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83" w:rsidRDefault="007A0B83" w:rsidP="00AE47C4">
      <w:pPr>
        <w:autoSpaceDE w:val="0"/>
        <w:autoSpaceDN w:val="0"/>
        <w:adjustRightInd w:val="0"/>
        <w:spacing w:before="220"/>
        <w:ind w:left="-900" w:firstLine="0"/>
        <w:jc w:val="center"/>
        <w:rPr>
          <w:b/>
          <w:bCs/>
          <w:sz w:val="28"/>
          <w:szCs w:val="28"/>
        </w:rPr>
      </w:pPr>
    </w:p>
    <w:p w:rsidR="00AE47C4" w:rsidRPr="00AE47C4" w:rsidRDefault="00AE47C4" w:rsidP="00AE47C4">
      <w:pPr>
        <w:autoSpaceDE w:val="0"/>
        <w:autoSpaceDN w:val="0"/>
        <w:adjustRightInd w:val="0"/>
        <w:spacing w:before="220"/>
        <w:ind w:left="-900" w:firstLine="0"/>
        <w:jc w:val="center"/>
        <w:rPr>
          <w:b/>
          <w:bCs/>
          <w:sz w:val="28"/>
          <w:szCs w:val="28"/>
        </w:rPr>
      </w:pPr>
      <w:r w:rsidRPr="00AE47C4">
        <w:rPr>
          <w:b/>
          <w:bCs/>
          <w:sz w:val="28"/>
          <w:szCs w:val="28"/>
        </w:rPr>
        <w:t xml:space="preserve"> ГЛАВНЫЕ  РАЗМЕРЕНИЯ  КОРПУСА  СУДНА</w:t>
      </w:r>
    </w:p>
    <w:p w:rsidR="00AE47C4" w:rsidRPr="00AE47C4" w:rsidRDefault="00AE47C4" w:rsidP="00AE47C4">
      <w:pPr>
        <w:autoSpaceDE w:val="0"/>
        <w:autoSpaceDN w:val="0"/>
        <w:adjustRightInd w:val="0"/>
        <w:spacing w:before="80"/>
        <w:ind w:firstLine="0"/>
        <w:jc w:val="both"/>
        <w:rPr>
          <w:sz w:val="28"/>
          <w:szCs w:val="28"/>
        </w:rPr>
      </w:pPr>
      <w:r w:rsidRPr="00AE47C4">
        <w:rPr>
          <w:b/>
          <w:sz w:val="28"/>
          <w:szCs w:val="28"/>
        </w:rPr>
        <w:t>Главными размерениями</w:t>
      </w:r>
      <w:r w:rsidRPr="00AE47C4">
        <w:rPr>
          <w:sz w:val="28"/>
          <w:szCs w:val="28"/>
        </w:rPr>
        <w:t xml:space="preserve"> называют размеры корпуса судна, измеряемые параллельно главным плоскостям проекций.  Различают четыре вида главных размерений корпуса:</w:t>
      </w:r>
    </w:p>
    <w:p w:rsidR="00AE47C4" w:rsidRDefault="00AF197C" w:rsidP="00AE47C4">
      <w:pPr>
        <w:autoSpaceDE w:val="0"/>
        <w:autoSpaceDN w:val="0"/>
        <w:adjustRightInd w:val="0"/>
        <w:spacing w:before="80"/>
        <w:ind w:firstLine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26" style="position:absolute;left:0;text-align:left;margin-left:18pt;margin-top:7.75pt;width:414.15pt;height:63pt;z-index:251657216" coordorigin="1494,1853" coordsize="8283,12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914;top:1853;width:1980;height:1260" strokeweight="2.25pt">
              <v:textbox style="mso-next-textbox:#_x0000_s1027">
                <w:txbxContent>
                  <w:p w:rsidR="00AE47C4" w:rsidRDefault="00AE47C4" w:rsidP="00AE47C4">
                    <w:pPr>
                      <w:ind w:firstLine="0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AE40D1">
                      <w:rPr>
                        <w:b/>
                        <w:sz w:val="22"/>
                        <w:szCs w:val="22"/>
                      </w:rPr>
                      <w:t>ГЛАВНЫЕ РАЗМЕРЕНИЯ</w:t>
                    </w:r>
                  </w:p>
                  <w:p w:rsidR="00AE47C4" w:rsidRPr="00AE40D1" w:rsidRDefault="00AE47C4" w:rsidP="00AE47C4">
                    <w:pPr>
                      <w:ind w:firstLine="0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СУДНА</w:t>
                    </w:r>
                  </w:p>
                  <w:p w:rsidR="00AE47C4" w:rsidRDefault="00AE47C4" w:rsidP="00AE47C4">
                    <w:pPr>
                      <w:ind w:firstLine="0"/>
                    </w:pPr>
                    <w:r>
                      <w:t>ГОСТ 1062 - 80</w:t>
                    </w:r>
                  </w:p>
                </w:txbxContent>
              </v:textbox>
            </v:shape>
            <v:line id="_x0000_s1028" style="position:absolute;flip:x" from="4014,2193" to="4914,2193">
              <v:stroke endarrow="block"/>
            </v:line>
            <v:shape id="_x0000_s1029" type="#_x0000_t202" style="position:absolute;left:7794;top:2553;width:1804;height:363" strokeweight="1.5pt">
              <v:textbox style="mso-next-textbox:#_x0000_s1029">
                <w:txbxContent>
                  <w:p w:rsidR="00AE47C4" w:rsidRPr="00955C1D" w:rsidRDefault="00AE47C4" w:rsidP="00AE47C4">
                    <w:pPr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ГАБАРИТНЫЕ</w:t>
                    </w:r>
                  </w:p>
                </w:txbxContent>
              </v:textbox>
            </v:shape>
            <v:shape id="_x0000_s1030" type="#_x0000_t202" style="position:absolute;left:7794;top:2013;width:1983;height:363" strokeweight="1.5pt">
              <v:textbox style="mso-next-textbox:#_x0000_s1030">
                <w:txbxContent>
                  <w:p w:rsidR="00AE47C4" w:rsidRPr="00955C1D" w:rsidRDefault="00AE47C4" w:rsidP="00AE47C4">
                    <w:pPr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НАИБОЛЬШИЕ</w:t>
                    </w:r>
                  </w:p>
                </w:txbxContent>
              </v:textbox>
            </v:shape>
            <v:shape id="_x0000_s1031" type="#_x0000_t202" style="position:absolute;left:1494;top:2013;width:2521;height:363" strokeweight="1.5pt">
              <v:textbox style="mso-next-textbox:#_x0000_s1031">
                <w:txbxContent>
                  <w:p w:rsidR="00AE47C4" w:rsidRPr="00955C1D" w:rsidRDefault="00AE47C4" w:rsidP="00AE47C4">
                    <w:pPr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КОНСТРУКТИВНЫЕ</w:t>
                    </w:r>
                  </w:p>
                </w:txbxContent>
              </v:textbox>
            </v:shape>
            <v:shape id="_x0000_s1032" type="#_x0000_t202" style="position:absolute;left:2202;top:2516;width:1800;height:363" strokeweight="1.5pt">
              <v:textbox style="mso-next-textbox:#_x0000_s1032">
                <w:txbxContent>
                  <w:p w:rsidR="00AE47C4" w:rsidRPr="00955C1D" w:rsidRDefault="00AE47C4" w:rsidP="00AE47C4">
                    <w:pPr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РАСЧЁТНЫЕ</w:t>
                    </w:r>
                  </w:p>
                </w:txbxContent>
              </v:textbox>
            </v:shape>
            <v:line id="_x0000_s1033" style="position:absolute;flip:x" from="4014,2733" to="4914,2733">
              <v:stroke endarrow="block"/>
            </v:line>
            <v:line id="_x0000_s1034" style="position:absolute" from="6894,2193" to="7794,2193">
              <v:stroke endarrow="block"/>
            </v:line>
            <v:line id="_x0000_s1035" style="position:absolute" from="6894,2733" to="7794,2733">
              <v:stroke endarrow="block"/>
            </v:line>
          </v:group>
        </w:pict>
      </w:r>
    </w:p>
    <w:p w:rsidR="00AE47C4" w:rsidRDefault="00AE47C4" w:rsidP="00AE47C4">
      <w:pPr>
        <w:autoSpaceDE w:val="0"/>
        <w:autoSpaceDN w:val="0"/>
        <w:adjustRightInd w:val="0"/>
        <w:spacing w:before="80"/>
        <w:ind w:firstLine="0"/>
        <w:jc w:val="both"/>
        <w:rPr>
          <w:sz w:val="22"/>
          <w:szCs w:val="22"/>
        </w:rPr>
      </w:pPr>
    </w:p>
    <w:p w:rsidR="00AE47C4" w:rsidRDefault="00AE47C4" w:rsidP="00AE47C4">
      <w:pPr>
        <w:autoSpaceDE w:val="0"/>
        <w:autoSpaceDN w:val="0"/>
        <w:adjustRightInd w:val="0"/>
        <w:spacing w:before="80"/>
        <w:ind w:firstLine="0"/>
        <w:jc w:val="both"/>
        <w:rPr>
          <w:sz w:val="22"/>
          <w:szCs w:val="22"/>
        </w:rPr>
      </w:pPr>
    </w:p>
    <w:p w:rsidR="00AE47C4" w:rsidRDefault="00AE47C4" w:rsidP="00AE47C4">
      <w:pPr>
        <w:autoSpaceDE w:val="0"/>
        <w:autoSpaceDN w:val="0"/>
        <w:adjustRightInd w:val="0"/>
        <w:spacing w:before="80"/>
        <w:ind w:firstLine="0"/>
        <w:jc w:val="both"/>
        <w:rPr>
          <w:sz w:val="22"/>
          <w:szCs w:val="22"/>
        </w:rPr>
      </w:pPr>
    </w:p>
    <w:p w:rsidR="00AE47C4" w:rsidRPr="00AE47C4" w:rsidRDefault="00AE47C4" w:rsidP="00AE47C4">
      <w:pPr>
        <w:autoSpaceDE w:val="0"/>
        <w:autoSpaceDN w:val="0"/>
        <w:adjustRightInd w:val="0"/>
        <w:ind w:left="660" w:firstLine="0"/>
        <w:jc w:val="both"/>
        <w:rPr>
          <w:sz w:val="28"/>
          <w:szCs w:val="28"/>
          <w:u w:val="single"/>
        </w:rPr>
      </w:pPr>
      <w:r w:rsidRPr="00AE47C4">
        <w:rPr>
          <w:sz w:val="28"/>
          <w:szCs w:val="28"/>
          <w:u w:val="single"/>
        </w:rPr>
        <w:t>Некоторые понятия.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AE47C4">
        <w:rPr>
          <w:sz w:val="28"/>
          <w:szCs w:val="28"/>
        </w:rPr>
        <w:t>1. Ватерлиния (ВЛ):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AE47C4">
        <w:rPr>
          <w:i/>
          <w:sz w:val="28"/>
          <w:szCs w:val="28"/>
        </w:rPr>
        <w:t xml:space="preserve">     -  конструктивная</w:t>
      </w:r>
      <w:r w:rsidRPr="00AE47C4">
        <w:rPr>
          <w:sz w:val="28"/>
          <w:szCs w:val="28"/>
        </w:rPr>
        <w:t xml:space="preserve"> (КВЛ) — ватерлиния, при</w:t>
      </w:r>
      <w:r w:rsidRPr="00AE47C4">
        <w:rPr>
          <w:sz w:val="28"/>
          <w:szCs w:val="28"/>
        </w:rPr>
        <w:softHyphen/>
        <w:t xml:space="preserve">нятая в основу построения теоретического чертежа и 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both"/>
        <w:rPr>
          <w:i/>
          <w:iCs/>
          <w:sz w:val="28"/>
          <w:szCs w:val="28"/>
        </w:rPr>
      </w:pPr>
      <w:r w:rsidRPr="00AE47C4">
        <w:rPr>
          <w:sz w:val="28"/>
          <w:szCs w:val="28"/>
        </w:rPr>
        <w:t xml:space="preserve">        соответ</w:t>
      </w:r>
      <w:r w:rsidRPr="00AE47C4">
        <w:rPr>
          <w:sz w:val="28"/>
          <w:szCs w:val="28"/>
        </w:rPr>
        <w:softHyphen/>
        <w:t>ствующая полученному предварительным расчетом полному водоизмещению судов;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AE47C4">
        <w:rPr>
          <w:i/>
          <w:sz w:val="28"/>
          <w:szCs w:val="28"/>
        </w:rPr>
        <w:t xml:space="preserve">     -  расчетная </w:t>
      </w:r>
      <w:r w:rsidRPr="00AE47C4">
        <w:rPr>
          <w:sz w:val="28"/>
          <w:szCs w:val="28"/>
        </w:rPr>
        <w:t xml:space="preserve">— ватерлиния, соответствующая осадке судна, для которой определяются его 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AE47C4">
        <w:rPr>
          <w:sz w:val="28"/>
          <w:szCs w:val="28"/>
        </w:rPr>
        <w:t xml:space="preserve">        характеристики.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AE47C4">
        <w:rPr>
          <w:sz w:val="28"/>
          <w:szCs w:val="28"/>
        </w:rPr>
        <w:t>2. Килевая линия (КЛ) — линия пересечения днищевой части теоретической по</w:t>
      </w:r>
      <w:r w:rsidRPr="00AE47C4">
        <w:rPr>
          <w:sz w:val="28"/>
          <w:szCs w:val="28"/>
        </w:rPr>
        <w:softHyphen/>
        <w:t>верхности корпуса с диаметральной плоскостью.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AE47C4">
        <w:rPr>
          <w:iCs/>
          <w:sz w:val="28"/>
          <w:szCs w:val="28"/>
        </w:rPr>
        <w:t>Таблица 1. Главные размерения судна:</w:t>
      </w:r>
      <w:r w:rsidRPr="00AE47C4">
        <w:rPr>
          <w:sz w:val="28"/>
          <w:szCs w:val="28"/>
        </w:rPr>
        <w:t xml:space="preserve"> длина – </w:t>
      </w:r>
      <w:r w:rsidRPr="00AE47C4">
        <w:rPr>
          <w:i/>
          <w:iCs/>
          <w:sz w:val="28"/>
          <w:szCs w:val="28"/>
          <w:lang w:val="en-US"/>
        </w:rPr>
        <w:t>L</w:t>
      </w:r>
      <w:r w:rsidRPr="00AE47C4">
        <w:rPr>
          <w:i/>
          <w:iCs/>
          <w:sz w:val="28"/>
          <w:szCs w:val="28"/>
        </w:rPr>
        <w:t>,</w:t>
      </w:r>
      <w:r w:rsidRPr="00AE47C4">
        <w:rPr>
          <w:sz w:val="28"/>
          <w:szCs w:val="28"/>
        </w:rPr>
        <w:t xml:space="preserve"> ширина – В, высота борта – </w:t>
      </w:r>
      <w:r w:rsidRPr="00AE47C4">
        <w:rPr>
          <w:i/>
          <w:iCs/>
          <w:sz w:val="28"/>
          <w:szCs w:val="28"/>
        </w:rPr>
        <w:t xml:space="preserve">Н, </w:t>
      </w:r>
      <w:r w:rsidRPr="00AE47C4">
        <w:rPr>
          <w:sz w:val="28"/>
          <w:szCs w:val="28"/>
        </w:rPr>
        <w:t xml:space="preserve">осадка - Т. </w:t>
      </w:r>
    </w:p>
    <w:tbl>
      <w:tblPr>
        <w:tblStyle w:val="a3"/>
        <w:tblW w:w="1062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644"/>
        <w:gridCol w:w="76"/>
        <w:gridCol w:w="1724"/>
        <w:gridCol w:w="1080"/>
        <w:gridCol w:w="7096"/>
      </w:tblGrid>
      <w:tr w:rsidR="00AE47C4">
        <w:trPr>
          <w:trHeight w:val="1757"/>
        </w:trPr>
        <w:tc>
          <w:tcPr>
            <w:tcW w:w="106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7C4" w:rsidRDefault="00AF197C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71.85pt;margin-top:7.35pt;width:369.15pt;height:75.65pt;z-index:251658240">
                  <v:imagedata r:id="rId4" o:title=""/>
                  <w10:wrap type="square"/>
                </v:shape>
              </w:pict>
            </w:r>
          </w:p>
        </w:tc>
      </w:tr>
      <w:tr w:rsidR="00AE47C4" w:rsidRPr="00AE47C4"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left="-180" w:right="-108" w:firstLine="0"/>
              <w:jc w:val="center"/>
              <w:rPr>
                <w:b/>
                <w:iCs/>
                <w:sz w:val="28"/>
                <w:szCs w:val="28"/>
              </w:rPr>
            </w:pPr>
            <w:r w:rsidRPr="00AE47C4">
              <w:rPr>
                <w:b/>
                <w:iCs/>
                <w:sz w:val="28"/>
                <w:szCs w:val="28"/>
              </w:rPr>
              <w:t>№    п/п</w:t>
            </w:r>
          </w:p>
        </w:tc>
        <w:tc>
          <w:tcPr>
            <w:tcW w:w="997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 w:rsidRPr="00AE47C4">
              <w:rPr>
                <w:b/>
                <w:iCs/>
                <w:sz w:val="28"/>
                <w:szCs w:val="28"/>
              </w:rPr>
              <w:t>Размерение</w:t>
            </w:r>
          </w:p>
        </w:tc>
      </w:tr>
      <w:tr w:rsidR="00AE47C4" w:rsidRPr="00AE47C4">
        <w:tc>
          <w:tcPr>
            <w:tcW w:w="644" w:type="dxa"/>
            <w:vMerge/>
            <w:tcBorders>
              <w:bottom w:val="single" w:sz="12" w:space="0" w:color="auto"/>
            </w:tcBorders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b/>
                <w:iCs/>
                <w:sz w:val="28"/>
                <w:szCs w:val="28"/>
              </w:rPr>
            </w:pPr>
            <w:r w:rsidRPr="00AE47C4">
              <w:rPr>
                <w:b/>
                <w:iCs/>
                <w:sz w:val="28"/>
                <w:szCs w:val="28"/>
              </w:rPr>
              <w:t>Параметр отсчёта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tabs>
                <w:tab w:val="left" w:pos="792"/>
              </w:tabs>
              <w:autoSpaceDE w:val="0"/>
              <w:autoSpaceDN w:val="0"/>
              <w:adjustRightInd w:val="0"/>
              <w:ind w:left="-108" w:firstLine="0"/>
              <w:jc w:val="center"/>
              <w:rPr>
                <w:b/>
                <w:iCs/>
                <w:sz w:val="28"/>
                <w:szCs w:val="28"/>
              </w:rPr>
            </w:pPr>
            <w:r w:rsidRPr="00AE47C4">
              <w:rPr>
                <w:b/>
                <w:iCs/>
                <w:sz w:val="28"/>
                <w:szCs w:val="28"/>
              </w:rPr>
              <w:t>Обоз-начение</w:t>
            </w:r>
          </w:p>
        </w:tc>
        <w:tc>
          <w:tcPr>
            <w:tcW w:w="7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 w:rsidRPr="00AE47C4">
              <w:rPr>
                <w:b/>
                <w:iCs/>
                <w:sz w:val="28"/>
                <w:szCs w:val="28"/>
              </w:rPr>
              <w:t>Как измерить</w:t>
            </w:r>
          </w:p>
        </w:tc>
      </w:tr>
      <w:tr w:rsidR="00AE47C4" w:rsidRPr="00AE47C4">
        <w:tc>
          <w:tcPr>
            <w:tcW w:w="106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E47C4">
              <w:rPr>
                <w:b/>
                <w:i/>
                <w:iCs/>
                <w:sz w:val="28"/>
                <w:szCs w:val="28"/>
              </w:rPr>
              <w:t xml:space="preserve">1. Длина  судна </w:t>
            </w:r>
          </w:p>
        </w:tc>
      </w:tr>
      <w:tr w:rsidR="00AE47C4" w:rsidRPr="00AE47C4"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left="-180" w:right="-124"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1.1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по конструктивной ватерлинии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/>
                <w:sz w:val="28"/>
                <w:szCs w:val="28"/>
                <w:lang w:val="en-US"/>
              </w:rPr>
              <w:t>L</w:t>
            </w:r>
            <w:r w:rsidRPr="00AE47C4">
              <w:rPr>
                <w:sz w:val="28"/>
                <w:szCs w:val="28"/>
                <w:vertAlign w:val="subscript"/>
              </w:rPr>
              <w:t>квл</w:t>
            </w:r>
          </w:p>
        </w:tc>
        <w:tc>
          <w:tcPr>
            <w:tcW w:w="7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iCs/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расстояние, из</w:t>
            </w:r>
            <w:r w:rsidRPr="00AE47C4">
              <w:rPr>
                <w:sz w:val="28"/>
                <w:szCs w:val="28"/>
              </w:rPr>
              <w:softHyphen/>
              <w:t>меренное в плоскости конструктивной ватерлинии (КВЛ) между точками пересечения ее носовой и кормовой частей с диаметральной плоскостью (ДП)</w:t>
            </w:r>
          </w:p>
        </w:tc>
      </w:tr>
      <w:tr w:rsidR="00AE47C4" w:rsidRPr="00AE47C4">
        <w:tc>
          <w:tcPr>
            <w:tcW w:w="720" w:type="dxa"/>
            <w:gridSpan w:val="2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right="-124" w:firstLine="0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 xml:space="preserve">1.2 </w:t>
            </w:r>
          </w:p>
        </w:tc>
        <w:tc>
          <w:tcPr>
            <w:tcW w:w="1724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по ватерлинии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/>
                <w:sz w:val="28"/>
                <w:szCs w:val="28"/>
                <w:lang w:val="en-US"/>
              </w:rPr>
              <w:t>L</w:t>
            </w:r>
            <w:r w:rsidRPr="00AE47C4">
              <w:rPr>
                <w:sz w:val="28"/>
                <w:szCs w:val="28"/>
                <w:vertAlign w:val="subscript"/>
              </w:rPr>
              <w:t>вл</w:t>
            </w:r>
          </w:p>
        </w:tc>
        <w:tc>
          <w:tcPr>
            <w:tcW w:w="7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iCs/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расстояние, измеренное в пло</w:t>
            </w:r>
            <w:r w:rsidRPr="00AE47C4">
              <w:rPr>
                <w:sz w:val="28"/>
                <w:szCs w:val="28"/>
              </w:rPr>
              <w:softHyphen/>
              <w:t>скости расчетной ватерлинии между точками пересечения ее но</w:t>
            </w:r>
            <w:r w:rsidRPr="00AE47C4">
              <w:rPr>
                <w:sz w:val="28"/>
                <w:szCs w:val="28"/>
              </w:rPr>
              <w:softHyphen/>
              <w:t xml:space="preserve">совой и кормовой частей с </w:t>
            </w:r>
            <w:r w:rsidRPr="00AE47C4">
              <w:rPr>
                <w:i/>
                <w:iCs/>
                <w:sz w:val="28"/>
                <w:szCs w:val="28"/>
              </w:rPr>
              <w:t>ДП</w:t>
            </w:r>
          </w:p>
        </w:tc>
      </w:tr>
      <w:tr w:rsidR="00AE47C4" w:rsidRPr="00AE47C4">
        <w:tc>
          <w:tcPr>
            <w:tcW w:w="720" w:type="dxa"/>
            <w:gridSpan w:val="2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right="-124" w:firstLine="0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 xml:space="preserve">1.3 </w:t>
            </w:r>
          </w:p>
        </w:tc>
        <w:tc>
          <w:tcPr>
            <w:tcW w:w="1724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наибольшая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/>
                <w:sz w:val="28"/>
                <w:szCs w:val="28"/>
                <w:lang w:val="en-US"/>
              </w:rPr>
              <w:t>L</w:t>
            </w:r>
            <w:r w:rsidRPr="00AE47C4">
              <w:rPr>
                <w:sz w:val="28"/>
                <w:szCs w:val="28"/>
                <w:vertAlign w:val="subscript"/>
              </w:rPr>
              <w:t>нб</w:t>
            </w:r>
          </w:p>
        </w:tc>
        <w:tc>
          <w:tcPr>
            <w:tcW w:w="7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iCs/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расстояние, измеренное в горизон</w:t>
            </w:r>
            <w:r w:rsidRPr="00AE47C4">
              <w:rPr>
                <w:sz w:val="28"/>
                <w:szCs w:val="28"/>
              </w:rPr>
              <w:softHyphen/>
              <w:t xml:space="preserve">тальной плоскости между крайними точками носовой и кормовой оконечности корпуса (включая концевые надстройки) </w:t>
            </w:r>
            <w:r w:rsidRPr="00AE47C4">
              <w:rPr>
                <w:sz w:val="28"/>
                <w:szCs w:val="28"/>
              </w:rPr>
              <w:lastRenderedPageBreak/>
              <w:t>без вы</w:t>
            </w:r>
            <w:r w:rsidRPr="00AE47C4">
              <w:rPr>
                <w:sz w:val="28"/>
                <w:szCs w:val="28"/>
              </w:rPr>
              <w:softHyphen/>
              <w:t>ступающих частей (металлическая обшивка, аппарели, устройства для толкания и т. п.)</w:t>
            </w:r>
          </w:p>
        </w:tc>
      </w:tr>
      <w:tr w:rsidR="00AE47C4" w:rsidRPr="00AE47C4"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right="-124" w:firstLine="0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lastRenderedPageBreak/>
              <w:t xml:space="preserve">1.4 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габаритная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/>
                <w:sz w:val="28"/>
                <w:szCs w:val="28"/>
                <w:lang w:val="en-US"/>
              </w:rPr>
              <w:t>L</w:t>
            </w:r>
            <w:r w:rsidRPr="00AE47C4">
              <w:rPr>
                <w:sz w:val="28"/>
                <w:szCs w:val="28"/>
                <w:vertAlign w:val="subscript"/>
              </w:rPr>
              <w:t>габ</w:t>
            </w:r>
          </w:p>
        </w:tc>
        <w:tc>
          <w:tcPr>
            <w:tcW w:w="7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iCs/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расстояние, измеренное в горизон</w:t>
            </w:r>
            <w:r w:rsidRPr="00AE47C4">
              <w:rPr>
                <w:sz w:val="28"/>
                <w:szCs w:val="28"/>
              </w:rPr>
              <w:softHyphen/>
              <w:t>тальной плоскости между крайними точками носовой и кор</w:t>
            </w:r>
            <w:r w:rsidRPr="00AE47C4">
              <w:rPr>
                <w:sz w:val="28"/>
                <w:szCs w:val="28"/>
              </w:rPr>
              <w:softHyphen/>
              <w:t>мовой оконечности корпуса с учетом постоянно выступающих частей</w:t>
            </w:r>
          </w:p>
        </w:tc>
      </w:tr>
      <w:tr w:rsidR="00AE47C4" w:rsidRPr="00AE47C4">
        <w:tc>
          <w:tcPr>
            <w:tcW w:w="106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AE47C4">
              <w:rPr>
                <w:b/>
                <w:i/>
                <w:iCs/>
                <w:sz w:val="28"/>
                <w:szCs w:val="28"/>
              </w:rPr>
              <w:t>2. Ширина  судна</w:t>
            </w:r>
          </w:p>
        </w:tc>
      </w:tr>
      <w:tr w:rsidR="00AE47C4" w:rsidRPr="00AE47C4"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right="-124"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2.1</w:t>
            </w:r>
          </w:p>
        </w:tc>
        <w:tc>
          <w:tcPr>
            <w:tcW w:w="1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по расчетной ватерлинии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  <w:lang w:val="en-US"/>
              </w:rPr>
            </w:pPr>
            <w:r w:rsidRPr="00AE47C4">
              <w:rPr>
                <w:i/>
                <w:iCs/>
                <w:sz w:val="28"/>
                <w:szCs w:val="28"/>
              </w:rPr>
              <w:t>В</w:t>
            </w:r>
            <w:r w:rsidRPr="00AE47C4">
              <w:rPr>
                <w:sz w:val="28"/>
                <w:szCs w:val="28"/>
                <w:vertAlign w:val="subscript"/>
              </w:rPr>
              <w:t>вл</w:t>
            </w:r>
          </w:p>
        </w:tc>
        <w:tc>
          <w:tcPr>
            <w:tcW w:w="7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наибольшее рас</w:t>
            </w:r>
            <w:r w:rsidRPr="00AE47C4">
              <w:rPr>
                <w:sz w:val="28"/>
                <w:szCs w:val="28"/>
              </w:rPr>
              <w:softHyphen/>
              <w:t>стояние, измеренное между теоретическими поверхностями бор</w:t>
            </w:r>
            <w:r w:rsidRPr="00AE47C4">
              <w:rPr>
                <w:sz w:val="28"/>
                <w:szCs w:val="28"/>
              </w:rPr>
              <w:softHyphen/>
              <w:t>тов перпендикулярно диаметральной плоскости на уровне рас</w:t>
            </w:r>
            <w:r w:rsidRPr="00AE47C4">
              <w:rPr>
                <w:sz w:val="28"/>
                <w:szCs w:val="28"/>
              </w:rPr>
              <w:softHyphen/>
              <w:t>четной ватерлинии</w:t>
            </w:r>
          </w:p>
        </w:tc>
      </w:tr>
      <w:tr w:rsidR="00AE47C4" w:rsidRPr="00AE47C4">
        <w:tc>
          <w:tcPr>
            <w:tcW w:w="720" w:type="dxa"/>
            <w:gridSpan w:val="2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right="-124"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2.2</w:t>
            </w:r>
          </w:p>
        </w:tc>
        <w:tc>
          <w:tcPr>
            <w:tcW w:w="1724" w:type="dxa"/>
            <w:tcBorders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на мидель-шпангоуте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AE47C4"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расстояние, измеренное на мидель-шпангоуте между теоретическими поверхностями бор</w:t>
            </w:r>
            <w:r w:rsidRPr="00AE47C4">
              <w:rPr>
                <w:sz w:val="28"/>
                <w:szCs w:val="28"/>
              </w:rPr>
              <w:softHyphen/>
              <w:t>тов перпендикулярно диаметральной плоскости на уровне кон</w:t>
            </w:r>
            <w:r w:rsidRPr="00AE47C4">
              <w:rPr>
                <w:sz w:val="28"/>
                <w:szCs w:val="28"/>
              </w:rPr>
              <w:softHyphen/>
              <w:t>структивной или расчетной ватерлинии</w:t>
            </w:r>
          </w:p>
        </w:tc>
      </w:tr>
      <w:tr w:rsidR="00AE47C4" w:rsidRPr="00AE47C4">
        <w:tc>
          <w:tcPr>
            <w:tcW w:w="720" w:type="dxa"/>
            <w:gridSpan w:val="2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right="-124"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2.3</w:t>
            </w:r>
          </w:p>
        </w:tc>
        <w:tc>
          <w:tcPr>
            <w:tcW w:w="1724" w:type="dxa"/>
            <w:tcBorders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наибольшая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AE47C4">
              <w:rPr>
                <w:i/>
                <w:iCs/>
                <w:sz w:val="28"/>
                <w:szCs w:val="28"/>
              </w:rPr>
              <w:t>В</w:t>
            </w:r>
            <w:r w:rsidRPr="00AE47C4">
              <w:rPr>
                <w:sz w:val="28"/>
                <w:szCs w:val="28"/>
                <w:vertAlign w:val="subscript"/>
              </w:rPr>
              <w:t>нб</w:t>
            </w:r>
          </w:p>
        </w:tc>
        <w:tc>
          <w:tcPr>
            <w:tcW w:w="7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расстояние, измеренное перпен</w:t>
            </w:r>
            <w:r w:rsidRPr="00AE47C4">
              <w:rPr>
                <w:sz w:val="28"/>
                <w:szCs w:val="28"/>
              </w:rPr>
              <w:softHyphen/>
              <w:t>дикулярно диаметральной плоскости между крайними точками корпуса без учета выступающих частей (металлической обшивки, привальных брусьев, обносов и т. п.)</w:t>
            </w:r>
          </w:p>
        </w:tc>
      </w:tr>
      <w:tr w:rsidR="00AE47C4" w:rsidRPr="00AE47C4"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right="-124"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2.4</w:t>
            </w:r>
          </w:p>
        </w:tc>
        <w:tc>
          <w:tcPr>
            <w:tcW w:w="17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габаритная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AE47C4">
              <w:rPr>
                <w:i/>
                <w:iCs/>
                <w:sz w:val="28"/>
                <w:szCs w:val="28"/>
              </w:rPr>
              <w:t>В</w:t>
            </w:r>
            <w:r w:rsidRPr="00AE47C4">
              <w:rPr>
                <w:sz w:val="28"/>
                <w:szCs w:val="28"/>
                <w:vertAlign w:val="subscript"/>
              </w:rPr>
              <w:t>габ</w:t>
            </w:r>
          </w:p>
        </w:tc>
        <w:tc>
          <w:tcPr>
            <w:tcW w:w="7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расстояние, измеренное перпенди</w:t>
            </w:r>
            <w:r w:rsidRPr="00AE47C4">
              <w:rPr>
                <w:sz w:val="28"/>
                <w:szCs w:val="28"/>
              </w:rPr>
              <w:softHyphen/>
              <w:t>кулярно диаметральной плоскости между крайними точками корпуса с учетом выступающих частей</w:t>
            </w:r>
          </w:p>
        </w:tc>
      </w:tr>
      <w:tr w:rsidR="00AE47C4" w:rsidRPr="00AE47C4">
        <w:tc>
          <w:tcPr>
            <w:tcW w:w="106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E47C4">
              <w:rPr>
                <w:b/>
                <w:i/>
                <w:iCs/>
                <w:sz w:val="28"/>
                <w:szCs w:val="28"/>
              </w:rPr>
              <w:t xml:space="preserve">3. Высота борта </w:t>
            </w:r>
          </w:p>
        </w:tc>
      </w:tr>
      <w:tr w:rsidR="00AE47C4" w:rsidRPr="00AE47C4">
        <w:tc>
          <w:tcPr>
            <w:tcW w:w="244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Высота борта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/>
                <w:iCs/>
                <w:sz w:val="28"/>
                <w:szCs w:val="28"/>
              </w:rPr>
              <w:t>Н</w:t>
            </w:r>
          </w:p>
        </w:tc>
        <w:tc>
          <w:tcPr>
            <w:tcW w:w="7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iCs/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вертикальное расстояние, измеренное на мидель-шпангоуте от горизонтальной плоскости, проходящей через точку пересечения килевой линии с плоскостью мидель-шпангоута до бортовой линии верхней палубы</w:t>
            </w:r>
          </w:p>
        </w:tc>
      </w:tr>
      <w:tr w:rsidR="00AE47C4" w:rsidRPr="00AE47C4">
        <w:tc>
          <w:tcPr>
            <w:tcW w:w="106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AE47C4">
              <w:rPr>
                <w:b/>
                <w:i/>
                <w:iCs/>
                <w:sz w:val="28"/>
                <w:szCs w:val="28"/>
              </w:rPr>
              <w:t xml:space="preserve">4. Осадка. </w:t>
            </w:r>
          </w:p>
        </w:tc>
      </w:tr>
      <w:tr w:rsidR="00AE47C4" w:rsidRPr="00AE47C4">
        <w:tc>
          <w:tcPr>
            <w:tcW w:w="244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 xml:space="preserve">  Осадка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AE47C4">
              <w:rPr>
                <w:i/>
                <w:iCs/>
                <w:sz w:val="28"/>
                <w:szCs w:val="28"/>
              </w:rPr>
              <w:t>Т</w:t>
            </w:r>
          </w:p>
        </w:tc>
        <w:tc>
          <w:tcPr>
            <w:tcW w:w="7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вертикальное расстояние, измеренное в плоскости мидель-шпангоута от основной плоскости до плоскости конструк</w:t>
            </w:r>
            <w:r w:rsidRPr="00AE47C4">
              <w:rPr>
                <w:sz w:val="28"/>
                <w:szCs w:val="28"/>
              </w:rPr>
              <w:softHyphen/>
              <w:t>тивной ватерлинии или расчетной ватерлинии</w:t>
            </w:r>
          </w:p>
        </w:tc>
      </w:tr>
    </w:tbl>
    <w:p w:rsidR="00AE47C4" w:rsidRDefault="00AE47C4" w:rsidP="00AE47C4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AE47C4">
        <w:rPr>
          <w:sz w:val="28"/>
          <w:szCs w:val="28"/>
        </w:rPr>
        <w:t>Наибольшие размерения корпуса определяют при измерении судна без выступающих частей по его теоре</w:t>
      </w:r>
      <w:r w:rsidRPr="00AE47C4">
        <w:rPr>
          <w:sz w:val="28"/>
          <w:szCs w:val="28"/>
        </w:rPr>
        <w:softHyphen/>
        <w:t xml:space="preserve">тической поверхности. 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AE47C4">
        <w:rPr>
          <w:sz w:val="28"/>
          <w:szCs w:val="28"/>
        </w:rPr>
        <w:t>Габаритные размерения опреде</w:t>
      </w:r>
      <w:r w:rsidRPr="00AE47C4">
        <w:rPr>
          <w:sz w:val="28"/>
          <w:szCs w:val="28"/>
        </w:rPr>
        <w:softHyphen/>
        <w:t xml:space="preserve">ляют при измерении длины, ширины и высоты судна с учетом постоянно выступающих частей. 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AE47C4">
        <w:rPr>
          <w:sz w:val="28"/>
          <w:szCs w:val="28"/>
        </w:rPr>
        <w:t xml:space="preserve">Форма   корпуса   судна характеризуется   отношениями главных размерений </w:t>
      </w:r>
      <w:r w:rsidRPr="00AE47C4">
        <w:rPr>
          <w:i/>
          <w:iCs/>
          <w:sz w:val="28"/>
          <w:szCs w:val="28"/>
        </w:rPr>
        <w:t>(</w:t>
      </w:r>
      <w:r w:rsidRPr="00AE47C4">
        <w:rPr>
          <w:i/>
          <w:iCs/>
          <w:sz w:val="28"/>
          <w:szCs w:val="28"/>
          <w:lang w:val="en-US"/>
        </w:rPr>
        <w:t>L</w:t>
      </w:r>
      <w:r w:rsidRPr="00AE47C4">
        <w:rPr>
          <w:i/>
          <w:iCs/>
          <w:sz w:val="28"/>
          <w:szCs w:val="28"/>
        </w:rPr>
        <w:t>/</w:t>
      </w:r>
      <w:r w:rsidRPr="00AE47C4">
        <w:rPr>
          <w:i/>
          <w:iCs/>
          <w:sz w:val="28"/>
          <w:szCs w:val="28"/>
          <w:lang w:val="en-US"/>
        </w:rPr>
        <w:t>B</w:t>
      </w:r>
      <w:r w:rsidRPr="00AE47C4">
        <w:rPr>
          <w:i/>
          <w:iCs/>
          <w:sz w:val="28"/>
          <w:szCs w:val="28"/>
        </w:rPr>
        <w:t xml:space="preserve">, </w:t>
      </w:r>
      <w:r w:rsidRPr="00AE47C4">
        <w:rPr>
          <w:i/>
          <w:iCs/>
          <w:sz w:val="28"/>
          <w:szCs w:val="28"/>
          <w:lang w:val="en-US"/>
        </w:rPr>
        <w:t>L</w:t>
      </w:r>
      <w:r w:rsidRPr="00AE47C4">
        <w:rPr>
          <w:i/>
          <w:iCs/>
          <w:sz w:val="28"/>
          <w:szCs w:val="28"/>
        </w:rPr>
        <w:t>/</w:t>
      </w:r>
      <w:r w:rsidRPr="00AE47C4">
        <w:rPr>
          <w:i/>
          <w:iCs/>
          <w:sz w:val="28"/>
          <w:szCs w:val="28"/>
          <w:lang w:val="en-US"/>
        </w:rPr>
        <w:t>H</w:t>
      </w:r>
      <w:r w:rsidRPr="00AE47C4">
        <w:rPr>
          <w:i/>
          <w:iCs/>
          <w:sz w:val="28"/>
          <w:szCs w:val="28"/>
        </w:rPr>
        <w:t>, В/Н, Т/В),</w:t>
      </w:r>
      <w:r w:rsidRPr="00AE47C4">
        <w:rPr>
          <w:sz w:val="28"/>
          <w:szCs w:val="28"/>
        </w:rPr>
        <w:t xml:space="preserve"> коэффициен</w:t>
      </w:r>
      <w:r w:rsidRPr="00AE47C4">
        <w:rPr>
          <w:sz w:val="28"/>
          <w:szCs w:val="28"/>
        </w:rPr>
        <w:softHyphen/>
        <w:t xml:space="preserve">тами полноты </w:t>
      </w:r>
      <w:r w:rsidRPr="00AE47C4">
        <w:rPr>
          <w:sz w:val="28"/>
          <w:szCs w:val="28"/>
          <w:lang w:val="en-US"/>
        </w:rPr>
        <w:t>ii</w:t>
      </w:r>
      <w:r w:rsidRPr="00AE47C4">
        <w:rPr>
          <w:sz w:val="28"/>
          <w:szCs w:val="28"/>
        </w:rPr>
        <w:t xml:space="preserve"> очертаниями носовой и кормовой оконеч</w:t>
      </w:r>
      <w:r w:rsidRPr="00AE47C4">
        <w:rPr>
          <w:sz w:val="28"/>
          <w:szCs w:val="28"/>
        </w:rPr>
        <w:softHyphen/>
        <w:t>ностей.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AE47C4">
        <w:rPr>
          <w:bCs/>
          <w:sz w:val="28"/>
          <w:szCs w:val="28"/>
        </w:rPr>
        <w:t>Отношения главных размерений: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AE47C4">
        <w:rPr>
          <w:bCs/>
          <w:sz w:val="28"/>
          <w:szCs w:val="28"/>
        </w:rPr>
        <w:t xml:space="preserve">отношение </w:t>
      </w:r>
      <w:r w:rsidRPr="00AE47C4">
        <w:rPr>
          <w:bCs/>
          <w:sz w:val="28"/>
          <w:szCs w:val="28"/>
          <w:lang w:val="en-US"/>
        </w:rPr>
        <w:t>L</w:t>
      </w:r>
      <w:r w:rsidRPr="00AE47C4">
        <w:rPr>
          <w:bCs/>
          <w:sz w:val="28"/>
          <w:szCs w:val="28"/>
        </w:rPr>
        <w:t xml:space="preserve"> / </w:t>
      </w:r>
      <w:r w:rsidRPr="00AE47C4">
        <w:rPr>
          <w:bCs/>
          <w:sz w:val="28"/>
          <w:szCs w:val="28"/>
          <w:lang w:val="en-US"/>
        </w:rPr>
        <w:t>B</w:t>
      </w:r>
      <w:r w:rsidRPr="00AE47C4">
        <w:rPr>
          <w:bCs/>
          <w:sz w:val="28"/>
          <w:szCs w:val="28"/>
        </w:rPr>
        <w:t xml:space="preserve"> - характеризует ходкость судна,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AE47C4">
        <w:rPr>
          <w:bCs/>
          <w:sz w:val="28"/>
          <w:szCs w:val="28"/>
        </w:rPr>
        <w:t xml:space="preserve">отношение </w:t>
      </w:r>
      <w:r w:rsidRPr="00AE47C4">
        <w:rPr>
          <w:bCs/>
          <w:sz w:val="28"/>
          <w:szCs w:val="28"/>
          <w:lang w:val="en-US"/>
        </w:rPr>
        <w:t>L</w:t>
      </w:r>
      <w:r w:rsidRPr="00AE47C4">
        <w:rPr>
          <w:bCs/>
          <w:sz w:val="28"/>
          <w:szCs w:val="28"/>
        </w:rPr>
        <w:t xml:space="preserve"> / </w:t>
      </w:r>
      <w:r w:rsidRPr="00AE47C4">
        <w:rPr>
          <w:bCs/>
          <w:sz w:val="28"/>
          <w:szCs w:val="28"/>
          <w:lang w:val="en-US"/>
        </w:rPr>
        <w:t>B</w:t>
      </w:r>
      <w:r w:rsidRPr="00AE47C4">
        <w:rPr>
          <w:bCs/>
          <w:sz w:val="28"/>
          <w:szCs w:val="28"/>
        </w:rPr>
        <w:t xml:space="preserve"> - характеризует общую прочность корпуса. Для судов внутреннего и река-море </w:t>
      </w:r>
      <w:r>
        <w:rPr>
          <w:bCs/>
          <w:sz w:val="28"/>
          <w:szCs w:val="28"/>
        </w:rPr>
        <w:t xml:space="preserve">плавания  </w:t>
      </w:r>
      <w:r w:rsidRPr="00AE47C4">
        <w:rPr>
          <w:bCs/>
          <w:sz w:val="28"/>
          <w:szCs w:val="28"/>
        </w:rPr>
        <w:t xml:space="preserve">рекомендуется   принимать значения  </w:t>
      </w:r>
      <w:r w:rsidRPr="00AE47C4">
        <w:rPr>
          <w:bCs/>
          <w:sz w:val="28"/>
          <w:szCs w:val="28"/>
          <w:lang w:val="en-US"/>
        </w:rPr>
        <w:t>L</w:t>
      </w:r>
      <w:r w:rsidRPr="00AE47C4">
        <w:rPr>
          <w:bCs/>
          <w:sz w:val="28"/>
          <w:szCs w:val="28"/>
        </w:rPr>
        <w:t xml:space="preserve"> / </w:t>
      </w:r>
      <w:r w:rsidRPr="00AE47C4">
        <w:rPr>
          <w:bCs/>
          <w:sz w:val="28"/>
          <w:szCs w:val="28"/>
          <w:lang w:val="en-US"/>
        </w:rPr>
        <w:t>H</w:t>
      </w:r>
      <w:r w:rsidRPr="00AE47C4">
        <w:rPr>
          <w:bCs/>
          <w:sz w:val="28"/>
          <w:szCs w:val="28"/>
        </w:rPr>
        <w:t xml:space="preserve"> = 10 … 50.</w:t>
      </w:r>
    </w:p>
    <w:p w:rsidR="00AE47C4" w:rsidRDefault="00AE47C4" w:rsidP="00AE47C4">
      <w:pPr>
        <w:autoSpaceDE w:val="0"/>
        <w:autoSpaceDN w:val="0"/>
        <w:adjustRightInd w:val="0"/>
        <w:ind w:firstLine="0"/>
        <w:jc w:val="center"/>
        <w:rPr>
          <w:bCs/>
          <w:sz w:val="20"/>
        </w:rPr>
      </w:pPr>
    </w:p>
    <w:p w:rsidR="00AE47C4" w:rsidRDefault="00AE47C4" w:rsidP="00AE47C4">
      <w:pPr>
        <w:autoSpaceDE w:val="0"/>
        <w:autoSpaceDN w:val="0"/>
        <w:adjustRightInd w:val="0"/>
        <w:ind w:firstLine="0"/>
        <w:jc w:val="center"/>
        <w:rPr>
          <w:b/>
          <w:bCs/>
          <w:noProof/>
          <w:sz w:val="22"/>
          <w:szCs w:val="22"/>
        </w:rPr>
      </w:pPr>
    </w:p>
    <w:p w:rsidR="00AE47C4" w:rsidRDefault="00AE47C4" w:rsidP="00AE47C4">
      <w:pPr>
        <w:autoSpaceDE w:val="0"/>
        <w:autoSpaceDN w:val="0"/>
        <w:adjustRightInd w:val="0"/>
        <w:ind w:firstLine="0"/>
        <w:jc w:val="center"/>
        <w:rPr>
          <w:b/>
          <w:bCs/>
          <w:noProof/>
          <w:sz w:val="22"/>
          <w:szCs w:val="22"/>
        </w:rPr>
      </w:pPr>
    </w:p>
    <w:p w:rsidR="00AE47C4" w:rsidRDefault="00AE47C4" w:rsidP="00AE47C4">
      <w:pPr>
        <w:autoSpaceDE w:val="0"/>
        <w:autoSpaceDN w:val="0"/>
        <w:adjustRightInd w:val="0"/>
        <w:ind w:firstLine="0"/>
        <w:jc w:val="center"/>
        <w:rPr>
          <w:b/>
          <w:bCs/>
          <w:noProof/>
          <w:sz w:val="22"/>
          <w:szCs w:val="22"/>
        </w:rPr>
      </w:pP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center"/>
        <w:rPr>
          <w:b/>
          <w:bCs/>
          <w:caps/>
          <w:sz w:val="28"/>
          <w:szCs w:val="28"/>
        </w:rPr>
      </w:pPr>
      <w:r w:rsidRPr="00AE47C4">
        <w:rPr>
          <w:b/>
          <w:bCs/>
          <w:caps/>
          <w:sz w:val="28"/>
          <w:szCs w:val="28"/>
        </w:rPr>
        <w:t>Коэффициенты  полноты  корпуса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AE47C4">
        <w:rPr>
          <w:sz w:val="28"/>
          <w:szCs w:val="28"/>
        </w:rPr>
        <w:t>Для характеристики погруженной части корпуса вводят понятие о коэффициентах полноты, которые яв</w:t>
      </w:r>
      <w:r w:rsidRPr="00AE47C4">
        <w:rPr>
          <w:sz w:val="28"/>
          <w:szCs w:val="28"/>
        </w:rPr>
        <w:softHyphen/>
        <w:t>ляются безразмерными числовыми значениями. Коэффициенты полноты дают более полное представление о форме погруженной части корпуса судна.</w:t>
      </w: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center"/>
        <w:rPr>
          <w:iCs/>
          <w:sz w:val="28"/>
          <w:szCs w:val="28"/>
        </w:rPr>
      </w:pPr>
      <w:r w:rsidRPr="00AE47C4">
        <w:rPr>
          <w:iCs/>
          <w:sz w:val="28"/>
          <w:szCs w:val="28"/>
        </w:rPr>
        <w:t>Таблица 2. Коэффициенты полноты корпуса</w:t>
      </w:r>
    </w:p>
    <w:tbl>
      <w:tblPr>
        <w:tblStyle w:val="a3"/>
        <w:tblW w:w="0" w:type="auto"/>
        <w:tblInd w:w="-803" w:type="dxa"/>
        <w:tblLayout w:type="fixed"/>
        <w:tblLook w:val="01E0" w:firstRow="1" w:lastRow="1" w:firstColumn="1" w:lastColumn="1" w:noHBand="0" w:noVBand="0"/>
      </w:tblPr>
      <w:tblGrid>
        <w:gridCol w:w="531"/>
        <w:gridCol w:w="2097"/>
        <w:gridCol w:w="900"/>
        <w:gridCol w:w="1620"/>
        <w:gridCol w:w="4989"/>
      </w:tblGrid>
      <w:tr w:rsidR="00AE47C4" w:rsidRPr="00AE47C4">
        <w:tc>
          <w:tcPr>
            <w:tcW w:w="531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 w:rsidRPr="00AE47C4">
              <w:rPr>
                <w:b/>
                <w:iCs/>
                <w:sz w:val="28"/>
                <w:szCs w:val="28"/>
              </w:rPr>
              <w:t>№ п/п</w:t>
            </w:r>
          </w:p>
        </w:tc>
        <w:tc>
          <w:tcPr>
            <w:tcW w:w="2097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 w:rsidRPr="00AE47C4">
              <w:rPr>
                <w:b/>
                <w:iCs/>
                <w:sz w:val="28"/>
                <w:szCs w:val="28"/>
              </w:rPr>
              <w:t>Коэффициент</w:t>
            </w:r>
          </w:p>
        </w:tc>
        <w:tc>
          <w:tcPr>
            <w:tcW w:w="900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b/>
                <w:iCs/>
                <w:sz w:val="28"/>
                <w:szCs w:val="28"/>
              </w:rPr>
            </w:pPr>
            <w:r w:rsidRPr="00AE47C4">
              <w:rPr>
                <w:b/>
                <w:iCs/>
                <w:sz w:val="28"/>
                <w:szCs w:val="28"/>
              </w:rPr>
              <w:t>Обозна-чение</w:t>
            </w:r>
          </w:p>
        </w:tc>
        <w:tc>
          <w:tcPr>
            <w:tcW w:w="1620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 w:rsidRPr="00AE47C4">
              <w:rPr>
                <w:b/>
                <w:iCs/>
                <w:sz w:val="28"/>
                <w:szCs w:val="28"/>
              </w:rPr>
              <w:t>Вычисление</w:t>
            </w:r>
          </w:p>
        </w:tc>
        <w:tc>
          <w:tcPr>
            <w:tcW w:w="4989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 w:rsidRPr="00AE47C4">
              <w:rPr>
                <w:b/>
                <w:iCs/>
                <w:sz w:val="28"/>
                <w:szCs w:val="28"/>
              </w:rPr>
              <w:t>Что характеризует</w:t>
            </w:r>
          </w:p>
        </w:tc>
      </w:tr>
      <w:tr w:rsidR="00AE47C4" w:rsidRPr="00AE47C4">
        <w:tc>
          <w:tcPr>
            <w:tcW w:w="531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097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b/>
                <w:i/>
                <w:iCs/>
                <w:sz w:val="28"/>
                <w:szCs w:val="28"/>
              </w:rPr>
              <w:t>полноты водоизмещения</w:t>
            </w:r>
            <w:r w:rsidRPr="00AE47C4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b/>
                <w:iCs/>
                <w:sz w:val="28"/>
                <w:szCs w:val="28"/>
              </w:rPr>
              <w:t>δ</w:t>
            </w:r>
          </w:p>
        </w:tc>
        <w:tc>
          <w:tcPr>
            <w:tcW w:w="1620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δ</w:t>
            </w:r>
            <w:r w:rsidRPr="00AE47C4">
              <w:rPr>
                <w:i/>
                <w:iCs/>
                <w:sz w:val="28"/>
                <w:szCs w:val="28"/>
              </w:rPr>
              <w:t xml:space="preserve"> =</w:t>
            </w:r>
            <w:r w:rsidRPr="00AE47C4">
              <w:rPr>
                <w:iCs/>
                <w:sz w:val="28"/>
                <w:szCs w:val="28"/>
              </w:rPr>
              <w:t xml:space="preserve"> </w:t>
            </w:r>
            <w:r w:rsidRPr="00AE47C4">
              <w:rPr>
                <w:i/>
                <w:iCs/>
                <w:position w:val="-24"/>
                <w:sz w:val="28"/>
                <w:szCs w:val="28"/>
              </w:rPr>
              <w:object w:dxaOrig="560" w:dyaOrig="620">
                <v:shape id="_x0000_i1025" type="#_x0000_t75" style="width:27.75pt;height:30.75pt" o:ole="">
                  <v:imagedata r:id="rId5" o:title=""/>
                </v:shape>
                <o:OLEObject Type="Embed" ProgID="Equation.3" ShapeID="_x0000_i1025" DrawAspect="Content" ObjectID="_1469890978" r:id="rId6"/>
              </w:object>
            </w:r>
          </w:p>
        </w:tc>
        <w:tc>
          <w:tcPr>
            <w:tcW w:w="4989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iCs/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отно</w:t>
            </w:r>
            <w:r w:rsidRPr="00AE47C4">
              <w:rPr>
                <w:sz w:val="28"/>
                <w:szCs w:val="28"/>
              </w:rPr>
              <w:softHyphen/>
              <w:t xml:space="preserve">шение объема подводной части </w:t>
            </w:r>
            <w:r w:rsidRPr="00AE47C4">
              <w:rPr>
                <w:i/>
                <w:iCs/>
                <w:sz w:val="28"/>
                <w:szCs w:val="28"/>
              </w:rPr>
              <w:t>V</w:t>
            </w:r>
            <w:r w:rsidRPr="00AE47C4">
              <w:rPr>
                <w:sz w:val="28"/>
                <w:szCs w:val="28"/>
              </w:rPr>
              <w:t xml:space="preserve"> к объему параллеле</w:t>
            </w:r>
            <w:r w:rsidRPr="00AE47C4">
              <w:rPr>
                <w:sz w:val="28"/>
                <w:szCs w:val="28"/>
              </w:rPr>
              <w:softHyphen/>
              <w:t xml:space="preserve">пипеда со сторонами  </w:t>
            </w:r>
            <w:r w:rsidRPr="00AE47C4">
              <w:rPr>
                <w:i/>
                <w:sz w:val="28"/>
                <w:szCs w:val="28"/>
                <w:lang w:val="en-US"/>
              </w:rPr>
              <w:t>L</w:t>
            </w:r>
            <w:r w:rsidRPr="00AE47C4">
              <w:rPr>
                <w:i/>
                <w:sz w:val="28"/>
                <w:szCs w:val="28"/>
              </w:rPr>
              <w:t xml:space="preserve"> </w:t>
            </w:r>
            <w:r w:rsidRPr="00AE47C4">
              <w:rPr>
                <w:sz w:val="28"/>
                <w:szCs w:val="28"/>
              </w:rPr>
              <w:t xml:space="preserve">× </w:t>
            </w:r>
            <w:r w:rsidRPr="00AE47C4">
              <w:rPr>
                <w:i/>
                <w:sz w:val="28"/>
                <w:szCs w:val="28"/>
                <w:lang w:val="en-US"/>
              </w:rPr>
              <w:t>B</w:t>
            </w:r>
            <w:r w:rsidRPr="00AE47C4">
              <w:rPr>
                <w:i/>
                <w:sz w:val="28"/>
                <w:szCs w:val="28"/>
              </w:rPr>
              <w:t xml:space="preserve"> </w:t>
            </w:r>
            <w:r w:rsidRPr="00AE47C4">
              <w:rPr>
                <w:sz w:val="28"/>
                <w:szCs w:val="28"/>
              </w:rPr>
              <w:t xml:space="preserve">× </w:t>
            </w:r>
            <w:r w:rsidRPr="00AE47C4">
              <w:rPr>
                <w:i/>
                <w:sz w:val="28"/>
                <w:szCs w:val="28"/>
                <w:lang w:val="en-US"/>
              </w:rPr>
              <w:t>H</w:t>
            </w:r>
            <w:r w:rsidRPr="00AE47C4">
              <w:rPr>
                <w:sz w:val="28"/>
                <w:szCs w:val="28"/>
              </w:rPr>
              <w:t>, в который вписывается этот объем</w:t>
            </w:r>
          </w:p>
        </w:tc>
      </w:tr>
      <w:tr w:rsidR="00AE47C4" w:rsidRPr="00AE47C4">
        <w:tc>
          <w:tcPr>
            <w:tcW w:w="531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097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b/>
                <w:i/>
                <w:iCs/>
                <w:sz w:val="28"/>
                <w:szCs w:val="28"/>
              </w:rPr>
              <w:t>полноты площади грузовой (конструк</w:t>
            </w:r>
            <w:r w:rsidRPr="00AE47C4">
              <w:rPr>
                <w:b/>
                <w:i/>
                <w:iCs/>
                <w:sz w:val="28"/>
                <w:szCs w:val="28"/>
              </w:rPr>
              <w:softHyphen/>
              <w:t>тивной) ватерлинии</w:t>
            </w:r>
            <w:r w:rsidRPr="00AE47C4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b/>
                <w:iCs/>
                <w:sz w:val="28"/>
                <w:szCs w:val="28"/>
              </w:rPr>
              <w:t>α</w:t>
            </w:r>
          </w:p>
        </w:tc>
        <w:tc>
          <w:tcPr>
            <w:tcW w:w="1620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α</w:t>
            </w:r>
            <w:r w:rsidRPr="00AE47C4">
              <w:rPr>
                <w:i/>
                <w:iCs/>
                <w:sz w:val="28"/>
                <w:szCs w:val="28"/>
              </w:rPr>
              <w:t xml:space="preserve">  =</w:t>
            </w:r>
            <w:r w:rsidRPr="00AE47C4">
              <w:rPr>
                <w:i/>
                <w:iCs/>
                <w:position w:val="-24"/>
                <w:sz w:val="28"/>
                <w:szCs w:val="28"/>
                <w:lang w:val="en-US"/>
              </w:rPr>
              <w:object w:dxaOrig="420" w:dyaOrig="620">
                <v:shape id="_x0000_i1026" type="#_x0000_t75" style="width:21pt;height:30.75pt" o:ole="">
                  <v:imagedata r:id="rId7" o:title=""/>
                </v:shape>
                <o:OLEObject Type="Embed" ProgID="Equation.3" ShapeID="_x0000_i1026" DrawAspect="Content" ObjectID="_1469890979" r:id="rId8"/>
              </w:object>
            </w:r>
          </w:p>
        </w:tc>
        <w:tc>
          <w:tcPr>
            <w:tcW w:w="4989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iCs/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 xml:space="preserve">отношение площади конструктивной ватерлинии </w:t>
            </w:r>
            <w:r w:rsidRPr="00AE47C4">
              <w:rPr>
                <w:sz w:val="28"/>
                <w:szCs w:val="28"/>
                <w:lang w:val="en-US"/>
              </w:rPr>
              <w:t>S</w:t>
            </w:r>
            <w:r w:rsidRPr="00AE47C4">
              <w:rPr>
                <w:sz w:val="28"/>
                <w:szCs w:val="28"/>
              </w:rPr>
              <w:t xml:space="preserve"> к площади опи</w:t>
            </w:r>
            <w:r w:rsidRPr="00AE47C4">
              <w:rPr>
                <w:sz w:val="28"/>
                <w:szCs w:val="28"/>
              </w:rPr>
              <w:softHyphen/>
              <w:t xml:space="preserve">санного прямоугольника со сторонами  </w:t>
            </w:r>
            <w:r w:rsidRPr="00AE47C4">
              <w:rPr>
                <w:i/>
                <w:iCs/>
                <w:sz w:val="28"/>
                <w:szCs w:val="28"/>
                <w:lang w:val="en-US"/>
              </w:rPr>
              <w:t>L</w:t>
            </w:r>
            <w:r w:rsidRPr="00AE47C4">
              <w:rPr>
                <w:sz w:val="28"/>
                <w:szCs w:val="28"/>
              </w:rPr>
              <w:t xml:space="preserve">  и  </w:t>
            </w:r>
            <w:r w:rsidRPr="00AE47C4">
              <w:rPr>
                <w:i/>
                <w:iCs/>
                <w:sz w:val="28"/>
                <w:szCs w:val="28"/>
              </w:rPr>
              <w:t>В</w:t>
            </w:r>
          </w:p>
        </w:tc>
      </w:tr>
      <w:tr w:rsidR="00AE47C4" w:rsidRPr="00AE47C4">
        <w:tc>
          <w:tcPr>
            <w:tcW w:w="531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097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b/>
                <w:i/>
                <w:iCs/>
                <w:sz w:val="28"/>
                <w:szCs w:val="28"/>
              </w:rPr>
              <w:t xml:space="preserve">полноты мидель-шпангоута </w:t>
            </w:r>
          </w:p>
        </w:tc>
        <w:tc>
          <w:tcPr>
            <w:tcW w:w="900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b/>
                <w:iCs/>
                <w:sz w:val="28"/>
                <w:szCs w:val="28"/>
              </w:rPr>
              <w:t>β</w:t>
            </w:r>
          </w:p>
        </w:tc>
        <w:tc>
          <w:tcPr>
            <w:tcW w:w="1620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β</w:t>
            </w:r>
            <w:r w:rsidRPr="00AE47C4">
              <w:rPr>
                <w:i/>
                <w:iCs/>
                <w:sz w:val="28"/>
                <w:szCs w:val="28"/>
              </w:rPr>
              <w:t xml:space="preserve"> = </w:t>
            </w:r>
            <w:r w:rsidRPr="00AE47C4">
              <w:rPr>
                <w:i/>
                <w:iCs/>
                <w:position w:val="-24"/>
                <w:sz w:val="28"/>
                <w:szCs w:val="28"/>
              </w:rPr>
              <w:object w:dxaOrig="440" w:dyaOrig="620">
                <v:shape id="_x0000_i1027" type="#_x0000_t75" style="width:21.75pt;height:30.75pt" o:ole="">
                  <v:imagedata r:id="rId9" o:title=""/>
                </v:shape>
                <o:OLEObject Type="Embed" ProgID="Equation.3" ShapeID="_x0000_i1027" DrawAspect="Content" ObjectID="_1469890980" r:id="rId10"/>
              </w:object>
            </w:r>
          </w:p>
        </w:tc>
        <w:tc>
          <w:tcPr>
            <w:tcW w:w="4989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iCs/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отношение погруженной части площади мидель-шпан</w:t>
            </w:r>
            <w:r w:rsidRPr="00AE47C4">
              <w:rPr>
                <w:sz w:val="28"/>
                <w:szCs w:val="28"/>
              </w:rPr>
              <w:softHyphen/>
              <w:t xml:space="preserve">гоута  ω к площади описанного прямоугольника со сторонами  </w:t>
            </w:r>
            <w:r w:rsidRPr="00AE47C4">
              <w:rPr>
                <w:i/>
                <w:iCs/>
                <w:sz w:val="28"/>
                <w:szCs w:val="28"/>
              </w:rPr>
              <w:t>В</w:t>
            </w:r>
            <w:r w:rsidRPr="00AE47C4">
              <w:rPr>
                <w:sz w:val="28"/>
                <w:szCs w:val="28"/>
              </w:rPr>
              <w:t xml:space="preserve">  и  </w:t>
            </w:r>
            <w:r w:rsidRPr="00AE47C4">
              <w:rPr>
                <w:i/>
                <w:sz w:val="28"/>
                <w:szCs w:val="28"/>
              </w:rPr>
              <w:t>Т</w:t>
            </w:r>
          </w:p>
        </w:tc>
      </w:tr>
      <w:tr w:rsidR="00AE47C4" w:rsidRPr="00AE47C4">
        <w:tc>
          <w:tcPr>
            <w:tcW w:w="531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097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b/>
                <w:i/>
                <w:iCs/>
                <w:sz w:val="28"/>
                <w:szCs w:val="28"/>
              </w:rPr>
              <w:t>продольной полноты</w:t>
            </w:r>
            <w:r w:rsidRPr="00AE47C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b/>
                <w:sz w:val="28"/>
                <w:szCs w:val="28"/>
              </w:rPr>
              <w:t>φ</w:t>
            </w:r>
          </w:p>
        </w:tc>
        <w:tc>
          <w:tcPr>
            <w:tcW w:w="1620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 xml:space="preserve">φ </w:t>
            </w:r>
            <w:r w:rsidRPr="00AE47C4">
              <w:rPr>
                <w:iCs/>
                <w:sz w:val="28"/>
                <w:szCs w:val="28"/>
              </w:rPr>
              <w:t>=</w:t>
            </w:r>
            <w:r w:rsidRPr="00AE47C4">
              <w:rPr>
                <w:i/>
                <w:iCs/>
                <w:sz w:val="28"/>
                <w:szCs w:val="28"/>
              </w:rPr>
              <w:t xml:space="preserve"> </w:t>
            </w:r>
            <w:r w:rsidRPr="00AE47C4">
              <w:rPr>
                <w:i/>
                <w:iCs/>
                <w:position w:val="-24"/>
                <w:sz w:val="28"/>
                <w:szCs w:val="28"/>
              </w:rPr>
              <w:object w:dxaOrig="1120" w:dyaOrig="620">
                <v:shape id="_x0000_i1028" type="#_x0000_t75" style="width:56.25pt;height:30.75pt" o:ole="">
                  <v:imagedata r:id="rId11" o:title=""/>
                </v:shape>
                <o:OLEObject Type="Embed" ProgID="Equation.3" ShapeID="_x0000_i1028" DrawAspect="Content" ObjectID="_1469890981" r:id="rId12"/>
              </w:object>
            </w:r>
          </w:p>
        </w:tc>
        <w:tc>
          <w:tcPr>
            <w:tcW w:w="4989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iCs/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отношение объемного водоизмещения к объему цилиндра с основа</w:t>
            </w:r>
            <w:r w:rsidRPr="00AE47C4">
              <w:rPr>
                <w:sz w:val="28"/>
                <w:szCs w:val="28"/>
              </w:rPr>
              <w:softHyphen/>
              <w:t>нием, равным площади мидель-шпангоута, и длиной об</w:t>
            </w:r>
            <w:r w:rsidRPr="00AE47C4">
              <w:rPr>
                <w:sz w:val="28"/>
                <w:szCs w:val="28"/>
              </w:rPr>
              <w:softHyphen/>
              <w:t>разующей, равной конструктивной длине корпуса</w:t>
            </w:r>
          </w:p>
        </w:tc>
      </w:tr>
      <w:tr w:rsidR="00AE47C4" w:rsidRPr="00AE47C4">
        <w:tc>
          <w:tcPr>
            <w:tcW w:w="531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097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b/>
                <w:i/>
                <w:iCs/>
                <w:sz w:val="28"/>
                <w:szCs w:val="28"/>
              </w:rPr>
              <w:t>вертикальной полноты</w:t>
            </w:r>
            <w:r w:rsidRPr="00AE47C4">
              <w:rPr>
                <w:i/>
                <w:iCs/>
                <w:sz w:val="28"/>
                <w:szCs w:val="28"/>
              </w:rPr>
              <w:t xml:space="preserve"> </w:t>
            </w:r>
            <w:r w:rsidRPr="00AE47C4">
              <w:rPr>
                <w:b/>
                <w:i/>
                <w:iCs/>
                <w:sz w:val="28"/>
                <w:szCs w:val="28"/>
              </w:rPr>
              <w:t xml:space="preserve">корпуса </w:t>
            </w:r>
          </w:p>
        </w:tc>
        <w:tc>
          <w:tcPr>
            <w:tcW w:w="900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>אַ</w:t>
            </w:r>
          </w:p>
        </w:tc>
        <w:tc>
          <w:tcPr>
            <w:tcW w:w="1620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iCs/>
                <w:sz w:val="28"/>
                <w:szCs w:val="28"/>
              </w:rPr>
            </w:pPr>
            <w:r w:rsidRPr="00AE47C4">
              <w:rPr>
                <w:iCs/>
                <w:sz w:val="28"/>
                <w:szCs w:val="28"/>
              </w:rPr>
              <w:t xml:space="preserve">אַ = </w:t>
            </w:r>
            <w:r w:rsidRPr="00AE47C4">
              <w:rPr>
                <w:iCs/>
                <w:position w:val="-24"/>
                <w:sz w:val="28"/>
                <w:szCs w:val="28"/>
              </w:rPr>
              <w:object w:dxaOrig="1100" w:dyaOrig="620">
                <v:shape id="_x0000_i1029" type="#_x0000_t75" style="width:54.75pt;height:30.75pt" o:ole="">
                  <v:imagedata r:id="rId13" o:title=""/>
                </v:shape>
                <o:OLEObject Type="Embed" ProgID="Equation.3" ShapeID="_x0000_i1029" DrawAspect="Content" ObjectID="_1469890982" r:id="rId14"/>
              </w:object>
            </w:r>
          </w:p>
        </w:tc>
        <w:tc>
          <w:tcPr>
            <w:tcW w:w="4989" w:type="dxa"/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both"/>
              <w:rPr>
                <w:iCs/>
                <w:sz w:val="28"/>
                <w:szCs w:val="28"/>
              </w:rPr>
            </w:pPr>
            <w:r w:rsidRPr="00AE47C4">
              <w:rPr>
                <w:sz w:val="28"/>
                <w:szCs w:val="28"/>
              </w:rPr>
              <w:t>отношение объемного водоизмещения к объему цилиндра с основанием, равным площади конструктивной ватер</w:t>
            </w:r>
            <w:r w:rsidRPr="00AE47C4">
              <w:rPr>
                <w:sz w:val="28"/>
                <w:szCs w:val="28"/>
              </w:rPr>
              <w:softHyphen/>
              <w:t>линии, и высотой, равной расчетной осадке по эту ватер</w:t>
            </w:r>
            <w:r w:rsidRPr="00AE47C4">
              <w:rPr>
                <w:sz w:val="28"/>
                <w:szCs w:val="28"/>
              </w:rPr>
              <w:softHyphen/>
              <w:t>линию</w:t>
            </w:r>
          </w:p>
        </w:tc>
      </w:tr>
    </w:tbl>
    <w:p w:rsidR="00AE47C4" w:rsidRPr="00AE47C4" w:rsidRDefault="00AE47C4" w:rsidP="00AE47C4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AE47C4">
        <w:rPr>
          <w:sz w:val="28"/>
          <w:szCs w:val="28"/>
        </w:rPr>
        <w:t xml:space="preserve">Величины, принятые в формулах: </w:t>
      </w:r>
    </w:p>
    <w:p w:rsidR="00AE47C4" w:rsidRPr="00AE47C4" w:rsidRDefault="00AE47C4" w:rsidP="00AE47C4">
      <w:pPr>
        <w:autoSpaceDE w:val="0"/>
        <w:autoSpaceDN w:val="0"/>
        <w:adjustRightInd w:val="0"/>
        <w:ind w:left="680" w:firstLine="0"/>
        <w:jc w:val="both"/>
        <w:rPr>
          <w:sz w:val="28"/>
          <w:szCs w:val="28"/>
        </w:rPr>
      </w:pPr>
      <w:r w:rsidRPr="00AE47C4">
        <w:rPr>
          <w:i/>
          <w:iCs/>
          <w:sz w:val="28"/>
          <w:szCs w:val="28"/>
          <w:lang w:val="en-US"/>
        </w:rPr>
        <w:t>S</w:t>
      </w:r>
      <w:r w:rsidRPr="00AE47C4">
        <w:rPr>
          <w:sz w:val="28"/>
          <w:szCs w:val="28"/>
        </w:rPr>
        <w:t xml:space="preserve">     — площадь грузовой ватерлинии</w:t>
      </w:r>
      <w:r w:rsidRPr="00AE47C4">
        <w:rPr>
          <w:i/>
          <w:iCs/>
          <w:sz w:val="28"/>
          <w:szCs w:val="28"/>
        </w:rPr>
        <w:t>,</w:t>
      </w:r>
      <w:r w:rsidRPr="00AE47C4">
        <w:rPr>
          <w:sz w:val="28"/>
          <w:szCs w:val="28"/>
        </w:rPr>
        <w:t xml:space="preserve"> </w:t>
      </w:r>
    </w:p>
    <w:p w:rsidR="00AE47C4" w:rsidRPr="00AE47C4" w:rsidRDefault="00AE47C4" w:rsidP="00AE47C4">
      <w:pPr>
        <w:autoSpaceDE w:val="0"/>
        <w:autoSpaceDN w:val="0"/>
        <w:adjustRightInd w:val="0"/>
        <w:ind w:left="680" w:firstLine="0"/>
        <w:jc w:val="both"/>
        <w:rPr>
          <w:sz w:val="28"/>
          <w:szCs w:val="28"/>
        </w:rPr>
      </w:pPr>
      <w:r w:rsidRPr="00AE47C4">
        <w:rPr>
          <w:sz w:val="28"/>
          <w:szCs w:val="28"/>
        </w:rPr>
        <w:t>ω</w:t>
      </w:r>
      <w:r w:rsidRPr="00AE47C4">
        <w:rPr>
          <w:sz w:val="28"/>
          <w:szCs w:val="28"/>
          <w:vertAlign w:val="subscript"/>
        </w:rPr>
        <w:t xml:space="preserve">¤  </w:t>
      </w:r>
      <w:r w:rsidRPr="00AE47C4">
        <w:rPr>
          <w:sz w:val="28"/>
          <w:szCs w:val="28"/>
        </w:rPr>
        <w:t>— площадь погру</w:t>
      </w:r>
      <w:r w:rsidRPr="00AE47C4">
        <w:rPr>
          <w:sz w:val="28"/>
          <w:szCs w:val="28"/>
        </w:rPr>
        <w:softHyphen/>
        <w:t>женной части мидель-шпангоута</w:t>
      </w:r>
      <w:r w:rsidRPr="00AE47C4">
        <w:rPr>
          <w:sz w:val="28"/>
          <w:szCs w:val="28"/>
          <w:vertAlign w:val="subscript"/>
        </w:rPr>
        <w:t>,</w:t>
      </w:r>
    </w:p>
    <w:p w:rsidR="00AE47C4" w:rsidRPr="00AE47C4" w:rsidRDefault="00AE47C4" w:rsidP="00AE47C4">
      <w:pPr>
        <w:autoSpaceDE w:val="0"/>
        <w:autoSpaceDN w:val="0"/>
        <w:adjustRightInd w:val="0"/>
        <w:ind w:left="680" w:firstLine="0"/>
        <w:jc w:val="both"/>
        <w:rPr>
          <w:sz w:val="28"/>
          <w:szCs w:val="28"/>
        </w:rPr>
      </w:pPr>
      <w:r w:rsidRPr="00AE47C4">
        <w:rPr>
          <w:i/>
          <w:iCs/>
          <w:sz w:val="28"/>
          <w:szCs w:val="28"/>
          <w:lang w:val="en-US"/>
        </w:rPr>
        <w:t>V</w:t>
      </w:r>
      <w:r w:rsidRPr="00AE47C4">
        <w:rPr>
          <w:sz w:val="28"/>
          <w:szCs w:val="28"/>
        </w:rPr>
        <w:t xml:space="preserve">    — объемное водоиз</w:t>
      </w:r>
      <w:r w:rsidRPr="00AE47C4">
        <w:rPr>
          <w:sz w:val="28"/>
          <w:szCs w:val="28"/>
        </w:rPr>
        <w:softHyphen/>
        <w:t xml:space="preserve">мещение - объем погруженной части корпуса судна, расположенной ниже </w:t>
      </w:r>
    </w:p>
    <w:p w:rsidR="00AE47C4" w:rsidRPr="00AE47C4" w:rsidRDefault="00AE47C4" w:rsidP="00AE47C4">
      <w:pPr>
        <w:autoSpaceDE w:val="0"/>
        <w:autoSpaceDN w:val="0"/>
        <w:adjustRightInd w:val="0"/>
        <w:ind w:left="680" w:firstLine="0"/>
        <w:jc w:val="both"/>
        <w:rPr>
          <w:sz w:val="28"/>
          <w:szCs w:val="28"/>
        </w:rPr>
      </w:pPr>
      <w:r w:rsidRPr="00AE47C4">
        <w:rPr>
          <w:i/>
          <w:iCs/>
          <w:sz w:val="28"/>
          <w:szCs w:val="28"/>
        </w:rPr>
        <w:t xml:space="preserve">          </w:t>
      </w:r>
      <w:r w:rsidRPr="00AE47C4">
        <w:rPr>
          <w:sz w:val="28"/>
          <w:szCs w:val="28"/>
        </w:rPr>
        <w:t>грузовой ватерли</w:t>
      </w:r>
      <w:r w:rsidRPr="00AE47C4">
        <w:rPr>
          <w:sz w:val="28"/>
          <w:szCs w:val="28"/>
        </w:rPr>
        <w:softHyphen/>
        <w:t xml:space="preserve">нии. </w:t>
      </w:r>
    </w:p>
    <w:p w:rsidR="00AE47C4" w:rsidRDefault="00AE47C4" w:rsidP="00AE47C4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AE47C4" w:rsidRDefault="00AE47C4" w:rsidP="00AE47C4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AE47C4" w:rsidRDefault="00AE47C4" w:rsidP="00AE47C4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AE47C4" w:rsidRDefault="00AE47C4" w:rsidP="00AE47C4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AE47C4" w:rsidRDefault="00AE47C4" w:rsidP="00AE47C4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AE47C4" w:rsidRDefault="00AE47C4" w:rsidP="00AE47C4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AE47C4" w:rsidRPr="00AE47C4" w:rsidRDefault="00AE47C4" w:rsidP="00AE47C4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AE47C4">
        <w:rPr>
          <w:bCs/>
          <w:sz w:val="28"/>
          <w:szCs w:val="28"/>
        </w:rPr>
        <w:t>Таблица 3. Основные характеристики судов внутреннего плавания</w:t>
      </w:r>
    </w:p>
    <w:tbl>
      <w:tblPr>
        <w:tblW w:w="1012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1320"/>
        <w:gridCol w:w="1320"/>
        <w:gridCol w:w="1320"/>
        <w:gridCol w:w="1060"/>
        <w:gridCol w:w="1060"/>
        <w:gridCol w:w="920"/>
      </w:tblGrid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Тип судна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jc w:val="center"/>
              <w:rPr>
                <w:iCs/>
                <w:noProof/>
                <w:color w:val="000000"/>
                <w:sz w:val="28"/>
                <w:szCs w:val="28"/>
              </w:rPr>
            </w:pPr>
            <w:r w:rsidRPr="00AE47C4">
              <w:rPr>
                <w:iCs/>
                <w:noProof/>
                <w:color w:val="000000"/>
                <w:sz w:val="28"/>
                <w:szCs w:val="28"/>
              </w:rPr>
              <w:t>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iCs/>
                <w:noProof/>
                <w:color w:val="000000"/>
                <w:sz w:val="28"/>
                <w:szCs w:val="28"/>
              </w:rPr>
              <w:t>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AE47C4">
              <w:rPr>
                <w:i/>
                <w:color w:val="000000"/>
                <w:sz w:val="28"/>
                <w:szCs w:val="28"/>
                <w:lang w:val="en-US"/>
              </w:rPr>
              <w:t>L / B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jc w:val="center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AE47C4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B / T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jc w:val="center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AE47C4">
              <w:rPr>
                <w:i/>
                <w:iCs/>
                <w:color w:val="000000"/>
                <w:sz w:val="28"/>
                <w:szCs w:val="28"/>
                <w:lang w:val="en-US"/>
              </w:rPr>
              <w:t>L / H</w:t>
            </w: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Баржи-секции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0.86</w:t>
            </w:r>
            <w:r w:rsidRPr="00AE47C4">
              <w:rPr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Pr="00AE47C4">
              <w:rPr>
                <w:noProof/>
                <w:color w:val="000000"/>
                <w:sz w:val="28"/>
                <w:szCs w:val="28"/>
              </w:rPr>
              <w:t>—</w:t>
            </w:r>
            <w:r w:rsidRPr="00AE47C4">
              <w:rPr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Pr="00AE47C4">
              <w:rPr>
                <w:noProof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0,94</w:t>
            </w:r>
            <w:r w:rsidRPr="00AE47C4">
              <w:rPr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Pr="00AE47C4">
              <w:rPr>
                <w:noProof/>
                <w:color w:val="000000"/>
                <w:sz w:val="28"/>
                <w:szCs w:val="28"/>
              </w:rPr>
              <w:t>—</w:t>
            </w:r>
            <w:r w:rsidRPr="00AE47C4">
              <w:rPr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Pr="00AE47C4">
              <w:rPr>
                <w:noProof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0,997—0,999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6,8 — 7,2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4,0 — 5,0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4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20 — 22</w:t>
            </w: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Баржи:</w:t>
            </w:r>
          </w:p>
        </w:tc>
        <w:tc>
          <w:tcPr>
            <w:tcW w:w="7000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нефтеналивные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0,85 — 0.90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0,92 — 0,99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0.997—0.999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5,0 — 7,0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5,5 — 7,0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30 — 40</w:t>
            </w: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сухогрузные площадки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0.85 — 0,90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0,92 — 0,99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0,997—0.999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5,2 — 5,0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6,0 — 9,5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22 — 33</w:t>
            </w: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сухогрузные трюмные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0,80 — 0,85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0.90 — 0,95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0,997—0.999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5,5 — 6,0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4,5 — 6.0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18 — 22</w:t>
            </w: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Сухогрузные и наливные суда:</w:t>
            </w:r>
          </w:p>
        </w:tc>
        <w:tc>
          <w:tcPr>
            <w:tcW w:w="7000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смешанного плавания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0,76 — 0,82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0.85 — 0,90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0,995—0,997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7,0 — 9,0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3,3—4.5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16 — 20</w:t>
            </w: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класса «М»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0,80 — 0,82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0,88 — 0,90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0,995—0,997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6,5 — 8,5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3,8 — 5,9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16 — 20</w:t>
            </w: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класса «О», «Р»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0,80 — 0,85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0,88 — 0,92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0,995—0.997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5,5 — 8,2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4,4 — 7,4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19 — 28</w:t>
            </w: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Паромы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0,60 — 0,87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0,76 — 0,90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0.90 — 0,99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3,3 — 7,0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4,0 — 8,0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10 — 22</w:t>
            </w: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Буксиры винтовые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0,50 — 0,65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0,75 — 0,90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0,85 — 0,98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3,5 — 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3,0 — 7,0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7,5 — 10</w:t>
            </w: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Буксиры-толкачи винтовые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0,55 — 0,65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0,78 — 0,90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0,90 — 0,99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3,5 — 4,5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4,0 — 7,0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12 — 16</w:t>
            </w: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Грузопассажирские винтовые</w:t>
            </w:r>
          </w:p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суда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0,65 — 0.75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0,75 — 0,85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0,80 — 0,97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7,0 —10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5,0 — 6,0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22 — 25</w:t>
            </w:r>
          </w:p>
        </w:tc>
      </w:tr>
      <w:tr w:rsidR="00AE47C4" w:rsidRPr="00AE47C4">
        <w:trPr>
          <w:trHeight w:val="68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color w:val="000000"/>
                <w:sz w:val="28"/>
                <w:szCs w:val="28"/>
              </w:rPr>
              <w:t>Пассажирские суда винтовые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0,45 — 0,55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0,75 — 0,80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0,80 — 0,87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6,0 — 7,5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spacing w:before="20"/>
              <w:ind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4,0 — 6,0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C4" w:rsidRPr="00AE47C4" w:rsidRDefault="00AE47C4" w:rsidP="00AE47C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E47C4">
              <w:rPr>
                <w:noProof/>
                <w:color w:val="000000"/>
                <w:sz w:val="28"/>
                <w:szCs w:val="28"/>
              </w:rPr>
              <w:t>17 — 22</w:t>
            </w:r>
          </w:p>
        </w:tc>
      </w:tr>
    </w:tbl>
    <w:p w:rsidR="009A7B4B" w:rsidRDefault="009A7B4B" w:rsidP="00AE47C4">
      <w:pPr>
        <w:ind w:firstLine="0"/>
      </w:pPr>
      <w:bookmarkStart w:id="0" w:name="_GoBack"/>
      <w:bookmarkEnd w:id="0"/>
    </w:p>
    <w:sectPr w:rsidR="009A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7C4"/>
    <w:rsid w:val="007A0B83"/>
    <w:rsid w:val="009A7B4B"/>
    <w:rsid w:val="00AE47C4"/>
    <w:rsid w:val="00AF197C"/>
    <w:rsid w:val="00BA1BFD"/>
    <w:rsid w:val="00C9775F"/>
    <w:rsid w:val="00DC6E75"/>
    <w:rsid w:val="00F2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EC7F07A5-2DC8-4A47-8121-4938CEE5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C4"/>
    <w:pPr>
      <w:ind w:firstLine="72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7C4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ГЛАВНЫЕ  РАЗМЕРЕНИЯ  КОРПУСА  СУДНА</vt:lpstr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ГЛАВНЫЕ  РАЗМЕРЕНИЯ  КОРПУСА  СУДНА</dc:title>
  <dc:subject/>
  <dc:creator>Лёха</dc:creator>
  <cp:keywords/>
  <dc:description/>
  <cp:lastModifiedBy>Irina</cp:lastModifiedBy>
  <cp:revision>2</cp:revision>
  <dcterms:created xsi:type="dcterms:W3CDTF">2014-08-18T15:16:00Z</dcterms:created>
  <dcterms:modified xsi:type="dcterms:W3CDTF">2014-08-18T15:16:00Z</dcterms:modified>
</cp:coreProperties>
</file>