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23" w:rsidRPr="00016123" w:rsidRDefault="00016123" w:rsidP="00016123">
      <w:pPr>
        <w:pStyle w:val="ab"/>
        <w:suppressAutoHyphens/>
        <w:spacing w:line="360" w:lineRule="auto"/>
        <w:ind w:firstLine="709"/>
      </w:pPr>
      <w:r w:rsidRPr="00016123">
        <w:t>Федеральное агентство по образованию</w:t>
      </w:r>
    </w:p>
    <w:p w:rsidR="00016123" w:rsidRPr="00016123" w:rsidRDefault="00016123" w:rsidP="00016123">
      <w:pPr>
        <w:pStyle w:val="ab"/>
        <w:suppressAutoHyphens/>
        <w:spacing w:line="360" w:lineRule="auto"/>
        <w:ind w:firstLine="709"/>
      </w:pPr>
      <w:r w:rsidRPr="00016123">
        <w:t>Государственное образовательное учреждение высшего профессионального образования</w:t>
      </w:r>
    </w:p>
    <w:p w:rsidR="00016123" w:rsidRPr="00016123" w:rsidRDefault="00016123" w:rsidP="00016123">
      <w:pPr>
        <w:pStyle w:val="ab"/>
        <w:suppressAutoHyphens/>
        <w:spacing w:line="360" w:lineRule="auto"/>
        <w:ind w:firstLine="709"/>
      </w:pPr>
      <w:r>
        <w:t>"</w:t>
      </w:r>
      <w:r w:rsidRPr="00016123">
        <w:t>Санкт-Петербургский государственный инженерно-экономический университет</w:t>
      </w:r>
      <w:r>
        <w:t>"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</w:rPr>
      </w:pPr>
      <w:r w:rsidRPr="00016123">
        <w:rPr>
          <w:sz w:val="28"/>
        </w:rPr>
        <w:t>Кафедра финансов и банковского дела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</w:rPr>
      </w:pPr>
    </w:p>
    <w:p w:rsidR="00016123" w:rsidRPr="00B575D8" w:rsidRDefault="00016123" w:rsidP="00016123">
      <w:pPr>
        <w:suppressAutoHyphens/>
        <w:spacing w:line="360" w:lineRule="auto"/>
        <w:ind w:firstLine="709"/>
        <w:jc w:val="center"/>
        <w:rPr>
          <w:sz w:val="28"/>
        </w:rPr>
      </w:pPr>
    </w:p>
    <w:p w:rsidR="00016123" w:rsidRPr="00B575D8" w:rsidRDefault="00016123" w:rsidP="00016123">
      <w:pPr>
        <w:suppressAutoHyphens/>
        <w:spacing w:line="360" w:lineRule="auto"/>
        <w:ind w:firstLine="709"/>
        <w:jc w:val="center"/>
        <w:rPr>
          <w:sz w:val="28"/>
        </w:rPr>
      </w:pPr>
    </w:p>
    <w:p w:rsidR="00016123" w:rsidRPr="00B575D8" w:rsidRDefault="00016123" w:rsidP="00016123">
      <w:pPr>
        <w:suppressAutoHyphens/>
        <w:spacing w:line="360" w:lineRule="auto"/>
        <w:ind w:firstLine="709"/>
        <w:jc w:val="center"/>
        <w:rPr>
          <w:sz w:val="28"/>
        </w:rPr>
      </w:pPr>
    </w:p>
    <w:p w:rsidR="00016123" w:rsidRPr="00B575D8" w:rsidRDefault="00016123" w:rsidP="00016123">
      <w:pPr>
        <w:suppressAutoHyphens/>
        <w:spacing w:line="360" w:lineRule="auto"/>
        <w:ind w:firstLine="709"/>
        <w:jc w:val="center"/>
        <w:rPr>
          <w:sz w:val="28"/>
        </w:rPr>
      </w:pPr>
    </w:p>
    <w:p w:rsidR="00016123" w:rsidRPr="00B575D8" w:rsidRDefault="00016123" w:rsidP="00016123">
      <w:pPr>
        <w:suppressAutoHyphens/>
        <w:spacing w:line="360" w:lineRule="auto"/>
        <w:ind w:firstLine="709"/>
        <w:jc w:val="center"/>
        <w:rPr>
          <w:sz w:val="28"/>
        </w:rPr>
      </w:pPr>
    </w:p>
    <w:p w:rsidR="00016123" w:rsidRPr="00016123" w:rsidRDefault="00016123" w:rsidP="00016123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b w:val="0"/>
          <w:bCs w:val="0"/>
        </w:rPr>
      </w:pPr>
      <w:r w:rsidRPr="00016123">
        <w:rPr>
          <w:b w:val="0"/>
          <w:bCs w:val="0"/>
        </w:rPr>
        <w:t>Контрольная работа по дисциплине</w:t>
      </w:r>
    </w:p>
    <w:p w:rsidR="00016123" w:rsidRPr="00016123" w:rsidRDefault="00016123" w:rsidP="00016123">
      <w:pPr>
        <w:pStyle w:val="7"/>
        <w:suppressAutoHyphens/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016123">
        <w:rPr>
          <w:bCs/>
          <w:sz w:val="28"/>
          <w:szCs w:val="28"/>
        </w:rPr>
        <w:t>ФИНАНСЫ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16123">
        <w:rPr>
          <w:bCs/>
          <w:sz w:val="28"/>
          <w:szCs w:val="28"/>
        </w:rPr>
        <w:t>Санкт-Петербург</w:t>
      </w:r>
      <w:r w:rsidRPr="00B575D8">
        <w:rPr>
          <w:bCs/>
          <w:sz w:val="28"/>
          <w:szCs w:val="28"/>
        </w:rPr>
        <w:t xml:space="preserve"> </w:t>
      </w:r>
      <w:r w:rsidRPr="00016123">
        <w:rPr>
          <w:bCs/>
          <w:sz w:val="28"/>
          <w:szCs w:val="28"/>
        </w:rPr>
        <w:t>2008</w:t>
      </w:r>
    </w:p>
    <w:p w:rsidR="00016123" w:rsidRPr="00B575D8" w:rsidRDefault="00016123" w:rsidP="00016123">
      <w:pPr>
        <w:pStyle w:val="1"/>
        <w:suppressAutoHyphens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32"/>
        </w:rPr>
      </w:pPr>
      <w:bookmarkStart w:id="0" w:name="_Toc196635185"/>
      <w:bookmarkStart w:id="1" w:name="_Toc196635287"/>
    </w:p>
    <w:p w:rsidR="00016123" w:rsidRPr="00016123" w:rsidRDefault="00016123" w:rsidP="00016123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32"/>
        </w:rPr>
      </w:pPr>
      <w:r w:rsidRPr="00B575D8">
        <w:rPr>
          <w:rFonts w:ascii="Times New Roman" w:hAnsi="Times New Roman"/>
          <w:b w:val="0"/>
          <w:color w:val="auto"/>
          <w:sz w:val="28"/>
          <w:szCs w:val="32"/>
        </w:rPr>
        <w:br w:type="page"/>
      </w:r>
      <w:r w:rsidRPr="00016123">
        <w:rPr>
          <w:rFonts w:ascii="Times New Roman" w:hAnsi="Times New Roman"/>
          <w:b w:val="0"/>
          <w:color w:val="auto"/>
          <w:sz w:val="28"/>
          <w:szCs w:val="32"/>
        </w:rPr>
        <w:t>Содержание</w:t>
      </w:r>
      <w:bookmarkEnd w:id="0"/>
      <w:bookmarkEnd w:id="1"/>
    </w:p>
    <w:p w:rsidR="00016123" w:rsidRPr="00016123" w:rsidRDefault="00016123" w:rsidP="00016123">
      <w:pPr>
        <w:pStyle w:val="11"/>
        <w:tabs>
          <w:tab w:val="right" w:leader="dot" w:pos="9061"/>
        </w:tabs>
        <w:suppressAutoHyphens/>
        <w:spacing w:before="0" w:line="360" w:lineRule="auto"/>
        <w:ind w:firstLine="709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</w:p>
    <w:p w:rsidR="00016123" w:rsidRPr="00016123" w:rsidRDefault="00016123" w:rsidP="00016123">
      <w:pPr>
        <w:pStyle w:val="11"/>
        <w:tabs>
          <w:tab w:val="right" w:leader="dot" w:pos="9061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16123">
        <w:rPr>
          <w:rStyle w:val="ad"/>
          <w:b w:val="0"/>
          <w:i w:val="0"/>
          <w:noProof/>
          <w:color w:val="auto"/>
          <w:sz w:val="28"/>
          <w:szCs w:val="28"/>
          <w:u w:val="none"/>
        </w:rPr>
        <w:t>Управление финансами: понятие, функции, задачи</w:t>
      </w:r>
    </w:p>
    <w:p w:rsidR="00016123" w:rsidRPr="00016123" w:rsidRDefault="00016123" w:rsidP="00016123">
      <w:pPr>
        <w:pStyle w:val="11"/>
        <w:tabs>
          <w:tab w:val="right" w:leader="dot" w:pos="9061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16123">
        <w:rPr>
          <w:rStyle w:val="ad"/>
          <w:b w:val="0"/>
          <w:i w:val="0"/>
          <w:noProof/>
          <w:color w:val="auto"/>
          <w:sz w:val="28"/>
          <w:szCs w:val="28"/>
          <w:u w:val="none"/>
        </w:rPr>
        <w:t>Органы управления финансами в РФ</w:t>
      </w:r>
    </w:p>
    <w:p w:rsidR="00016123" w:rsidRPr="00016123" w:rsidRDefault="00016123" w:rsidP="00016123">
      <w:pPr>
        <w:pStyle w:val="11"/>
        <w:tabs>
          <w:tab w:val="right" w:leader="dot" w:pos="9061"/>
        </w:tabs>
        <w:suppressAutoHyphens/>
        <w:spacing w:before="0" w:line="360" w:lineRule="auto"/>
        <w:rPr>
          <w:b w:val="0"/>
          <w:bCs w:val="0"/>
          <w:i w:val="0"/>
          <w:iCs w:val="0"/>
          <w:noProof/>
          <w:sz w:val="28"/>
          <w:szCs w:val="28"/>
        </w:rPr>
      </w:pPr>
      <w:r w:rsidRPr="00016123">
        <w:rPr>
          <w:rStyle w:val="ad"/>
          <w:b w:val="0"/>
          <w:i w:val="0"/>
          <w:noProof/>
          <w:color w:val="auto"/>
          <w:sz w:val="28"/>
          <w:szCs w:val="28"/>
          <w:u w:val="none"/>
        </w:rPr>
        <w:t>Список литературы</w:t>
      </w:r>
    </w:p>
    <w:p w:rsidR="00016123" w:rsidRPr="00016123" w:rsidRDefault="00016123" w:rsidP="00016123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32"/>
        </w:rPr>
      </w:pPr>
    </w:p>
    <w:p w:rsidR="00016123" w:rsidRPr="00016123" w:rsidRDefault="00016123" w:rsidP="00016123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32"/>
        </w:rPr>
      </w:pPr>
      <w:bookmarkStart w:id="2" w:name="_Toc196635186"/>
      <w:bookmarkStart w:id="3" w:name="_Toc196635288"/>
      <w:r w:rsidRPr="00016123">
        <w:rPr>
          <w:rFonts w:ascii="Times New Roman" w:hAnsi="Times New Roman"/>
          <w:b w:val="0"/>
          <w:color w:val="auto"/>
          <w:sz w:val="28"/>
          <w:szCs w:val="32"/>
        </w:rPr>
        <w:br w:type="page"/>
        <w:t>Управление финансами: понятие, функции, задачи</w:t>
      </w:r>
      <w:bookmarkEnd w:id="2"/>
      <w:bookmarkEnd w:id="3"/>
    </w:p>
    <w:p w:rsidR="00016123" w:rsidRPr="00016123" w:rsidRDefault="00016123" w:rsidP="0001612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Перераспределение финансовых ресурсов между различными субъектами финансовой системы и внутри них имеет определенную цель, и поэтому не может происходить стихийно. Он предполагает организацию определенной системы управления. Управление – это целенаправленное формирование процесса какой-либо деятельности или целенаправленное влияние субъекта управления на объект управления.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Управление финансами - (англ. financial management) - сознательное воздействие органов управления на финансы страны, регионов, хозяйствующих субъектов и на финансовые процессы, финансовую деятельность, осуществляемое с целью достижения и поддержания сбалансированности, финансовой устойчивости экономики, получения доходов, прибыли, финансового обеспечения решаемых экономических и социальных задач.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Управление финансами является составной частью управления социально-экономическими процессами в обществе через регулирование финансовых отношений. Составляющей управлением финансами является управление бюджетами, внебюджетными фондами, страхованием, финансово-кредитными учреждениями.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Объектами управления финансами являются различные виды финансовых отношений, в том числе специфические, которые предопределяются социальным строем государства, политической ситуацией в стране, раскладом политических сил и другими факторами, оказывающими влияние на распределительные процессы. В соответствии со структурой финансовой системы РФ по видам объектов управления подразделяют: управление государственными финансами страны и финансами субъектов Федерации, финансами муниципальных образований, финансами хозяйствующих субъектов, юридических лиц (предприятий, организаций, учреждений, обществ, фондов). Непосредственным объектом управления является денежный оборот и финансовые ресурсы в данной сфере финансовых отношений.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Субъектами управления в государственных, муниципальных финансах, в финансах хозяйствующих субъектов являются специальные службы, называемые финансовым аппаратом. Субъектами управления финансами домохозяйств являются сами домохозяйства. Субъекты управления – это законодательные органы, принимающие законы о финансах, финансовой деятельности, и исполнительные органы, направляющие, регулирующие и контролирующие финансовые процессы на общегосударственном, региональном, местном уровнях, а также финансовый аппарат в коммерческих и некоммерческих организациях, предприятиях, учреждениях. К исполнительным органам управления финансами относятся Министерство финансов и его территориальные органы, налоговые органы в центре и на местах, органы налоговой полиции, таможенные службы.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Управление финансами хозяйствующих субъектов и домохозяйств регулируется налоговой системой, регламентацией кредитных отношений, регулированием финансового рынка, системой государственной поддержки, системой пенсионного обеспечения, регулированием доходов работающего населения и т.д., т.е. носят опосредованный характер. Также к опосредованным методам управления финансами можно отнести</w:t>
      </w:r>
    </w:p>
    <w:p w:rsidR="00016123" w:rsidRPr="00016123" w:rsidRDefault="00016123" w:rsidP="00016123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формирование и поддержание конкурентной среды в экономике, воспрепятствование образованию монополий;</w:t>
      </w:r>
    </w:p>
    <w:p w:rsidR="00016123" w:rsidRPr="00016123" w:rsidRDefault="00016123" w:rsidP="00016123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проведение эффективной экономической политики;</w:t>
      </w:r>
    </w:p>
    <w:p w:rsidR="00016123" w:rsidRPr="00016123" w:rsidRDefault="00016123" w:rsidP="00016123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содействие развитию рынка капитала, рынка страховых услуг;</w:t>
      </w:r>
    </w:p>
    <w:p w:rsidR="00016123" w:rsidRPr="00016123" w:rsidRDefault="00016123" w:rsidP="00016123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защита контрактных отношений между субъектами рынка;</w:t>
      </w:r>
    </w:p>
    <w:p w:rsidR="00016123" w:rsidRPr="00016123" w:rsidRDefault="00016123" w:rsidP="00016123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государственное регулирование цен естественных монополий.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На финансовую деятельность хозяйствующих субъектов государство также воздействует посредством прямых методов:</w:t>
      </w:r>
    </w:p>
    <w:p w:rsidR="00016123" w:rsidRPr="00016123" w:rsidRDefault="00016123" w:rsidP="0001612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лицензирование предпринимательской деятельности, установление квот на производство некоторых товаров, установление предельных цен на некоторые товары;</w:t>
      </w:r>
    </w:p>
    <w:p w:rsidR="00016123" w:rsidRPr="00016123" w:rsidRDefault="00016123" w:rsidP="0001612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финансовое дотирование и субсидирование производства и реализации некоторых товаров и услуг;</w:t>
      </w:r>
    </w:p>
    <w:p w:rsidR="00016123" w:rsidRPr="00016123" w:rsidRDefault="00016123" w:rsidP="0001612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применение государственной монополии и акцизного налогообложения на отдельные виды товаров;</w:t>
      </w:r>
    </w:p>
    <w:p w:rsidR="00016123" w:rsidRPr="00016123" w:rsidRDefault="00016123" w:rsidP="0001612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система социальных гарантий и финансовой защиты в отношении малообеспеченных слоев населения;</w:t>
      </w:r>
    </w:p>
    <w:p w:rsidR="00016123" w:rsidRPr="00016123" w:rsidRDefault="00016123" w:rsidP="0001612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установление льгот по налогам для некоторых налогоплательщиков;</w:t>
      </w:r>
    </w:p>
    <w:p w:rsidR="00016123" w:rsidRPr="00016123" w:rsidRDefault="00016123" w:rsidP="0001612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применение финансовых санкций к нарушителям финансовой дисциплины.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Непосредственное государственное управление финансами осуществляется только в отношении государственных финансов (например, утверждение государственного бюджета, отчет о его исполнении, утверждение предельного размера государственного долга, введение или отмена отдельных видов налогов, и т.д.). Управление государственными финансами регулируется законодательством через высшие законодательные органы.</w:t>
      </w:r>
    </w:p>
    <w:p w:rsidR="00016123" w:rsidRDefault="00016123" w:rsidP="00016123">
      <w:pPr>
        <w:tabs>
          <w:tab w:val="left" w:pos="109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Задача управления состоит в достижении объектом наиболее целесообразного, с точки зрения субъекта, состояния. Задачи управления государственными финансами – обеспечение относительного баланса экономических интересов государства, юридических и физических лиц; обеспечение бездефицитного государственного бюджета; обеспечение устойчивости национальной валюты как основополагающего элемента в финансовых отношениях. Задачи управления финансами предприятия - максимизация рентабельности; достижение конкурентоспособного уровня прибыли; рост доходов собственника, менеджеров, персонала фирмы; усиление мотивации их труда; оптимизация затрат; повышение уровня управления капиталом, оптимизация потоков денежных средств; упрочение завоеванных позиций в конкурентной борьбе; финансовое обеспечение конкурентного преимущества на рынках, обеспечение "прорывов" в необходимых направлениях деятельности и др.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Функции управления финансами включают: финансовый анализ, финансовое прогнозирование, планирование финансовых ресурсов и финансовой деятельности, оперативное регулирование финансов, контроль их состояния, учет финансовых ресурсов.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Финансовый анализ призван формировать информацию, необходимую для принятия управленческих решений в области финансов, исходя из сложившейся ситуации, проявившихся тенденций и выявленных проблем. Он опирается на бухгалтерскую, статистическую, оперативную документацию, отчетность. В ходе финансового анализа широко используются методы аудита.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Прогноз – это вероятностное представление о будущих событиях, основывающееся на наблюдениях, теоретических обобщениях, допущениях и ограничениях. Финансовое прогнозирование выявляет ожидаемую в перспективе картину состояния финансовых ресурсов и потребностей финансовых процессов в них, возможные варианты осуществления финансовой деятельности, и является предпосылкой финансового планирования. Выделяют долгосрочное (более 10 лет) и краткосрочное (5 – 10 лет) финансовое прогнозирование. Главной целью финансового прогнозирования является определение реально возможного объема финансовых ресурсов и их потребности в прогнозируемом периоде. Финансовые прогнозы являются необходимым элементом и одновременно этапом в выработке финансовой политики. Они позволяют разрабатывать различные сценарии решения социально-экономических задач, стоящих перед всеми субъектами финансовой системы.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Планирование характеризуется регламентированностью, упорядоченностью процесса, оно связано с обработкой информации, направлено на достижение определенных целей носит временной характер. Это процесс разработки и принятия целевых установок количественного и качественного характера и определение путей наиболее эффективного их достижения. Высшая цель планирования состоит в своевременном выявлении средств и альтернатив, которые снижали бы риск принятия ошибочных решений. В ходе планирования финансовых ресурсов и финансовой деятельности устанавливают параметры финансовой системы, величину и источники получения финансовых ресурсов и каналы их расходования, степень соответствия поступлений и затрат, уровень дефицитности ресурсов. Основой финансового планирования служат составление и принятие бюджетов и финансовых балансов, а также разработка и утверждение финансовых разделов целевых программ, бизнес-проектов, бизнес-планов. Оперативное регулирование финансов осуществляется с целью реагирования на складывающуюся ситуацию, принятия текущих решений, корректировки бюджетов, балансов, финансовых планов, осуществляемой в связи с возникшими обстоятельствами, а также с целью перераспределения, изменения целевой направленности финансовых ресурсов в свете новых задач. Главным объектом финансового планирования выступают финансовые ресурсы, перераспределяемые между отдельными субъектами финансовой системы. Движение финансовых ресурсов закрепляется в соответствующих планах, которые образуют единую систему финансового планирования. Центральное место в системе финансового планирования принадлежит бюджетам. В них количественно отражается образование и расходование фондов денежных средств, предназначенных для финансового обеспечения задач и функций государственного и муниципального управления. Бюджеты разрабатываются на основе нормативов финансовых затрат, а также в соответствии с другими нормами, установленными законодательством Российской Федерации, субъектов Федерации, правовыми актами органов местного самоуправления. Наряду с бюджетами могут формироваться внебюджетные фонды.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Контроль состояния финансов и финансовой деятельности на всех уровнях финансовой системы призван выступать звеном обратной связи в цепи управления, предоставлять органам управления финансами информацию о соблюдении законов, правил, норм расходования, использования финансовых ресурсов, денежных средств, исполнении бюджетов, балансов. Финансовый контроль представляет собой совокупность мероприятий по организации соблюдения финансового законодательства и финансовой дисциплины всех субъектов хозяйствования и управления, а также оценку эффективности финансовых операций и целесообразности произведенных расходов. Объектом финансового контроля выступают распределительные процессы при формировании и использовании</w:t>
      </w:r>
      <w:r>
        <w:rPr>
          <w:sz w:val="28"/>
          <w:szCs w:val="28"/>
        </w:rPr>
        <w:t xml:space="preserve"> </w:t>
      </w:r>
      <w:r w:rsidRPr="00016123">
        <w:rPr>
          <w:sz w:val="28"/>
          <w:szCs w:val="28"/>
        </w:rPr>
        <w:t>финансовых ресурсов. Предметом финансового контроля выступают различные финансовые показатели: доходы и расходы бюджетов различных уровней, размеры налоговых платежей, доходы хозяйствующих субъектов, их издержки обращения, себестоимость и прибыль, а также доходы и расходы домохозяйств и т.д. Сферой финансового контроля являются операции не только денежного оборота, но и бартерные сделки, и различные формы взаимозачетов. Существуют различные формы контроля:</w:t>
      </w:r>
    </w:p>
    <w:p w:rsidR="00016123" w:rsidRPr="00016123" w:rsidRDefault="00016123" w:rsidP="0001612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по регламенту осуществления: обязательный, инициативный, внешний, внутренний;</w:t>
      </w:r>
    </w:p>
    <w:p w:rsidR="00016123" w:rsidRPr="00016123" w:rsidRDefault="00016123" w:rsidP="0001612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по времени проведения: предварительный, текущий, последующий;</w:t>
      </w:r>
    </w:p>
    <w:p w:rsidR="00016123" w:rsidRPr="00016123" w:rsidRDefault="00016123" w:rsidP="0001612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по субъектам контроля: государственный (в том числе президентский, органов законодательной и представительной власти), органов местного самоуправления, финансово-кредитных органов, ведомственный, внутрихозяйственный, независимый (аудиторский);</w:t>
      </w:r>
    </w:p>
    <w:p w:rsidR="00016123" w:rsidRPr="00016123" w:rsidRDefault="00016123" w:rsidP="0001612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по объектам контроля: бюджетный, внебюджетных фондов,</w:t>
      </w:r>
      <w:r>
        <w:rPr>
          <w:sz w:val="28"/>
          <w:szCs w:val="28"/>
        </w:rPr>
        <w:t xml:space="preserve"> </w:t>
      </w:r>
      <w:r w:rsidRPr="00016123">
        <w:rPr>
          <w:sz w:val="28"/>
          <w:szCs w:val="28"/>
        </w:rPr>
        <w:t>налоговый, кредитный, страховой, инвестиционный, таможенный, валютный.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Обязательный контроль осуществляется государственными органами финансового контроля в соответствии с действующим законодательством в установленные сроки. Инициативный контроль определяется соответствующими органами хозяйствующих субъектов и выступает в качестве неотъемлемой составляющей управления его финансами. Предварительный контроль осуществляется на стадии рассмотрения и принятия бюджетов, финансовых планов, смет доходов и расходов. В ходе предварительного контроля проверяется обоснованность показателей различных финансовых планов, что позволяет выявить дополнительные резервы и источники возможных доходов и предотвратить нерациональное использование финансовых ресурсов. Текущий контроль осуществляется в ходе исполнения бюджетов всех уровней, финансовых планов, отдельных программ. Последующий контроль осуществляется в ходе рассмотрения и утверждения отчетов об исполнении бюджетов, подведения итогов финансово-хозяйственной деятельности хозяйствующих субъектов в конце отчетного периода. Он предназначен для оценки результатов исполнения бюджетов, выполнения финансовых планов и выработки тактики и стратегии на последующий финансовый год. Государственный контроль проводится органами государственной власти. Его цель – соблюдение интересов государства и общества в целом</w:t>
      </w:r>
      <w:r>
        <w:rPr>
          <w:sz w:val="28"/>
          <w:szCs w:val="28"/>
        </w:rPr>
        <w:t xml:space="preserve"> </w:t>
      </w:r>
      <w:r w:rsidRPr="00016123">
        <w:rPr>
          <w:sz w:val="28"/>
          <w:szCs w:val="28"/>
        </w:rPr>
        <w:t>при реализации финансовой политики государства. Контроль органов местного самоуправления направлен на контроль исполнения местных бюджетов. Контроль финансов кредитных органов состоит в проверке правильности и достоверности данных финансовой отчетности предприятий и организаций. Ведомственный контроль направлен на контроль подотчетных ведомству предприятий. Независимый (аудиторский) контроль проводится аудиторскими фирмами в соответсвиис действующим законодательством.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Учет финансовых ресурсов выявляет их состояние, наличие на текущий момент, сохранность, динамику изменения, резервы.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В управлении финансами сочетаются административно-распорядительные и экономические методы. Распорядительные методы основаны на жестком выполнении принятых органами управления решений о формировании, распределении, использовании финансовых ресурсов, соблюдении заданных нормативов распределения и расходования денежных средств. Экономические методы основаны на материальной заинтересованности агентов финансовых отношений, участников</w:t>
      </w:r>
      <w:r>
        <w:rPr>
          <w:sz w:val="28"/>
          <w:szCs w:val="28"/>
        </w:rPr>
        <w:t xml:space="preserve"> </w:t>
      </w:r>
      <w:r w:rsidRPr="00016123">
        <w:rPr>
          <w:sz w:val="28"/>
          <w:szCs w:val="28"/>
        </w:rPr>
        <w:t>финансовой деятельности в лучшем, эффективном использовании финансовых ресурсов.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В условиях централизовано управляемой экономики главное место в управлении финансами принадлежит административно-распорядительным методам, тогда как рыночной экономике присуща высокая степень децентрализации управления финансовыми ресурсами. Однако значительная централизация управления финансами наблюдаются и в странах с рыночной системой ведения хозяйства, что является неизбежным следствием большой доли финансовых ресурсов, аккумулируемых и распределяемых через государственный (федеральный) бюджет, бюджеты субъектов федерации и муниципальных территориальных образований (местные бюджеты).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Управление финансами тесно связано с управлением кредитом, с функционированием банковской системы, так как кредиты служат важнейшим источником финансовых ресурсов. Применение экономико-математических методов и моделей, использование компьютерной техники и новейших средств передачи и обработки информации позволяет автоматизировать отдельные процессы управления финансами. Развитие мирохозяйственной системы приводит к образованию мировой финансовой системы, вследствие чего выделяется, формируется управление международными финансами, осуществляемое рядом комитетов Организации Объединенных Наций, Международным валютным фондом и другими мировыми финансовыми институтами.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6123" w:rsidRPr="00B575D8" w:rsidRDefault="00016123" w:rsidP="00016123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4" w:name="_Toc196635187"/>
      <w:bookmarkStart w:id="5" w:name="_Toc196635289"/>
      <w:r w:rsidRPr="00016123">
        <w:rPr>
          <w:rFonts w:ascii="Times New Roman" w:hAnsi="Times New Roman"/>
          <w:b w:val="0"/>
          <w:color w:val="auto"/>
          <w:sz w:val="28"/>
        </w:rPr>
        <w:t>Органы управления финансами в РФ</w:t>
      </w:r>
      <w:bookmarkEnd w:id="4"/>
      <w:bookmarkEnd w:id="5"/>
    </w:p>
    <w:p w:rsidR="00016123" w:rsidRPr="00016123" w:rsidRDefault="00016123" w:rsidP="0001612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Органы управления финансами федерального уровня:</w:t>
      </w:r>
    </w:p>
    <w:p w:rsidR="00016123" w:rsidRPr="00016123" w:rsidRDefault="00016123" w:rsidP="00016123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Президент РФ. Его основные функции в сфере управления финансами – регламентация финансовой системы, подписание закона о бюджете, он имеет право вето на финансовое законодательство.</w:t>
      </w:r>
    </w:p>
    <w:p w:rsidR="00016123" w:rsidRPr="00016123" w:rsidRDefault="00016123" w:rsidP="00016123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Парламент (Совет Федерации и Госдума). Его основные функции – установление налогов и сборов, рассмотрение и утверждение Федерального бюджета, принятие финансового законодательства.</w:t>
      </w:r>
    </w:p>
    <w:p w:rsidR="00016123" w:rsidRDefault="00016123" w:rsidP="00016123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Правительство РФ. Его основные функции в сфере бюджетного процесса  – составление, рассмотрение, утверждение бюджета, контроль его исполнения.</w:t>
      </w:r>
    </w:p>
    <w:p w:rsidR="00016123" w:rsidRDefault="00016123" w:rsidP="00016123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Министерство Финансов РФ. Министерство финансов Российской Федерации является федеральным органом исполнительной власти, осуществляющим выработку единой государственной финансовой, кредитной, денежной политики и нормативно-правовое регулирование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в финансовой сфере, включая бюджетную, налоговую, страховую, валютную сферы, сферу государственного долга, в области аудиторской деятельности, бухгалтерского учета и бухгалтерской отчетности, добычи, производства, переработки драгоценных металлов и драгоценных камней, таможенных платежей, включая определение таможенной стоимости товаров и транспортных средств, а также выработку финансовой политики в области государственной службы и судебной системы. обеспечивает устойчивость государственных финансов и принимает меры по развитию финансового рынка. Министерство Финансов обладает полномочиями по разработке государственной политики и нормативно-правовому в следующих сферах: бюджетной, налоговой, страховой, валютной, банковской, аудиторской, бухгалтерского учета и отчетности, таможенных платежей и др.</w:t>
      </w:r>
    </w:p>
    <w:p w:rsidR="00016123" w:rsidRDefault="00016123" w:rsidP="0001612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Министерство финансов Российской Федерации осуществляет свою деятельность непосредственно и через территориальные органы федерального казначейства.</w:t>
      </w:r>
    </w:p>
    <w:p w:rsidR="00016123" w:rsidRDefault="00016123" w:rsidP="0001612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Основными задачами Министерства финансов Российской Федерации являются выработка единой государственной финансовой (включая бюджетную, налоговую, страховую, валютную сферы, сферу государственного долга), кредитной, денежной политики, а также политики в сфере аудиторской деятельности, бухгалтерского учета и бухгалтерской отчетности, добычи, производства, переработки драгоценных металлов и драгоценных камней, таможенных платежей (в части исчисления и порядка уплаты), включая определение таможенной стоимости товаров и транспортных средств.</w:t>
      </w:r>
    </w:p>
    <w:p w:rsidR="00016123" w:rsidRPr="00016123" w:rsidRDefault="00016123" w:rsidP="0001612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В состав Министерства Финансов входят следующие службы:</w:t>
      </w:r>
    </w:p>
    <w:p w:rsidR="00016123" w:rsidRPr="00016123" w:rsidRDefault="00016123" w:rsidP="00016123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Федеральная налоговая служба. Она осуществляет контроль и надзор за соблюдением налогового законодательства по вопросам правильного исчисления, полноты и своевременности внесения налогов и взносов в бюджет всех обязательных платежей, за соблюдением валютного законодательства; ведет учет и проводит проверки налогоплательщиков.</w:t>
      </w:r>
    </w:p>
    <w:p w:rsidR="00016123" w:rsidRPr="00016123" w:rsidRDefault="00016123" w:rsidP="00016123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Федеральная служба по финансовым рынкам. Ее функции – контроль инвестиционных институтов, регулирование деятельности профессиональных участников финансовых рынков, регулирование эмиссии и обращения ценных бумаг.</w:t>
      </w:r>
    </w:p>
    <w:p w:rsidR="00016123" w:rsidRPr="00016123" w:rsidRDefault="00016123" w:rsidP="00016123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Федеральное Казначейство РФ. Оно осуществляет и контролирует исполнение бюджета, управляет доходами и расходами бюджета на счетах Федерального Казначейства в банках, исходя из принципа единства кассы, обеспечивает финансовое исполнение государственных внебюджетных фондов, осуществляет краткосрочное прогнозирование объемов государственных финансовых ресурсов и оперативное управление ими, управляет совместно с Банком России государственным внутренним и внешним долгом и его обслуживанием, представляет законодательным и исполнительным органам отчетность о финансовых операциях Правительства РФ по бюджету, а также о состоянии бюджетной системы РФ в целом.</w:t>
      </w:r>
    </w:p>
    <w:p w:rsidR="00016123" w:rsidRPr="00016123" w:rsidRDefault="00016123" w:rsidP="00016123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Федеральная служба финансово-бюджетного надзора. Она контролирует сферу бюджетных учреждений, осуществляет валютный контроль.</w:t>
      </w:r>
    </w:p>
    <w:p w:rsidR="00016123" w:rsidRPr="00016123" w:rsidRDefault="00016123" w:rsidP="00016123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Федеральная служба страхового надзора. Контролирует целевое использование ресурсов страхового рынка, собирает и анализирует информацию о страховом рынке в РФ, лицензирует деятельность страховщиков.</w:t>
      </w:r>
    </w:p>
    <w:p w:rsidR="00016123" w:rsidRPr="00016123" w:rsidRDefault="00016123" w:rsidP="00016123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Федеральная служба по финансовому мониторингу. Ее функция – противодействие легализации доходов, полученных преступным путем и финансовому терроризму, с целью чего Федеральная служба по финансовому мониторингу осуществляет различные проверки.</w:t>
      </w:r>
    </w:p>
    <w:p w:rsidR="00016123" w:rsidRDefault="00016123" w:rsidP="00016123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Центральный банк РФ. Он контролирует деятельность коммерческих банков, проводит эмиссии наличных денег, хранит золото и резервы, организует платежно-расчетные отношения, регулирует валютный курс.</w:t>
      </w:r>
    </w:p>
    <w:p w:rsidR="00016123" w:rsidRPr="00016123" w:rsidRDefault="00016123" w:rsidP="00016123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Счетная палата. Она является органом государственного финансового контроля, образуемым Федеральным Собранием РФ и ему подотчетным. Основные задачи Счетной палаты:</w:t>
      </w:r>
      <w:r>
        <w:rPr>
          <w:sz w:val="28"/>
          <w:szCs w:val="28"/>
        </w:rPr>
        <w:t xml:space="preserve"> </w:t>
      </w:r>
      <w:r w:rsidRPr="00016123">
        <w:rPr>
          <w:sz w:val="28"/>
          <w:szCs w:val="28"/>
        </w:rPr>
        <w:t>организация и осуществление контроля за своевременным исполнением доходных и расходных статей федерального бюджета, бюджетов федеральных внебюджетных фондов по объемам и целевому назначению; определение эффективности и целесообразности расходов государственных средств и использования федеральной собственности; финансовая экспертиза проектов законов, нормативных правовых актов федеральных органов государственной власти, предусматривающих расходы, покрываемые за счет средств федерального бюджета, или влияющих на формирование и исполнение федерального бюджета и бюджетов федеральных внебюджетных фондов; регулярное предоставление Совету Федерации и Государственной Думе информации о ходе исполнения федерального бюджета и результатов проводимых контрольных мероприятий.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Также к исполнительным органам управления финансами относятся: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Министерство экономического развития и торговли РФ и входящие в его состав: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а) Федеральная служба государственной статистики;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б) Федеральная таможенная служба;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в) Федеральная служба по тарифам;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г) Федеральное агентство по государственным резервам;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д) Федеральное агентство кадастра объектов недвижимости;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е) Федеральное агентство по управлению федеральным имуществом.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Федеральные органы исполнительной власти, находящиеся в ведении Правительства РФ:</w:t>
      </w:r>
    </w:p>
    <w:p w:rsid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а) Федеральная антимонопольная служба;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6123">
        <w:rPr>
          <w:sz w:val="28"/>
          <w:szCs w:val="28"/>
        </w:rPr>
        <w:t>б) Федеральная служба по финансовым рынкам.</w:t>
      </w:r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6123" w:rsidRPr="00016123" w:rsidRDefault="00016123" w:rsidP="00016123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6" w:name="_Toc196635188"/>
      <w:bookmarkStart w:id="7" w:name="_Toc196635290"/>
      <w:r w:rsidRPr="00016123">
        <w:rPr>
          <w:rFonts w:ascii="Times New Roman" w:hAnsi="Times New Roman"/>
          <w:b w:val="0"/>
          <w:color w:val="auto"/>
          <w:sz w:val="28"/>
        </w:rPr>
        <w:br w:type="page"/>
        <w:t>Список литературы</w:t>
      </w:r>
      <w:bookmarkEnd w:id="6"/>
      <w:bookmarkEnd w:id="7"/>
    </w:p>
    <w:p w:rsidR="00016123" w:rsidRPr="00016123" w:rsidRDefault="00016123" w:rsidP="0001612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016123" w:rsidRPr="00016123" w:rsidRDefault="00016123" w:rsidP="00016123">
      <w:pPr>
        <w:suppressAutoHyphens/>
        <w:spacing w:line="360" w:lineRule="auto"/>
        <w:rPr>
          <w:bCs/>
          <w:sz w:val="28"/>
          <w:szCs w:val="28"/>
        </w:rPr>
      </w:pPr>
      <w:r w:rsidRPr="00016123">
        <w:rPr>
          <w:bCs/>
          <w:sz w:val="28"/>
          <w:szCs w:val="28"/>
        </w:rPr>
        <w:t>Основная литература:</w:t>
      </w:r>
    </w:p>
    <w:p w:rsidR="00016123" w:rsidRPr="00016123" w:rsidRDefault="00016123" w:rsidP="00016123">
      <w:pPr>
        <w:numPr>
          <w:ilvl w:val="0"/>
          <w:numId w:val="13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Вострикова Л.Г. Финансовое право: Учебник для вузов. - "Юстицинформ", 2005 г. - Система ГАРАНТ.</w:t>
      </w:r>
    </w:p>
    <w:p w:rsidR="00016123" w:rsidRPr="00016123" w:rsidRDefault="00016123" w:rsidP="00016123">
      <w:pPr>
        <w:numPr>
          <w:ilvl w:val="0"/>
          <w:numId w:val="13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Гусева Т.А., Чапкевич Л.Е. Новая система и структура органов исполнительной власти: справ. - учеб. пособие - "Волтерс Клувер", 2005 г. - Система ГАРАНТ.</w:t>
      </w:r>
    </w:p>
    <w:p w:rsidR="00016123" w:rsidRPr="00016123" w:rsidRDefault="00016123" w:rsidP="00016123">
      <w:pPr>
        <w:numPr>
          <w:ilvl w:val="0"/>
          <w:numId w:val="13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 xml:space="preserve">Ковалев В.В., Ковалев Вит.В. Финансы предприятий. Учебное пособие. – М.: ООО </w:t>
      </w:r>
      <w:r>
        <w:rPr>
          <w:sz w:val="28"/>
          <w:szCs w:val="28"/>
        </w:rPr>
        <w:t>"</w:t>
      </w:r>
      <w:r w:rsidRPr="00016123">
        <w:rPr>
          <w:sz w:val="28"/>
          <w:szCs w:val="28"/>
        </w:rPr>
        <w:t>Витрэм</w:t>
      </w:r>
      <w:r>
        <w:rPr>
          <w:sz w:val="28"/>
          <w:szCs w:val="28"/>
        </w:rPr>
        <w:t>"</w:t>
      </w:r>
      <w:r w:rsidRPr="00016123">
        <w:rPr>
          <w:sz w:val="28"/>
          <w:szCs w:val="28"/>
        </w:rPr>
        <w:t>, 2002. – 352 с.</w:t>
      </w:r>
    </w:p>
    <w:p w:rsidR="00016123" w:rsidRPr="00016123" w:rsidRDefault="00016123" w:rsidP="00016123">
      <w:pPr>
        <w:numPr>
          <w:ilvl w:val="0"/>
          <w:numId w:val="13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Научно-практический комментарий "Система органов государственного финансового контроля: полномочия, основные направления деятельности и вопросы их координации" (под ред. проф. А.А. Ялбулганова). - Система ГАРАНТ, 2007 г.</w:t>
      </w:r>
    </w:p>
    <w:p w:rsidR="00016123" w:rsidRPr="00016123" w:rsidRDefault="00016123" w:rsidP="00016123">
      <w:pPr>
        <w:numPr>
          <w:ilvl w:val="0"/>
          <w:numId w:val="13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Финансы: учеб. – 2-е изд., перераб. и доп./под ред. В.В.Ковалева.- М.: ТК Велби, Изд-во Проспект, 2005.- 634 с.</w:t>
      </w:r>
    </w:p>
    <w:p w:rsidR="00016123" w:rsidRPr="00016123" w:rsidRDefault="00016123" w:rsidP="00016123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6123">
        <w:rPr>
          <w:sz w:val="28"/>
          <w:szCs w:val="28"/>
        </w:rPr>
        <w:t>Периодические издания:</w:t>
      </w:r>
    </w:p>
    <w:p w:rsidR="00016123" w:rsidRPr="00016123" w:rsidRDefault="00016123" w:rsidP="00016123">
      <w:pPr>
        <w:numPr>
          <w:ilvl w:val="0"/>
          <w:numId w:val="15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"Бухгалтерский учет в бюджетных и некоммерческих организациях", N 12, июнь 2005 г. М.А. Сажина. Эффективность бюджетной политики государства.</w:t>
      </w:r>
    </w:p>
    <w:p w:rsidR="00016123" w:rsidRPr="00016123" w:rsidRDefault="00016123" w:rsidP="00016123">
      <w:pPr>
        <w:numPr>
          <w:ilvl w:val="0"/>
          <w:numId w:val="15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"Гражданин и право", N 12, декабрь 2007 г. Е.М. Алексеев. Финансово-правовое регулирование целевых бюджетных фондов, используемых в целях бюджетного регулирования.</w:t>
      </w:r>
    </w:p>
    <w:p w:rsidR="00016123" w:rsidRDefault="00016123" w:rsidP="00016123">
      <w:pPr>
        <w:numPr>
          <w:ilvl w:val="0"/>
          <w:numId w:val="15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"Законодательство и экономика", N 3, март 2005 г. В.Г. Голубцов. Государственное регулирование экономики: правовые формы реализации.</w:t>
      </w:r>
    </w:p>
    <w:p w:rsidR="00016123" w:rsidRPr="00016123" w:rsidRDefault="00016123" w:rsidP="00016123">
      <w:pPr>
        <w:numPr>
          <w:ilvl w:val="0"/>
          <w:numId w:val="15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"Финансы", N 2, февраль 2007 г. Л.Н. Овсянников. Государственный финансовый контроль: подходы к стандартизации.</w:t>
      </w:r>
    </w:p>
    <w:p w:rsidR="00016123" w:rsidRPr="00016123" w:rsidRDefault="00016123" w:rsidP="00016123">
      <w:pPr>
        <w:suppressAutoHyphens/>
        <w:spacing w:line="360" w:lineRule="auto"/>
        <w:rPr>
          <w:bCs/>
          <w:sz w:val="28"/>
          <w:szCs w:val="28"/>
        </w:rPr>
      </w:pPr>
      <w:r w:rsidRPr="00016123">
        <w:rPr>
          <w:bCs/>
          <w:sz w:val="28"/>
          <w:szCs w:val="28"/>
        </w:rPr>
        <w:t>Нормативно-правовые акты: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Бюджетное послание Президента РФ Федеральному Собранию РФ от 30 мая 2006 г. "О бюджетной политике в 2007 году"</w:t>
      </w:r>
    </w:p>
    <w:p w:rsidR="00016123" w:rsidRPr="00016123" w:rsidRDefault="00016123" w:rsidP="00016123">
      <w:pPr>
        <w:pStyle w:val="1"/>
        <w:numPr>
          <w:ilvl w:val="0"/>
          <w:numId w:val="17"/>
        </w:numPr>
        <w:tabs>
          <w:tab w:val="clear" w:pos="2149"/>
          <w:tab w:val="num" w:pos="900"/>
        </w:tabs>
        <w:suppressAutoHyphens/>
        <w:spacing w:before="0" w:after="0" w:line="360" w:lineRule="auto"/>
        <w:ind w:left="0" w:firstLine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_Toc196635189"/>
      <w:bookmarkStart w:id="9" w:name="_Toc196635291"/>
      <w:r w:rsidRPr="00016123">
        <w:rPr>
          <w:rFonts w:ascii="Times New Roman" w:hAnsi="Times New Roman"/>
          <w:b w:val="0"/>
          <w:color w:val="auto"/>
          <w:sz w:val="28"/>
          <w:szCs w:val="28"/>
        </w:rPr>
        <w:t>Бюджетный кодекс Российской Федерации от 31 июля 1998 г. N 145-ФЗ (с изменениями от 31 декабря 1999 г., 5 августа, 27 декабря 2000 г., 8 августа, 30 декабря 2001 г., 29 мая, 10, 24 июля, 24 декабря 2002 г., 7 июля, 11 ноября, 8, 23 декабря 2003 г., 20 августа, 23, 28, 29 декабря 2004 г., 9 мая, 1 июля, 12 октября, 19, 22, 26, 27 декабря 2005 г., 3 января, 2 февраля, 16 октября, 3 ноября, 4, 19, 30 декабря 2006 г., 20, 26 апреля, 24 июля, 2, 8 ноября, 1, 6 декабря 2007 г.)</w:t>
      </w:r>
      <w:bookmarkEnd w:id="8"/>
      <w:bookmarkEnd w:id="9"/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Конституция Российской Федерации (принята на всенародном голосовании 12 декабря 1993 г.)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Налоговый кодекс Российской Федерации (НК РФ) (с изменениями и дополнениями)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Письмо Департамента налоговой и таможенно-тарифной политики Минфина РФ от 4 марта 2005г. N03-06-01-04/127 "О применении льготы по налогу на имущество"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Письмо ПФР от 28 июня 2006г. NКА-09-26/6784 "О взыскании сумм от применения финансовых санкций"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Приказ Минфина РФ от 12 декабря 2007г. N129н "О внесении изменения в Порядок сокращения лимитов бюджетных обязательств главным распорядителям средств федерального бюджета по фактам нецелевого использования средств федерального бюджета, установленным Федеральной службой финансово-бюджетного надзора и Счетной палатой Российской Федерации, утвержденный приказом Минфина России от 26 декабря 2005г. N162н"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Приказ Минфина РФ от 27 декабря 2007г. N153н "Об утверждении Положения по бухгалтерскому учету "Учет нематериальных активов" (ПБУ 14/2007)"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Приказ Федеральной службы финансово-бюджетного надзора от 27 апреля 2007г. N60 "О мерах по обеспечению проведения административной реформы в Федеральной службе финансово-бюджетного надзора в 2007 году"</w:t>
      </w:r>
    </w:p>
    <w:p w:rsid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Постановление Государственной Думы Федерального Собрания РФ от 21 февраля 2007 г. N 4225-4 ГД "О календаре рассмотрения вопросов Государственной Думой с 7 по 23 марта 2007 года"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Постановление Правительства РФ от 1 декабря 2004г. N703 "О Федеральном казначействе"(с изменениями и дополнениями)</w:t>
      </w:r>
    </w:p>
    <w:p w:rsidR="00016123" w:rsidRDefault="00016123" w:rsidP="00016123">
      <w:pPr>
        <w:pStyle w:val="1"/>
        <w:numPr>
          <w:ilvl w:val="0"/>
          <w:numId w:val="17"/>
        </w:numPr>
        <w:tabs>
          <w:tab w:val="clear" w:pos="2149"/>
          <w:tab w:val="num" w:pos="900"/>
        </w:tabs>
        <w:suppressAutoHyphens/>
        <w:spacing w:before="0" w:after="0" w:line="360" w:lineRule="auto"/>
        <w:ind w:left="0" w:firstLine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10" w:name="_Toc196635190"/>
      <w:bookmarkStart w:id="11" w:name="_Toc196635292"/>
      <w:r w:rsidRPr="00016123">
        <w:rPr>
          <w:rFonts w:ascii="Times New Roman" w:hAnsi="Times New Roman"/>
          <w:b w:val="0"/>
          <w:color w:val="auto"/>
          <w:sz w:val="28"/>
          <w:szCs w:val="28"/>
        </w:rPr>
        <w:t>Постановление Правительства РФ от 11 февраля 2008г.N65</w:t>
      </w:r>
    </w:p>
    <w:p w:rsidR="00016123" w:rsidRPr="00016123" w:rsidRDefault="00016123" w:rsidP="00016123">
      <w:pPr>
        <w:pStyle w:val="1"/>
        <w:numPr>
          <w:ilvl w:val="0"/>
          <w:numId w:val="17"/>
        </w:numPr>
        <w:tabs>
          <w:tab w:val="clear" w:pos="2149"/>
          <w:tab w:val="num" w:pos="900"/>
        </w:tabs>
        <w:suppressAutoHyphens/>
        <w:spacing w:before="0" w:after="0" w:line="360" w:lineRule="auto"/>
        <w:ind w:left="0" w:firstLine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16123">
        <w:rPr>
          <w:rFonts w:ascii="Times New Roman" w:hAnsi="Times New Roman"/>
          <w:b w:val="0"/>
          <w:color w:val="auto"/>
          <w:sz w:val="28"/>
          <w:szCs w:val="28"/>
        </w:rPr>
        <w:t>"О внесении изменения в пункт 6 постановления Правительства Российской Федерации от 14 ноября 2007г.N778 "О мерах по реализации Федерального закона "О федеральном бюджете на 2008 год и на плановый период 2009 и 2010 годов"</w:t>
      </w:r>
      <w:bookmarkEnd w:id="10"/>
      <w:bookmarkEnd w:id="11"/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Постановление Правительства РФ от 29 декабря 2007г. N945 "О порядке предоставления в 2008-2010 годах субсидий из бюджета Федерального фонда обязательного медицинского страхования бюджетам территориальных фондов обязательного медицинского страхования на проведение диспансеризации находящихся в стационарных учреждениях детей-сирот и детей, оставшихся без попечения родителей"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Постановление Правительства РФ от 29 декабря 2007г. N995 "О</w:t>
      </w:r>
      <w:r w:rsidR="00B575D8">
        <w:rPr>
          <w:sz w:val="28"/>
          <w:szCs w:val="28"/>
        </w:rPr>
        <w:t xml:space="preserve"> </w:t>
      </w:r>
      <w:r w:rsidRPr="00016123">
        <w:rPr>
          <w:sz w:val="28"/>
          <w:szCs w:val="28"/>
        </w:rPr>
        <w:t>порядке осуществления федеральными органами государственной власти, органами управления государственными внебюджетными фондами Российской Федерации и</w:t>
      </w:r>
      <w:r w:rsidR="00B575D8">
        <w:rPr>
          <w:sz w:val="28"/>
          <w:szCs w:val="28"/>
        </w:rPr>
        <w:t xml:space="preserve"> </w:t>
      </w:r>
      <w:r w:rsidRPr="00016123">
        <w:rPr>
          <w:sz w:val="28"/>
          <w:szCs w:val="28"/>
        </w:rPr>
        <w:t>(или) находящимися в их ведении бюджетными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Федерации"</w:t>
      </w:r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16123">
        <w:rPr>
          <w:sz w:val="28"/>
          <w:szCs w:val="28"/>
        </w:rPr>
        <w:t>Постановление Правительства РФ от 30 июня 2004 г. N 329 "О Министерстве финансов Российской Федерации" (с изменениями и дополнениями)</w:t>
      </w:r>
    </w:p>
    <w:p w:rsidR="00016123" w:rsidRPr="00016123" w:rsidRDefault="00016123" w:rsidP="00016123">
      <w:pPr>
        <w:pStyle w:val="1"/>
        <w:numPr>
          <w:ilvl w:val="0"/>
          <w:numId w:val="17"/>
        </w:numPr>
        <w:tabs>
          <w:tab w:val="clear" w:pos="2149"/>
          <w:tab w:val="num" w:pos="900"/>
        </w:tabs>
        <w:suppressAutoHyphens/>
        <w:spacing w:before="0" w:after="0" w:line="360" w:lineRule="auto"/>
        <w:ind w:left="0" w:firstLine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_Toc196635191"/>
      <w:bookmarkStart w:id="13" w:name="_Toc196635293"/>
      <w:r w:rsidRPr="00016123">
        <w:rPr>
          <w:rFonts w:ascii="Times New Roman" w:hAnsi="Times New Roman"/>
          <w:b w:val="0"/>
          <w:color w:val="auto"/>
          <w:sz w:val="28"/>
          <w:szCs w:val="28"/>
        </w:rPr>
        <w:t>Постановление Совета Федерации Федерального Собрания РФ от 30 января 2002 г. N 33-СФ "О Регламенте Совета Федерации Федерального Собрания Российской Федерации" (с изменениями от 29 марта, 29 мая, 11 декабря 2002 г., 12 февраля, 26 марта 2003 г., 26 мая, 24 декабря 2004 г., 9 февраля 2005 г., 24 марта, 6 октября 2006 г., 2 марта, 6 июля, 16 ноября 2007 г., 30 января, 20 февраля 2008 г.)</w:t>
      </w:r>
      <w:bookmarkEnd w:id="12"/>
      <w:bookmarkEnd w:id="13"/>
    </w:p>
    <w:p w:rsidR="00016123" w:rsidRPr="00016123" w:rsidRDefault="00016123" w:rsidP="00016123">
      <w:pPr>
        <w:numPr>
          <w:ilvl w:val="0"/>
          <w:numId w:val="17"/>
        </w:numPr>
        <w:tabs>
          <w:tab w:val="clear" w:pos="214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bCs/>
          <w:sz w:val="28"/>
          <w:szCs w:val="28"/>
        </w:rPr>
      </w:pPr>
      <w:r w:rsidRPr="00016123">
        <w:rPr>
          <w:bCs/>
          <w:sz w:val="28"/>
          <w:szCs w:val="28"/>
        </w:rPr>
        <w:t>Указ Президента РФ от 9 марта 2004 г. N 314 "О системе и структуре федеральных органов исполнительной власти" (с изменениями от 20 мая 2004 г., 15 марта, 14 ноября, 23 декабря 2005 г., 27 марта 2006 г., 15 февраля, 24 сентября 2007 г.)</w:t>
      </w:r>
    </w:p>
    <w:p w:rsidR="00016123" w:rsidRPr="00016123" w:rsidRDefault="00016123" w:rsidP="00016123">
      <w:pPr>
        <w:pStyle w:val="1"/>
        <w:numPr>
          <w:ilvl w:val="0"/>
          <w:numId w:val="17"/>
        </w:numPr>
        <w:tabs>
          <w:tab w:val="clear" w:pos="2149"/>
          <w:tab w:val="num" w:pos="900"/>
        </w:tabs>
        <w:suppressAutoHyphens/>
        <w:spacing w:before="0" w:after="0" w:line="360" w:lineRule="auto"/>
        <w:ind w:left="0" w:firstLine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_Toc196635192"/>
      <w:bookmarkStart w:id="15" w:name="_Toc196635294"/>
      <w:r w:rsidRPr="00016123">
        <w:rPr>
          <w:rFonts w:ascii="Times New Roman" w:hAnsi="Times New Roman"/>
          <w:b w:val="0"/>
          <w:color w:val="auto"/>
          <w:sz w:val="28"/>
          <w:szCs w:val="28"/>
        </w:rPr>
        <w:t>Федеральный закон от 11 января 1995 г. N 4-ФЗ "О Счетной палате Российской Федерации" (с изменениями от 30 декабря 2001 г., 10 июля, 24 декабря 2002 г., 30 июня, 23 декабря 2003 г., 29 июня, 14 августа, 1 декабря 2004 г., 25 июля 2006 г., 2 марта, 12 апреля, 21, 24 июля 2007 г.)</w:t>
      </w:r>
      <w:bookmarkEnd w:id="14"/>
      <w:bookmarkEnd w:id="15"/>
    </w:p>
    <w:p w:rsidR="00016123" w:rsidRPr="00016123" w:rsidRDefault="00016123" w:rsidP="00016123">
      <w:pPr>
        <w:pStyle w:val="1"/>
        <w:numPr>
          <w:ilvl w:val="0"/>
          <w:numId w:val="17"/>
        </w:numPr>
        <w:tabs>
          <w:tab w:val="clear" w:pos="2149"/>
          <w:tab w:val="num" w:pos="900"/>
        </w:tabs>
        <w:suppressAutoHyphens/>
        <w:spacing w:before="0" w:after="0" w:line="360" w:lineRule="auto"/>
        <w:ind w:left="0" w:firstLine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16" w:name="_Toc196635193"/>
      <w:bookmarkStart w:id="17" w:name="_Toc196635295"/>
      <w:r w:rsidRPr="00016123">
        <w:rPr>
          <w:rFonts w:ascii="Times New Roman" w:hAnsi="Times New Roman"/>
          <w:b w:val="0"/>
          <w:color w:val="auto"/>
          <w:sz w:val="28"/>
          <w:szCs w:val="28"/>
        </w:rPr>
        <w:t>Федеральный закон от 8 августа 2001 г. N 128-ФЗ "О лицензировании отдельных видов деятельности" (с изменениями от 13, 21 марта, 9 декабря 2002 г., 10 января, 27 февраля, 11, 26 марта, 23 декабря 2003 г., 2 ноября 2004 г., 21 марта, 2 июля, 31 декабря 2005 г., 27 июля, 4, 29 декабря 2006 г., 5 февраля, 19 июля, 4, 8 ноября, 1, 6 декабря 2007 г.)</w:t>
      </w:r>
      <w:bookmarkStart w:id="18" w:name="_GoBack"/>
      <w:bookmarkEnd w:id="16"/>
      <w:bookmarkEnd w:id="17"/>
      <w:bookmarkEnd w:id="18"/>
    </w:p>
    <w:sectPr w:rsidR="00016123" w:rsidRPr="00016123" w:rsidSect="0001612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23" w:rsidRDefault="00016123">
      <w:r>
        <w:separator/>
      </w:r>
    </w:p>
  </w:endnote>
  <w:endnote w:type="continuationSeparator" w:id="0">
    <w:p w:rsidR="00016123" w:rsidRDefault="0001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23" w:rsidRDefault="00016123">
      <w:r>
        <w:separator/>
      </w:r>
    </w:p>
  </w:footnote>
  <w:footnote w:type="continuationSeparator" w:id="0">
    <w:p w:rsidR="00016123" w:rsidRDefault="0001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149"/>
    <w:multiLevelType w:val="hybridMultilevel"/>
    <w:tmpl w:val="AC7CB1B4"/>
    <w:lvl w:ilvl="0" w:tplc="89AAA82C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53055C"/>
    <w:multiLevelType w:val="multilevel"/>
    <w:tmpl w:val="CB6EF876"/>
    <w:lvl w:ilvl="0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2">
    <w:nsid w:val="03185D27"/>
    <w:multiLevelType w:val="multilevel"/>
    <w:tmpl w:val="69205CD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C956CD2"/>
    <w:multiLevelType w:val="multilevel"/>
    <w:tmpl w:val="AF2E22D4"/>
    <w:lvl w:ilvl="0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4">
    <w:nsid w:val="10CC1801"/>
    <w:multiLevelType w:val="hybridMultilevel"/>
    <w:tmpl w:val="45EA97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481326C"/>
    <w:multiLevelType w:val="hybridMultilevel"/>
    <w:tmpl w:val="281E6B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1542A9F"/>
    <w:multiLevelType w:val="hybridMultilevel"/>
    <w:tmpl w:val="952E6FD0"/>
    <w:lvl w:ilvl="0" w:tplc="89AAA82C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9015CE2"/>
    <w:multiLevelType w:val="multilevel"/>
    <w:tmpl w:val="F6689F3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5182326E"/>
    <w:multiLevelType w:val="multilevel"/>
    <w:tmpl w:val="45EA97B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55FE43C6"/>
    <w:multiLevelType w:val="hybridMultilevel"/>
    <w:tmpl w:val="AF2E22D4"/>
    <w:lvl w:ilvl="0" w:tplc="0419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10">
    <w:nsid w:val="58711CBB"/>
    <w:multiLevelType w:val="hybridMultilevel"/>
    <w:tmpl w:val="CB6EF876"/>
    <w:lvl w:ilvl="0" w:tplc="0419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11">
    <w:nsid w:val="62EC4FAE"/>
    <w:multiLevelType w:val="hybridMultilevel"/>
    <w:tmpl w:val="F6689F3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63B01F23"/>
    <w:multiLevelType w:val="hybridMultilevel"/>
    <w:tmpl w:val="6082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C12921"/>
    <w:multiLevelType w:val="hybridMultilevel"/>
    <w:tmpl w:val="3098A414"/>
    <w:lvl w:ilvl="0" w:tplc="89AAA82C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445069E"/>
    <w:multiLevelType w:val="hybridMultilevel"/>
    <w:tmpl w:val="E99477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2D4415CE">
      <w:start w:val="1"/>
      <w:numFmt w:val="decimal"/>
      <w:suff w:val="space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70943504"/>
    <w:multiLevelType w:val="multilevel"/>
    <w:tmpl w:val="69205CD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7CF34C5D"/>
    <w:multiLevelType w:val="hybridMultilevel"/>
    <w:tmpl w:val="A2DC3FFE"/>
    <w:lvl w:ilvl="0" w:tplc="0419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4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15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123"/>
    <w:rsid w:val="00016123"/>
    <w:rsid w:val="00B575D8"/>
    <w:rsid w:val="00BC58FE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5BBF5E-EF5A-47A8-9D58-06B66014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  <w:sz w:val="24"/>
    </w:rPr>
  </w:style>
  <w:style w:type="paragraph" w:styleId="a8">
    <w:name w:val="footnote text"/>
    <w:basedOn w:val="a"/>
    <w:link w:val="a9"/>
    <w:uiPriority w:val="99"/>
    <w:semiHidden/>
    <w:rPr>
      <w:sz w:val="20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9">
    <w:name w:val="Текст виноски Знак"/>
    <w:basedOn w:val="a0"/>
    <w:link w:val="a8"/>
    <w:uiPriority w:val="99"/>
    <w:semiHidden/>
    <w:locked/>
    <w:rPr>
      <w:rFonts w:cs="Times New Roman"/>
    </w:rPr>
  </w:style>
  <w:style w:type="paragraph" w:styleId="ab">
    <w:name w:val="Title"/>
    <w:basedOn w:val="a"/>
    <w:link w:val="ac"/>
    <w:uiPriority w:val="10"/>
    <w:qFormat/>
    <w:pPr>
      <w:jc w:val="center"/>
    </w:pPr>
    <w:rPr>
      <w:sz w:val="28"/>
    </w:rPr>
  </w:style>
  <w:style w:type="paragraph" w:styleId="11">
    <w:name w:val="toc 1"/>
    <w:basedOn w:val="a"/>
    <w:next w:val="a"/>
    <w:autoRedefine/>
    <w:uiPriority w:val="39"/>
    <w:semiHidden/>
    <w:pPr>
      <w:spacing w:before="120"/>
    </w:pPr>
    <w:rPr>
      <w:b/>
      <w:bCs/>
      <w:i/>
      <w:iCs/>
      <w:szCs w:val="24"/>
    </w:rPr>
  </w:style>
  <w:style w:type="character" w:customStyle="1" w:styleId="ac">
    <w:name w:val="Назва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">
    <w:name w:val="toc 2"/>
    <w:basedOn w:val="a"/>
    <w:next w:val="a"/>
    <w:autoRedefine/>
    <w:uiPriority w:val="39"/>
    <w:semiHidden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pPr>
      <w:ind w:left="480"/>
    </w:pPr>
    <w:rPr>
      <w:sz w:val="20"/>
    </w:rPr>
  </w:style>
  <w:style w:type="paragraph" w:styleId="41">
    <w:name w:val="toc 4"/>
    <w:basedOn w:val="a"/>
    <w:next w:val="a"/>
    <w:autoRedefine/>
    <w:uiPriority w:val="39"/>
    <w:semiHidden/>
    <w:pPr>
      <w:ind w:left="720"/>
    </w:pPr>
    <w:rPr>
      <w:sz w:val="20"/>
    </w:rPr>
  </w:style>
  <w:style w:type="paragraph" w:styleId="51">
    <w:name w:val="toc 5"/>
    <w:basedOn w:val="a"/>
    <w:next w:val="a"/>
    <w:autoRedefine/>
    <w:uiPriority w:val="39"/>
    <w:semiHidden/>
    <w:pPr>
      <w:ind w:left="960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pPr>
      <w:ind w:left="1200"/>
    </w:pPr>
    <w:rPr>
      <w:sz w:val="20"/>
    </w:rPr>
  </w:style>
  <w:style w:type="paragraph" w:styleId="71">
    <w:name w:val="toc 7"/>
    <w:basedOn w:val="a"/>
    <w:next w:val="a"/>
    <w:autoRedefine/>
    <w:uiPriority w:val="39"/>
    <w:semiHidden/>
    <w:pPr>
      <w:ind w:left="1440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pPr>
      <w:ind w:left="1680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pPr>
      <w:ind w:left="1920"/>
    </w:pPr>
    <w:rPr>
      <w:sz w:val="20"/>
    </w:rPr>
  </w:style>
  <w:style w:type="character" w:styleId="ad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3956</Words>
  <Characters>22555</Characters>
  <Application>Microsoft Office Word</Application>
  <DocSecurity>0</DocSecurity>
  <Lines>187</Lines>
  <Paragraphs>52</Paragraphs>
  <ScaleCrop>false</ScaleCrop>
  <Company>otk</Company>
  <LinksUpToDate>false</LinksUpToDate>
  <CharactersWithSpaces>26459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nata</dc:creator>
  <cp:keywords/>
  <dc:description/>
  <cp:lastModifiedBy>Irina</cp:lastModifiedBy>
  <cp:revision>2</cp:revision>
  <cp:lastPrinted>2008-04-25T16:44:00Z</cp:lastPrinted>
  <dcterms:created xsi:type="dcterms:W3CDTF">2014-08-16T09:26:00Z</dcterms:created>
  <dcterms:modified xsi:type="dcterms:W3CDTF">2014-08-16T09:26:00Z</dcterms:modified>
</cp:coreProperties>
</file>