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DB" w:rsidRDefault="008B48DB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9F2D69" w:rsidRPr="006B3FBF" w:rsidRDefault="009F2D69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8B48DB" w:rsidRPr="006B3FBF" w:rsidRDefault="008B48DB" w:rsidP="0078566A">
      <w:pPr>
        <w:pStyle w:val="1"/>
        <w:spacing w:line="360" w:lineRule="auto"/>
        <w:ind w:firstLine="0"/>
        <w:jc w:val="center"/>
        <w:rPr>
          <w:b/>
          <w:color w:val="000080"/>
          <w:sz w:val="24"/>
          <w:szCs w:val="24"/>
        </w:rPr>
      </w:pPr>
    </w:p>
    <w:p w:rsidR="0078566A" w:rsidRPr="009F2D69" w:rsidRDefault="008B48DB" w:rsidP="0078566A">
      <w:pPr>
        <w:pStyle w:val="1"/>
        <w:spacing w:line="360" w:lineRule="auto"/>
        <w:ind w:firstLine="0"/>
        <w:jc w:val="center"/>
        <w:rPr>
          <w:b/>
          <w:color w:val="FF6600"/>
          <w:sz w:val="32"/>
          <w:szCs w:val="32"/>
        </w:rPr>
      </w:pPr>
      <w:r w:rsidRPr="009F2D69">
        <w:rPr>
          <w:b/>
          <w:color w:val="000080"/>
          <w:sz w:val="32"/>
          <w:szCs w:val="32"/>
        </w:rPr>
        <w:t>Активизация познавательной деятельности на уроках технологии</w:t>
      </w:r>
    </w:p>
    <w:p w:rsidR="0078566A" w:rsidRPr="009F2D69" w:rsidRDefault="0078566A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78566A" w:rsidRDefault="0078566A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9F2D69" w:rsidRPr="009F2D69" w:rsidRDefault="009F2D69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78566A" w:rsidRPr="009F2D69" w:rsidRDefault="0078566A" w:rsidP="0078566A">
      <w:pPr>
        <w:pStyle w:val="1"/>
        <w:spacing w:line="360" w:lineRule="auto"/>
        <w:ind w:firstLine="0"/>
        <w:jc w:val="center"/>
        <w:rPr>
          <w:b/>
          <w:sz w:val="32"/>
          <w:szCs w:val="32"/>
        </w:rPr>
      </w:pPr>
    </w:p>
    <w:p w:rsidR="0078566A" w:rsidRPr="009F2D69" w:rsidRDefault="0078566A" w:rsidP="0078566A">
      <w:pPr>
        <w:pStyle w:val="1"/>
        <w:spacing w:line="360" w:lineRule="auto"/>
        <w:ind w:left="4536" w:firstLine="54"/>
        <w:rPr>
          <w:b/>
          <w:i/>
          <w:color w:val="000080"/>
          <w:sz w:val="32"/>
          <w:szCs w:val="32"/>
        </w:rPr>
      </w:pPr>
      <w:r w:rsidRPr="009F2D69">
        <w:rPr>
          <w:b/>
          <w:i/>
          <w:color w:val="000080"/>
          <w:sz w:val="32"/>
          <w:szCs w:val="32"/>
        </w:rPr>
        <w:t>Из опыта работы учителя технологии МОУ СОШ № 7 пос. Майский Кошехабльского района  Республики  Адыгея</w:t>
      </w:r>
    </w:p>
    <w:p w:rsidR="0078566A" w:rsidRPr="009F2D69" w:rsidRDefault="0078566A" w:rsidP="0078566A">
      <w:pPr>
        <w:pStyle w:val="1"/>
        <w:spacing w:line="360" w:lineRule="auto"/>
        <w:ind w:left="4536" w:firstLine="0"/>
        <w:rPr>
          <w:b/>
          <w:i/>
          <w:color w:val="000080"/>
          <w:sz w:val="32"/>
          <w:szCs w:val="32"/>
        </w:rPr>
      </w:pPr>
      <w:r w:rsidRPr="009F2D69">
        <w:rPr>
          <w:b/>
          <w:i/>
          <w:color w:val="000080"/>
          <w:sz w:val="32"/>
          <w:szCs w:val="32"/>
        </w:rPr>
        <w:t>Чикаловой  Светланы</w:t>
      </w:r>
    </w:p>
    <w:p w:rsidR="0078566A" w:rsidRPr="009F2D69" w:rsidRDefault="0078566A" w:rsidP="0078566A">
      <w:pPr>
        <w:pStyle w:val="1"/>
        <w:spacing w:line="360" w:lineRule="auto"/>
        <w:jc w:val="left"/>
        <w:rPr>
          <w:b/>
          <w:i/>
          <w:color w:val="000080"/>
          <w:sz w:val="32"/>
          <w:szCs w:val="32"/>
        </w:rPr>
      </w:pPr>
      <w:r w:rsidRPr="009F2D69">
        <w:rPr>
          <w:b/>
          <w:i/>
          <w:color w:val="000080"/>
          <w:sz w:val="32"/>
          <w:szCs w:val="32"/>
        </w:rPr>
        <w:t xml:space="preserve">                                                               Вяче</w:t>
      </w:r>
      <w:r w:rsidR="00A05F1A" w:rsidRPr="009F2D69">
        <w:rPr>
          <w:b/>
          <w:i/>
          <w:color w:val="000080"/>
          <w:sz w:val="32"/>
          <w:szCs w:val="32"/>
        </w:rPr>
        <w:t>славовны</w:t>
      </w:r>
    </w:p>
    <w:p w:rsidR="00951017" w:rsidRPr="006B3FBF" w:rsidRDefault="0078566A" w:rsidP="0078566A">
      <w:pPr>
        <w:shd w:val="clear" w:color="auto" w:fill="FFFFFF"/>
        <w:tabs>
          <w:tab w:val="left" w:leader="underscore" w:pos="2803"/>
          <w:tab w:val="left" w:pos="7392"/>
          <w:tab w:val="left" w:leader="underscore" w:pos="8851"/>
        </w:tabs>
        <w:spacing w:line="360" w:lineRule="auto"/>
        <w:ind w:right="1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9F2D69">
        <w:rPr>
          <w:b/>
          <w:sz w:val="32"/>
          <w:szCs w:val="32"/>
        </w:rPr>
        <w:br w:type="page"/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ОГЛАВЛЕНИЕ</w:t>
      </w:r>
    </w:p>
    <w:p w:rsidR="00DB0598" w:rsidRPr="006B3FBF" w:rsidRDefault="00DB0598" w:rsidP="001775CB">
      <w:pPr>
        <w:shd w:val="clear" w:color="auto" w:fill="FFFFFF"/>
        <w:tabs>
          <w:tab w:val="left" w:leader="underscore" w:pos="2803"/>
          <w:tab w:val="left" w:pos="7392"/>
          <w:tab w:val="left" w:leader="underscore" w:pos="8851"/>
        </w:tabs>
        <w:spacing w:line="360" w:lineRule="auto"/>
        <w:ind w:right="1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1775CB" w:rsidRPr="006B3FBF" w:rsidRDefault="00785BF1" w:rsidP="001775CB">
      <w:pPr>
        <w:shd w:val="clear" w:color="auto" w:fill="FFFFFF"/>
        <w:tabs>
          <w:tab w:val="left" w:leader="underscore" w:pos="2803"/>
          <w:tab w:val="left" w:pos="7392"/>
          <w:tab w:val="left" w:leader="underscore" w:pos="8851"/>
        </w:tabs>
        <w:spacing w:line="360" w:lineRule="auto"/>
        <w:ind w:right="1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1. </w:t>
      </w:r>
      <w:r w:rsidR="0029586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Введение</w:t>
      </w:r>
    </w:p>
    <w:p w:rsidR="00BD06F6" w:rsidRPr="006B3FBF" w:rsidRDefault="00785BF1" w:rsidP="00DB0598">
      <w:pPr>
        <w:shd w:val="clear" w:color="auto" w:fill="FFFFFF"/>
        <w:tabs>
          <w:tab w:val="left" w:pos="9283"/>
        </w:tabs>
        <w:spacing w:before="120" w:line="360" w:lineRule="auto"/>
        <w:ind w:right="1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</w:t>
      </w:r>
      <w:r w:rsidR="00DB059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И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 опыта работы по организации</w:t>
      </w:r>
      <w:r w:rsidR="00C1550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F40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игровой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деятельности учащихся</w:t>
      </w:r>
      <w:r w:rsidR="00BD06F6"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>.</w:t>
      </w:r>
    </w:p>
    <w:p w:rsidR="00BF40F0" w:rsidRPr="006B3FBF" w:rsidRDefault="00785BF1" w:rsidP="006C6D6D">
      <w:pPr>
        <w:shd w:val="clear" w:color="auto" w:fill="FFFFFF"/>
        <w:tabs>
          <w:tab w:val="left" w:pos="8371"/>
          <w:tab w:val="left" w:leader="dot" w:pos="8995"/>
        </w:tabs>
        <w:spacing w:before="120"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</w:t>
      </w:r>
      <w:r w:rsidR="00DB059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BF40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Методические рекомендации по применению дидактических игр на уроках технологии.</w:t>
      </w:r>
    </w:p>
    <w:p w:rsidR="00BD06F6" w:rsidRPr="006B3FBF" w:rsidRDefault="00BD06F6" w:rsidP="006C6D6D">
      <w:pPr>
        <w:shd w:val="clear" w:color="auto" w:fill="FFFFFF"/>
        <w:tabs>
          <w:tab w:val="left" w:leader="dot" w:pos="9307"/>
        </w:tabs>
        <w:spacing w:before="120" w:line="360" w:lineRule="auto"/>
        <w:ind w:right="1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Список литературы.</w:t>
      </w:r>
    </w:p>
    <w:p w:rsidR="00BD06F6" w:rsidRPr="006B3FBF" w:rsidRDefault="000A45BE" w:rsidP="005A644F">
      <w:pPr>
        <w:shd w:val="clear" w:color="auto" w:fill="FFFFFF"/>
        <w:tabs>
          <w:tab w:val="left" w:pos="8395"/>
          <w:tab w:val="left" w:leader="dot" w:pos="9446"/>
        </w:tabs>
        <w:spacing w:before="221" w:line="360" w:lineRule="auto"/>
        <w:ind w:right="1"/>
        <w:rPr>
          <w:rFonts w:ascii="Times New Roman" w:hAnsi="Times New Roman" w:cs="Times New Roman"/>
          <w:color w:val="000000"/>
          <w:spacing w:val="20"/>
          <w:sz w:val="24"/>
          <w:szCs w:val="24"/>
        </w:rPr>
        <w:sectPr w:rsidR="00BD06F6" w:rsidRPr="006B3FBF" w:rsidSect="00D11808">
          <w:type w:val="continuous"/>
          <w:pgSz w:w="11909" w:h="16834"/>
          <w:pgMar w:top="1021" w:right="851" w:bottom="1021" w:left="1418" w:header="720" w:footer="720" w:gutter="0"/>
          <w:pgBorders w:display="firstPage"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60"/>
          <w:noEndnote/>
        </w:sect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</w:t>
      </w:r>
    </w:p>
    <w:p w:rsidR="00BD06F6" w:rsidRPr="006B3FBF" w:rsidRDefault="00DF2010" w:rsidP="00785BF1">
      <w:pPr>
        <w:shd w:val="clear" w:color="auto" w:fill="FFFFFF"/>
        <w:tabs>
          <w:tab w:val="left" w:pos="8434"/>
        </w:tabs>
        <w:spacing w:line="360" w:lineRule="auto"/>
        <w:ind w:right="1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В</w:t>
      </w:r>
      <w:r w:rsidR="00BD06F6"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ВЕДЕНИЕ</w:t>
      </w:r>
    </w:p>
    <w:p w:rsidR="00CF3D41" w:rsidRPr="006B3FBF" w:rsidRDefault="00DF2010" w:rsidP="005A644F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ремя</w:t>
      </w:r>
      <w:r w:rsidR="00CD604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которо</w:t>
      </w:r>
      <w:r w:rsidR="000E346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мы живём</w:t>
      </w:r>
      <w:r w:rsidR="006C6D6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выдвинуло перед общеобразовательной школой</w:t>
      </w:r>
      <w:r w:rsidR="005B59A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задачу </w:t>
      </w:r>
      <w:r w:rsidR="005B59A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воспитания свободной,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творческой,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образованной,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культурной,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активной</w:t>
      </w:r>
      <w:r w:rsidR="00FD6A0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личности,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8635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которая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формируется</w:t>
      </w:r>
      <w:r w:rsidR="0008635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 только образовательными предметами,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 и</w:t>
      </w:r>
      <w:r w:rsidR="005B59A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рудо</w:t>
      </w:r>
      <w:r w:rsidR="00BD06F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вым обучением.</w:t>
      </w:r>
    </w:p>
    <w:p w:rsidR="00BD06F6" w:rsidRPr="006B3FBF" w:rsidRDefault="00BD06F6" w:rsidP="0022619C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Вопреки устоявшемуся мнению, что учащиеся приходят на занятия по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чтобы поработать руками,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результаты их опроса свидетельствуют,</w:t>
      </w:r>
      <w:r w:rsidR="0022619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более 70</w:t>
      </w:r>
      <w:r w:rsidR="00B92CB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%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из них хотят получить 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достаточные теоретические знания. Это 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казалось несколько неожиданным 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для самих учителей. Довольно высоко стремление школьников к самостоятельной творческой деятельности. Вместе с этим учителя озабочены тем,</w:t>
      </w:r>
      <w:r w:rsidR="00F245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как поддержать интерес у учащихся к учебному материалу, повысить качество обучения. В связи с этим ведётся поиск новых эффективных методов обучения и таких методических приёмов, которые активизировали бы учение школьников, стимулировали бы их к самостоятельному приобретению знаний. С возрастом интерес к урокам 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 многих учащихся зависит 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большей степени от методики проведения занятия, от того насколько умело</w:t>
      </w:r>
      <w:r w:rsidR="00CD604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построена работа. Именно поэтому перед учителями сто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 важная задача совершенствовать процесс обучения таким образом, чтобы на занятиях по 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технологии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каждый ученик работал головой и руками активно и увлечённо и использовать это как отправную точку для</w:t>
      </w:r>
      <w:r w:rsidR="00B92CB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возникновения и развития глубокого познавательного интереса.</w:t>
      </w:r>
    </w:p>
    <w:p w:rsidR="00BD06F6" w:rsidRPr="006B3FBF" w:rsidRDefault="00BD06F6" w:rsidP="000E249A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Немаловажное значение придаётся дидактическим </w:t>
      </w:r>
      <w:r w:rsidR="000E249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играм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уроках </w:t>
      </w:r>
      <w:r w:rsidR="006571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технологии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D249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8252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современному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при</w:t>
      </w:r>
      <w:r w:rsidR="005504F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нанному метод</w:t>
      </w:r>
      <w:r w:rsidR="005504F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обучения</w:t>
      </w:r>
      <w:r w:rsidR="00C578E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 воспитания, обладающему образовательной,</w:t>
      </w:r>
      <w:r w:rsidR="005504F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развивающей и воспитывающей функциями,</w:t>
      </w:r>
      <w:r w:rsidR="005504F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которые действуют в единстве.</w:t>
      </w:r>
    </w:p>
    <w:p w:rsidR="00BD06F6" w:rsidRPr="006B3FBF" w:rsidRDefault="00BD06F6" w:rsidP="000E249A">
      <w:pPr>
        <w:shd w:val="clear" w:color="auto" w:fill="FFFFFF"/>
        <w:spacing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Перед учителями сто</w:t>
      </w:r>
      <w:r w:rsidR="00E8150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 проблемы исследования и использования </w:t>
      </w:r>
      <w:r w:rsidR="00C1550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уроках.</w:t>
      </w:r>
      <w:r w:rsidR="00E8150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 разработка содержания игр и определение их места в системе других видов деятельности учащихся на занятиях,</w:t>
      </w:r>
      <w:r w:rsidR="00E8150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также разработка методики проведения дидактических игр с учётом цели урока и уровня подготовки учащихся.</w:t>
      </w:r>
    </w:p>
    <w:p w:rsidR="00CC2EFA" w:rsidRPr="006B3FBF" w:rsidRDefault="00CC2EFA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154B33" w:rsidRPr="006B3FBF" w:rsidRDefault="00FF3D33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C6A0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Из опыта работы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по организаци</w:t>
      </w:r>
      <w:r w:rsidR="00CF2B95"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и игровой деятельности учащихся</w:t>
      </w:r>
    </w:p>
    <w:p w:rsidR="00154B33" w:rsidRPr="006B3FBF" w:rsidRDefault="00154B33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основе ряда игровых ситуаций лежат самодельные д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да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тические игры,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имеющие конкретное учебно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0421F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инфо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рмационное содержание.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Поскольку наша промышленность ещё не выпускает такие д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дактические игры,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мы сами занялись их конструированием и изготовлением</w:t>
      </w:r>
      <w:r w:rsidR="00ED2A4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D2A4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апример,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дидактические кубики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ED2A4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делать их просто в школ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ной мастерской.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Нарезают из доски бруски квадратного сечения (30 х 30 или 40 х 40 мм),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затем из них</w:t>
      </w:r>
      <w:r w:rsidR="003355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кубики. Такие кубики можно сделать из картона,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также склеить из 2-х спичечных коробков,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оклеив их бумагой.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Кубик 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экзаменатор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предназначен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для проверки знаний, относящихся к одной теме. На каждой грани кубика 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вопрос. Вызванный ученик подбрасывает кубик и отвечае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выпавший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ему вопрос. При этом зафиксировали следующие показатели познавательной активности: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участвовало </w:t>
      </w:r>
      <w:r w:rsidR="00C83A9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0% учеников,</w:t>
      </w:r>
      <w:r w:rsidR="00BD52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</w:t>
      </w:r>
      <w:r w:rsidR="0074483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них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-</w:t>
      </w:r>
      <w:r w:rsidR="008751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74483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C83A9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78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%.</w:t>
      </w:r>
    </w:p>
    <w:p w:rsidR="00154B33" w:rsidRPr="006B3FBF" w:rsidRDefault="00154B33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пятом классе образовательной областью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технология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предусматривается раздел для девочек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Культура дома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</w:p>
    <w:p w:rsidR="004D0E50" w:rsidRPr="006B3FBF" w:rsidRDefault="00154B33" w:rsidP="003520B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 изучении новых тем,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например,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таких как элементы машиноведения у девочек,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как правило,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возникают определённые 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ности.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Появляется много новых, незнакомых терминов, которые 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сложно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запомнить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Чтобы облегчить сам процесс запоминания новых тер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мин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например,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названи</w:t>
      </w:r>
      <w:r w:rsidR="00C83A9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основных частей и деталей швейной машины, можно девочкам предложить ассоциативную игру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на что похоже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4D0E5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0B0B16" w:rsidRPr="006B3FBF" w:rsidRDefault="00154B33" w:rsidP="004D0E5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Посмотрите, я стою на полу,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машина на платформе,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пол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платформа, я 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стойка;</w:t>
      </w:r>
      <w:r w:rsidR="00F212B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найдите девочки стойку на машине (девочки сами показывают стойку машины).</w:t>
      </w:r>
    </w:p>
    <w:p w:rsidR="008E24A8" w:rsidRPr="006B3FBF" w:rsidRDefault="000B0B16" w:rsidP="004D0E5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83A9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Теперь посмотрите,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моя </w:t>
      </w:r>
      <w:r w:rsidR="00E83A9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левая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рука нап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минает рукав машины (находят сами рукав машины).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E83A9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рав</w:t>
      </w:r>
      <w:r w:rsidR="009576D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ой</w:t>
      </w:r>
      <w:r w:rsidR="00E83A9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рукой давайте все вместе покрутим,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похоже на маховое колесо.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 так,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швейна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машина имеет рукав,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который изогнутой частью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стойкой опирается н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а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платформу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с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576D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правой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стороны рукава находится мах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вое колесо с ручным приводом. </w:t>
      </w:r>
    </w:p>
    <w:p w:rsidR="008E24A8" w:rsidRPr="006B3FBF" w:rsidRDefault="00154B33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 таком сопоставлении девочки сами находят детали швейной машины,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легче запоминают новый материал. </w:t>
      </w:r>
    </w:p>
    <w:p w:rsidR="00154B33" w:rsidRPr="006B3FBF" w:rsidRDefault="00E339C8" w:rsidP="00C1380E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76.15pt;margin-top:44pt;width:270pt;height:159.05pt;z-index:-251659776" wrapcoords="-60 0 -60 21498 21600 21498 21600 0 -60 0">
            <v:imagedata r:id="rId5" o:title="PHOTO15" gain="79922f" grayscale="t"/>
            <w10:wrap type="tight"/>
          </v:shape>
        </w:pic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Эта игра напоминает игру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диалог,</w:t>
      </w:r>
      <w:r w:rsidR="00254F1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которая обеспечивает полноценное включение учащихся в процесс познания.</w:t>
      </w:r>
      <w:r w:rsidR="006212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Данные познавательной деятельности отразили </w:t>
      </w:r>
      <w:r w:rsidR="00411C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рис. 1</w:t>
      </w:r>
    </w:p>
    <w:p w:rsidR="00136EE8" w:rsidRPr="006B3FBF" w:rsidRDefault="00136EE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136EE8" w:rsidRPr="006B3FBF" w:rsidRDefault="00136EE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136EE8" w:rsidRPr="006B3FBF" w:rsidRDefault="00136EE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136EE8" w:rsidRPr="006B3FBF" w:rsidRDefault="00136EE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7B1C02" w:rsidRPr="006B3FBF" w:rsidRDefault="007B1C02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7B1C02" w:rsidRPr="006B3FBF" w:rsidRDefault="00411C22" w:rsidP="00411C22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Рис.1</w:t>
      </w:r>
    </w:p>
    <w:p w:rsidR="00365B92" w:rsidRPr="006B3FBF" w:rsidRDefault="00154B33" w:rsidP="00C1380E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На уроке можно предложить игру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Учитель-ученик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715CF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Эта игра приучает учениц к самоконтролю, взаимоконтролю,</w:t>
      </w:r>
      <w:r w:rsidR="00CB44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 другой сторон</w:t>
      </w:r>
      <w:r w:rsidR="00CB44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CB44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проводится </w:t>
      </w:r>
      <w:r w:rsidR="00CB44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профориентация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Может быть</w:t>
      </w:r>
      <w:r w:rsidR="00615A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такая форма игры поможет выбрать профессию учителя.</w:t>
      </w:r>
    </w:p>
    <w:p w:rsidR="00894A90" w:rsidRPr="006B3FBF" w:rsidRDefault="00CB44B1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Игра состоит в следующем: к уроку составлю пять вопросов по пройденной теме так,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чтобы ответы были короткими, сейчас 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учитель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задаю им вопросы (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девочки записывают ответы на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вопросы на листочках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затем все девочки становятся учителями </w:t>
      </w:r>
      <w:r w:rsidR="00BA379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 - ученицей.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Мне начинают задавать вопросы,</w:t>
      </w:r>
      <w:r w:rsidR="00AC07A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исходя из своих ответов;</w:t>
      </w:r>
      <w:r w:rsidR="00AC07A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 отвечаю,</w:t>
      </w:r>
      <w:r w:rsidR="00AC07A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они проверяют ответы. В конце ставят оценки,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оценки выставить легко, сколько правильных ответов, такая 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оценка.</w:t>
      </w:r>
      <w:r w:rsidR="00715CF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Такая работа занимает 5-7 минут,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но за 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 время проверяется готовность класса к уроку.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</w:p>
    <w:p w:rsidR="00154B33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Предлагается несколько вопросов для игры по теме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Материаловедение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</w:p>
    <w:p w:rsidR="006556D6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1.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 чего получают натуральные волокна растительного происхождения? (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 льна,</w:t>
      </w:r>
      <w:r w:rsidR="006556D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хлопка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) </w:t>
      </w:r>
    </w:p>
    <w:p w:rsidR="00154B33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 Назвать натуральные волокна животного происхождения. (Шерсть, шёлк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CF1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</w:p>
    <w:p w:rsidR="00154B33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 Что является сырьём для химических волокон? (Нефть, газ, древесина ели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</w:p>
    <w:p w:rsidR="00154B33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4. Назвать один из признаков определения долевой нити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96E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 кромке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36DA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- 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(нить основы проходит в ткани 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>вдоль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кромки)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по </w:t>
      </w:r>
      <w:r w:rsidR="00CF1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степени растяжения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-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(растяжимость ткани по основной нити 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>меньше</w:t>
      </w:r>
      <w:r w:rsidR="00297F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чем по уточной)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по звуку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-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(при резком растяжении ткани более 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 xml:space="preserve">звонкий 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звук характеризует направление основной нити)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по </w:t>
      </w:r>
      <w:r w:rsidR="00CF1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виду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нитей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- 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(нити основы 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>тонкие и гладкие</w:t>
      </w:r>
      <w:r w:rsidR="002F32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  <w:r w:rsidR="00D169C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</w:p>
    <w:p w:rsidR="00CF153D" w:rsidRPr="006B3FBF" w:rsidRDefault="00E339C8" w:rsidP="00B02E31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6" type="#_x0000_t69" style="position:absolute;left:0;text-align:left;margin-left:170.15pt;margin-top:3.2pt;width:48pt;height:5.95pt;z-index:251658752"/>
        </w:pic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5. Что означает знак 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    </w:t>
      </w:r>
      <w:r w:rsidR="004953F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? </w:t>
      </w:r>
      <w:r w:rsidR="00411C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</w:t>
      </w:r>
      <w:r w:rsidR="00DB71E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154B3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аправление долевой нити</w:t>
      </w:r>
      <w:r w:rsidR="00D169C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411C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</w:p>
    <w:p w:rsidR="006C519B" w:rsidRPr="006B3FBF" w:rsidRDefault="006C519B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154B33" w:rsidRPr="006B3FBF" w:rsidRDefault="00154B33" w:rsidP="00EA1A1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уроке можно использовать решение кроссвордов. В зависимости от возраста учащихся можно предлагать для решения различные виды кроссвордов:</w:t>
      </w:r>
    </w:p>
    <w:p w:rsidR="00154B33" w:rsidRPr="006B3FBF" w:rsidRDefault="00154B33" w:rsidP="004F4A2F">
      <w:pPr>
        <w:widowControl/>
        <w:numPr>
          <w:ilvl w:val="0"/>
          <w:numId w:val="12"/>
        </w:numPr>
        <w:shd w:val="clear" w:color="auto" w:fill="FFFFFF"/>
        <w:tabs>
          <w:tab w:val="clear" w:pos="1701"/>
          <w:tab w:val="num" w:pos="1134"/>
        </w:tabs>
        <w:spacing w:line="360" w:lineRule="auto"/>
        <w:ind w:left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5 - </w:t>
      </w:r>
      <w:r w:rsidR="000727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6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-х классах более простые, причем лучше всего вопросы подбирать по одной теме</w:t>
      </w:r>
      <w:r w:rsidR="000727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;</w:t>
      </w:r>
    </w:p>
    <w:p w:rsidR="000727D2" w:rsidRPr="006B3FBF" w:rsidRDefault="00154B33" w:rsidP="004F4A2F">
      <w:pPr>
        <w:widowControl/>
        <w:numPr>
          <w:ilvl w:val="0"/>
          <w:numId w:val="12"/>
        </w:numPr>
        <w:shd w:val="clear" w:color="auto" w:fill="FFFFFF"/>
        <w:tabs>
          <w:tab w:val="clear" w:pos="1701"/>
          <w:tab w:val="num" w:pos="1134"/>
        </w:tabs>
        <w:spacing w:line="360" w:lineRule="auto"/>
        <w:ind w:left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для девочек постарше можно использовать </w:t>
      </w:r>
      <w:r w:rsidR="000727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кроссворды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слож</w:t>
      </w:r>
      <w:r w:rsidR="000727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ные, разветвлённые.</w:t>
      </w:r>
    </w:p>
    <w:p w:rsidR="00972100" w:rsidRPr="006B3FBF" w:rsidRDefault="00154B33" w:rsidP="004F4A2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Применение кроссвордов на уроке, например, при повторении изученного </w:t>
      </w:r>
      <w:r w:rsidR="000D3F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материала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позволяет развивать и тренировать память, обостряет сообразительность, способность</w:t>
      </w:r>
      <w:r w:rsidR="00972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21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логически 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мыслить</w:t>
      </w:r>
      <w:r w:rsidR="009721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, анализировать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,</w:t>
      </w:r>
      <w:r w:rsidR="009721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сопос</w:t>
      </w:r>
      <w:r w:rsidR="009721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тавлять.</w:t>
      </w:r>
    </w:p>
    <w:p w:rsidR="00972100" w:rsidRPr="006B3FBF" w:rsidRDefault="00972100" w:rsidP="004F4A2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Для 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девочек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5 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класса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м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ожно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предложить,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например,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следующи</w:t>
      </w:r>
      <w:r w:rsidR="00136D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="00295B1D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кроссворд</w:t>
      </w:r>
      <w:r w:rsidR="00136D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ы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:</w:t>
      </w:r>
      <w:r w:rsidR="00136D00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</w:p>
    <w:p w:rsidR="00136D00" w:rsidRPr="006B3FBF" w:rsidRDefault="00136D0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bCs/>
          <w:i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/>
          <w:bCs/>
          <w:i/>
          <w:color w:val="000000"/>
          <w:spacing w:val="20"/>
          <w:sz w:val="24"/>
          <w:szCs w:val="24"/>
        </w:rPr>
        <w:t>«Кулинарные работы»</w:t>
      </w:r>
    </w:p>
    <w:p w:rsidR="00730226" w:rsidRPr="006B3FBF" w:rsidRDefault="00730226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По горизонтали:</w:t>
      </w:r>
    </w:p>
    <w:p w:rsidR="00730226" w:rsidRPr="006B3FBF" w:rsidRDefault="00730226" w:rsidP="004F4A2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2– кисломолочный продукт; 6– продукт</w:t>
      </w:r>
      <w:r w:rsidR="00AD594A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содержащий все питательные вещества; 7– корнеплод; 8– овощ</w:t>
      </w:r>
      <w:r w:rsidR="001D2871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; 9– укроп, петрушка, сельдерей; 10– овощ, кто его режет, тот слезы льет.</w:t>
      </w:r>
    </w:p>
    <w:p w:rsidR="001D2871" w:rsidRPr="006B3FBF" w:rsidRDefault="001D287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По вертикали:</w:t>
      </w:r>
    </w:p>
    <w:p w:rsidR="001D2871" w:rsidRPr="006B3FBF" w:rsidRDefault="001D2871" w:rsidP="004F4A2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1– клубнеплод; 3– продукт для приготовления котлет; 4– консервант; 5– бобовая культура.</w:t>
      </w:r>
    </w:p>
    <w:p w:rsidR="0041443A" w:rsidRPr="006B3FBF" w:rsidRDefault="00E339C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pict>
          <v:shape id="_x0000_i1025" type="#_x0000_t75" style="width:341.25pt;height:152.25pt">
            <v:imagedata r:id="rId6" o:title="Безимени-2"/>
          </v:shape>
        </w:pict>
      </w:r>
    </w:p>
    <w:p w:rsidR="00730226" w:rsidRPr="006B3FBF" w:rsidRDefault="00275AE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Ответы:</w:t>
      </w:r>
    </w:p>
    <w:p w:rsidR="00275AE1" w:rsidRPr="006B3FBF" w:rsidRDefault="00275AE1" w:rsidP="004F4A2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 горизонтали: 2– сметана; 6– яйцо; 7– морковь; 8– огурец;</w:t>
      </w:r>
    </w:p>
    <w:p w:rsidR="00275AE1" w:rsidRPr="006B3FBF" w:rsidRDefault="00275AE1" w:rsidP="00E20944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9– зелень; </w:t>
      </w:r>
      <w:r w:rsidR="00E2094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10– лук.</w:t>
      </w:r>
    </w:p>
    <w:p w:rsidR="00E20944" w:rsidRPr="006B3FBF" w:rsidRDefault="00E20944" w:rsidP="00E20944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 вертикали: 1– картофель; 3– мясо; 4– соль; 5– горошек.</w:t>
      </w:r>
    </w:p>
    <w:p w:rsidR="00730226" w:rsidRPr="006B3FBF" w:rsidRDefault="00136D0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i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/>
          <w:i/>
          <w:color w:val="000000"/>
          <w:spacing w:val="20"/>
          <w:sz w:val="24"/>
          <w:szCs w:val="24"/>
        </w:rPr>
        <w:t>«Элементы машиноведения»</w:t>
      </w:r>
    </w:p>
    <w:tbl>
      <w:tblPr>
        <w:tblStyle w:val="a3"/>
        <w:tblpPr w:leftFromText="180" w:rightFromText="180" w:vertAnchor="text" w:horzAnchor="margin" w:tblpXSpec="right" w:tblpY="-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60"/>
      </w:tblGrid>
      <w:tr w:rsidR="00B00151" w:rsidRPr="006B3FBF"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AE200C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554A34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6</w:t>
            </w:r>
          </w:p>
        </w:tc>
        <w:tc>
          <w:tcPr>
            <w:tcW w:w="260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AE200C" w:rsidRPr="006B3FBF">
        <w:tc>
          <w:tcPr>
            <w:tcW w:w="259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</w:tcPr>
          <w:p w:rsidR="0041443A" w:rsidRPr="006B3FBF" w:rsidRDefault="00AE200C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2</w:t>
            </w: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AE200C" w:rsidRPr="006B3FBF"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AE200C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AE200C" w:rsidRPr="006B3FBF"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</w:tcPr>
          <w:p w:rsidR="0041443A" w:rsidRPr="006B3FBF" w:rsidRDefault="00AE200C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4</w:t>
            </w:r>
          </w:p>
        </w:tc>
        <w:tc>
          <w:tcPr>
            <w:tcW w:w="259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AE200C" w:rsidRPr="006B3FBF"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nil"/>
              <w:bottom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AE200C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6B3FBF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>5</w:t>
            </w:r>
          </w:p>
        </w:tc>
        <w:tc>
          <w:tcPr>
            <w:tcW w:w="260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41443A" w:rsidRPr="006B3FBF" w:rsidRDefault="0041443A" w:rsidP="0041443A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</w:p>
        </w:tc>
      </w:tr>
    </w:tbl>
    <w:p w:rsidR="00972100" w:rsidRPr="006B3FBF" w:rsidRDefault="0097210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горизонтали:</w:t>
      </w:r>
    </w:p>
    <w:p w:rsidR="0041443A" w:rsidRPr="006B3FBF" w:rsidRDefault="00972100" w:rsidP="0073066C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1. Деталь швейн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машины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972100" w:rsidRPr="006B3FBF" w:rsidRDefault="00972100" w:rsidP="0073066C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 Ведущее звен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ручном приводе.</w:t>
      </w:r>
    </w:p>
    <w:p w:rsidR="00972100" w:rsidRPr="006B3FBF" w:rsidRDefault="00972100" w:rsidP="0073066C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 Вид прив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972100" w:rsidRPr="006B3FBF" w:rsidRDefault="00972100" w:rsidP="0073066C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4. Рабочий 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орган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швейной машины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8A46C5" w:rsidRPr="006B3FBF" w:rsidRDefault="00972100" w:rsidP="007814D1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5. </w:t>
      </w:r>
      <w:r w:rsidR="00136D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Деталь, находящаяся</w:t>
      </w:r>
      <w:r w:rsidR="007814D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под платформой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?</w:t>
      </w:r>
    </w:p>
    <w:p w:rsidR="009F2D69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 вертикали: </w:t>
      </w:r>
    </w:p>
    <w:p w:rsidR="00AD754D" w:rsidRPr="006B3FBF" w:rsidRDefault="00554A34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6.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Дета</w:t>
      </w:r>
      <w:r w:rsidR="00AD75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машины.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Ответы 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г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риз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нтали: 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Платформа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2. Рукоятка. 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Элек</w:t>
      </w:r>
      <w:r w:rsidR="00554A3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трический.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4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Игла.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5.</w:t>
      </w:r>
      <w:r w:rsidR="009636D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Вал.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вертикали:   </w:t>
      </w:r>
      <w:r w:rsidR="00554A3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6.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Рукав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7814D1" w:rsidRPr="006B3FBF" w:rsidRDefault="007814D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A86D20" w:rsidRPr="006B3FBF" w:rsidRDefault="00A86D20" w:rsidP="00554A3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 закреплении изученног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уроке мат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ер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иала м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</w:t>
      </w:r>
      <w:r w:rsidR="003E322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предложить дидактическую игру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Светофор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A86D20" w:rsidRPr="006B3FBF" w:rsidRDefault="003E3222" w:rsidP="00554A3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 игра не требует 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еци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ог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орудо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вания. Не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только изготовить ж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трёх цвет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для каждого учащег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ся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желтые, красные 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зеленые. Смысл игры состоит в т</w:t>
      </w:r>
      <w:r w:rsidR="001568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м, что учитель произносит вслух 10 утверждений,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связанных 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дн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темой, часть которых содержит ошибки. После кажд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чки поднимают красный, зеленый или жёлтый жетоны, чт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означает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согласна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1568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776A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 со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гласна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могу дополнить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Посмотрев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зафиксированные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жетонами ответы, учитель объявляет правильный 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твет</w:t>
      </w:r>
      <w:r w:rsidR="001568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девочки, которые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подняли нужный </w:t>
      </w:r>
      <w:r w:rsidR="00133B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жетон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ста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вят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себе 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дин балл,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набравшие 10 баллов,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лучают оценку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Эта игра и 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доб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ые ей позволяют развивать у учащихся чувст</w:t>
      </w:r>
      <w:r w:rsidR="00C066E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ответственности и самоконтроля: например применение этой игры даёт возможность установить,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насколько хорош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усвоен материал.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Можно прово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дить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аналогичную игру в нетрадиционн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ф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рме: 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овместить фронтальный 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учащихся с неб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льш</w:t>
      </w:r>
      <w:r w:rsidR="009038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разминкой.</w:t>
      </w:r>
    </w:p>
    <w:p w:rsidR="00A86D20" w:rsidRPr="006B3FBF" w:rsidRDefault="0090381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72A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игре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принимают участие 7 человек: 5 игроков,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ведущий и</w:t>
      </w:r>
      <w:r w:rsidR="007C37F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ья.</w:t>
      </w:r>
    </w:p>
    <w:p w:rsidR="00A86D20" w:rsidRPr="006B3FBF" w:rsidRDefault="00873BA5" w:rsidP="007C37F9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процессе игры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можно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задавать произвольное число вопросов</w:t>
      </w:r>
      <w:r w:rsidR="001568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9746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Ведущий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</w:t>
      </w:r>
      <w:r w:rsidR="009746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ает вопрос по теме и бросает мячик любому игр</w:t>
      </w:r>
      <w:r w:rsidR="009746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ку: тот,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кто</w:t>
      </w:r>
      <w:r w:rsidR="00072A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поймав мяч</w:t>
      </w:r>
      <w:r w:rsidR="00A86D20"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 xml:space="preserve">,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отвечает на вопрос и возвращает мяч ведущему. Судья учитывает правильность ответа, затраченное время и выставляет </w:t>
      </w:r>
      <w:r w:rsidR="009746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ценку.</w:t>
      </w:r>
    </w:p>
    <w:p w:rsidR="00A86D20" w:rsidRPr="006B3FBF" w:rsidRDefault="009746D8" w:rsidP="007A1A29">
      <w:pPr>
        <w:shd w:val="clear" w:color="auto" w:fill="FFFFFF"/>
        <w:spacing w:before="130"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ля девочек старших клас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можно предложить игры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викторины, конкурсы,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рофориентационные игры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лее сложные по своему содержанию.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апример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игра – викторина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</w:t>
      </w:r>
      <w:r w:rsidR="001371B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? Где? Когда?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="0002602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вызывает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большой </w:t>
      </w:r>
      <w:r w:rsidR="0002602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интерес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 </w:t>
      </w:r>
      <w:r w:rsidR="0002602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учащихся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стимулирует более тщательную подготовку к занятиям: девочки</w:t>
      </w:r>
      <w:r w:rsidR="00FA20E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просматривают дополнительную литератур</w:t>
      </w:r>
      <w:r w:rsidR="00FA20E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открывая</w:t>
      </w:r>
      <w:r w:rsidR="00FA20E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86D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для себя что-то новое.</w:t>
      </w:r>
    </w:p>
    <w:p w:rsidR="00A86D20" w:rsidRPr="006B3FBF" w:rsidRDefault="00A86D20" w:rsidP="007A1A29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Игра </w:t>
      </w:r>
      <w:r w:rsidR="0002602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викторина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Что? Где? Когда?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Занятие начинается с разминки, как правило,</w:t>
      </w:r>
      <w:r w:rsidR="0002602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девочки быстро справляются с первым задан</w:t>
      </w:r>
      <w:r w:rsidR="007A1A2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ем.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Предлагаемые вопросы для разминки: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1. </w:t>
      </w:r>
      <w:r w:rsidR="00EA7C6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Ягоды и плоды, сваренные в сахарном сиропе. (Варенье).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2. </w:t>
      </w:r>
      <w:r w:rsidR="00EA7C6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Сушеные ягоды винограда</w:t>
      </w:r>
      <w:r w:rsidR="00316D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072A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A7C6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(Изюм).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3. </w:t>
      </w:r>
      <w:r w:rsidR="00316D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EA7C6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еречень кушаний и напитков к завтраку, обеду и ужину</w:t>
      </w:r>
      <w:r w:rsidR="00316D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(Меню).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4. </w:t>
      </w:r>
      <w:r w:rsidR="00316D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Важнейшая продовольственная культура, называемая в народе «вторым хлебом».</w:t>
      </w:r>
      <w:r w:rsidR="00916FC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(Картофель).</w:t>
      </w:r>
    </w:p>
    <w:p w:rsidR="00A86D20" w:rsidRPr="006B3FBF" w:rsidRDefault="00A86D20" w:rsidP="008C402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5. </w:t>
      </w:r>
      <w:r w:rsidR="00916FC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Деталь швейных изделий или часть одежды, пришиваемая к горловине. (Воротник).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6. </w:t>
      </w:r>
      <w:r w:rsidR="0011798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Неосыпающийся край ткани</w:t>
      </w:r>
      <w:r w:rsidR="008C402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11798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(Кромка).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7. </w:t>
      </w:r>
      <w:r w:rsidR="0011798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Нити,</w:t>
      </w:r>
      <w:r w:rsidR="004903C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1798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идущие вдоль ткани. (Нити основы).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8. </w:t>
      </w:r>
      <w:r w:rsidR="004903C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Виды одежды, держащиеся на плечах. (Плечевые изделия).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Разминка окончена. Перед игрой капитаны, посоветовавшись со своими игроками, предлагают арбитров.</w:t>
      </w:r>
    </w:p>
    <w:p w:rsidR="00A86D20" w:rsidRPr="006B3FBF" w:rsidRDefault="00A86D20" w:rsidP="008C402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Ведущий 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учитель объясняет правила игры. На столе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круг,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раздел</w:t>
      </w:r>
      <w:r w:rsidR="004903C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ён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ный н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восемь секторов,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каждом секторе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конверт с заданием. Арбитр вращает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вол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ок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5E22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Когда он остановится,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стрелка укажет на один из конвертов. Арбитр читает задание из конверта,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участники записывают условия.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Другой арбитр ударяет в гонг и засекает время на обдумывание.</w:t>
      </w:r>
    </w:p>
    <w:p w:rsidR="00A86D20" w:rsidRPr="006B3FBF" w:rsidRDefault="00A86D2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На обдумывание ответа </w:t>
      </w:r>
      <w:r w:rsidR="004903C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засекается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две минуты. Через две мину</w:t>
      </w:r>
      <w:r w:rsidR="00561A0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ты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 гонг,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прекращается обсуждение вопроса</w:t>
      </w:r>
      <w:r w:rsidR="00053E1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капитаны команд поднимают свой игровой номер,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показывая этим,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готовы к ответу.</w:t>
      </w:r>
    </w:p>
    <w:p w:rsidR="00A86D20" w:rsidRPr="006B3FBF" w:rsidRDefault="00A86D20" w:rsidP="008C402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прав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льный ответ команда получает один бал. Если были неточности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0,5 бала. Игру ведут два арбитра,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они фиксируют счёт команд на доске.</w:t>
      </w:r>
      <w:r w:rsidR="00D537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2295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общий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счёт входят результаты викторины и домашнего задания. Объявляя оконченные итоги,</w:t>
      </w:r>
      <w:r w:rsidR="0012295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арбитры</w:t>
      </w:r>
      <w:r w:rsidR="00072A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высказывают своё мнение по поводу выступления команд.</w:t>
      </w:r>
    </w:p>
    <w:p w:rsidR="00EF29B1" w:rsidRPr="006B3FBF" w:rsidRDefault="00A86D20" w:rsidP="008C402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 капитанов на столах лежат листы с фамилиями 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игроков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учит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ется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уча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ти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каждого члена команды.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правильные в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ии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или 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тветы ставится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плюс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Чем больше пл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юсов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тем выше балл. П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 арбитры подводят итоги игры, преподаватель собирает листы учета у капитан</w:t>
      </w:r>
      <w:r w:rsidR="00B0671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команд и оценивает знания каждого. Примерные </w:t>
      </w:r>
      <w:r w:rsidR="0008630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вопросы и ответы викто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рины:</w:t>
      </w:r>
    </w:p>
    <w:p w:rsidR="00EF29B1" w:rsidRPr="006B3FBF" w:rsidRDefault="0008630F" w:rsidP="008C402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 поверхности этой ткани в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лага испаряется почти с такой же скоростью, как с поверхности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водоема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эта тка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ь всегда свежа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прохладна, 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отводит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жару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О какой ткани идет речь?</w:t>
      </w:r>
    </w:p>
    <w:p w:rsidR="00EF29B1" w:rsidRPr="006B3FBF" w:rsidRDefault="0008630F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твет: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та ткань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полученная </w:t>
      </w:r>
      <w:r w:rsidR="00A10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льна. При высокой температуре в одежде </w:t>
      </w:r>
      <w:r w:rsidR="00A10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льна потеют в два раза меньше, чем в одежде из 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искусственных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волокон, в 1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 ра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а меньше, чем в одежде 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 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хлопчатобумажных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тканей.</w:t>
      </w:r>
    </w:p>
    <w:p w:rsidR="00EF29B1" w:rsidRPr="006B3FBF" w:rsidRDefault="00134230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– </w:t>
      </w:r>
      <w:r w:rsidR="000A705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Смётывание – это…</w:t>
      </w:r>
    </w:p>
    <w:p w:rsidR="00EF29B1" w:rsidRPr="006B3FBF" w:rsidRDefault="00EF29B1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</w:t>
      </w:r>
      <w:r w:rsidR="0013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ет: </w:t>
      </w:r>
      <w:r w:rsidR="000A705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соединение двух деталей, примерно равных по величине, по намеченным линиям стежками временного назначения</w:t>
      </w:r>
      <w:r w:rsidR="00593C7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EF29B1" w:rsidRPr="006B3FBF" w:rsidRDefault="00133B2B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– </w:t>
      </w:r>
      <w:r w:rsidR="00C50D4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одном</w:t>
      </w:r>
      <w:r w:rsidR="00C50D4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бочонке разн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ое</w:t>
      </w:r>
      <w:r w:rsidR="00C50D4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вин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C50D4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О како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 продукте питания идёт речь? 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Ответ: </w:t>
      </w:r>
      <w:r w:rsidR="00C50D4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яйце.</w:t>
      </w:r>
    </w:p>
    <w:p w:rsidR="00593C79" w:rsidRPr="006B3FBF" w:rsidRDefault="00C50D4B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Существует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холодный способ заваривания чая или по другому его называют тувинским способом.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то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 способ?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</w:t>
      </w:r>
    </w:p>
    <w:p w:rsidR="00EF29B1" w:rsidRPr="006B3FBF" w:rsidRDefault="00C50D4B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Ответ: </w:t>
      </w:r>
      <w:r w:rsidR="00E13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асыпают чай в посуду,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доливают 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воды,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нагревают в костре камн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лучше всего кварцевые,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затем высыпают камни в посуду с водой,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чай закипает.</w:t>
      </w:r>
    </w:p>
    <w:p w:rsidR="00EF29B1" w:rsidRPr="006B3FBF" w:rsidRDefault="00230B3C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Почему овальные платочки стали </w:t>
      </w:r>
      <w:r w:rsidR="008268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квадратными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?</w:t>
      </w:r>
    </w:p>
    <w:p w:rsidR="00EF29B1" w:rsidRPr="006B3FBF" w:rsidRDefault="00EF29B1" w:rsidP="00E13852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Ответ: </w:t>
      </w:r>
      <w:r w:rsidR="00E13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ые платки появились в 15 веке, на 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 изготовление шло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дорог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ое тончайшее по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тн</w:t>
      </w:r>
      <w:r w:rsidR="00230B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По приказу короля Людовика в целях</w:t>
      </w:r>
      <w:r w:rsidR="00D2432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экономии ткани плат</w:t>
      </w:r>
      <w:r w:rsidR="00D2432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оч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ки стал</w:t>
      </w:r>
      <w:r w:rsidR="00D2432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делать </w:t>
      </w:r>
      <w:r w:rsidR="008268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квадратными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 ширина равна</w:t>
      </w:r>
      <w:r w:rsidR="00D2432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длине.</w:t>
      </w:r>
    </w:p>
    <w:p w:rsidR="00F0391A" w:rsidRPr="006B3FBF" w:rsidRDefault="00D24325" w:rsidP="00826800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Оди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француз по 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мени Аппер,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человек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далекий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науки 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делал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важн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 </w:t>
      </w:r>
      <w:r w:rsidR="00A10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открытие,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которым леди с успехом пользуются и сейчас.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За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 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 получил премию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французского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правительства и был удосто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ен почётно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го з</w:t>
      </w:r>
      <w:r w:rsidR="008268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ания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благодетель человечеств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Что это за открытие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?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</w:p>
    <w:p w:rsidR="00C00714" w:rsidRPr="006B3FBF" w:rsidRDefault="00EF29B1" w:rsidP="00826800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Если ребята будут в з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атр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днении 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ожно 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 немного подсказать: изобр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тение было сделано 170 лет назад,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француз был поваром. </w:t>
      </w:r>
    </w:p>
    <w:p w:rsidR="00EF29B1" w:rsidRPr="006B3FBF" w:rsidRDefault="00EF29B1" w:rsidP="00826800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Ответ: Аппер изобрёл способ 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консервирования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продуктов.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Он наполнил 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жестяные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стеклянные банки бульоном,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ягодами,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варе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ем и 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жареным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мясом,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глухо закупори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их и долго кипятил в воде.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Когда через во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месяцев Аппер вскрыл банки,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все продукты оказались 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весьма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пригодны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пищу.</w:t>
      </w:r>
      <w:r w:rsidR="00FE48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Открытие Аппера пришлось ко времени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те годы 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Наполеон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вёл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непрестанные войны и французская армия испыт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ыва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ла острую нужду в непортящихся продукт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Такими продуктами и оказались консервы Аппера.</w:t>
      </w:r>
    </w:p>
    <w:p w:rsidR="00EF29B1" w:rsidRPr="006B3FBF" w:rsidRDefault="00EF29B1" w:rsidP="00AF006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Поэтому вопросу ребятам можно рассказать интересный </w:t>
      </w:r>
      <w:r w:rsidR="00A10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случай,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который описывается в книге И.Н.Вольтера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Легенда и быль о продукта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AF006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: 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AF006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Несколько лет назад один англичанин пригласил на ужин химиков крупнейших английских фирм. Ужин состоял из трёх блюд,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которые хранились в </w:t>
      </w:r>
      <w:r w:rsidR="001F1BF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герметических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закупоренных коробках и в специальных холодильниках. На первое был подан паштет,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изготовленный в 1899г., на второе баранья ножка,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зажаренная в 1949</w:t>
      </w:r>
      <w:r w:rsidR="00AF006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F006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третье - пу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динг, приготовленный 1828 году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7E0A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EF29B1" w:rsidRPr="006B3FBF" w:rsidRDefault="001F1BF3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Если рыба имеет запах тины,</w:t>
      </w:r>
      <w:r w:rsidR="009653A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нужно сделать чтобы неприятный запах исчез?</w:t>
      </w:r>
    </w:p>
    <w:p w:rsidR="00EF29B1" w:rsidRPr="006B3FBF" w:rsidRDefault="00EF29B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Ответ: </w:t>
      </w:r>
      <w:r w:rsidR="0041486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еобходимо вымыть 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крепком растворе соли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1F1BF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неприятный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запах 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исчезает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A53393" w:rsidRPr="006B3FBF" w:rsidRDefault="00941872" w:rsidP="0041486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 Э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то волокно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рудно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отли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чи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ть от шерсти,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волокно теплостойко, светостойко,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1486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боится действия щелочей,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достаточно прочно, упруго. После стирки сохраняет свою форму,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требует утюжки.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</w:t>
      </w:r>
      <w:r w:rsidR="00EF29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каком волокне идёт речь?</w:t>
      </w:r>
    </w:p>
    <w:p w:rsidR="00EF29B1" w:rsidRPr="006B3FBF" w:rsidRDefault="00EF29B1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Ответ: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41486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итрон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EF29B1" w:rsidRPr="006B3FBF" w:rsidRDefault="00EF29B1" w:rsidP="00322CE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Звучит гонг,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игра окончена. Слово</w:t>
      </w:r>
      <w:r w:rsidR="00133B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арбитра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Они объявляют итоги с учётом разминк</w:t>
      </w:r>
      <w:r w:rsidR="0094187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EF29B1" w:rsidRPr="006B3FBF" w:rsidRDefault="00EF29B1" w:rsidP="00322CE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Проведение викторины типа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Что? Где? Когда?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помогают обобщить знания подробно потому или другому разделу,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определить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на сколько хорошо девочки усваивают материал.</w:t>
      </w:r>
    </w:p>
    <w:p w:rsidR="00EF29B1" w:rsidRPr="006B3FBF" w:rsidRDefault="00EF29B1" w:rsidP="00322CE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Такие конкурсы как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ну-ка девушки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или 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Зна</w:t>
      </w:r>
      <w:r w:rsidR="00D501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 ли вы?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дают простор к творчеству,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развивают интерес к изучаемому предмету,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происходит систематизация знаний полученных на уроках.</w:t>
      </w:r>
    </w:p>
    <w:p w:rsidR="00EF29B1" w:rsidRPr="006B3FBF" w:rsidRDefault="00EF29B1" w:rsidP="00322CE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 конкурсу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ну-ка,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девочки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команды начинают подготовку за месяц до игры. Объявляются правила проведения игры и название конкурса: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Хозяюшки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Модельеры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Фантазёры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«Эрудиты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Команды готовят приветствия,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эмблему,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продумывают форму.</w:t>
      </w:r>
    </w:p>
    <w:p w:rsidR="00EF29B1" w:rsidRPr="006B3FBF" w:rsidRDefault="00EF29B1" w:rsidP="00322CEB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Команда состоит из 6-8 участниц,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каждая должна участвовать в одном конкурсе. Игра начинается приветствием.</w:t>
      </w:r>
    </w:p>
    <w:p w:rsidR="004646FE" w:rsidRPr="006B3FBF" w:rsidRDefault="00EF29B1" w:rsidP="00322CEB">
      <w:pPr>
        <w:shd w:val="clear" w:color="auto" w:fill="FFFFFF"/>
        <w:spacing w:before="130"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Хозяюшки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может включать приготовление блюда из чёрствого хлеба,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например: гренки,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запечённые с сыром (</w:t>
      </w:r>
      <w:r w:rsidR="00A1085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по-итальянски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).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Одна из участниц конкурса 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рассказывает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 способе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приготовления и приглашает жюри попробовать. Пока идёт рассказ о блюде из хлеба,</w:t>
      </w:r>
      <w:r w:rsidR="00AB26D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две другие участницы готовят бутерброды, рядом с ними ещё две участницы готовят фруктовые соки,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сочиняя  сам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вкусные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названи</w:t>
      </w:r>
      <w:r w:rsidR="00D501D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рекламу,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сервируют стол. Затем подводятся итоги конкурса.</w:t>
      </w:r>
    </w:p>
    <w:p w:rsidR="001757DC" w:rsidRPr="006B3FBF" w:rsidRDefault="00EF29B1" w:rsidP="00322CEB">
      <w:pPr>
        <w:shd w:val="clear" w:color="auto" w:fill="FFFFFF"/>
        <w:spacing w:before="130"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Модельеры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Кажда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 команда готовит по 2-3 наряда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для демонстрации. Задача представителя команды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прокомментировать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модели соперников наиболее полно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правильно. После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подведения 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ито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гов объявляется 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фантазёры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4646F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Девочки демонстрируют свою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дель спортивного костюма для команды.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Лучше,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чтобы комментарий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моделям проводился в шутливой форме. Пока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фантазёры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готовят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модели к показу,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объявляется 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Эрудиты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роли которых в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ыс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тупают капитаны команд.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Они задают друг другу по три вопроса по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материалу,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освоенному на уроках 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технологии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Жюри оценивает ответы и с</w:t>
      </w:r>
      <w:r w:rsidR="009725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амы</w:t>
      </w:r>
      <w:r w:rsidR="004646F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й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интересный вопрос.</w:t>
      </w:r>
    </w:p>
    <w:p w:rsidR="001757DC" w:rsidRPr="006B3FBF" w:rsidRDefault="001757DC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После этого капитаны подходят к демонстрационно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му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столу,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котором расставлены куклы в костюмах различных историч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ких эпох. Выбрав одну из них,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они могут</w:t>
      </w:r>
      <w:r w:rsidR="004646F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блеснуть своей эрудицией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рассказывая</w:t>
      </w:r>
      <w:r w:rsidR="00B666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 данной исторической эпохе,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характерн</w:t>
      </w:r>
      <w:r w:rsidR="004646F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для её сти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одежде,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деталях платья,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отделке и тканях.</w:t>
      </w:r>
    </w:p>
    <w:p w:rsidR="001757DC" w:rsidRPr="006B3FBF" w:rsidRDefault="001757DC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заключении подвод</w:t>
      </w:r>
      <w:r w:rsidR="004646F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тся итоги всех конкурсов</w:t>
      </w:r>
      <w:r w:rsidR="00B666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объявл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ется общий счёт.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Команда-победительница награждается главным приз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ом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все остальные 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памятными сувенирами.</w:t>
      </w:r>
    </w:p>
    <w:p w:rsidR="001757DC" w:rsidRPr="006B3FBF" w:rsidRDefault="001757DC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Можно провести для девочек 7-х классов олимпиаду по 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служивающему 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труду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Проведение такой олимпиады требует специальн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ой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подготовки.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еобходимо</w:t>
      </w:r>
      <w:r w:rsidR="00275B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подготовить кабинет,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проверить</w:t>
      </w:r>
      <w:r w:rsidR="00275B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оборудование,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швейные машины 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раздаточный материал: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карточки-задания,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инструкционные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карты,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линейки,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сантиметровые ленты,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ножницы,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иголки,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нитки,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ткан</w:t>
      </w:r>
      <w:r w:rsidR="006C4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A20A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1757DC" w:rsidRPr="006B3FBF" w:rsidRDefault="001757DC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качестве теоретических вопросов можно предложить </w:t>
      </w:r>
      <w:r w:rsidR="00A20A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сле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дующее:</w:t>
      </w:r>
    </w:p>
    <w:p w:rsidR="001757DC" w:rsidRPr="006B3FBF" w:rsidRDefault="00A20A5A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342E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изучается в разделе «</w:t>
      </w:r>
      <w:r w:rsidR="00A31CA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Элементы машиноведения». (Устройство и принцип работы швейной машины).</w:t>
      </w:r>
    </w:p>
    <w:p w:rsidR="00DA7A30" w:rsidRPr="006B3FBF" w:rsidRDefault="001757DC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</w:t>
      </w:r>
      <w:r w:rsidR="00DA7A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Какие виды приводов вы знаете. (Ручной, ножной, электрический).</w:t>
      </w:r>
    </w:p>
    <w:p w:rsidR="001757DC" w:rsidRPr="006B3FBF" w:rsidRDefault="00E8615A" w:rsidP="00E8615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означа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="001757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 три цифры на товарном ярлыке к платью:</w:t>
      </w:r>
    </w:p>
    <w:p w:rsidR="001757DC" w:rsidRPr="006B3FBF" w:rsidRDefault="001757DC" w:rsidP="00F1083A">
      <w:pPr>
        <w:shd w:val="clear" w:color="auto" w:fill="FFFFFF"/>
        <w:spacing w:before="130" w:line="360" w:lineRule="auto"/>
        <w:ind w:right="1"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164-88-100? (Рост</w:t>
      </w:r>
      <w:r w:rsidR="00A72D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обхват груди</w:t>
      </w:r>
      <w:r w:rsidR="00A20A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обх</w:t>
      </w:r>
      <w:r w:rsidR="00A20A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ат бедер)</w:t>
      </w:r>
    </w:p>
    <w:p w:rsidR="00BC1EC8" w:rsidRPr="006B3FBF" w:rsidRDefault="009453DC" w:rsidP="00BC1EC8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4.</w:t>
      </w:r>
      <w:r w:rsidR="00BC1EC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Дополнение и украшение к швейному изделию. (Отделка изделия).</w:t>
      </w:r>
    </w:p>
    <w:p w:rsidR="0080180B" w:rsidRPr="006B3FBF" w:rsidRDefault="009453DC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5. </w:t>
      </w:r>
      <w:r w:rsidR="00DE56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Назовите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детали швейной машины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F4463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 таблице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80180B" w:rsidRPr="006B3FBF" w:rsidRDefault="00E339C8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pict>
          <v:shape id="_x0000_s1041" type="#_x0000_t75" style="position:absolute;left:0;text-align:left;margin-left:20.15pt;margin-top:5.1pt;width:4in;height:184.65pt;z-index:251657728">
            <v:imagedata r:id="rId5" o:title="PHOTO15" gain="79922f" grayscale="t"/>
          </v:shape>
        </w:pict>
      </w: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80180B" w:rsidRPr="006B3FBF" w:rsidRDefault="0080180B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F4463A" w:rsidRPr="006B3FBF" w:rsidRDefault="00F4463A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F268DA" w:rsidRPr="006B3FBF" w:rsidRDefault="00F268DA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F268DA" w:rsidRPr="006B3FBF" w:rsidRDefault="00F268DA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F4463A" w:rsidRPr="006B3FBF" w:rsidRDefault="00F4463A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(1–рукав; 2–маховое колесо; 3–ручной привод; 4–стойка рукава;</w:t>
      </w:r>
      <w:r w:rsidR="00A70B0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5–платформа; 6–станина; 7–фронтовая доска).</w:t>
      </w:r>
    </w:p>
    <w:p w:rsidR="00BB005C" w:rsidRPr="006B3FBF" w:rsidRDefault="009453DC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На 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выполнение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практического задания отвод</w:t>
      </w:r>
      <w:r w:rsidR="00B6665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тся </w:t>
      </w:r>
      <w:r w:rsidR="00F8626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60 м</w:t>
      </w:r>
      <w:r w:rsidR="00DE674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ин.</w:t>
      </w:r>
    </w:p>
    <w:p w:rsidR="00701B65" w:rsidRPr="006B3FBF" w:rsidRDefault="00BD69F6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Примерный</w:t>
      </w:r>
      <w:r w:rsidR="00BB00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перечень практических работ. </w:t>
      </w:r>
    </w:p>
    <w:p w:rsidR="00701B65" w:rsidRPr="006B3FBF" w:rsidRDefault="007D4B09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B00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BB00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Расчёт конструкции фартука (юбки, ночной сорочки </w:t>
      </w:r>
      <w:r w:rsidR="00A72D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="00BB00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т. д.) по </w:t>
      </w:r>
      <w:r w:rsidR="00701B6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формулам. </w:t>
      </w:r>
    </w:p>
    <w:p w:rsidR="007A3CAC" w:rsidRPr="006B3FBF" w:rsidRDefault="007D4B09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01B6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701B6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Построение основы чертежа фартука (юбки, ночной сорочки т. д.) в масштабе 1:4 и в натуральную величину по своим меркам.</w:t>
      </w:r>
    </w:p>
    <w:p w:rsidR="007D4B09" w:rsidRPr="006B3FBF" w:rsidRDefault="007A3CAC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3</w:t>
      </w:r>
      <w:r w:rsidR="007D4B0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Моделирование фартука (юбки, ночной сорочки</w:t>
      </w:r>
      <w:r w:rsidR="00A72D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т. д.</w:t>
      </w:r>
      <w:r w:rsidR="007D4B0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).</w:t>
      </w:r>
    </w:p>
    <w:p w:rsidR="00BB005C" w:rsidRPr="006B3FBF" w:rsidRDefault="007D4B09" w:rsidP="00A72D5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A3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7A3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Подготовка выкройки  фартука (юбки, ночной сорочки </w:t>
      </w:r>
      <w:r w:rsidR="00A6175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="007A3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т.д.)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 раскрою. Раскрой.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Каждый правильный ответ оценивается на 5 балл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Максимальное их количество за ответы на теоретические вопросы 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25 баллов.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выполнение практических работ в установленное время плюсуется 10 балов,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его перерасход снимается 10 баллов,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за первую сданную работу 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15 баллов,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вторую-10,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третью-5 баллов.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Работ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="00275B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отвечающую всем техническим требованиям,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оценивают в 25 баллов. Максимальное количество баллов за выполненную в срок и качественную работ</w:t>
      </w:r>
      <w:r w:rsidR="00C125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- 50 баллов.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Итоги подводятся за теоретические ответы и практическую работу.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Конкурс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Зна</w:t>
      </w:r>
      <w:r w:rsidR="00275E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 ли вы?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требует также определённой подготов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ки.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Команды самостоятельно готовятся,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подыскивают различный материал в книгах,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журналах,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газетах.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Команды должны продумать красочное оформ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ние помещения,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где будет проходить мероприятие.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Конкурс предусматри</w:t>
      </w:r>
      <w:r w:rsidR="00D4202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ет несколько этапов:</w:t>
      </w:r>
    </w:p>
    <w:p w:rsidR="009453DC" w:rsidRPr="006B3FBF" w:rsidRDefault="00D4202B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Представление команд (название,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форма,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эмблема,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девиз,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приветствие).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</w:t>
      </w:r>
      <w:r w:rsidR="006C70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Домашнее задание</w:t>
      </w:r>
      <w:r w:rsidR="00275E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(Все об овощах.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Составить рассказы, сказки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пьесы).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</w:t>
      </w:r>
      <w:r w:rsidR="006C70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Выпуск красочных стенных газет (подборка материалов 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соответствуют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девизу команды).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4.</w:t>
      </w:r>
      <w:r w:rsidR="006C70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Конкурс вопросов и ответов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зна</w:t>
      </w:r>
      <w:r w:rsidR="00CB005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 ли вы?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753A56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Примерный перечень вопросов:</w:t>
      </w:r>
    </w:p>
    <w:p w:rsidR="00753A56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1.</w:t>
      </w:r>
      <w:r w:rsidR="006C70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такое силуэт? (Чёткое очертание объёмного предмета)</w:t>
      </w:r>
      <w:r w:rsidR="00BE7B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753A56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</w:t>
      </w:r>
      <w:r w:rsidR="006C703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Как 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отличить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сырое яйцо от</w:t>
      </w:r>
      <w:r w:rsidR="00CB005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варен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ного? (</w:t>
      </w:r>
      <w:r w:rsidR="00BE7B2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ареное легко вра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щается на поверхности стола).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 Как ускорить варку фа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соли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?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4. 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спрятан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бабушки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 сундучке?</w:t>
      </w:r>
    </w:p>
    <w:p w:rsidR="009453DC" w:rsidRPr="006B3FBF" w:rsidRDefault="009453DC" w:rsidP="00A61753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Зачитывается характеристика ткани: хорош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стирается, гладится,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нь прочная, в жару создаёт </w:t>
      </w:r>
      <w:r w:rsidR="00753A5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ощущение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прохлады: 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6058F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ток –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сильно 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мнется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При добавлении синтетическ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нити 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сминается</w:t>
      </w:r>
      <w:r w:rsidR="00E16F3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меньше. (Лён).</w:t>
      </w:r>
    </w:p>
    <w:p w:rsidR="009453DC" w:rsidRPr="006B3FBF" w:rsidRDefault="009453DC" w:rsidP="00BE7B2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Назовите четыре сп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ба определения долевой нити в ткани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(По</w:t>
      </w:r>
      <w:r w:rsidR="00A20AB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кромке, по звуку, по </w:t>
      </w:r>
      <w:r w:rsidR="006058F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виду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нитей, по</w:t>
      </w:r>
      <w:r w:rsidR="006058F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степени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растяжени</w:t>
      </w:r>
      <w:r w:rsidR="006058F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1418E" w:rsidRPr="006B3FBF" w:rsidRDefault="009453DC" w:rsidP="00BE7B2C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Если команды за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рудняются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ответить на какой-либо из во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осов</w:t>
      </w:r>
      <w:r w:rsidR="00C96FE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им могут помочь болельщики.</w:t>
      </w:r>
      <w:r w:rsidR="00275E5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</w:p>
    <w:p w:rsidR="009453DC" w:rsidRPr="006B3FBF" w:rsidRDefault="00275E5C" w:rsidP="0040540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 желанию и возможности можно добавить ещё несколько конкурсов, например</w:t>
      </w:r>
      <w:r w:rsidR="0061418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</w:p>
    <w:p w:rsidR="009453DC" w:rsidRPr="006B3FBF" w:rsidRDefault="0061418E" w:rsidP="0040540F">
      <w:pPr>
        <w:widowControl/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 к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онкурс художников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40540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Оформление поздравительной открытки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«С днем рождения!»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 участвуют по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2 человека от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команды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;</w:t>
      </w:r>
    </w:p>
    <w:p w:rsidR="00C96FE1" w:rsidRPr="006B3FBF" w:rsidRDefault="0061418E" w:rsidP="0040540F">
      <w:pPr>
        <w:widowControl/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 к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онкурс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хозяюшек</w:t>
      </w:r>
      <w:r w:rsidR="00B353E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Составление меню по принципу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Вкусн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о,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разнообразно, красив</w:t>
      </w:r>
      <w:r w:rsidR="00B62F7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недорого»)</w:t>
      </w:r>
      <w:r w:rsidR="00B353E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C96FE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Сервировка стола.</w:t>
      </w:r>
    </w:p>
    <w:p w:rsidR="009453DC" w:rsidRPr="006B3FBF" w:rsidRDefault="001C6A55" w:rsidP="0040540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Затем жюри подводит итоги соревнования, на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раждает победителе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</w:t>
      </w:r>
      <w:r w:rsidR="009453D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9453DC" w:rsidRPr="006B3FBF" w:rsidRDefault="009453DC" w:rsidP="0040540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Для болельщик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ходе соревнования</w:t>
      </w:r>
      <w:r w:rsidR="00B353E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также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можно провести несколько конкурсов: </w:t>
      </w:r>
      <w:r w:rsidR="00B353E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включить магнитофон 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фонограмм</w:t>
      </w:r>
      <w:r w:rsidR="00B353E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ой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звуков от работ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ающей швейной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машины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стиральной машины, шелест страниц книг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разрезаемой н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ож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ницами бумаги, телефонного з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онка, плеска в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 при мытье посу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ды.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Болельщикам нужно быстро и точно определить, что </w:t>
      </w:r>
      <w:r w:rsidR="001C6A5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это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 звуки.</w:t>
      </w:r>
    </w:p>
    <w:p w:rsidR="009453DC" w:rsidRPr="006B3FBF" w:rsidRDefault="009453DC" w:rsidP="0040540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процессе подготовки к конкурсу девочки получают полную во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змо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жность проявить 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вои 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способности </w:t>
      </w:r>
      <w:r w:rsidR="00C8781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B10D7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как правило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с 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удовольствием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готовятся и принимают участие в подобных конкурсах,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посколь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ку они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позволя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 им значительн</w:t>
      </w:r>
      <w:r w:rsidR="00C8781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расширить свой круг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р, пр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емонстрировать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свои практические умения и навыки.</w:t>
      </w:r>
    </w:p>
    <w:p w:rsidR="00652F7F" w:rsidRPr="006B3FBF" w:rsidRDefault="009453DC" w:rsidP="0040540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Такие вик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рины и конкурсы 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грают большую р</w:t>
      </w:r>
      <w:r w:rsidR="00C8781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 в пр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рие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</w:t>
      </w:r>
      <w:r w:rsidR="00373F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ционной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подготовке. Эти конкурсы не т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знакомят учащихся с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миром профессий, но и дают возможность попробовать и развить 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их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фе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сиональные наклонности и за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атк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готовят </w:t>
      </w:r>
      <w:r w:rsidR="00C8781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евочек к выбору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фесси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формируют у них умение 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рие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ироваться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мире профессий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Эт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особенно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важно п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тому, ч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развивающееся произв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ство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ведёт к изменению </w:t>
      </w:r>
      <w:r w:rsidR="0095387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са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мих профессий и их требованию к человеку.</w:t>
      </w:r>
    </w:p>
    <w:p w:rsidR="00652F7F" w:rsidRPr="006B3FBF" w:rsidRDefault="00652F7F" w:rsidP="00B10D78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Изменяются также и психологические качества школьников.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Все это требует формирования у подрастающего поколения готовности к постоянно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корректировке и уточнени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своих профессиональных перспектив.</w:t>
      </w:r>
    </w:p>
    <w:p w:rsidR="00652F7F" w:rsidRPr="006B3FBF" w:rsidRDefault="00652F7F" w:rsidP="00B10D78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Некоторые дидактические игры, используемые на ур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ках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могут выступать одновременно и в роли пр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фориентаци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нных.</w:t>
      </w:r>
    </w:p>
    <w:p w:rsidR="00652F7F" w:rsidRPr="006B3FBF" w:rsidRDefault="00652F7F" w:rsidP="00B10D78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Специфика проф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риент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ционной игры 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моделировании</w:t>
      </w:r>
      <w:r w:rsidR="00A34F3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отражении,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воспроизведении</w:t>
      </w:r>
      <w:r w:rsidR="00A34F3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самого процесса выбора профессии 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дальнейшего</w:t>
      </w:r>
      <w:r w:rsidR="00D5296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профессионального самоопределения. От т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ого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что именно отражает игра</w:t>
      </w:r>
      <w:r w:rsidR="00A34F3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какие 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моделирует проблемы,</w:t>
      </w:r>
      <w:r w:rsidR="00390ED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зависит</w:t>
      </w:r>
      <w:r w:rsidR="00390ED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как</w:t>
      </w:r>
      <w:r w:rsidR="00390ED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й степени 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являет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ся профориентационной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52F7F" w:rsidRPr="006B3FBF" w:rsidRDefault="006E18DD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Профориентационные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игры подраздел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яются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две группы:</w:t>
      </w:r>
    </w:p>
    <w:p w:rsidR="00652F7F" w:rsidRPr="006B3FBF" w:rsidRDefault="00BE65E6" w:rsidP="00BE65E6">
      <w:pPr>
        <w:widowControl/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Ознакомительные с особенностями различных профессий, с их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требова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ниями к человеку, а также с исто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рией тех или иных професс</w:t>
      </w:r>
      <w:r w:rsidR="006E18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ий.</w:t>
      </w:r>
    </w:p>
    <w:p w:rsidR="00652F7F" w:rsidRPr="006B3FBF" w:rsidRDefault="00BE65E6" w:rsidP="00BE65E6">
      <w:pPr>
        <w:widowControl/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Проблемы, направленные на самопознание 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учащиеся пробуют себя в 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игровых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профессиональных ситуациях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мере возможности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развива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 профессионально важные качества</w:t>
      </w:r>
      <w:r w:rsidR="00F542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52F7F" w:rsidRPr="006B3FBF" w:rsidRDefault="00F54230" w:rsidP="00BE65E6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Например: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уроках кулинарии, начиная с 5-го класса, девочки знакомятся с профессиями повара,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официанта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Кратко рассказываю об особенностях профессии, когда 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она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возникла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52F7F" w:rsidRPr="006B3FBF" w:rsidRDefault="00F54230" w:rsidP="00BE65E6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жно привести интересные факты из ист</w:t>
      </w:r>
      <w:r w:rsidR="001075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рии этой профессии. Например,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уже в 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сьмом веке до нашей эры в Ри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 существовали кулинарные школы: в 15-м веке нашей эры кулинарные вкусы в Европе диктовала Италия, а картофель во 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Франции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поначалу использовали как декоративное 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садовое</w:t>
      </w:r>
      <w:r w:rsidR="00677B8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растение.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Рассказываю 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особенностях профе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ии официанта. Пока идут уроки кулинарии, каждая девочка бывает и в рол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 п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овара</w:t>
      </w:r>
      <w:r w:rsidR="001075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в роли официанта, и в роли п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</w:t>
      </w:r>
      <w:r w:rsidR="00B9296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до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мойщицы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поско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льк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эта работа также важна, как и предыдущие две. На уроке невозможно, чтобы сразу все 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евочки занимались приготовлением блюд, поэтому класс делится на 2-3 бригады, в каждой бригаде на урок выбираем двух п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вар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2-3 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фициа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1075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2 п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суд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йщ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цы. На кажд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занятии 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чки меняются р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лями. Каждая </w:t>
      </w:r>
      <w:r w:rsidR="001075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из них 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тремится вып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лн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ить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св</w:t>
      </w:r>
      <w:r w:rsidR="0010753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 раб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ту лучше,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ведь раб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ту п</w:t>
      </w:r>
      <w:r w:rsidR="00E9710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вар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нивают дев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чки,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бу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приг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вленн</w:t>
      </w:r>
      <w:r w:rsidR="002A788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ое блюдо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официантки г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рдят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 тем, чт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см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гли красив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о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 правильн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накрыть ст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л, а п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уд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щ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ицы показывают 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ё умение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держать 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суду и кух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нн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 и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нв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ентарь в чи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 и п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рядке. На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таких занятиях де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чки пр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бу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 себя в различных игр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вых ситуаци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ях.</w:t>
      </w:r>
    </w:p>
    <w:p w:rsidR="00652F7F" w:rsidRPr="006B3FBF" w:rsidRDefault="00652F7F" w:rsidP="00677B8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ур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оках обс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луживающег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труда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0586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учитель имеет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б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льшие в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зм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жн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</w:t>
      </w:r>
      <w:r w:rsidR="00DA36E5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 </w:t>
      </w:r>
      <w:r w:rsidR="0050586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формированию интереса у дев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чек к предмету, к изучаем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му материалу.</w:t>
      </w:r>
    </w:p>
    <w:p w:rsidR="00652F7F" w:rsidRPr="006B3FBF" w:rsidRDefault="00652F7F" w:rsidP="00677B8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Например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при изучении в шест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 классе так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ого 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бъемн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г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раздела как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Обработка ткани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жн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предложить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девочкам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игру-путешествие по этому разделу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составить маршрут, 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 которому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размеч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темы по изучаем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му материалу: флажкам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различных цвет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053F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тм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чать пр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йденные темы, пр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мые тематические вечера,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викт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рины</w:t>
      </w:r>
      <w:r w:rsidR="0050586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конкурсы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причем дев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чки сами с удовольствием 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тмеч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ают прой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денный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путь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52F7F" w:rsidRPr="006B3FBF" w:rsidRDefault="00652F7F" w:rsidP="00677B8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Другая дидактическая игра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«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Мозаик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могает за к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ткий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ср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 на ур</w:t>
      </w:r>
      <w:r w:rsidR="00E9222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ке проверить п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дг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вку учащихся,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позволяет 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пределит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ь, наско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льк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хор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усвоен предыдущий материал.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Причем участие в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игр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могут принимать все учащиеся.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Мозаика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представляе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 с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ой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лист боль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шого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ф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орма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та с ячейками - пр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резями, в которые в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вля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ются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составные элементы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части больш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го рисунка. Отвечая на 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</w:t>
      </w:r>
      <w:r w:rsidR="00F76A4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значенный</w:t>
      </w:r>
      <w:r w:rsidR="00C74A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на обр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ст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ороне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элемента рисунка, дев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чки встав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ляют его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70FD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 ячейку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Мозаику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жн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 изготовить в двух э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кземпляра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гда девочки делятся на две команды и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собира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ют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заику,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ричем учитель учитывает активность к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жд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команды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следит за правильн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остью 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твет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в. Если </w:t>
      </w:r>
      <w:r w:rsidR="0058537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твет 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 правильный,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ячейка 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стаёт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 пуст</w:t>
      </w:r>
      <w:r w:rsidR="00C74A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й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652F7F" w:rsidRPr="006B3FBF" w:rsidRDefault="0066153B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Выигрывает та ко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нда,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чья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заика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олн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тью заполнена.</w:t>
      </w:r>
      <w:r w:rsidR="00C74A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Оценки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выставляются каждой девочке, исх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652F7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дя из количества правильных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</w:t>
      </w:r>
      <w:r w:rsidR="00652F7F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тветов.</w:t>
      </w:r>
    </w:p>
    <w:p w:rsidR="00652F7F" w:rsidRPr="006B3FBF" w:rsidRDefault="00652F7F" w:rsidP="00283B4F">
      <w:pPr>
        <w:shd w:val="clear" w:color="auto" w:fill="FFFFFF"/>
        <w:spacing w:before="130" w:line="360" w:lineRule="auto"/>
        <w:ind w:right="1"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Другая игра,</w:t>
      </w:r>
      <w:r w:rsidR="0066153B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позволяющая за сравнительн</w:t>
      </w:r>
      <w:r w:rsidR="0066153B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небольшой ср</w:t>
      </w:r>
      <w:r w:rsidR="0066153B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>к</w:t>
      </w:r>
      <w:r w:rsidR="0066153B" w:rsidRPr="006B3FBF">
        <w:rPr>
          <w:rFonts w:ascii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проверить готовность учащихся к изучению нового материала</w:t>
      </w:r>
      <w:r w:rsidR="0066153B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«К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орзинка для рукоделия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C74A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3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Для игры нам понадоб</w:t>
      </w:r>
      <w:r w:rsidR="00B04E1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="005453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тся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корзинк</w:t>
      </w:r>
      <w:r w:rsidR="005453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ножницы,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катушки,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иголки,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напёрстки,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т.е.</w:t>
      </w:r>
      <w:r w:rsidR="00C74A1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сколько предполагается вопросов,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столько должно быть предметов. 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ту игру так же можно проводить между командами,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для этого понадобится 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вторая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корзинка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Отвечая правильно на вопрос, предмет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кладут в корзинку.</w:t>
      </w:r>
    </w:p>
    <w:p w:rsidR="00652F7F" w:rsidRPr="006B3FBF" w:rsidRDefault="00652F7F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Дидактическая игра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Смотать клубок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аналогична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предыдущей</w:t>
      </w:r>
      <w:r w:rsidR="005453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Для неё нужно подготовить верёвку длиной 1,5- </w:t>
      </w:r>
      <w:r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 xml:space="preserve">2 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м, на равном расстоянии на ней креп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тся бирки с вопросами.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Отвечающий постепе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 сматывает клубок.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Учитель,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оценивая ответы,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учитывает так же и время, за которое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смотан клубок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A444BB" w:rsidRPr="006B3FBF" w:rsidRDefault="00652F7F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Учителю технологии нужно 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смелее использовать на своих уро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ках игровые ситуации,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особенно в пятых-шестых классах,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поскольку</w:t>
      </w:r>
      <w:r w:rsidR="00823AE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предмет является новым для пятиклассников,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начиная знакомство с этим предметом,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 учащихся обрушивается большой поток новой тер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нологии,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незнакомых понятий,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которые 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трудно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сразу усвоить детям этой возрастной категории в силу их психологических особенностей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21423E" w:rsidRPr="006B3FBF" w:rsidRDefault="0021423E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ходе игры личностно значимая для каждого школьника деятельность превращается в общественно-значимую,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имеет большую ценность для становления и развития активности, самодеятельности, инициативы.</w:t>
      </w:r>
    </w:p>
    <w:p w:rsidR="0021423E" w:rsidRPr="006B3FBF" w:rsidRDefault="000D6793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ольшинство преподавателей с удовлетворением отмечают,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использование дидактических игр на различных этапах урока заметно стимулируют учебный процесс.</w:t>
      </w:r>
      <w:r w:rsidR="00CB43B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F173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Для этой цели 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провела следующий эксперимент.</w:t>
      </w:r>
    </w:p>
    <w:p w:rsidR="0021423E" w:rsidRPr="006B3FBF" w:rsidRDefault="0021423E" w:rsidP="00283B4F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 изучении элементов машиноведения,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бъ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ясняя материал первой темы раздела, </w:t>
      </w:r>
      <w:r w:rsidR="000D679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использовала ассоциативную игру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на что похоже?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Следующую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тему излагала без применения игр или игровых ситуаций.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Через определённое время была проведена контрольная работа,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охватывающая ту и другую изученные темы.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Результат проверки контрольной работы показал,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наиболее полные,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чные ответы были даны по вопросам из темы,</w:t>
      </w:r>
      <w:r w:rsidR="00984CB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изложенной с использованием игры.</w:t>
      </w:r>
    </w:p>
    <w:p w:rsidR="0021423E" w:rsidRPr="006B3FBF" w:rsidRDefault="0021423E" w:rsidP="00A263F0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При проведении игры особое внимание уделяли оценке </w:t>
      </w:r>
      <w:r w:rsidR="00086EB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эмоционального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состояния учащихся, которые во многом обеспечива</w:t>
      </w:r>
      <w:r w:rsidR="0004219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 успешность процесса обучения. Были проведены анкетирование учащихся и анализ </w:t>
      </w:r>
      <w:r w:rsidR="00086EB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 творческих работ по впечатлениям от проведённых дидактических игр.</w:t>
      </w:r>
    </w:p>
    <w:p w:rsidR="0021423E" w:rsidRPr="006B3FBF" w:rsidRDefault="0021423E" w:rsidP="00A263F0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Для оценки эмоционального состояния участников игры использовалась методика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Цветопись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основанная на опыте известного отечествен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ого психолога и педагога А.Н.Лутошкина. Суть этой методики заключается в том, что школьники с помощью карточек различных цветов характеризуют своё состояние в ходе игры, системы впечатлений и ощущений,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сложившихся в результате её проведения. Так красный цвет означает, что очень понравилось, во время игры не покидало радост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ное настроение. Оранжевый цвет 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игра прошла хорошо, настроение 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игре светлее,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приятнее. Желтый цвет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игра пр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шла 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покойно,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незаметно. Ничто в игре особенно, не волновало,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ты удовлетворен игр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ой.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астроение ровн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е. Зеленый цвет- игра не понравилась, чего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то в ней 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нахватает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Настроение грустн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е. Синий цвет 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чувств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полной неудовлетворенности игрой,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настроение у</w:t>
      </w:r>
      <w:r w:rsidR="0069273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ныния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 горечи. Полученные данные свиде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льствуют 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т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м, чт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при использовании дидакт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ческой игры абсолютное большинств</w:t>
      </w:r>
      <w:r w:rsidR="0004219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учащихся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(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свыше </w:t>
      </w:r>
      <w:r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>91%</w:t>
      </w:r>
      <w:r w:rsidR="00597290"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>)</w:t>
      </w:r>
      <w:r w:rsidRPr="006B3FBF"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пытаются а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тивно включиться 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Pr="006B3FBF">
        <w:rPr>
          <w:rFonts w:ascii="Times New Roman" w:hAnsi="Times New Roman" w:cs="Times New Roman"/>
          <w:smallCaps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познавательную деятельность. Перестройка пози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ции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школьников при включении их в игровые сюжеты не только вызыв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ситуативный интерес к выполнению данной задачи, но и спос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об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ствуе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формированию интереса к самому учебному процессу и совершенств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ованию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знаний п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предмету 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(о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б этом </w:t>
      </w:r>
      <w:r w:rsidR="00A03F2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аписали 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60% 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прошенных</w:t>
      </w:r>
      <w:r w:rsidR="0059729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).</w:t>
      </w:r>
    </w:p>
    <w:p w:rsidR="0021423E" w:rsidRPr="006B3FBF" w:rsidRDefault="00DA24B8" w:rsidP="00A03F2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предложенн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й вопрос: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Заставляет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–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ли игра переживать за успехи товарищей?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- 60 </w:t>
      </w:r>
      <w:r w:rsidR="0021423E" w:rsidRPr="006B3FBF">
        <w:rPr>
          <w:rFonts w:ascii="Times New Roman" w:hAnsi="Times New Roman" w:cs="Times New Roman"/>
          <w:iCs/>
          <w:color w:val="000000"/>
          <w:spacing w:val="20"/>
          <w:sz w:val="24"/>
          <w:szCs w:val="24"/>
        </w:rPr>
        <w:t>%</w:t>
      </w:r>
      <w:r w:rsidR="0021423E" w:rsidRPr="006B3FBF"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ащ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ихся ответили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–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положительно.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Это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зволяет сделать вывод, что коллективное выполнение задач д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идакти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ческих игр заставляет школьников в большей мере считаться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со своими товарищами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, сопереживать их успехи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 неудач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и,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быть внимате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ль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ым к 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х способностям и недостаткам. Подобн</w:t>
      </w:r>
      <w:r w:rsidR="004153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е осмысление 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дисциплинирует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заставляет быть требовательнее к себе и в т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же время терпе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ливее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по отн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оше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нию к другим</w:t>
      </w:r>
      <w:r w:rsidR="00A03F2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что</w:t>
      </w:r>
      <w:r w:rsidR="00A03F2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несомненно,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21423E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повышает уровень коллективной деятельности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21423E" w:rsidRPr="006B3FBF" w:rsidRDefault="0021423E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Очевидно,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дидактические игры значимы не только как средств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активизации учебно-познавательной деятельности, 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как перспективный путь реализации задач воспитания и развития лично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 процессе обучения.</w:t>
      </w:r>
    </w:p>
    <w:p w:rsidR="00142A6F" w:rsidRPr="006B3FBF" w:rsidRDefault="0021423E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Практика работы в 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коле показывает,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что такие не</w:t>
      </w:r>
      <w:r w:rsidR="003C195A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стандартные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формы п</w:t>
      </w:r>
      <w:r w:rsidR="00142A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роведения уроко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побуждают учащихся к познавательной деятельности и </w:t>
      </w:r>
      <w:r w:rsidR="00142A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оказыва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ют положительное действие </w:t>
      </w:r>
      <w:r w:rsidR="00142A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 результат обу</w:t>
      </w:r>
      <w:r w:rsidR="00142A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чен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ия.</w:t>
      </w:r>
      <w:r w:rsidR="00B406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</w:p>
    <w:p w:rsidR="009F2D69" w:rsidRDefault="009F2D69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06D2" w:rsidRPr="006B3FBF" w:rsidRDefault="00B406D2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Методические рекомендации по применению дидактических игр на уроках </w:t>
      </w:r>
      <w:r w:rsidR="009A60D8"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технологи</w:t>
      </w:r>
      <w:r w:rsidR="004F13B1"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и</w:t>
      </w:r>
    </w:p>
    <w:p w:rsidR="00B406D2" w:rsidRPr="006B3FBF" w:rsidRDefault="00B406D2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Данные нашего исследования позволяют рекомендовать учителям основные подходы к организации и проведени</w:t>
      </w:r>
      <w:r w:rsidR="00DF7F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ю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дидактических игр как средства активизации познавательной деятельности учащихся при изучении </w:t>
      </w:r>
      <w:r w:rsidR="00562A4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технологии:</w:t>
      </w:r>
    </w:p>
    <w:p w:rsidR="00B406D2" w:rsidRPr="006B3FBF" w:rsidRDefault="00142A6F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B406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406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Учителю требуется чётко представлять способы управления познавательной </w:t>
      </w:r>
      <w:r w:rsidR="00DF7F6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деятельностью</w:t>
      </w:r>
      <w:r w:rsidR="00B406D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учащихся конкретного класса.</w:t>
      </w:r>
    </w:p>
    <w:p w:rsidR="00B406D2" w:rsidRPr="006B3FBF" w:rsidRDefault="00B406D2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содержание учебного материала должна входить совокупность дидактических игр. 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этой целью перед началом учебного года учитель в календарно-тематическом планировании предусматривает виды дидактических игр, распределяя их по темам и урокам.</w:t>
      </w:r>
    </w:p>
    <w:p w:rsidR="00B406D2" w:rsidRPr="006B3FBF" w:rsidRDefault="00B406D2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3.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Предварительная подготовка содержания и методики проведения игры необходима всегда,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чтобы уяснить и выделить цели 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задачи конкретного урока с учётом применения дидактических игр,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учесть уровень подготовки учеников, их количество 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время для проведения игры.</w:t>
      </w:r>
    </w:p>
    <w:p w:rsidR="00B406D2" w:rsidRPr="006B3FBF" w:rsidRDefault="00B406D2" w:rsidP="00562A4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4.</w:t>
      </w:r>
      <w:r w:rsidR="00AC03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Организация игры требует подготовку участников и включает следующие этапы:</w:t>
      </w:r>
    </w:p>
    <w:p w:rsidR="00B406D2" w:rsidRPr="006B3FBF" w:rsidRDefault="00B406D2" w:rsidP="00562A4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Постановка и объяснение сущности заданий игры. Разъяснение учащимся цели их участия в игре.</w:t>
      </w:r>
    </w:p>
    <w:p w:rsidR="00B406D2" w:rsidRPr="006B3FBF" w:rsidRDefault="00B406D2" w:rsidP="00562A4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Распределение учащихся по группам,</w:t>
      </w:r>
      <w:r w:rsidR="0080684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определение содержани</w:t>
      </w:r>
      <w:r w:rsidR="0080684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я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их деятельности,</w:t>
      </w:r>
      <w:r w:rsidR="0080684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разъяснение отдельных поручений как части общей игры.</w:t>
      </w:r>
    </w:p>
    <w:p w:rsidR="00AC037C" w:rsidRPr="006B3FBF" w:rsidRDefault="00B406D2" w:rsidP="00562A4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Планирование каждым участником игры своих действий.</w:t>
      </w:r>
    </w:p>
    <w:p w:rsidR="00B406D2" w:rsidRPr="006B3FBF" w:rsidRDefault="00B406D2" w:rsidP="00562A4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Тренировка перед решением игровых ситуаций.</w:t>
      </w:r>
    </w:p>
    <w:p w:rsidR="00B406D2" w:rsidRPr="006B3FBF" w:rsidRDefault="00B406D2" w:rsidP="00562A4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Выбор и подготовка руководителя игровой ситуации. При этом учитель полностью сам руководит игрой либо учитель готовит ученика для этого, а в отдельных случаях идёт сочетание руководства учителем с ученическим активом.</w:t>
      </w:r>
    </w:p>
    <w:p w:rsidR="00B406D2" w:rsidRPr="006B3FBF" w:rsidRDefault="00B406D2" w:rsidP="00F37F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Дидактическая игра требует объективных кр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териев оценки участников и динамичности её проведения. Учителю следует предусм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треть 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выхо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ды из за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руднений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учащихся, спос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бы 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казания п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щи, средства стимулирования п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промежуточным моментам.</w:t>
      </w:r>
    </w:p>
    <w:p w:rsidR="00B406D2" w:rsidRPr="006B3FBF" w:rsidRDefault="00B406D2" w:rsidP="00F37F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Участники дидактической игры получают 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ценки всей работы и рекомендации по совершенствованию знаний и умений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80684C" w:rsidRPr="006B3FBF" w:rsidRDefault="00B406D2" w:rsidP="00F37F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276"/>
        </w:tabs>
        <w:spacing w:line="360" w:lineRule="auto"/>
        <w:ind w:left="1276" w:hanging="425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Учитель анализирует п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одготовку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проведение дидактической игры на ур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ке с п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оз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иции д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ости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жения цели ур</w:t>
      </w:r>
      <w:r w:rsidR="00D42A47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ка.</w:t>
      </w:r>
    </w:p>
    <w:p w:rsidR="009F2D69" w:rsidRDefault="009F2D69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A49B4" w:rsidRPr="006B3FBF" w:rsidRDefault="00BA49B4" w:rsidP="00F1083A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СПИСОК ЛИТЕРАТУРЫ.</w:t>
      </w:r>
    </w:p>
    <w:p w:rsidR="00BA49B4" w:rsidRPr="006B3FBF" w:rsidRDefault="00BA49B4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1. Аникеева</w:t>
      </w:r>
      <w:r w:rsidR="0033116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CA172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П. </w:t>
      </w:r>
      <w:r w:rsidR="0044344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Воспитание игрой.</w:t>
      </w:r>
      <w:r w:rsidR="0033116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Книга для учителя</w:t>
      </w:r>
      <w:r w:rsidR="0033116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-М.</w:t>
      </w:r>
      <w:r w:rsidR="00F37FC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: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</w:t>
      </w:r>
      <w:r w:rsidR="0033116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</w:t>
      </w:r>
      <w:r w:rsidR="00F37FC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вещение, 1987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BA49B4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2. Абасова З.А. Познавательная активность школьников.-/Совет</w:t>
      </w:r>
      <w:r w:rsidR="0033116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ская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педагогики №</w:t>
      </w:r>
      <w:r w:rsidR="001B546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7,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9</w:t>
      </w:r>
      <w:r w:rsidR="00F37FCD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39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BA49B4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3. </w:t>
      </w:r>
      <w:r w:rsidR="00EC02A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аб</w:t>
      </w:r>
      <w:r w:rsidR="002B2FE9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нский Ю.К. Метод</w:t>
      </w:r>
      <w:r w:rsidR="00CA1726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ы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обучения в современной обще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бр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зов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тельной школе - М.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Просвещение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985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4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Гуревич Р.С. Кроссворды по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рудовому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обучению. </w:t>
      </w:r>
      <w:r w:rsidR="00EC02A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Ж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урнал </w:t>
      </w:r>
      <w:r w:rsidR="001870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кол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а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и производств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-</w:t>
      </w:r>
      <w:r w:rsidR="0008202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№ 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9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1989. 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- 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 79-81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5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 Занков Л.Е. Наглядности и активизация учащихся в обучении.-</w:t>
      </w:r>
      <w:r w:rsidR="00EC02A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.: Просвещение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1960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995991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6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Ильин </w:t>
      </w:r>
      <w:r w:rsidR="00EC02A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.С. Проблема воспитания потребности в знаниях у школьников -</w:t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</w:t>
      </w:r>
      <w:r w:rsidR="001B546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</w:t>
      </w:r>
      <w:r w:rsidR="001B546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 - на -До</w:t>
      </w:r>
      <w:r w:rsidR="001B546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у, 1</w:t>
      </w:r>
      <w:r w:rsidR="001B5462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9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71</w:t>
      </w:r>
      <w:r w:rsidR="001C71FF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995991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7. Манвелов О.Н. Манвелов С.Г. Основы конструирования урока. - Армавир, 1993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8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5B4CE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Ши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бан</w:t>
      </w:r>
      <w:r w:rsidR="00DC496A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 А.А. </w:t>
      </w:r>
      <w:r w:rsidR="009A60D8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Т</w:t>
      </w:r>
      <w:r w:rsidR="004F13B1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рудовое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обучение и воспитание в школе -М.: Пр</w:t>
      </w:r>
      <w:r w:rsidR="001870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све</w:t>
      </w:r>
      <w:r w:rsidR="001870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щ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ение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1989</w:t>
      </w:r>
      <w:r w:rsidR="0018707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9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5B4CE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Щ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укина Г.</w:t>
      </w:r>
      <w:r w:rsidR="005B4CE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Активизация познавательной деятельн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сти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учащихся 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в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учебн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 пр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цессе.- 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М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.: Просвещение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,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1987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BA49B4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10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Ф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р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дман Л.</w:t>
      </w:r>
      <w:r w:rsidR="005B4CE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Н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Наглядность </w:t>
      </w:r>
      <w:r w:rsidR="000A2CA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и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моделирование в обучении -</w:t>
      </w:r>
      <w:r w:rsidR="005B4CE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М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: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Просвещение, 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1984</w:t>
      </w:r>
      <w:r w:rsidR="00767683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C459BC" w:rsidRPr="006B3FBF" w:rsidRDefault="00995991" w:rsidP="00F37FC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4631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1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 Статьи из ж</w:t>
      </w:r>
      <w:r w:rsidR="009F2D69">
        <w:rPr>
          <w:rFonts w:ascii="Times New Roman" w:hAnsi="Times New Roman" w:cs="Times New Roman"/>
          <w:color w:val="000000"/>
          <w:spacing w:val="20"/>
          <w:sz w:val="24"/>
          <w:szCs w:val="24"/>
        </w:rPr>
        <w:t>урнала</w:t>
      </w:r>
      <w:r w:rsidR="004631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F2D69">
        <w:rPr>
          <w:rFonts w:ascii="Times New Roman" w:hAnsi="Times New Roman" w:cs="Times New Roman"/>
          <w:color w:val="000000"/>
          <w:spacing w:val="20"/>
          <w:sz w:val="24"/>
          <w:szCs w:val="24"/>
        </w:rPr>
        <w:t>«</w:t>
      </w:r>
      <w:r w:rsidR="00C459B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Шко</w:t>
      </w:r>
      <w:r w:rsidR="00BA49B4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ла и производств</w:t>
      </w:r>
      <w:r w:rsidR="00C459BC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о</w:t>
      </w:r>
      <w:r w:rsidR="009F2D69">
        <w:rPr>
          <w:rFonts w:ascii="Times New Roman" w:hAnsi="Times New Roman" w:cs="Times New Roman"/>
          <w:color w:val="000000"/>
          <w:spacing w:val="20"/>
          <w:sz w:val="24"/>
          <w:szCs w:val="24"/>
        </w:rPr>
        <w:t>»</w:t>
      </w:r>
      <w:r w:rsidR="00463130"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5A644F" w:rsidRPr="006B3FBF" w:rsidRDefault="00C81A7F" w:rsidP="00777DD7">
      <w:pPr>
        <w:widowControl/>
        <w:shd w:val="clear" w:color="auto" w:fill="FFFFFF"/>
        <w:spacing w:line="360" w:lineRule="auto"/>
        <w:ind w:firstLine="567"/>
        <w:jc w:val="right"/>
        <w:rPr>
          <w:sz w:val="24"/>
          <w:szCs w:val="24"/>
        </w:rPr>
      </w:pP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 w:rsidRPr="006B3FBF"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bookmarkStart w:id="0" w:name="_GoBack"/>
      <w:bookmarkEnd w:id="0"/>
    </w:p>
    <w:sectPr w:rsidR="005A644F" w:rsidRPr="006B3FBF" w:rsidSect="00951017">
      <w:pgSz w:w="11909" w:h="16834"/>
      <w:pgMar w:top="1021" w:right="851" w:bottom="102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520028"/>
    <w:lvl w:ilvl="0">
      <w:numFmt w:val="bullet"/>
      <w:lvlText w:val="*"/>
      <w:lvlJc w:val="left"/>
    </w:lvl>
  </w:abstractNum>
  <w:abstractNum w:abstractNumId="1">
    <w:nsid w:val="01345ED8"/>
    <w:multiLevelType w:val="hybridMultilevel"/>
    <w:tmpl w:val="E0D61920"/>
    <w:lvl w:ilvl="0" w:tplc="94C822A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15326"/>
    <w:multiLevelType w:val="hybridMultilevel"/>
    <w:tmpl w:val="46B2ADE6"/>
    <w:lvl w:ilvl="0" w:tplc="94C822A4">
      <w:start w:val="65535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ABD13F8"/>
    <w:multiLevelType w:val="hybridMultilevel"/>
    <w:tmpl w:val="9D8C71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D290824"/>
    <w:multiLevelType w:val="multilevel"/>
    <w:tmpl w:val="8C3A0DBC"/>
    <w:lvl w:ilvl="0">
      <w:start w:val="65535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2057D84"/>
    <w:multiLevelType w:val="hybridMultilevel"/>
    <w:tmpl w:val="F5903CC8"/>
    <w:lvl w:ilvl="0" w:tplc="94C822A4">
      <w:start w:val="65535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B5C574E"/>
    <w:multiLevelType w:val="hybridMultilevel"/>
    <w:tmpl w:val="2CAC4742"/>
    <w:lvl w:ilvl="0" w:tplc="94C822A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E72A4"/>
    <w:multiLevelType w:val="hybridMultilevel"/>
    <w:tmpl w:val="7BE0E1D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B1009F6"/>
    <w:multiLevelType w:val="hybridMultilevel"/>
    <w:tmpl w:val="8C3A0DBC"/>
    <w:lvl w:ilvl="0" w:tplc="94C822A4">
      <w:start w:val="65535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8A3638D"/>
    <w:multiLevelType w:val="hybridMultilevel"/>
    <w:tmpl w:val="D744D6EC"/>
    <w:lvl w:ilvl="0" w:tplc="F84AB34A">
      <w:start w:val="1"/>
      <w:numFmt w:val="bullet"/>
      <w:lvlText w:val="–"/>
      <w:lvlJc w:val="left"/>
      <w:pPr>
        <w:tabs>
          <w:tab w:val="num" w:pos="1701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0E7075F"/>
    <w:multiLevelType w:val="hybridMultilevel"/>
    <w:tmpl w:val="0BBEBC6C"/>
    <w:lvl w:ilvl="0" w:tplc="F84AB34A">
      <w:start w:val="1"/>
      <w:numFmt w:val="bullet"/>
      <w:lvlText w:val="–"/>
      <w:lvlJc w:val="left"/>
      <w:pPr>
        <w:tabs>
          <w:tab w:val="num" w:pos="1701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3A948BE"/>
    <w:multiLevelType w:val="multilevel"/>
    <w:tmpl w:val="9D8C713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D2C17F8"/>
    <w:multiLevelType w:val="hybridMultilevel"/>
    <w:tmpl w:val="6678A262"/>
    <w:lvl w:ilvl="0" w:tplc="F84AB34A">
      <w:start w:val="1"/>
      <w:numFmt w:val="bullet"/>
      <w:lvlText w:val="–"/>
      <w:lvlJc w:val="left"/>
      <w:pPr>
        <w:tabs>
          <w:tab w:val="num" w:pos="1134"/>
        </w:tabs>
        <w:ind w:left="851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D7C7682"/>
    <w:multiLevelType w:val="hybridMultilevel"/>
    <w:tmpl w:val="68FE5D42"/>
    <w:lvl w:ilvl="0" w:tplc="F84AB34A">
      <w:start w:val="1"/>
      <w:numFmt w:val="bullet"/>
      <w:lvlText w:val="–"/>
      <w:lvlJc w:val="left"/>
      <w:pPr>
        <w:tabs>
          <w:tab w:val="num" w:pos="1134"/>
        </w:tabs>
        <w:ind w:left="851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215DE6"/>
    <w:multiLevelType w:val="hybridMultilevel"/>
    <w:tmpl w:val="21644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86C"/>
    <w:rsid w:val="00005AFC"/>
    <w:rsid w:val="000208AE"/>
    <w:rsid w:val="0002602F"/>
    <w:rsid w:val="000272EF"/>
    <w:rsid w:val="0004219C"/>
    <w:rsid w:val="000421FD"/>
    <w:rsid w:val="000454A4"/>
    <w:rsid w:val="00046CBA"/>
    <w:rsid w:val="000471FC"/>
    <w:rsid w:val="00053E13"/>
    <w:rsid w:val="00070C98"/>
    <w:rsid w:val="000727D2"/>
    <w:rsid w:val="00072A83"/>
    <w:rsid w:val="00082020"/>
    <w:rsid w:val="0008630F"/>
    <w:rsid w:val="0008635B"/>
    <w:rsid w:val="00086EBA"/>
    <w:rsid w:val="0009632B"/>
    <w:rsid w:val="000A2CAC"/>
    <w:rsid w:val="000A3F5C"/>
    <w:rsid w:val="000A45BE"/>
    <w:rsid w:val="000A7057"/>
    <w:rsid w:val="000B0B16"/>
    <w:rsid w:val="000C255D"/>
    <w:rsid w:val="000C35D8"/>
    <w:rsid w:val="000D3F7C"/>
    <w:rsid w:val="000D6793"/>
    <w:rsid w:val="000E0FEB"/>
    <w:rsid w:val="000E249A"/>
    <w:rsid w:val="000E3465"/>
    <w:rsid w:val="000F197B"/>
    <w:rsid w:val="000F6441"/>
    <w:rsid w:val="00107531"/>
    <w:rsid w:val="00117981"/>
    <w:rsid w:val="00122951"/>
    <w:rsid w:val="001325B0"/>
    <w:rsid w:val="00133B2B"/>
    <w:rsid w:val="00134230"/>
    <w:rsid w:val="00136D00"/>
    <w:rsid w:val="00136EE8"/>
    <w:rsid w:val="001371B2"/>
    <w:rsid w:val="00142A6F"/>
    <w:rsid w:val="0014523B"/>
    <w:rsid w:val="00153B76"/>
    <w:rsid w:val="00154B33"/>
    <w:rsid w:val="00154F99"/>
    <w:rsid w:val="001556A8"/>
    <w:rsid w:val="00156831"/>
    <w:rsid w:val="00156D82"/>
    <w:rsid w:val="001757DC"/>
    <w:rsid w:val="001775CB"/>
    <w:rsid w:val="001843B9"/>
    <w:rsid w:val="0018605B"/>
    <w:rsid w:val="00186766"/>
    <w:rsid w:val="0018707C"/>
    <w:rsid w:val="001A03D0"/>
    <w:rsid w:val="001A0644"/>
    <w:rsid w:val="001A599A"/>
    <w:rsid w:val="001B3FBD"/>
    <w:rsid w:val="001B44C1"/>
    <w:rsid w:val="001B5462"/>
    <w:rsid w:val="001B5C30"/>
    <w:rsid w:val="001C0E7A"/>
    <w:rsid w:val="001C330A"/>
    <w:rsid w:val="001C59CB"/>
    <w:rsid w:val="001C654E"/>
    <w:rsid w:val="001C6A55"/>
    <w:rsid w:val="001C71FF"/>
    <w:rsid w:val="001D2871"/>
    <w:rsid w:val="001D5291"/>
    <w:rsid w:val="001D6233"/>
    <w:rsid w:val="001E31AE"/>
    <w:rsid w:val="001F1BF3"/>
    <w:rsid w:val="001F7348"/>
    <w:rsid w:val="00211DBD"/>
    <w:rsid w:val="002127BA"/>
    <w:rsid w:val="0021423E"/>
    <w:rsid w:val="00220103"/>
    <w:rsid w:val="0022374C"/>
    <w:rsid w:val="0022619C"/>
    <w:rsid w:val="002261D3"/>
    <w:rsid w:val="002274C2"/>
    <w:rsid w:val="00227E3A"/>
    <w:rsid w:val="00230B3C"/>
    <w:rsid w:val="00251461"/>
    <w:rsid w:val="0025170B"/>
    <w:rsid w:val="00254F14"/>
    <w:rsid w:val="00255011"/>
    <w:rsid w:val="00260EAC"/>
    <w:rsid w:val="002721F2"/>
    <w:rsid w:val="00275AE1"/>
    <w:rsid w:val="00275B7C"/>
    <w:rsid w:val="00275E5C"/>
    <w:rsid w:val="00283B4F"/>
    <w:rsid w:val="002913CA"/>
    <w:rsid w:val="0029586C"/>
    <w:rsid w:val="00295B1D"/>
    <w:rsid w:val="00297F46"/>
    <w:rsid w:val="002A4067"/>
    <w:rsid w:val="002A788F"/>
    <w:rsid w:val="002A7ADB"/>
    <w:rsid w:val="002B2FE9"/>
    <w:rsid w:val="002C42DA"/>
    <w:rsid w:val="002C749D"/>
    <w:rsid w:val="002D0A3E"/>
    <w:rsid w:val="002D4C14"/>
    <w:rsid w:val="002E047B"/>
    <w:rsid w:val="002F32AE"/>
    <w:rsid w:val="002F39EA"/>
    <w:rsid w:val="002F4123"/>
    <w:rsid w:val="00303BDE"/>
    <w:rsid w:val="00304393"/>
    <w:rsid w:val="00310DEC"/>
    <w:rsid w:val="00313A73"/>
    <w:rsid w:val="00316D76"/>
    <w:rsid w:val="00322CEB"/>
    <w:rsid w:val="00327882"/>
    <w:rsid w:val="00331166"/>
    <w:rsid w:val="003355D7"/>
    <w:rsid w:val="00336DAF"/>
    <w:rsid w:val="00340776"/>
    <w:rsid w:val="00340F45"/>
    <w:rsid w:val="003520BD"/>
    <w:rsid w:val="003548CC"/>
    <w:rsid w:val="00365B92"/>
    <w:rsid w:val="003674A1"/>
    <w:rsid w:val="00372511"/>
    <w:rsid w:val="00373FD8"/>
    <w:rsid w:val="00390ED1"/>
    <w:rsid w:val="003A530B"/>
    <w:rsid w:val="003B0808"/>
    <w:rsid w:val="003C195A"/>
    <w:rsid w:val="003E3222"/>
    <w:rsid w:val="003E587F"/>
    <w:rsid w:val="0040540F"/>
    <w:rsid w:val="00405619"/>
    <w:rsid w:val="00411C22"/>
    <w:rsid w:val="0041443A"/>
    <w:rsid w:val="0041486C"/>
    <w:rsid w:val="0041534D"/>
    <w:rsid w:val="004158C9"/>
    <w:rsid w:val="004226AB"/>
    <w:rsid w:val="004301A5"/>
    <w:rsid w:val="004377F4"/>
    <w:rsid w:val="00443446"/>
    <w:rsid w:val="00463130"/>
    <w:rsid w:val="004646FE"/>
    <w:rsid w:val="004719BD"/>
    <w:rsid w:val="004816B1"/>
    <w:rsid w:val="004903C6"/>
    <w:rsid w:val="004953F4"/>
    <w:rsid w:val="00496E52"/>
    <w:rsid w:val="004B7F49"/>
    <w:rsid w:val="004C280B"/>
    <w:rsid w:val="004C2E41"/>
    <w:rsid w:val="004C5754"/>
    <w:rsid w:val="004D0E50"/>
    <w:rsid w:val="004E045A"/>
    <w:rsid w:val="004E4F6A"/>
    <w:rsid w:val="004F13B1"/>
    <w:rsid w:val="004F4A2F"/>
    <w:rsid w:val="0050031E"/>
    <w:rsid w:val="005053F0"/>
    <w:rsid w:val="00505864"/>
    <w:rsid w:val="005376B6"/>
    <w:rsid w:val="00545390"/>
    <w:rsid w:val="005504F8"/>
    <w:rsid w:val="00551BD3"/>
    <w:rsid w:val="00554A34"/>
    <w:rsid w:val="005603A1"/>
    <w:rsid w:val="00560EC2"/>
    <w:rsid w:val="00561A0A"/>
    <w:rsid w:val="00562A4D"/>
    <w:rsid w:val="005706C5"/>
    <w:rsid w:val="00572179"/>
    <w:rsid w:val="00572AF4"/>
    <w:rsid w:val="0058537E"/>
    <w:rsid w:val="0059284B"/>
    <w:rsid w:val="00593C79"/>
    <w:rsid w:val="00597290"/>
    <w:rsid w:val="005A3FA2"/>
    <w:rsid w:val="005A644F"/>
    <w:rsid w:val="005A7EB8"/>
    <w:rsid w:val="005B4CE0"/>
    <w:rsid w:val="005B59A1"/>
    <w:rsid w:val="005B5D79"/>
    <w:rsid w:val="005C37D8"/>
    <w:rsid w:val="005D2136"/>
    <w:rsid w:val="005D3AEB"/>
    <w:rsid w:val="005D7F96"/>
    <w:rsid w:val="005E1C92"/>
    <w:rsid w:val="005E225A"/>
    <w:rsid w:val="005E3DA4"/>
    <w:rsid w:val="005F7829"/>
    <w:rsid w:val="006058FC"/>
    <w:rsid w:val="0061418E"/>
    <w:rsid w:val="00615A3B"/>
    <w:rsid w:val="00616EFC"/>
    <w:rsid w:val="00621261"/>
    <w:rsid w:val="006342EB"/>
    <w:rsid w:val="0064264B"/>
    <w:rsid w:val="00652F7F"/>
    <w:rsid w:val="006556D6"/>
    <w:rsid w:val="0065712C"/>
    <w:rsid w:val="0066153B"/>
    <w:rsid w:val="0066190C"/>
    <w:rsid w:val="00677B8D"/>
    <w:rsid w:val="00686982"/>
    <w:rsid w:val="0069273F"/>
    <w:rsid w:val="0069681F"/>
    <w:rsid w:val="006A167B"/>
    <w:rsid w:val="006A36DC"/>
    <w:rsid w:val="006A50D1"/>
    <w:rsid w:val="006B3FBF"/>
    <w:rsid w:val="006C2A59"/>
    <w:rsid w:val="006C4A55"/>
    <w:rsid w:val="006C519B"/>
    <w:rsid w:val="006C6D6D"/>
    <w:rsid w:val="006C703D"/>
    <w:rsid w:val="006C71F3"/>
    <w:rsid w:val="006C79F3"/>
    <w:rsid w:val="006D0E98"/>
    <w:rsid w:val="006D34F8"/>
    <w:rsid w:val="006E04DF"/>
    <w:rsid w:val="006E18DD"/>
    <w:rsid w:val="006E18E1"/>
    <w:rsid w:val="006F54CB"/>
    <w:rsid w:val="006F55D6"/>
    <w:rsid w:val="006F7D94"/>
    <w:rsid w:val="00701B65"/>
    <w:rsid w:val="0070342C"/>
    <w:rsid w:val="00706793"/>
    <w:rsid w:val="00715CFB"/>
    <w:rsid w:val="00730226"/>
    <w:rsid w:val="0073066C"/>
    <w:rsid w:val="00742EE4"/>
    <w:rsid w:val="00744837"/>
    <w:rsid w:val="00753A56"/>
    <w:rsid w:val="00761E41"/>
    <w:rsid w:val="00767683"/>
    <w:rsid w:val="00776A00"/>
    <w:rsid w:val="00777450"/>
    <w:rsid w:val="00777DD7"/>
    <w:rsid w:val="00781106"/>
    <w:rsid w:val="007814D1"/>
    <w:rsid w:val="0078566A"/>
    <w:rsid w:val="00785BF1"/>
    <w:rsid w:val="007A1A29"/>
    <w:rsid w:val="007A3CAC"/>
    <w:rsid w:val="007B055B"/>
    <w:rsid w:val="007B1C02"/>
    <w:rsid w:val="007B548D"/>
    <w:rsid w:val="007B56FA"/>
    <w:rsid w:val="007C37F9"/>
    <w:rsid w:val="007D2493"/>
    <w:rsid w:val="007D4B09"/>
    <w:rsid w:val="007E05C5"/>
    <w:rsid w:val="007E0A7E"/>
    <w:rsid w:val="007E3D8C"/>
    <w:rsid w:val="007E47BF"/>
    <w:rsid w:val="00800983"/>
    <w:rsid w:val="0080180B"/>
    <w:rsid w:val="00805B9B"/>
    <w:rsid w:val="0080684C"/>
    <w:rsid w:val="00823AED"/>
    <w:rsid w:val="008243C8"/>
    <w:rsid w:val="0082525F"/>
    <w:rsid w:val="00826800"/>
    <w:rsid w:val="00834B95"/>
    <w:rsid w:val="008426A9"/>
    <w:rsid w:val="00873BA5"/>
    <w:rsid w:val="00875114"/>
    <w:rsid w:val="00875353"/>
    <w:rsid w:val="00894A90"/>
    <w:rsid w:val="008A46C5"/>
    <w:rsid w:val="008B48DB"/>
    <w:rsid w:val="008C4024"/>
    <w:rsid w:val="008C7100"/>
    <w:rsid w:val="008C7B94"/>
    <w:rsid w:val="008E24A8"/>
    <w:rsid w:val="008E2AFE"/>
    <w:rsid w:val="008F005E"/>
    <w:rsid w:val="008F274B"/>
    <w:rsid w:val="00903811"/>
    <w:rsid w:val="00916FC2"/>
    <w:rsid w:val="00921114"/>
    <w:rsid w:val="00925426"/>
    <w:rsid w:val="00940D86"/>
    <w:rsid w:val="00941872"/>
    <w:rsid w:val="0094457B"/>
    <w:rsid w:val="009453DC"/>
    <w:rsid w:val="00951017"/>
    <w:rsid w:val="00953871"/>
    <w:rsid w:val="009576D5"/>
    <w:rsid w:val="009636DF"/>
    <w:rsid w:val="009653AE"/>
    <w:rsid w:val="00972100"/>
    <w:rsid w:val="0097253D"/>
    <w:rsid w:val="009746D8"/>
    <w:rsid w:val="00975C0C"/>
    <w:rsid w:val="00975E84"/>
    <w:rsid w:val="00981D99"/>
    <w:rsid w:val="00984B7C"/>
    <w:rsid w:val="00984CB6"/>
    <w:rsid w:val="00990169"/>
    <w:rsid w:val="00995991"/>
    <w:rsid w:val="009A60D8"/>
    <w:rsid w:val="009C0CBF"/>
    <w:rsid w:val="009C6A02"/>
    <w:rsid w:val="009C72F2"/>
    <w:rsid w:val="009E1E75"/>
    <w:rsid w:val="009E427B"/>
    <w:rsid w:val="009F03AE"/>
    <w:rsid w:val="009F2D69"/>
    <w:rsid w:val="00A03F2A"/>
    <w:rsid w:val="00A05F1A"/>
    <w:rsid w:val="00A10852"/>
    <w:rsid w:val="00A2023B"/>
    <w:rsid w:val="00A20A5A"/>
    <w:rsid w:val="00A20ABE"/>
    <w:rsid w:val="00A263F0"/>
    <w:rsid w:val="00A26DE3"/>
    <w:rsid w:val="00A31CA8"/>
    <w:rsid w:val="00A33887"/>
    <w:rsid w:val="00A338B5"/>
    <w:rsid w:val="00A34F38"/>
    <w:rsid w:val="00A36264"/>
    <w:rsid w:val="00A444BB"/>
    <w:rsid w:val="00A53393"/>
    <w:rsid w:val="00A61753"/>
    <w:rsid w:val="00A66179"/>
    <w:rsid w:val="00A70B09"/>
    <w:rsid w:val="00A72D5C"/>
    <w:rsid w:val="00A808FD"/>
    <w:rsid w:val="00A86D20"/>
    <w:rsid w:val="00A93F74"/>
    <w:rsid w:val="00A95BBC"/>
    <w:rsid w:val="00AA6A81"/>
    <w:rsid w:val="00AB113A"/>
    <w:rsid w:val="00AB26D3"/>
    <w:rsid w:val="00AB6939"/>
    <w:rsid w:val="00AC037C"/>
    <w:rsid w:val="00AC07A6"/>
    <w:rsid w:val="00AC3306"/>
    <w:rsid w:val="00AD594A"/>
    <w:rsid w:val="00AD754D"/>
    <w:rsid w:val="00AE0A44"/>
    <w:rsid w:val="00AE200C"/>
    <w:rsid w:val="00AE3990"/>
    <w:rsid w:val="00AE5D66"/>
    <w:rsid w:val="00AF006B"/>
    <w:rsid w:val="00AF5DD0"/>
    <w:rsid w:val="00AF661A"/>
    <w:rsid w:val="00AF7AEC"/>
    <w:rsid w:val="00B00151"/>
    <w:rsid w:val="00B02E31"/>
    <w:rsid w:val="00B04A5E"/>
    <w:rsid w:val="00B04E10"/>
    <w:rsid w:val="00B06711"/>
    <w:rsid w:val="00B10D78"/>
    <w:rsid w:val="00B353E8"/>
    <w:rsid w:val="00B406D2"/>
    <w:rsid w:val="00B5532F"/>
    <w:rsid w:val="00B60D1D"/>
    <w:rsid w:val="00B62F76"/>
    <w:rsid w:val="00B6665F"/>
    <w:rsid w:val="00B9099B"/>
    <w:rsid w:val="00B92961"/>
    <w:rsid w:val="00B92CB7"/>
    <w:rsid w:val="00BA10A6"/>
    <w:rsid w:val="00BA1D0B"/>
    <w:rsid w:val="00BA3792"/>
    <w:rsid w:val="00BA49B4"/>
    <w:rsid w:val="00BA74F0"/>
    <w:rsid w:val="00BB005C"/>
    <w:rsid w:val="00BB626B"/>
    <w:rsid w:val="00BC1EC8"/>
    <w:rsid w:val="00BC5F22"/>
    <w:rsid w:val="00BD06F6"/>
    <w:rsid w:val="00BD521E"/>
    <w:rsid w:val="00BD5F5C"/>
    <w:rsid w:val="00BD69F6"/>
    <w:rsid w:val="00BE65E6"/>
    <w:rsid w:val="00BE6E6D"/>
    <w:rsid w:val="00BE7B2C"/>
    <w:rsid w:val="00BF2455"/>
    <w:rsid w:val="00BF40F0"/>
    <w:rsid w:val="00C00714"/>
    <w:rsid w:val="00C008B3"/>
    <w:rsid w:val="00C0497F"/>
    <w:rsid w:val="00C066E6"/>
    <w:rsid w:val="00C06CFC"/>
    <w:rsid w:val="00C07C4E"/>
    <w:rsid w:val="00C12521"/>
    <w:rsid w:val="00C1380E"/>
    <w:rsid w:val="00C1550E"/>
    <w:rsid w:val="00C3272E"/>
    <w:rsid w:val="00C3463F"/>
    <w:rsid w:val="00C459BC"/>
    <w:rsid w:val="00C50D4B"/>
    <w:rsid w:val="00C578E2"/>
    <w:rsid w:val="00C74A1E"/>
    <w:rsid w:val="00C81A7F"/>
    <w:rsid w:val="00C83A92"/>
    <w:rsid w:val="00C8781A"/>
    <w:rsid w:val="00C93F33"/>
    <w:rsid w:val="00C96FE1"/>
    <w:rsid w:val="00CA1726"/>
    <w:rsid w:val="00CA6776"/>
    <w:rsid w:val="00CB0057"/>
    <w:rsid w:val="00CB162D"/>
    <w:rsid w:val="00CB43B3"/>
    <w:rsid w:val="00CB44B1"/>
    <w:rsid w:val="00CC04EC"/>
    <w:rsid w:val="00CC0D62"/>
    <w:rsid w:val="00CC2EFA"/>
    <w:rsid w:val="00CC6162"/>
    <w:rsid w:val="00CC70A1"/>
    <w:rsid w:val="00CD6043"/>
    <w:rsid w:val="00CF153D"/>
    <w:rsid w:val="00CF2B95"/>
    <w:rsid w:val="00CF332B"/>
    <w:rsid w:val="00CF3D41"/>
    <w:rsid w:val="00CF45DB"/>
    <w:rsid w:val="00D11808"/>
    <w:rsid w:val="00D169C9"/>
    <w:rsid w:val="00D22A8A"/>
    <w:rsid w:val="00D24325"/>
    <w:rsid w:val="00D24A51"/>
    <w:rsid w:val="00D41FC5"/>
    <w:rsid w:val="00D4202B"/>
    <w:rsid w:val="00D42A47"/>
    <w:rsid w:val="00D44989"/>
    <w:rsid w:val="00D46F82"/>
    <w:rsid w:val="00D47FD6"/>
    <w:rsid w:val="00D501D7"/>
    <w:rsid w:val="00D5296A"/>
    <w:rsid w:val="00D5373C"/>
    <w:rsid w:val="00D66FE9"/>
    <w:rsid w:val="00D70CF6"/>
    <w:rsid w:val="00D74EC1"/>
    <w:rsid w:val="00D75EB8"/>
    <w:rsid w:val="00D7759B"/>
    <w:rsid w:val="00D90588"/>
    <w:rsid w:val="00D91B16"/>
    <w:rsid w:val="00D929B4"/>
    <w:rsid w:val="00DA1780"/>
    <w:rsid w:val="00DA24B8"/>
    <w:rsid w:val="00DA36E5"/>
    <w:rsid w:val="00DA7A30"/>
    <w:rsid w:val="00DB0598"/>
    <w:rsid w:val="00DB71EF"/>
    <w:rsid w:val="00DC496A"/>
    <w:rsid w:val="00DD10EE"/>
    <w:rsid w:val="00DD24D7"/>
    <w:rsid w:val="00DE0377"/>
    <w:rsid w:val="00DE56B4"/>
    <w:rsid w:val="00DE6745"/>
    <w:rsid w:val="00DF173A"/>
    <w:rsid w:val="00DF2010"/>
    <w:rsid w:val="00DF29F0"/>
    <w:rsid w:val="00DF7407"/>
    <w:rsid w:val="00DF7F6F"/>
    <w:rsid w:val="00E12932"/>
    <w:rsid w:val="00E13852"/>
    <w:rsid w:val="00E165DA"/>
    <w:rsid w:val="00E16F3C"/>
    <w:rsid w:val="00E20944"/>
    <w:rsid w:val="00E339C8"/>
    <w:rsid w:val="00E47F44"/>
    <w:rsid w:val="00E70FDD"/>
    <w:rsid w:val="00E81502"/>
    <w:rsid w:val="00E83A91"/>
    <w:rsid w:val="00E84D14"/>
    <w:rsid w:val="00E8615A"/>
    <w:rsid w:val="00E90EE7"/>
    <w:rsid w:val="00E92221"/>
    <w:rsid w:val="00E97100"/>
    <w:rsid w:val="00EA1A1B"/>
    <w:rsid w:val="00EA7C68"/>
    <w:rsid w:val="00EB7A64"/>
    <w:rsid w:val="00EC02A2"/>
    <w:rsid w:val="00ED2A4F"/>
    <w:rsid w:val="00ED384A"/>
    <w:rsid w:val="00ED408F"/>
    <w:rsid w:val="00ED6EB2"/>
    <w:rsid w:val="00ED7D8C"/>
    <w:rsid w:val="00EF29B1"/>
    <w:rsid w:val="00EF5A23"/>
    <w:rsid w:val="00F0391A"/>
    <w:rsid w:val="00F1083A"/>
    <w:rsid w:val="00F12792"/>
    <w:rsid w:val="00F14F43"/>
    <w:rsid w:val="00F17474"/>
    <w:rsid w:val="00F212B9"/>
    <w:rsid w:val="00F24520"/>
    <w:rsid w:val="00F268DA"/>
    <w:rsid w:val="00F37FCD"/>
    <w:rsid w:val="00F4162C"/>
    <w:rsid w:val="00F4313C"/>
    <w:rsid w:val="00F4463A"/>
    <w:rsid w:val="00F54230"/>
    <w:rsid w:val="00F60BB0"/>
    <w:rsid w:val="00F74549"/>
    <w:rsid w:val="00F76A49"/>
    <w:rsid w:val="00F86268"/>
    <w:rsid w:val="00F87F3D"/>
    <w:rsid w:val="00F92129"/>
    <w:rsid w:val="00F922A5"/>
    <w:rsid w:val="00F97F5F"/>
    <w:rsid w:val="00FA20E3"/>
    <w:rsid w:val="00FA5093"/>
    <w:rsid w:val="00FA6593"/>
    <w:rsid w:val="00FB1B19"/>
    <w:rsid w:val="00FC490F"/>
    <w:rsid w:val="00FD6A08"/>
    <w:rsid w:val="00FE48E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oNotEmbedSmartTags/>
  <w:decimalSymbol w:val=","/>
  <w:listSeparator w:val=";"/>
  <w15:chartTrackingRefBased/>
  <w15:docId w15:val="{F19234DE-5AB4-4E95-9A84-F74F5CE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A3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вичайний1"/>
    <w:rsid w:val="0078566A"/>
    <w:pPr>
      <w:widowControl w:val="0"/>
      <w:ind w:firstLine="32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4724</Words>
  <Characters>26929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222</Company>
  <LinksUpToDate>false</LinksUpToDate>
  <CharactersWithSpaces>31590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Света</dc:creator>
  <cp:keywords/>
  <dc:description/>
  <cp:lastModifiedBy>Irina</cp:lastModifiedBy>
  <cp:revision>2</cp:revision>
  <cp:lastPrinted>2007-06-15T22:08:00Z</cp:lastPrinted>
  <dcterms:created xsi:type="dcterms:W3CDTF">2014-07-29T06:41:00Z</dcterms:created>
  <dcterms:modified xsi:type="dcterms:W3CDTF">2014-07-29T06:41:00Z</dcterms:modified>
</cp:coreProperties>
</file>