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7C" w:rsidRDefault="004B467C" w:rsidP="004A307A">
      <w:pPr>
        <w:pStyle w:val="a6"/>
        <w:spacing w:line="360" w:lineRule="auto"/>
        <w:jc w:val="center"/>
      </w:pPr>
    </w:p>
    <w:p w:rsidR="004A307A" w:rsidRDefault="00E90D09" w:rsidP="004A307A">
      <w:pPr>
        <w:pStyle w:val="a6"/>
        <w:spacing w:line="360" w:lineRule="auto"/>
        <w:jc w:val="center"/>
      </w:pPr>
      <w:r w:rsidRPr="009F22A9">
        <w:t>Введени</w:t>
      </w:r>
      <w:r w:rsidR="00196FE0">
        <w:t>е</w:t>
      </w:r>
    </w:p>
    <w:p w:rsidR="00196FE0" w:rsidRPr="009F22A9" w:rsidRDefault="00196FE0" w:rsidP="00196FE0">
      <w:pPr>
        <w:pStyle w:val="a6"/>
        <w:spacing w:line="360" w:lineRule="auto"/>
      </w:pPr>
      <w:r>
        <w:t xml:space="preserve">     </w:t>
      </w:r>
      <w:r w:rsidRPr="00596709">
        <w:t>Одним из важнейших инструментов осуществления экономической политики государства всегда были и продолжают оставаться налоги. Особенно наглядно это проявлялось в период перехода от командно-административных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 В связи с отменой большинства местных налогов, актуальным становится вопрос о дополнительном финансировании местных бюджетов, по причине того, что доля местных налогов и сборов слишком мала, для самостоятельного функционирования регионов на эти средства.</w:t>
      </w:r>
    </w:p>
    <w:p w:rsidR="00E90D09" w:rsidRPr="009F22A9" w:rsidRDefault="009F22A9" w:rsidP="009F22A9">
      <w:pPr>
        <w:pStyle w:val="a6"/>
        <w:spacing w:line="360" w:lineRule="auto"/>
      </w:pPr>
      <w:r>
        <w:t xml:space="preserve">     </w:t>
      </w:r>
      <w:r w:rsidR="00E90D09" w:rsidRPr="009F22A9">
        <w:t xml:space="preserve">В обеспечении единства страны и развития экономической реформы велика роль местного самоуправления. Его эффективности во многом зависит от того, какие бюджетные ресурсы получают в свое распоряжение местные власти. </w:t>
      </w:r>
    </w:p>
    <w:p w:rsidR="00E90D09" w:rsidRPr="009F22A9" w:rsidRDefault="009F22A9" w:rsidP="009F22A9">
      <w:pPr>
        <w:pStyle w:val="a6"/>
        <w:spacing w:line="360" w:lineRule="auto"/>
      </w:pPr>
      <w:r>
        <w:t xml:space="preserve">     </w:t>
      </w:r>
      <w:r w:rsidR="00E90D09" w:rsidRPr="009F22A9">
        <w:t>Важнейшим источником бюджетных доходов являются налоги. В России уже более восьми лет действует</w:t>
      </w:r>
      <w:r>
        <w:t xml:space="preserve"> новая система налогообложения. </w:t>
      </w:r>
      <w:r w:rsidR="00E90D09" w:rsidRPr="009F22A9">
        <w:t xml:space="preserve">До недавнего времени государственная налоговая система в основном рассматривалась с точки зрения количества и видов налогов, а так же источников зачисления налоговых доходов исходя их федерального построения финансовой системы. А налоговая политика в отношении конкретных субъектов федерации в последние годы строилась преимущественно по политическим мотивам. В </w:t>
      </w:r>
      <w:smartTag w:uri="urn:schemas-microsoft-com:office:smarttags" w:element="metricconverter">
        <w:smartTagPr>
          <w:attr w:name="ProductID" w:val="1994 г"/>
        </w:smartTagPr>
        <w:r w:rsidR="00E90D09" w:rsidRPr="009F22A9">
          <w:t>1994 г</w:t>
        </w:r>
      </w:smartTag>
      <w:r w:rsidR="00E90D09" w:rsidRPr="009F22A9">
        <w:t>. Российская Федерация перешла к новой системе взаимоотношений федеральных и региональных бюджетов с соответствующим разделением прав и ответственности между различными уровнями власти. Но эта система в основном опирается на скорректированные запросы регионов, а не на реальную оценку их экономической обеспеченности, финансового состояние местных органов самоуправления. В результате осуществленное разграничение предметов введения и полномочий не решает полностью проблему сохранения единства и целостности Российского государства.</w:t>
      </w:r>
    </w:p>
    <w:p w:rsidR="00E90D09" w:rsidRPr="009F22A9" w:rsidRDefault="009F22A9" w:rsidP="009F22A9">
      <w:pPr>
        <w:pStyle w:val="a6"/>
        <w:spacing w:line="360" w:lineRule="auto"/>
      </w:pPr>
      <w:r>
        <w:t xml:space="preserve">     </w:t>
      </w:r>
      <w:r w:rsidR="00E90D09" w:rsidRPr="009F22A9">
        <w:t xml:space="preserve">Важной государственной задачей является защита местных бюджетов от регионального налогового давления. Основная часть финансовых результатов, более 50%, сосредотачивается на уровне субъектов Федерации. При этом более 90% социальных федеральных программ финансируется из городских муниципальных и местных бюджетов. Практически полностью за счет этих бюджетов осуществляются программы жилищно-коммунального хозяйства. На уровне города формируется энергетическая политика в отношении промышленных предприятий, продовольственных закупок для населения, развития рыночной инфраструктуры. </w:t>
      </w:r>
    </w:p>
    <w:p w:rsidR="00E90D09" w:rsidRPr="009F22A9" w:rsidRDefault="009F22A9" w:rsidP="009F22A9">
      <w:pPr>
        <w:pStyle w:val="a6"/>
        <w:spacing w:line="360" w:lineRule="auto"/>
      </w:pPr>
      <w:r>
        <w:t xml:space="preserve">     </w:t>
      </w:r>
      <w:r w:rsidR="00E90D09" w:rsidRPr="009F22A9">
        <w:t>Развитие местной налоговой системы, как и в целом налогообложения в России, требует совершенствования организации управления налоговыми и финансовыми службами. Создание новой местной системы налогообложения, опирающейся на Налоговый кодекс, и реализация ее функций с помощью органов власти субъектов Федерации реально послужат укреплению Российской государственности.</w:t>
      </w:r>
    </w:p>
    <w:p w:rsidR="00E90D09" w:rsidRPr="009F22A9" w:rsidRDefault="00E90D09" w:rsidP="009F22A9">
      <w:pPr>
        <w:pStyle w:val="a6"/>
        <w:spacing w:line="360" w:lineRule="auto"/>
      </w:pPr>
    </w:p>
    <w:p w:rsidR="00E90D09" w:rsidRPr="009F22A9" w:rsidRDefault="00E90D09" w:rsidP="009F22A9">
      <w:pPr>
        <w:pStyle w:val="a6"/>
        <w:spacing w:line="360" w:lineRule="auto"/>
        <w:jc w:val="center"/>
        <w:rPr>
          <w:bCs/>
        </w:rPr>
      </w:pPr>
      <w:r w:rsidRPr="009F22A9">
        <w:br w:type="page"/>
      </w:r>
      <w:r w:rsidR="009F22A9" w:rsidRPr="009F22A9">
        <w:t xml:space="preserve">1. </w:t>
      </w:r>
      <w:r w:rsidRPr="009F22A9">
        <w:rPr>
          <w:bCs/>
        </w:rPr>
        <w:t>Экономическая сущность налогов</w:t>
      </w:r>
    </w:p>
    <w:p w:rsidR="00E90D09" w:rsidRPr="009F22A9" w:rsidRDefault="009F22A9" w:rsidP="009F22A9">
      <w:pPr>
        <w:pStyle w:val="a6"/>
        <w:spacing w:line="360" w:lineRule="auto"/>
      </w:pPr>
      <w:r>
        <w:t xml:space="preserve">     </w:t>
      </w:r>
      <w:r w:rsidR="00E90D09" w:rsidRPr="009F22A9">
        <w:t>Налоги - один из древнейших финансовых институтов. Они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других нужд. "В налогах воплощено экономически выраженное существование государства", - подчеркивал К. Маркс.</w:t>
      </w:r>
    </w:p>
    <w:p w:rsidR="00E90D09" w:rsidRPr="009F22A9" w:rsidRDefault="009F22A9" w:rsidP="009F22A9">
      <w:pPr>
        <w:pStyle w:val="a6"/>
        <w:spacing w:line="360" w:lineRule="auto"/>
      </w:pPr>
      <w:r>
        <w:t xml:space="preserve">     </w:t>
      </w:r>
      <w:r w:rsidR="00E90D09" w:rsidRPr="009F22A9">
        <w:t>Развитие и изменение форм государственного устройства всегда сопровождалось преобразованием налогового механизма. По мере возникновения новых экономических функций государства, роль налогов становилась более многоплановой. Помимо сугубо финансовой функции - обеспечения доходов бюджета, налогообложение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E90D09" w:rsidRPr="009F22A9" w:rsidRDefault="009F22A9" w:rsidP="009F22A9">
      <w:pPr>
        <w:pStyle w:val="a6"/>
        <w:spacing w:line="360" w:lineRule="auto"/>
      </w:pPr>
      <w:r>
        <w:t xml:space="preserve">     </w:t>
      </w:r>
      <w:r w:rsidR="00E90D09" w:rsidRPr="009F22A9">
        <w:t>Экономическая сущность налогов была впервые исследована в работах английского экономиста Д. Рикардо:</w:t>
      </w:r>
      <w:r>
        <w:t xml:space="preserve"> </w:t>
      </w:r>
      <w:r w:rsidR="00E90D09" w:rsidRPr="009F22A9">
        <w:t xml:space="preserve">"Налоги составляют ту долю продукта и труда страны, которая поступает в распоряжение правительства, они всегда уплачиваются, в конечном счете, из капитала или из дохода страны". </w:t>
      </w:r>
    </w:p>
    <w:p w:rsidR="009F22A9" w:rsidRDefault="009F22A9" w:rsidP="009F22A9">
      <w:pPr>
        <w:pStyle w:val="a6"/>
        <w:spacing w:line="360" w:lineRule="auto"/>
      </w:pPr>
      <w:r>
        <w:t xml:space="preserve">     </w:t>
      </w:r>
      <w:r w:rsidR="00E90D09" w:rsidRPr="009F22A9">
        <w:t>Определенный вклад в теорию налогов внесли ученые - экономисты России А. Тривус, Н. Тургенев, А. Соколов.</w:t>
      </w:r>
      <w:r>
        <w:t xml:space="preserve"> </w:t>
      </w:r>
    </w:p>
    <w:p w:rsidR="009F22A9" w:rsidRDefault="009F22A9" w:rsidP="009F22A9">
      <w:pPr>
        <w:pStyle w:val="a6"/>
        <w:spacing w:line="360" w:lineRule="auto"/>
      </w:pPr>
      <w:r>
        <w:t xml:space="preserve">     </w:t>
      </w:r>
      <w:r w:rsidR="00E90D09" w:rsidRPr="009F22A9">
        <w:t>Так, по мнению А. Тривуса «налог представляет собой принудительное изъятие от плательщика некоторого количества материальных благ без соответствующего эквивалента». Конечно, в некотором отношении эквивалентом являются те услуги, которые оказывает плательщику государственная власть.</w:t>
      </w:r>
    </w:p>
    <w:p w:rsidR="00E90D09" w:rsidRPr="009F22A9" w:rsidRDefault="009F22A9" w:rsidP="009F22A9">
      <w:pPr>
        <w:pStyle w:val="a6"/>
        <w:spacing w:line="360" w:lineRule="auto"/>
      </w:pPr>
      <w:r>
        <w:t xml:space="preserve">     </w:t>
      </w:r>
      <w:r w:rsidR="00E90D09" w:rsidRPr="009F22A9">
        <w:t xml:space="preserve">Н. Тургенев, считал, что «налоги суть средства к достижению цели общества или государства, то есть той цели, которую люди себе предполагают при соединении своем в общество, или при составлении государств». </w:t>
      </w:r>
    </w:p>
    <w:p w:rsidR="009F22A9" w:rsidRDefault="009F22A9" w:rsidP="009F22A9">
      <w:pPr>
        <w:pStyle w:val="a6"/>
        <w:spacing w:line="360" w:lineRule="auto"/>
      </w:pPr>
      <w:r>
        <w:t xml:space="preserve">     </w:t>
      </w:r>
      <w:r w:rsidR="00E90D09" w:rsidRPr="009F22A9">
        <w:t xml:space="preserve">А. Соколов утверждал, что "под налогом нужно разуметь принудительный сбор, взимаемый государственной властью с отдельных хозяйствующих лиц или хозяйств для покрытия его расходов или для достижения каких-либо задач экономической политики, без предоставления плательщикам его специального эквивалента». </w:t>
      </w:r>
    </w:p>
    <w:p w:rsidR="00E90D09" w:rsidRPr="009F22A9" w:rsidRDefault="009F22A9" w:rsidP="009F22A9">
      <w:pPr>
        <w:pStyle w:val="a6"/>
        <w:spacing w:line="360" w:lineRule="auto"/>
        <w:jc w:val="center"/>
      </w:pPr>
      <w:r w:rsidRPr="009F22A9">
        <w:rPr>
          <w:bCs/>
        </w:rPr>
        <w:t xml:space="preserve">2. </w:t>
      </w:r>
      <w:r w:rsidR="00E90D09" w:rsidRPr="009F22A9">
        <w:rPr>
          <w:bCs/>
        </w:rPr>
        <w:t>Принципы и функции местных налогов и сборов</w:t>
      </w:r>
    </w:p>
    <w:p w:rsidR="00E90D09" w:rsidRPr="009F22A9" w:rsidRDefault="009F22A9" w:rsidP="009F22A9">
      <w:pPr>
        <w:pStyle w:val="a6"/>
        <w:spacing w:line="360" w:lineRule="auto"/>
      </w:pPr>
      <w:r>
        <w:t xml:space="preserve">     </w:t>
      </w:r>
      <w:r w:rsidR="00E90D09" w:rsidRPr="009F22A9">
        <w:t>Налоговым Кодексом РФ определено, что:</w:t>
      </w:r>
      <w:r>
        <w:t xml:space="preserve"> н</w:t>
      </w:r>
      <w:r w:rsidR="00E90D09" w:rsidRPr="009F22A9">
        <w:t>алог - обязательный, индивидуально безвозмездный платеж, взимаемый с организаций и физических лиц в форме отчуждения принадлежащих им денежных средств, в целях финансового обеспечения деятельности государства и (или) муниципальных образований.</w:t>
      </w:r>
    </w:p>
    <w:p w:rsidR="00E90D09" w:rsidRPr="009F22A9" w:rsidRDefault="009F22A9" w:rsidP="009F22A9">
      <w:pPr>
        <w:pStyle w:val="a6"/>
        <w:spacing w:line="360" w:lineRule="auto"/>
      </w:pPr>
      <w:r>
        <w:t xml:space="preserve">     </w:t>
      </w:r>
      <w:r w:rsidR="00E90D09" w:rsidRPr="009F22A9">
        <w:t xml:space="preserve">Сбор - обязательный взнос, взимаемый с организаций и физических лиц, уплата которого является одним из условий совершения в их интересах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E90D09" w:rsidRPr="009F22A9" w:rsidRDefault="009F22A9" w:rsidP="009F22A9">
      <w:pPr>
        <w:pStyle w:val="a6"/>
        <w:spacing w:line="360" w:lineRule="auto"/>
      </w:pPr>
      <w:r>
        <w:t xml:space="preserve">     </w:t>
      </w:r>
      <w:r w:rsidR="00E90D09" w:rsidRPr="009F22A9">
        <w:t>Экономическое содержание налогов выражается взаимоотношениями хозяйствующих субъектов и граждан, с одной стороны, и государства, с другой, по поводу формирования государственных финансов.</w:t>
      </w:r>
    </w:p>
    <w:p w:rsidR="00E90D09" w:rsidRPr="009F22A9" w:rsidRDefault="009F22A9" w:rsidP="009F22A9">
      <w:pPr>
        <w:pStyle w:val="a6"/>
        <w:spacing w:line="360" w:lineRule="auto"/>
      </w:pPr>
      <w:r>
        <w:t xml:space="preserve">     </w:t>
      </w:r>
      <w:r w:rsidR="00E90D09" w:rsidRPr="009F22A9">
        <w:t>Совокупность предусмотренных законодательством налогов и обязательных платежей, взимаемых в государстве, а так же принципов, форм и методов их установления, изменения, отмены, уплаты, взимания и контроля образует налоговую систему.</w:t>
      </w:r>
      <w:r>
        <w:t xml:space="preserve"> </w:t>
      </w:r>
      <w:r w:rsidR="00E90D09" w:rsidRPr="009F22A9">
        <w:t>Эффективность функционирования налоговой системы во многом зависит от принципов ее построения.</w:t>
      </w:r>
      <w:r>
        <w:t xml:space="preserve"> </w:t>
      </w:r>
      <w:r w:rsidR="00E90D09" w:rsidRPr="009F22A9">
        <w:t>Основные принципы построения налоговой системы были сформулированы еще в 18 веке шотландским экономистом А. Смитом в труде "Исследование о природе и причинах богатства народов". А. Смит выделил четыре основополагающих принципа налогообложения:</w:t>
      </w:r>
    </w:p>
    <w:p w:rsidR="00E90D09" w:rsidRPr="009F22A9" w:rsidRDefault="009F22A9" w:rsidP="009F22A9">
      <w:pPr>
        <w:pStyle w:val="a6"/>
        <w:spacing w:line="360" w:lineRule="auto"/>
      </w:pPr>
      <w:r>
        <w:t>1. п</w:t>
      </w:r>
      <w:r w:rsidR="00E90D09" w:rsidRPr="009F22A9">
        <w:t>одданные государства должны участвовать в содержании правительства соответственно доходу, которым они пользуются под покровительством и защитой государства. Соблюдение этого принципа или, наоборот, пренебрежение им приводит к равенству или не равенству в налогообложении;</w:t>
      </w:r>
    </w:p>
    <w:p w:rsidR="00E90D09" w:rsidRPr="009F22A9" w:rsidRDefault="009F22A9" w:rsidP="009F22A9">
      <w:pPr>
        <w:pStyle w:val="a6"/>
        <w:spacing w:line="360" w:lineRule="auto"/>
      </w:pPr>
      <w:r>
        <w:t>2. н</w:t>
      </w:r>
      <w:r w:rsidR="00E90D09" w:rsidRPr="009F22A9">
        <w:t>алог, который обязан уплачивать отдельный субъект налога, должен быть точно определен (срок уплаты, способ платежа, сумма платежа);</w:t>
      </w:r>
    </w:p>
    <w:p w:rsidR="00E90D09" w:rsidRPr="009F22A9" w:rsidRDefault="009F22A9" w:rsidP="009F22A9">
      <w:pPr>
        <w:pStyle w:val="a6"/>
        <w:spacing w:line="360" w:lineRule="auto"/>
      </w:pPr>
      <w:r>
        <w:t>3. к</w:t>
      </w:r>
      <w:r w:rsidR="00E90D09" w:rsidRPr="009F22A9">
        <w:t>аждый налог должен взиматься в то время и тем способом, когда и как плательщику удобнее всего его платить;</w:t>
      </w:r>
    </w:p>
    <w:p w:rsidR="00E90D09" w:rsidRPr="009F22A9" w:rsidRDefault="009F22A9" w:rsidP="009F22A9">
      <w:pPr>
        <w:pStyle w:val="a6"/>
        <w:spacing w:line="360" w:lineRule="auto"/>
      </w:pPr>
      <w:r>
        <w:t>4. к</w:t>
      </w:r>
      <w:r w:rsidR="00E90D09" w:rsidRPr="009F22A9">
        <w:t>аждый налог должен быть задуман и разработан таким образом, что бы он брал и удерживал из кармана народа возможно меньше сверх того, что он приносит казначейству государства. Кроме того, схема уплаты налога должна быть доступна для восприятия налогоплательщика, а объект налога должен иметь защиту от двойного (тройного) обложения.</w:t>
      </w:r>
    </w:p>
    <w:p w:rsidR="00E90D09" w:rsidRPr="009F22A9" w:rsidRDefault="009F22A9" w:rsidP="009F22A9">
      <w:pPr>
        <w:pStyle w:val="a6"/>
        <w:spacing w:line="360" w:lineRule="auto"/>
      </w:pPr>
      <w:r>
        <w:t xml:space="preserve">     </w:t>
      </w:r>
      <w:r w:rsidR="00E90D09" w:rsidRPr="009F22A9">
        <w:t>Профессор М. Такер выделяет следующие современные принципы налогообложения:</w:t>
      </w:r>
    </w:p>
    <w:p w:rsidR="00E90D09" w:rsidRPr="009F22A9" w:rsidRDefault="00E90D09" w:rsidP="009F22A9">
      <w:pPr>
        <w:pStyle w:val="a6"/>
        <w:spacing w:line="360" w:lineRule="auto"/>
      </w:pPr>
      <w:r w:rsidRPr="009F22A9">
        <w:t>1. уровень налоговой ставки должен устанавливаться с учетом возможностей налогоплательщика, то есть уровня доходов;</w:t>
      </w:r>
    </w:p>
    <w:p w:rsidR="00E90D09" w:rsidRPr="009F22A9" w:rsidRDefault="00E90D09" w:rsidP="009F22A9">
      <w:pPr>
        <w:pStyle w:val="a6"/>
        <w:spacing w:line="360" w:lineRule="auto"/>
      </w:pPr>
      <w:r w:rsidRPr="009F22A9">
        <w:t>2. необходимо прилагать все усилия, чтобы</w:t>
      </w:r>
    </w:p>
    <w:p w:rsidR="00E90D09" w:rsidRPr="009F22A9" w:rsidRDefault="00E90D09" w:rsidP="009F22A9">
      <w:pPr>
        <w:pStyle w:val="a6"/>
        <w:spacing w:line="360" w:lineRule="auto"/>
      </w:pPr>
      <w:r w:rsidRPr="009F22A9">
        <w:t>налогообложение доходов носило однократный характер;</w:t>
      </w:r>
    </w:p>
    <w:p w:rsidR="00E90D09" w:rsidRPr="009F22A9" w:rsidRDefault="00E90D09" w:rsidP="009F22A9">
      <w:pPr>
        <w:pStyle w:val="a6"/>
        <w:spacing w:line="360" w:lineRule="auto"/>
      </w:pPr>
      <w:r w:rsidRPr="009F22A9">
        <w:t>3. обязательность уплаты налогов;</w:t>
      </w:r>
    </w:p>
    <w:p w:rsidR="00E90D09" w:rsidRPr="009F22A9" w:rsidRDefault="00E90D09" w:rsidP="009F22A9">
      <w:pPr>
        <w:pStyle w:val="a6"/>
        <w:spacing w:line="360" w:lineRule="auto"/>
      </w:pPr>
      <w:r w:rsidRPr="009F22A9">
        <w:t>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E90D09" w:rsidRPr="009F22A9" w:rsidRDefault="00E90D09" w:rsidP="009F22A9">
      <w:pPr>
        <w:pStyle w:val="a6"/>
        <w:spacing w:line="360" w:lineRule="auto"/>
      </w:pPr>
      <w:r w:rsidRPr="009F22A9">
        <w:t>5. налоговая система должна быть гибкой и легко адаптируемой к меняющимся общественно-политическими потребностям;</w:t>
      </w:r>
    </w:p>
    <w:p w:rsidR="00E90D09" w:rsidRPr="009F22A9" w:rsidRDefault="00E90D09" w:rsidP="009F22A9">
      <w:pPr>
        <w:pStyle w:val="a6"/>
        <w:spacing w:line="360" w:lineRule="auto"/>
      </w:pPr>
      <w:r w:rsidRPr="009F22A9">
        <w:t>6. налоговая система должна обеспечивать перераспределение создаваемого валового внутреннего продукта.</w:t>
      </w:r>
    </w:p>
    <w:p w:rsidR="00E90D09" w:rsidRPr="009F22A9" w:rsidRDefault="009F22A9" w:rsidP="009F22A9">
      <w:pPr>
        <w:pStyle w:val="a6"/>
        <w:spacing w:line="360" w:lineRule="auto"/>
      </w:pPr>
      <w:r>
        <w:t xml:space="preserve">     </w:t>
      </w:r>
      <w:r w:rsidR="00E90D09" w:rsidRPr="009F22A9">
        <w:t>Часть первая Налогового Кодекса РФ определила основные начала законодательства о налогах и сборах в Российской Федерации:</w:t>
      </w:r>
    </w:p>
    <w:p w:rsidR="00E90D09" w:rsidRPr="009F22A9" w:rsidRDefault="009F22A9" w:rsidP="009F22A9">
      <w:pPr>
        <w:pStyle w:val="a6"/>
        <w:spacing w:line="360" w:lineRule="auto"/>
      </w:pPr>
      <w:r>
        <w:t xml:space="preserve">1. </w:t>
      </w:r>
      <w:r w:rsidR="00E90D09" w:rsidRPr="009F22A9">
        <w:t>каждое лицо должно уплачивать законно установленные налоги и сборы;</w:t>
      </w:r>
    </w:p>
    <w:p w:rsidR="00E90D09" w:rsidRPr="009F22A9" w:rsidRDefault="009F22A9" w:rsidP="009F22A9">
      <w:pPr>
        <w:pStyle w:val="a6"/>
        <w:spacing w:line="360" w:lineRule="auto"/>
      </w:pPr>
      <w:r>
        <w:t xml:space="preserve">2. </w:t>
      </w:r>
      <w:r w:rsidR="00E90D09" w:rsidRPr="009F22A9">
        <w:t>налоги и сборы не могут иметь дискриминационный характер и различно применяться, исходя из политических, идеологических, этнических, конфессиональных и иных различий между налогоплательщиками. Не допускается устанавливать дифференцированные ставки налогов и сборов в зависимости от формы собственности, гражданства физических лиц или места происхождения капитала.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Кодексом и таможенным законодательством;</w:t>
      </w:r>
    </w:p>
    <w:p w:rsidR="00E90D09" w:rsidRPr="009F22A9" w:rsidRDefault="009F22A9" w:rsidP="009F22A9">
      <w:pPr>
        <w:pStyle w:val="a6"/>
        <w:spacing w:line="360" w:lineRule="auto"/>
      </w:pPr>
      <w:r>
        <w:t xml:space="preserve">3. </w:t>
      </w:r>
      <w:r w:rsidR="00E90D09" w:rsidRPr="009F22A9">
        <w:t>налоги и сборы должны иметь экономическое основание и не могут быть произвольными. Недопустимы налоги и сборы, препятствующие реализации гражданами их конституционных прав;</w:t>
      </w:r>
    </w:p>
    <w:p w:rsidR="00E90D09" w:rsidRPr="009F22A9" w:rsidRDefault="009F22A9" w:rsidP="009F22A9">
      <w:pPr>
        <w:pStyle w:val="a6"/>
        <w:spacing w:line="360" w:lineRule="auto"/>
      </w:pPr>
      <w:r>
        <w:t>4. н</w:t>
      </w:r>
      <w:r w:rsidR="00E90D09" w:rsidRPr="009F22A9">
        <w:t>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в пределах территории РФ товаров (работ, услуг) или денежных средств, либо иначе ограничивать или создавать препятствия законной деятельности налогоплательщика;</w:t>
      </w:r>
    </w:p>
    <w:p w:rsidR="00E90D09" w:rsidRPr="009F22A9" w:rsidRDefault="009F22A9" w:rsidP="009F22A9">
      <w:pPr>
        <w:pStyle w:val="a6"/>
        <w:spacing w:line="360" w:lineRule="auto"/>
      </w:pPr>
      <w:r>
        <w:t>5. н</w:t>
      </w:r>
      <w:r w:rsidR="00E90D09" w:rsidRPr="009F22A9">
        <w:t>и на кого не может быть возложена обязанность уплачивать налоги и сборы, а также иные взносы и платежи, обладающие установленными Кодексом признаками налогов и сборов, не предусмотренные Кодексом, либо установленные в ином порядке, чем это предусмотрено Кодексом;</w:t>
      </w:r>
    </w:p>
    <w:p w:rsidR="00E90D09" w:rsidRPr="009F22A9" w:rsidRDefault="009F22A9" w:rsidP="009F22A9">
      <w:pPr>
        <w:pStyle w:val="a6"/>
        <w:spacing w:line="360" w:lineRule="auto"/>
      </w:pPr>
      <w:r>
        <w:t>6. а</w:t>
      </w:r>
      <w:r w:rsidR="00E90D09" w:rsidRPr="009F22A9">
        <w:t>кты законодательства о налогах и сборах должны быть сформулированы таким образом, чтобы каждый гражданин (организация) точно знал, какие налоги, когда и какой суммой он должен платить;</w:t>
      </w:r>
    </w:p>
    <w:p w:rsidR="00E90D09" w:rsidRPr="009F22A9" w:rsidRDefault="009F22A9" w:rsidP="009F22A9">
      <w:pPr>
        <w:pStyle w:val="a6"/>
        <w:spacing w:line="360" w:lineRule="auto"/>
      </w:pPr>
      <w:r>
        <w:t>7. в</w:t>
      </w:r>
      <w:r w:rsidR="00E90D09" w:rsidRPr="009F22A9">
        <w:t>се неустранимые сомнения, противоречия и неясности актов законодательства о налогах и сборах толкуются в пользу налогоплательщика. На основе принципов построения налоговой системы к настоящему времени сложились основные концепции налогообложения.</w:t>
      </w:r>
    </w:p>
    <w:p w:rsidR="00E90D09" w:rsidRPr="009F22A9" w:rsidRDefault="009F22A9" w:rsidP="009F22A9">
      <w:pPr>
        <w:pStyle w:val="a6"/>
        <w:spacing w:line="360" w:lineRule="auto"/>
      </w:pPr>
      <w:r>
        <w:t xml:space="preserve">     </w:t>
      </w:r>
      <w:r w:rsidR="00E90D09" w:rsidRPr="009F22A9">
        <w:t>Первая - физические и юридические лица должны уплачивать налоги пропорционально тем выгодам, которые они получили от государства. Например, те, кто пользуются хорошими дорогами, должны оплачивать затраты на поддержание и ремонт этих дорог.</w:t>
      </w:r>
    </w:p>
    <w:p w:rsidR="00E90D09" w:rsidRPr="009F22A9" w:rsidRDefault="009F22A9" w:rsidP="009F22A9">
      <w:pPr>
        <w:pStyle w:val="a6"/>
        <w:spacing w:line="360" w:lineRule="auto"/>
      </w:pPr>
      <w:r>
        <w:t xml:space="preserve">     </w:t>
      </w:r>
      <w:r w:rsidR="00E90D09" w:rsidRPr="009F22A9">
        <w:t>Вторая - концепция предполагает зависимость налога от размера полученного дохода, то есть физические и юридические лица, имеющие более высокие доходы, выплачивают большие налоги и наоборот.</w:t>
      </w:r>
    </w:p>
    <w:p w:rsidR="00E90D09" w:rsidRPr="009F22A9" w:rsidRDefault="009F22A9" w:rsidP="009F22A9">
      <w:pPr>
        <w:pStyle w:val="a6"/>
        <w:spacing w:line="360" w:lineRule="auto"/>
      </w:pPr>
      <w:r>
        <w:t xml:space="preserve">     </w:t>
      </w:r>
      <w:r w:rsidR="00E90D09" w:rsidRPr="009F22A9">
        <w:t>Современные налоговые системы используют оба подхода в зависимости от социально-экономической базы государства, потребности правительства в доходах.</w:t>
      </w:r>
    </w:p>
    <w:p w:rsidR="00E90D09" w:rsidRPr="009F22A9" w:rsidRDefault="009F22A9" w:rsidP="009F22A9">
      <w:pPr>
        <w:pStyle w:val="a6"/>
        <w:spacing w:line="360" w:lineRule="auto"/>
      </w:pPr>
      <w:r>
        <w:t xml:space="preserve">     </w:t>
      </w:r>
      <w:r w:rsidR="00E90D09" w:rsidRPr="009F22A9">
        <w:t>В ст. 3 Налогового Кодекса РФ закреплены важнейшие положения, определяющие основные принципы налогового законодательства России. Они являются ориентиром в первую очередь для государства и законодателя, которые формируют национальный режим налогообложения и налоговую политику.</w:t>
      </w:r>
      <w:r w:rsidR="00B101F9">
        <w:t xml:space="preserve"> </w:t>
      </w:r>
      <w:r w:rsidR="00E90D09" w:rsidRPr="009F22A9">
        <w:t>Общие принципы построения налоговой системы находят выражение в элементах налогов.</w:t>
      </w:r>
      <w:r w:rsidR="00B101F9">
        <w:t xml:space="preserve"> </w:t>
      </w:r>
      <w:r w:rsidR="00E90D09" w:rsidRPr="009F22A9">
        <w:t>Каждый налог включает следующие элементы: субъект, объект, единицу налогообложения, налоговую базу, ставку, налоговые льготы, налоговый оклад, носитель налога и т. д.</w:t>
      </w:r>
    </w:p>
    <w:p w:rsidR="00E90D09" w:rsidRPr="009F22A9" w:rsidRDefault="00B101F9" w:rsidP="009F22A9">
      <w:pPr>
        <w:pStyle w:val="a6"/>
        <w:spacing w:line="360" w:lineRule="auto"/>
      </w:pPr>
      <w:r>
        <w:t xml:space="preserve">     </w:t>
      </w:r>
      <w:r w:rsidR="00E90D09" w:rsidRPr="009F22A9">
        <w:t>Субъектом налога выступает лицо, которое по закону должно уплатить налог.</w:t>
      </w:r>
    </w:p>
    <w:p w:rsidR="00E90D09" w:rsidRPr="009F22A9" w:rsidRDefault="00E90D09" w:rsidP="009F22A9">
      <w:pPr>
        <w:pStyle w:val="a6"/>
        <w:spacing w:line="360" w:lineRule="auto"/>
      </w:pPr>
      <w:r w:rsidRPr="009F22A9">
        <w:t>Носитель налога - лицо, которое фактически уплачивает налог.</w:t>
      </w:r>
      <w:r w:rsidR="00B101F9">
        <w:t xml:space="preserve"> </w:t>
      </w:r>
      <w:r w:rsidRPr="009F22A9">
        <w:t xml:space="preserve">Объект налогообложения - имущество, прибыль, доход, стоимость реализованных товаров (работ, услуг) либо иное экономическое основание. </w:t>
      </w:r>
    </w:p>
    <w:p w:rsidR="00E90D09" w:rsidRPr="009F22A9" w:rsidRDefault="00B101F9" w:rsidP="009F22A9">
      <w:pPr>
        <w:pStyle w:val="a6"/>
        <w:spacing w:line="360" w:lineRule="auto"/>
      </w:pPr>
      <w:r>
        <w:t xml:space="preserve">     </w:t>
      </w:r>
      <w:r w:rsidR="00E90D09" w:rsidRPr="009F22A9">
        <w:t xml:space="preserve">Единица обложения - это единица измерения объекта, в зависимости от вида объекта налогообложения может выступать в денежной или натуральной форме. </w:t>
      </w:r>
    </w:p>
    <w:p w:rsidR="00E90D09" w:rsidRPr="009F22A9" w:rsidRDefault="00E90D09" w:rsidP="009F22A9">
      <w:pPr>
        <w:pStyle w:val="a6"/>
        <w:spacing w:line="360" w:lineRule="auto"/>
      </w:pPr>
      <w:r w:rsidRPr="009F22A9">
        <w:t xml:space="preserve">Налоговая база - стоимостная, физическая или иная характеристика объекта налогообложения. Исчисляется налогоплательщиками - организациями по итогам каждого налогового периода на основе данных регистров бухгалтерского учета и (или) на основе иных документально подтвержденных данных. </w:t>
      </w:r>
    </w:p>
    <w:p w:rsidR="00E90D09" w:rsidRPr="009F22A9" w:rsidRDefault="00B101F9" w:rsidP="009F22A9">
      <w:pPr>
        <w:pStyle w:val="a6"/>
        <w:spacing w:line="360" w:lineRule="auto"/>
      </w:pPr>
      <w:r>
        <w:t xml:space="preserve">     </w:t>
      </w:r>
      <w:r w:rsidR="00E90D09" w:rsidRPr="009F22A9">
        <w:t xml:space="preserve">Налоговый период -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w:t>
      </w:r>
    </w:p>
    <w:p w:rsidR="00E90D09" w:rsidRPr="009F22A9" w:rsidRDefault="00B101F9" w:rsidP="009F22A9">
      <w:pPr>
        <w:pStyle w:val="a6"/>
        <w:spacing w:line="360" w:lineRule="auto"/>
      </w:pPr>
      <w:r>
        <w:t xml:space="preserve">     </w:t>
      </w:r>
      <w:r w:rsidR="00E90D09" w:rsidRPr="009F22A9">
        <w:t>Налоговая ставка - величина налоговых начислений на единицу измерения налоговой базы. Твердые ставки устанавливаются в абсолютной сумме на единицу обложения, пропорциональные - действуют в одинаковом процентном отношении к объекту налога без учета дифференциации его величины.</w:t>
      </w:r>
    </w:p>
    <w:p w:rsidR="00E90D09" w:rsidRPr="009F22A9" w:rsidRDefault="00B101F9" w:rsidP="009F22A9">
      <w:pPr>
        <w:pStyle w:val="a6"/>
        <w:spacing w:line="360" w:lineRule="auto"/>
      </w:pPr>
      <w:r>
        <w:t xml:space="preserve">     </w:t>
      </w:r>
      <w:r w:rsidR="00E90D09" w:rsidRPr="009F22A9">
        <w:t>Прогрессивные ставки - средняя ставка прогрессивного налога повышается по мере возрастания дохода. При данной ставке налогообложения плательщик выплачивает не только большую абсолютную сумму дохода, но и большую его долю.</w:t>
      </w:r>
    </w:p>
    <w:p w:rsidR="00E90D09" w:rsidRPr="009F22A9" w:rsidRDefault="00B101F9" w:rsidP="009F22A9">
      <w:pPr>
        <w:pStyle w:val="a6"/>
        <w:spacing w:line="360" w:lineRule="auto"/>
      </w:pPr>
      <w:r>
        <w:t xml:space="preserve">     </w:t>
      </w:r>
      <w:r w:rsidR="00E90D09" w:rsidRPr="009F22A9">
        <w:t>Регрессивные ставки - средняя ставка регрессивного налога понижается по мере роста дохода.</w:t>
      </w:r>
    </w:p>
    <w:p w:rsidR="00E90D09" w:rsidRPr="009F22A9" w:rsidRDefault="00B101F9" w:rsidP="009F22A9">
      <w:pPr>
        <w:pStyle w:val="a6"/>
        <w:spacing w:line="360" w:lineRule="auto"/>
      </w:pPr>
      <w:r>
        <w:t xml:space="preserve">     </w:t>
      </w:r>
      <w:r w:rsidR="00E90D09" w:rsidRPr="009F22A9">
        <w:t>Порядок и сроки уплаты налога, форма отчетности - устанавливаются применительно к каждому налогу и сбору.</w:t>
      </w:r>
    </w:p>
    <w:p w:rsidR="00E90D09" w:rsidRPr="009F22A9" w:rsidRDefault="00B101F9" w:rsidP="009F22A9">
      <w:pPr>
        <w:pStyle w:val="a6"/>
        <w:spacing w:line="360" w:lineRule="auto"/>
      </w:pPr>
      <w:r>
        <w:t xml:space="preserve">     </w:t>
      </w:r>
      <w:r w:rsidR="00E90D09" w:rsidRPr="009F22A9">
        <w:t>Последним элементом является налоговые льготы, предоставляемые отдельным категориям налогоплательщиков преимущества, включая возможность не уплачивать налог (в исключительных случаях могут быть индивидуальными). Налоговые льготы отражают социальную сущность налогов, направленность налоговой политики государства. Льгота на налоги устанавливается, как и налог, в порядке и на условиях, определяемых законодательными актами. Распространены следующие виды налоговых льгот: необлагаемый минимум объекта налога, изъятие из обложения определенных элементов объекта налога, освобождение от уплаты налогов отдельных лиц или категорий плательщиков, понижение налоговых ставок, вычет из налоговой базы (налоговый вычет), налоговый кредит (отсрочка взимания налога или уменьшение суммы налога на определенную величину).</w:t>
      </w:r>
    </w:p>
    <w:p w:rsidR="00E90D09" w:rsidRPr="009F22A9" w:rsidRDefault="00E90D09" w:rsidP="009F22A9">
      <w:pPr>
        <w:pStyle w:val="a6"/>
        <w:spacing w:line="360" w:lineRule="auto"/>
      </w:pPr>
      <w:r w:rsidRPr="009F22A9">
        <w:t xml:space="preserve"> </w:t>
      </w:r>
      <w:r w:rsidR="00B101F9">
        <w:t xml:space="preserve">    </w:t>
      </w:r>
      <w:r w:rsidRPr="009F22A9">
        <w:t>Для того чтобы установить налог и иметь возможность его взимать, необходимо определить:</w:t>
      </w:r>
      <w:r w:rsidR="00B101F9">
        <w:t xml:space="preserve"> </w:t>
      </w:r>
      <w:r w:rsidRPr="009F22A9">
        <w:t>налогоплательщика - физическое или юридическое лицо;</w:t>
      </w:r>
    </w:p>
    <w:p w:rsidR="00E90D09" w:rsidRPr="009F22A9" w:rsidRDefault="00E90D09" w:rsidP="009F22A9">
      <w:pPr>
        <w:pStyle w:val="a6"/>
        <w:spacing w:line="360" w:lineRule="auto"/>
      </w:pPr>
      <w:r w:rsidRPr="009F22A9">
        <w:t>объект налогообложения – прибыль, доход, имущество;</w:t>
      </w:r>
      <w:r w:rsidR="00B101F9">
        <w:t xml:space="preserve"> </w:t>
      </w:r>
      <w:r w:rsidRPr="009F22A9">
        <w:t xml:space="preserve">налоговую базу, выраженную в стоимостных (в рублях или </w:t>
      </w:r>
      <w:r w:rsidR="00B101F9">
        <w:t xml:space="preserve">иной валюте), физических (кв. м </w:t>
      </w:r>
      <w:r w:rsidRPr="009F22A9">
        <w:t>площади или куб. м, тоннах) или иной базы;</w:t>
      </w:r>
      <w:r w:rsidR="00B101F9">
        <w:t xml:space="preserve"> </w:t>
      </w:r>
      <w:r w:rsidRPr="009F22A9">
        <w:t>налоговый период (месяц, квартал, год)</w:t>
      </w:r>
      <w:r w:rsidR="00B101F9">
        <w:t xml:space="preserve">; </w:t>
      </w:r>
      <w:r w:rsidRPr="009F22A9">
        <w:t>налоговую ставку (в рублях за единицу, в % от объема и др.);</w:t>
      </w:r>
      <w:r w:rsidR="00B101F9">
        <w:t xml:space="preserve"> </w:t>
      </w:r>
      <w:r w:rsidRPr="009F22A9">
        <w:t>порядок начисления налога;</w:t>
      </w:r>
      <w:r w:rsidR="00B101F9">
        <w:t xml:space="preserve"> </w:t>
      </w:r>
      <w:r w:rsidRPr="009F22A9">
        <w:t>порядок и сроки уплаты.</w:t>
      </w:r>
      <w:r w:rsidR="00B101F9">
        <w:t xml:space="preserve"> </w:t>
      </w:r>
      <w:r w:rsidRPr="009F22A9">
        <w:t xml:space="preserve">Если отсутствует хотя бы один элемент, взимать налог не удастся. </w:t>
      </w:r>
    </w:p>
    <w:p w:rsidR="00E90D09" w:rsidRPr="009F22A9" w:rsidRDefault="00E90D09" w:rsidP="009F22A9">
      <w:pPr>
        <w:pStyle w:val="a6"/>
        <w:spacing w:line="360" w:lineRule="auto"/>
      </w:pPr>
      <w:r w:rsidRPr="009F22A9">
        <w:t xml:space="preserve"> </w:t>
      </w:r>
      <w:r w:rsidR="00B101F9">
        <w:t xml:space="preserve">    </w:t>
      </w:r>
      <w:r w:rsidRPr="009F22A9">
        <w:t>Налоги подразделяются на прямые, взимаемые непосредственно с доходов или имущества и косвенные – взимаемые в виде надбавки к цене товара, с оборота от реализации товаров, услуг.</w:t>
      </w:r>
    </w:p>
    <w:p w:rsidR="00E90D09" w:rsidRPr="009F22A9" w:rsidRDefault="00B101F9" w:rsidP="009F22A9">
      <w:pPr>
        <w:pStyle w:val="a6"/>
        <w:spacing w:line="360" w:lineRule="auto"/>
      </w:pPr>
      <w:r>
        <w:t xml:space="preserve">     </w:t>
      </w:r>
      <w:r w:rsidR="00E90D09" w:rsidRPr="009F22A9">
        <w:t>Реализация общественного назначения налогообложения как инструмента стоимостного распределения и перераспределения доходов проявляется в выполняемых им функциях.</w:t>
      </w:r>
    </w:p>
    <w:p w:rsidR="00E90D09" w:rsidRPr="009F22A9" w:rsidRDefault="00B101F9" w:rsidP="009F22A9">
      <w:pPr>
        <w:pStyle w:val="a6"/>
        <w:spacing w:line="360" w:lineRule="auto"/>
      </w:pPr>
      <w:r>
        <w:t xml:space="preserve">     </w:t>
      </w:r>
      <w:r w:rsidR="00E90D09" w:rsidRPr="009F22A9">
        <w:t xml:space="preserve">Функция налога - это проявление его сущности в действии, способ выражения его свойств. </w:t>
      </w:r>
      <w:r>
        <w:t xml:space="preserve"> </w:t>
      </w:r>
      <w:r w:rsidR="00E90D09" w:rsidRPr="009F22A9">
        <w:t>Налоги выполняют три важнейшие функции:</w:t>
      </w:r>
    </w:p>
    <w:p w:rsidR="00E90D09" w:rsidRPr="009F22A9" w:rsidRDefault="00E90D09" w:rsidP="009F22A9">
      <w:pPr>
        <w:pStyle w:val="a6"/>
        <w:spacing w:line="360" w:lineRule="auto"/>
      </w:pPr>
      <w:r w:rsidRPr="009F22A9">
        <w:t>1. Обеспечение финансирования государственных расходов (фискальная функция),</w:t>
      </w:r>
    </w:p>
    <w:p w:rsidR="00E90D09" w:rsidRPr="009F22A9" w:rsidRDefault="00E90D09" w:rsidP="009F22A9">
      <w:pPr>
        <w:pStyle w:val="a6"/>
        <w:spacing w:line="360" w:lineRule="auto"/>
      </w:pPr>
      <w:r w:rsidRPr="009F22A9">
        <w:t>2.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E90D09" w:rsidRPr="009F22A9" w:rsidRDefault="00E90D09" w:rsidP="009F22A9">
      <w:pPr>
        <w:pStyle w:val="a6"/>
        <w:spacing w:line="360" w:lineRule="auto"/>
      </w:pPr>
      <w:r w:rsidRPr="009F22A9">
        <w:t>3. Государственное регулирование экономики (регулирующая функция).</w:t>
      </w:r>
    </w:p>
    <w:p w:rsidR="00E90D09" w:rsidRPr="009F22A9" w:rsidRDefault="00B101F9" w:rsidP="009F22A9">
      <w:pPr>
        <w:pStyle w:val="a6"/>
        <w:spacing w:line="360" w:lineRule="auto"/>
      </w:pPr>
      <w:r>
        <w:t xml:space="preserve">     </w:t>
      </w:r>
      <w:r w:rsidR="00E90D09" w:rsidRPr="009F22A9">
        <w:t>Наиболее последовательно реализуемой функцией налогов является фискальная. Она проявляется в обеспечении государства финансовыми ресурсами, необходимыми для осуществления его деятельности. Посредством осуществления фискальной функции образуется централизованный денежный фонд государства, становится возможным перераспределение части стоимости национального дохода в пользу определенных групп общества.</w:t>
      </w:r>
    </w:p>
    <w:p w:rsidR="00E90D09" w:rsidRPr="009F22A9" w:rsidRDefault="00B101F9" w:rsidP="009F22A9">
      <w:pPr>
        <w:pStyle w:val="a6"/>
        <w:spacing w:line="360" w:lineRule="auto"/>
      </w:pPr>
      <w:r>
        <w:t xml:space="preserve">     </w:t>
      </w:r>
      <w:r w:rsidR="00E90D09" w:rsidRPr="009F22A9">
        <w:t>Таким образом, фискальная функция создает объективные условия для вмешательства государства в экономику, которое реализуется посредствам регулирующей функции налогообложения.</w:t>
      </w:r>
    </w:p>
    <w:p w:rsidR="00E90D09" w:rsidRPr="009F22A9" w:rsidRDefault="00B101F9" w:rsidP="009F22A9">
      <w:pPr>
        <w:pStyle w:val="a6"/>
        <w:spacing w:line="360" w:lineRule="auto"/>
      </w:pPr>
      <w:r>
        <w:t xml:space="preserve">     </w:t>
      </w:r>
      <w:r w:rsidR="00E90D09" w:rsidRPr="009F22A9">
        <w:t>Регулирующая функция налогов заключается в следующем:</w:t>
      </w:r>
    </w:p>
    <w:p w:rsidR="00E90D09" w:rsidRPr="009F22A9" w:rsidRDefault="00E90D09" w:rsidP="009F22A9">
      <w:pPr>
        <w:pStyle w:val="a6"/>
        <w:spacing w:line="360" w:lineRule="auto"/>
      </w:pPr>
      <w:r w:rsidRPr="009F22A9">
        <w:t>1. Установление и изменение системы налогообложения,</w:t>
      </w:r>
    </w:p>
    <w:p w:rsidR="00E90D09" w:rsidRPr="009F22A9" w:rsidRDefault="00E90D09" w:rsidP="009F22A9">
      <w:pPr>
        <w:pStyle w:val="a6"/>
        <w:spacing w:line="360" w:lineRule="auto"/>
      </w:pPr>
      <w:r w:rsidRPr="009F22A9">
        <w:t>2. Определение налоговых ставок, их дифференциация,</w:t>
      </w:r>
    </w:p>
    <w:p w:rsidR="00E90D09" w:rsidRPr="009F22A9" w:rsidRDefault="00E90D09" w:rsidP="009F22A9">
      <w:pPr>
        <w:pStyle w:val="a6"/>
        <w:spacing w:line="360" w:lineRule="auto"/>
      </w:pPr>
      <w:r w:rsidRPr="009F22A9">
        <w:t>3. Предоставление налоговых льгот.</w:t>
      </w:r>
    </w:p>
    <w:p w:rsidR="00E90D09" w:rsidRPr="009F22A9" w:rsidRDefault="00B101F9" w:rsidP="009F22A9">
      <w:pPr>
        <w:pStyle w:val="a6"/>
        <w:spacing w:line="360" w:lineRule="auto"/>
      </w:pPr>
      <w:r>
        <w:t xml:space="preserve">     </w:t>
      </w:r>
      <w:r w:rsidR="00E90D09" w:rsidRPr="009F22A9">
        <w:t>Регулирующая функция налогов в современных условиях не только в том, чтобы максимально освободить прибыль и доходы от налогов, сколько в стремлении создать жесткую количественную зависимость между размерами налоговых льгот, предоставляемых хозяйствующему субъекту, и его конкретными хозяйственными акциями.</w:t>
      </w:r>
    </w:p>
    <w:p w:rsidR="00E90D09" w:rsidRPr="009F22A9" w:rsidRDefault="00B101F9" w:rsidP="009F22A9">
      <w:pPr>
        <w:pStyle w:val="a6"/>
        <w:spacing w:line="360" w:lineRule="auto"/>
      </w:pPr>
      <w:r>
        <w:t xml:space="preserve">     </w:t>
      </w:r>
      <w:r w:rsidR="00E90D09" w:rsidRPr="009F22A9">
        <w:t>В налоговом регулировании выделяются стимулирующая подфункция, а так же подфункция воспроизводственного назначения.</w:t>
      </w:r>
      <w:r>
        <w:t xml:space="preserve"> </w:t>
      </w:r>
      <w:r w:rsidR="00E90D09" w:rsidRPr="009F22A9">
        <w:t>Стимулирующая подфункция налогов реализуется через систему льгот, исключений, предпочтений.</w:t>
      </w:r>
      <w:r>
        <w:t xml:space="preserve"> </w:t>
      </w:r>
      <w:r w:rsidR="00E90D09" w:rsidRPr="009F22A9">
        <w:t>Подфункцию воспроизводственного назначения несут в себе платежи за пользование природными ресурсами, налоги, взимаемые в дорожные фонды, на воспроизводство минерально-сырьевой базы. Эти налоги имеют четкую отраслевую принадлежность.</w:t>
      </w:r>
    </w:p>
    <w:p w:rsidR="00E90D09" w:rsidRPr="009F22A9" w:rsidRDefault="00B101F9" w:rsidP="009F22A9">
      <w:pPr>
        <w:pStyle w:val="a6"/>
        <w:spacing w:line="360" w:lineRule="auto"/>
      </w:pPr>
      <w:r>
        <w:t xml:space="preserve">     </w:t>
      </w:r>
      <w:r w:rsidR="00E90D09" w:rsidRPr="009F22A9">
        <w:t>Налоги играют важную роль и в социальной жизни. Механизм налогообложения, выступая наиболее активным регулятором экономики в руках государства, должен базироваться на оптимальном сочетании интересов всех социальных слоев общества. Реализация социальной функции налогов имеет большое значение для обеспечения социального равновесия в обществе.</w:t>
      </w:r>
    </w:p>
    <w:p w:rsidR="00E90D09" w:rsidRPr="009F22A9" w:rsidRDefault="00B101F9" w:rsidP="009F22A9">
      <w:pPr>
        <w:pStyle w:val="a6"/>
        <w:spacing w:line="360" w:lineRule="auto"/>
      </w:pPr>
      <w:r>
        <w:t xml:space="preserve">     </w:t>
      </w:r>
      <w:r w:rsidR="00E90D09" w:rsidRPr="009F22A9">
        <w:t>Выделяется еще одна функция налогов как экономическая категория – контрольная.</w:t>
      </w:r>
      <w:r>
        <w:t xml:space="preserve"> </w:t>
      </w:r>
      <w:r w:rsidR="00E90D09" w:rsidRPr="009F22A9">
        <w:t>Благодаря ей оценивается эффективность налоговой системы, обеспечивается контроль за движением финансовых ресурсов, выявляется необходимость внесения изменений в налоговый механизм и бюджетную политику.</w:t>
      </w:r>
    </w:p>
    <w:p w:rsidR="00E90D09" w:rsidRPr="009F22A9" w:rsidRDefault="00B101F9" w:rsidP="009F22A9">
      <w:pPr>
        <w:pStyle w:val="a6"/>
        <w:spacing w:line="360" w:lineRule="auto"/>
      </w:pPr>
      <w:r>
        <w:t xml:space="preserve">     </w:t>
      </w:r>
      <w:r w:rsidR="00E90D09" w:rsidRPr="009F22A9">
        <w:t xml:space="preserve">По мнению А. Соколова налоги призваны выполнять следующие функции: собирание денежных сумм, регулирование денежных доходов и часто - хозяйственного накопления, перераспределение полученных доходов или прибыли, принудительное накопление средств, равновесие между спросом и предложением. </w:t>
      </w:r>
    </w:p>
    <w:p w:rsidR="00E90D09" w:rsidRPr="009F22A9" w:rsidRDefault="00B101F9" w:rsidP="009F22A9">
      <w:pPr>
        <w:pStyle w:val="a6"/>
        <w:spacing w:line="360" w:lineRule="auto"/>
      </w:pPr>
      <w:r>
        <w:t xml:space="preserve">     </w:t>
      </w:r>
      <w:r w:rsidR="00E90D09" w:rsidRPr="009F22A9">
        <w:t>Все перечисленные функции, возможно, разделить на две группы: фискальную (первая функция) и экономическую (все остальные).</w:t>
      </w:r>
      <w:r>
        <w:t xml:space="preserve"> </w:t>
      </w:r>
      <w:r w:rsidR="00E90D09" w:rsidRPr="009F22A9">
        <w:t>Наличие экономической функции означает, что налоги, как активный инструмент пере распределительных процессов, оказывают существенное влияние на воспроизводство, стимулируя или сдерживая его темпы, усиливая или ослабляя накопление капитала, расширяя или сужая платежеспособный спрос населения.</w:t>
      </w:r>
    </w:p>
    <w:p w:rsidR="00E90D09" w:rsidRPr="009F22A9" w:rsidRDefault="00E90D09" w:rsidP="009F22A9">
      <w:pPr>
        <w:pStyle w:val="a6"/>
        <w:spacing w:line="360" w:lineRule="auto"/>
        <w:rPr>
          <w:b/>
          <w:bCs/>
        </w:rPr>
      </w:pPr>
    </w:p>
    <w:p w:rsidR="00E90D09" w:rsidRPr="00B101F9" w:rsidRDefault="00E90D09" w:rsidP="00B101F9">
      <w:pPr>
        <w:pStyle w:val="a6"/>
        <w:spacing w:line="360" w:lineRule="auto"/>
        <w:jc w:val="center"/>
        <w:rPr>
          <w:bCs/>
        </w:rPr>
      </w:pPr>
      <w:r w:rsidRPr="009F22A9">
        <w:rPr>
          <w:b/>
          <w:bCs/>
        </w:rPr>
        <w:br w:type="page"/>
      </w:r>
      <w:r w:rsidR="00B101F9" w:rsidRPr="00B101F9">
        <w:rPr>
          <w:bCs/>
        </w:rPr>
        <w:t xml:space="preserve">3. </w:t>
      </w:r>
      <w:r w:rsidRPr="00B101F9">
        <w:rPr>
          <w:bCs/>
        </w:rPr>
        <w:t>Классификация местных налогов и сборов</w:t>
      </w:r>
    </w:p>
    <w:p w:rsidR="00E90D09" w:rsidRPr="009F22A9" w:rsidRDefault="00B101F9" w:rsidP="009F22A9">
      <w:pPr>
        <w:pStyle w:val="a6"/>
        <w:spacing w:line="360" w:lineRule="auto"/>
      </w:pPr>
      <w:r>
        <w:t xml:space="preserve">     </w:t>
      </w:r>
      <w:r w:rsidR="00E90D09" w:rsidRPr="009F22A9">
        <w:t>Под местными налогами и сборами понимаются обязательные платежи юридических и физических лиц поступающие в бюджет органов местного самоуправления в порядке и на условиях, определенных законодательными актами.</w:t>
      </w:r>
    </w:p>
    <w:p w:rsidR="00E90D09" w:rsidRPr="009F22A9" w:rsidRDefault="00B101F9" w:rsidP="009F22A9">
      <w:pPr>
        <w:pStyle w:val="a6"/>
        <w:spacing w:line="360" w:lineRule="auto"/>
      </w:pPr>
      <w:r>
        <w:t xml:space="preserve">     </w:t>
      </w:r>
      <w:r w:rsidR="00E90D09" w:rsidRPr="009F22A9">
        <w:t>Характерными особенностями системы налогообложения являются:</w:t>
      </w:r>
      <w:r>
        <w:t xml:space="preserve"> м</w:t>
      </w:r>
      <w:r w:rsidR="00E90D09" w:rsidRPr="009F22A9">
        <w:t>но</w:t>
      </w:r>
      <w:r>
        <w:t>жественность налоговых платежей; п</w:t>
      </w:r>
      <w:r w:rsidR="00E90D09" w:rsidRPr="009F22A9">
        <w:t>реобладание в местном налогообложении прямых налого</w:t>
      </w:r>
      <w:r>
        <w:t>в; о</w:t>
      </w:r>
      <w:r w:rsidR="00E90D09" w:rsidRPr="009F22A9">
        <w:t xml:space="preserve">тсутствие ограничений </w:t>
      </w:r>
      <w:r>
        <w:t>при обложении местными налогами; о</w:t>
      </w:r>
      <w:r w:rsidR="00E90D09" w:rsidRPr="009F22A9">
        <w:t>тсутствие для большинства местных налогов и сборов инструкций министерства финансов и госу</w:t>
      </w:r>
      <w:r>
        <w:t>дарственной налоговой службы РФ; п</w:t>
      </w:r>
      <w:r w:rsidR="00E90D09" w:rsidRPr="009F22A9">
        <w:t>лательщиками местных налогов и сборов выступают одновременно и юридическ</w:t>
      </w:r>
      <w:r>
        <w:t>ие и физические лица; н</w:t>
      </w:r>
      <w:r w:rsidR="00E90D09" w:rsidRPr="009F22A9">
        <w:t>евысокая доля поступлений от местных нал</w:t>
      </w:r>
      <w:r>
        <w:t>огов и сборов в местные бюджеты; в</w:t>
      </w:r>
      <w:r w:rsidR="00E90D09" w:rsidRPr="009F22A9">
        <w:t>ведение местных налогов и сборов предусмотрено законодательством как дополнение действующих федеральных налогов. Это позволило более полно учесть разнообразие местных потребностей и виды доходов для местных бюджетов.</w:t>
      </w:r>
    </w:p>
    <w:p w:rsidR="00E90D09" w:rsidRPr="009F22A9" w:rsidRDefault="00B101F9" w:rsidP="009F22A9">
      <w:pPr>
        <w:pStyle w:val="a6"/>
        <w:spacing w:line="360" w:lineRule="auto"/>
      </w:pPr>
      <w:r>
        <w:t xml:space="preserve">     </w:t>
      </w:r>
      <w:r w:rsidR="00E90D09" w:rsidRPr="009F22A9">
        <w:t xml:space="preserve">В </w:t>
      </w:r>
      <w:smartTag w:uri="urn:schemas-microsoft-com:office:smarttags" w:element="metricconverter">
        <w:smartTagPr>
          <w:attr w:name="ProductID" w:val="1991 г"/>
        </w:smartTagPr>
        <w:r w:rsidR="00E90D09" w:rsidRPr="009F22A9">
          <w:t>1991 г</w:t>
        </w:r>
      </w:smartTag>
      <w:r w:rsidR="00E90D09" w:rsidRPr="009F22A9">
        <w:t xml:space="preserve">. в России можно было ввести в действие семь видов местных налогов. В </w:t>
      </w:r>
      <w:smartTag w:uri="urn:schemas-microsoft-com:office:smarttags" w:element="metricconverter">
        <w:smartTagPr>
          <w:attr w:name="ProductID" w:val="1992 г"/>
        </w:smartTagPr>
        <w:r w:rsidR="00E90D09" w:rsidRPr="009F22A9">
          <w:t>1992 г</w:t>
        </w:r>
      </w:smartTag>
      <w:r w:rsidR="00E90D09" w:rsidRPr="009F22A9">
        <w:t xml:space="preserve">. Законом РФ «Об основах налоговой системы РФ» было установлено право местных органов на ведение 21 вида местных налогов. В </w:t>
      </w:r>
      <w:smartTag w:uri="urn:schemas-microsoft-com:office:smarttags" w:element="metricconverter">
        <w:smartTagPr>
          <w:attr w:name="ProductID" w:val="1993 г"/>
        </w:smartTagPr>
        <w:r w:rsidR="00E90D09" w:rsidRPr="009F22A9">
          <w:t>1993 г</w:t>
        </w:r>
      </w:smartTag>
      <w:r w:rsidR="00E90D09" w:rsidRPr="009F22A9">
        <w:t>. в связи с принятием Закона РФ от 22.12.92г. №4178-1 «О внесении изменений и дополнений в отдельные законы РФ о налогах» общее допустимое количество видов местных налогов достигло 23. После введения в действие 1 части Налогового кодекса их осталось 5: земельный налог, налог на имущество физических лиц, налог на рекламу, налог на наследование или дарение, местные лицензионные сборы.</w:t>
      </w:r>
    </w:p>
    <w:p w:rsidR="00E90D09" w:rsidRPr="009F22A9" w:rsidRDefault="00B101F9" w:rsidP="009F22A9">
      <w:pPr>
        <w:pStyle w:val="a6"/>
        <w:spacing w:line="360" w:lineRule="auto"/>
      </w:pPr>
      <w:r>
        <w:t xml:space="preserve">     </w:t>
      </w:r>
      <w:r w:rsidR="00E90D09" w:rsidRPr="009F22A9">
        <w:t>Земельный налог обеспечивает стабильное поступление средств в местные бюджеты. Плательщиком земельного налога и арендной платы является предприятие и граждане РФ, иностранные граждане и лица без гражданства, которым предоставлена земля в собственность, владение, пользование или аренду на территории России. Земельный налог взимается в расчете на год с облагаемой налогами площади. Если земельный участок находится в пользовании нескольких юридических лиц, то по каждой части налог исчисляется отдельно. От уплаты земельного налога полностью освобождаются:</w:t>
      </w:r>
    </w:p>
    <w:p w:rsidR="00E90D09" w:rsidRPr="009F22A9" w:rsidRDefault="00B101F9" w:rsidP="009F22A9">
      <w:pPr>
        <w:pStyle w:val="a6"/>
        <w:spacing w:line="360" w:lineRule="auto"/>
      </w:pPr>
      <w:r>
        <w:t xml:space="preserve">1. </w:t>
      </w:r>
      <w:r w:rsidR="00E90D09" w:rsidRPr="009F22A9">
        <w:t>заповедники, национальные парки и ботанические сады</w:t>
      </w:r>
      <w:r>
        <w:t xml:space="preserve">; </w:t>
      </w:r>
    </w:p>
    <w:p w:rsidR="00E90D09" w:rsidRPr="009F22A9" w:rsidRDefault="00B101F9" w:rsidP="009F22A9">
      <w:pPr>
        <w:pStyle w:val="a6"/>
        <w:spacing w:line="360" w:lineRule="auto"/>
      </w:pPr>
      <w:r>
        <w:t xml:space="preserve">2. </w:t>
      </w:r>
      <w:r w:rsidR="00E90D09" w:rsidRPr="009F22A9">
        <w:t>научные организации, экспериментальные и учебно-опытные хозяйства, НИИ</w:t>
      </w:r>
    </w:p>
    <w:p w:rsidR="00E90D09" w:rsidRPr="009F22A9" w:rsidRDefault="00E90D09" w:rsidP="009F22A9">
      <w:pPr>
        <w:pStyle w:val="a6"/>
        <w:spacing w:line="360" w:lineRule="auto"/>
      </w:pPr>
      <w:r w:rsidRPr="009F22A9">
        <w:t>учреждения социального обслуживания</w:t>
      </w:r>
      <w:r w:rsidR="00B101F9">
        <w:t>;</w:t>
      </w:r>
    </w:p>
    <w:p w:rsidR="00E90D09" w:rsidRPr="009F22A9" w:rsidRDefault="00B101F9" w:rsidP="009F22A9">
      <w:pPr>
        <w:pStyle w:val="a6"/>
        <w:spacing w:line="360" w:lineRule="auto"/>
      </w:pPr>
      <w:r>
        <w:t xml:space="preserve">3. </w:t>
      </w:r>
      <w:r w:rsidR="00E90D09" w:rsidRPr="009F22A9">
        <w:t>инвалиды войны, труда, инвалиды детства</w:t>
      </w:r>
      <w:r>
        <w:t xml:space="preserve"> </w:t>
      </w:r>
      <w:r w:rsidR="00E90D09" w:rsidRPr="009F22A9">
        <w:t>и т.д.</w:t>
      </w:r>
    </w:p>
    <w:p w:rsidR="00E90D09" w:rsidRPr="009F22A9" w:rsidRDefault="00B101F9" w:rsidP="009F22A9">
      <w:pPr>
        <w:pStyle w:val="a6"/>
        <w:spacing w:line="360" w:lineRule="auto"/>
      </w:pPr>
      <w:r>
        <w:t xml:space="preserve">     </w:t>
      </w:r>
      <w:r w:rsidR="00E90D09" w:rsidRPr="009F22A9">
        <w:t>Не облагаются земельным налогом земли, занятые полосой слежения вдоль государственной границы для обеспечения государственной безопасности, земля общего пользования, граждане впервые организующие фермерские хозяйства освобождаются от уплаты налога в течении 5 лет с момента предоставления земельного участка, военнослужащие, которым предоставлены участки для строительства индивидуального жилья.</w:t>
      </w:r>
    </w:p>
    <w:p w:rsidR="00E90D09" w:rsidRPr="009F22A9" w:rsidRDefault="00B101F9" w:rsidP="009F22A9">
      <w:pPr>
        <w:pStyle w:val="a6"/>
        <w:spacing w:line="360" w:lineRule="auto"/>
      </w:pPr>
      <w:r>
        <w:t xml:space="preserve">     </w:t>
      </w:r>
      <w:r w:rsidR="00E90D09" w:rsidRPr="009F22A9">
        <w:t xml:space="preserve">Ставки земельного налога утверждаются органами власти исходя из средних ставок установленных законом «О плате за землю» который дифференцируется по зонам различной ценности. Налог за часть площади земельного участка сверх установленной нормы отвода взимается в двукратном размере. Налог за земли занятые жилищным фондом в границах городской черты исчисляется в размере 3-х % ставки земельного налога для соответствующих зон города или поселка городского типа. Налог за земли под дачными участками, кооперативными и индивидуальными гаражами в границах городской и поселковой черты исчисляется в размере 3 % ставки земельного налога. Налог за часть площади гаражей сверх установленных норм отвода в пределах двойной нормы исчисляется в размере 15% от ставки налога, а свыше двойной нормы по полным ставкам земельного налога для городских земель. </w:t>
      </w:r>
    </w:p>
    <w:p w:rsidR="00E90D09" w:rsidRPr="009F22A9" w:rsidRDefault="00B101F9" w:rsidP="009F22A9">
      <w:pPr>
        <w:pStyle w:val="a6"/>
        <w:spacing w:line="360" w:lineRule="auto"/>
      </w:pPr>
      <w:r>
        <w:t xml:space="preserve">     </w:t>
      </w:r>
      <w:r w:rsidR="00E90D09" w:rsidRPr="009F22A9">
        <w:t xml:space="preserve">Земельный налог носит целевой характер, и средства от данного платежа могут быть использованы только на конкретные мероприятия. </w:t>
      </w:r>
    </w:p>
    <w:p w:rsidR="00E90D09" w:rsidRPr="009F22A9" w:rsidRDefault="00B101F9" w:rsidP="009F22A9">
      <w:pPr>
        <w:pStyle w:val="a6"/>
        <w:spacing w:line="360" w:lineRule="auto"/>
      </w:pPr>
      <w:r>
        <w:t xml:space="preserve">     </w:t>
      </w:r>
      <w:r w:rsidR="00E90D09" w:rsidRPr="009F22A9">
        <w:t xml:space="preserve">Налог на имущество граждан включает плату за строения, помещения, сооружения и транспортные средства физических лиц, налог на строения, помещения и сооружения уплачивается гражданами по ставке не превышающей 0,1% от их инвентаризационной стоимости, а налог на транспортные средства взимается в зависимости от мощности мотора на основании сведений, предоставляемых в налоговые органы организациями, осуществляющими регистрацию транспортных средств. </w:t>
      </w:r>
    </w:p>
    <w:p w:rsidR="00E90D09" w:rsidRPr="009F22A9" w:rsidRDefault="00B101F9" w:rsidP="009F22A9">
      <w:pPr>
        <w:pStyle w:val="a6"/>
        <w:spacing w:line="360" w:lineRule="auto"/>
      </w:pPr>
      <w:r>
        <w:t xml:space="preserve">     </w:t>
      </w:r>
      <w:r w:rsidR="00E90D09" w:rsidRPr="009F22A9">
        <w:t>Сбор за рекламу является одним их самых существенных по объему поступающих платежей и выплачивается юридическими и физическими лицами, осуществляющими расходы по рекламе собственной продукции, работ и услуг. Налог устанавливается решениями районных и городских представительных органов местного самоуправления в размере не превышающем 5% от стоимости рекламных работ и услуг у рекламодателя. Налог уплачивается в доход городского бюджета. Взыскивается из средств массовой информации. Плательщики налога представляют в налоговый орган расчет сумм налога на рекламу ежеквартально, одновременно с балансом расходы по уплате налога на рекламу относятся на финансовые результаты деятельности предприятий.</w:t>
      </w:r>
    </w:p>
    <w:p w:rsidR="00E90D09" w:rsidRPr="009F22A9" w:rsidRDefault="00B101F9" w:rsidP="009F22A9">
      <w:pPr>
        <w:pStyle w:val="a6"/>
        <w:spacing w:line="360" w:lineRule="auto"/>
      </w:pPr>
      <w:r>
        <w:t xml:space="preserve">     </w:t>
      </w:r>
      <w:r w:rsidR="00E90D09" w:rsidRPr="009F22A9">
        <w:t>Плательщиками налога, согласно Закону № 2020-1 от 12.12.1991г., являются физические лица, которые принимают имущество, переходящее в их собственность в порядке наследования или дарения.</w:t>
      </w:r>
    </w:p>
    <w:p w:rsidR="00E90D09" w:rsidRPr="009F22A9" w:rsidRDefault="00B101F9" w:rsidP="009F22A9">
      <w:pPr>
        <w:pStyle w:val="a6"/>
        <w:spacing w:line="360" w:lineRule="auto"/>
      </w:pPr>
      <w:r>
        <w:t xml:space="preserve">     </w:t>
      </w:r>
      <w:r w:rsidR="00E90D09" w:rsidRPr="009F22A9">
        <w:t>Объектами налогообложения являются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паенакопления в жилищно-строительных, гаражно</w:t>
      </w:r>
      <w:r>
        <w:t>-</w:t>
      </w:r>
      <w:r w:rsidR="00E90D09" w:rsidRPr="009F22A9">
        <w:t>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w:t>
      </w:r>
    </w:p>
    <w:p w:rsidR="00E90D09" w:rsidRPr="009F22A9" w:rsidRDefault="00B101F9" w:rsidP="009F22A9">
      <w:pPr>
        <w:pStyle w:val="a6"/>
        <w:spacing w:line="360" w:lineRule="auto"/>
      </w:pPr>
      <w:r>
        <w:t xml:space="preserve">     </w:t>
      </w:r>
      <w:r w:rsidR="00E90D09" w:rsidRPr="009F22A9">
        <w:t>Налог взимается при условии выдачи нотариусами, должностными лицами, уполномоченными совершать нотариальные действия, свидетельств о праве на наследство или удостоверения ими договоров дарения в случаях, если общая стоимость переходящего в собственность физического лица имущества на день открытия наследства или удостоверения договора дарения превышает соответственно 850-кратный и 80-кратный установленный законом размер минимальной месячной оплаты труда.</w:t>
      </w:r>
    </w:p>
    <w:p w:rsidR="00E90D09" w:rsidRPr="009F22A9" w:rsidRDefault="00B101F9" w:rsidP="009F22A9">
      <w:pPr>
        <w:pStyle w:val="a6"/>
        <w:spacing w:line="360" w:lineRule="auto"/>
      </w:pPr>
      <w:r>
        <w:t xml:space="preserve">     </w:t>
      </w:r>
      <w:r w:rsidR="00E90D09" w:rsidRPr="009F22A9">
        <w:t xml:space="preserve">Уплата налога на наследование или дарение производится налогоплательщиком на основании налогового уведомления, вручаемого ему налоговым органом. </w:t>
      </w:r>
    </w:p>
    <w:p w:rsidR="00E90D09" w:rsidRPr="009F22A9" w:rsidRDefault="00B101F9" w:rsidP="009F22A9">
      <w:pPr>
        <w:pStyle w:val="a6"/>
        <w:spacing w:line="360" w:lineRule="auto"/>
      </w:pPr>
      <w:r>
        <w:t xml:space="preserve">     </w:t>
      </w:r>
      <w:r w:rsidR="00E90D09" w:rsidRPr="009F22A9">
        <w:t>В связи с принятием Федерального закона от 01.07.2005 года № 78-ФЗ «О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 с 1 января 2006 года Закон № 2020-1 утрачивает силу, одновременно вступают в силу изменения, в том числе, внесенные в статью 217 главы 23 «Налог на доходы физических лиц» части второй Кодекса.</w:t>
      </w:r>
    </w:p>
    <w:p w:rsidR="00E90D09" w:rsidRPr="009F22A9" w:rsidRDefault="00B101F9" w:rsidP="009F22A9">
      <w:pPr>
        <w:pStyle w:val="a6"/>
        <w:spacing w:line="360" w:lineRule="auto"/>
      </w:pPr>
      <w:r>
        <w:t xml:space="preserve">     </w:t>
      </w:r>
      <w:r w:rsidR="00E90D09" w:rsidRPr="009F22A9">
        <w:t>Пункт 18 вышеназванной статьи дополнен пунктом 18.1, из содержания которого следует, что не подлежат налогообложению (освобождаются от налогообложения) доходы физических лиц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если иное не предусмотрено настоящим пунктом.</w:t>
      </w:r>
    </w:p>
    <w:p w:rsidR="00E90D09" w:rsidRPr="009F22A9" w:rsidRDefault="00B101F9" w:rsidP="009F22A9">
      <w:pPr>
        <w:pStyle w:val="a6"/>
        <w:spacing w:line="360" w:lineRule="auto"/>
      </w:pPr>
      <w:r>
        <w:t xml:space="preserve">     </w:t>
      </w:r>
      <w:r w:rsidR="00E90D09" w:rsidRPr="009F22A9">
        <w:t>Доходы, полученные в порядке дарения, освобождаются от налогообложения в случае, если даритель и одаряемый являются членами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p>
    <w:p w:rsidR="00E90D09" w:rsidRPr="009F22A9" w:rsidRDefault="00B101F9" w:rsidP="009F22A9">
      <w:pPr>
        <w:pStyle w:val="a6"/>
        <w:spacing w:line="360" w:lineRule="auto"/>
      </w:pPr>
      <w:r>
        <w:t xml:space="preserve">     </w:t>
      </w:r>
      <w:r w:rsidR="00E90D09" w:rsidRPr="009F22A9">
        <w:t>Налогоплательщиками местных лицензионных сборов признаются организации, и индивидуальные предприниматели, приобретающие в органах местного самоуправления специальное разрешение (лицензию на право ведения на территории местного самоуправления отдельных видов деятельности). Перечень видов деятельности, лицензии на которые имеют право выдавать органы местного самоуправления устанавливается федеральными законами и законами субъектов Российской Федерации о лицензировании.</w:t>
      </w:r>
    </w:p>
    <w:p w:rsidR="00E90D09" w:rsidRPr="009F22A9" w:rsidRDefault="00B101F9" w:rsidP="009F22A9">
      <w:pPr>
        <w:pStyle w:val="a6"/>
        <w:spacing w:line="360" w:lineRule="auto"/>
      </w:pPr>
      <w:r>
        <w:t xml:space="preserve">     </w:t>
      </w:r>
      <w:r w:rsidR="00E90D09" w:rsidRPr="009F22A9">
        <w:t>Налоговая база для установления сбора определяется исходя из конкретного вида деятельности или определенного права, подлежащего лицензированию, и установленного федеральным законом размера минимальной месячной оплаты труда.</w:t>
      </w:r>
    </w:p>
    <w:p w:rsidR="00E90D09" w:rsidRPr="009F22A9" w:rsidRDefault="00B101F9" w:rsidP="009F22A9">
      <w:pPr>
        <w:pStyle w:val="a6"/>
        <w:spacing w:line="360" w:lineRule="auto"/>
      </w:pPr>
      <w:r>
        <w:t xml:space="preserve">     </w:t>
      </w:r>
      <w:r w:rsidR="00E90D09" w:rsidRPr="009F22A9">
        <w:t xml:space="preserve">За выдачу лицензии на осуществление установленных законодательством о лицензировании видов деятельности взимается сбор в размере не превышающем 500 минимальных оплат труда, установленных законодательством Российской Федерации. Сбор уплачивается налогоплательщиком самостоятельно до получения лицензии. </w:t>
      </w:r>
    </w:p>
    <w:p w:rsidR="00E90D09" w:rsidRPr="009F22A9" w:rsidRDefault="00B101F9" w:rsidP="009F22A9">
      <w:pPr>
        <w:pStyle w:val="a6"/>
        <w:spacing w:line="360" w:lineRule="auto"/>
        <w:rPr>
          <w:b/>
          <w:bCs/>
        </w:rPr>
      </w:pPr>
      <w:r>
        <w:t xml:space="preserve">     </w:t>
      </w:r>
      <w:r w:rsidR="00E90D09" w:rsidRPr="009F22A9">
        <w:t>Для получения лицензии, дающей право на осуществление нескольких видов деятельности, налогоплательщик уплачивает сбор отдельно за право на осуществление каждого вида деятельности, указанного в лицензии. Уплаченный сбор возврату не подлежит. Суммы сборов полностью поступают в доход местного бюджета.</w:t>
      </w:r>
    </w:p>
    <w:p w:rsidR="00E90D09" w:rsidRDefault="00E90D0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Default="00B101F9" w:rsidP="009F22A9">
      <w:pPr>
        <w:pStyle w:val="a6"/>
        <w:spacing w:line="360" w:lineRule="auto"/>
      </w:pPr>
    </w:p>
    <w:p w:rsidR="00B101F9" w:rsidRPr="009F22A9" w:rsidRDefault="00B101F9" w:rsidP="009F22A9">
      <w:pPr>
        <w:pStyle w:val="a6"/>
        <w:spacing w:line="360" w:lineRule="auto"/>
      </w:pPr>
    </w:p>
    <w:p w:rsidR="00B101F9" w:rsidRDefault="00B101F9" w:rsidP="009F22A9">
      <w:pPr>
        <w:pStyle w:val="a6"/>
        <w:spacing w:line="360" w:lineRule="auto"/>
      </w:pPr>
    </w:p>
    <w:p w:rsidR="00251F82" w:rsidRPr="00D752E5" w:rsidRDefault="00251F82" w:rsidP="00251F82">
      <w:pPr>
        <w:pStyle w:val="1"/>
        <w:spacing w:before="0" w:after="0" w:line="360" w:lineRule="auto"/>
        <w:ind w:firstLine="709"/>
        <w:jc w:val="center"/>
        <w:rPr>
          <w:rFonts w:ascii="Times New Roman" w:hAnsi="Times New Roman" w:cs="Times New Roman"/>
          <w:b w:val="0"/>
          <w:sz w:val="28"/>
          <w:szCs w:val="28"/>
        </w:rPr>
      </w:pPr>
      <w:r w:rsidRPr="00D752E5">
        <w:rPr>
          <w:rFonts w:ascii="Times New Roman" w:hAnsi="Times New Roman" w:cs="Times New Roman"/>
          <w:b w:val="0"/>
          <w:sz w:val="28"/>
          <w:szCs w:val="28"/>
        </w:rPr>
        <w:t>4. Расчет и анализ налоговых поступлений в местные бюджеты</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По  данным Федеральной налоговой службы, в консолидированный бюджет Российской Федерации в 2005г.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4629,1 млрд. рублей, что в 1,4 раза больше, чем в 2004 году. В декабре 2005г. поступления в консолидированный бюджет составили 401,3 млрд. рублей и увеличились по сравнению с предыдущим месяцем на 1,7%.</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Основную часть налоговых и неналоговых доходов консолидированного бюджета в 2005г. обеспечили поступления налога на прибыль организаций - 28,8% и налога на добавленную стоимость на товары (работы, услуги), реализуемые на территории Российской Федерации - 22,2%.</w:t>
      </w:r>
    </w:p>
    <w:p w:rsidR="00251F82" w:rsidRPr="00596709" w:rsidRDefault="00251F82" w:rsidP="00251F82">
      <w:pPr>
        <w:pStyle w:val="2"/>
        <w:spacing w:after="0" w:line="360" w:lineRule="auto"/>
        <w:jc w:val="both"/>
        <w:rPr>
          <w:bCs/>
          <w:sz w:val="28"/>
          <w:szCs w:val="28"/>
        </w:rPr>
      </w:pPr>
      <w:r>
        <w:rPr>
          <w:sz w:val="28"/>
          <w:szCs w:val="28"/>
        </w:rPr>
        <w:t xml:space="preserve">     </w:t>
      </w:r>
      <w:r w:rsidRPr="00596709">
        <w:rPr>
          <w:sz w:val="28"/>
          <w:szCs w:val="28"/>
        </w:rPr>
        <w:t>В 2005г. в консолидированный бюджет Российской Федерации поступило федеральных налогов и сборов 4299,4 млрд. рублей (92,9% от общей суммы налоговых доходов), региональных - 198,7 млрд. рублей (4,3%), местных налогов и сборов - 56,4 млрд. рублей (1,2%), налогов со специальным налоговым режимом - 71,7 млрд. рублей (1,6%).</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В январе-феврале 2006 года на территории РФ поступило в бюджетную систему администрируемых ФНС России доходов 8755,8 млн.руб., в том числе в консолидированный бюджет Российской Федерации (с учетом единого социального налога в части федерального бюджета) – 6584,9 млн.руб. (75,2%), государственные внебюджетные фонды – 2170,9 млн.руб. (24,8%). Прирост доходов по сравнению с январем-февралем 2005 года составил 2009,5 млн.руб., или 29,8%.</w:t>
      </w:r>
    </w:p>
    <w:p w:rsidR="00251F82" w:rsidRPr="00596709" w:rsidRDefault="00251F82" w:rsidP="00251F82">
      <w:pPr>
        <w:pStyle w:val="2"/>
        <w:spacing w:after="0" w:line="360" w:lineRule="auto"/>
        <w:jc w:val="both"/>
        <w:rPr>
          <w:sz w:val="28"/>
          <w:szCs w:val="28"/>
        </w:rPr>
      </w:pPr>
      <w:r>
        <w:rPr>
          <w:rStyle w:val="aa"/>
          <w:b w:val="0"/>
          <w:bCs w:val="0"/>
        </w:rPr>
        <w:t xml:space="preserve">     </w:t>
      </w:r>
      <w:r w:rsidRPr="00596709">
        <w:rPr>
          <w:rStyle w:val="aa"/>
          <w:b w:val="0"/>
          <w:bCs w:val="0"/>
          <w:sz w:val="28"/>
          <w:szCs w:val="28"/>
        </w:rPr>
        <w:t>В федеральный бюджет</w:t>
      </w:r>
      <w:r w:rsidRPr="00596709">
        <w:rPr>
          <w:sz w:val="28"/>
          <w:szCs w:val="28"/>
        </w:rPr>
        <w:t xml:space="preserve"> (с учетом ЕСН) поступило 3083,4 млн.руб., или 121,6% к аналогичному периоду 2005 года. Поступления </w:t>
      </w:r>
      <w:r w:rsidRPr="00596709">
        <w:rPr>
          <w:rStyle w:val="aa"/>
          <w:b w:val="0"/>
          <w:bCs w:val="0"/>
          <w:sz w:val="28"/>
          <w:szCs w:val="28"/>
        </w:rPr>
        <w:t>в областной бюджет</w:t>
      </w:r>
      <w:r w:rsidRPr="00596709">
        <w:rPr>
          <w:sz w:val="28"/>
          <w:szCs w:val="28"/>
        </w:rPr>
        <w:t xml:space="preserve"> составили 2552,9 млн.руб., что превышает показатели января-февраля 2005 года на 26%. </w:t>
      </w:r>
      <w:r w:rsidRPr="00596709">
        <w:rPr>
          <w:rStyle w:val="aa"/>
          <w:b w:val="0"/>
          <w:bCs w:val="0"/>
          <w:sz w:val="28"/>
          <w:szCs w:val="28"/>
        </w:rPr>
        <w:t>В бюджеты муниципальных образований</w:t>
      </w:r>
      <w:r w:rsidRPr="00596709">
        <w:rPr>
          <w:sz w:val="28"/>
          <w:szCs w:val="28"/>
        </w:rPr>
        <w:t xml:space="preserve"> поступило 948,6 млн.руб., или 184,9% к январю-февралю 2005 года. </w:t>
      </w:r>
      <w:r w:rsidRPr="00596709">
        <w:rPr>
          <w:rStyle w:val="aa"/>
          <w:b w:val="0"/>
          <w:bCs w:val="0"/>
          <w:sz w:val="28"/>
          <w:szCs w:val="28"/>
        </w:rPr>
        <w:t>В государственные внебюджетные фонды</w:t>
      </w:r>
      <w:r w:rsidRPr="00596709">
        <w:rPr>
          <w:sz w:val="28"/>
          <w:szCs w:val="28"/>
        </w:rPr>
        <w:t xml:space="preserve"> поступило 2170,9 млн.руб., что составляет 129,9 % от соответствующего периода прошлого года.</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Основная часть поступлений консолидированного бюджета РФ (6200 млн.руб., или 94,2%) обеспечена за счет налога на доходы физических лиц (26,3%), налога на добавленную стоимость (24,7%), налога на прибыль (11,6%), акцизов (16,5%), единого социального налога, зачисляемого в федеральный бюджет (9,3%), налогов со специальным налоговым режимом (320,1 млн.руб., или 4,9%).</w:t>
      </w:r>
    </w:p>
    <w:p w:rsidR="00251F82" w:rsidRPr="00596709" w:rsidRDefault="00251F82" w:rsidP="00251F82">
      <w:pPr>
        <w:pStyle w:val="2"/>
        <w:spacing w:after="0" w:line="360" w:lineRule="auto"/>
        <w:jc w:val="both"/>
        <w:rPr>
          <w:bCs/>
          <w:sz w:val="28"/>
          <w:szCs w:val="28"/>
        </w:rPr>
      </w:pPr>
      <w:r>
        <w:rPr>
          <w:sz w:val="28"/>
          <w:szCs w:val="28"/>
        </w:rPr>
        <w:t xml:space="preserve">     </w:t>
      </w:r>
      <w:r w:rsidRPr="00596709">
        <w:rPr>
          <w:sz w:val="28"/>
          <w:szCs w:val="28"/>
        </w:rPr>
        <w:t xml:space="preserve">По уровням бюджетной системы поступления распределены следующим образом: удельный вес </w:t>
      </w:r>
      <w:r w:rsidRPr="00596709">
        <w:rPr>
          <w:rStyle w:val="aa"/>
          <w:b w:val="0"/>
          <w:bCs w:val="0"/>
          <w:sz w:val="28"/>
          <w:szCs w:val="28"/>
        </w:rPr>
        <w:t>федеральных налогов</w:t>
      </w:r>
      <w:r w:rsidRPr="00596709">
        <w:rPr>
          <w:sz w:val="28"/>
          <w:szCs w:val="28"/>
        </w:rPr>
        <w:t xml:space="preserve"> составил 92,3%, </w:t>
      </w:r>
      <w:r w:rsidRPr="00596709">
        <w:rPr>
          <w:rStyle w:val="aa"/>
          <w:b w:val="0"/>
          <w:bCs w:val="0"/>
          <w:sz w:val="28"/>
          <w:szCs w:val="28"/>
        </w:rPr>
        <w:t xml:space="preserve">региональных </w:t>
      </w:r>
      <w:r w:rsidRPr="00596709">
        <w:rPr>
          <w:sz w:val="28"/>
          <w:szCs w:val="28"/>
        </w:rPr>
        <w:t xml:space="preserve">– 2,3%, </w:t>
      </w:r>
      <w:r w:rsidRPr="00596709">
        <w:rPr>
          <w:rStyle w:val="aa"/>
          <w:b w:val="0"/>
          <w:bCs w:val="0"/>
          <w:sz w:val="28"/>
          <w:szCs w:val="28"/>
        </w:rPr>
        <w:t>местных</w:t>
      </w:r>
      <w:r w:rsidRPr="00596709">
        <w:rPr>
          <w:sz w:val="28"/>
          <w:szCs w:val="28"/>
        </w:rPr>
        <w:t xml:space="preserve"> – 0,4%, </w:t>
      </w:r>
      <w:r w:rsidRPr="00596709">
        <w:rPr>
          <w:rStyle w:val="aa"/>
          <w:b w:val="0"/>
          <w:bCs w:val="0"/>
          <w:sz w:val="28"/>
          <w:szCs w:val="28"/>
        </w:rPr>
        <w:t>налогов со специальным налоговым режимом</w:t>
      </w:r>
      <w:r w:rsidRPr="00596709">
        <w:rPr>
          <w:sz w:val="28"/>
          <w:szCs w:val="28"/>
        </w:rPr>
        <w:t xml:space="preserve"> – 4,9%. </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 xml:space="preserve">По  данным Федеральной налоговой службы, задолженность по налогам и сборам, учитываемая с момента ее возникновения (без учета задолженности по уплате пеней и налоговых санкций), в бюджетную систему Российской Федерации на 1 января 2006г. составила 754,1 млрд. рублей и по сравнению с 1 декабря 2005г. уменьшилась на 2,9%. По сравнению с 1 января 2005г. она сократилась на 14,2%, в том числе по налогу на добавленную стоимость - на 26,6%, налогу на прибыль организаций - на 16,9%, акцизам на дизельное топливо - на 17,1%, табачную продукцию - на 10,7%, пиво - на 10,0%, легковые автомобили и мотоциклы - на 8,5%. Возросла задолженность по налогу на добычу полезных ископаемых - на 54,4%, акцизам - на 9,3%, из нее на автомобильный бензин - в 1,9 раза, вино - на 29,4%, алкогольную продукцию с объемной долей этилового спирта свыше 25% включительно </w:t>
      </w:r>
      <w:r>
        <w:rPr>
          <w:sz w:val="28"/>
          <w:szCs w:val="28"/>
        </w:rPr>
        <w:t xml:space="preserve">(за исключением вин) - на 9,3%. </w:t>
      </w:r>
      <w:r w:rsidRPr="00596709">
        <w:rPr>
          <w:bCs/>
          <w:sz w:val="28"/>
          <w:szCs w:val="28"/>
        </w:rPr>
        <w:t>(</w:t>
      </w:r>
      <w:r w:rsidRPr="00596709">
        <w:rPr>
          <w:sz w:val="28"/>
          <w:szCs w:val="28"/>
        </w:rPr>
        <w:t>Приложение 2).</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Всего по России за январь-апрель 2005 года налоговыми органами вынесено и направлено в службы судебных приставов 49,9 тысяч постановлений об обращении взыскания задолженности за счет имущества на сумму 59,3 млрд. рублей.</w:t>
      </w:r>
      <w:r w:rsidRPr="00596709">
        <w:rPr>
          <w:color w:val="FF00FF"/>
          <w:sz w:val="28"/>
          <w:szCs w:val="28"/>
        </w:rPr>
        <w:t xml:space="preserve"> </w:t>
      </w:r>
      <w:r w:rsidRPr="00596709">
        <w:rPr>
          <w:sz w:val="28"/>
          <w:szCs w:val="28"/>
        </w:rPr>
        <w:t>Возвращено судебными приставами 5,8 тысячи постановлений о взыскании задолженности за счет имущества должника в связи с полным или частичным погашением задолженности на сумму 1,9 млрд. рублей.</w:t>
      </w:r>
    </w:p>
    <w:p w:rsidR="00251F82" w:rsidRPr="00596709" w:rsidRDefault="00251F82" w:rsidP="00251F82">
      <w:pPr>
        <w:pStyle w:val="2"/>
        <w:spacing w:line="360" w:lineRule="auto"/>
        <w:jc w:val="both"/>
        <w:rPr>
          <w:sz w:val="28"/>
          <w:szCs w:val="28"/>
        </w:rPr>
      </w:pPr>
      <w:r>
        <w:rPr>
          <w:sz w:val="28"/>
          <w:szCs w:val="28"/>
        </w:rPr>
        <w:t xml:space="preserve">     </w:t>
      </w:r>
      <w:r w:rsidRPr="00596709">
        <w:rPr>
          <w:sz w:val="28"/>
          <w:szCs w:val="28"/>
        </w:rPr>
        <w:t>Судебными приставами возбуждено 47,7 тысячи исполнительных производств, или 95,6% от общего количества постановлений, вынесенных налоговыми органами, на сумму 54,7 млрд. рублей, или 92,2% от объема задолженности, предъявленной к взысканию.</w:t>
      </w:r>
    </w:p>
    <w:p w:rsidR="00251F82" w:rsidRPr="00596709" w:rsidRDefault="00251F82" w:rsidP="00251F82">
      <w:pPr>
        <w:pStyle w:val="2"/>
        <w:spacing w:after="0" w:line="360" w:lineRule="auto"/>
        <w:jc w:val="both"/>
        <w:rPr>
          <w:sz w:val="28"/>
          <w:szCs w:val="28"/>
        </w:rPr>
      </w:pPr>
      <w:r>
        <w:rPr>
          <w:sz w:val="28"/>
          <w:szCs w:val="28"/>
        </w:rPr>
        <w:t xml:space="preserve">     За </w:t>
      </w:r>
      <w:r w:rsidRPr="00596709">
        <w:rPr>
          <w:sz w:val="28"/>
          <w:szCs w:val="28"/>
        </w:rPr>
        <w:t>первые четыре месяца 2005 года возбуждено 891 дело о несостоятельности (банкротстве) на общую сумму 10,3 млрд. рублей. Поступило в ходе реализации процедур банкротства 1,1 млрд. рублей.</w:t>
      </w:r>
    </w:p>
    <w:p w:rsidR="00251F82" w:rsidRPr="00596709" w:rsidRDefault="00251F82" w:rsidP="00251F82">
      <w:pPr>
        <w:pStyle w:val="2"/>
        <w:spacing w:after="0" w:line="360" w:lineRule="auto"/>
        <w:jc w:val="both"/>
        <w:rPr>
          <w:bCs/>
          <w:sz w:val="28"/>
          <w:szCs w:val="28"/>
        </w:rPr>
      </w:pPr>
      <w:r>
        <w:rPr>
          <w:sz w:val="28"/>
          <w:szCs w:val="28"/>
        </w:rPr>
        <w:t xml:space="preserve">     </w:t>
      </w:r>
      <w:r w:rsidRPr="00596709">
        <w:rPr>
          <w:sz w:val="28"/>
          <w:szCs w:val="28"/>
        </w:rPr>
        <w:t>Таким образом, должниками в январе-апреле 2005 года в ходе проведения всех мер принудительного взыскания всего погашено задолженности на сумму 354,0 млрд. рублей (что составляет 21,5% к сумме поступлений администрируемых ФНС России доходов в консолидированный бюджет Российской Федерации за январь-апрель 2005 года).</w:t>
      </w:r>
      <w:r>
        <w:rPr>
          <w:bCs/>
          <w:sz w:val="28"/>
          <w:szCs w:val="28"/>
        </w:rPr>
        <w:t xml:space="preserve"> </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Задолженность по уплате пеней и налоговых санкций (штрафов) на 1 января 2006г. составила 760,5 млрд. рублей и превысила задолженность по налогам и сборам на 0,8%.</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 xml:space="preserve">Недоимка по налоговым платежам на 1 января 2006г. составила 246,4 млрд. рублей (32,7% от общей задолженности) и по сравнению с 1 декабря 2005г. сократилась на 27,5%. По сравнению с 1 января 2005г. она снизилась на 19,4%, в том числе по налогу на добычу полезных ископаемых - на 81,0%, налогу на прибыль организаций - на 49,9%, налогу на добавленную стоимость - на 20,1%, акцизам на дизельное топливо - на 89,5%, табачную продукцию - на 36,2%, пиво - на 11,9%. Возросла недоимка по акцизам - на 5,9%, из нее на легковые автомобили и мотоциклы - на 61,5%, алкогольную продукцию с объемной долей этилового спирта свыше 25% включительно (за исключением вин) - на 11,6%, автомобильный бензин - на 9,7%, вино - на 4,7%. </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 xml:space="preserve">Приостановленные к взысканию платежи в консолидированный бюджет на 1 января 2006г. составили 485,8 млрд. рублей (64,4% от общей задолженности) и увеличились по сравнению с 1 декабря 2005г. на 17,8%. По сравнению с 1 января 2005г. они снизились на 8,5%, в том числе по налогу на добавленную стоимость - на 27,8%, акцизам на пиво - на 5,7%. Увеличились приостановленные к взысканию платежи по налогу на добычу полезных ископаемых - в 2,2 раза, налогу на прибыль организаций - на 2,0%, акцизам - на 21,4%, из них на дизельное топливо - в 7,6 раза, автомобильный бензин - в 2,8 раза, вино - в 1,7 раза, табачную продукцию - на 21,5%, алкогольную продукцию с объемной долей этилового спирта свыше 25% включительно (за исключением вин) - на 14,3%. </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Отсроченные (рассроченные) платежи в бюджетную систему Российской Федерации на 1 января 2006г. составили 0,3 млрд. рублей и сократились по сравнению с 1 декабря 2005г. на 26,3%, с 1 января 2005г. - на 23,6%.</w:t>
      </w:r>
      <w:r>
        <w:rPr>
          <w:sz w:val="28"/>
          <w:szCs w:val="28"/>
        </w:rPr>
        <w:t xml:space="preserve"> </w:t>
      </w:r>
      <w:r w:rsidRPr="00596709">
        <w:rPr>
          <w:sz w:val="28"/>
          <w:szCs w:val="28"/>
        </w:rPr>
        <w:t>Реструктурированная задолженность на 1 января 2006г. составила 21,5 млрд. рублей (2,9% от общей задолженности) и снизилась по сравнению с 1 декабря 2005г. на 10,8%, с 1 января 2005г. - на 47,6%.</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 xml:space="preserve">Рост поступлений администрируемых ФНС России доходов в консолидированный бюджет Российской Федерации в январе-апреле 2005 года относительно января-апреля 2004 года по субъектам Российской Федерации приведен на диаграмме в приложении 1. </w:t>
      </w:r>
    </w:p>
    <w:p w:rsidR="00251F82" w:rsidRPr="00596709" w:rsidRDefault="00251F82" w:rsidP="00251F82">
      <w:pPr>
        <w:pStyle w:val="2"/>
        <w:spacing w:after="0" w:line="360" w:lineRule="auto"/>
        <w:jc w:val="both"/>
        <w:rPr>
          <w:bCs/>
          <w:sz w:val="28"/>
          <w:szCs w:val="28"/>
        </w:rPr>
      </w:pPr>
      <w:r>
        <w:rPr>
          <w:sz w:val="28"/>
          <w:szCs w:val="28"/>
        </w:rPr>
        <w:t xml:space="preserve">     </w:t>
      </w:r>
      <w:r w:rsidRPr="00596709">
        <w:rPr>
          <w:sz w:val="28"/>
          <w:szCs w:val="28"/>
        </w:rPr>
        <w:t>Указанная диаграмма показывает, что в 27 субъектах поступления относительно января-апреля 2004 года снизились</w:t>
      </w:r>
      <w:r w:rsidRPr="00596709">
        <w:rPr>
          <w:i/>
          <w:iCs/>
          <w:sz w:val="28"/>
          <w:szCs w:val="28"/>
        </w:rPr>
        <w:t xml:space="preserve"> </w:t>
      </w:r>
      <w:r w:rsidRPr="00596709">
        <w:rPr>
          <w:sz w:val="28"/>
          <w:szCs w:val="28"/>
        </w:rPr>
        <w:t>(в их числе: Республики Дагестан, Калмыкия, Костромская, Тюменская области, Красноярский и Хабаровский края, Эвенкийский, Чукотский автономные округа и некоторые другие) и в 28 субъектах рост поступлений не превысил уровня среднероссийского ИПЦ (среди них: Чувашская Республика, Республика Бурятия, Владимирская, Амурская, Сахалинская, Пермская, Челябинская, Тульская области, Ставропольский край, Усть-Ордынский Бурятский автономный округ и некоторые другие).</w:t>
      </w:r>
      <w:r>
        <w:rPr>
          <w:bCs/>
          <w:sz w:val="28"/>
          <w:szCs w:val="28"/>
        </w:rPr>
        <w:t xml:space="preserve"> </w:t>
      </w:r>
    </w:p>
    <w:p w:rsidR="00251F82" w:rsidRPr="00596709" w:rsidRDefault="00251F82" w:rsidP="00251F82">
      <w:pPr>
        <w:pStyle w:val="2"/>
        <w:spacing w:after="0" w:line="360" w:lineRule="auto"/>
        <w:jc w:val="both"/>
        <w:rPr>
          <w:sz w:val="28"/>
          <w:szCs w:val="28"/>
        </w:rPr>
      </w:pPr>
      <w:r>
        <w:rPr>
          <w:sz w:val="28"/>
          <w:szCs w:val="28"/>
        </w:rPr>
        <w:t xml:space="preserve">     </w:t>
      </w:r>
      <w:r w:rsidRPr="00596709">
        <w:rPr>
          <w:sz w:val="28"/>
          <w:szCs w:val="28"/>
        </w:rPr>
        <w:t xml:space="preserve">Такие данные были озвучены на координационном совете по вопросам собираемости налогов и других обязательных платежей. При этом было отмечено, что поступления в консолидированный бюджет РФ за два месяца этого года составили 3,8 милиарда рублей, что превышает план на 20%. </w:t>
      </w:r>
    </w:p>
    <w:p w:rsidR="00251F82" w:rsidRDefault="00251F82" w:rsidP="00251F82">
      <w:pPr>
        <w:pStyle w:val="2"/>
        <w:spacing w:line="360" w:lineRule="auto"/>
        <w:jc w:val="both"/>
        <w:rPr>
          <w:sz w:val="28"/>
          <w:szCs w:val="28"/>
        </w:rPr>
      </w:pPr>
      <w:r>
        <w:rPr>
          <w:sz w:val="28"/>
          <w:szCs w:val="28"/>
        </w:rPr>
        <w:t xml:space="preserve">     </w:t>
      </w:r>
      <w:r w:rsidRPr="00596709">
        <w:rPr>
          <w:sz w:val="28"/>
          <w:szCs w:val="28"/>
        </w:rPr>
        <w:t>Раньше власти субъектов РФ имели право предоставлять некоторым категориям предприятий любые льготы по уплате налога в региональный и местные бюджеты. Однако с 1 января 2004 года это правило отменили, и теперь региональные власти могут только немного снизить налоговую ставку - не более чем на 4 процента. Да и все оффшорные зоны закрылись. Но фирмы все же нашли, о чем можно договориться с регионом, каких послаблений у него попросить.</w:t>
      </w:r>
    </w:p>
    <w:p w:rsidR="00251F82" w:rsidRPr="00251F82" w:rsidRDefault="00251F82" w:rsidP="00251F82">
      <w:pPr>
        <w:pStyle w:val="2"/>
        <w:spacing w:after="0" w:line="360" w:lineRule="auto"/>
        <w:jc w:val="both"/>
        <w:rPr>
          <w:sz w:val="28"/>
          <w:szCs w:val="28"/>
        </w:rPr>
      </w:pPr>
      <w:r>
        <w:rPr>
          <w:sz w:val="28"/>
          <w:szCs w:val="28"/>
        </w:rPr>
        <w:t xml:space="preserve">     </w:t>
      </w:r>
      <w:r w:rsidRPr="00596709">
        <w:rPr>
          <w:sz w:val="28"/>
          <w:szCs w:val="28"/>
        </w:rPr>
        <w:t>Кроме местных налогов и  сборов, в местные бюджеты зачисляется также определенная доля от федеральных (для местных бюджетов также региональных) налогов и сборов, передаваемых бюджетам более низкого уровня в порядке установленном Бюджетным кодексом РФ. Такие налоги называют регулирующими. В Бюджетном кодексе записано, что к доходам бюджетов субъектов РФ относятся также отчисления от федеральных регулирующих налогов и сборов по нормативам, определенным федеральным законом о федеральном бюджете на очередной финансовый год. Аналогично определяются и регулирующие налоги местных бюджетов.</w:t>
      </w:r>
      <w:r>
        <w:rPr>
          <w:bCs/>
          <w:sz w:val="28"/>
          <w:szCs w:val="28"/>
        </w:rPr>
        <w:t xml:space="preserve"> </w:t>
      </w:r>
    </w:p>
    <w:p w:rsidR="00251F82" w:rsidRDefault="00251F82" w:rsidP="00251F82">
      <w:pPr>
        <w:pStyle w:val="2"/>
        <w:spacing w:after="0" w:line="360" w:lineRule="auto"/>
        <w:ind w:firstLine="709"/>
        <w:jc w:val="center"/>
        <w:rPr>
          <w:bCs/>
          <w:sz w:val="28"/>
          <w:szCs w:val="28"/>
        </w:rPr>
      </w:pPr>
      <w:r w:rsidRPr="00596709">
        <w:rPr>
          <w:bCs/>
          <w:sz w:val="28"/>
          <w:szCs w:val="28"/>
        </w:rPr>
        <w:t>Таблица 1</w:t>
      </w:r>
      <w:r>
        <w:rPr>
          <w:bCs/>
          <w:sz w:val="28"/>
          <w:szCs w:val="28"/>
        </w:rPr>
        <w:t xml:space="preserve"> </w:t>
      </w:r>
      <w:r w:rsidRPr="00596709">
        <w:rPr>
          <w:bCs/>
          <w:sz w:val="28"/>
          <w:szCs w:val="28"/>
        </w:rPr>
        <w:t>Доля налогов разного уровня в консолидированном бюджете РФ</w:t>
      </w:r>
    </w:p>
    <w:p w:rsidR="00251F82" w:rsidRPr="00596709" w:rsidRDefault="00251F82" w:rsidP="00251F82">
      <w:pPr>
        <w:pStyle w:val="2"/>
        <w:spacing w:after="0" w:line="360" w:lineRule="auto"/>
        <w:ind w:firstLine="709"/>
        <w:jc w:val="center"/>
        <w:rPr>
          <w:bCs/>
          <w:sz w:val="28"/>
          <w:szCs w:val="28"/>
        </w:rPr>
      </w:pPr>
      <w:r w:rsidRPr="00596709">
        <w:rPr>
          <w:bCs/>
          <w:sz w:val="28"/>
          <w:szCs w:val="28"/>
        </w:rPr>
        <w:t>(в % ко всем налоговым поступлениям)</w:t>
      </w:r>
    </w:p>
    <w:tbl>
      <w:tblPr>
        <w:tblW w:w="0" w:type="auto"/>
        <w:tblInd w:w="431" w:type="dxa"/>
        <w:tblCellMar>
          <w:left w:w="0" w:type="dxa"/>
          <w:right w:w="0" w:type="dxa"/>
        </w:tblCellMar>
        <w:tblLook w:val="0000" w:firstRow="0" w:lastRow="0" w:firstColumn="0" w:lastColumn="0" w:noHBand="0" w:noVBand="0"/>
      </w:tblPr>
      <w:tblGrid>
        <w:gridCol w:w="2518"/>
        <w:gridCol w:w="1612"/>
        <w:gridCol w:w="1613"/>
        <w:gridCol w:w="1613"/>
        <w:gridCol w:w="1807"/>
      </w:tblGrid>
      <w:tr w:rsidR="00251F82" w:rsidRPr="00596709">
        <w:tc>
          <w:tcPr>
            <w:tcW w:w="251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b/>
                <w:bCs/>
                <w:sz w:val="20"/>
                <w:szCs w:val="20"/>
              </w:rPr>
              <w:t>Виды налогов</w:t>
            </w:r>
          </w:p>
        </w:tc>
        <w:tc>
          <w:tcPr>
            <w:tcW w:w="1612"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smartTag w:uri="urn:schemas-microsoft-com:office:smarttags" w:element="metricconverter">
              <w:smartTagPr>
                <w:attr w:name="ProductID" w:val="2000 г"/>
              </w:smartTagPr>
              <w:r w:rsidRPr="00596709">
                <w:rPr>
                  <w:b/>
                  <w:bCs/>
                  <w:sz w:val="20"/>
                  <w:szCs w:val="20"/>
                </w:rPr>
                <w:t>2000 г</w:t>
              </w:r>
            </w:smartTag>
            <w:r w:rsidRPr="00596709">
              <w:rPr>
                <w:b/>
                <w:bCs/>
                <w:sz w:val="20"/>
                <w:szCs w:val="20"/>
              </w:rPr>
              <w:t>.</w:t>
            </w:r>
          </w:p>
        </w:tc>
        <w:tc>
          <w:tcPr>
            <w:tcW w:w="1613"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smartTag w:uri="urn:schemas-microsoft-com:office:smarttags" w:element="metricconverter">
              <w:smartTagPr>
                <w:attr w:name="ProductID" w:val="2001 г"/>
              </w:smartTagPr>
              <w:r w:rsidRPr="00596709">
                <w:rPr>
                  <w:b/>
                  <w:bCs/>
                  <w:sz w:val="20"/>
                  <w:szCs w:val="20"/>
                </w:rPr>
                <w:t>2001 г</w:t>
              </w:r>
            </w:smartTag>
            <w:r w:rsidRPr="00596709">
              <w:rPr>
                <w:b/>
                <w:bCs/>
                <w:sz w:val="20"/>
                <w:szCs w:val="20"/>
              </w:rPr>
              <w:t>.</w:t>
            </w:r>
          </w:p>
        </w:tc>
        <w:tc>
          <w:tcPr>
            <w:tcW w:w="1613"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smartTag w:uri="urn:schemas-microsoft-com:office:smarttags" w:element="metricconverter">
              <w:smartTagPr>
                <w:attr w:name="ProductID" w:val="2002 г"/>
              </w:smartTagPr>
              <w:r w:rsidRPr="00596709">
                <w:rPr>
                  <w:b/>
                  <w:bCs/>
                  <w:sz w:val="20"/>
                  <w:szCs w:val="20"/>
                </w:rPr>
                <w:t>2002 г</w:t>
              </w:r>
            </w:smartTag>
            <w:r w:rsidRPr="00596709">
              <w:rPr>
                <w:b/>
                <w:bCs/>
                <w:sz w:val="20"/>
                <w:szCs w:val="20"/>
              </w:rPr>
              <w:t>.</w:t>
            </w:r>
          </w:p>
        </w:tc>
        <w:tc>
          <w:tcPr>
            <w:tcW w:w="1807"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smartTag w:uri="urn:schemas-microsoft-com:office:smarttags" w:element="metricconverter">
              <w:smartTagPr>
                <w:attr w:name="ProductID" w:val="2003 г"/>
              </w:smartTagPr>
              <w:r w:rsidRPr="00596709">
                <w:rPr>
                  <w:b/>
                  <w:bCs/>
                  <w:sz w:val="20"/>
                  <w:szCs w:val="20"/>
                </w:rPr>
                <w:t>2003 г</w:t>
              </w:r>
            </w:smartTag>
            <w:r w:rsidRPr="00596709">
              <w:rPr>
                <w:b/>
                <w:bCs/>
                <w:sz w:val="20"/>
                <w:szCs w:val="20"/>
              </w:rPr>
              <w:t>.</w:t>
            </w:r>
          </w:p>
        </w:tc>
      </w:tr>
      <w:tr w:rsidR="00251F82" w:rsidRPr="00596709">
        <w:tc>
          <w:tcPr>
            <w:tcW w:w="2518" w:type="dxa"/>
            <w:tcBorders>
              <w:top w:val="nil"/>
              <w:left w:val="single" w:sz="8" w:space="0" w:color="auto"/>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Всего налоговых поступлений</w:t>
            </w:r>
          </w:p>
        </w:tc>
        <w:tc>
          <w:tcPr>
            <w:tcW w:w="1612"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100</w:t>
            </w:r>
          </w:p>
        </w:tc>
        <w:tc>
          <w:tcPr>
            <w:tcW w:w="1613"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100</w:t>
            </w:r>
          </w:p>
        </w:tc>
        <w:tc>
          <w:tcPr>
            <w:tcW w:w="1613"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100</w:t>
            </w:r>
          </w:p>
        </w:tc>
        <w:tc>
          <w:tcPr>
            <w:tcW w:w="1807"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100</w:t>
            </w:r>
          </w:p>
        </w:tc>
      </w:tr>
      <w:tr w:rsidR="00251F82" w:rsidRPr="00596709">
        <w:tc>
          <w:tcPr>
            <w:tcW w:w="251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из  них:</w:t>
            </w:r>
          </w:p>
        </w:tc>
        <w:tc>
          <w:tcPr>
            <w:tcW w:w="1612" w:type="dxa"/>
            <w:tcBorders>
              <w:top w:val="single" w:sz="8" w:space="0" w:color="auto"/>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 </w:t>
            </w:r>
          </w:p>
        </w:tc>
        <w:tc>
          <w:tcPr>
            <w:tcW w:w="1613" w:type="dxa"/>
            <w:tcBorders>
              <w:top w:val="single" w:sz="8" w:space="0" w:color="auto"/>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 </w:t>
            </w:r>
          </w:p>
        </w:tc>
        <w:tc>
          <w:tcPr>
            <w:tcW w:w="1613" w:type="dxa"/>
            <w:tcBorders>
              <w:top w:val="single" w:sz="8" w:space="0" w:color="auto"/>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 </w:t>
            </w:r>
          </w:p>
        </w:tc>
        <w:tc>
          <w:tcPr>
            <w:tcW w:w="1807" w:type="dxa"/>
            <w:tcBorders>
              <w:top w:val="single" w:sz="8" w:space="0" w:color="auto"/>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 </w:t>
            </w:r>
          </w:p>
        </w:tc>
      </w:tr>
      <w:tr w:rsidR="00251F82" w:rsidRPr="00596709">
        <w:tc>
          <w:tcPr>
            <w:tcW w:w="2518" w:type="dxa"/>
            <w:tcBorders>
              <w:top w:val="nil"/>
              <w:left w:val="single" w:sz="8" w:space="0" w:color="auto"/>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Федеральные налоги</w:t>
            </w:r>
          </w:p>
        </w:tc>
        <w:tc>
          <w:tcPr>
            <w:tcW w:w="1612"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88</w:t>
            </w:r>
          </w:p>
        </w:tc>
        <w:tc>
          <w:tcPr>
            <w:tcW w:w="1613"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91</w:t>
            </w:r>
          </w:p>
        </w:tc>
        <w:tc>
          <w:tcPr>
            <w:tcW w:w="1613"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92</w:t>
            </w:r>
          </w:p>
        </w:tc>
        <w:tc>
          <w:tcPr>
            <w:tcW w:w="1807"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91</w:t>
            </w:r>
          </w:p>
        </w:tc>
      </w:tr>
      <w:tr w:rsidR="00251F82" w:rsidRPr="00596709">
        <w:tc>
          <w:tcPr>
            <w:tcW w:w="2518" w:type="dxa"/>
            <w:tcBorders>
              <w:top w:val="nil"/>
              <w:left w:val="single" w:sz="8" w:space="0" w:color="auto"/>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Региональные налоги</w:t>
            </w:r>
          </w:p>
        </w:tc>
        <w:tc>
          <w:tcPr>
            <w:tcW w:w="1612"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7</w:t>
            </w:r>
          </w:p>
        </w:tc>
        <w:tc>
          <w:tcPr>
            <w:tcW w:w="1613"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7</w:t>
            </w:r>
          </w:p>
        </w:tc>
        <w:tc>
          <w:tcPr>
            <w:tcW w:w="1613"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7</w:t>
            </w:r>
          </w:p>
        </w:tc>
        <w:tc>
          <w:tcPr>
            <w:tcW w:w="1807" w:type="dxa"/>
            <w:tcBorders>
              <w:top w:val="nil"/>
              <w:left w:val="nil"/>
              <w:bottom w:val="nil"/>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7</w:t>
            </w:r>
          </w:p>
        </w:tc>
      </w:tr>
      <w:tr w:rsidR="00251F82" w:rsidRPr="00596709">
        <w:tc>
          <w:tcPr>
            <w:tcW w:w="2518" w:type="dxa"/>
            <w:tcBorders>
              <w:top w:val="nil"/>
              <w:left w:val="single" w:sz="8" w:space="0" w:color="auto"/>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Местные налоги</w:t>
            </w:r>
          </w:p>
        </w:tc>
        <w:tc>
          <w:tcPr>
            <w:tcW w:w="1612" w:type="dxa"/>
            <w:tcBorders>
              <w:top w:val="nil"/>
              <w:left w:val="nil"/>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5</w:t>
            </w:r>
          </w:p>
        </w:tc>
        <w:tc>
          <w:tcPr>
            <w:tcW w:w="1613" w:type="dxa"/>
            <w:tcBorders>
              <w:top w:val="nil"/>
              <w:left w:val="nil"/>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2</w:t>
            </w:r>
          </w:p>
        </w:tc>
        <w:tc>
          <w:tcPr>
            <w:tcW w:w="1613" w:type="dxa"/>
            <w:tcBorders>
              <w:top w:val="nil"/>
              <w:left w:val="nil"/>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1</w:t>
            </w:r>
          </w:p>
        </w:tc>
        <w:tc>
          <w:tcPr>
            <w:tcW w:w="1807" w:type="dxa"/>
            <w:tcBorders>
              <w:top w:val="nil"/>
              <w:left w:val="nil"/>
              <w:bottom w:val="single" w:sz="8" w:space="0" w:color="auto"/>
              <w:right w:val="single" w:sz="8" w:space="0" w:color="auto"/>
            </w:tcBorders>
            <w:tcMar>
              <w:top w:w="0" w:type="dxa"/>
              <w:left w:w="57" w:type="dxa"/>
              <w:bottom w:w="0" w:type="dxa"/>
              <w:right w:w="57" w:type="dxa"/>
            </w:tcMar>
          </w:tcPr>
          <w:p w:rsidR="00251F82" w:rsidRPr="00596709" w:rsidRDefault="00251F82" w:rsidP="00251F82">
            <w:pPr>
              <w:pStyle w:val="table"/>
              <w:spacing w:before="0" w:beforeAutospacing="0" w:after="0" w:afterAutospacing="0" w:line="360" w:lineRule="auto"/>
              <w:ind w:hanging="5"/>
              <w:jc w:val="both"/>
              <w:rPr>
                <w:sz w:val="20"/>
                <w:szCs w:val="20"/>
              </w:rPr>
            </w:pPr>
            <w:r w:rsidRPr="00596709">
              <w:rPr>
                <w:sz w:val="20"/>
                <w:szCs w:val="20"/>
              </w:rPr>
              <w:t>2</w:t>
            </w:r>
          </w:p>
        </w:tc>
      </w:tr>
    </w:tbl>
    <w:p w:rsidR="00251F82" w:rsidRPr="00596709" w:rsidRDefault="00251F82" w:rsidP="00251F82">
      <w:pPr>
        <w:spacing w:line="360" w:lineRule="auto"/>
        <w:jc w:val="both"/>
        <w:rPr>
          <w:sz w:val="28"/>
          <w:szCs w:val="28"/>
        </w:rPr>
      </w:pPr>
      <w:r>
        <w:rPr>
          <w:sz w:val="28"/>
          <w:szCs w:val="28"/>
        </w:rPr>
        <w:t xml:space="preserve">     </w:t>
      </w:r>
      <w:r w:rsidRPr="00596709">
        <w:rPr>
          <w:sz w:val="28"/>
          <w:szCs w:val="28"/>
        </w:rPr>
        <w:t>То есть, из данной таблица 1 видно, что доля налогов в  федеральный бюджет неуклонно растет, тогда как на прежнем уровне в течение трех лет находится региональный налоги,  а доля местных налогов снизилась в 2, 5 раза. В 2005 году положение дел ухудшилось. Доля региональных налогов составила 4,3%, а местных – еще снизилась до 1, 2%. Это все связанно с отменой большинства региональных и местных налогов, поэтому местным бюджетам и нечем себя подпитывать. В настоящее время основная часть доходов территориальных бюджетов формируется за счет отчислений от федеральных налогов. Собственные налоги покрывают менее 15 процентов расходных потребностей региональных и местных бюджетов. Перечень и налогооблагаемая база региональных и местных налогов заведомо недостаточны для финансирования расходов регионального и местного характера, при этом полномочия по регулированию данных налогов на региональном и местном уровне весьма ограничены.</w:t>
      </w:r>
    </w:p>
    <w:p w:rsidR="00251F82" w:rsidRDefault="00251F82" w:rsidP="00251F82">
      <w:pPr>
        <w:spacing w:line="360" w:lineRule="auto"/>
        <w:ind w:firstLine="709"/>
        <w:jc w:val="both"/>
        <w:rPr>
          <w:sz w:val="28"/>
          <w:szCs w:val="28"/>
        </w:rPr>
      </w:pPr>
    </w:p>
    <w:p w:rsidR="00251F82" w:rsidRDefault="00251F82" w:rsidP="00251F82">
      <w:pPr>
        <w:pStyle w:val="a6"/>
        <w:spacing w:line="360" w:lineRule="auto"/>
      </w:pPr>
    </w:p>
    <w:p w:rsidR="00EA1C8F" w:rsidRDefault="00251F82" w:rsidP="00EA1C8F">
      <w:pPr>
        <w:pStyle w:val="a6"/>
        <w:spacing w:line="360" w:lineRule="auto"/>
        <w:jc w:val="center"/>
      </w:pPr>
      <w:r>
        <w:t xml:space="preserve">5. </w:t>
      </w:r>
      <w:r w:rsidR="00EA1C8F">
        <w:t>Данные о доходах городского бюджета</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В настоящее время в республике завершается подготовка к вступлению в силу Федерального закона от 6 октября №131-ФЗ «Об общих принципах организации местного самоуправления в Российской Федерации». Башкортостан в числе немногих регионов страны с 1 января 2006 года приступает с высокой степенью готовности к реализации муниципальной реформы.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Государственным Собранием – Курултаем – Республики Башкортостан принят солидный пакет законов по реализации положений ФЗ №131. Определены территории и установлены границы муниципальных образований, дифференцирован их статус. С 1 января 2006 года на территории республики будет 1020 муниципальных образований. Во всех вновь образованных муниципальных образованиях прошли референдумы по вопросу структуры органов местной власти. Проведены выборы в представительные органы первого созыва и депутатов вновь образованных поселений, городских округов, муниципальных районов республики. Внесены изменения в уставы существующих муниципальных образований.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Сейчас идет организационная работа по формированию исполнительных органов муниципальных образований. Прошли первые сессии, на которых определена структура Советов муниципальных образований, сформированы комиссии, избраны их руководители. На этих сессиях были обсуждены проекты Уставов, а также Положения о проведении конкурсов на замещение должности главы администрации муниципальных образований. Приняты решения о проведении таких конкурсов.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Прошли сессии, на которых определены и установлены ставки местных налогов и сборов. До конца года состоятся сессии по назначению глав администраций муниципальных образований, утверждению бюджетов вновь образованных муниципальных образований и штатного расписания.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Предварительный анализ реализации данного закона показал, что органы местного самоуправления не в силах самостоятельно решать многие важные задачи, возлагаемые на них Федеральным законом из-за недостаточности существующей финансово-экономической основы, организационных и правовых механизмов.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С 1 января 2006 года существенно изменятся подходы к формированию местных бюджетов, как по структуре доходов и расходов, так и порядку исчисления некот</w:t>
      </w:r>
      <w:r>
        <w:rPr>
          <w:sz w:val="28"/>
          <w:szCs w:val="28"/>
        </w:rPr>
        <w:t xml:space="preserve">орых видов налогов. Поэтому </w:t>
      </w:r>
      <w:r w:rsidRPr="00DE2417">
        <w:rPr>
          <w:sz w:val="28"/>
          <w:szCs w:val="28"/>
        </w:rPr>
        <w:t xml:space="preserve">необходимо уже сейчас обозначить основные проблемы, связанные с исполнением местных бюджетов, и определить стратегию работы по поиску дополнительных резервов пополнения доходной базы.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Президентом Республики Башкортостан в Послании «Стратегия Башкортостана – созидание во благо народа» поставлена задача по расширению экономической базы, рациональному использованию всего потенциала территорий и повышению уровня их финансовой самодостаточности, как основы дальнейшего развития республики. Во исполнение этой задачи, а также при подготовке к реализации Федерального закона №131-ФЗ в Башкортостане проделана серьезная работа по организации бюджетного процесса и межбюджетных отношений. Приняты республиканские законы «О бюджете Республики Башкортостан на 2006 год», «О межбюджетных отношениях в Республике Башкортостан», «О бюджетном процессе в Республике Башкортостан», «О порядке решения вопросов местного значения поселений по установлению, изменению и отмене местных налогов в переходный период».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Правительством республики утверждены методики распределения дотаций из фонда финансовой поддержки, распределения субвенций из фонда компенсаций, порядок предоставления, использования и возврата бюджетных кредитов из бюджета республики бюджетам муниципальных районов и городских округов. Приняты соответствующие меры по переводу с 1 января 2006 года всех получателей средств республиканского бюджета на казначейскую систему исполнения бюджета.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С целью организации бюджетного процесса на муниципальном уровне в соответствии с требованиями Бюджетного кодекса Российской Федерации администрациям районов и городов направлены методические рекомендации по формированию бюджетов вновь образованных муниципальных образований, принятию решений о местных налогах и определению численности муниципальных служащих.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Территориальные финансовые управления наделены полномочиями по заключению с соответствующими муниципальными образованиями договоров об оказании услуг по составлению и исполнению местного бюджета.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Всего в республике зарегистрировано почти 4,5 миллиона физических и юридических лиц налогоплательщиков. По данным Управления Федеральной налоговой службы по Республике Башкортостан по итогам 10 месяцев текущего года в бюджет и государственные социальные внебюджетные фонды налоговыми органами мобилизовано (без учета Единого социального налога) 103,1 млрд. рублей, что на треть больше, чем за аналогичный период прошлого года. В федеральный бюджет мобилизовано 48,5 млрд. рублей с ростом в 1,8 раза, в консолидированный бюджет Республики Башкортостан – 36,6 млрд. рублей с ростом на 16,5%, в том числе в бюджет республики – 24,8 млрд. рублей с ростом на 25,8%.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Местные бюджеты за январь-октябрь 2005 года по данным Министерства финансов Республики Башкортостан исполнены в сумме 21,8 млрд. рублей. В том числе собственные доходы составили 13,3 млрд. рублей, финансовая помощь оказана в размере 8,5 млрд. рублей. Доля собственных доходов местных бюджетов в общем объеме доходов варьируется от 14,8% в Мишкинском районе до 88,9% в г. Туймазы.</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Анализ обеспеченности собственными доходами районов и городов республики по итогам 10 месяцев 2005 года показал значительную дифференциацию местных бюджетов по удельному весу собственных доходов в общей сумме доходов. К территориям, у которых удельный вес собственных доходов в общей сумме доходов превышает 80% можно отнести города Агидель, Салават, Белебеевский район и г. Белебей, Благовещенский район и г. Благовещенск, Туймазинский район и г. Туймазы, Уфимский и Краснокамский районы. На самом низком уровне (менее 20%) – Бурзянский, Зианчуринский, Зилаирский и Мишкинский районы.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По предварительным данным с 1 января 2006 года структура собственных доходов местных бюджетов в среднем по республике сложится следующим образом: налог на доходы физических лиц составит 53,6%, единый налог на вмененный доход для отдельных видов деятельности – 14,2%, земельный налог – 4,9%, налог на имущество физических лиц – 1,2%, единый сельскохозяйственный налог – 0,1%, государственная пошлина – 2,6%, а также неналоговые доходы – 23,4%, в том числе плата за негативное воздействие на окружающую среду – 0,8%.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Установленное Бюджетным кодексом России распределение налоговых источников между уровнями бюджетов не позволяет обеспечить доходами органы местного самоуправления для осуществления наделенных полномочий и предусмотреть в местных бюджетах расходы инвестиционного характера.</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Из-за неравномерного развития территорий Республики Башкортостан, размещения производительных сил различия в бюджетной обеспеченности муниципальных районов и городских округов достигают порядка 16 раз. По данным Министерства финансов Республики Башкортостан в разрезе 63 районов и городов республики средний удельный вес прогнозируемых собственных доходов в общей сумме их расходов в 2006 году составит 57,1%.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При этом из 1020 муниципальных образований по предварительным расчетам только 46 будут в 2006 году обеспечены собственными доходами.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В целях выравнивания уровня бюджетной обеспеченности муниципальных образований, финансирования государственных полномочий, делегируемых для исполнения органам местного самоуправления муниципальных районов и городских округов, и софинансирования социальных расходов в составе бюджета Республики Башкортостан образованы: фонд финансовой поддержки муниципальных районов и городских округов, фонд компенсаций и фонд софинансирования социальных расходов Республики Башкортостан. Предусмотрены также иные межбюджетные трансферты.</w:t>
      </w:r>
    </w:p>
    <w:p w:rsidR="00EA1C8F" w:rsidRPr="00DE2417" w:rsidRDefault="00EA1C8F" w:rsidP="00EA1C8F">
      <w:pPr>
        <w:spacing w:line="360" w:lineRule="auto"/>
        <w:jc w:val="both"/>
        <w:rPr>
          <w:sz w:val="28"/>
          <w:szCs w:val="28"/>
        </w:rPr>
      </w:pPr>
      <w:r w:rsidRPr="00DE2417">
        <w:rPr>
          <w:sz w:val="28"/>
          <w:szCs w:val="28"/>
        </w:rPr>
        <w:t> </w:t>
      </w:r>
      <w:r>
        <w:rPr>
          <w:sz w:val="28"/>
          <w:szCs w:val="28"/>
        </w:rPr>
        <w:t xml:space="preserve">    </w:t>
      </w:r>
      <w:r w:rsidRPr="00DE2417">
        <w:rPr>
          <w:sz w:val="28"/>
          <w:szCs w:val="28"/>
        </w:rPr>
        <w:t xml:space="preserve">В результате выравнивания за счет распределения средств фонда финансовой поддержки различия сокращаются с 16 до 3 раз. 38 из 63 муниципальных районов и городских округов будут обладать средним (от 40% до 60%) уровнем бюджетной обеспеченности, 17 – выше среднего (от 60% до 100%) и 8 – высоким уровнем (более 100%). </w:t>
      </w:r>
    </w:p>
    <w:p w:rsidR="00EA1C8F" w:rsidRPr="00DE2417" w:rsidRDefault="00EA1C8F" w:rsidP="00EA1C8F">
      <w:pPr>
        <w:spacing w:line="360" w:lineRule="auto"/>
        <w:jc w:val="both"/>
        <w:rPr>
          <w:sz w:val="28"/>
          <w:szCs w:val="28"/>
        </w:rPr>
      </w:pPr>
      <w:r>
        <w:rPr>
          <w:sz w:val="28"/>
          <w:szCs w:val="28"/>
        </w:rPr>
        <w:t xml:space="preserve">     </w:t>
      </w:r>
      <w:r w:rsidRPr="00DE2417">
        <w:rPr>
          <w:sz w:val="28"/>
          <w:szCs w:val="28"/>
        </w:rPr>
        <w:t xml:space="preserve">Однако перекладывать решение этих проблем полностью на бюджет Республики Башкортостан было бы неправильным. Именно поэтому мы и решили провести это совещание. </w:t>
      </w:r>
    </w:p>
    <w:p w:rsidR="00EA1C8F" w:rsidRDefault="00EA1C8F" w:rsidP="00EA1C8F">
      <w:pPr>
        <w:spacing w:line="360" w:lineRule="auto"/>
        <w:jc w:val="both"/>
        <w:rPr>
          <w:sz w:val="28"/>
          <w:szCs w:val="28"/>
        </w:rPr>
      </w:pPr>
      <w:r>
        <w:rPr>
          <w:sz w:val="28"/>
          <w:szCs w:val="28"/>
        </w:rPr>
        <w:t xml:space="preserve">     Сегодня </w:t>
      </w:r>
      <w:r w:rsidRPr="00DE2417">
        <w:rPr>
          <w:sz w:val="28"/>
          <w:szCs w:val="28"/>
        </w:rPr>
        <w:t xml:space="preserve"> необходимо задействовать все возможные способы пополнения доходной базы местных бюджетов. Для эффективной реализации положений закона необходимо создать прочную финансово-экономическую основу местного самоуправления. </w:t>
      </w: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Default="00EA1C8F" w:rsidP="00EA1C8F">
      <w:pPr>
        <w:spacing w:line="360" w:lineRule="auto"/>
        <w:jc w:val="both"/>
        <w:rPr>
          <w:sz w:val="28"/>
          <w:szCs w:val="28"/>
        </w:rPr>
      </w:pPr>
    </w:p>
    <w:p w:rsidR="00EA1C8F" w:rsidRPr="00DE2417" w:rsidRDefault="00EA1C8F" w:rsidP="00EA1C8F">
      <w:pPr>
        <w:spacing w:line="360" w:lineRule="auto"/>
        <w:jc w:val="both"/>
        <w:rPr>
          <w:sz w:val="28"/>
          <w:szCs w:val="28"/>
        </w:rPr>
      </w:pPr>
    </w:p>
    <w:p w:rsidR="00EA1C8F" w:rsidRPr="00DE2417" w:rsidRDefault="00EA1C8F" w:rsidP="00EA1C8F">
      <w:pPr>
        <w:spacing w:line="360" w:lineRule="auto"/>
        <w:jc w:val="both"/>
      </w:pPr>
      <w:r>
        <w:t xml:space="preserve">     </w:t>
      </w:r>
    </w:p>
    <w:p w:rsidR="00EA1C8F" w:rsidRDefault="00EA1C8F" w:rsidP="00EA1C8F">
      <w:pPr>
        <w:pStyle w:val="a6"/>
        <w:spacing w:line="360" w:lineRule="auto"/>
      </w:pPr>
    </w:p>
    <w:p w:rsidR="00E90D09" w:rsidRDefault="00E90D09" w:rsidP="00B101F9">
      <w:pPr>
        <w:pStyle w:val="a6"/>
        <w:spacing w:line="360" w:lineRule="auto"/>
        <w:jc w:val="center"/>
      </w:pPr>
      <w:r w:rsidRPr="009F22A9">
        <w:t>Заключение</w:t>
      </w:r>
    </w:p>
    <w:p w:rsidR="009868BD" w:rsidRPr="00596709" w:rsidRDefault="009868BD" w:rsidP="009868BD">
      <w:pPr>
        <w:pStyle w:val="a6"/>
        <w:spacing w:line="360" w:lineRule="auto"/>
      </w:pPr>
      <w:r>
        <w:t xml:space="preserve">     </w:t>
      </w:r>
      <w:r w:rsidRPr="00596709">
        <w:t>Система Местных налогов и сборов, как и налоговая система в целом, нуждается в совершенствовании. От нее требуется, с одной стороны, обеспечивать финансовыми ресурсами потребности органов местного самоуправления, а с другой, служить инструментом местной социально-экономической политики, направленной на выполнение задач стабилизации экономики и важнейших структурных сдвигов, при этом сочетая дисциплину исполнения законов и свободу действий на местах.</w:t>
      </w:r>
    </w:p>
    <w:p w:rsidR="009868BD" w:rsidRPr="00596709" w:rsidRDefault="009868BD" w:rsidP="009868BD">
      <w:pPr>
        <w:spacing w:line="360" w:lineRule="auto"/>
        <w:jc w:val="both"/>
        <w:rPr>
          <w:sz w:val="28"/>
          <w:szCs w:val="28"/>
        </w:rPr>
      </w:pPr>
      <w:r>
        <w:rPr>
          <w:sz w:val="28"/>
          <w:szCs w:val="28"/>
        </w:rPr>
        <w:t xml:space="preserve">    </w:t>
      </w:r>
      <w:r w:rsidRPr="00596709">
        <w:rPr>
          <w:sz w:val="28"/>
          <w:szCs w:val="28"/>
        </w:rPr>
        <w:t>В стране должна быть создана единая система местного налогообложения, построенная на общих принципах и методологии взимания, поскольку местные налоги нельзя отрывать от всей системы налогообложения. Местные органы самоуправления должны иметь право вводить налоги, но в соответствии с широким перечнем, предусмотренным и достаточно подробно разработанным высшими законодательными органами власти.</w:t>
      </w:r>
    </w:p>
    <w:p w:rsidR="009868BD" w:rsidRPr="00596709" w:rsidRDefault="009868BD" w:rsidP="009868BD">
      <w:pPr>
        <w:spacing w:line="360" w:lineRule="auto"/>
        <w:jc w:val="both"/>
        <w:rPr>
          <w:sz w:val="28"/>
          <w:szCs w:val="28"/>
        </w:rPr>
      </w:pPr>
      <w:r>
        <w:rPr>
          <w:sz w:val="28"/>
          <w:szCs w:val="28"/>
        </w:rPr>
        <w:t xml:space="preserve">     </w:t>
      </w:r>
      <w:r w:rsidRPr="00596709">
        <w:rPr>
          <w:sz w:val="28"/>
          <w:szCs w:val="28"/>
        </w:rPr>
        <w:t>Бюджетной политикой должны быть предусмотрены следующие направления в области местного налогообложения: повышение роли имущественного и земельного обложения в качестве доходного источника местных бюджетов,  направление налогов на недвижимость в полной сумме в местные бюджеты, уменьшение общего числа местных налогов и сборов, введение ограничений на сумму местных налогов, уплачиваемых из чистой прибыли.</w:t>
      </w:r>
    </w:p>
    <w:p w:rsidR="009868BD" w:rsidRDefault="009868BD" w:rsidP="009868BD">
      <w:pPr>
        <w:spacing w:line="360" w:lineRule="auto"/>
        <w:jc w:val="both"/>
        <w:rPr>
          <w:sz w:val="28"/>
          <w:szCs w:val="28"/>
        </w:rPr>
      </w:pPr>
      <w:r>
        <w:rPr>
          <w:sz w:val="28"/>
          <w:szCs w:val="28"/>
        </w:rPr>
        <w:t xml:space="preserve">     </w:t>
      </w:r>
      <w:r w:rsidRPr="00596709">
        <w:rPr>
          <w:sz w:val="28"/>
          <w:szCs w:val="28"/>
        </w:rPr>
        <w:t>Реформирование системы местного налогообложения должно сопровождаться корректировкой местного процесса. Формирование  доходной части бюджета должно основываться на местных налогах независимо от их удельного веса в структуре налоговых доходов. Местные органы власти должны обосновывать нормативы отчислений от федеральных налогов на основе прогнозов о поступлениях от местных налогов, а не наоборот, как это происходит сейчас.</w:t>
      </w:r>
    </w:p>
    <w:p w:rsidR="009868BD" w:rsidRPr="00596709" w:rsidRDefault="009868BD" w:rsidP="009868BD">
      <w:pPr>
        <w:autoSpaceDE w:val="0"/>
        <w:autoSpaceDN w:val="0"/>
        <w:spacing w:line="360" w:lineRule="auto"/>
        <w:jc w:val="both"/>
        <w:rPr>
          <w:sz w:val="28"/>
          <w:szCs w:val="28"/>
        </w:rPr>
      </w:pPr>
      <w:r>
        <w:rPr>
          <w:sz w:val="28"/>
          <w:szCs w:val="28"/>
        </w:rPr>
        <w:t xml:space="preserve">     </w:t>
      </w:r>
      <w:r w:rsidRPr="00596709">
        <w:rPr>
          <w:sz w:val="28"/>
          <w:szCs w:val="28"/>
        </w:rPr>
        <w:t>Имея стабильную муниципальную налоговую систему, местные органы самоуправления смогли бы уделять больше внимания источникам доходов своих бюджетов, в том числе субсидиям, кредитам, муниципальны</w:t>
      </w:r>
      <w:r>
        <w:rPr>
          <w:sz w:val="28"/>
          <w:szCs w:val="28"/>
        </w:rPr>
        <w:t xml:space="preserve">м займам. </w:t>
      </w:r>
    </w:p>
    <w:p w:rsidR="009868BD" w:rsidRPr="00596709" w:rsidRDefault="009868BD" w:rsidP="009868BD">
      <w:pPr>
        <w:spacing w:line="360" w:lineRule="auto"/>
        <w:jc w:val="both"/>
        <w:rPr>
          <w:sz w:val="28"/>
          <w:szCs w:val="28"/>
        </w:rPr>
      </w:pPr>
      <w:r>
        <w:rPr>
          <w:sz w:val="28"/>
          <w:szCs w:val="28"/>
        </w:rPr>
        <w:t xml:space="preserve">     </w:t>
      </w:r>
      <w:r w:rsidRPr="00596709">
        <w:rPr>
          <w:sz w:val="28"/>
          <w:szCs w:val="28"/>
        </w:rPr>
        <w:t>Особое место в налоговой программе, направленной на оптимизацию муниципального налогообложения должно принадлежать ужесточению контроля за местными налогами их фискальной эффективности, упрощению налогообложения для местных предприятий, налоговому стимулированию местного производства конкурентоспособных товаров, предоставляемых услуг.</w:t>
      </w:r>
    </w:p>
    <w:p w:rsidR="009868BD" w:rsidRPr="00596709" w:rsidRDefault="009868BD" w:rsidP="009868BD">
      <w:pPr>
        <w:spacing w:line="360" w:lineRule="auto"/>
        <w:jc w:val="both"/>
        <w:rPr>
          <w:sz w:val="28"/>
          <w:szCs w:val="28"/>
        </w:rPr>
      </w:pPr>
      <w:r>
        <w:rPr>
          <w:sz w:val="28"/>
          <w:szCs w:val="28"/>
        </w:rPr>
        <w:t xml:space="preserve">     </w:t>
      </w:r>
      <w:r w:rsidRPr="00596709">
        <w:rPr>
          <w:sz w:val="28"/>
          <w:szCs w:val="28"/>
        </w:rPr>
        <w:t>Для сохранения доходов местных бюджетов в со</w:t>
      </w:r>
      <w:r w:rsidRPr="00596709">
        <w:rPr>
          <w:sz w:val="28"/>
          <w:szCs w:val="28"/>
        </w:rPr>
        <w:softHyphen/>
        <w:t>ставе местных налогов вместо налога на содержание жилищного фонда и объектов социально-культурной сферы вышеназванным федеральным законом уста</w:t>
      </w:r>
      <w:r w:rsidRPr="00596709">
        <w:rPr>
          <w:sz w:val="28"/>
          <w:szCs w:val="28"/>
        </w:rPr>
        <w:softHyphen/>
        <w:t>навливается, что в местные бюджеты зачисляется на</w:t>
      </w:r>
      <w:r w:rsidRPr="00596709">
        <w:rPr>
          <w:sz w:val="28"/>
          <w:szCs w:val="28"/>
        </w:rPr>
        <w:softHyphen/>
        <w:t>лог на прибыль предприятий и организаций по став</w:t>
      </w:r>
      <w:r w:rsidRPr="00596709">
        <w:rPr>
          <w:sz w:val="28"/>
          <w:szCs w:val="28"/>
        </w:rPr>
        <w:softHyphen/>
        <w:t>кам, устанавливаемым представительными органами местного самоуправления в размере не выше 5 про</w:t>
      </w:r>
      <w:r w:rsidRPr="00596709">
        <w:rPr>
          <w:sz w:val="28"/>
          <w:szCs w:val="28"/>
        </w:rPr>
        <w:softHyphen/>
        <w:t>центов. Введение этого налога полностью не компен</w:t>
      </w:r>
      <w:r w:rsidRPr="00596709">
        <w:rPr>
          <w:sz w:val="28"/>
          <w:szCs w:val="28"/>
        </w:rPr>
        <w:softHyphen/>
        <w:t>сирует уменьшение налоговых поступлений в мест</w:t>
      </w:r>
      <w:r w:rsidRPr="00596709">
        <w:rPr>
          <w:sz w:val="28"/>
          <w:szCs w:val="28"/>
        </w:rPr>
        <w:softHyphen/>
        <w:t>ные бюджеты, в результате упразднения налоги на со</w:t>
      </w:r>
      <w:r w:rsidRPr="00596709">
        <w:rPr>
          <w:sz w:val="28"/>
          <w:szCs w:val="28"/>
        </w:rPr>
        <w:softHyphen/>
        <w:t>держание жилого фонда и объектов социально-куль</w:t>
      </w:r>
      <w:r w:rsidRPr="00596709">
        <w:rPr>
          <w:sz w:val="28"/>
          <w:szCs w:val="28"/>
        </w:rPr>
        <w:softHyphen/>
        <w:t>турной сферы - недостаток средств составит около 5 млрд. руб., или почти 0,4% от налоговых доходов кон</w:t>
      </w:r>
      <w:r w:rsidRPr="00596709">
        <w:rPr>
          <w:sz w:val="28"/>
          <w:szCs w:val="28"/>
        </w:rPr>
        <w:softHyphen/>
        <w:t>солидированного бюджета Российской Федерации. От</w:t>
      </w:r>
      <w:r w:rsidRPr="00596709">
        <w:rPr>
          <w:sz w:val="28"/>
          <w:szCs w:val="28"/>
        </w:rPr>
        <w:softHyphen/>
        <w:t>носительно налога с продаж, введенного в большин</w:t>
      </w:r>
      <w:r w:rsidRPr="00596709">
        <w:rPr>
          <w:sz w:val="28"/>
          <w:szCs w:val="28"/>
        </w:rPr>
        <w:softHyphen/>
        <w:t>стве субъектов Российской Федерации с целью полу</w:t>
      </w:r>
      <w:r w:rsidRPr="00596709">
        <w:rPr>
          <w:sz w:val="28"/>
          <w:szCs w:val="28"/>
        </w:rPr>
        <w:softHyphen/>
        <w:t>чения дополнительных средств на решение социальных вопросов, можно отметить его неэффективность и, следовательно, возможность отмены.</w:t>
      </w:r>
    </w:p>
    <w:p w:rsidR="00E90D09" w:rsidRDefault="009868BD" w:rsidP="00EA1C8F">
      <w:pPr>
        <w:pStyle w:val="a6"/>
        <w:spacing w:line="360" w:lineRule="auto"/>
        <w:jc w:val="center"/>
        <w:rPr>
          <w:bCs/>
        </w:rPr>
      </w:pPr>
      <w:r>
        <w:rPr>
          <w:b/>
        </w:rPr>
        <w:br w:type="page"/>
      </w:r>
      <w:r w:rsidRPr="00596709">
        <w:t xml:space="preserve"> </w:t>
      </w:r>
      <w:r w:rsidR="00EA1C8F">
        <w:rPr>
          <w:bCs/>
        </w:rPr>
        <w:t xml:space="preserve">Список литературы </w:t>
      </w:r>
    </w:p>
    <w:p w:rsidR="009B2277" w:rsidRDefault="009B2277" w:rsidP="009B2277">
      <w:pPr>
        <w:spacing w:line="360" w:lineRule="auto"/>
        <w:jc w:val="both"/>
        <w:rPr>
          <w:sz w:val="28"/>
          <w:szCs w:val="28"/>
        </w:rPr>
      </w:pPr>
      <w:r>
        <w:rPr>
          <w:sz w:val="28"/>
          <w:szCs w:val="28"/>
        </w:rPr>
        <w:t>1. А.В. Толкушкин, налоги и налогообложение, Москва, 2001</w:t>
      </w:r>
    </w:p>
    <w:p w:rsidR="009B2277" w:rsidRDefault="009B2277" w:rsidP="009B2277">
      <w:pPr>
        <w:spacing w:line="360" w:lineRule="auto"/>
        <w:jc w:val="both"/>
        <w:rPr>
          <w:sz w:val="28"/>
          <w:szCs w:val="28"/>
        </w:rPr>
      </w:pPr>
      <w:r>
        <w:rPr>
          <w:sz w:val="28"/>
          <w:szCs w:val="28"/>
        </w:rPr>
        <w:t xml:space="preserve">2. Е.С. Вылкова, М.В. Романовский, налоговое планирование, Москва, </w:t>
      </w:r>
    </w:p>
    <w:p w:rsidR="009B2277" w:rsidRDefault="009B2277" w:rsidP="009B2277">
      <w:pPr>
        <w:spacing w:line="360" w:lineRule="auto"/>
        <w:jc w:val="both"/>
        <w:rPr>
          <w:sz w:val="28"/>
          <w:szCs w:val="28"/>
        </w:rPr>
      </w:pPr>
      <w:r>
        <w:rPr>
          <w:sz w:val="28"/>
          <w:szCs w:val="28"/>
        </w:rPr>
        <w:t xml:space="preserve">С-Петербург, </w:t>
      </w:r>
      <w:smartTag w:uri="urn:schemas-microsoft-com:office:smarttags" w:element="metricconverter">
        <w:smartTagPr>
          <w:attr w:name="ProductID" w:val="2004 г"/>
        </w:smartTagPr>
        <w:r>
          <w:rPr>
            <w:sz w:val="28"/>
            <w:szCs w:val="28"/>
          </w:rPr>
          <w:t>2004 г</w:t>
        </w:r>
      </w:smartTag>
      <w:r>
        <w:rPr>
          <w:sz w:val="28"/>
          <w:szCs w:val="28"/>
        </w:rPr>
        <w:t>.</w:t>
      </w:r>
    </w:p>
    <w:p w:rsidR="009B2277" w:rsidRDefault="009B2277" w:rsidP="009B2277">
      <w:pPr>
        <w:spacing w:line="360" w:lineRule="auto"/>
        <w:jc w:val="both"/>
        <w:rPr>
          <w:sz w:val="28"/>
          <w:szCs w:val="28"/>
        </w:rPr>
      </w:pPr>
      <w:r>
        <w:rPr>
          <w:sz w:val="28"/>
          <w:szCs w:val="28"/>
        </w:rPr>
        <w:t xml:space="preserve">3. Н.А. Нестеренко, Е.С. Цепилова, налоговый учет, Ростов-на-Дону, </w:t>
      </w:r>
      <w:smartTag w:uri="urn:schemas-microsoft-com:office:smarttags" w:element="metricconverter">
        <w:smartTagPr>
          <w:attr w:name="ProductID" w:val="2008 г"/>
        </w:smartTagPr>
        <w:r>
          <w:rPr>
            <w:sz w:val="28"/>
            <w:szCs w:val="28"/>
          </w:rPr>
          <w:t>2008 г</w:t>
        </w:r>
      </w:smartTag>
      <w:r>
        <w:rPr>
          <w:sz w:val="28"/>
          <w:szCs w:val="28"/>
        </w:rPr>
        <w:t>.</w:t>
      </w:r>
    </w:p>
    <w:p w:rsidR="009B2277" w:rsidRDefault="009B2277" w:rsidP="009B2277">
      <w:pPr>
        <w:spacing w:line="360" w:lineRule="auto"/>
        <w:jc w:val="both"/>
        <w:rPr>
          <w:sz w:val="28"/>
          <w:szCs w:val="28"/>
        </w:rPr>
      </w:pPr>
      <w:smartTag w:uri="urn:schemas-microsoft-com:office:smarttags" w:element="metricconverter">
        <w:smartTagPr>
          <w:attr w:name="ProductID" w:val="4. М"/>
        </w:smartTagPr>
        <w:r>
          <w:rPr>
            <w:sz w:val="28"/>
            <w:szCs w:val="28"/>
          </w:rPr>
          <w:t>4. М</w:t>
        </w:r>
      </w:smartTag>
      <w:r>
        <w:rPr>
          <w:sz w:val="28"/>
          <w:szCs w:val="28"/>
        </w:rPr>
        <w:t xml:space="preserve">.В. Романовский, О.В. Врублевский, Москва, С-Петербург, </w:t>
      </w:r>
      <w:smartTag w:uri="urn:schemas-microsoft-com:office:smarttags" w:element="metricconverter">
        <w:smartTagPr>
          <w:attr w:name="ProductID" w:val="2006 г"/>
        </w:smartTagPr>
        <w:r>
          <w:rPr>
            <w:sz w:val="28"/>
            <w:szCs w:val="28"/>
          </w:rPr>
          <w:t>2006 г</w:t>
        </w:r>
      </w:smartTag>
      <w:r>
        <w:rPr>
          <w:sz w:val="28"/>
          <w:szCs w:val="28"/>
        </w:rPr>
        <w:t>.</w:t>
      </w:r>
    </w:p>
    <w:p w:rsidR="009B2277" w:rsidRPr="009B2277" w:rsidRDefault="009B2277" w:rsidP="009B2277">
      <w:pPr>
        <w:spacing w:line="360" w:lineRule="auto"/>
        <w:jc w:val="both"/>
        <w:rPr>
          <w:sz w:val="28"/>
          <w:szCs w:val="28"/>
        </w:rPr>
      </w:pPr>
      <w:r w:rsidRPr="009B2277">
        <w:rPr>
          <w:sz w:val="28"/>
          <w:szCs w:val="28"/>
        </w:rPr>
        <w:t xml:space="preserve">5. О.И. Мамруков, налоги и налогообложение, Москва, </w:t>
      </w:r>
      <w:smartTag w:uri="urn:schemas-microsoft-com:office:smarttags" w:element="metricconverter">
        <w:smartTagPr>
          <w:attr w:name="ProductID" w:val="2004 г"/>
        </w:smartTagPr>
        <w:r w:rsidRPr="009B2277">
          <w:rPr>
            <w:sz w:val="28"/>
            <w:szCs w:val="28"/>
          </w:rPr>
          <w:t>2004 г</w:t>
        </w:r>
      </w:smartTag>
      <w:r w:rsidRPr="009B2277">
        <w:rPr>
          <w:sz w:val="28"/>
          <w:szCs w:val="28"/>
        </w:rPr>
        <w:t>.</w:t>
      </w:r>
    </w:p>
    <w:p w:rsidR="00E90D09" w:rsidRPr="009F22A9" w:rsidRDefault="009B2277" w:rsidP="009F22A9">
      <w:pPr>
        <w:pStyle w:val="a6"/>
        <w:spacing w:line="360" w:lineRule="auto"/>
      </w:pPr>
      <w:r>
        <w:t>6</w:t>
      </w:r>
      <w:r w:rsidR="00E90D09" w:rsidRPr="009F22A9">
        <w:t>. Налоговый Кодекс РФ часть 1,2.</w:t>
      </w:r>
    </w:p>
    <w:p w:rsidR="00E90D09" w:rsidRPr="009F22A9" w:rsidRDefault="009B2277" w:rsidP="009F22A9">
      <w:pPr>
        <w:pStyle w:val="a6"/>
        <w:spacing w:line="360" w:lineRule="auto"/>
      </w:pPr>
      <w:r>
        <w:t>7</w:t>
      </w:r>
      <w:r w:rsidR="00E90D09" w:rsidRPr="009F22A9">
        <w:t>. Федеральный Закон «Об основах налоговой системы РФ».</w:t>
      </w:r>
    </w:p>
    <w:p w:rsidR="00E90D09" w:rsidRPr="009F22A9" w:rsidRDefault="009B2277" w:rsidP="009F22A9">
      <w:pPr>
        <w:pStyle w:val="a6"/>
        <w:spacing w:line="360" w:lineRule="auto"/>
      </w:pPr>
      <w:r>
        <w:t>8</w:t>
      </w:r>
      <w:r w:rsidR="00E90D09" w:rsidRPr="009F22A9">
        <w:t>. Федеральный Закон №4178-1 от 22.12.1992г. «О внесении изменений и дополнений в отдельные законы РФ о налогах».</w:t>
      </w:r>
    </w:p>
    <w:p w:rsidR="002C5DFF" w:rsidRPr="009F22A9" w:rsidRDefault="002C5DFF" w:rsidP="009F22A9">
      <w:pPr>
        <w:pStyle w:val="a6"/>
        <w:spacing w:line="360" w:lineRule="auto"/>
      </w:pPr>
      <w:bookmarkStart w:id="0" w:name="_GoBack"/>
      <w:bookmarkEnd w:id="0"/>
    </w:p>
    <w:sectPr w:rsidR="002C5DFF" w:rsidRPr="009F22A9" w:rsidSect="00EA1C8F">
      <w:footerReference w:type="even" r:id="rId7"/>
      <w:footerReference w:type="default" r:id="rId8"/>
      <w:pgSz w:w="11906" w:h="16838"/>
      <w:pgMar w:top="851" w:right="567" w:bottom="851"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D0D" w:rsidRDefault="00C96D0D">
      <w:r>
        <w:separator/>
      </w:r>
    </w:p>
  </w:endnote>
  <w:endnote w:type="continuationSeparator" w:id="0">
    <w:p w:rsidR="00C96D0D" w:rsidRDefault="00C9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8F" w:rsidRDefault="00EA1C8F" w:rsidP="00B2522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A1C8F" w:rsidRDefault="00EA1C8F" w:rsidP="00EA1C8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29" w:rsidRDefault="00B25229" w:rsidP="003F601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B467C">
      <w:rPr>
        <w:rStyle w:val="a9"/>
        <w:noProof/>
      </w:rPr>
      <w:t>3</w:t>
    </w:r>
    <w:r>
      <w:rPr>
        <w:rStyle w:val="a9"/>
      </w:rPr>
      <w:fldChar w:fldCharType="end"/>
    </w:r>
  </w:p>
  <w:p w:rsidR="00EA1C8F" w:rsidRDefault="00EA1C8F" w:rsidP="00EA1C8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D0D" w:rsidRDefault="00C96D0D">
      <w:r>
        <w:separator/>
      </w:r>
    </w:p>
  </w:footnote>
  <w:footnote w:type="continuationSeparator" w:id="0">
    <w:p w:rsidR="00C96D0D" w:rsidRDefault="00C96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B1EB4"/>
    <w:multiLevelType w:val="hybridMultilevel"/>
    <w:tmpl w:val="E39A33EE"/>
    <w:lvl w:ilvl="0" w:tplc="5D2CBACE">
      <w:start w:val="1"/>
      <w:numFmt w:val="decimal"/>
      <w:lvlText w:val="%1."/>
      <w:lvlJc w:val="left"/>
      <w:pPr>
        <w:tabs>
          <w:tab w:val="num" w:pos="2216"/>
        </w:tabs>
        <w:ind w:left="2216" w:hanging="136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
    <w:nsid w:val="49E2200E"/>
    <w:multiLevelType w:val="hybridMultilevel"/>
    <w:tmpl w:val="85929FEC"/>
    <w:lvl w:ilvl="0" w:tplc="31CCB3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20053AB"/>
    <w:multiLevelType w:val="singleLevel"/>
    <w:tmpl w:val="0E8A3146"/>
    <w:lvl w:ilvl="0">
      <w:numFmt w:val="bullet"/>
      <w:lvlText w:val="-"/>
      <w:lvlJc w:val="left"/>
      <w:pPr>
        <w:tabs>
          <w:tab w:val="num" w:pos="360"/>
        </w:tabs>
        <w:ind w:left="360" w:hanging="360"/>
      </w:pPr>
      <w:rPr>
        <w:rFonts w:hint="default"/>
      </w:rPr>
    </w:lvl>
  </w:abstractNum>
  <w:abstractNum w:abstractNumId="3">
    <w:nsid w:val="72C11A71"/>
    <w:multiLevelType w:val="hybridMultilevel"/>
    <w:tmpl w:val="45B209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D09"/>
    <w:rsid w:val="00001CFD"/>
    <w:rsid w:val="00196FE0"/>
    <w:rsid w:val="001D4E5A"/>
    <w:rsid w:val="00251F82"/>
    <w:rsid w:val="002B3FE2"/>
    <w:rsid w:val="002C5DFF"/>
    <w:rsid w:val="003B5086"/>
    <w:rsid w:val="003F6017"/>
    <w:rsid w:val="00475EAC"/>
    <w:rsid w:val="004A307A"/>
    <w:rsid w:val="004B467C"/>
    <w:rsid w:val="008A460E"/>
    <w:rsid w:val="008B13BD"/>
    <w:rsid w:val="009868BD"/>
    <w:rsid w:val="009B2277"/>
    <w:rsid w:val="009F22A9"/>
    <w:rsid w:val="00B101F9"/>
    <w:rsid w:val="00B25229"/>
    <w:rsid w:val="00BD1C9A"/>
    <w:rsid w:val="00C96D0D"/>
    <w:rsid w:val="00E90D09"/>
    <w:rsid w:val="00EA1C8F"/>
    <w:rsid w:val="00EF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3F4355-D9E8-4853-8C9C-C61A91FF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09"/>
  </w:style>
  <w:style w:type="paragraph" w:styleId="1">
    <w:name w:val="heading 1"/>
    <w:basedOn w:val="a"/>
    <w:next w:val="a"/>
    <w:qFormat/>
    <w:rsid w:val="00251F82"/>
    <w:pPr>
      <w:keepNext/>
      <w:autoSpaceDE w:val="0"/>
      <w:autoSpaceDN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E90D09"/>
    <w:rPr>
      <w:b/>
      <w:bCs/>
      <w:sz w:val="32"/>
      <w:szCs w:val="32"/>
      <w:lang w:val="ru-RU" w:eastAsia="ru-RU" w:bidi="ar-SA"/>
    </w:rPr>
  </w:style>
  <w:style w:type="paragraph" w:styleId="a4">
    <w:name w:val="Title"/>
    <w:basedOn w:val="a"/>
    <w:link w:val="a3"/>
    <w:qFormat/>
    <w:rsid w:val="00E90D09"/>
    <w:pPr>
      <w:jc w:val="center"/>
    </w:pPr>
    <w:rPr>
      <w:b/>
      <w:bCs/>
      <w:sz w:val="32"/>
      <w:szCs w:val="32"/>
    </w:rPr>
  </w:style>
  <w:style w:type="character" w:customStyle="1" w:styleId="a5">
    <w:name w:val="Основной текст Знак"/>
    <w:basedOn w:val="a0"/>
    <w:link w:val="a6"/>
    <w:semiHidden/>
    <w:locked/>
    <w:rsid w:val="00E90D09"/>
    <w:rPr>
      <w:sz w:val="28"/>
      <w:szCs w:val="28"/>
      <w:lang w:val="ru-RU" w:eastAsia="ru-RU" w:bidi="ar-SA"/>
    </w:rPr>
  </w:style>
  <w:style w:type="paragraph" w:styleId="a6">
    <w:name w:val="Body Text"/>
    <w:basedOn w:val="a"/>
    <w:link w:val="a5"/>
    <w:rsid w:val="00E90D09"/>
    <w:pPr>
      <w:jc w:val="both"/>
    </w:pPr>
    <w:rPr>
      <w:sz w:val="28"/>
      <w:szCs w:val="28"/>
    </w:rPr>
  </w:style>
  <w:style w:type="paragraph" w:customStyle="1" w:styleId="consnormal">
    <w:name w:val="consnormal"/>
    <w:basedOn w:val="a"/>
    <w:rsid w:val="00E90D09"/>
    <w:pPr>
      <w:spacing w:before="100" w:beforeAutospacing="1" w:after="100" w:afterAutospacing="1"/>
    </w:pPr>
    <w:rPr>
      <w:sz w:val="24"/>
      <w:szCs w:val="24"/>
    </w:rPr>
  </w:style>
  <w:style w:type="table" w:styleId="a7">
    <w:name w:val="Table Grid"/>
    <w:basedOn w:val="a1"/>
    <w:rsid w:val="00E90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EA1C8F"/>
    <w:pPr>
      <w:tabs>
        <w:tab w:val="center" w:pos="4677"/>
        <w:tab w:val="right" w:pos="9355"/>
      </w:tabs>
    </w:pPr>
  </w:style>
  <w:style w:type="character" w:styleId="a9">
    <w:name w:val="page number"/>
    <w:basedOn w:val="a0"/>
    <w:rsid w:val="00EA1C8F"/>
  </w:style>
  <w:style w:type="paragraph" w:customStyle="1" w:styleId="ConsNormal0">
    <w:name w:val="ConsNormal"/>
    <w:rsid w:val="00196FE0"/>
    <w:pPr>
      <w:widowControl w:val="0"/>
      <w:autoSpaceDE w:val="0"/>
      <w:autoSpaceDN w:val="0"/>
      <w:adjustRightInd w:val="0"/>
      <w:ind w:firstLine="720"/>
    </w:pPr>
    <w:rPr>
      <w:rFonts w:ascii="Arial" w:hAnsi="Arial" w:cs="Arial"/>
    </w:rPr>
  </w:style>
  <w:style w:type="paragraph" w:styleId="2">
    <w:name w:val="Body Text 2"/>
    <w:basedOn w:val="a"/>
    <w:rsid w:val="00251F82"/>
    <w:pPr>
      <w:spacing w:after="120" w:line="480" w:lineRule="auto"/>
    </w:pPr>
  </w:style>
  <w:style w:type="paragraph" w:customStyle="1" w:styleId="table">
    <w:name w:val="table"/>
    <w:basedOn w:val="a"/>
    <w:rsid w:val="00251F82"/>
    <w:pPr>
      <w:spacing w:before="100" w:beforeAutospacing="1" w:after="100" w:afterAutospacing="1"/>
    </w:pPr>
    <w:rPr>
      <w:sz w:val="24"/>
      <w:szCs w:val="24"/>
    </w:rPr>
  </w:style>
  <w:style w:type="character" w:styleId="aa">
    <w:name w:val="Strong"/>
    <w:basedOn w:val="a0"/>
    <w:qFormat/>
    <w:rsid w:val="00251F82"/>
    <w:rPr>
      <w:rFonts w:cs="Times New Roman"/>
      <w:b/>
      <w:bCs/>
    </w:rPr>
  </w:style>
  <w:style w:type="paragraph" w:styleId="ab">
    <w:name w:val="header"/>
    <w:basedOn w:val="a"/>
    <w:rsid w:val="00251F8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0742">
      <w:bodyDiv w:val="1"/>
      <w:marLeft w:val="0"/>
      <w:marRight w:val="0"/>
      <w:marTop w:val="0"/>
      <w:marBottom w:val="0"/>
      <w:divBdr>
        <w:top w:val="none" w:sz="0" w:space="0" w:color="auto"/>
        <w:left w:val="none" w:sz="0" w:space="0" w:color="auto"/>
        <w:bottom w:val="none" w:sz="0" w:space="0" w:color="auto"/>
        <w:right w:val="none" w:sz="0" w:space="0" w:color="auto"/>
      </w:divBdr>
    </w:div>
    <w:div w:id="15273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7357</Words>
  <Characters>41941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Северо-Кавказский горно-металлургический институт</vt:lpstr>
    </vt:vector>
  </TitlesOfParts>
  <Company>SamForum.ws</Company>
  <LinksUpToDate>false</LinksUpToDate>
  <CharactersWithSpaces>49200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Северо-Кавказский горно-металлургический институт</dc:title>
  <dc:subject/>
  <dc:creator>SamLab.ws</dc:creator>
  <cp:keywords/>
  <dc:description/>
  <cp:lastModifiedBy>admin</cp:lastModifiedBy>
  <cp:revision>2</cp:revision>
  <dcterms:created xsi:type="dcterms:W3CDTF">2014-04-26T05:49:00Z</dcterms:created>
  <dcterms:modified xsi:type="dcterms:W3CDTF">2014-04-26T05:49:00Z</dcterms:modified>
</cp:coreProperties>
</file>