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91" w:rsidRPr="00412FE4" w:rsidRDefault="00F62E91" w:rsidP="00133595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412FE4">
        <w:rPr>
          <w:b/>
          <w:color w:val="000000"/>
          <w:sz w:val="28"/>
          <w:szCs w:val="32"/>
        </w:rPr>
        <w:t>Министерство образования Российской Федерации</w:t>
      </w:r>
    </w:p>
    <w:p w:rsidR="00F62E91" w:rsidRPr="00412FE4" w:rsidRDefault="00F62E91" w:rsidP="00133595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412FE4">
        <w:rPr>
          <w:b/>
          <w:color w:val="000000"/>
          <w:sz w:val="28"/>
          <w:szCs w:val="32"/>
        </w:rPr>
        <w:t>Пензенский Государственный Университет</w:t>
      </w:r>
    </w:p>
    <w:p w:rsidR="00F62E91" w:rsidRPr="00412FE4" w:rsidRDefault="00F62E91" w:rsidP="00133595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412FE4">
        <w:rPr>
          <w:b/>
          <w:color w:val="000000"/>
          <w:sz w:val="28"/>
          <w:szCs w:val="32"/>
        </w:rPr>
        <w:t>Медицинский Институт</w:t>
      </w:r>
    </w:p>
    <w:p w:rsidR="00F62E91" w:rsidRPr="00412FE4" w:rsidRDefault="00F62E91" w:rsidP="00133595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F62E91" w:rsidRPr="00412FE4" w:rsidRDefault="00F62E91" w:rsidP="00133595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412FE4">
        <w:rPr>
          <w:b/>
          <w:color w:val="000000"/>
          <w:sz w:val="28"/>
          <w:szCs w:val="32"/>
        </w:rPr>
        <w:t>Кафедра Терапии</w:t>
      </w:r>
    </w:p>
    <w:p w:rsidR="00F62E91" w:rsidRPr="00412FE4" w:rsidRDefault="00F62E91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F62E91" w:rsidRPr="00412FE4" w:rsidRDefault="00F62E91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F62E91" w:rsidRPr="00412FE4" w:rsidRDefault="00F62E91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F62E91" w:rsidRPr="00412FE4" w:rsidRDefault="00F62E91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F62E91" w:rsidRPr="00412FE4" w:rsidRDefault="00F62E91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F62E91" w:rsidRPr="00412FE4" w:rsidRDefault="00F62E91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F62E91" w:rsidRPr="00412FE4" w:rsidRDefault="00F62E91" w:rsidP="00133595">
      <w:pPr>
        <w:spacing w:line="360" w:lineRule="auto"/>
        <w:jc w:val="center"/>
        <w:rPr>
          <w:color w:val="000000"/>
          <w:sz w:val="28"/>
          <w:szCs w:val="36"/>
        </w:rPr>
      </w:pPr>
      <w:r w:rsidRPr="00133595">
        <w:rPr>
          <w:b/>
          <w:color w:val="000000"/>
          <w:sz w:val="28"/>
          <w:szCs w:val="36"/>
        </w:rPr>
        <w:t>Реферат</w:t>
      </w:r>
    </w:p>
    <w:p w:rsidR="00F62E91" w:rsidRPr="00412FE4" w:rsidRDefault="00F62E91" w:rsidP="00133595">
      <w:pPr>
        <w:spacing w:line="360" w:lineRule="auto"/>
        <w:jc w:val="center"/>
        <w:rPr>
          <w:color w:val="000000"/>
          <w:sz w:val="28"/>
          <w:szCs w:val="36"/>
        </w:rPr>
      </w:pPr>
      <w:r w:rsidRPr="00412FE4">
        <w:rPr>
          <w:color w:val="000000"/>
          <w:sz w:val="28"/>
          <w:szCs w:val="36"/>
        </w:rPr>
        <w:t>на тему:</w:t>
      </w:r>
    </w:p>
    <w:p w:rsidR="00F62E91" w:rsidRPr="00412FE4" w:rsidRDefault="00412FE4" w:rsidP="00133595">
      <w:pPr>
        <w:spacing w:line="360" w:lineRule="auto"/>
        <w:jc w:val="center"/>
        <w:rPr>
          <w:b/>
          <w:bCs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>"</w:t>
      </w:r>
      <w:r w:rsidR="00F55FDE" w:rsidRPr="00412FE4">
        <w:rPr>
          <w:b/>
          <w:color w:val="000000"/>
          <w:sz w:val="28"/>
          <w:szCs w:val="36"/>
        </w:rPr>
        <w:t>Инфузионно-трансфузионная терапия</w:t>
      </w:r>
      <w:r>
        <w:rPr>
          <w:b/>
          <w:color w:val="000000"/>
          <w:sz w:val="28"/>
          <w:szCs w:val="36"/>
        </w:rPr>
        <w:t>"</w:t>
      </w:r>
    </w:p>
    <w:p w:rsidR="00F62E91" w:rsidRPr="00412FE4" w:rsidRDefault="00F62E91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F62E91" w:rsidRPr="00412FE4" w:rsidRDefault="00F62E91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F62E91" w:rsidRPr="00412FE4" w:rsidRDefault="00F62E91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F62E91" w:rsidRPr="00412FE4" w:rsidRDefault="00F62E91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F62E91" w:rsidRDefault="00F62E91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133595" w:rsidRDefault="00133595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133595" w:rsidRDefault="00133595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133595" w:rsidRDefault="00133595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133595" w:rsidRDefault="00133595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133595" w:rsidRDefault="00133595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133595" w:rsidRDefault="00133595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133595" w:rsidRDefault="00133595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133595" w:rsidRDefault="00133595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133595" w:rsidRDefault="00133595" w:rsidP="00133595">
      <w:pPr>
        <w:spacing w:line="360" w:lineRule="auto"/>
        <w:jc w:val="center"/>
        <w:rPr>
          <w:color w:val="000000"/>
          <w:sz w:val="28"/>
          <w:szCs w:val="28"/>
        </w:rPr>
      </w:pPr>
    </w:p>
    <w:p w:rsidR="00F62E91" w:rsidRPr="00412FE4" w:rsidRDefault="00F62E91" w:rsidP="00133595">
      <w:pPr>
        <w:pStyle w:val="a8"/>
        <w:spacing w:line="360" w:lineRule="auto"/>
        <w:jc w:val="center"/>
        <w:rPr>
          <w:b/>
          <w:color w:val="000000"/>
          <w:sz w:val="28"/>
          <w:szCs w:val="32"/>
        </w:rPr>
      </w:pPr>
      <w:r w:rsidRPr="00412FE4">
        <w:rPr>
          <w:b/>
          <w:color w:val="000000"/>
          <w:sz w:val="28"/>
          <w:szCs w:val="32"/>
        </w:rPr>
        <w:t>Пенза</w:t>
      </w:r>
      <w:r w:rsidR="00133595">
        <w:rPr>
          <w:b/>
          <w:color w:val="000000"/>
          <w:sz w:val="28"/>
          <w:szCs w:val="32"/>
        </w:rPr>
        <w:t xml:space="preserve"> </w:t>
      </w:r>
      <w:r w:rsidRPr="00412FE4">
        <w:rPr>
          <w:b/>
          <w:color w:val="000000"/>
          <w:sz w:val="28"/>
          <w:szCs w:val="32"/>
        </w:rPr>
        <w:t>2008</w:t>
      </w:r>
    </w:p>
    <w:p w:rsidR="00F62E91" w:rsidRDefault="00133595" w:rsidP="00412FE4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br w:type="page"/>
      </w:r>
      <w:r w:rsidR="00F62E91" w:rsidRPr="00412FE4">
        <w:rPr>
          <w:rFonts w:ascii="Times New Roman" w:hAnsi="Times New Roman" w:cs="Times New Roman"/>
          <w:color w:val="000000"/>
          <w:sz w:val="28"/>
        </w:rPr>
        <w:t>План</w:t>
      </w:r>
    </w:p>
    <w:p w:rsidR="00133595" w:rsidRPr="00133595" w:rsidRDefault="00133595" w:rsidP="00133595">
      <w:pPr>
        <w:spacing w:line="360" w:lineRule="auto"/>
        <w:rPr>
          <w:sz w:val="28"/>
          <w:szCs w:val="28"/>
        </w:rPr>
      </w:pPr>
    </w:p>
    <w:p w:rsidR="00F62E91" w:rsidRPr="00412FE4" w:rsidRDefault="00F55FDE" w:rsidP="00133595">
      <w:pPr>
        <w:numPr>
          <w:ilvl w:val="0"/>
          <w:numId w:val="1"/>
        </w:numPr>
        <w:tabs>
          <w:tab w:val="left" w:pos="399"/>
          <w:tab w:val="num" w:pos="16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Концентраты электролитов (молярные растворы)</w:t>
      </w:r>
    </w:p>
    <w:p w:rsidR="00F62E91" w:rsidRPr="00412FE4" w:rsidRDefault="00F55FDE" w:rsidP="00133595">
      <w:pPr>
        <w:numPr>
          <w:ilvl w:val="0"/>
          <w:numId w:val="1"/>
        </w:numPr>
        <w:tabs>
          <w:tab w:val="left" w:pos="399"/>
          <w:tab w:val="num" w:pos="16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Осмодиуретики</w:t>
      </w:r>
    </w:p>
    <w:p w:rsidR="00F62E91" w:rsidRPr="00412FE4" w:rsidRDefault="00F55FDE" w:rsidP="00133595">
      <w:pPr>
        <w:numPr>
          <w:ilvl w:val="0"/>
          <w:numId w:val="1"/>
        </w:numPr>
        <w:tabs>
          <w:tab w:val="left" w:pos="399"/>
          <w:tab w:val="num" w:pos="16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Детоксикационные растворы</w:t>
      </w:r>
    </w:p>
    <w:p w:rsidR="00F62E91" w:rsidRPr="00412FE4" w:rsidRDefault="00F55FDE" w:rsidP="00133595">
      <w:pPr>
        <w:numPr>
          <w:ilvl w:val="0"/>
          <w:numId w:val="1"/>
        </w:numPr>
        <w:tabs>
          <w:tab w:val="left" w:pos="399"/>
          <w:tab w:val="num" w:pos="16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Инфузионные растворы полифункционального действия</w:t>
      </w:r>
    </w:p>
    <w:p w:rsidR="00F62E91" w:rsidRPr="00412FE4" w:rsidRDefault="00F55FDE" w:rsidP="00133595">
      <w:pPr>
        <w:numPr>
          <w:ilvl w:val="0"/>
          <w:numId w:val="1"/>
        </w:numPr>
        <w:tabs>
          <w:tab w:val="left" w:pos="399"/>
          <w:tab w:val="num" w:pos="16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Кровезаменители с газотранспортной функцией</w:t>
      </w:r>
    </w:p>
    <w:p w:rsidR="00F55FDE" w:rsidRPr="00412FE4" w:rsidRDefault="00F55FDE" w:rsidP="00133595">
      <w:pPr>
        <w:numPr>
          <w:ilvl w:val="0"/>
          <w:numId w:val="1"/>
        </w:numPr>
        <w:tabs>
          <w:tab w:val="left" w:pos="399"/>
          <w:tab w:val="num" w:pos="16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Новые плазмозаменители</w:t>
      </w:r>
    </w:p>
    <w:p w:rsidR="00F62E91" w:rsidRPr="00412FE4" w:rsidRDefault="00F62E91" w:rsidP="00133595">
      <w:pPr>
        <w:tabs>
          <w:tab w:val="left" w:pos="399"/>
        </w:tabs>
        <w:spacing w:line="360" w:lineRule="auto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Литература</w:t>
      </w:r>
    </w:p>
    <w:p w:rsidR="00F55FDE" w:rsidRPr="00133595" w:rsidRDefault="00F55FDE" w:rsidP="00412FE4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F55FDE" w:rsidRPr="00133595" w:rsidRDefault="00F55FDE" w:rsidP="00412FE4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BE661D" w:rsidRPr="00412FE4" w:rsidRDefault="00133595" w:rsidP="00412FE4">
      <w:pPr>
        <w:spacing w:line="360" w:lineRule="auto"/>
        <w:ind w:firstLine="709"/>
        <w:jc w:val="both"/>
        <w:rPr>
          <w:b/>
          <w:bCs/>
          <w:color w:val="000000"/>
          <w:sz w:val="28"/>
          <w:szCs w:val="32"/>
        </w:rPr>
      </w:pPr>
      <w:r>
        <w:rPr>
          <w:b/>
          <w:bCs/>
          <w:color w:val="000000"/>
          <w:sz w:val="28"/>
          <w:szCs w:val="32"/>
        </w:rPr>
        <w:br w:type="page"/>
      </w:r>
      <w:r w:rsidRPr="00412FE4">
        <w:rPr>
          <w:b/>
          <w:bCs/>
          <w:color w:val="000000"/>
          <w:sz w:val="28"/>
          <w:szCs w:val="32"/>
        </w:rPr>
        <w:t>1. Концентраты электролитов (молярные растворы)</w:t>
      </w:r>
    </w:p>
    <w:p w:rsidR="00133595" w:rsidRDefault="00133595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Молярный (5,8</w:t>
      </w:r>
      <w:r w:rsidR="00412FE4" w:rsidRPr="00412FE4">
        <w:rPr>
          <w:color w:val="000000"/>
          <w:sz w:val="28"/>
          <w:szCs w:val="28"/>
        </w:rPr>
        <w:t>4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>) раствор хлорида натрия применяется для начальной терапии глубокой гипотонической дегидратации, гипонатриемии, гиперкалиемии, гипохлоремического алкалоза.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В 1</w:t>
      </w:r>
      <w:r w:rsidR="00412FE4">
        <w:rPr>
          <w:color w:val="000000"/>
          <w:sz w:val="28"/>
          <w:szCs w:val="28"/>
        </w:rPr>
        <w:t> </w:t>
      </w:r>
      <w:r w:rsidR="00412FE4" w:rsidRPr="00412FE4">
        <w:rPr>
          <w:color w:val="000000"/>
          <w:sz w:val="28"/>
          <w:szCs w:val="28"/>
        </w:rPr>
        <w:t>л</w:t>
      </w:r>
      <w:r w:rsidRPr="00412FE4">
        <w:rPr>
          <w:color w:val="000000"/>
          <w:sz w:val="28"/>
          <w:szCs w:val="28"/>
        </w:rPr>
        <w:t xml:space="preserve"> раствора содержится 1 ммоль натрия и 1 ммоль хлора. Осмолярность 2000 мосм/л. Вводится по потребности, но не быстрее 1 мл/мин. Несовместим с эритромицином, оксациллином. Противопоказан при гипернатриемии, метаболическом ацидозе, заболеваниях, требующих ограничения натрия.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Молярный (8,</w:t>
      </w:r>
      <w:r w:rsidR="00412FE4" w:rsidRPr="00412FE4">
        <w:rPr>
          <w:color w:val="000000"/>
          <w:sz w:val="28"/>
          <w:szCs w:val="28"/>
        </w:rPr>
        <w:t>4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) раствор гидрокарбоната натрия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концентрированный ощелачивающий раствор, в 1 мл которого содержится 1 ммоль гидрокарбоната и 1 ммоль натрия. рН 7,0</w:t>
      </w:r>
      <w:r w:rsidR="00412FE4">
        <w:rPr>
          <w:color w:val="000000"/>
          <w:sz w:val="28"/>
          <w:szCs w:val="28"/>
        </w:rPr>
        <w:t>–</w:t>
      </w:r>
      <w:r w:rsidRPr="00412FE4">
        <w:rPr>
          <w:color w:val="000000"/>
          <w:sz w:val="28"/>
          <w:szCs w:val="28"/>
        </w:rPr>
        <w:t>8,5. Осмолярность 2000 мосм/л.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Применяется при глубоком метаболическом ацидозе, гипотонической дегидратации с метаболическим ацидозом.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Противопоказан при алкалозе, гипернатриемии, дыхательном ацидозе, сердечной недостаточности, отеке легких, эклампсии. Несовместим с дипиридамолом, пенициллином, оксациллином, витаминами группы В, неостигмином.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Доза 8,</w:t>
      </w:r>
      <w:r w:rsidR="00412FE4" w:rsidRPr="00412FE4">
        <w:rPr>
          <w:color w:val="000000"/>
          <w:sz w:val="28"/>
          <w:szCs w:val="28"/>
        </w:rPr>
        <w:t>4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раствора (мл) = 0,3 х (</w:t>
      </w:r>
      <w:r w:rsidR="00412FE4">
        <w:rPr>
          <w:color w:val="000000"/>
          <w:sz w:val="28"/>
          <w:szCs w:val="28"/>
        </w:rPr>
        <w:t>–</w:t>
      </w:r>
      <w:r w:rsidRPr="00412FE4">
        <w:rPr>
          <w:color w:val="000000"/>
          <w:sz w:val="28"/>
          <w:szCs w:val="28"/>
          <w:lang w:val="en-US"/>
        </w:rPr>
        <w:t>BE</w:t>
      </w:r>
      <w:r w:rsidRPr="00412FE4">
        <w:rPr>
          <w:color w:val="000000"/>
          <w:sz w:val="28"/>
          <w:szCs w:val="28"/>
        </w:rPr>
        <w:t xml:space="preserve">) </w:t>
      </w:r>
      <w:r w:rsidRPr="00412FE4">
        <w:rPr>
          <w:color w:val="000000"/>
          <w:sz w:val="28"/>
          <w:szCs w:val="28"/>
          <w:lang w:val="en-US"/>
        </w:rPr>
        <w:t>x</w:t>
      </w:r>
      <w:r w:rsidRPr="00412FE4">
        <w:rPr>
          <w:color w:val="000000"/>
          <w:sz w:val="28"/>
          <w:szCs w:val="28"/>
        </w:rPr>
        <w:t xml:space="preserve"> массу тела (кг). Умеренный ацидоз не требует коррекции. Максимальная доза гидрокарбоната натрия не должна превышать 1 ммоль/кг массы тела. Скорость введения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100 мл за 30</w:t>
      </w:r>
      <w:r w:rsidR="00412FE4">
        <w:rPr>
          <w:color w:val="000000"/>
          <w:sz w:val="28"/>
          <w:szCs w:val="28"/>
        </w:rPr>
        <w:t> </w:t>
      </w:r>
      <w:r w:rsidR="00412FE4" w:rsidRPr="00412FE4">
        <w:rPr>
          <w:color w:val="000000"/>
          <w:sz w:val="28"/>
          <w:szCs w:val="28"/>
        </w:rPr>
        <w:t>мин</w:t>
      </w:r>
      <w:r w:rsidRPr="00412FE4">
        <w:rPr>
          <w:color w:val="000000"/>
          <w:sz w:val="28"/>
          <w:szCs w:val="28"/>
        </w:rPr>
        <w:t>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Раствор натрия хлорида 7,</w:t>
      </w:r>
      <w:r w:rsidR="00412FE4" w:rsidRPr="00412FE4">
        <w:rPr>
          <w:color w:val="000000"/>
          <w:sz w:val="28"/>
          <w:szCs w:val="28"/>
        </w:rPr>
        <w:t>5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солевой гипертонический раствор (2400 мосм/л). Применяют для лечения тяжелого ГШ без или в комбинации с декстраном</w:t>
      </w:r>
      <w:r w:rsidR="00412FE4">
        <w:rPr>
          <w:color w:val="000000"/>
          <w:sz w:val="28"/>
          <w:szCs w:val="28"/>
        </w:rPr>
        <w:t>-</w:t>
      </w:r>
      <w:r w:rsidR="00412FE4" w:rsidRPr="00412FE4">
        <w:rPr>
          <w:color w:val="000000"/>
          <w:sz w:val="28"/>
          <w:szCs w:val="28"/>
        </w:rPr>
        <w:t>6</w:t>
      </w:r>
      <w:r w:rsidRPr="00412FE4">
        <w:rPr>
          <w:color w:val="000000"/>
          <w:sz w:val="28"/>
          <w:szCs w:val="28"/>
        </w:rPr>
        <w:t>0, 70. Доказана способность солевого гипертонического раствора повышать системное АД, СВ, улучшать микроциркуляцию и выживаемость. Объемы, переливаемые при ГШ, составляют около 1</w:t>
      </w:r>
      <w:r w:rsidR="00412FE4" w:rsidRPr="00412FE4">
        <w:rPr>
          <w:color w:val="000000"/>
          <w:sz w:val="28"/>
          <w:szCs w:val="28"/>
        </w:rPr>
        <w:t>0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предполагаемой кровопотери или около 4 мл/кг массы тела. Оказывая выраженное осмотическое действие, способствует привлечению жидкости в сосуды интерстиция и клеток, чем и объясняется его гемодинамический эффект. Вводят болюсно по 50 мл каждые 20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>30</w:t>
      </w:r>
      <w:r w:rsidR="00412FE4">
        <w:rPr>
          <w:color w:val="000000"/>
          <w:sz w:val="28"/>
          <w:szCs w:val="28"/>
        </w:rPr>
        <w:t> </w:t>
      </w:r>
      <w:r w:rsidR="00412FE4" w:rsidRPr="00412FE4">
        <w:rPr>
          <w:color w:val="000000"/>
          <w:sz w:val="28"/>
          <w:szCs w:val="28"/>
        </w:rPr>
        <w:t>мин</w:t>
      </w:r>
      <w:r w:rsidRPr="00412FE4">
        <w:rPr>
          <w:color w:val="000000"/>
          <w:sz w:val="28"/>
          <w:szCs w:val="28"/>
        </w:rPr>
        <w:t>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Молярный (7,4</w:t>
      </w:r>
      <w:r w:rsidR="00412FE4" w:rsidRPr="00412FE4">
        <w:rPr>
          <w:color w:val="000000"/>
          <w:sz w:val="28"/>
          <w:szCs w:val="28"/>
        </w:rPr>
        <w:t>9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) раствор хлорида калия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 xml:space="preserve">концентрированный раствор. </w:t>
      </w:r>
      <w:r w:rsidRPr="00412FE4">
        <w:rPr>
          <w:i/>
          <w:iCs/>
          <w:color w:val="000000"/>
          <w:sz w:val="28"/>
          <w:szCs w:val="28"/>
        </w:rPr>
        <w:t>Вводится только в разведенном виде</w:t>
      </w:r>
      <w:r w:rsidRPr="00412FE4">
        <w:rPr>
          <w:color w:val="000000"/>
          <w:sz w:val="28"/>
          <w:szCs w:val="28"/>
        </w:rPr>
        <w:t xml:space="preserve"> в растворах сахаров с соответствующим количеством инсулина. В 1 мл раствора содержится 1 ммоль калия и 1 ммоль хлора. Осмолярность 2000 мосм/л.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Показан при выраженном дефиците калия, метаболическом алкалозе, передозировке сердечных гликозидов.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Противопоказания: анурия и олигурия, гиперкалиемия, острая дегидратация.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Скорость введения для взрослых не более 20 ммоль калия в час! Общая доза не более 2</w:t>
      </w:r>
      <w:r w:rsidR="00412FE4">
        <w:rPr>
          <w:color w:val="000000"/>
          <w:sz w:val="28"/>
          <w:szCs w:val="28"/>
        </w:rPr>
        <w:t>–</w:t>
      </w:r>
      <w:r w:rsidRPr="00412FE4">
        <w:rPr>
          <w:color w:val="000000"/>
          <w:sz w:val="28"/>
          <w:szCs w:val="28"/>
        </w:rPr>
        <w:t>3 ммоль/кг/сут.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b/>
          <w:bCs/>
          <w:i/>
          <w:iCs/>
          <w:color w:val="000000"/>
          <w:sz w:val="28"/>
          <w:szCs w:val="28"/>
        </w:rPr>
        <w:t xml:space="preserve">Глицерофосфат натрия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концентрированный раствор в ампулах. Каждый миллилитр раствора содержит 1 ммоль фосфата и 2 ммоль натрия. Применяется при дефиците фосфата.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b/>
          <w:bCs/>
          <w:i/>
          <w:iCs/>
          <w:color w:val="000000"/>
          <w:sz w:val="28"/>
          <w:szCs w:val="28"/>
          <w:lang w:val="en-US"/>
        </w:rPr>
        <w:t>L</w:t>
      </w:r>
      <w:r w:rsidRPr="00412FE4">
        <w:rPr>
          <w:b/>
          <w:bCs/>
          <w:i/>
          <w:iCs/>
          <w:color w:val="000000"/>
          <w:sz w:val="28"/>
          <w:szCs w:val="28"/>
        </w:rPr>
        <w:t>-</w:t>
      </w:r>
      <w:r w:rsidRPr="00412FE4">
        <w:rPr>
          <w:b/>
          <w:bCs/>
          <w:i/>
          <w:iCs/>
          <w:color w:val="000000"/>
          <w:sz w:val="28"/>
          <w:szCs w:val="28"/>
          <w:lang w:val="en-US"/>
        </w:rPr>
        <w:t>a</w:t>
      </w:r>
      <w:r w:rsidRPr="00412FE4">
        <w:rPr>
          <w:b/>
          <w:bCs/>
          <w:i/>
          <w:iCs/>
          <w:color w:val="000000"/>
          <w:sz w:val="28"/>
          <w:szCs w:val="28"/>
        </w:rPr>
        <w:t>спарагинат калия-магния</w:t>
      </w:r>
      <w:r w:rsidRPr="00412FE4">
        <w:rPr>
          <w:color w:val="000000"/>
          <w:sz w:val="28"/>
          <w:szCs w:val="28"/>
        </w:rPr>
        <w:t xml:space="preserve">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концентрированный раствор, 1 мл которого содержит 1 ммоль калия и 0,25 ммоль магния. Показан при гипокалиемии и гипомагниемии с целью возмещения клеточных электролитов.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3595">
        <w:rPr>
          <w:iCs/>
          <w:color w:val="000000"/>
          <w:sz w:val="28"/>
          <w:szCs w:val="28"/>
        </w:rPr>
        <w:t>Применяется только в качестве добавки, использовать разбавленным!</w:t>
      </w:r>
      <w:r w:rsidRPr="00412FE4">
        <w:rPr>
          <w:i/>
          <w:iCs/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 xml:space="preserve">Максимальная доза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150 ммоль калия в сутки.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Противопоказан при гиперкалиемии, гипермагниемии, тяжелой почечной недостаточности.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Молярный (1</w:t>
      </w:r>
      <w:r w:rsidR="00412FE4" w:rsidRPr="00412FE4">
        <w:rPr>
          <w:color w:val="000000"/>
          <w:sz w:val="28"/>
          <w:szCs w:val="28"/>
        </w:rPr>
        <w:t>2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) раствор сульфата магния применяют для профилактики и лечения дефицита магния. Профилактическая доза магния определяется суточной потребностью в этом ионе, </w:t>
      </w:r>
      <w:r w:rsidR="00412FE4">
        <w:rPr>
          <w:color w:val="000000"/>
          <w:sz w:val="28"/>
          <w:szCs w:val="28"/>
        </w:rPr>
        <w:t>т.е.</w:t>
      </w:r>
      <w:r w:rsidRPr="00412FE4">
        <w:rPr>
          <w:color w:val="000000"/>
          <w:sz w:val="28"/>
          <w:szCs w:val="28"/>
        </w:rPr>
        <w:t xml:space="preserve"> 5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>15</w:t>
      </w:r>
      <w:r w:rsidRPr="00412FE4">
        <w:rPr>
          <w:color w:val="000000"/>
          <w:sz w:val="28"/>
          <w:szCs w:val="28"/>
        </w:rPr>
        <w:t xml:space="preserve"> ммоль/м</w:t>
      </w:r>
      <w:r w:rsidRPr="00412FE4">
        <w:rPr>
          <w:color w:val="000000"/>
          <w:sz w:val="28"/>
          <w:szCs w:val="28"/>
          <w:vertAlign w:val="superscript"/>
        </w:rPr>
        <w:t>2</w:t>
      </w:r>
      <w:r w:rsidRPr="00412FE4">
        <w:rPr>
          <w:color w:val="000000"/>
          <w:sz w:val="28"/>
          <w:szCs w:val="28"/>
        </w:rPr>
        <w:t xml:space="preserve">. 1 мл данного раствора содержит 1 ммоль магния и 1 ммоль сульфата. Осмолярность раствора 2000 мосм/л. Таким образом, для профилактики дефицита магния следует вводить ежедневно до 25 мл данного раствора, если масса больного равна </w:t>
      </w:r>
      <w:smartTag w:uri="urn:schemas-microsoft-com:office:smarttags" w:element="metricconverter">
        <w:smartTagPr>
          <w:attr w:name="ProductID" w:val="100 г"/>
        </w:smartTagPr>
        <w:r w:rsidRPr="00412FE4">
          <w:rPr>
            <w:color w:val="000000"/>
            <w:sz w:val="28"/>
            <w:szCs w:val="28"/>
          </w:rPr>
          <w:t>70 кг</w:t>
        </w:r>
      </w:smartTag>
      <w:r w:rsidRPr="00412FE4">
        <w:rPr>
          <w:color w:val="000000"/>
          <w:sz w:val="28"/>
          <w:szCs w:val="28"/>
        </w:rPr>
        <w:t>. Для коррекции дефицита магния вводят до 30 ммоль магния в сутки в виде добавок к другим инфузионным растворам. Допустимо использование 2</w:t>
      </w:r>
      <w:r w:rsidR="00412FE4" w:rsidRPr="00412FE4">
        <w:rPr>
          <w:color w:val="000000"/>
          <w:sz w:val="28"/>
          <w:szCs w:val="28"/>
        </w:rPr>
        <w:t>5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раствора сульфата магния, 1 мл которого содержит 2 ммоль магния.</w:t>
      </w:r>
    </w:p>
    <w:p w:rsidR="00BE661D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Раствор хлорида кальция 1</w:t>
      </w:r>
      <w:r w:rsidR="00412FE4" w:rsidRPr="00412FE4">
        <w:rPr>
          <w:color w:val="000000"/>
          <w:sz w:val="28"/>
          <w:szCs w:val="28"/>
        </w:rPr>
        <w:t>0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применяют для профилактики и коррекции дефицита кальция. Этот раствор близок к молярному раствору хлорида кальция (1</w:t>
      </w:r>
      <w:r w:rsidR="00412FE4" w:rsidRPr="00412FE4">
        <w:rPr>
          <w:color w:val="000000"/>
          <w:sz w:val="28"/>
          <w:szCs w:val="28"/>
        </w:rPr>
        <w:t>1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>), 1 мл которого содержит 1 ммоль кальция и 2 ммоль хлора. Осмолярность 3000 мосм/л. Таким образом, 1</w:t>
      </w:r>
      <w:r w:rsidR="00412FE4" w:rsidRPr="00412FE4">
        <w:rPr>
          <w:color w:val="000000"/>
          <w:sz w:val="28"/>
          <w:szCs w:val="28"/>
        </w:rPr>
        <w:t>0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или 1</w:t>
      </w:r>
      <w:r w:rsidR="00412FE4" w:rsidRPr="00412FE4">
        <w:rPr>
          <w:color w:val="000000"/>
          <w:sz w:val="28"/>
          <w:szCs w:val="28"/>
        </w:rPr>
        <w:t>1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раствор хлорида кальция является концентрированным раствором, который следует вводить очень медленно, лучше в качестве добавки к другим инфузионным растворам. Ежедневная потребность в кальции составляет 7</w:t>
      </w:r>
      <w:r w:rsidR="00412FE4">
        <w:rPr>
          <w:color w:val="000000"/>
          <w:sz w:val="28"/>
          <w:szCs w:val="28"/>
        </w:rPr>
        <w:t>–</w:t>
      </w:r>
      <w:r w:rsidRPr="00412FE4">
        <w:rPr>
          <w:color w:val="000000"/>
          <w:sz w:val="28"/>
          <w:szCs w:val="28"/>
        </w:rPr>
        <w:t>20 ммоль/м поверхности тела. Для коррекции дефицита кальция требуются большие дозы</w:t>
      </w:r>
      <w:r w:rsidR="00133595">
        <w:rPr>
          <w:color w:val="000000"/>
          <w:sz w:val="28"/>
          <w:szCs w:val="28"/>
        </w:rPr>
        <w:t>.</w:t>
      </w:r>
    </w:p>
    <w:p w:rsidR="00133595" w:rsidRPr="00412FE4" w:rsidRDefault="00133595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E661D" w:rsidRPr="00412FE4" w:rsidRDefault="00F55FDE" w:rsidP="00412FE4">
      <w:pPr>
        <w:pStyle w:val="9"/>
        <w:keepNext w:val="0"/>
        <w:spacing w:before="0" w:beforeAutospacing="0" w:after="0" w:afterAutospacing="0" w:line="360" w:lineRule="auto"/>
        <w:rPr>
          <w:color w:val="000000"/>
          <w:szCs w:val="32"/>
        </w:rPr>
      </w:pPr>
      <w:r w:rsidRPr="00412FE4">
        <w:rPr>
          <w:color w:val="000000"/>
          <w:szCs w:val="32"/>
        </w:rPr>
        <w:t xml:space="preserve">2. </w:t>
      </w:r>
      <w:r w:rsidR="00133595" w:rsidRPr="00412FE4">
        <w:rPr>
          <w:color w:val="000000"/>
          <w:szCs w:val="32"/>
        </w:rPr>
        <w:t>Осмодиуретики</w:t>
      </w:r>
    </w:p>
    <w:p w:rsidR="00133595" w:rsidRDefault="00133595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Растворы маннитола (1</w:t>
      </w:r>
      <w:r w:rsidR="00412FE4" w:rsidRPr="00412FE4">
        <w:rPr>
          <w:color w:val="000000"/>
          <w:sz w:val="28"/>
          <w:szCs w:val="28"/>
        </w:rPr>
        <w:t>0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и 2</w:t>
      </w:r>
      <w:r w:rsidR="00412FE4" w:rsidRPr="00412FE4">
        <w:rPr>
          <w:color w:val="000000"/>
          <w:sz w:val="28"/>
          <w:szCs w:val="28"/>
        </w:rPr>
        <w:t>0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)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гиперосмолярные растворы шестиатомного спирта маннита, стимулирующие диурез. Осмолярность 2</w:t>
      </w:r>
      <w:r w:rsidR="00412FE4" w:rsidRPr="00412FE4">
        <w:rPr>
          <w:color w:val="000000"/>
          <w:sz w:val="28"/>
          <w:szCs w:val="28"/>
        </w:rPr>
        <w:t>0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раствора маннитола 1372 мосм/л. В организме не метаболизируется и выделяется почками. Основное показание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профилактика и лечение функциональной почечной недостаточности, отек мозга. Поскольку маннитол вызывает преходящую гиперволемию, его не следует применять при острой сердечной недостаточности и высоком ЦВД. Противопоказан при декомпенсированной почечной недостаточности.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Разовая доза 2</w:t>
      </w:r>
      <w:r w:rsidR="00412FE4" w:rsidRPr="00412FE4">
        <w:rPr>
          <w:color w:val="000000"/>
          <w:sz w:val="28"/>
          <w:szCs w:val="28"/>
        </w:rPr>
        <w:t>0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раствора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250 мл. Вводят со скоростью 250 мл в течение 30</w:t>
      </w:r>
      <w:r w:rsidR="00412FE4">
        <w:rPr>
          <w:color w:val="000000"/>
          <w:sz w:val="28"/>
          <w:szCs w:val="28"/>
        </w:rPr>
        <w:t> </w:t>
      </w:r>
      <w:r w:rsidR="00412FE4" w:rsidRPr="00412FE4">
        <w:rPr>
          <w:color w:val="000000"/>
          <w:sz w:val="28"/>
          <w:szCs w:val="28"/>
        </w:rPr>
        <w:t>мин</w:t>
      </w:r>
      <w:r w:rsidRPr="00412FE4">
        <w:rPr>
          <w:color w:val="000000"/>
          <w:sz w:val="28"/>
          <w:szCs w:val="28"/>
        </w:rPr>
        <w:t xml:space="preserve">. Суточная доза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1</w:t>
      </w:r>
      <w:r w:rsidR="00412FE4">
        <w:rPr>
          <w:color w:val="000000"/>
          <w:sz w:val="28"/>
          <w:szCs w:val="28"/>
        </w:rPr>
        <w:t>–</w:t>
      </w:r>
      <w:r w:rsidRPr="00412FE4">
        <w:rPr>
          <w:color w:val="000000"/>
          <w:sz w:val="28"/>
          <w:szCs w:val="28"/>
        </w:rPr>
        <w:t xml:space="preserve">1,5 г/кг массы тела, но не более </w:t>
      </w:r>
      <w:smartTag w:uri="urn:schemas-microsoft-com:office:smarttags" w:element="metricconverter">
        <w:smartTagPr>
          <w:attr w:name="ProductID" w:val="100 г"/>
        </w:smartTagPr>
        <w:r w:rsidRPr="00412FE4">
          <w:rPr>
            <w:color w:val="000000"/>
            <w:sz w:val="28"/>
            <w:szCs w:val="28"/>
          </w:rPr>
          <w:t>100 г</w:t>
        </w:r>
      </w:smartTag>
      <w:r w:rsidRPr="00412FE4">
        <w:rPr>
          <w:color w:val="000000"/>
          <w:sz w:val="28"/>
          <w:szCs w:val="28"/>
        </w:rPr>
        <w:t>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Раствор сорбитола (4</w:t>
      </w:r>
      <w:r w:rsidR="00412FE4" w:rsidRPr="00412FE4">
        <w:rPr>
          <w:color w:val="000000"/>
          <w:sz w:val="28"/>
          <w:szCs w:val="28"/>
        </w:rPr>
        <w:t>0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) применяют с той же целью, что и растворы маннитола. Разовая доза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250 мл. Скорость введения 250 мл за 30</w:t>
      </w:r>
      <w:r w:rsidR="00412FE4">
        <w:rPr>
          <w:color w:val="000000"/>
          <w:sz w:val="28"/>
          <w:szCs w:val="28"/>
        </w:rPr>
        <w:t> </w:t>
      </w:r>
      <w:r w:rsidR="00412FE4" w:rsidRPr="00412FE4">
        <w:rPr>
          <w:color w:val="000000"/>
          <w:sz w:val="28"/>
          <w:szCs w:val="28"/>
        </w:rPr>
        <w:t>мин</w:t>
      </w:r>
      <w:r w:rsidRPr="00412FE4">
        <w:rPr>
          <w:color w:val="000000"/>
          <w:sz w:val="28"/>
          <w:szCs w:val="28"/>
        </w:rPr>
        <w:t>. В течение суток по показаниям та же доза каждые 6</w:t>
      </w:r>
      <w:r w:rsidR="00412FE4">
        <w:rPr>
          <w:color w:val="000000"/>
          <w:sz w:val="28"/>
          <w:szCs w:val="28"/>
        </w:rPr>
        <w:t>–</w:t>
      </w:r>
      <w:r w:rsidRPr="00412FE4">
        <w:rPr>
          <w:color w:val="000000"/>
          <w:sz w:val="28"/>
          <w:szCs w:val="28"/>
        </w:rPr>
        <w:t>12 ч</w:t>
      </w:r>
      <w:r w:rsidR="007A798F" w:rsidRPr="00412FE4">
        <w:rPr>
          <w:color w:val="000000"/>
          <w:sz w:val="28"/>
          <w:szCs w:val="28"/>
        </w:rPr>
        <w:t>асов</w:t>
      </w:r>
      <w:r w:rsidRPr="00412FE4">
        <w:rPr>
          <w:color w:val="000000"/>
          <w:sz w:val="28"/>
          <w:szCs w:val="28"/>
        </w:rPr>
        <w:t>.</w:t>
      </w:r>
    </w:p>
    <w:p w:rsidR="00BE661D" w:rsidRPr="00412FE4" w:rsidRDefault="008E3F18" w:rsidP="00412FE4">
      <w:pPr>
        <w:pStyle w:val="4"/>
        <w:keepNext w:val="0"/>
        <w:spacing w:line="360" w:lineRule="auto"/>
        <w:ind w:firstLine="709"/>
        <w:jc w:val="both"/>
        <w:rPr>
          <w:color w:val="000000"/>
          <w:szCs w:val="32"/>
        </w:rPr>
      </w:pPr>
      <w:r>
        <w:rPr>
          <w:color w:val="000000"/>
          <w:szCs w:val="32"/>
        </w:rPr>
        <w:br w:type="page"/>
      </w:r>
      <w:r w:rsidRPr="00412FE4">
        <w:rPr>
          <w:color w:val="000000"/>
          <w:szCs w:val="32"/>
        </w:rPr>
        <w:t>3. Детоксикационные растворы</w:t>
      </w:r>
    </w:p>
    <w:p w:rsidR="008E3F18" w:rsidRDefault="008E3F18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Эти инфузионные среды представляют собой низкомолекулярные коллоиды виниловых соединений. Их низкомолекулярная фракция обладает свойствами, приближающими их к белкам. Эти растворы связывают циркулирующие токсины, улучшают реологические свойства крови и обладают диуретическим эффектом, способствующим выведению токсинов из кровеносного русла. Поскольку большинство токсических метаболитов имеет мол</w:t>
      </w:r>
      <w:r w:rsidR="007A798F" w:rsidRPr="00412FE4">
        <w:rPr>
          <w:color w:val="000000"/>
          <w:sz w:val="28"/>
          <w:szCs w:val="28"/>
        </w:rPr>
        <w:t>екулярную</w:t>
      </w:r>
      <w:r w:rsidRPr="00412FE4">
        <w:rPr>
          <w:color w:val="000000"/>
          <w:sz w:val="28"/>
          <w:szCs w:val="28"/>
        </w:rPr>
        <w:t xml:space="preserve"> массу около 500</w:t>
      </w:r>
      <w:r w:rsidR="00412FE4">
        <w:rPr>
          <w:color w:val="000000"/>
          <w:sz w:val="28"/>
          <w:szCs w:val="28"/>
        </w:rPr>
        <w:t>–</w:t>
      </w:r>
      <w:r w:rsidRPr="00412FE4">
        <w:rPr>
          <w:color w:val="000000"/>
          <w:sz w:val="28"/>
          <w:szCs w:val="28"/>
        </w:rPr>
        <w:t>5000, их связывание возможно веществами примерно с такой же мол. массой. Связывание токсинов обеспечивается за счет высокой адсорбционной способности этих синтетических полимеров.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К этой группе относятся гемодез, гемодез</w:t>
      </w:r>
      <w:r w:rsidR="00412FE4">
        <w:rPr>
          <w:color w:val="000000"/>
          <w:sz w:val="28"/>
          <w:szCs w:val="28"/>
        </w:rPr>
        <w:t>-</w:t>
      </w:r>
      <w:r w:rsidR="00412FE4" w:rsidRPr="00412FE4">
        <w:rPr>
          <w:color w:val="000000"/>
          <w:sz w:val="28"/>
          <w:szCs w:val="28"/>
        </w:rPr>
        <w:t>Н,</w:t>
      </w:r>
      <w:r w:rsidRPr="00412FE4">
        <w:rPr>
          <w:color w:val="000000"/>
          <w:sz w:val="28"/>
          <w:szCs w:val="28"/>
        </w:rPr>
        <w:t xml:space="preserve"> неогемодез, созданные на основе поливинилпирролидона, и полидез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на основе поливинилового спирта. Дезинтоксикационный эффект этих препаратов усиливается благодаря их высокой коллоидно-осмотической активности, что приводит к усилению гемодилюции и диуреза с быстрым выведением токсинов вместе с полимером.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 xml:space="preserve">Гемодез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6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раствор низкомолекулярного поливинилпирролидона</w:t>
      </w:r>
      <w:r w:rsidR="00412FE4">
        <w:rPr>
          <w:color w:val="000000"/>
          <w:sz w:val="28"/>
          <w:szCs w:val="28"/>
        </w:rPr>
        <w:t>-</w:t>
      </w:r>
      <w:r w:rsidR="00412FE4" w:rsidRPr="00412FE4">
        <w:rPr>
          <w:color w:val="000000"/>
          <w:sz w:val="28"/>
          <w:szCs w:val="28"/>
        </w:rPr>
        <w:t>Н,</w:t>
      </w:r>
      <w:r w:rsidRPr="00412FE4">
        <w:rPr>
          <w:color w:val="000000"/>
          <w:sz w:val="28"/>
          <w:szCs w:val="28"/>
        </w:rPr>
        <w:t xml:space="preserve"> обладает высокой комплексообразующей активностью, имеет мол</w:t>
      </w:r>
      <w:r w:rsidR="007A798F" w:rsidRPr="00412FE4">
        <w:rPr>
          <w:color w:val="000000"/>
          <w:sz w:val="28"/>
          <w:szCs w:val="28"/>
        </w:rPr>
        <w:t>екулярную</w:t>
      </w:r>
      <w:r w:rsidRPr="00412FE4">
        <w:rPr>
          <w:color w:val="000000"/>
          <w:sz w:val="28"/>
          <w:szCs w:val="28"/>
        </w:rPr>
        <w:t xml:space="preserve"> массу 12000±2700. В состав гемодеза, кроме полвинилпирролидона, входят хлориды натрия, калия, кальция и магния, бикарбонат натрия. Улучшение реологических свойств крови связывают с его малой вязкостью (относительная вязкость 1,5</w:t>
      </w:r>
      <w:r w:rsidR="00412FE4">
        <w:rPr>
          <w:color w:val="000000"/>
          <w:sz w:val="28"/>
          <w:szCs w:val="28"/>
        </w:rPr>
        <w:t>–</w:t>
      </w:r>
      <w:r w:rsidRPr="00412FE4">
        <w:rPr>
          <w:color w:val="000000"/>
          <w:sz w:val="28"/>
          <w:szCs w:val="28"/>
        </w:rPr>
        <w:t>2,1), эффектом редепонирования альбумина и разжижения крови. Этот эффект проявляется лишь тогда, когда нет критических изменений гемодинамики и шока.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Показаниями к применению гемодеза являются интоксикации различного происхождения, гнойно-септические процессы, тяжелые степени ожогов, катаболическая фаза послеоперационного периода, экзогенные отравления. Гемодез противопоказан при сердечно-легочной декомпенсации, геморрагическом инсульте, бронхиальной астме и остром нефрите.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Применяют раствор гемодеза путем медленной внутривенной инфузии со скоростью 40</w:t>
      </w:r>
      <w:r w:rsidR="00412FE4">
        <w:rPr>
          <w:color w:val="000000"/>
          <w:sz w:val="28"/>
          <w:szCs w:val="28"/>
        </w:rPr>
        <w:t>–</w:t>
      </w:r>
      <w:r w:rsidRPr="00412FE4">
        <w:rPr>
          <w:color w:val="000000"/>
          <w:sz w:val="28"/>
          <w:szCs w:val="28"/>
        </w:rPr>
        <w:t>50 кап/мин в дозе не выше 5 мл/кг массы тела в сутки (лучше в 2 приема). При увеличении скорости введения возможны гиперемия кожи, снижение АД, чувство нехватки воздуха. В этих случаях вливание гемодеза следует немедленно прекратить.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Зарубежные аналоги гемодеза: перистон</w:t>
      </w:r>
      <w:r w:rsidR="00412FE4">
        <w:rPr>
          <w:color w:val="000000"/>
          <w:sz w:val="28"/>
          <w:szCs w:val="28"/>
        </w:rPr>
        <w:t>-</w:t>
      </w:r>
      <w:r w:rsidR="00412FE4" w:rsidRPr="00412FE4">
        <w:rPr>
          <w:color w:val="000000"/>
          <w:sz w:val="28"/>
          <w:szCs w:val="28"/>
        </w:rPr>
        <w:t>Н,</w:t>
      </w:r>
      <w:r w:rsidRPr="00412FE4">
        <w:rPr>
          <w:color w:val="000000"/>
          <w:sz w:val="28"/>
          <w:szCs w:val="28"/>
        </w:rPr>
        <w:t xml:space="preserve"> неокомпенсан.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 xml:space="preserve">Полидез представляет собой </w:t>
      </w:r>
      <w:r w:rsidR="00412FE4" w:rsidRPr="00412FE4">
        <w:rPr>
          <w:color w:val="000000"/>
          <w:sz w:val="28"/>
          <w:szCs w:val="28"/>
        </w:rPr>
        <w:t>3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раствор низкомолекулярного алкоголя. Средняя мол</w:t>
      </w:r>
      <w:r w:rsidR="007A798F" w:rsidRPr="00412FE4">
        <w:rPr>
          <w:color w:val="000000"/>
          <w:sz w:val="28"/>
          <w:szCs w:val="28"/>
        </w:rPr>
        <w:t>екулярная</w:t>
      </w:r>
      <w:r w:rsidRPr="00412FE4">
        <w:rPr>
          <w:color w:val="000000"/>
          <w:sz w:val="28"/>
          <w:szCs w:val="28"/>
        </w:rPr>
        <w:t xml:space="preserve"> масса 10000±2000. Обладает выраженным детоксикационным действием, нетоксичен, апирогенен, неантигенен. Невысокая </w:t>
      </w:r>
      <w:r w:rsidR="007A798F" w:rsidRPr="00412FE4">
        <w:rPr>
          <w:color w:val="000000"/>
          <w:sz w:val="28"/>
          <w:szCs w:val="28"/>
        </w:rPr>
        <w:t xml:space="preserve">молекулярная </w:t>
      </w:r>
      <w:r w:rsidRPr="00412FE4">
        <w:rPr>
          <w:color w:val="000000"/>
          <w:sz w:val="28"/>
          <w:szCs w:val="28"/>
        </w:rPr>
        <w:t>масса способствует стимуляции диуреза и быстрой фильтрации его в почках. Реологическое действие обусловлено дезагрегацией форменных элементов крови.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Состав раствора полидеза: поливинилалкоголь</w:t>
      </w:r>
      <w:r w:rsidR="00412FE4">
        <w:rPr>
          <w:color w:val="000000"/>
          <w:sz w:val="28"/>
          <w:szCs w:val="28"/>
        </w:rPr>
        <w:t>-</w:t>
      </w:r>
      <w:r w:rsidR="00412FE4" w:rsidRPr="00412FE4">
        <w:rPr>
          <w:color w:val="000000"/>
          <w:sz w:val="28"/>
          <w:szCs w:val="28"/>
        </w:rPr>
        <w:t xml:space="preserve">Н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30 г</w:t>
      </w:r>
      <w:r w:rsidR="00412FE4">
        <w:rPr>
          <w:color w:val="000000"/>
          <w:sz w:val="28"/>
          <w:szCs w:val="28"/>
        </w:rPr>
        <w:t>.</w:t>
      </w:r>
      <w:r w:rsidR="00412FE4" w:rsidRPr="00412FE4">
        <w:rPr>
          <w:color w:val="000000"/>
          <w:sz w:val="28"/>
          <w:szCs w:val="28"/>
        </w:rPr>
        <w:t>;</w:t>
      </w:r>
      <w:r w:rsidRPr="00412FE4">
        <w:rPr>
          <w:color w:val="000000"/>
          <w:sz w:val="28"/>
          <w:szCs w:val="28"/>
        </w:rPr>
        <w:t xml:space="preserve"> Na</w:t>
      </w:r>
      <w:r w:rsidRPr="00412FE4">
        <w:rPr>
          <w:color w:val="000000"/>
          <w:sz w:val="28"/>
          <w:szCs w:val="28"/>
          <w:vertAlign w:val="superscript"/>
        </w:rPr>
        <w:t>+</w:t>
      </w:r>
      <w:r w:rsidRPr="00412FE4">
        <w:rPr>
          <w:color w:val="000000"/>
          <w:sz w:val="28"/>
          <w:szCs w:val="28"/>
        </w:rPr>
        <w:t xml:space="preserve">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154 ммоль/л; С</w:t>
      </w:r>
      <w:r w:rsidRPr="00412FE4">
        <w:rPr>
          <w:color w:val="000000"/>
          <w:sz w:val="28"/>
          <w:szCs w:val="28"/>
          <w:lang w:val="en-US"/>
        </w:rPr>
        <w:t>l</w:t>
      </w:r>
      <w:r w:rsidRPr="00412FE4">
        <w:rPr>
          <w:color w:val="000000"/>
          <w:sz w:val="28"/>
          <w:szCs w:val="28"/>
          <w:vertAlign w:val="superscript"/>
        </w:rPr>
        <w:t>-</w:t>
      </w:r>
      <w:r w:rsidRPr="00412FE4">
        <w:rPr>
          <w:color w:val="000000"/>
          <w:sz w:val="28"/>
          <w:szCs w:val="28"/>
        </w:rPr>
        <w:t xml:space="preserve">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154 ммоль/л. Осмолярность 308 мосм/л.</w:t>
      </w:r>
    </w:p>
    <w:p w:rsidR="00BE661D" w:rsidRPr="00412FE4" w:rsidRDefault="00BE661D" w:rsidP="00412FE4">
      <w:pPr>
        <w:pStyle w:val="a3"/>
        <w:spacing w:line="360" w:lineRule="auto"/>
        <w:rPr>
          <w:color w:val="000000"/>
          <w:szCs w:val="28"/>
        </w:rPr>
      </w:pPr>
      <w:r w:rsidRPr="00412FE4">
        <w:rPr>
          <w:color w:val="000000"/>
          <w:szCs w:val="28"/>
        </w:rPr>
        <w:t>Показания к назначению полидеза и противопоказания те же, что и у гемодеза.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Полидез вводится внутривенно только капельным методом со скоростью не более 20</w:t>
      </w:r>
      <w:r w:rsidR="00412FE4">
        <w:rPr>
          <w:color w:val="000000"/>
          <w:sz w:val="28"/>
          <w:szCs w:val="28"/>
        </w:rPr>
        <w:t>–</w:t>
      </w:r>
      <w:r w:rsidRPr="00412FE4">
        <w:rPr>
          <w:color w:val="000000"/>
          <w:sz w:val="28"/>
          <w:szCs w:val="28"/>
        </w:rPr>
        <w:t>40 кап/мин. Общая доза для взрослых не более 400 мл/сут в 2 приема. При ускорении введения возможны головокружение и тошнота.</w:t>
      </w:r>
    </w:p>
    <w:p w:rsidR="00BE661D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При тяжелых травмах, синдроме длительного сдавления, патологических процессах, протекающих с явлениями выраженного эндотоксикоза, своевременное применение этих препаратов предупреждает развитие</w:t>
      </w:r>
      <w:r w:rsidRPr="00412FE4">
        <w:rPr>
          <w:b/>
          <w:bCs/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ОПН.</w:t>
      </w:r>
    </w:p>
    <w:p w:rsidR="008E3F18" w:rsidRDefault="008E3F18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E3F18" w:rsidRPr="00412FE4" w:rsidRDefault="008E3F18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E661D" w:rsidRPr="00412FE4" w:rsidRDefault="008E3F18" w:rsidP="00412FE4">
      <w:pPr>
        <w:spacing w:line="360" w:lineRule="auto"/>
        <w:ind w:firstLine="709"/>
        <w:jc w:val="both"/>
        <w:rPr>
          <w:b/>
          <w:bCs/>
          <w:color w:val="000000"/>
          <w:sz w:val="28"/>
          <w:szCs w:val="32"/>
        </w:rPr>
      </w:pPr>
      <w:r>
        <w:rPr>
          <w:b/>
          <w:bCs/>
          <w:color w:val="000000"/>
          <w:sz w:val="28"/>
          <w:szCs w:val="32"/>
        </w:rPr>
        <w:br w:type="page"/>
      </w:r>
      <w:r w:rsidRPr="00412FE4">
        <w:rPr>
          <w:b/>
          <w:bCs/>
          <w:color w:val="000000"/>
          <w:sz w:val="28"/>
          <w:szCs w:val="32"/>
        </w:rPr>
        <w:t>4. Инфузионные растворы полифункционального действия</w:t>
      </w:r>
    </w:p>
    <w:p w:rsidR="008E3F18" w:rsidRDefault="008E3F18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Некоторые новые инфузионные среды обладают отчетливым полифункциональным действием: гемодинамическим, реологическим, дезинтоксикационным, диуретическим и др. Среди препаратов полифункционального действия наибольшее применение нашли поливисолин, полиоксидин, реоглюман, мафусол.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 xml:space="preserve">Поливисолин, созданный на основе поливинилового спирта с </w:t>
      </w:r>
      <w:r w:rsidR="007A798F" w:rsidRPr="00412FE4">
        <w:rPr>
          <w:color w:val="000000"/>
          <w:sz w:val="28"/>
          <w:szCs w:val="28"/>
        </w:rPr>
        <w:t xml:space="preserve">молекулярной </w:t>
      </w:r>
      <w:r w:rsidRPr="00412FE4">
        <w:rPr>
          <w:color w:val="000000"/>
          <w:sz w:val="28"/>
          <w:szCs w:val="28"/>
        </w:rPr>
        <w:t>массой 10000, обладает отчетливым противошоковым и дезинтоксикационным действием.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 xml:space="preserve">Полиоксидин, созданный на основе полиэтиленгликоля с </w:t>
      </w:r>
      <w:r w:rsidR="007A798F" w:rsidRPr="00412FE4">
        <w:rPr>
          <w:color w:val="000000"/>
          <w:sz w:val="28"/>
          <w:szCs w:val="28"/>
        </w:rPr>
        <w:t xml:space="preserve">молекулярной </w:t>
      </w:r>
      <w:r w:rsidRPr="00412FE4">
        <w:rPr>
          <w:color w:val="000000"/>
          <w:sz w:val="28"/>
          <w:szCs w:val="28"/>
        </w:rPr>
        <w:t>массой 20000, применяется при лечении шока. Этот препарат оказывает выраженное реологическое и дезинтоксикационное действие.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 xml:space="preserve">Реоглюман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1</w:t>
      </w:r>
      <w:r w:rsidR="00412FE4" w:rsidRPr="00412FE4">
        <w:rPr>
          <w:color w:val="000000"/>
          <w:sz w:val="28"/>
          <w:szCs w:val="28"/>
        </w:rPr>
        <w:t>0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раствор декстрана с </w:t>
      </w:r>
      <w:r w:rsidR="007A798F" w:rsidRPr="00412FE4">
        <w:rPr>
          <w:color w:val="000000"/>
          <w:sz w:val="28"/>
          <w:szCs w:val="28"/>
        </w:rPr>
        <w:t xml:space="preserve">молекулярной </w:t>
      </w:r>
      <w:r w:rsidRPr="00412FE4">
        <w:rPr>
          <w:color w:val="000000"/>
          <w:sz w:val="28"/>
          <w:szCs w:val="28"/>
        </w:rPr>
        <w:t>массой 40000 на 0,</w:t>
      </w:r>
      <w:r w:rsidR="00412FE4" w:rsidRPr="00412FE4">
        <w:rPr>
          <w:color w:val="000000"/>
          <w:sz w:val="28"/>
          <w:szCs w:val="28"/>
        </w:rPr>
        <w:t>9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растворе хлорида натрия и </w:t>
      </w:r>
      <w:r w:rsidR="00412FE4" w:rsidRPr="00412FE4">
        <w:rPr>
          <w:color w:val="000000"/>
          <w:sz w:val="28"/>
          <w:szCs w:val="28"/>
        </w:rPr>
        <w:t>5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растворе маннита. Обладает выраженным реологическим (уменьшение внутрисосудистой агрегации, улучшение микроциркуляции) и дезинтоксикационным действием. Его применяют при тяжелых травмах, ожогах, в сосудистой хирургии, постреанимационном периоде.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Вводят внутривенно со скоростью до 40</w:t>
      </w:r>
      <w:r w:rsidR="00412FE4">
        <w:rPr>
          <w:color w:val="000000"/>
          <w:sz w:val="28"/>
          <w:szCs w:val="28"/>
        </w:rPr>
        <w:t>–</w:t>
      </w:r>
      <w:r w:rsidRPr="00412FE4">
        <w:rPr>
          <w:color w:val="000000"/>
          <w:sz w:val="28"/>
          <w:szCs w:val="28"/>
        </w:rPr>
        <w:t>60 кап/мин при обязательном проведении биологической пробы. В первые 10</w:t>
      </w:r>
      <w:r w:rsidR="00412FE4">
        <w:rPr>
          <w:color w:val="000000"/>
          <w:sz w:val="28"/>
          <w:szCs w:val="28"/>
        </w:rPr>
        <w:t>–</w:t>
      </w:r>
      <w:r w:rsidRPr="00412FE4">
        <w:rPr>
          <w:color w:val="000000"/>
          <w:sz w:val="28"/>
          <w:szCs w:val="28"/>
        </w:rPr>
        <w:t>15 мин</w:t>
      </w:r>
      <w:r w:rsidR="007A798F" w:rsidRPr="00412FE4">
        <w:rPr>
          <w:color w:val="000000"/>
          <w:sz w:val="28"/>
          <w:szCs w:val="28"/>
        </w:rPr>
        <w:t>ут</w:t>
      </w:r>
      <w:r w:rsidRPr="00412FE4">
        <w:rPr>
          <w:color w:val="000000"/>
          <w:sz w:val="28"/>
          <w:szCs w:val="28"/>
        </w:rPr>
        <w:t xml:space="preserve"> скорость инфузии не должна превышать 5</w:t>
      </w:r>
      <w:r w:rsidR="00412FE4">
        <w:rPr>
          <w:color w:val="000000"/>
          <w:sz w:val="28"/>
          <w:szCs w:val="28"/>
        </w:rPr>
        <w:t>–</w:t>
      </w:r>
      <w:r w:rsidRPr="00412FE4">
        <w:rPr>
          <w:color w:val="000000"/>
          <w:sz w:val="28"/>
          <w:szCs w:val="28"/>
        </w:rPr>
        <w:t xml:space="preserve">10 кап/мин, рекомендуется делать перерывы для определения возможной реакции на препарат. Суточная доза для взрослых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до 400</w:t>
      </w:r>
      <w:r w:rsidR="00412FE4">
        <w:rPr>
          <w:color w:val="000000"/>
          <w:sz w:val="28"/>
          <w:szCs w:val="28"/>
        </w:rPr>
        <w:t>–</w:t>
      </w:r>
      <w:r w:rsidRPr="00412FE4">
        <w:rPr>
          <w:color w:val="000000"/>
          <w:sz w:val="28"/>
          <w:szCs w:val="28"/>
        </w:rPr>
        <w:t>800 мл.</w:t>
      </w:r>
    </w:p>
    <w:p w:rsidR="00BE661D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 xml:space="preserve">Мафусол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 xml:space="preserve">представляет собой солевой инфузионный раствор с антигипоксантом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фумаратом натрия. Фумарат метаболизируется в организме с выработкой АТФ, что особенно важно при лечении тяжелых больных с анаэробным типом гликолиза. Клинические испытания показали, что мафусол является эффективным антигипоксическим средством и своего рода регулятором тканевого метаболизма. Одновременно этот препарат оказывает и противошоковое действие.</w:t>
      </w:r>
    </w:p>
    <w:p w:rsidR="008E3F18" w:rsidRPr="00412FE4" w:rsidRDefault="008E3F18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E661D" w:rsidRPr="00412FE4" w:rsidRDefault="008E3F18" w:rsidP="00412FE4">
      <w:pPr>
        <w:spacing w:line="360" w:lineRule="auto"/>
        <w:ind w:firstLine="709"/>
        <w:jc w:val="both"/>
        <w:rPr>
          <w:b/>
          <w:bCs/>
          <w:color w:val="000000"/>
          <w:sz w:val="28"/>
          <w:szCs w:val="32"/>
        </w:rPr>
      </w:pPr>
      <w:r w:rsidRPr="00412FE4">
        <w:rPr>
          <w:b/>
          <w:bCs/>
          <w:color w:val="000000"/>
          <w:sz w:val="28"/>
          <w:szCs w:val="32"/>
        </w:rPr>
        <w:t>5. Кровезаменители с газотранспортной функцией</w:t>
      </w:r>
    </w:p>
    <w:p w:rsidR="008E3F18" w:rsidRDefault="008E3F18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К этой группе относятся препараты, способные выполнять функцию транспорта кислорода и</w:t>
      </w:r>
      <w:r w:rsidRPr="00412FE4">
        <w:rPr>
          <w:b/>
          <w:bCs/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СО</w:t>
      </w:r>
      <w:r w:rsidRPr="00412FE4">
        <w:rPr>
          <w:color w:val="000000"/>
          <w:sz w:val="28"/>
          <w:szCs w:val="28"/>
          <w:vertAlign w:val="subscript"/>
        </w:rPr>
        <w:t>2</w:t>
      </w:r>
      <w:r w:rsidRPr="00412FE4">
        <w:rPr>
          <w:color w:val="000000"/>
          <w:sz w:val="28"/>
          <w:szCs w:val="28"/>
        </w:rPr>
        <w:t xml:space="preserve"> без участия гемоглобина и эритроцитов.</w:t>
      </w:r>
    </w:p>
    <w:p w:rsidR="00BE661D" w:rsidRPr="00412FE4" w:rsidRDefault="00BE661D" w:rsidP="00412FE4">
      <w:pPr>
        <w:pStyle w:val="a3"/>
        <w:spacing w:line="360" w:lineRule="auto"/>
        <w:rPr>
          <w:color w:val="000000"/>
          <w:szCs w:val="28"/>
        </w:rPr>
      </w:pPr>
      <w:r w:rsidRPr="00412FE4">
        <w:rPr>
          <w:color w:val="000000"/>
          <w:szCs w:val="28"/>
        </w:rPr>
        <w:t xml:space="preserve">Острая массивная кровопотеря неминуемо приводит к изменениям кислородтранспортной системы крови и тканевой гипоксии. Если проблема лечения острой гиповолемии и связанной с ней циркуляторной недостаточности в настоящее время довольно успешно решается путем создания значительного арсенала инфузионных сред гемодинамического и противошокового действия, то проблема адекватного замещения дефицита объема циркулирующих эритроцитов еще далека от окончательного решения. Ее решение зависит от создания новых препаратов </w:t>
      </w:r>
      <w:r w:rsidR="00412FE4">
        <w:rPr>
          <w:color w:val="000000"/>
          <w:szCs w:val="28"/>
        </w:rPr>
        <w:t>–</w:t>
      </w:r>
      <w:r w:rsidR="00412FE4" w:rsidRPr="00412FE4">
        <w:rPr>
          <w:color w:val="000000"/>
          <w:szCs w:val="28"/>
        </w:rPr>
        <w:t xml:space="preserve"> </w:t>
      </w:r>
      <w:r w:rsidRPr="00412FE4">
        <w:rPr>
          <w:color w:val="000000"/>
          <w:szCs w:val="28"/>
        </w:rPr>
        <w:t xml:space="preserve">переносчиков газов крови без участия форменных элементов крови, </w:t>
      </w:r>
      <w:r w:rsidR="00412FE4">
        <w:rPr>
          <w:color w:val="000000"/>
          <w:szCs w:val="28"/>
        </w:rPr>
        <w:t>т.е.</w:t>
      </w:r>
      <w:r w:rsidRPr="00412FE4">
        <w:rPr>
          <w:color w:val="000000"/>
          <w:szCs w:val="28"/>
        </w:rPr>
        <w:t xml:space="preserve"> истинных кровезаменителей.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 xml:space="preserve">Во многих странах: Японии, США, Франции, Англии и России ведутся поиски и создаются препараты на основе полностью фторированных углеводородных соединений </w:t>
      </w:r>
      <w:r w:rsidR="00412FE4">
        <w:rPr>
          <w:color w:val="000000"/>
          <w:sz w:val="28"/>
          <w:szCs w:val="28"/>
        </w:rPr>
        <w:t>–</w:t>
      </w:r>
      <w:r w:rsidR="00412FE4" w:rsidRPr="00412FE4">
        <w:rPr>
          <w:color w:val="000000"/>
          <w:sz w:val="28"/>
          <w:szCs w:val="28"/>
        </w:rPr>
        <w:t xml:space="preserve"> </w:t>
      </w:r>
      <w:r w:rsidRPr="00412FE4">
        <w:rPr>
          <w:color w:val="000000"/>
          <w:sz w:val="28"/>
          <w:szCs w:val="28"/>
        </w:rPr>
        <w:t>перфторуглеродов. Это химически неактивные вещества, все атомы водорода которых замещены атомами фтора. Возможность применения перфторуглеродов изучается с 1966</w:t>
      </w:r>
      <w:r w:rsidR="00412FE4">
        <w:rPr>
          <w:color w:val="000000"/>
          <w:sz w:val="28"/>
          <w:szCs w:val="28"/>
        </w:rPr>
        <w:t> </w:t>
      </w:r>
      <w:r w:rsidR="00412FE4" w:rsidRPr="00412FE4">
        <w:rPr>
          <w:color w:val="000000"/>
          <w:sz w:val="28"/>
          <w:szCs w:val="28"/>
        </w:rPr>
        <w:t>г</w:t>
      </w:r>
      <w:r w:rsidRPr="00412FE4">
        <w:rPr>
          <w:color w:val="000000"/>
          <w:sz w:val="28"/>
          <w:szCs w:val="28"/>
        </w:rPr>
        <w:t>. В эксперименте было установлено, что мышь, полностью погруженная в эмульсию перфторуглерода, жила в ней много часов. Замена крови у мышей эмульсией перфторуглерода также показала ее положительные качества. В 1979</w:t>
      </w:r>
      <w:r w:rsidR="00412FE4">
        <w:rPr>
          <w:color w:val="000000"/>
          <w:sz w:val="28"/>
          <w:szCs w:val="28"/>
        </w:rPr>
        <w:t> </w:t>
      </w:r>
      <w:r w:rsidR="00412FE4" w:rsidRPr="00412FE4">
        <w:rPr>
          <w:color w:val="000000"/>
          <w:sz w:val="28"/>
          <w:szCs w:val="28"/>
        </w:rPr>
        <w:t>г</w:t>
      </w:r>
      <w:r w:rsidRPr="00412FE4">
        <w:rPr>
          <w:color w:val="000000"/>
          <w:sz w:val="28"/>
          <w:szCs w:val="28"/>
        </w:rPr>
        <w:t>. перфторуглероды впервые были использованы для инфузии у человека.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В 1973</w:t>
      </w:r>
      <w:r w:rsidR="00412FE4">
        <w:rPr>
          <w:color w:val="000000"/>
          <w:sz w:val="28"/>
          <w:szCs w:val="28"/>
        </w:rPr>
        <w:t> </w:t>
      </w:r>
      <w:r w:rsidR="00412FE4" w:rsidRPr="00412FE4">
        <w:rPr>
          <w:color w:val="000000"/>
          <w:sz w:val="28"/>
          <w:szCs w:val="28"/>
        </w:rPr>
        <w:t>г</w:t>
      </w:r>
      <w:r w:rsidRPr="00412FE4">
        <w:rPr>
          <w:color w:val="000000"/>
          <w:sz w:val="28"/>
          <w:szCs w:val="28"/>
        </w:rPr>
        <w:t xml:space="preserve">. в Японии создан препарат </w:t>
      </w:r>
      <w:r w:rsidR="00412FE4">
        <w:rPr>
          <w:color w:val="000000"/>
          <w:sz w:val="28"/>
          <w:szCs w:val="28"/>
        </w:rPr>
        <w:t>"</w:t>
      </w:r>
      <w:r w:rsidRPr="00412FE4">
        <w:rPr>
          <w:color w:val="000000"/>
          <w:sz w:val="28"/>
          <w:szCs w:val="28"/>
        </w:rPr>
        <w:t>флюосол-ДА</w:t>
      </w:r>
      <w:r w:rsidR="00412FE4">
        <w:rPr>
          <w:color w:val="000000"/>
          <w:sz w:val="28"/>
          <w:szCs w:val="28"/>
        </w:rPr>
        <w:t>-</w:t>
      </w:r>
      <w:r w:rsidR="00412FE4" w:rsidRPr="00412FE4">
        <w:rPr>
          <w:color w:val="000000"/>
          <w:sz w:val="28"/>
          <w:szCs w:val="28"/>
        </w:rPr>
        <w:t>2</w:t>
      </w:r>
      <w:r w:rsidRPr="00412FE4">
        <w:rPr>
          <w:color w:val="000000"/>
          <w:sz w:val="28"/>
          <w:szCs w:val="28"/>
        </w:rPr>
        <w:t>0</w:t>
      </w:r>
      <w:r w:rsidR="00412FE4">
        <w:rPr>
          <w:color w:val="000000"/>
          <w:sz w:val="28"/>
          <w:szCs w:val="28"/>
        </w:rPr>
        <w:t>"</w:t>
      </w:r>
      <w:r w:rsidRPr="00412FE4">
        <w:rPr>
          <w:color w:val="000000"/>
          <w:sz w:val="28"/>
          <w:szCs w:val="28"/>
        </w:rPr>
        <w:t>, представляющий собой эмульсию полностью фторированных соединений, включающую перфтордекалин, перфтортрипропиламин, глицерин, гидрооксиэтилкрахмал, хлориды натрия, калия, магния и гидрокарбонат натрия.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В 1985</w:t>
      </w:r>
      <w:r w:rsidR="00412FE4">
        <w:rPr>
          <w:color w:val="000000"/>
          <w:sz w:val="28"/>
          <w:szCs w:val="28"/>
        </w:rPr>
        <w:t> </w:t>
      </w:r>
      <w:r w:rsidR="00412FE4" w:rsidRPr="00412FE4">
        <w:rPr>
          <w:color w:val="000000"/>
          <w:sz w:val="28"/>
          <w:szCs w:val="28"/>
        </w:rPr>
        <w:t>г</w:t>
      </w:r>
      <w:r w:rsidRPr="00412FE4">
        <w:rPr>
          <w:color w:val="000000"/>
          <w:sz w:val="28"/>
          <w:szCs w:val="28"/>
        </w:rPr>
        <w:t xml:space="preserve">. в нашей стране были созданы близкие флюосолу препараты </w:t>
      </w:r>
      <w:r w:rsidR="00412FE4">
        <w:rPr>
          <w:color w:val="000000"/>
          <w:sz w:val="28"/>
          <w:szCs w:val="28"/>
        </w:rPr>
        <w:t>"</w:t>
      </w:r>
      <w:r w:rsidRPr="00412FE4">
        <w:rPr>
          <w:color w:val="000000"/>
          <w:sz w:val="28"/>
          <w:szCs w:val="28"/>
        </w:rPr>
        <w:t>перфторан</w:t>
      </w:r>
      <w:r w:rsidR="00412FE4">
        <w:rPr>
          <w:color w:val="000000"/>
          <w:sz w:val="28"/>
          <w:szCs w:val="28"/>
        </w:rPr>
        <w:t>"</w:t>
      </w:r>
      <w:r w:rsidRPr="00412FE4">
        <w:rPr>
          <w:color w:val="000000"/>
          <w:sz w:val="28"/>
          <w:szCs w:val="28"/>
        </w:rPr>
        <w:t xml:space="preserve"> и </w:t>
      </w:r>
      <w:r w:rsidR="00412FE4">
        <w:rPr>
          <w:color w:val="000000"/>
          <w:sz w:val="28"/>
          <w:szCs w:val="28"/>
        </w:rPr>
        <w:t>"</w:t>
      </w:r>
      <w:r w:rsidRPr="00412FE4">
        <w:rPr>
          <w:color w:val="000000"/>
          <w:sz w:val="28"/>
          <w:szCs w:val="28"/>
        </w:rPr>
        <w:t>перфукол</w:t>
      </w:r>
      <w:r w:rsidR="00412FE4">
        <w:rPr>
          <w:color w:val="000000"/>
          <w:sz w:val="28"/>
          <w:szCs w:val="28"/>
        </w:rPr>
        <w:t>"</w:t>
      </w:r>
      <w:r w:rsidRPr="00412FE4">
        <w:rPr>
          <w:color w:val="000000"/>
          <w:sz w:val="28"/>
          <w:szCs w:val="28"/>
        </w:rPr>
        <w:t>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Перфторуглероды обладают выраженными кислородтранспортными свойствами. Они могут доносить кислород к тем областям, возможность кровоснабжения которых затруднена. Высокая проникающая способность перфторуглеродов обусловлена тем, что размеры частиц эмульсии меньше, чем размеры эритроцитов. Поэтому они нашли применение и при лечении инфаркта миокарда и других состояний, обусловленных повышенным громбообразованием.</w:t>
      </w:r>
    </w:p>
    <w:p w:rsidR="00BE661D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Всем препаратам, относящимся к группе перфторуглеродов первого поколения, присущи общие недостатки: невысокая кислородная емкость, низкая стабильность, длительное удержание в организме и короткое время циркуляции в сосудистом русле. При клинических испытаниях выявлена реактогенность. В настоящее время проводятся исследования по разработке следующего поколения перфорированных органических соединений поверхностноактивных веществ. Трудно переоценить необходимость создания истинных кровезаменителей, обеспечивающих кислородтранспортную функцию, при спасении пострадавших в массовых катастрофах.</w:t>
      </w:r>
    </w:p>
    <w:p w:rsidR="008E3F18" w:rsidRPr="00412FE4" w:rsidRDefault="008E3F18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E661D" w:rsidRPr="00412FE4" w:rsidRDefault="008E3F18" w:rsidP="00412FE4">
      <w:pPr>
        <w:pStyle w:val="4"/>
        <w:keepNext w:val="0"/>
        <w:spacing w:line="360" w:lineRule="auto"/>
        <w:ind w:firstLine="709"/>
        <w:jc w:val="both"/>
        <w:rPr>
          <w:color w:val="000000"/>
          <w:szCs w:val="32"/>
        </w:rPr>
      </w:pPr>
      <w:r w:rsidRPr="00412FE4">
        <w:rPr>
          <w:color w:val="000000"/>
          <w:szCs w:val="32"/>
        </w:rPr>
        <w:t>6. Новые плазмозаменители</w:t>
      </w:r>
    </w:p>
    <w:p w:rsidR="008E3F18" w:rsidRDefault="008E3F18" w:rsidP="00412FE4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b/>
          <w:bCs/>
          <w:color w:val="000000"/>
          <w:sz w:val="28"/>
          <w:szCs w:val="28"/>
        </w:rPr>
        <w:t>Хаес-стерил</w:t>
      </w:r>
      <w:r w:rsidRPr="00412FE4">
        <w:rPr>
          <w:color w:val="000000"/>
          <w:sz w:val="28"/>
          <w:szCs w:val="28"/>
        </w:rPr>
        <w:t xml:space="preserve"> (</w:t>
      </w:r>
      <w:r w:rsidRPr="00412FE4">
        <w:rPr>
          <w:color w:val="000000"/>
          <w:sz w:val="28"/>
          <w:szCs w:val="28"/>
          <w:lang w:val="en-US"/>
        </w:rPr>
        <w:t>HAES</w:t>
      </w:r>
      <w:r w:rsidRPr="00412FE4">
        <w:rPr>
          <w:color w:val="000000"/>
          <w:sz w:val="28"/>
          <w:szCs w:val="28"/>
        </w:rPr>
        <w:t>-</w:t>
      </w:r>
      <w:r w:rsidRPr="00412FE4">
        <w:rPr>
          <w:color w:val="000000"/>
          <w:sz w:val="28"/>
          <w:szCs w:val="28"/>
          <w:lang w:val="en-US"/>
        </w:rPr>
        <w:t>steril</w:t>
      </w:r>
      <w:r w:rsidRPr="00412FE4">
        <w:rPr>
          <w:color w:val="000000"/>
          <w:sz w:val="28"/>
          <w:szCs w:val="28"/>
        </w:rPr>
        <w:t xml:space="preserve">, </w:t>
      </w:r>
      <w:r w:rsidR="00412FE4">
        <w:rPr>
          <w:color w:val="000000"/>
          <w:sz w:val="28"/>
          <w:szCs w:val="28"/>
        </w:rPr>
        <w:t>"</w:t>
      </w:r>
      <w:r w:rsidRPr="00412FE4">
        <w:rPr>
          <w:color w:val="000000"/>
          <w:sz w:val="28"/>
          <w:szCs w:val="28"/>
        </w:rPr>
        <w:t>Фрезениус Каби</w:t>
      </w:r>
      <w:r w:rsidR="00412FE4">
        <w:rPr>
          <w:color w:val="000000"/>
          <w:sz w:val="28"/>
          <w:szCs w:val="28"/>
        </w:rPr>
        <w:t>"</w:t>
      </w:r>
      <w:r w:rsidRPr="00412FE4">
        <w:rPr>
          <w:color w:val="000000"/>
          <w:sz w:val="28"/>
          <w:szCs w:val="28"/>
        </w:rPr>
        <w:t>) является раствором гидрооксиэтилполисахарида со средней мол. массой 200000 и 5</w:t>
      </w:r>
      <w:r w:rsidR="00412FE4" w:rsidRPr="00412FE4">
        <w:rPr>
          <w:color w:val="000000"/>
          <w:sz w:val="28"/>
          <w:szCs w:val="28"/>
        </w:rPr>
        <w:t>0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замещением связей в молекуле; искусственный коллоидокомплекс, состоящий из разветвленных цепочек амилопектина.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Фармакологические свойства: оказывает объемозамещающее действие и положительное влияние на системную гемодинамику, капиллярный кровоток и реологические свойства крови, повышает осмотическое давление плазмы, способствует устранению метаболических нарушений. В крови подвергается расщеплению до величины молекул 70000, стимулирует диурез и легко выводится почками.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Применение ХАЕС-стерила показано во всех случаях острой кровопотери, при геморрагическом, травматическом и ожоговом шоке, острой гиповолемии, хирургических вмешательствах с целью восполнения и поддержания объема крови.</w:t>
      </w:r>
    </w:p>
    <w:p w:rsidR="00BE661D" w:rsidRPr="00412FE4" w:rsidRDefault="00412FE4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%</w:t>
      </w:r>
      <w:r w:rsidR="00BE661D" w:rsidRPr="00412FE4">
        <w:rPr>
          <w:color w:val="000000"/>
          <w:sz w:val="28"/>
          <w:szCs w:val="28"/>
        </w:rPr>
        <w:t xml:space="preserve"> и 1</w:t>
      </w:r>
      <w:r w:rsidRPr="00412FE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%</w:t>
      </w:r>
      <w:r w:rsidR="00BE661D" w:rsidRPr="00412FE4">
        <w:rPr>
          <w:color w:val="000000"/>
          <w:sz w:val="28"/>
          <w:szCs w:val="28"/>
        </w:rPr>
        <w:t xml:space="preserve"> растворы ХАЕС-стерила выпускаются во флаконах емкостью 250 мл и 500 мл.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 xml:space="preserve">Раствор ХАЕС-стерила </w:t>
      </w:r>
      <w:r w:rsidR="00412FE4" w:rsidRPr="00412FE4">
        <w:rPr>
          <w:color w:val="000000"/>
          <w:sz w:val="28"/>
          <w:szCs w:val="28"/>
        </w:rPr>
        <w:t>6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имеет среднюю мол. массу 240000. Средняя продолжительность его действия 3</w:t>
      </w:r>
      <w:r w:rsidR="00412FE4">
        <w:rPr>
          <w:color w:val="000000"/>
          <w:sz w:val="28"/>
          <w:szCs w:val="28"/>
        </w:rPr>
        <w:t>–</w:t>
      </w:r>
      <w:r w:rsidRPr="00412FE4">
        <w:rPr>
          <w:color w:val="000000"/>
          <w:sz w:val="28"/>
          <w:szCs w:val="28"/>
        </w:rPr>
        <w:t>4</w:t>
      </w:r>
      <w:r w:rsidR="00412FE4">
        <w:rPr>
          <w:color w:val="000000"/>
          <w:sz w:val="28"/>
          <w:szCs w:val="28"/>
        </w:rPr>
        <w:t> </w:t>
      </w:r>
      <w:r w:rsidR="00412FE4" w:rsidRPr="00412FE4">
        <w:rPr>
          <w:color w:val="000000"/>
          <w:sz w:val="28"/>
          <w:szCs w:val="28"/>
        </w:rPr>
        <w:t>ч</w:t>
      </w:r>
      <w:r w:rsidRPr="00412FE4">
        <w:rPr>
          <w:color w:val="000000"/>
          <w:sz w:val="28"/>
          <w:szCs w:val="28"/>
        </w:rPr>
        <w:t xml:space="preserve"> с 10</w:t>
      </w:r>
      <w:r w:rsidR="00412FE4" w:rsidRPr="00412FE4">
        <w:rPr>
          <w:color w:val="000000"/>
          <w:sz w:val="28"/>
          <w:szCs w:val="28"/>
        </w:rPr>
        <w:t>0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мягким эффектом плато.</w:t>
      </w:r>
    </w:p>
    <w:p w:rsidR="00BE661D" w:rsidRPr="00412FE4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Раствор ХАЕС-стерила 1</w:t>
      </w:r>
      <w:r w:rsidR="00412FE4" w:rsidRPr="00412FE4">
        <w:rPr>
          <w:color w:val="000000"/>
          <w:sz w:val="28"/>
          <w:szCs w:val="28"/>
        </w:rPr>
        <w:t>0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 xml:space="preserve"> имеет среднюю </w:t>
      </w:r>
      <w:r w:rsidR="007A798F" w:rsidRPr="00412FE4">
        <w:rPr>
          <w:color w:val="000000"/>
          <w:sz w:val="28"/>
          <w:szCs w:val="28"/>
        </w:rPr>
        <w:t xml:space="preserve">молекулярную </w:t>
      </w:r>
      <w:r w:rsidRPr="00412FE4">
        <w:rPr>
          <w:color w:val="000000"/>
          <w:sz w:val="28"/>
          <w:szCs w:val="28"/>
        </w:rPr>
        <w:t>массу 200000. Средняя продолжительность его действия более 3</w:t>
      </w:r>
      <w:r w:rsidR="00412FE4">
        <w:rPr>
          <w:color w:val="000000"/>
          <w:sz w:val="28"/>
          <w:szCs w:val="28"/>
        </w:rPr>
        <w:t>–</w:t>
      </w:r>
      <w:r w:rsidRPr="00412FE4">
        <w:rPr>
          <w:color w:val="000000"/>
          <w:sz w:val="28"/>
          <w:szCs w:val="28"/>
        </w:rPr>
        <w:t>4 ч</w:t>
      </w:r>
      <w:r w:rsidR="007A798F" w:rsidRPr="00412FE4">
        <w:rPr>
          <w:color w:val="000000"/>
          <w:sz w:val="28"/>
          <w:szCs w:val="28"/>
        </w:rPr>
        <w:t>асов</w:t>
      </w:r>
      <w:r w:rsidRPr="00412FE4">
        <w:rPr>
          <w:color w:val="000000"/>
          <w:sz w:val="28"/>
          <w:szCs w:val="28"/>
        </w:rPr>
        <w:t xml:space="preserve"> с начальным эффектом плато 14</w:t>
      </w:r>
      <w:r w:rsidR="00412FE4" w:rsidRPr="00412FE4">
        <w:rPr>
          <w:color w:val="000000"/>
          <w:sz w:val="28"/>
          <w:szCs w:val="28"/>
        </w:rPr>
        <w:t>5</w:t>
      </w:r>
      <w:r w:rsidR="00412FE4">
        <w:rPr>
          <w:color w:val="000000"/>
          <w:sz w:val="28"/>
          <w:szCs w:val="28"/>
        </w:rPr>
        <w:t>%</w:t>
      </w:r>
      <w:r w:rsidRPr="00412FE4">
        <w:rPr>
          <w:color w:val="000000"/>
          <w:sz w:val="28"/>
          <w:szCs w:val="28"/>
        </w:rPr>
        <w:t>.</w:t>
      </w:r>
    </w:p>
    <w:p w:rsidR="00BE661D" w:rsidRDefault="00BE661D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FE4">
        <w:rPr>
          <w:color w:val="000000"/>
          <w:sz w:val="28"/>
          <w:szCs w:val="28"/>
        </w:rPr>
        <w:t>Растворы ХАЕС-стерила быстро восстанавливают сниженный ОЦК, нормализуют капиллярный кровоток, дают достаточно продолжительный внутрисосудистый эффект, снижают гематокрит и вязкость крови, устраняют гиперкоагуляционные свойства плазмы. Риск развития аллергических реакций крайне низок.</w:t>
      </w:r>
    </w:p>
    <w:p w:rsidR="008E3F18" w:rsidRDefault="008E3F18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E3F18" w:rsidRPr="00412FE4" w:rsidRDefault="008E3F18" w:rsidP="00412F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3A03" w:rsidRDefault="008E3F18" w:rsidP="00412FE4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Pr="00412FE4">
        <w:rPr>
          <w:b/>
          <w:color w:val="000000"/>
          <w:sz w:val="28"/>
          <w:szCs w:val="32"/>
        </w:rPr>
        <w:t>Литература</w:t>
      </w:r>
    </w:p>
    <w:p w:rsidR="008E3F18" w:rsidRPr="008E3F18" w:rsidRDefault="008E3F18" w:rsidP="00412FE4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412FE4" w:rsidRPr="0058464A" w:rsidRDefault="00412FE4" w:rsidP="00412FE4">
      <w:pPr>
        <w:numPr>
          <w:ilvl w:val="0"/>
          <w:numId w:val="2"/>
        </w:numPr>
        <w:tabs>
          <w:tab w:val="clear" w:pos="1065"/>
          <w:tab w:val="num" w:pos="45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>"</w:t>
      </w:r>
      <w:r w:rsidRPr="0058464A">
        <w:rPr>
          <w:color w:val="000000"/>
          <w:sz w:val="28"/>
          <w:szCs w:val="28"/>
        </w:rPr>
        <w:t>Неотложная медицинская помощь</w:t>
      </w:r>
      <w:r>
        <w:rPr>
          <w:color w:val="000000"/>
          <w:sz w:val="28"/>
          <w:szCs w:val="28"/>
        </w:rPr>
        <w:t>"</w:t>
      </w:r>
      <w:r w:rsidRPr="0058464A">
        <w:rPr>
          <w:color w:val="000000"/>
          <w:sz w:val="28"/>
          <w:szCs w:val="28"/>
        </w:rPr>
        <w:t>, под ред. Дж.Э.</w:t>
      </w:r>
      <w:r>
        <w:rPr>
          <w:color w:val="000000"/>
          <w:sz w:val="28"/>
          <w:szCs w:val="28"/>
        </w:rPr>
        <w:t> </w:t>
      </w:r>
      <w:r w:rsidRPr="0058464A">
        <w:rPr>
          <w:color w:val="000000"/>
          <w:sz w:val="28"/>
          <w:szCs w:val="28"/>
        </w:rPr>
        <w:t>Тинтиналли, Р. Кроума, Э.</w:t>
      </w:r>
      <w:r>
        <w:rPr>
          <w:color w:val="000000"/>
          <w:sz w:val="28"/>
          <w:szCs w:val="28"/>
        </w:rPr>
        <w:t> </w:t>
      </w:r>
      <w:r w:rsidRPr="0058464A">
        <w:rPr>
          <w:color w:val="000000"/>
          <w:sz w:val="28"/>
          <w:szCs w:val="28"/>
        </w:rPr>
        <w:t xml:space="preserve">Руиза, </w:t>
      </w:r>
      <w:r w:rsidRPr="0058464A">
        <w:rPr>
          <w:iCs/>
          <w:color w:val="000000"/>
          <w:sz w:val="28"/>
          <w:szCs w:val="28"/>
        </w:rPr>
        <w:t>Перевод с английского д-ра мед. наук В.И.</w:t>
      </w:r>
      <w:r>
        <w:rPr>
          <w:iCs/>
          <w:color w:val="000000"/>
          <w:sz w:val="28"/>
          <w:szCs w:val="28"/>
        </w:rPr>
        <w:t> </w:t>
      </w:r>
      <w:r w:rsidRPr="0058464A">
        <w:rPr>
          <w:iCs/>
          <w:color w:val="000000"/>
          <w:sz w:val="28"/>
          <w:szCs w:val="28"/>
        </w:rPr>
        <w:t>Кандрора,</w:t>
      </w:r>
      <w:r w:rsidRPr="0058464A">
        <w:rPr>
          <w:color w:val="000000"/>
          <w:sz w:val="28"/>
        </w:rPr>
        <w:t xml:space="preserve"> </w:t>
      </w:r>
      <w:r w:rsidRPr="0058464A">
        <w:rPr>
          <w:iCs/>
          <w:color w:val="000000"/>
          <w:sz w:val="28"/>
          <w:szCs w:val="28"/>
        </w:rPr>
        <w:t>М.В.</w:t>
      </w:r>
      <w:r>
        <w:rPr>
          <w:iCs/>
          <w:color w:val="000000"/>
          <w:sz w:val="28"/>
          <w:szCs w:val="28"/>
        </w:rPr>
        <w:t> </w:t>
      </w:r>
      <w:r w:rsidRPr="0058464A">
        <w:rPr>
          <w:iCs/>
          <w:color w:val="000000"/>
          <w:sz w:val="28"/>
          <w:szCs w:val="28"/>
        </w:rPr>
        <w:t>Неверовой, А.В.</w:t>
      </w:r>
      <w:r>
        <w:rPr>
          <w:iCs/>
          <w:color w:val="000000"/>
          <w:sz w:val="28"/>
          <w:szCs w:val="28"/>
        </w:rPr>
        <w:t> </w:t>
      </w:r>
      <w:r w:rsidRPr="0058464A">
        <w:rPr>
          <w:iCs/>
          <w:color w:val="000000"/>
          <w:sz w:val="28"/>
          <w:szCs w:val="28"/>
        </w:rPr>
        <w:t>Сучкова,</w:t>
      </w:r>
      <w:r w:rsidRPr="0058464A">
        <w:rPr>
          <w:color w:val="000000"/>
          <w:sz w:val="28"/>
        </w:rPr>
        <w:t xml:space="preserve"> </w:t>
      </w:r>
      <w:r w:rsidRPr="0058464A">
        <w:rPr>
          <w:iCs/>
          <w:color w:val="000000"/>
          <w:sz w:val="28"/>
          <w:szCs w:val="28"/>
        </w:rPr>
        <w:t>А.В.</w:t>
      </w:r>
      <w:r>
        <w:rPr>
          <w:iCs/>
          <w:color w:val="000000"/>
          <w:sz w:val="28"/>
          <w:szCs w:val="28"/>
        </w:rPr>
        <w:t> </w:t>
      </w:r>
      <w:r w:rsidRPr="0058464A">
        <w:rPr>
          <w:iCs/>
          <w:color w:val="000000"/>
          <w:sz w:val="28"/>
          <w:szCs w:val="28"/>
        </w:rPr>
        <w:t>Низового; под ред. В.Т.</w:t>
      </w:r>
      <w:r>
        <w:rPr>
          <w:iCs/>
          <w:color w:val="000000"/>
          <w:sz w:val="28"/>
          <w:szCs w:val="28"/>
        </w:rPr>
        <w:t> </w:t>
      </w:r>
      <w:r w:rsidRPr="0058464A">
        <w:rPr>
          <w:iCs/>
          <w:color w:val="000000"/>
          <w:sz w:val="28"/>
          <w:szCs w:val="28"/>
        </w:rPr>
        <w:t>Ивашкина,</w:t>
      </w:r>
      <w:r>
        <w:rPr>
          <w:iCs/>
          <w:color w:val="000000"/>
          <w:sz w:val="28"/>
          <w:szCs w:val="28"/>
        </w:rPr>
        <w:t xml:space="preserve"> </w:t>
      </w:r>
      <w:r w:rsidRPr="0058464A">
        <w:rPr>
          <w:iCs/>
          <w:color w:val="000000"/>
          <w:sz w:val="28"/>
          <w:szCs w:val="28"/>
        </w:rPr>
        <w:t>П.Г.</w:t>
      </w:r>
      <w:r>
        <w:rPr>
          <w:iCs/>
          <w:color w:val="000000"/>
          <w:sz w:val="28"/>
          <w:szCs w:val="28"/>
        </w:rPr>
        <w:t> </w:t>
      </w:r>
      <w:r w:rsidRPr="0058464A">
        <w:rPr>
          <w:iCs/>
          <w:color w:val="000000"/>
          <w:sz w:val="28"/>
          <w:szCs w:val="28"/>
        </w:rPr>
        <w:t xml:space="preserve">Брюсова; Москва </w:t>
      </w:r>
      <w:r>
        <w:rPr>
          <w:iCs/>
          <w:color w:val="000000"/>
          <w:sz w:val="28"/>
          <w:szCs w:val="28"/>
        </w:rPr>
        <w:t>"</w:t>
      </w:r>
      <w:r w:rsidRPr="0058464A">
        <w:rPr>
          <w:iCs/>
          <w:color w:val="000000"/>
          <w:sz w:val="28"/>
          <w:szCs w:val="28"/>
        </w:rPr>
        <w:t>Медицина</w:t>
      </w:r>
      <w:r>
        <w:rPr>
          <w:iCs/>
          <w:color w:val="000000"/>
          <w:sz w:val="28"/>
          <w:szCs w:val="28"/>
        </w:rPr>
        <w:t>"</w:t>
      </w:r>
      <w:r w:rsidRPr="0058464A">
        <w:rPr>
          <w:iCs/>
          <w:color w:val="000000"/>
          <w:sz w:val="28"/>
          <w:szCs w:val="28"/>
        </w:rPr>
        <w:t xml:space="preserve"> 2001</w:t>
      </w:r>
    </w:p>
    <w:p w:rsidR="00412FE4" w:rsidRPr="0058464A" w:rsidRDefault="00412FE4" w:rsidP="00412FE4">
      <w:pPr>
        <w:numPr>
          <w:ilvl w:val="0"/>
          <w:numId w:val="2"/>
        </w:numPr>
        <w:tabs>
          <w:tab w:val="clear" w:pos="1065"/>
          <w:tab w:val="num" w:pos="45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</w:rPr>
      </w:pPr>
      <w:r w:rsidRPr="0058464A">
        <w:rPr>
          <w:bCs/>
          <w:color w:val="000000"/>
          <w:sz w:val="28"/>
        </w:rPr>
        <w:t>Интенсивная терапия. Реанимация. Первая помощь:</w:t>
      </w:r>
      <w:r w:rsidRPr="0058464A">
        <w:rPr>
          <w:color w:val="000000"/>
          <w:sz w:val="28"/>
        </w:rPr>
        <w:t xml:space="preserve"> Учебное пособие / Под ред. В.Д.</w:t>
      </w:r>
      <w:r>
        <w:rPr>
          <w:color w:val="000000"/>
          <w:sz w:val="28"/>
        </w:rPr>
        <w:t> </w:t>
      </w:r>
      <w:r w:rsidRPr="0058464A">
        <w:rPr>
          <w:color w:val="000000"/>
          <w:sz w:val="28"/>
        </w:rPr>
        <w:t xml:space="preserve">Малышева. </w:t>
      </w:r>
      <w:r>
        <w:rPr>
          <w:color w:val="000000"/>
          <w:sz w:val="28"/>
        </w:rPr>
        <w:t>–</w:t>
      </w:r>
      <w:r w:rsidRPr="0058464A">
        <w:rPr>
          <w:color w:val="000000"/>
          <w:sz w:val="28"/>
        </w:rPr>
        <w:t xml:space="preserve"> М.: Медицина.</w:t>
      </w:r>
      <w:r>
        <w:rPr>
          <w:color w:val="000000"/>
          <w:sz w:val="28"/>
        </w:rPr>
        <w:t> –</w:t>
      </w:r>
      <w:r w:rsidRPr="0058464A">
        <w:rPr>
          <w:color w:val="000000"/>
          <w:sz w:val="28"/>
        </w:rPr>
        <w:t xml:space="preserve"> 2000.</w:t>
      </w:r>
      <w:r>
        <w:rPr>
          <w:color w:val="000000"/>
          <w:sz w:val="28"/>
        </w:rPr>
        <w:t> –</w:t>
      </w:r>
      <w:r w:rsidRPr="0058464A">
        <w:rPr>
          <w:color w:val="000000"/>
          <w:sz w:val="28"/>
        </w:rPr>
        <w:t xml:space="preserve"> 464</w:t>
      </w:r>
      <w:r>
        <w:rPr>
          <w:color w:val="000000"/>
          <w:sz w:val="28"/>
        </w:rPr>
        <w:t> </w:t>
      </w:r>
      <w:r w:rsidRPr="0058464A">
        <w:rPr>
          <w:color w:val="000000"/>
          <w:sz w:val="28"/>
        </w:rPr>
        <w:t>с.: ил.</w:t>
      </w:r>
      <w:r>
        <w:rPr>
          <w:color w:val="000000"/>
          <w:sz w:val="28"/>
        </w:rPr>
        <w:t> –</w:t>
      </w:r>
      <w:r w:rsidRPr="0058464A">
        <w:rPr>
          <w:color w:val="000000"/>
          <w:sz w:val="28"/>
        </w:rPr>
        <w:t xml:space="preserve"> Учеб. лит. Для слушателей системы последипломного образования.</w:t>
      </w:r>
      <w:bookmarkStart w:id="0" w:name="_GoBack"/>
      <w:bookmarkEnd w:id="0"/>
    </w:p>
    <w:sectPr w:rsidR="00412FE4" w:rsidRPr="0058464A" w:rsidSect="00412FE4">
      <w:footerReference w:type="even" r:id="rId7"/>
      <w:footerReference w:type="defaul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3AB" w:rsidRDefault="000573AB">
      <w:r>
        <w:separator/>
      </w:r>
    </w:p>
  </w:endnote>
  <w:endnote w:type="continuationSeparator" w:id="0">
    <w:p w:rsidR="000573AB" w:rsidRDefault="0005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98F" w:rsidRDefault="007A798F" w:rsidP="00C67E7F">
    <w:pPr>
      <w:pStyle w:val="a5"/>
      <w:framePr w:wrap="around" w:vAnchor="text" w:hAnchor="margin" w:xAlign="right" w:y="1"/>
      <w:rPr>
        <w:rStyle w:val="a7"/>
      </w:rPr>
    </w:pPr>
  </w:p>
  <w:p w:rsidR="007A798F" w:rsidRDefault="007A798F" w:rsidP="007A798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98F" w:rsidRDefault="00BF699D" w:rsidP="00C67E7F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7A798F" w:rsidRDefault="007A798F" w:rsidP="007A798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3AB" w:rsidRDefault="000573AB">
      <w:r>
        <w:separator/>
      </w:r>
    </w:p>
  </w:footnote>
  <w:footnote w:type="continuationSeparator" w:id="0">
    <w:p w:rsidR="000573AB" w:rsidRDefault="00057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74B9A"/>
    <w:multiLevelType w:val="hybridMultilevel"/>
    <w:tmpl w:val="8B0E3720"/>
    <w:lvl w:ilvl="0" w:tplc="04D485F4">
      <w:start w:val="1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2" w:tplc="3E50F7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32"/>
        <w:szCs w:val="32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790018C"/>
    <w:multiLevelType w:val="hybridMultilevel"/>
    <w:tmpl w:val="FF1C6DB4"/>
    <w:lvl w:ilvl="0" w:tplc="04D485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61D"/>
    <w:rsid w:val="00053A03"/>
    <w:rsid w:val="000573AB"/>
    <w:rsid w:val="00133595"/>
    <w:rsid w:val="0024465F"/>
    <w:rsid w:val="00302F73"/>
    <w:rsid w:val="00412FE4"/>
    <w:rsid w:val="0058464A"/>
    <w:rsid w:val="007A798F"/>
    <w:rsid w:val="008E3F18"/>
    <w:rsid w:val="009F1E48"/>
    <w:rsid w:val="00BE661D"/>
    <w:rsid w:val="00BF699D"/>
    <w:rsid w:val="00C67E7F"/>
    <w:rsid w:val="00E7100B"/>
    <w:rsid w:val="00F55FDE"/>
    <w:rsid w:val="00F62E91"/>
    <w:rsid w:val="00FC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1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2E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BE661D"/>
    <w:pPr>
      <w:keepNext/>
      <w:jc w:val="center"/>
      <w:outlineLvl w:val="3"/>
    </w:pPr>
    <w:rPr>
      <w:b/>
      <w:bCs/>
      <w:sz w:val="28"/>
    </w:rPr>
  </w:style>
  <w:style w:type="paragraph" w:styleId="9">
    <w:name w:val="heading 9"/>
    <w:basedOn w:val="a"/>
    <w:next w:val="a"/>
    <w:link w:val="90"/>
    <w:uiPriority w:val="99"/>
    <w:qFormat/>
    <w:rsid w:val="00BE661D"/>
    <w:pPr>
      <w:keepNext/>
      <w:spacing w:before="100" w:beforeAutospacing="1" w:after="100" w:afterAutospacing="1"/>
      <w:ind w:firstLine="709"/>
      <w:jc w:val="both"/>
      <w:outlineLvl w:val="8"/>
    </w:pPr>
    <w:rPr>
      <w:b/>
      <w:bCs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Body Text Indent"/>
    <w:basedOn w:val="a"/>
    <w:link w:val="a4"/>
    <w:uiPriority w:val="99"/>
    <w:semiHidden/>
    <w:rsid w:val="00BE661D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7A79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7A798F"/>
    <w:rPr>
      <w:rFonts w:cs="Times New Roman"/>
    </w:rPr>
  </w:style>
  <w:style w:type="paragraph" w:styleId="a8">
    <w:name w:val="Normal (Web)"/>
    <w:basedOn w:val="a"/>
    <w:uiPriority w:val="99"/>
    <w:rsid w:val="00F62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ИНФУЗИОННЫЕ СРЕДЫ</vt:lpstr>
    </vt:vector>
  </TitlesOfParts>
  <Company/>
  <LinksUpToDate>false</LinksUpToDate>
  <CharactersWithSpaces>14910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ИНФУЗИОННЫЕ СРЕДЫ</dc:title>
  <dc:subject/>
  <dc:creator/>
  <cp:keywords/>
  <dc:description/>
  <cp:lastModifiedBy/>
  <cp:revision>1</cp:revision>
  <dcterms:created xsi:type="dcterms:W3CDTF">2014-02-25T00:41:00Z</dcterms:created>
  <dcterms:modified xsi:type="dcterms:W3CDTF">2014-02-25T00:41:00Z</dcterms:modified>
</cp:coreProperties>
</file>