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45F" w:rsidRPr="00912693" w:rsidRDefault="0045245F" w:rsidP="00912693">
      <w:pPr>
        <w:spacing w:line="360" w:lineRule="auto"/>
        <w:ind w:firstLine="709"/>
        <w:jc w:val="center"/>
        <w:rPr>
          <w:b/>
          <w:sz w:val="28"/>
          <w:szCs w:val="28"/>
        </w:rPr>
      </w:pPr>
      <w:r w:rsidRPr="00912693">
        <w:rPr>
          <w:b/>
          <w:sz w:val="28"/>
          <w:szCs w:val="28"/>
        </w:rPr>
        <w:t>Содержание</w:t>
      </w:r>
    </w:p>
    <w:p w:rsidR="0045245F" w:rsidRPr="00912693" w:rsidRDefault="0045245F" w:rsidP="00912693">
      <w:pPr>
        <w:spacing w:line="360" w:lineRule="auto"/>
        <w:ind w:firstLine="709"/>
        <w:jc w:val="both"/>
        <w:rPr>
          <w:sz w:val="28"/>
          <w:szCs w:val="28"/>
        </w:rPr>
      </w:pPr>
    </w:p>
    <w:p w:rsidR="0045245F" w:rsidRPr="00912693" w:rsidRDefault="0045245F" w:rsidP="00912693">
      <w:pPr>
        <w:pStyle w:val="11"/>
        <w:tabs>
          <w:tab w:val="right" w:leader="dot" w:pos="9345"/>
        </w:tabs>
        <w:spacing w:line="360" w:lineRule="auto"/>
        <w:jc w:val="both"/>
        <w:rPr>
          <w:noProof/>
          <w:sz w:val="28"/>
          <w:szCs w:val="28"/>
        </w:rPr>
      </w:pPr>
      <w:r w:rsidRPr="00912693">
        <w:rPr>
          <w:sz w:val="28"/>
          <w:szCs w:val="28"/>
        </w:rPr>
        <w:fldChar w:fldCharType="begin"/>
      </w:r>
      <w:r w:rsidRPr="00912693">
        <w:rPr>
          <w:sz w:val="28"/>
          <w:szCs w:val="28"/>
        </w:rPr>
        <w:instrText xml:space="preserve"> TOC \o "1-2" \h \z \u </w:instrText>
      </w:r>
      <w:r w:rsidRPr="00912693">
        <w:rPr>
          <w:sz w:val="28"/>
          <w:szCs w:val="28"/>
        </w:rPr>
        <w:fldChar w:fldCharType="separate"/>
      </w:r>
      <w:hyperlink w:anchor="_Toc260575497" w:history="1">
        <w:r w:rsidRPr="00912693">
          <w:rPr>
            <w:rStyle w:val="ad"/>
            <w:rFonts w:ascii="Times New Roman" w:hAnsi="Times New Roman" w:cs="Times New Roman"/>
            <w:noProof/>
            <w:color w:val="auto"/>
            <w:sz w:val="28"/>
            <w:szCs w:val="28"/>
          </w:rPr>
          <w:t>Введение</w:t>
        </w:r>
      </w:hyperlink>
    </w:p>
    <w:p w:rsidR="0045245F" w:rsidRPr="00912693" w:rsidRDefault="00C67063" w:rsidP="00912693">
      <w:pPr>
        <w:pStyle w:val="11"/>
        <w:tabs>
          <w:tab w:val="right" w:leader="dot" w:pos="9345"/>
        </w:tabs>
        <w:spacing w:line="360" w:lineRule="auto"/>
        <w:jc w:val="both"/>
        <w:rPr>
          <w:noProof/>
          <w:sz w:val="28"/>
          <w:szCs w:val="28"/>
        </w:rPr>
      </w:pPr>
      <w:hyperlink w:anchor="_Toc260575498" w:history="1">
        <w:r w:rsidR="0045245F" w:rsidRPr="00912693">
          <w:rPr>
            <w:rStyle w:val="ad"/>
            <w:rFonts w:ascii="Times New Roman" w:hAnsi="Times New Roman" w:cs="Times New Roman"/>
            <w:noProof/>
            <w:color w:val="auto"/>
            <w:sz w:val="28"/>
            <w:szCs w:val="28"/>
          </w:rPr>
          <w:t>1. Теоретические и методические основы формирования рынка ценных бумаг</w:t>
        </w:r>
      </w:hyperlink>
    </w:p>
    <w:p w:rsidR="0045245F" w:rsidRPr="00912693" w:rsidRDefault="00C67063" w:rsidP="00912693">
      <w:pPr>
        <w:pStyle w:val="21"/>
        <w:tabs>
          <w:tab w:val="right" w:leader="dot" w:pos="9345"/>
        </w:tabs>
        <w:spacing w:line="360" w:lineRule="auto"/>
        <w:ind w:left="0"/>
        <w:jc w:val="both"/>
        <w:rPr>
          <w:noProof/>
          <w:sz w:val="28"/>
          <w:szCs w:val="28"/>
        </w:rPr>
      </w:pPr>
      <w:hyperlink w:anchor="_Toc260575499" w:history="1">
        <w:r w:rsidR="0045245F" w:rsidRPr="00912693">
          <w:rPr>
            <w:rStyle w:val="ad"/>
            <w:rFonts w:ascii="Times New Roman" w:hAnsi="Times New Roman" w:cs="Times New Roman"/>
            <w:noProof/>
            <w:color w:val="auto"/>
            <w:sz w:val="28"/>
            <w:szCs w:val="28"/>
          </w:rPr>
          <w:t>1.1 Рынок ценных бумаг как источник финансирования организации</w:t>
        </w:r>
      </w:hyperlink>
    </w:p>
    <w:p w:rsidR="0045245F" w:rsidRPr="00912693" w:rsidRDefault="00C67063" w:rsidP="00912693">
      <w:pPr>
        <w:pStyle w:val="21"/>
        <w:tabs>
          <w:tab w:val="right" w:leader="dot" w:pos="9345"/>
        </w:tabs>
        <w:spacing w:line="360" w:lineRule="auto"/>
        <w:ind w:left="0"/>
        <w:jc w:val="both"/>
        <w:rPr>
          <w:noProof/>
          <w:sz w:val="28"/>
          <w:szCs w:val="28"/>
        </w:rPr>
      </w:pPr>
      <w:hyperlink w:anchor="_Toc260575500" w:history="1">
        <w:r w:rsidR="0045245F" w:rsidRPr="00912693">
          <w:rPr>
            <w:rStyle w:val="ad"/>
            <w:rFonts w:ascii="Times New Roman" w:hAnsi="Times New Roman" w:cs="Times New Roman"/>
            <w:noProof/>
            <w:color w:val="auto"/>
            <w:sz w:val="28"/>
            <w:szCs w:val="28"/>
          </w:rPr>
          <w:t>1.2 Инструменты рынка ценных бумаг</w:t>
        </w:r>
      </w:hyperlink>
    </w:p>
    <w:p w:rsidR="0045245F" w:rsidRPr="00912693" w:rsidRDefault="00C67063" w:rsidP="00912693">
      <w:pPr>
        <w:pStyle w:val="21"/>
        <w:tabs>
          <w:tab w:val="right" w:leader="dot" w:pos="9345"/>
        </w:tabs>
        <w:spacing w:line="360" w:lineRule="auto"/>
        <w:ind w:left="0"/>
        <w:jc w:val="both"/>
        <w:rPr>
          <w:noProof/>
          <w:sz w:val="28"/>
          <w:szCs w:val="28"/>
        </w:rPr>
      </w:pPr>
      <w:hyperlink w:anchor="_Toc260575501" w:history="1">
        <w:r w:rsidR="0045245F" w:rsidRPr="00912693">
          <w:rPr>
            <w:rStyle w:val="ad"/>
            <w:rFonts w:ascii="Times New Roman" w:hAnsi="Times New Roman" w:cs="Times New Roman"/>
            <w:noProof/>
            <w:color w:val="auto"/>
            <w:sz w:val="28"/>
            <w:szCs w:val="28"/>
          </w:rPr>
          <w:t>1.3 Государственное регулирование рынка ценных бумаг</w:t>
        </w:r>
      </w:hyperlink>
    </w:p>
    <w:p w:rsidR="0045245F" w:rsidRPr="00912693" w:rsidRDefault="00C67063" w:rsidP="00912693">
      <w:pPr>
        <w:pStyle w:val="11"/>
        <w:tabs>
          <w:tab w:val="right" w:leader="dot" w:pos="9345"/>
        </w:tabs>
        <w:spacing w:line="360" w:lineRule="auto"/>
        <w:jc w:val="both"/>
        <w:rPr>
          <w:noProof/>
          <w:sz w:val="28"/>
          <w:szCs w:val="28"/>
        </w:rPr>
      </w:pPr>
      <w:hyperlink w:anchor="_Toc260575502" w:history="1">
        <w:r w:rsidR="0045245F" w:rsidRPr="00912693">
          <w:rPr>
            <w:rStyle w:val="ad"/>
            <w:rFonts w:ascii="Times New Roman" w:hAnsi="Times New Roman" w:cs="Times New Roman"/>
            <w:noProof/>
            <w:color w:val="auto"/>
            <w:sz w:val="28"/>
            <w:szCs w:val="28"/>
          </w:rPr>
          <w:t>2. Экономика и организация производства в Обществе с ограниченной ответственностью «</w:t>
        </w:r>
        <w:r w:rsidR="0010027C" w:rsidRPr="00912693">
          <w:rPr>
            <w:rStyle w:val="ad"/>
            <w:rFonts w:ascii="Times New Roman" w:hAnsi="Times New Roman" w:cs="Times New Roman"/>
            <w:noProof/>
            <w:color w:val="auto"/>
            <w:sz w:val="28"/>
            <w:szCs w:val="28"/>
          </w:rPr>
          <w:t>Глазовский</w:t>
        </w:r>
        <w:r w:rsidR="0045245F" w:rsidRPr="00912693">
          <w:rPr>
            <w:rStyle w:val="ad"/>
            <w:rFonts w:ascii="Times New Roman" w:hAnsi="Times New Roman" w:cs="Times New Roman"/>
            <w:noProof/>
            <w:color w:val="auto"/>
            <w:sz w:val="28"/>
            <w:szCs w:val="28"/>
          </w:rPr>
          <w:t>»</w:t>
        </w:r>
      </w:hyperlink>
      <w:r w:rsidR="00912693" w:rsidRPr="00912693">
        <w:rPr>
          <w:noProof/>
          <w:sz w:val="28"/>
          <w:szCs w:val="28"/>
        </w:rPr>
        <w:t xml:space="preserve"> </w:t>
      </w:r>
    </w:p>
    <w:p w:rsidR="0045245F" w:rsidRPr="00912693" w:rsidRDefault="00C67063" w:rsidP="00912693">
      <w:pPr>
        <w:pStyle w:val="21"/>
        <w:tabs>
          <w:tab w:val="right" w:leader="dot" w:pos="9345"/>
        </w:tabs>
        <w:spacing w:line="360" w:lineRule="auto"/>
        <w:ind w:left="0"/>
        <w:jc w:val="both"/>
        <w:rPr>
          <w:noProof/>
          <w:sz w:val="28"/>
          <w:szCs w:val="28"/>
        </w:rPr>
      </w:pPr>
      <w:hyperlink w:anchor="_Toc260575503" w:history="1">
        <w:r w:rsidR="0045245F" w:rsidRPr="00912693">
          <w:rPr>
            <w:rStyle w:val="ad"/>
            <w:rFonts w:ascii="Times New Roman" w:hAnsi="Times New Roman" w:cs="Times New Roman"/>
            <w:noProof/>
            <w:color w:val="auto"/>
            <w:sz w:val="28"/>
            <w:szCs w:val="28"/>
          </w:rPr>
          <w:t>2.1 Организационно-экономическая характеристика предприятия</w:t>
        </w:r>
      </w:hyperlink>
    </w:p>
    <w:p w:rsidR="0045245F" w:rsidRPr="00912693" w:rsidRDefault="00C67063" w:rsidP="00912693">
      <w:pPr>
        <w:pStyle w:val="21"/>
        <w:tabs>
          <w:tab w:val="right" w:leader="dot" w:pos="9345"/>
        </w:tabs>
        <w:spacing w:line="360" w:lineRule="auto"/>
        <w:ind w:left="0"/>
        <w:jc w:val="both"/>
        <w:rPr>
          <w:noProof/>
          <w:sz w:val="28"/>
          <w:szCs w:val="28"/>
        </w:rPr>
      </w:pPr>
      <w:hyperlink w:anchor="_Toc260575504" w:history="1">
        <w:r w:rsidR="0045245F" w:rsidRPr="00912693">
          <w:rPr>
            <w:rStyle w:val="ad"/>
            <w:rFonts w:ascii="Times New Roman" w:hAnsi="Times New Roman" w:cs="Times New Roman"/>
            <w:noProof/>
            <w:color w:val="auto"/>
            <w:sz w:val="28"/>
            <w:szCs w:val="28"/>
          </w:rPr>
          <w:t>2.2 Анализ финансового состояния</w:t>
        </w:r>
      </w:hyperlink>
    </w:p>
    <w:p w:rsidR="0045245F" w:rsidRPr="00912693" w:rsidRDefault="00C67063" w:rsidP="00912693">
      <w:pPr>
        <w:pStyle w:val="11"/>
        <w:tabs>
          <w:tab w:val="right" w:leader="dot" w:pos="9345"/>
        </w:tabs>
        <w:spacing w:line="360" w:lineRule="auto"/>
        <w:jc w:val="both"/>
        <w:rPr>
          <w:noProof/>
          <w:sz w:val="28"/>
          <w:szCs w:val="28"/>
        </w:rPr>
      </w:pPr>
      <w:hyperlink w:anchor="_Toc260575505" w:history="1">
        <w:r w:rsidR="0045245F" w:rsidRPr="00912693">
          <w:rPr>
            <w:rStyle w:val="ad"/>
            <w:rFonts w:ascii="Times New Roman" w:hAnsi="Times New Roman" w:cs="Times New Roman"/>
            <w:noProof/>
            <w:color w:val="auto"/>
            <w:sz w:val="28"/>
            <w:szCs w:val="28"/>
          </w:rPr>
          <w:t>3. Формирование финансовых ресурсов организации на основе эмиссии акций</w:t>
        </w:r>
      </w:hyperlink>
    </w:p>
    <w:p w:rsidR="0045245F" w:rsidRPr="00912693" w:rsidRDefault="00C67063" w:rsidP="00912693">
      <w:pPr>
        <w:pStyle w:val="21"/>
        <w:tabs>
          <w:tab w:val="right" w:leader="dot" w:pos="9345"/>
        </w:tabs>
        <w:spacing w:line="360" w:lineRule="auto"/>
        <w:ind w:left="0"/>
        <w:jc w:val="both"/>
        <w:rPr>
          <w:noProof/>
          <w:sz w:val="28"/>
          <w:szCs w:val="28"/>
        </w:rPr>
      </w:pPr>
      <w:hyperlink w:anchor="_Toc260575506" w:history="1">
        <w:r w:rsidR="0045245F" w:rsidRPr="00912693">
          <w:rPr>
            <w:rStyle w:val="ad"/>
            <w:rFonts w:ascii="Times New Roman" w:hAnsi="Times New Roman" w:cs="Times New Roman"/>
            <w:noProof/>
            <w:color w:val="auto"/>
            <w:sz w:val="28"/>
            <w:szCs w:val="28"/>
          </w:rPr>
          <w:t>3.1 Обзор российского финансового рынка</w:t>
        </w:r>
      </w:hyperlink>
    </w:p>
    <w:p w:rsidR="0045245F" w:rsidRPr="00912693" w:rsidRDefault="00C67063" w:rsidP="00912693">
      <w:pPr>
        <w:pStyle w:val="21"/>
        <w:tabs>
          <w:tab w:val="right" w:leader="dot" w:pos="9345"/>
        </w:tabs>
        <w:spacing w:line="360" w:lineRule="auto"/>
        <w:ind w:left="0"/>
        <w:jc w:val="both"/>
        <w:rPr>
          <w:noProof/>
          <w:sz w:val="28"/>
          <w:szCs w:val="28"/>
        </w:rPr>
      </w:pPr>
      <w:hyperlink w:anchor="_Toc260575507" w:history="1">
        <w:r w:rsidR="0045245F" w:rsidRPr="00912693">
          <w:rPr>
            <w:rStyle w:val="ad"/>
            <w:rFonts w:ascii="Times New Roman" w:hAnsi="Times New Roman" w:cs="Times New Roman"/>
            <w:noProof/>
            <w:color w:val="auto"/>
            <w:sz w:val="28"/>
            <w:szCs w:val="28"/>
          </w:rPr>
          <w:t>3.2 Эффективность привлечения финансовых ресурсов ЛВЗ «</w:t>
        </w:r>
        <w:r w:rsidR="0010027C" w:rsidRPr="00912693">
          <w:rPr>
            <w:rStyle w:val="ad"/>
            <w:rFonts w:ascii="Times New Roman" w:hAnsi="Times New Roman" w:cs="Times New Roman"/>
            <w:noProof/>
            <w:color w:val="auto"/>
            <w:sz w:val="28"/>
            <w:szCs w:val="28"/>
          </w:rPr>
          <w:t>Глазовский</w:t>
        </w:r>
        <w:r w:rsidR="0045245F" w:rsidRPr="00912693">
          <w:rPr>
            <w:rStyle w:val="ad"/>
            <w:rFonts w:ascii="Times New Roman" w:hAnsi="Times New Roman" w:cs="Times New Roman"/>
            <w:noProof/>
            <w:color w:val="auto"/>
            <w:sz w:val="28"/>
            <w:szCs w:val="28"/>
          </w:rPr>
          <w:t>»</w:t>
        </w:r>
      </w:hyperlink>
      <w:r w:rsidR="00912693" w:rsidRPr="00912693">
        <w:rPr>
          <w:noProof/>
          <w:sz w:val="28"/>
          <w:szCs w:val="28"/>
        </w:rPr>
        <w:t xml:space="preserve"> </w:t>
      </w:r>
    </w:p>
    <w:p w:rsidR="0045245F" w:rsidRPr="00912693" w:rsidRDefault="00C67063" w:rsidP="00912693">
      <w:pPr>
        <w:pStyle w:val="11"/>
        <w:tabs>
          <w:tab w:val="right" w:leader="dot" w:pos="9345"/>
        </w:tabs>
        <w:spacing w:line="360" w:lineRule="auto"/>
        <w:jc w:val="both"/>
        <w:rPr>
          <w:noProof/>
          <w:sz w:val="28"/>
          <w:szCs w:val="28"/>
        </w:rPr>
      </w:pPr>
      <w:hyperlink w:anchor="_Toc260575508" w:history="1">
        <w:r w:rsidR="0045245F" w:rsidRPr="00912693">
          <w:rPr>
            <w:rStyle w:val="ad"/>
            <w:rFonts w:ascii="Times New Roman" w:hAnsi="Times New Roman" w:cs="Times New Roman"/>
            <w:noProof/>
            <w:color w:val="auto"/>
            <w:sz w:val="28"/>
            <w:szCs w:val="28"/>
          </w:rPr>
          <w:t>Заключение</w:t>
        </w:r>
      </w:hyperlink>
    </w:p>
    <w:p w:rsidR="0045245F" w:rsidRPr="00912693" w:rsidRDefault="00C67063" w:rsidP="00912693">
      <w:pPr>
        <w:pStyle w:val="11"/>
        <w:tabs>
          <w:tab w:val="right" w:leader="dot" w:pos="9345"/>
        </w:tabs>
        <w:spacing w:line="360" w:lineRule="auto"/>
        <w:jc w:val="both"/>
        <w:rPr>
          <w:noProof/>
          <w:sz w:val="28"/>
          <w:szCs w:val="28"/>
        </w:rPr>
      </w:pPr>
      <w:hyperlink w:anchor="_Toc260575509" w:history="1">
        <w:r w:rsidR="0045245F" w:rsidRPr="00912693">
          <w:rPr>
            <w:rStyle w:val="ad"/>
            <w:rFonts w:ascii="Times New Roman" w:hAnsi="Times New Roman" w:cs="Times New Roman"/>
            <w:noProof/>
            <w:color w:val="auto"/>
            <w:sz w:val="28"/>
            <w:szCs w:val="28"/>
          </w:rPr>
          <w:t>Список использованной литературы</w:t>
        </w:r>
      </w:hyperlink>
    </w:p>
    <w:p w:rsidR="0045245F" w:rsidRPr="00912693" w:rsidRDefault="00C67063" w:rsidP="00912693">
      <w:pPr>
        <w:pStyle w:val="11"/>
        <w:tabs>
          <w:tab w:val="right" w:leader="dot" w:pos="9345"/>
        </w:tabs>
        <w:spacing w:line="360" w:lineRule="auto"/>
        <w:jc w:val="both"/>
        <w:rPr>
          <w:noProof/>
          <w:sz w:val="28"/>
          <w:szCs w:val="28"/>
        </w:rPr>
      </w:pPr>
      <w:hyperlink w:anchor="_Toc260575510" w:history="1">
        <w:r w:rsidR="0045245F" w:rsidRPr="00912693">
          <w:rPr>
            <w:rStyle w:val="ad"/>
            <w:rFonts w:ascii="Times New Roman" w:hAnsi="Times New Roman" w:cs="Times New Roman"/>
            <w:noProof/>
            <w:color w:val="auto"/>
            <w:sz w:val="28"/>
            <w:szCs w:val="28"/>
          </w:rPr>
          <w:t>Приложения</w:t>
        </w:r>
      </w:hyperlink>
    </w:p>
    <w:p w:rsidR="0045245F" w:rsidRPr="00912693" w:rsidRDefault="0045245F" w:rsidP="00912693">
      <w:pPr>
        <w:spacing w:line="360" w:lineRule="auto"/>
        <w:jc w:val="center"/>
        <w:rPr>
          <w:b/>
          <w:sz w:val="28"/>
          <w:szCs w:val="28"/>
          <w:lang w:val="en-US"/>
        </w:rPr>
      </w:pPr>
      <w:r w:rsidRPr="00912693">
        <w:rPr>
          <w:sz w:val="28"/>
          <w:szCs w:val="28"/>
        </w:rPr>
        <w:fldChar w:fldCharType="end"/>
      </w:r>
      <w:r w:rsidR="00912693" w:rsidRPr="00912693">
        <w:rPr>
          <w:sz w:val="28"/>
          <w:szCs w:val="28"/>
        </w:rPr>
        <w:br w:type="page"/>
      </w:r>
      <w:bookmarkStart w:id="0" w:name="_Toc257926382"/>
      <w:bookmarkStart w:id="1" w:name="_Toc260575497"/>
      <w:r w:rsidRPr="00912693">
        <w:rPr>
          <w:b/>
          <w:sz w:val="28"/>
          <w:szCs w:val="28"/>
        </w:rPr>
        <w:lastRenderedPageBreak/>
        <w:t>Введение</w:t>
      </w:r>
      <w:bookmarkEnd w:id="0"/>
      <w:bookmarkEnd w:id="1"/>
    </w:p>
    <w:p w:rsidR="00912693" w:rsidRPr="00912693" w:rsidRDefault="00912693" w:rsidP="00912693">
      <w:pPr>
        <w:spacing w:line="360" w:lineRule="auto"/>
        <w:jc w:val="both"/>
        <w:rPr>
          <w:sz w:val="28"/>
          <w:szCs w:val="28"/>
          <w:lang w:val="en-US"/>
        </w:rPr>
      </w:pPr>
    </w:p>
    <w:p w:rsidR="0045245F" w:rsidRPr="00912693" w:rsidRDefault="0045245F" w:rsidP="00912693">
      <w:pPr>
        <w:spacing w:line="360" w:lineRule="auto"/>
        <w:ind w:firstLine="709"/>
        <w:jc w:val="both"/>
        <w:rPr>
          <w:sz w:val="28"/>
          <w:szCs w:val="28"/>
        </w:rPr>
      </w:pPr>
      <w:r w:rsidRPr="00912693">
        <w:rPr>
          <w:sz w:val="28"/>
          <w:szCs w:val="28"/>
        </w:rPr>
        <w:t>В</w:t>
      </w:r>
      <w:r w:rsidR="00912693" w:rsidRPr="00912693">
        <w:rPr>
          <w:sz w:val="28"/>
          <w:szCs w:val="28"/>
        </w:rPr>
        <w:t xml:space="preserve"> </w:t>
      </w:r>
      <w:r w:rsidRPr="00912693">
        <w:rPr>
          <w:sz w:val="28"/>
          <w:szCs w:val="28"/>
        </w:rPr>
        <w:t>условиях</w:t>
      </w:r>
      <w:r w:rsidR="00912693" w:rsidRPr="00912693">
        <w:rPr>
          <w:sz w:val="28"/>
          <w:szCs w:val="28"/>
        </w:rPr>
        <w:t xml:space="preserve"> </w:t>
      </w:r>
      <w:r w:rsidRPr="00912693">
        <w:rPr>
          <w:sz w:val="28"/>
          <w:szCs w:val="28"/>
        </w:rPr>
        <w:t>становления</w:t>
      </w:r>
      <w:r w:rsidR="00912693" w:rsidRPr="00912693">
        <w:rPr>
          <w:sz w:val="28"/>
          <w:szCs w:val="28"/>
        </w:rPr>
        <w:t xml:space="preserve"> </w:t>
      </w:r>
      <w:r w:rsidRPr="00912693">
        <w:rPr>
          <w:sz w:val="28"/>
          <w:szCs w:val="28"/>
        </w:rPr>
        <w:t>и</w:t>
      </w:r>
      <w:r w:rsidR="00912693" w:rsidRPr="00912693">
        <w:rPr>
          <w:sz w:val="28"/>
          <w:szCs w:val="28"/>
        </w:rPr>
        <w:t xml:space="preserve"> </w:t>
      </w:r>
      <w:r w:rsidRPr="00912693">
        <w:rPr>
          <w:sz w:val="28"/>
          <w:szCs w:val="28"/>
        </w:rPr>
        <w:t>развития</w:t>
      </w:r>
      <w:r w:rsidR="00912693" w:rsidRPr="00912693">
        <w:rPr>
          <w:sz w:val="28"/>
          <w:szCs w:val="28"/>
        </w:rPr>
        <w:t xml:space="preserve"> </w:t>
      </w:r>
      <w:r w:rsidRPr="00912693">
        <w:rPr>
          <w:sz w:val="28"/>
          <w:szCs w:val="28"/>
        </w:rPr>
        <w:t>рыночных</w:t>
      </w:r>
      <w:r w:rsidR="00912693" w:rsidRPr="00912693">
        <w:rPr>
          <w:sz w:val="28"/>
          <w:szCs w:val="28"/>
        </w:rPr>
        <w:t xml:space="preserve"> </w:t>
      </w:r>
      <w:r w:rsidRPr="00912693">
        <w:rPr>
          <w:sz w:val="28"/>
          <w:szCs w:val="28"/>
        </w:rPr>
        <w:t>отношений</w:t>
      </w:r>
      <w:r w:rsidR="00912693" w:rsidRPr="00912693">
        <w:rPr>
          <w:sz w:val="28"/>
          <w:szCs w:val="28"/>
        </w:rPr>
        <w:t xml:space="preserve"> </w:t>
      </w:r>
      <w:r w:rsidRPr="00912693">
        <w:rPr>
          <w:sz w:val="28"/>
          <w:szCs w:val="28"/>
        </w:rPr>
        <w:t>предприятия</w:t>
      </w:r>
      <w:r w:rsidR="00912693" w:rsidRPr="00912693">
        <w:rPr>
          <w:sz w:val="28"/>
          <w:szCs w:val="28"/>
        </w:rPr>
        <w:t xml:space="preserve"> </w:t>
      </w:r>
      <w:r w:rsidRPr="00912693">
        <w:rPr>
          <w:sz w:val="28"/>
          <w:szCs w:val="28"/>
        </w:rPr>
        <w:t>могут</w:t>
      </w:r>
      <w:r w:rsidR="00912693" w:rsidRPr="00912693">
        <w:rPr>
          <w:sz w:val="28"/>
          <w:szCs w:val="28"/>
        </w:rPr>
        <w:t xml:space="preserve"> </w:t>
      </w:r>
      <w:r w:rsidRPr="00912693">
        <w:rPr>
          <w:sz w:val="28"/>
          <w:szCs w:val="28"/>
        </w:rPr>
        <w:t>самостоятельно формировать и использовать свои финансовые ресурсы. Финансовые ресурсы – это денежные средства предприятия,</w:t>
      </w:r>
      <w:r w:rsidR="00912693" w:rsidRPr="00912693">
        <w:rPr>
          <w:sz w:val="28"/>
          <w:szCs w:val="28"/>
        </w:rPr>
        <w:t xml:space="preserve"> </w:t>
      </w:r>
      <w:r w:rsidRPr="00912693">
        <w:rPr>
          <w:sz w:val="28"/>
          <w:szCs w:val="28"/>
        </w:rPr>
        <w:t>находящиеся</w:t>
      </w:r>
      <w:r w:rsidR="00912693" w:rsidRPr="00912693">
        <w:rPr>
          <w:sz w:val="28"/>
          <w:szCs w:val="28"/>
        </w:rPr>
        <w:t xml:space="preserve"> </w:t>
      </w:r>
      <w:r w:rsidRPr="00912693">
        <w:rPr>
          <w:sz w:val="28"/>
          <w:szCs w:val="28"/>
        </w:rPr>
        <w:t>в</w:t>
      </w:r>
      <w:r w:rsidR="00912693" w:rsidRPr="00912693">
        <w:rPr>
          <w:sz w:val="28"/>
          <w:szCs w:val="28"/>
        </w:rPr>
        <w:t xml:space="preserve"> </w:t>
      </w:r>
      <w:r w:rsidRPr="00912693">
        <w:rPr>
          <w:sz w:val="28"/>
          <w:szCs w:val="28"/>
        </w:rPr>
        <w:t>его</w:t>
      </w:r>
      <w:r w:rsidR="00912693" w:rsidRPr="00912693">
        <w:rPr>
          <w:sz w:val="28"/>
          <w:szCs w:val="28"/>
        </w:rPr>
        <w:t xml:space="preserve"> </w:t>
      </w:r>
      <w:r w:rsidRPr="00912693">
        <w:rPr>
          <w:sz w:val="28"/>
          <w:szCs w:val="28"/>
        </w:rPr>
        <w:t>распоряжении</w:t>
      </w:r>
      <w:r w:rsidR="00912693" w:rsidRPr="00912693">
        <w:rPr>
          <w:sz w:val="28"/>
          <w:szCs w:val="28"/>
        </w:rPr>
        <w:t xml:space="preserve"> </w:t>
      </w:r>
      <w:r w:rsidRPr="00912693">
        <w:rPr>
          <w:sz w:val="28"/>
          <w:szCs w:val="28"/>
        </w:rPr>
        <w:t>и</w:t>
      </w:r>
      <w:r w:rsidR="00912693" w:rsidRPr="00912693">
        <w:rPr>
          <w:sz w:val="28"/>
          <w:szCs w:val="28"/>
        </w:rPr>
        <w:t xml:space="preserve"> </w:t>
      </w:r>
      <w:r w:rsidRPr="00912693">
        <w:rPr>
          <w:sz w:val="28"/>
          <w:szCs w:val="28"/>
        </w:rPr>
        <w:t>предназначенные</w:t>
      </w:r>
      <w:r w:rsidR="00912693" w:rsidRPr="00912693">
        <w:rPr>
          <w:sz w:val="28"/>
          <w:szCs w:val="28"/>
        </w:rPr>
        <w:t xml:space="preserve"> </w:t>
      </w:r>
      <w:r w:rsidRPr="00912693">
        <w:rPr>
          <w:sz w:val="28"/>
          <w:szCs w:val="28"/>
        </w:rPr>
        <w:t>для</w:t>
      </w:r>
      <w:r w:rsidR="00912693" w:rsidRPr="00912693">
        <w:rPr>
          <w:sz w:val="28"/>
          <w:szCs w:val="28"/>
        </w:rPr>
        <w:t xml:space="preserve"> </w:t>
      </w:r>
      <w:r w:rsidRPr="00912693">
        <w:rPr>
          <w:sz w:val="28"/>
          <w:szCs w:val="28"/>
        </w:rPr>
        <w:t>выполнения</w:t>
      </w:r>
      <w:r w:rsidR="00912693" w:rsidRPr="00912693">
        <w:rPr>
          <w:sz w:val="28"/>
          <w:szCs w:val="28"/>
        </w:rPr>
        <w:t xml:space="preserve"> </w:t>
      </w:r>
      <w:r w:rsidRPr="00912693">
        <w:rPr>
          <w:sz w:val="28"/>
          <w:szCs w:val="28"/>
        </w:rPr>
        <w:t>финансовых обязательств</w:t>
      </w:r>
      <w:r w:rsidR="00912693" w:rsidRPr="00912693">
        <w:rPr>
          <w:sz w:val="28"/>
          <w:szCs w:val="28"/>
        </w:rPr>
        <w:t xml:space="preserve"> </w:t>
      </w:r>
      <w:r w:rsidRPr="00912693">
        <w:rPr>
          <w:sz w:val="28"/>
          <w:szCs w:val="28"/>
        </w:rPr>
        <w:t>и</w:t>
      </w:r>
      <w:r w:rsidR="00912693" w:rsidRPr="00912693">
        <w:rPr>
          <w:sz w:val="28"/>
          <w:szCs w:val="28"/>
        </w:rPr>
        <w:t xml:space="preserve"> </w:t>
      </w:r>
      <w:r w:rsidRPr="00912693">
        <w:rPr>
          <w:sz w:val="28"/>
          <w:szCs w:val="28"/>
        </w:rPr>
        <w:t>осуществления</w:t>
      </w:r>
      <w:r w:rsidR="00912693" w:rsidRPr="00912693">
        <w:rPr>
          <w:sz w:val="28"/>
          <w:szCs w:val="28"/>
        </w:rPr>
        <w:t xml:space="preserve"> </w:t>
      </w:r>
      <w:r w:rsidRPr="00912693">
        <w:rPr>
          <w:sz w:val="28"/>
          <w:szCs w:val="28"/>
        </w:rPr>
        <w:t>затрат</w:t>
      </w:r>
      <w:r w:rsidR="00912693" w:rsidRPr="00912693">
        <w:rPr>
          <w:sz w:val="28"/>
          <w:szCs w:val="28"/>
        </w:rPr>
        <w:t xml:space="preserve"> </w:t>
      </w:r>
      <w:r w:rsidRPr="00912693">
        <w:rPr>
          <w:sz w:val="28"/>
          <w:szCs w:val="28"/>
        </w:rPr>
        <w:t>для</w:t>
      </w:r>
      <w:r w:rsidR="00912693" w:rsidRPr="00912693">
        <w:rPr>
          <w:sz w:val="28"/>
          <w:szCs w:val="28"/>
        </w:rPr>
        <w:t xml:space="preserve"> </w:t>
      </w:r>
      <w:r w:rsidRPr="00912693">
        <w:rPr>
          <w:sz w:val="28"/>
          <w:szCs w:val="28"/>
        </w:rPr>
        <w:t>торгово-производственного</w:t>
      </w:r>
      <w:r w:rsidR="00912693" w:rsidRPr="00912693">
        <w:rPr>
          <w:sz w:val="28"/>
          <w:szCs w:val="28"/>
        </w:rPr>
        <w:t xml:space="preserve"> </w:t>
      </w:r>
      <w:r w:rsidRPr="00912693">
        <w:rPr>
          <w:sz w:val="28"/>
          <w:szCs w:val="28"/>
        </w:rPr>
        <w:t>процесса.</w:t>
      </w:r>
      <w:r w:rsidR="00912693" w:rsidRPr="00912693">
        <w:rPr>
          <w:sz w:val="28"/>
          <w:szCs w:val="28"/>
        </w:rPr>
        <w:t xml:space="preserve"> </w:t>
      </w:r>
    </w:p>
    <w:p w:rsidR="0045245F" w:rsidRPr="00912693" w:rsidRDefault="0045245F" w:rsidP="00912693">
      <w:pPr>
        <w:spacing w:line="360" w:lineRule="auto"/>
        <w:ind w:firstLine="709"/>
        <w:jc w:val="both"/>
        <w:rPr>
          <w:sz w:val="28"/>
          <w:szCs w:val="28"/>
        </w:rPr>
      </w:pPr>
      <w:r w:rsidRPr="00912693">
        <w:rPr>
          <w:sz w:val="28"/>
          <w:szCs w:val="28"/>
        </w:rPr>
        <w:t>Финансовые ресурсы предназначены:</w:t>
      </w:r>
    </w:p>
    <w:p w:rsidR="0045245F" w:rsidRPr="00912693" w:rsidRDefault="0045245F" w:rsidP="00912693">
      <w:pPr>
        <w:numPr>
          <w:ilvl w:val="0"/>
          <w:numId w:val="1"/>
        </w:numPr>
        <w:spacing w:line="360" w:lineRule="auto"/>
        <w:ind w:left="0" w:firstLine="709"/>
        <w:jc w:val="both"/>
        <w:rPr>
          <w:sz w:val="28"/>
          <w:szCs w:val="28"/>
        </w:rPr>
      </w:pPr>
      <w:r w:rsidRPr="00912693">
        <w:rPr>
          <w:sz w:val="28"/>
          <w:szCs w:val="28"/>
        </w:rPr>
        <w:t xml:space="preserve">для выполнения финансовых обязательств перед бюджетом, банками, страховыми организациями, поставщиками материалов и товаров; </w:t>
      </w:r>
    </w:p>
    <w:p w:rsidR="0045245F" w:rsidRPr="00912693" w:rsidRDefault="0045245F" w:rsidP="00912693">
      <w:pPr>
        <w:numPr>
          <w:ilvl w:val="0"/>
          <w:numId w:val="1"/>
        </w:numPr>
        <w:spacing w:line="360" w:lineRule="auto"/>
        <w:ind w:left="0" w:firstLine="709"/>
        <w:jc w:val="both"/>
        <w:rPr>
          <w:sz w:val="28"/>
          <w:szCs w:val="28"/>
        </w:rPr>
      </w:pPr>
      <w:r w:rsidRPr="00912693">
        <w:rPr>
          <w:sz w:val="28"/>
          <w:szCs w:val="28"/>
        </w:rPr>
        <w:t xml:space="preserve">осуществления затрат по расширению, реконструкции и модернизации производства, приобретения новых основных средств; </w:t>
      </w:r>
    </w:p>
    <w:p w:rsidR="0045245F" w:rsidRPr="00912693" w:rsidRDefault="0045245F" w:rsidP="00912693">
      <w:pPr>
        <w:numPr>
          <w:ilvl w:val="0"/>
          <w:numId w:val="1"/>
        </w:numPr>
        <w:spacing w:line="360" w:lineRule="auto"/>
        <w:ind w:left="0" w:firstLine="709"/>
        <w:jc w:val="both"/>
        <w:rPr>
          <w:sz w:val="28"/>
          <w:szCs w:val="28"/>
        </w:rPr>
      </w:pPr>
      <w:r w:rsidRPr="00912693">
        <w:rPr>
          <w:sz w:val="28"/>
          <w:szCs w:val="28"/>
        </w:rPr>
        <w:t xml:space="preserve">оплаты труда и материального стимулирования работников предприятий; </w:t>
      </w:r>
    </w:p>
    <w:p w:rsidR="0045245F" w:rsidRPr="00912693" w:rsidRDefault="0045245F" w:rsidP="00912693">
      <w:pPr>
        <w:numPr>
          <w:ilvl w:val="0"/>
          <w:numId w:val="1"/>
        </w:numPr>
        <w:spacing w:line="360" w:lineRule="auto"/>
        <w:ind w:left="0" w:firstLine="709"/>
        <w:jc w:val="both"/>
        <w:rPr>
          <w:sz w:val="28"/>
          <w:szCs w:val="28"/>
        </w:rPr>
      </w:pPr>
      <w:r w:rsidRPr="00912693">
        <w:rPr>
          <w:sz w:val="28"/>
          <w:szCs w:val="28"/>
        </w:rPr>
        <w:t xml:space="preserve">финансирования других затрат. </w:t>
      </w:r>
    </w:p>
    <w:p w:rsidR="0045245F" w:rsidRPr="00912693" w:rsidRDefault="0045245F" w:rsidP="00912693">
      <w:pPr>
        <w:spacing w:line="360" w:lineRule="auto"/>
        <w:ind w:firstLine="709"/>
        <w:jc w:val="both"/>
        <w:rPr>
          <w:sz w:val="28"/>
          <w:szCs w:val="28"/>
        </w:rPr>
      </w:pPr>
      <w:r w:rsidRPr="00912693">
        <w:rPr>
          <w:sz w:val="28"/>
          <w:szCs w:val="28"/>
        </w:rPr>
        <w:t>Руководство предприятия должно иметь четкое представление, за счет каких источников ресурсов оно будет осуществлять свою деятельность и в какие сферы деятельности будет вкладывать свой капитал. Наличие в достаточном объёме финансовых ресурсов, их эффективное использование, предопределяют хорошее финансовое положение предприятия, платёжеспособность, финансовую устойчивость, ликвидность. В этой связи важнейшей задачей предприятий является изыскание резервов увеличения собственных финансовых ресурсов и наиболее эффективное их использование в целях повышения эффективности работы предприятия в целом.</w:t>
      </w:r>
    </w:p>
    <w:p w:rsidR="0045245F" w:rsidRPr="00912693" w:rsidRDefault="0045245F" w:rsidP="00912693">
      <w:pPr>
        <w:spacing w:line="360" w:lineRule="auto"/>
        <w:ind w:firstLine="709"/>
        <w:jc w:val="both"/>
        <w:rPr>
          <w:sz w:val="28"/>
          <w:szCs w:val="28"/>
        </w:rPr>
      </w:pPr>
      <w:r w:rsidRPr="00912693">
        <w:rPr>
          <w:sz w:val="28"/>
          <w:szCs w:val="28"/>
        </w:rPr>
        <w:t>Эффективное формирование и использование финансовых ресурсов обеспечивает финансовую устойчивость предприятий, предотвращает их банкротство.</w:t>
      </w:r>
    </w:p>
    <w:p w:rsidR="0045245F" w:rsidRPr="00912693" w:rsidRDefault="0045245F" w:rsidP="00912693">
      <w:pPr>
        <w:spacing w:line="360" w:lineRule="auto"/>
        <w:ind w:firstLine="709"/>
        <w:jc w:val="both"/>
        <w:rPr>
          <w:sz w:val="28"/>
          <w:szCs w:val="28"/>
        </w:rPr>
      </w:pPr>
      <w:r w:rsidRPr="00912693">
        <w:rPr>
          <w:sz w:val="28"/>
          <w:szCs w:val="28"/>
        </w:rPr>
        <w:t>Основным источником финансирования является собственный</w:t>
      </w:r>
      <w:r w:rsidR="00912693" w:rsidRPr="00912693">
        <w:rPr>
          <w:sz w:val="28"/>
          <w:szCs w:val="28"/>
        </w:rPr>
        <w:t xml:space="preserve"> </w:t>
      </w:r>
      <w:r w:rsidRPr="00912693">
        <w:rPr>
          <w:sz w:val="28"/>
          <w:szCs w:val="28"/>
        </w:rPr>
        <w:t>капитал.</w:t>
      </w:r>
      <w:r w:rsidR="00912693" w:rsidRPr="00912693">
        <w:rPr>
          <w:sz w:val="28"/>
          <w:szCs w:val="28"/>
        </w:rPr>
        <w:t xml:space="preserve"> </w:t>
      </w:r>
      <w:r w:rsidRPr="00912693">
        <w:rPr>
          <w:sz w:val="28"/>
          <w:szCs w:val="28"/>
        </w:rPr>
        <w:t>Однако, при отсутствие собственных средств перед руководством организации встает проблема выбора оптимальной формы финансирования организации, в частности с помощью рынка ценных бумаг путем выпуска акций.</w:t>
      </w:r>
    </w:p>
    <w:p w:rsidR="0045245F" w:rsidRPr="00912693" w:rsidRDefault="0045245F" w:rsidP="00912693">
      <w:pPr>
        <w:spacing w:line="360" w:lineRule="auto"/>
        <w:ind w:firstLine="709"/>
        <w:jc w:val="both"/>
        <w:rPr>
          <w:sz w:val="28"/>
          <w:szCs w:val="28"/>
        </w:rPr>
      </w:pPr>
      <w:r w:rsidRPr="00912693">
        <w:rPr>
          <w:sz w:val="28"/>
          <w:szCs w:val="28"/>
        </w:rPr>
        <w:t>Рынок ценных бумаг в последнее время привлекает пристальное внимание как профессиональных участников, так и хозяйствующих субъектов и граждан. Рынок ценных бумаг — важный элемент финансового рынка, обеспечивающий распределение денежных средств между участниками экономических отношений. Через осуществление данного распределения и перелива временно свободных денежных ресурсов из одной сферы в другую и от одного экономического субъекта другому проявляется главная функция рынка ценных бумаг. Отношения на фондовом рынке осуществляются посредством выпуска специальных документов — ценных бумаг, которые удостоверяют связанные с ними имущественные права, могут самостоятельно обращаться на рынке, быть объектом купли-продажи и иных сделок, служить источником получения регулярного или разового дохода, выступают разновидностью денежного капитала. В настоящее время развитие вторичного рынка ценных бумаг предопределяет раздел и передел собственности. В ходе формирования зрелого рынка ценных бумаг развивается биржевое дело, расширяется круг участников и увеличивается количество биржевых операций.</w:t>
      </w:r>
    </w:p>
    <w:p w:rsidR="0045245F" w:rsidRPr="00912693" w:rsidRDefault="0045245F" w:rsidP="00912693">
      <w:pPr>
        <w:spacing w:line="360" w:lineRule="auto"/>
        <w:ind w:firstLine="709"/>
        <w:jc w:val="both"/>
        <w:rPr>
          <w:sz w:val="28"/>
          <w:szCs w:val="28"/>
        </w:rPr>
      </w:pPr>
      <w:r w:rsidRPr="00912693">
        <w:rPr>
          <w:sz w:val="28"/>
          <w:szCs w:val="28"/>
        </w:rPr>
        <w:t>Рынок ценных бумаг занимает важное место среди других рынков и играет огромную роль в обеспечении эффективного и сбалансированного функционирования механизма рыночного хозяйства. Этот рынок позволяет правительствам и предприятиям расширять круг источников финансирования, не ограничиваясь самофинансированием и банковскими кредитами. Потенциальные инвесторы с помощью рынка ценных бумаг получают возможность вкладывать свои сбережения в большее количество более разнообразных финансовых инструментов, которыми и являются ценные бумаги.</w:t>
      </w:r>
    </w:p>
    <w:p w:rsidR="0045245F" w:rsidRPr="00912693" w:rsidRDefault="0045245F" w:rsidP="00912693">
      <w:pPr>
        <w:spacing w:line="360" w:lineRule="auto"/>
        <w:ind w:firstLine="709"/>
        <w:jc w:val="both"/>
        <w:rPr>
          <w:sz w:val="28"/>
          <w:szCs w:val="28"/>
        </w:rPr>
      </w:pPr>
      <w:r w:rsidRPr="00912693">
        <w:rPr>
          <w:sz w:val="28"/>
          <w:szCs w:val="28"/>
        </w:rPr>
        <w:t>Ценные бумаги играют огромную роль в инвестиционном процессе. С их помощью денежные сбережения физических и юридических лиц превращаются в реальные материальные объекты, оборудование и технологию. Каждый вид ценных бумаг занимает определенное место, выполняет свою специфическую функцию.</w:t>
      </w:r>
    </w:p>
    <w:p w:rsidR="0045245F" w:rsidRPr="00912693" w:rsidRDefault="0045245F" w:rsidP="00912693">
      <w:pPr>
        <w:spacing w:line="360" w:lineRule="auto"/>
        <w:ind w:firstLine="709"/>
        <w:jc w:val="both"/>
        <w:rPr>
          <w:sz w:val="28"/>
          <w:szCs w:val="28"/>
        </w:rPr>
      </w:pPr>
      <w:r w:rsidRPr="00912693">
        <w:rPr>
          <w:sz w:val="28"/>
          <w:szCs w:val="28"/>
        </w:rPr>
        <w:t>В ходе проведения экономических реформ за последние полтора десятилетия в России был создан рынок ценных бумаг, который является неотъемлемым элементом рыночной экономики. За короткое время на российском рынке появилось значительное количество различных видов ценных бумаг: акции приватизированных государственных предприятий и вновь возникших акционерных обществ, государственные и корпоративные облигации, векселя, фьючерсные и опционные контракты. Принят целый ряд нормативных актов, регулирующих выпуск и обращение ценных бумаг, а также «правила поведения» участников фондового рынка. Однако, несмотря на это, многие вопросы функционирования рынка ценных бумаг остаются еще не отрегулированными, что создает благоприятную почву для спекуляций на рынке ценных бумаг.</w:t>
      </w:r>
    </w:p>
    <w:p w:rsidR="0045245F" w:rsidRPr="00912693" w:rsidRDefault="0045245F" w:rsidP="00912693">
      <w:pPr>
        <w:spacing w:line="360" w:lineRule="auto"/>
        <w:ind w:firstLine="709"/>
        <w:jc w:val="both"/>
        <w:rPr>
          <w:sz w:val="28"/>
          <w:szCs w:val="28"/>
        </w:rPr>
      </w:pPr>
      <w:r w:rsidRPr="00912693">
        <w:rPr>
          <w:sz w:val="28"/>
          <w:szCs w:val="28"/>
        </w:rPr>
        <w:t>Таким образом, в связи с выше сказанным тема дипломной работы является актуальной.</w:t>
      </w:r>
    </w:p>
    <w:p w:rsidR="0045245F" w:rsidRPr="00912693" w:rsidRDefault="0045245F" w:rsidP="00912693">
      <w:pPr>
        <w:spacing w:line="360" w:lineRule="auto"/>
        <w:ind w:firstLine="709"/>
        <w:jc w:val="both"/>
        <w:rPr>
          <w:sz w:val="28"/>
          <w:szCs w:val="28"/>
        </w:rPr>
      </w:pPr>
      <w:r w:rsidRPr="00912693">
        <w:rPr>
          <w:sz w:val="28"/>
          <w:szCs w:val="28"/>
        </w:rPr>
        <w:t xml:space="preserve">Цель дипломной работы – разработка мероприятий по формированию финансовых ресурсов конкретной организации с помощью рынка ценных бумаг. </w:t>
      </w:r>
    </w:p>
    <w:p w:rsidR="0045245F" w:rsidRPr="00912693" w:rsidRDefault="0045245F" w:rsidP="00912693">
      <w:pPr>
        <w:spacing w:line="360" w:lineRule="auto"/>
        <w:ind w:firstLine="709"/>
        <w:jc w:val="both"/>
        <w:rPr>
          <w:sz w:val="28"/>
          <w:szCs w:val="28"/>
        </w:rPr>
      </w:pPr>
      <w:r w:rsidRPr="00912693">
        <w:rPr>
          <w:sz w:val="28"/>
          <w:szCs w:val="28"/>
        </w:rPr>
        <w:t>Для раскрытия темы в работе ставятся следующие задачи:</w:t>
      </w:r>
    </w:p>
    <w:p w:rsidR="0045245F" w:rsidRPr="00912693" w:rsidRDefault="0045245F" w:rsidP="00912693">
      <w:pPr>
        <w:spacing w:line="360" w:lineRule="auto"/>
        <w:ind w:firstLine="709"/>
        <w:jc w:val="both"/>
        <w:rPr>
          <w:sz w:val="28"/>
          <w:szCs w:val="28"/>
        </w:rPr>
      </w:pPr>
      <w:r w:rsidRPr="00912693">
        <w:rPr>
          <w:sz w:val="28"/>
          <w:szCs w:val="28"/>
        </w:rPr>
        <w:t>-дать понятие рынка ценных бумаг, рассмотреть его систему организации и структуру;</w:t>
      </w:r>
    </w:p>
    <w:p w:rsidR="0045245F" w:rsidRPr="00912693" w:rsidRDefault="0045245F" w:rsidP="00912693">
      <w:pPr>
        <w:spacing w:line="360" w:lineRule="auto"/>
        <w:ind w:firstLine="709"/>
        <w:jc w:val="both"/>
        <w:rPr>
          <w:sz w:val="28"/>
          <w:szCs w:val="28"/>
        </w:rPr>
      </w:pPr>
      <w:r w:rsidRPr="00912693">
        <w:rPr>
          <w:sz w:val="28"/>
          <w:szCs w:val="28"/>
        </w:rPr>
        <w:t>-определить место рынка ценных бумаг в системе рыночных отношений;</w:t>
      </w:r>
    </w:p>
    <w:p w:rsidR="0045245F" w:rsidRPr="00912693" w:rsidRDefault="0045245F" w:rsidP="00912693">
      <w:pPr>
        <w:spacing w:line="360" w:lineRule="auto"/>
        <w:ind w:firstLine="709"/>
        <w:jc w:val="both"/>
        <w:rPr>
          <w:sz w:val="28"/>
          <w:szCs w:val="28"/>
        </w:rPr>
      </w:pPr>
      <w:r w:rsidRPr="00912693">
        <w:rPr>
          <w:sz w:val="28"/>
          <w:szCs w:val="28"/>
        </w:rPr>
        <w:t>- классифицировать финансовые инструменты рынка;</w:t>
      </w:r>
    </w:p>
    <w:p w:rsidR="0045245F" w:rsidRPr="00912693" w:rsidRDefault="0045245F" w:rsidP="00912693">
      <w:pPr>
        <w:spacing w:line="360" w:lineRule="auto"/>
        <w:ind w:firstLine="709"/>
        <w:jc w:val="both"/>
        <w:rPr>
          <w:sz w:val="28"/>
          <w:szCs w:val="28"/>
        </w:rPr>
      </w:pPr>
      <w:r w:rsidRPr="00912693">
        <w:rPr>
          <w:sz w:val="28"/>
          <w:szCs w:val="28"/>
        </w:rPr>
        <w:t>-рассмотреть способы и методы государственного регулирования рынка ценных бумаг;</w:t>
      </w:r>
    </w:p>
    <w:p w:rsidR="0045245F" w:rsidRPr="00912693" w:rsidRDefault="0045245F" w:rsidP="00912693">
      <w:pPr>
        <w:spacing w:line="360" w:lineRule="auto"/>
        <w:ind w:firstLine="709"/>
        <w:jc w:val="both"/>
        <w:rPr>
          <w:sz w:val="28"/>
          <w:szCs w:val="28"/>
        </w:rPr>
      </w:pPr>
      <w:r w:rsidRPr="00912693">
        <w:rPr>
          <w:sz w:val="28"/>
          <w:szCs w:val="28"/>
        </w:rPr>
        <w:t xml:space="preserve">-оценить преимущества и недостатки форм финансирования; </w:t>
      </w:r>
    </w:p>
    <w:p w:rsidR="0045245F" w:rsidRPr="00912693" w:rsidRDefault="0045245F" w:rsidP="00912693">
      <w:pPr>
        <w:spacing w:line="360" w:lineRule="auto"/>
        <w:ind w:firstLine="709"/>
        <w:jc w:val="both"/>
        <w:rPr>
          <w:sz w:val="28"/>
          <w:szCs w:val="28"/>
        </w:rPr>
      </w:pPr>
      <w:r w:rsidRPr="00912693">
        <w:rPr>
          <w:sz w:val="28"/>
          <w:szCs w:val="28"/>
        </w:rPr>
        <w:t>-провести анализ финансового состояния конкретной организации;</w:t>
      </w:r>
    </w:p>
    <w:p w:rsidR="0045245F" w:rsidRPr="00912693" w:rsidRDefault="0045245F" w:rsidP="00912693">
      <w:pPr>
        <w:spacing w:line="360" w:lineRule="auto"/>
        <w:ind w:firstLine="709"/>
        <w:jc w:val="both"/>
        <w:rPr>
          <w:sz w:val="28"/>
          <w:szCs w:val="28"/>
        </w:rPr>
      </w:pPr>
      <w:r w:rsidRPr="00912693">
        <w:rPr>
          <w:sz w:val="28"/>
          <w:szCs w:val="28"/>
        </w:rPr>
        <w:t>-на основе анализа разработать мероприятия по финансированию конкретной организации.</w:t>
      </w:r>
    </w:p>
    <w:p w:rsidR="0045245F" w:rsidRPr="00912693" w:rsidRDefault="0045245F" w:rsidP="00912693">
      <w:pPr>
        <w:spacing w:line="360" w:lineRule="auto"/>
        <w:ind w:firstLine="709"/>
        <w:jc w:val="both"/>
        <w:rPr>
          <w:sz w:val="28"/>
          <w:szCs w:val="28"/>
        </w:rPr>
      </w:pPr>
      <w:r w:rsidRPr="00912693">
        <w:rPr>
          <w:sz w:val="28"/>
          <w:szCs w:val="28"/>
        </w:rPr>
        <w:t>Объектом исследования является Общество с ограниченной ответственностью «</w:t>
      </w:r>
      <w:r w:rsidR="0010027C" w:rsidRPr="00912693">
        <w:rPr>
          <w:sz w:val="28"/>
          <w:szCs w:val="28"/>
        </w:rPr>
        <w:t>Глазовский</w:t>
      </w:r>
      <w:r w:rsidRPr="00912693">
        <w:rPr>
          <w:sz w:val="28"/>
          <w:szCs w:val="28"/>
        </w:rPr>
        <w:t>» (далее ООО «</w:t>
      </w:r>
      <w:r w:rsidR="0010027C" w:rsidRPr="00912693">
        <w:rPr>
          <w:sz w:val="28"/>
          <w:szCs w:val="28"/>
        </w:rPr>
        <w:t>Глазовский</w:t>
      </w:r>
      <w:r w:rsidRPr="00912693">
        <w:rPr>
          <w:sz w:val="28"/>
          <w:szCs w:val="28"/>
        </w:rPr>
        <w:t>»).</w:t>
      </w:r>
    </w:p>
    <w:p w:rsidR="0045245F" w:rsidRPr="00912693" w:rsidRDefault="0045245F" w:rsidP="00912693">
      <w:pPr>
        <w:spacing w:line="360" w:lineRule="auto"/>
        <w:ind w:firstLine="709"/>
        <w:jc w:val="both"/>
        <w:rPr>
          <w:sz w:val="28"/>
          <w:szCs w:val="28"/>
        </w:rPr>
      </w:pPr>
      <w:r w:rsidRPr="00912693">
        <w:rPr>
          <w:sz w:val="28"/>
          <w:szCs w:val="28"/>
        </w:rPr>
        <w:t xml:space="preserve">Предметом исследования - теоретические, методические и практические положения финансов предприятия и рынка ценных бумаг в области формирования финансовых ресурсов организации. </w:t>
      </w:r>
    </w:p>
    <w:p w:rsidR="0045245F" w:rsidRPr="00912693" w:rsidRDefault="0045245F" w:rsidP="00912693">
      <w:pPr>
        <w:spacing w:line="360" w:lineRule="auto"/>
        <w:ind w:firstLine="709"/>
        <w:jc w:val="both"/>
        <w:rPr>
          <w:sz w:val="28"/>
          <w:szCs w:val="28"/>
        </w:rPr>
      </w:pPr>
      <w:r w:rsidRPr="00912693">
        <w:rPr>
          <w:sz w:val="28"/>
          <w:szCs w:val="28"/>
        </w:rPr>
        <w:t>Теоретико-методологическую основу</w:t>
      </w:r>
      <w:r w:rsidRPr="00912693">
        <w:rPr>
          <w:b/>
          <w:sz w:val="28"/>
          <w:szCs w:val="28"/>
        </w:rPr>
        <w:t xml:space="preserve"> </w:t>
      </w:r>
      <w:r w:rsidRPr="00912693">
        <w:rPr>
          <w:sz w:val="28"/>
          <w:szCs w:val="28"/>
        </w:rPr>
        <w:t xml:space="preserve">исследования составили научные труды классиков экономической науки, результаты фундаментальных и прикладных исследований современных отечественных и зарубежных специалистов в области финансов предприятия и финансовых рынков. В ходе дипломного исследования изучены законодательные и нормативные акты РФ, регламентирующие отдельные вопросы производственной деятельности исследуемой организации. </w:t>
      </w:r>
    </w:p>
    <w:p w:rsidR="0045245F" w:rsidRPr="00912693" w:rsidRDefault="0045245F" w:rsidP="00912693">
      <w:pPr>
        <w:spacing w:line="360" w:lineRule="auto"/>
        <w:ind w:firstLine="709"/>
        <w:jc w:val="both"/>
        <w:rPr>
          <w:sz w:val="28"/>
          <w:szCs w:val="28"/>
        </w:rPr>
      </w:pPr>
      <w:r w:rsidRPr="00912693">
        <w:rPr>
          <w:sz w:val="28"/>
          <w:szCs w:val="28"/>
        </w:rPr>
        <w:t>Информационной базой исследования послужили статистические и аналитические материалы Федеральной службы государственной статистики; обзоры экономической политики; информационные и аналитические материалы научно-исследовательских учреждений, информационных агентств и служб; экономические данные промышленных предприятий алкогольной отрасли.</w:t>
      </w:r>
      <w:r w:rsidR="00912693" w:rsidRPr="00912693">
        <w:rPr>
          <w:sz w:val="28"/>
          <w:szCs w:val="28"/>
        </w:rPr>
        <w:t xml:space="preserve"> </w:t>
      </w:r>
      <w:r w:rsidRPr="00912693">
        <w:rPr>
          <w:sz w:val="28"/>
          <w:szCs w:val="28"/>
        </w:rPr>
        <w:t>Кроме того, использовались материалы научных конференций и семинаров, периодической печати, данных, опубликованных в нормативных документах, электронных средствах информации и сети Интернет.</w:t>
      </w:r>
    </w:p>
    <w:p w:rsidR="0045245F" w:rsidRPr="00912693" w:rsidRDefault="00912693" w:rsidP="00912693">
      <w:pPr>
        <w:spacing w:line="360" w:lineRule="auto"/>
        <w:ind w:left="709"/>
        <w:jc w:val="center"/>
        <w:rPr>
          <w:b/>
          <w:sz w:val="28"/>
          <w:szCs w:val="28"/>
        </w:rPr>
      </w:pPr>
      <w:r>
        <w:rPr>
          <w:sz w:val="28"/>
          <w:szCs w:val="28"/>
        </w:rPr>
        <w:br w:type="page"/>
      </w:r>
      <w:bookmarkStart w:id="2" w:name="_Toc260575498"/>
      <w:r w:rsidR="0045245F" w:rsidRPr="00912693">
        <w:rPr>
          <w:b/>
          <w:sz w:val="28"/>
          <w:szCs w:val="28"/>
        </w:rPr>
        <w:t>1. Теоретические и методические основы формирования рынка ценных бумаг</w:t>
      </w:r>
      <w:bookmarkEnd w:id="2"/>
    </w:p>
    <w:p w:rsidR="00912693" w:rsidRDefault="00912693" w:rsidP="00912693">
      <w:pPr>
        <w:pStyle w:val="2"/>
        <w:spacing w:after="0" w:line="360" w:lineRule="auto"/>
        <w:ind w:left="709"/>
        <w:rPr>
          <w:rFonts w:cs="Times New Roman"/>
          <w:lang w:val="en-US"/>
        </w:rPr>
      </w:pPr>
      <w:bookmarkStart w:id="3" w:name="_Toc260575499"/>
    </w:p>
    <w:p w:rsidR="0045245F" w:rsidRPr="00912693" w:rsidRDefault="0045245F" w:rsidP="00912693">
      <w:pPr>
        <w:pStyle w:val="2"/>
        <w:spacing w:after="0" w:line="360" w:lineRule="auto"/>
        <w:ind w:left="709"/>
        <w:rPr>
          <w:rFonts w:cs="Times New Roman"/>
        </w:rPr>
      </w:pPr>
      <w:r w:rsidRPr="00912693">
        <w:rPr>
          <w:rFonts w:cs="Times New Roman"/>
        </w:rPr>
        <w:t>1.1 Рынок ценных бумаг как источник финансирования организации</w:t>
      </w:r>
      <w:bookmarkEnd w:id="3"/>
    </w:p>
    <w:p w:rsidR="00912693" w:rsidRPr="00912693" w:rsidRDefault="00912693" w:rsidP="00912693">
      <w:pPr>
        <w:spacing w:line="360" w:lineRule="auto"/>
        <w:ind w:firstLine="709"/>
        <w:jc w:val="both"/>
        <w:rPr>
          <w:sz w:val="28"/>
          <w:szCs w:val="28"/>
        </w:rPr>
      </w:pPr>
    </w:p>
    <w:p w:rsidR="0045245F" w:rsidRPr="00912693" w:rsidRDefault="0045245F" w:rsidP="00912693">
      <w:pPr>
        <w:spacing w:line="360" w:lineRule="auto"/>
        <w:ind w:firstLine="709"/>
        <w:jc w:val="both"/>
        <w:rPr>
          <w:sz w:val="28"/>
          <w:szCs w:val="28"/>
        </w:rPr>
      </w:pPr>
      <w:r w:rsidRPr="00912693">
        <w:rPr>
          <w:sz w:val="28"/>
          <w:szCs w:val="28"/>
        </w:rPr>
        <w:t>В ходе производства и потребления товаров и услуг у предприятий, населения (а иногда и государства) оказываются временно свободные денежные средства. В то же время другие предприятия, другая часть населения (а зачастую, и государство) нуждается в дополнительных средствах. Таким образом, возникает финансовый рынок, где деньги совершают свое самостоятельное движение независимо от движения товаров и услуг. Собственники денежных средств выступают здесь в качестве поставщиков капитала (продавцов), а привлекающие денежные средства — в качестве потребителей капитала (покупателей).</w:t>
      </w:r>
    </w:p>
    <w:p w:rsidR="0045245F" w:rsidRDefault="0045245F" w:rsidP="00912693">
      <w:pPr>
        <w:spacing w:line="360" w:lineRule="auto"/>
        <w:ind w:firstLine="709"/>
        <w:jc w:val="both"/>
        <w:rPr>
          <w:sz w:val="28"/>
          <w:szCs w:val="28"/>
        </w:rPr>
      </w:pPr>
      <w:r w:rsidRPr="00912693">
        <w:rPr>
          <w:sz w:val="28"/>
          <w:szCs w:val="28"/>
        </w:rPr>
        <w:t>Движение свободных денежных средств от поставщиков к потребителям капитала осуществляется по каналам финансового рынка, основное назначение которого состоит в том, чтобы обеспечить превращение сбережений в инвестиции. В зависимости от того, каким образом осуществляется передача денежных средств от поставщиков капитала к потребителям, можно выделить две основные части финансового рынка (см. рис. 1) [35 с.10].</w:t>
      </w:r>
    </w:p>
    <w:p w:rsidR="00912693" w:rsidRPr="00912693" w:rsidRDefault="00912693" w:rsidP="00912693">
      <w:pPr>
        <w:spacing w:line="360" w:lineRule="auto"/>
        <w:ind w:firstLine="709"/>
        <w:jc w:val="both"/>
        <w:rPr>
          <w:sz w:val="28"/>
          <w:szCs w:val="28"/>
        </w:rPr>
      </w:pPr>
      <w:r>
        <w:rPr>
          <w:sz w:val="28"/>
          <w:szCs w:val="28"/>
        </w:rPr>
        <w:br w:type="page"/>
      </w:r>
    </w:p>
    <w:p w:rsidR="0045245F" w:rsidRPr="00912693" w:rsidRDefault="00C67063" w:rsidP="00912693">
      <w:pPr>
        <w:spacing w:line="360" w:lineRule="auto"/>
        <w:ind w:firstLine="709"/>
        <w:jc w:val="both"/>
        <w:rPr>
          <w:sz w:val="28"/>
          <w:szCs w:val="28"/>
        </w:rPr>
      </w:pPr>
      <w:r>
        <w:rPr>
          <w:noProof/>
        </w:rPr>
        <w:pict>
          <v:group id="_x0000_s1026" style="position:absolute;left:0;text-align:left;margin-left:16.5pt;margin-top:-21.6pt;width:369pt;height:189pt;z-index:251659264" coordorigin="1880,2035" coordsize="7380,3780">
            <v:oval id="_x0000_s1027" style="position:absolute;left:2600;top:2035;width:6300;height:3780">
              <v:stroke dashstyle="dash"/>
              <v:textbox style="mso-next-textbox:#_x0000_s1027">
                <w:txbxContent>
                  <w:p w:rsidR="00912693" w:rsidRDefault="00912693" w:rsidP="0045245F">
                    <w:r>
                      <w:t xml:space="preserve">     </w:t>
                    </w:r>
                  </w:p>
                  <w:p w:rsidR="00912693" w:rsidRDefault="00912693" w:rsidP="0045245F"/>
                  <w:p w:rsidR="00912693" w:rsidRDefault="00912693" w:rsidP="0045245F"/>
                  <w:p w:rsidR="00912693" w:rsidRDefault="00912693" w:rsidP="0045245F"/>
                  <w:p w:rsidR="00912693" w:rsidRPr="007C00BC" w:rsidRDefault="00912693" w:rsidP="0045245F">
                    <w:pPr>
                      <w:rPr>
                        <w:b/>
                      </w:rPr>
                    </w:pPr>
                    <w:r>
                      <w:t xml:space="preserve">               </w:t>
                    </w:r>
                    <w:r w:rsidRPr="007C00BC">
                      <w:rPr>
                        <w:b/>
                      </w:rPr>
                      <w:t>Финансовый рынок</w:t>
                    </w:r>
                  </w:p>
                </w:txbxContent>
              </v:textbox>
            </v:oval>
            <v:shapetype id="_x0000_t202" coordsize="21600,21600" o:spt="202" path="m,l,21600r21600,l21600,xe">
              <v:stroke joinstyle="miter"/>
              <v:path gradientshapeok="t" o:connecttype="rect"/>
            </v:shapetype>
            <v:shape id="_x0000_s1028" type="#_x0000_t202" style="position:absolute;left:4400;top:2395;width:2520;height:540">
              <v:textbox style="mso-next-textbox:#_x0000_s1028">
                <w:txbxContent>
                  <w:p w:rsidR="00912693" w:rsidRPr="007C00BC" w:rsidRDefault="00912693" w:rsidP="0045245F">
                    <w:pPr>
                      <w:jc w:val="center"/>
                      <w:rPr>
                        <w:b/>
                        <w:sz w:val="20"/>
                        <w:szCs w:val="20"/>
                      </w:rPr>
                    </w:pPr>
                    <w:r w:rsidRPr="007C00BC">
                      <w:rPr>
                        <w:b/>
                        <w:sz w:val="20"/>
                        <w:szCs w:val="20"/>
                      </w:rPr>
                      <w:t>Поставщики капитала</w:t>
                    </w:r>
                  </w:p>
                </w:txbxContent>
              </v:textbox>
            </v:shape>
            <v:shape id="_x0000_s1029" type="#_x0000_t202" style="position:absolute;left:4580;top:4735;width:2520;height:540">
              <v:textbox style="mso-next-textbox:#_x0000_s1029">
                <w:txbxContent>
                  <w:p w:rsidR="00912693" w:rsidRPr="007C00BC" w:rsidRDefault="00912693" w:rsidP="0045245F">
                    <w:pPr>
                      <w:jc w:val="center"/>
                      <w:rPr>
                        <w:b/>
                        <w:sz w:val="20"/>
                        <w:szCs w:val="20"/>
                      </w:rPr>
                    </w:pPr>
                    <w:r w:rsidRPr="007C00BC">
                      <w:rPr>
                        <w:b/>
                        <w:sz w:val="20"/>
                        <w:szCs w:val="20"/>
                      </w:rPr>
                      <w:t>Потребители капитала</w:t>
                    </w:r>
                  </w:p>
                </w:txbxContent>
              </v:textbox>
            </v:shape>
            <v:oval id="_x0000_s1030" style="position:absolute;left:6740;top:3115;width:2520;height:1260" fillcolor="#ff9" strokeweight="3pt">
              <v:stroke linestyle="thinThin"/>
              <v:textbox style="mso-next-textbox:#_x0000_s1030">
                <w:txbxContent>
                  <w:p w:rsidR="00912693" w:rsidRPr="007C00BC" w:rsidRDefault="00912693" w:rsidP="0045245F">
                    <w:pPr>
                      <w:jc w:val="center"/>
                      <w:rPr>
                        <w:b/>
                        <w:sz w:val="20"/>
                        <w:szCs w:val="20"/>
                      </w:rPr>
                    </w:pPr>
                    <w:r w:rsidRPr="007C00BC">
                      <w:rPr>
                        <w:b/>
                        <w:sz w:val="20"/>
                        <w:szCs w:val="20"/>
                      </w:rPr>
                      <w:t>Рынок</w:t>
                    </w:r>
                  </w:p>
                  <w:p w:rsidR="00912693" w:rsidRPr="007C00BC" w:rsidRDefault="00912693" w:rsidP="0045245F">
                    <w:pPr>
                      <w:jc w:val="center"/>
                      <w:rPr>
                        <w:b/>
                        <w:sz w:val="20"/>
                        <w:szCs w:val="20"/>
                      </w:rPr>
                    </w:pPr>
                    <w:r w:rsidRPr="007C00BC">
                      <w:rPr>
                        <w:b/>
                        <w:sz w:val="20"/>
                        <w:szCs w:val="20"/>
                      </w:rPr>
                      <w:t>Ценных</w:t>
                    </w:r>
                  </w:p>
                  <w:p w:rsidR="00912693" w:rsidRPr="007C00BC" w:rsidRDefault="00912693" w:rsidP="0045245F">
                    <w:pPr>
                      <w:jc w:val="center"/>
                      <w:rPr>
                        <w:b/>
                        <w:sz w:val="20"/>
                        <w:szCs w:val="20"/>
                      </w:rPr>
                    </w:pPr>
                    <w:r w:rsidRPr="007C00BC">
                      <w:rPr>
                        <w:b/>
                        <w:sz w:val="20"/>
                        <w:szCs w:val="20"/>
                      </w:rPr>
                      <w:t>бумаг</w:t>
                    </w:r>
                  </w:p>
                </w:txbxContent>
              </v:textbox>
            </v:oval>
            <v:oval id="_x0000_s1031" style="position:absolute;left:1880;top:3115;width:2520;height:1260" fillcolor="#ff9" strokeweight="3pt">
              <v:stroke linestyle="thinThin"/>
              <v:textbox style="mso-next-textbox:#_x0000_s1031">
                <w:txbxContent>
                  <w:p w:rsidR="00912693" w:rsidRPr="007C00BC" w:rsidRDefault="00912693" w:rsidP="0045245F">
                    <w:pPr>
                      <w:jc w:val="center"/>
                      <w:rPr>
                        <w:b/>
                        <w:sz w:val="20"/>
                        <w:szCs w:val="20"/>
                      </w:rPr>
                    </w:pPr>
                    <w:r w:rsidRPr="007C00BC">
                      <w:rPr>
                        <w:b/>
                        <w:sz w:val="20"/>
                        <w:szCs w:val="20"/>
                      </w:rPr>
                      <w:t>Рынок</w:t>
                    </w:r>
                  </w:p>
                  <w:p w:rsidR="00912693" w:rsidRPr="007C00BC" w:rsidRDefault="00912693" w:rsidP="0045245F">
                    <w:pPr>
                      <w:jc w:val="center"/>
                      <w:rPr>
                        <w:b/>
                        <w:sz w:val="20"/>
                        <w:szCs w:val="20"/>
                      </w:rPr>
                    </w:pPr>
                    <w:r w:rsidRPr="007C00BC">
                      <w:rPr>
                        <w:b/>
                        <w:sz w:val="20"/>
                        <w:szCs w:val="20"/>
                      </w:rPr>
                      <w:t>банковских</w:t>
                    </w:r>
                  </w:p>
                  <w:p w:rsidR="00912693" w:rsidRPr="007C00BC" w:rsidRDefault="00912693" w:rsidP="0045245F">
                    <w:pPr>
                      <w:jc w:val="center"/>
                      <w:rPr>
                        <w:b/>
                        <w:sz w:val="20"/>
                        <w:szCs w:val="20"/>
                      </w:rPr>
                    </w:pPr>
                    <w:r w:rsidRPr="007C00BC">
                      <w:rPr>
                        <w:b/>
                        <w:sz w:val="20"/>
                        <w:szCs w:val="20"/>
                      </w:rPr>
                      <w:t>кредитов</w:t>
                    </w:r>
                  </w:p>
                  <w:p w:rsidR="00912693" w:rsidRDefault="00912693" w:rsidP="0045245F"/>
                </w:txbxContent>
              </v:textbox>
            </v:oval>
            <v:line id="_x0000_s1032" style="position:absolute;flip:x" from="4217,2935" to="4757,3475" strokecolor="gray" strokeweight="6pt">
              <v:stroke endarrow="classic" endarrowwidth="narrow" endarrowlength="short"/>
            </v:line>
            <v:line id="_x0000_s1033" style="position:absolute" from="6380,2935" to="6920,3475" strokecolor="gray" strokeweight="6pt">
              <v:stroke endarrow="classic" endarrowwidth="narrow" endarrowlength="short"/>
            </v:line>
            <v:line id="_x0000_s1034" style="position:absolute;flip:x y" from="4220,4195" to="4940,4735" strokecolor="gray" strokeweight="6pt">
              <v:stroke endarrow="classic" endarrowwidth="narrow" endarrowlength="short"/>
            </v:line>
            <v:line id="_x0000_s1035" style="position:absolute;flip:y" from="6560,4195" to="7100,4735" strokecolor="gray" strokeweight="6pt">
              <v:stroke endarrow="classic" endarrowwidth="narrow" endarrowlength="short"/>
            </v:line>
          </v:group>
        </w:pict>
      </w:r>
    </w:p>
    <w:p w:rsidR="0045245F" w:rsidRPr="00912693" w:rsidRDefault="0045245F" w:rsidP="00912693">
      <w:pPr>
        <w:spacing w:line="360" w:lineRule="auto"/>
        <w:ind w:firstLine="709"/>
        <w:jc w:val="both"/>
        <w:rPr>
          <w:sz w:val="28"/>
          <w:szCs w:val="28"/>
        </w:rPr>
      </w:pPr>
    </w:p>
    <w:p w:rsidR="0045245F" w:rsidRPr="00912693" w:rsidRDefault="00C67063" w:rsidP="00912693">
      <w:pPr>
        <w:spacing w:line="360" w:lineRule="auto"/>
        <w:ind w:firstLine="709"/>
        <w:jc w:val="both"/>
        <w:rPr>
          <w:sz w:val="28"/>
          <w:szCs w:val="28"/>
        </w:rPr>
      </w:pPr>
      <w:r>
        <w:rPr>
          <w:noProof/>
        </w:rPr>
        <w:pict>
          <v:oval id="_x0000_s1036" style="position:absolute;left:0;text-align:left;margin-left:45pt;margin-top:2.4pt;width:315pt;height:81pt;z-index:251658240"/>
        </w:pict>
      </w:r>
    </w:p>
    <w:p w:rsidR="0045245F" w:rsidRPr="00912693" w:rsidRDefault="0045245F" w:rsidP="00912693">
      <w:pPr>
        <w:spacing w:line="360" w:lineRule="auto"/>
        <w:ind w:firstLine="709"/>
        <w:jc w:val="both"/>
        <w:rPr>
          <w:sz w:val="28"/>
          <w:szCs w:val="28"/>
        </w:rPr>
      </w:pPr>
    </w:p>
    <w:p w:rsidR="0045245F" w:rsidRPr="00912693" w:rsidRDefault="0045245F" w:rsidP="00912693">
      <w:pPr>
        <w:spacing w:line="360" w:lineRule="auto"/>
        <w:ind w:firstLine="709"/>
        <w:jc w:val="both"/>
        <w:rPr>
          <w:sz w:val="28"/>
          <w:szCs w:val="28"/>
        </w:rPr>
      </w:pPr>
    </w:p>
    <w:p w:rsidR="0045245F" w:rsidRPr="00912693" w:rsidRDefault="0045245F" w:rsidP="00912693">
      <w:pPr>
        <w:spacing w:line="360" w:lineRule="auto"/>
        <w:ind w:firstLine="709"/>
        <w:jc w:val="both"/>
        <w:rPr>
          <w:sz w:val="28"/>
          <w:szCs w:val="28"/>
        </w:rPr>
      </w:pPr>
    </w:p>
    <w:p w:rsidR="0045245F" w:rsidRPr="00912693" w:rsidRDefault="0045245F" w:rsidP="00912693">
      <w:pPr>
        <w:spacing w:line="360" w:lineRule="auto"/>
        <w:ind w:firstLine="709"/>
        <w:jc w:val="both"/>
        <w:rPr>
          <w:sz w:val="28"/>
          <w:szCs w:val="28"/>
        </w:rPr>
      </w:pPr>
    </w:p>
    <w:p w:rsidR="0045245F" w:rsidRPr="00912693" w:rsidRDefault="0045245F" w:rsidP="00912693">
      <w:pPr>
        <w:spacing w:line="360" w:lineRule="auto"/>
        <w:ind w:firstLine="709"/>
        <w:jc w:val="both"/>
        <w:rPr>
          <w:sz w:val="28"/>
          <w:szCs w:val="28"/>
        </w:rPr>
      </w:pPr>
      <w:r w:rsidRPr="00912693">
        <w:rPr>
          <w:sz w:val="28"/>
          <w:szCs w:val="28"/>
        </w:rPr>
        <w:t>Рис. 1 Схема движения денежных средств на финансовом рынке</w:t>
      </w:r>
    </w:p>
    <w:p w:rsidR="00912693" w:rsidRDefault="00912693" w:rsidP="00912693">
      <w:pPr>
        <w:spacing w:line="360" w:lineRule="auto"/>
        <w:ind w:firstLine="709"/>
        <w:jc w:val="both"/>
        <w:rPr>
          <w:sz w:val="28"/>
          <w:szCs w:val="28"/>
        </w:rPr>
      </w:pPr>
    </w:p>
    <w:p w:rsidR="0045245F" w:rsidRPr="00912693" w:rsidRDefault="0045245F" w:rsidP="00912693">
      <w:pPr>
        <w:spacing w:line="360" w:lineRule="auto"/>
        <w:ind w:firstLine="709"/>
        <w:jc w:val="both"/>
        <w:rPr>
          <w:sz w:val="28"/>
          <w:szCs w:val="28"/>
        </w:rPr>
      </w:pPr>
      <w:r w:rsidRPr="00912693">
        <w:rPr>
          <w:sz w:val="28"/>
          <w:szCs w:val="28"/>
        </w:rPr>
        <w:t xml:space="preserve">Одна часть — это рынок банковских кредитов. Банки аккумулируют временно свободные средства юридических и физических лиц, выплачивая за привлеченные средства определенный процент, а затем предоставляют кредиты заемщикам под более высокий процент [17, с. 112]. Таким образом, процесс движения денег от их собственника к заемщику опосредуется банком. Однако банк выплачивает вкладчикам более низкий процент по сравнению с тем, который берет со своих заемщиков, поэтому вполне естественным является стремление поставщиков капитала вступать в отношения непосредственно с заемщиками. Что касается потребителей капитала (заемщиков), то им также порой выгоднее вступать в отношения непосредственно с поставщиками капитала. Дело в том, что получение банковского кредита часто сопряжено с большими трудностями: предоставление в банк определенный набор документов (уставные документы; бухгалтерские отчеты; расчет размеров кредита и сроков его возврата; залоговое обязательство или гарантию-поручительство и др.). В то же время банки часто не в состоянии предоставить кредит на тот срок, в котором нуждается заемщик. У банка может не быть и требуемой суммы кредита, необходимой заемщику для осуществления крупных проектов. Все это заставляет потребителей капитала использовать другой способ привлечения денежных средств — выпуск ценных бумаг [23, с. 25]. </w:t>
      </w:r>
    </w:p>
    <w:p w:rsidR="0045245F" w:rsidRPr="00912693" w:rsidRDefault="0045245F" w:rsidP="00912693">
      <w:pPr>
        <w:spacing w:line="360" w:lineRule="auto"/>
        <w:ind w:firstLine="709"/>
        <w:jc w:val="both"/>
        <w:rPr>
          <w:sz w:val="28"/>
          <w:szCs w:val="28"/>
        </w:rPr>
      </w:pPr>
      <w:r w:rsidRPr="00912693">
        <w:rPr>
          <w:sz w:val="28"/>
          <w:szCs w:val="28"/>
        </w:rPr>
        <w:t>Следовательно, выпуск ценных бумаг в определенных обстоятельствах отвечает интересам и поставщиков, и потребителей капитала. Передача денежных средств от собственников капитала к лицам, нуждающимся в нем, осуществляется на рынке ценных бумаг, который является второй составной частью финансового рынка. Если подойти к проблеме с точки зрения действующего предприятия, то необходимо отметить, что предприятие может финансировать расширение своей деятельности за счет нераспределенной прибыли. Что касается внешнего финансирования, то оно может быть осуществлено на долевой и долговой основе. Акционерные предприятия, которые оказывают решающее влияние на развитие современной экономики, могут осуществлять финансирование с помощью рынка ценных бумаг путем выпуска акций. Организация новых акционерных обществ также может осуществляться только за счет привлечения капитала на рынке ценных бумаг.</w:t>
      </w:r>
    </w:p>
    <w:p w:rsidR="0045245F" w:rsidRPr="00912693" w:rsidRDefault="0045245F" w:rsidP="00912693">
      <w:pPr>
        <w:spacing w:line="360" w:lineRule="auto"/>
        <w:ind w:firstLine="709"/>
        <w:jc w:val="both"/>
        <w:rPr>
          <w:sz w:val="28"/>
          <w:szCs w:val="28"/>
        </w:rPr>
      </w:pPr>
      <w:r w:rsidRPr="00912693">
        <w:rPr>
          <w:sz w:val="28"/>
          <w:szCs w:val="28"/>
        </w:rPr>
        <w:t>Рынок ценных бумаг выполняет ряд функций [27 с. 9]:</w:t>
      </w:r>
    </w:p>
    <w:p w:rsidR="0045245F" w:rsidRPr="00912693" w:rsidRDefault="0045245F" w:rsidP="00912693">
      <w:pPr>
        <w:spacing w:line="360" w:lineRule="auto"/>
        <w:ind w:firstLine="709"/>
        <w:jc w:val="both"/>
        <w:rPr>
          <w:sz w:val="28"/>
          <w:szCs w:val="28"/>
        </w:rPr>
      </w:pPr>
      <w:r w:rsidRPr="00912693">
        <w:rPr>
          <w:sz w:val="28"/>
          <w:szCs w:val="28"/>
        </w:rPr>
        <w:t>- с помощью выпуска ценных бумаг сбережения физических и юридических лиц превращаются в инвестиции и используются для расширения и совершенствования производства;</w:t>
      </w:r>
    </w:p>
    <w:p w:rsidR="0045245F" w:rsidRPr="00912693" w:rsidRDefault="0045245F" w:rsidP="00912693">
      <w:pPr>
        <w:spacing w:line="360" w:lineRule="auto"/>
        <w:ind w:firstLine="709"/>
        <w:jc w:val="both"/>
        <w:rPr>
          <w:sz w:val="28"/>
          <w:szCs w:val="28"/>
        </w:rPr>
      </w:pPr>
      <w:r w:rsidRPr="00912693">
        <w:rPr>
          <w:sz w:val="28"/>
          <w:szCs w:val="28"/>
        </w:rPr>
        <w:t>- с помощью рынка ценных бумаг осуществляется перелив капитала из «старых», «затухающих» отраслей в «новые», высокотехнологичные отрасли, в результате чего происходит формирование рациональной структуры производства;</w:t>
      </w:r>
    </w:p>
    <w:p w:rsidR="0045245F" w:rsidRPr="00912693" w:rsidRDefault="0045245F" w:rsidP="00912693">
      <w:pPr>
        <w:spacing w:line="360" w:lineRule="auto"/>
        <w:ind w:firstLine="709"/>
        <w:jc w:val="both"/>
        <w:rPr>
          <w:sz w:val="28"/>
          <w:szCs w:val="28"/>
        </w:rPr>
      </w:pPr>
      <w:r w:rsidRPr="00912693">
        <w:rPr>
          <w:sz w:val="28"/>
          <w:szCs w:val="28"/>
        </w:rPr>
        <w:t>- путем купли-продажи акций осуществляется передел собственности между акционерами;</w:t>
      </w:r>
    </w:p>
    <w:p w:rsidR="0045245F" w:rsidRPr="00912693" w:rsidRDefault="0045245F" w:rsidP="00912693">
      <w:pPr>
        <w:spacing w:line="360" w:lineRule="auto"/>
        <w:ind w:firstLine="709"/>
        <w:jc w:val="both"/>
        <w:rPr>
          <w:sz w:val="28"/>
          <w:szCs w:val="28"/>
        </w:rPr>
      </w:pPr>
      <w:r w:rsidRPr="00912693">
        <w:rPr>
          <w:sz w:val="28"/>
          <w:szCs w:val="28"/>
        </w:rPr>
        <w:t>- путем купли-продажи долговых ценных бумаг изменяется состав кредиторов, т.е. обеспечивается ликвидность долга;</w:t>
      </w:r>
    </w:p>
    <w:p w:rsidR="0045245F" w:rsidRPr="00912693" w:rsidRDefault="0045245F" w:rsidP="00912693">
      <w:pPr>
        <w:spacing w:line="360" w:lineRule="auto"/>
        <w:ind w:firstLine="709"/>
        <w:jc w:val="both"/>
        <w:rPr>
          <w:sz w:val="28"/>
          <w:szCs w:val="28"/>
        </w:rPr>
      </w:pPr>
      <w:r w:rsidRPr="00912693">
        <w:rPr>
          <w:sz w:val="28"/>
          <w:szCs w:val="28"/>
        </w:rPr>
        <w:t>- путем выпуска ценных бумаг покрывается дефицит государственного и муниципальных бюджетов;</w:t>
      </w:r>
    </w:p>
    <w:p w:rsidR="0045245F" w:rsidRPr="00912693" w:rsidRDefault="0045245F" w:rsidP="00912693">
      <w:pPr>
        <w:spacing w:line="360" w:lineRule="auto"/>
        <w:ind w:firstLine="709"/>
        <w:jc w:val="both"/>
        <w:rPr>
          <w:sz w:val="28"/>
          <w:szCs w:val="28"/>
        </w:rPr>
      </w:pPr>
      <w:r w:rsidRPr="00912693">
        <w:rPr>
          <w:sz w:val="28"/>
          <w:szCs w:val="28"/>
        </w:rPr>
        <w:t>- с развитием рынка ценных бумаг увеличивается возможность появления венчурного (или рискового) капитала, что позволяет развивать новые отрасли производства, а держателям бумаг дает возможность получения высокой прибыли;</w:t>
      </w:r>
    </w:p>
    <w:p w:rsidR="0045245F" w:rsidRPr="00912693" w:rsidRDefault="0045245F" w:rsidP="00912693">
      <w:pPr>
        <w:spacing w:line="360" w:lineRule="auto"/>
        <w:ind w:firstLine="709"/>
        <w:jc w:val="both"/>
        <w:rPr>
          <w:sz w:val="28"/>
          <w:szCs w:val="28"/>
        </w:rPr>
      </w:pPr>
      <w:r w:rsidRPr="00912693">
        <w:rPr>
          <w:sz w:val="28"/>
          <w:szCs w:val="28"/>
        </w:rPr>
        <w:t>- с помощью рынка ценных бумаг инвесторы получают возможность страхования рисков своих вложений путем заключения разного рода сделок и использования производных финансовых инструментов.</w:t>
      </w:r>
    </w:p>
    <w:p w:rsidR="0045245F" w:rsidRPr="00912693" w:rsidRDefault="0045245F" w:rsidP="00912693">
      <w:pPr>
        <w:spacing w:line="360" w:lineRule="auto"/>
        <w:ind w:firstLine="709"/>
        <w:jc w:val="both"/>
        <w:rPr>
          <w:sz w:val="28"/>
          <w:szCs w:val="28"/>
        </w:rPr>
      </w:pPr>
      <w:r w:rsidRPr="00912693">
        <w:rPr>
          <w:sz w:val="28"/>
          <w:szCs w:val="28"/>
        </w:rPr>
        <w:t>Современная система рынка ценных бумаг в странах с рыночной экономикой формировалась в течение многих десятилетий. Ее характерными признаками являются:</w:t>
      </w:r>
    </w:p>
    <w:p w:rsidR="0045245F" w:rsidRPr="00912693" w:rsidRDefault="0045245F" w:rsidP="00912693">
      <w:pPr>
        <w:spacing w:line="360" w:lineRule="auto"/>
        <w:ind w:firstLine="709"/>
        <w:jc w:val="both"/>
        <w:rPr>
          <w:sz w:val="28"/>
          <w:szCs w:val="28"/>
        </w:rPr>
      </w:pPr>
      <w:r w:rsidRPr="00912693">
        <w:rPr>
          <w:sz w:val="28"/>
          <w:szCs w:val="28"/>
        </w:rPr>
        <w:t>- сочетание различных видов ценных бумаг, выпускаемых государственными и негосударственными эмитентами, что позволяет делать выбор как эмитентам, так и инвесторам;</w:t>
      </w:r>
    </w:p>
    <w:p w:rsidR="0045245F" w:rsidRPr="00912693" w:rsidRDefault="0045245F" w:rsidP="00912693">
      <w:pPr>
        <w:spacing w:line="360" w:lineRule="auto"/>
        <w:ind w:firstLine="709"/>
        <w:jc w:val="both"/>
        <w:rPr>
          <w:sz w:val="28"/>
          <w:szCs w:val="28"/>
        </w:rPr>
      </w:pPr>
      <w:r w:rsidRPr="00912693">
        <w:rPr>
          <w:sz w:val="28"/>
          <w:szCs w:val="28"/>
        </w:rPr>
        <w:t>- наличие четко отлаженного механизма, обеспечивающего беспрепятственный переход ценных бумаг от одного владельца к другому;</w:t>
      </w:r>
    </w:p>
    <w:p w:rsidR="0045245F" w:rsidRPr="00912693" w:rsidRDefault="0045245F" w:rsidP="00912693">
      <w:pPr>
        <w:spacing w:line="360" w:lineRule="auto"/>
        <w:ind w:firstLine="709"/>
        <w:jc w:val="both"/>
        <w:rPr>
          <w:sz w:val="28"/>
          <w:szCs w:val="28"/>
        </w:rPr>
      </w:pPr>
      <w:r w:rsidRPr="00912693">
        <w:rPr>
          <w:sz w:val="28"/>
          <w:szCs w:val="28"/>
        </w:rPr>
        <w:t>- возможность получения всем потенциальным инвесторам исчерпывающей информации о ценных бумагах;</w:t>
      </w:r>
    </w:p>
    <w:p w:rsidR="0045245F" w:rsidRPr="00912693" w:rsidRDefault="0045245F" w:rsidP="00912693">
      <w:pPr>
        <w:spacing w:line="360" w:lineRule="auto"/>
        <w:ind w:firstLine="709"/>
        <w:jc w:val="both"/>
        <w:rPr>
          <w:sz w:val="28"/>
          <w:szCs w:val="28"/>
        </w:rPr>
      </w:pPr>
      <w:r w:rsidRPr="00912693">
        <w:rPr>
          <w:sz w:val="28"/>
          <w:szCs w:val="28"/>
        </w:rPr>
        <w:t>- достаточно надежная система государственного контроля за рынком ценных бумаг, направленная на защиту интересов инвесторов от противоправных действий со стороны эмитентов и посредников [42 с.16].</w:t>
      </w:r>
    </w:p>
    <w:p w:rsidR="0045245F" w:rsidRPr="00912693" w:rsidRDefault="0045245F" w:rsidP="00912693">
      <w:pPr>
        <w:spacing w:line="360" w:lineRule="auto"/>
        <w:ind w:firstLine="709"/>
        <w:jc w:val="both"/>
        <w:rPr>
          <w:sz w:val="28"/>
          <w:szCs w:val="28"/>
        </w:rPr>
      </w:pPr>
      <w:r w:rsidRPr="00912693">
        <w:rPr>
          <w:sz w:val="28"/>
          <w:szCs w:val="28"/>
        </w:rPr>
        <w:t>В зависимости от времени и способа поступления ценных бумаг на рынок последний можно разделить на первичный и вторичный. Впервые ценные бумаги появляются на первичном рынке, где осуществляется продажа их первым владельцам (инвесторам). Обязательными участниками первичного рынка являются эмитенты ценных бумаг и инвесторы. Процесс купли-продажи может осуществляться как с помощью, так и без помощи посредников. Именно на первичном рынке эмитенты путем продажи ценных бумаг привлекают средства инвесторов, которые используются для реализации намеченных коммерческих целей [28, с. 112].</w:t>
      </w:r>
    </w:p>
    <w:p w:rsidR="0045245F" w:rsidRPr="00912693" w:rsidRDefault="0045245F" w:rsidP="00912693">
      <w:pPr>
        <w:spacing w:line="360" w:lineRule="auto"/>
        <w:ind w:firstLine="709"/>
        <w:jc w:val="both"/>
        <w:rPr>
          <w:sz w:val="28"/>
          <w:szCs w:val="28"/>
        </w:rPr>
      </w:pPr>
      <w:r w:rsidRPr="00912693">
        <w:rPr>
          <w:sz w:val="28"/>
          <w:szCs w:val="28"/>
        </w:rPr>
        <w:t xml:space="preserve">Все последующие операции с ценными бумагами осуществляются на вторичном рынке. Но отличие вторичного рынка ценных бумаг от первичного заключается не только в том, что вторичный рынок следует за первичным, и ценные бумаги не могут появиться на вторичном рынке, минуя первичный. На первичном рынке капиталы инвесторов путем купли-продажи ценных бумаг попадают в руки эмитента. На вторичном же рынке происходит переход ценных бумаг от одних инвесторов к другим, а деньги за проданные ценные бумаги поступают бывшим владельцам ценных бумаг. То есть операции на вторичном рынке происходят без участия эмитента и не оказывают непосредственного влияния на положение дел эмитента [25, с. 92]. </w:t>
      </w:r>
    </w:p>
    <w:p w:rsidR="0045245F" w:rsidRPr="00912693" w:rsidRDefault="0045245F" w:rsidP="00912693">
      <w:pPr>
        <w:spacing w:line="360" w:lineRule="auto"/>
        <w:ind w:firstLine="709"/>
        <w:jc w:val="both"/>
        <w:rPr>
          <w:sz w:val="28"/>
          <w:szCs w:val="28"/>
        </w:rPr>
      </w:pPr>
      <w:r w:rsidRPr="00912693">
        <w:rPr>
          <w:sz w:val="28"/>
          <w:szCs w:val="28"/>
        </w:rPr>
        <w:t>В зависимости от форм организации совершения сделок с ценными бумагами можно выделить биржевой (организованный) и внебиржевой (неорганизованный или «уличный») рынки ценных бумаг Организованный рынок образуют фондовые биржи. Все остальные сделки с ценными бумагами осуществляются на неорганизованном рынке [35, с. 109].</w:t>
      </w:r>
    </w:p>
    <w:p w:rsidR="0045245F" w:rsidRDefault="0045245F" w:rsidP="00912693">
      <w:pPr>
        <w:spacing w:line="360" w:lineRule="auto"/>
        <w:ind w:firstLine="709"/>
        <w:jc w:val="both"/>
        <w:rPr>
          <w:sz w:val="28"/>
          <w:szCs w:val="28"/>
        </w:rPr>
      </w:pPr>
      <w:r w:rsidRPr="00912693">
        <w:rPr>
          <w:sz w:val="28"/>
          <w:szCs w:val="28"/>
        </w:rPr>
        <w:t>В зависимости от типа продаваемых ценных бумаг выделяют также такие части рынка ценных бумаг, как денежный рынок и рынок капиталов. Денежный рынок — это рынок краткосрочных финансовых требований (со сроком действия до одного года). Рынок капиталов — это рынок ценных бумаг со сроком действия более одного года. Хотя такое деление и является довольно условным, в нем есть определенный смысл, так как на денежном рынке удовлетворяются потребности главным образом в оборотном капитале, а на рынке капиталов — потребности в основном капитале [35 с.16]. Структура рынка ценных бумаг представлена на схеме (рис. 2).</w:t>
      </w:r>
    </w:p>
    <w:p w:rsidR="0045245F" w:rsidRPr="00912693" w:rsidRDefault="00912693" w:rsidP="00912693">
      <w:pPr>
        <w:spacing w:line="360" w:lineRule="auto"/>
        <w:ind w:firstLine="709"/>
        <w:jc w:val="both"/>
        <w:rPr>
          <w:sz w:val="28"/>
          <w:szCs w:val="28"/>
        </w:rPr>
      </w:pPr>
      <w:r>
        <w:rPr>
          <w:sz w:val="28"/>
          <w:szCs w:val="28"/>
        </w:rPr>
        <w:br w:type="page"/>
      </w:r>
    </w:p>
    <w:p w:rsidR="0045245F" w:rsidRPr="00912693" w:rsidRDefault="00C67063" w:rsidP="00912693">
      <w:pPr>
        <w:spacing w:line="360" w:lineRule="auto"/>
        <w:ind w:firstLine="709"/>
        <w:jc w:val="both"/>
        <w:rPr>
          <w:sz w:val="28"/>
          <w:szCs w:val="28"/>
        </w:rPr>
      </w:pPr>
      <w:r>
        <w:rPr>
          <w:noProof/>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037" type="#_x0000_t80" style="position:absolute;left:0;text-align:left;margin-left:282.15pt;margin-top:-24.45pt;width:140.1pt;height:40.65pt;z-index:251661312">
            <v:stroke dashstyle="1 1"/>
            <v:textbox style="mso-next-textbox:#_x0000_s1037">
              <w:txbxContent>
                <w:p w:rsidR="00912693" w:rsidRDefault="00912693" w:rsidP="0045245F">
                  <w:pPr>
                    <w:jc w:val="center"/>
                    <w:rPr>
                      <w:b/>
                      <w:i/>
                      <w:sz w:val="20"/>
                      <w:szCs w:val="20"/>
                    </w:rPr>
                  </w:pPr>
                  <w:r w:rsidRPr="003E1383">
                    <w:rPr>
                      <w:b/>
                      <w:i/>
                      <w:sz w:val="20"/>
                      <w:szCs w:val="20"/>
                    </w:rPr>
                    <w:t xml:space="preserve">По </w:t>
                  </w:r>
                  <w:r>
                    <w:rPr>
                      <w:b/>
                      <w:i/>
                      <w:sz w:val="20"/>
                      <w:szCs w:val="20"/>
                    </w:rPr>
                    <w:t>времени и способу поступления на рынок</w:t>
                  </w:r>
                </w:p>
                <w:p w:rsidR="00912693" w:rsidRPr="003E1383" w:rsidRDefault="00912693" w:rsidP="0045245F">
                  <w:pPr>
                    <w:jc w:val="center"/>
                    <w:rPr>
                      <w:b/>
                      <w:i/>
                      <w:sz w:val="20"/>
                      <w:szCs w:val="20"/>
                    </w:rPr>
                  </w:pPr>
                  <w:r w:rsidRPr="003E1383">
                    <w:rPr>
                      <w:b/>
                      <w:i/>
                      <w:sz w:val="20"/>
                      <w:szCs w:val="20"/>
                    </w:rPr>
                    <w:t>ценных бумаг</w:t>
                  </w:r>
                </w:p>
              </w:txbxContent>
            </v:textbox>
          </v:shape>
        </w:pict>
      </w:r>
      <w:r>
        <w:rPr>
          <w:noProof/>
        </w:rPr>
        <w:pict>
          <v:shape id="_x0000_s1038" type="#_x0000_t80" style="position:absolute;left:0;text-align:left;margin-left:10.5pt;margin-top:-20.4pt;width:140.1pt;height:40.65pt;z-index:251662336">
            <v:stroke dashstyle="1 1"/>
            <v:textbox style="mso-next-textbox:#_x0000_s1038">
              <w:txbxContent>
                <w:p w:rsidR="00912693" w:rsidRDefault="00912693" w:rsidP="0045245F">
                  <w:pPr>
                    <w:jc w:val="center"/>
                    <w:rPr>
                      <w:b/>
                      <w:i/>
                      <w:sz w:val="20"/>
                      <w:szCs w:val="20"/>
                    </w:rPr>
                  </w:pPr>
                  <w:r w:rsidRPr="003E1383">
                    <w:rPr>
                      <w:b/>
                      <w:i/>
                      <w:sz w:val="20"/>
                      <w:szCs w:val="20"/>
                    </w:rPr>
                    <w:t>По типу продаваемых</w:t>
                  </w:r>
                </w:p>
                <w:p w:rsidR="00912693" w:rsidRPr="003E1383" w:rsidRDefault="00912693" w:rsidP="0045245F">
                  <w:pPr>
                    <w:jc w:val="center"/>
                    <w:rPr>
                      <w:b/>
                      <w:i/>
                      <w:sz w:val="20"/>
                      <w:szCs w:val="20"/>
                    </w:rPr>
                  </w:pPr>
                  <w:r w:rsidRPr="003E1383">
                    <w:rPr>
                      <w:b/>
                      <w:i/>
                      <w:sz w:val="20"/>
                      <w:szCs w:val="20"/>
                    </w:rPr>
                    <w:t>ценных бумаг</w:t>
                  </w:r>
                </w:p>
              </w:txbxContent>
            </v:textbox>
          </v:shape>
        </w:pict>
      </w:r>
      <w:r>
        <w:rPr>
          <w:noProof/>
        </w:rPr>
        <w:pict>
          <v:group id="_x0000_s1039" style="position:absolute;left:0;text-align:left;margin-left:18pt;margin-top:16.2pt;width:392.1pt;height:115.8pt;z-index:251660288" coordorigin="2060,7255" coordsize="7842,2316">
            <v:oval id="_x0000_s1040" style="position:absolute;left:4940;top:7255;width:2160;height:1260" fillcolor="#ff9" strokeweight="3pt">
              <v:stroke linestyle="thinThin"/>
              <v:textbox style="mso-next-textbox:#_x0000_s1040">
                <w:txbxContent>
                  <w:p w:rsidR="00912693" w:rsidRDefault="00912693" w:rsidP="0045245F">
                    <w:pPr>
                      <w:jc w:val="center"/>
                      <w:rPr>
                        <w:b/>
                        <w:sz w:val="20"/>
                        <w:szCs w:val="20"/>
                      </w:rPr>
                    </w:pPr>
                    <w:r w:rsidRPr="00CD4D9D">
                      <w:rPr>
                        <w:b/>
                        <w:sz w:val="20"/>
                        <w:szCs w:val="20"/>
                      </w:rPr>
                      <w:t xml:space="preserve">Рынок </w:t>
                    </w:r>
                  </w:p>
                  <w:p w:rsidR="00912693" w:rsidRDefault="00912693" w:rsidP="0045245F">
                    <w:pPr>
                      <w:jc w:val="center"/>
                      <w:rPr>
                        <w:b/>
                        <w:sz w:val="20"/>
                        <w:szCs w:val="20"/>
                      </w:rPr>
                    </w:pPr>
                    <w:r w:rsidRPr="00CD4D9D">
                      <w:rPr>
                        <w:b/>
                        <w:sz w:val="20"/>
                        <w:szCs w:val="20"/>
                      </w:rPr>
                      <w:t xml:space="preserve">ценных </w:t>
                    </w:r>
                  </w:p>
                  <w:p w:rsidR="00912693" w:rsidRPr="00CD4D9D" w:rsidRDefault="00912693" w:rsidP="0045245F">
                    <w:pPr>
                      <w:jc w:val="center"/>
                      <w:rPr>
                        <w:b/>
                        <w:sz w:val="20"/>
                        <w:szCs w:val="20"/>
                      </w:rPr>
                    </w:pPr>
                    <w:r w:rsidRPr="00CD4D9D">
                      <w:rPr>
                        <w:b/>
                        <w:sz w:val="20"/>
                        <w:szCs w:val="20"/>
                      </w:rPr>
                      <w:t>бумаг</w:t>
                    </w:r>
                  </w:p>
                </w:txbxContent>
              </v:textbox>
            </v:oval>
            <v:group id="_x0000_s1041" style="position:absolute;left:2060;top:7435;width:2160;height:1260" coordorigin="2060,7435" coordsize="2160,1260">
              <v:shape id="_x0000_s1042" type="#_x0000_t202" style="position:absolute;left:2060;top:7435;width:2160;height:540">
                <v:textbox style="mso-next-textbox:#_x0000_s1042">
                  <w:txbxContent>
                    <w:p w:rsidR="00912693" w:rsidRPr="00A640D0" w:rsidRDefault="00912693" w:rsidP="0045245F">
                      <w:pPr>
                        <w:rPr>
                          <w:b/>
                          <w:sz w:val="20"/>
                          <w:szCs w:val="20"/>
                        </w:rPr>
                      </w:pPr>
                      <w:r w:rsidRPr="00A640D0">
                        <w:rPr>
                          <w:b/>
                          <w:sz w:val="20"/>
                          <w:szCs w:val="20"/>
                        </w:rPr>
                        <w:t>Денежный рынок</w:t>
                      </w:r>
                    </w:p>
                  </w:txbxContent>
                </v:textbox>
              </v:shape>
              <v:shape id="_x0000_s1043" type="#_x0000_t202" style="position:absolute;left:2060;top:8155;width:2160;height:540">
                <v:textbox style="mso-next-textbox:#_x0000_s1043">
                  <w:txbxContent>
                    <w:p w:rsidR="00912693" w:rsidRPr="00A640D0" w:rsidRDefault="00912693" w:rsidP="0045245F">
                      <w:pPr>
                        <w:rPr>
                          <w:b/>
                          <w:sz w:val="20"/>
                          <w:szCs w:val="20"/>
                        </w:rPr>
                      </w:pPr>
                      <w:r w:rsidRPr="00A640D0">
                        <w:rPr>
                          <w:b/>
                          <w:sz w:val="20"/>
                          <w:szCs w:val="20"/>
                        </w:rPr>
                        <w:t>Рынок капиталов</w:t>
                      </w:r>
                    </w:p>
                  </w:txbxContent>
                </v:textbox>
              </v:shape>
            </v:group>
            <v:group id="_x0000_s1044" style="position:absolute;left:3443;top:8875;width:5154;height:696" coordorigin="3680,8875" coordsize="4680,540">
              <v:shape id="_x0000_s1045" type="#_x0000_t202" style="position:absolute;left:3680;top:8875;width:2160;height:540">
                <v:textbox style="mso-next-textbox:#_x0000_s1045">
                  <w:txbxContent>
                    <w:p w:rsidR="00912693" w:rsidRPr="00A640D0" w:rsidRDefault="00912693" w:rsidP="0045245F">
                      <w:pPr>
                        <w:jc w:val="center"/>
                        <w:rPr>
                          <w:b/>
                          <w:sz w:val="20"/>
                          <w:szCs w:val="20"/>
                        </w:rPr>
                      </w:pPr>
                      <w:r w:rsidRPr="00A640D0">
                        <w:rPr>
                          <w:b/>
                          <w:sz w:val="20"/>
                          <w:szCs w:val="20"/>
                        </w:rPr>
                        <w:t>Биржевой</w:t>
                      </w:r>
                    </w:p>
                    <w:p w:rsidR="00912693" w:rsidRPr="00A640D0" w:rsidRDefault="00912693" w:rsidP="0045245F">
                      <w:pPr>
                        <w:jc w:val="center"/>
                        <w:rPr>
                          <w:b/>
                          <w:sz w:val="20"/>
                          <w:szCs w:val="20"/>
                        </w:rPr>
                      </w:pPr>
                      <w:r w:rsidRPr="00A640D0">
                        <w:rPr>
                          <w:b/>
                          <w:sz w:val="20"/>
                          <w:szCs w:val="20"/>
                        </w:rPr>
                        <w:t>(организованный)</w:t>
                      </w:r>
                    </w:p>
                  </w:txbxContent>
                </v:textbox>
              </v:shape>
              <v:shape id="_x0000_s1046" type="#_x0000_t202" style="position:absolute;left:6200;top:8875;width:2160;height:540">
                <v:textbox style="mso-next-textbox:#_x0000_s1046">
                  <w:txbxContent>
                    <w:p w:rsidR="00912693" w:rsidRDefault="00912693" w:rsidP="0045245F">
                      <w:pPr>
                        <w:jc w:val="center"/>
                        <w:rPr>
                          <w:b/>
                          <w:sz w:val="20"/>
                          <w:szCs w:val="20"/>
                        </w:rPr>
                      </w:pPr>
                      <w:r w:rsidRPr="00A640D0">
                        <w:rPr>
                          <w:b/>
                          <w:sz w:val="20"/>
                          <w:szCs w:val="20"/>
                        </w:rPr>
                        <w:t>Внебиржевой</w:t>
                      </w:r>
                    </w:p>
                    <w:p w:rsidR="00912693" w:rsidRDefault="00912693" w:rsidP="0045245F">
                      <w:pPr>
                        <w:jc w:val="center"/>
                      </w:pPr>
                      <w:r w:rsidRPr="00A640D0">
                        <w:rPr>
                          <w:b/>
                          <w:sz w:val="20"/>
                          <w:szCs w:val="20"/>
                        </w:rPr>
                        <w:t>(неорганизованный</w:t>
                      </w:r>
                      <w:r>
                        <w:t>)</w:t>
                      </w:r>
                    </w:p>
                  </w:txbxContent>
                </v:textbox>
              </v:shape>
            </v:group>
            <v:group id="_x0000_s1047" style="position:absolute;left:7742;top:7348;width:2160;height:1260" coordorigin="2060,7435" coordsize="2160,1260">
              <v:shape id="_x0000_s1048" type="#_x0000_t202" style="position:absolute;left:2060;top:7435;width:2160;height:540">
                <v:textbox style="mso-next-textbox:#_x0000_s1048">
                  <w:txbxContent>
                    <w:p w:rsidR="00912693" w:rsidRPr="00A640D0" w:rsidRDefault="00912693" w:rsidP="0045245F">
                      <w:pPr>
                        <w:rPr>
                          <w:b/>
                          <w:sz w:val="20"/>
                          <w:szCs w:val="20"/>
                        </w:rPr>
                      </w:pPr>
                      <w:r w:rsidRPr="00A640D0">
                        <w:rPr>
                          <w:b/>
                          <w:sz w:val="20"/>
                          <w:szCs w:val="20"/>
                        </w:rPr>
                        <w:t>Первичный</w:t>
                      </w:r>
                      <w:r w:rsidRPr="00A640D0">
                        <w:rPr>
                          <w:b/>
                          <w:sz w:val="20"/>
                          <w:szCs w:val="20"/>
                        </w:rPr>
                        <w:tab/>
                      </w:r>
                    </w:p>
                  </w:txbxContent>
                </v:textbox>
              </v:shape>
              <v:shape id="_x0000_s1049" type="#_x0000_t202" style="position:absolute;left:2060;top:8155;width:2160;height:540" filled="f">
                <v:textbox style="mso-next-textbox:#_x0000_s1049">
                  <w:txbxContent>
                    <w:p w:rsidR="00912693" w:rsidRPr="00A640D0" w:rsidRDefault="00912693" w:rsidP="0045245F">
                      <w:pPr>
                        <w:rPr>
                          <w:b/>
                          <w:sz w:val="20"/>
                          <w:szCs w:val="20"/>
                        </w:rPr>
                      </w:pPr>
                      <w:r w:rsidRPr="00A640D0">
                        <w:rPr>
                          <w:b/>
                          <w:sz w:val="20"/>
                          <w:szCs w:val="20"/>
                        </w:rPr>
                        <w:t>Вторичный</w:t>
                      </w:r>
                      <w:r w:rsidRPr="00A640D0">
                        <w:rPr>
                          <w:b/>
                          <w:sz w:val="20"/>
                          <w:szCs w:val="20"/>
                        </w:rPr>
                        <w:tab/>
                      </w:r>
                    </w:p>
                  </w:txbxContent>
                </v:textbox>
              </v:shape>
            </v:group>
            <v:line id="_x0000_s1050" style="position:absolute" from="5660,8515" to="5660,8875">
              <v:stroke endarrow="block"/>
            </v:line>
            <v:line id="_x0000_s1051" style="position:absolute" from="6380,8515" to="6380,8875">
              <v:stroke endarrow="block"/>
            </v:line>
            <v:line id="_x0000_s1052" style="position:absolute;flip:x" from="4208,7611" to="5006,7611">
              <v:stroke endarrow="block"/>
            </v:line>
            <v:line id="_x0000_s1053" style="position:absolute;flip:x" from="4208,8203" to="5063,8203">
              <v:stroke endarrow="block"/>
            </v:line>
            <v:line id="_x0000_s1054" style="position:absolute" from="7001,7633" to="7799,7633">
              <v:stroke endarrow="block"/>
            </v:line>
            <v:line id="_x0000_s1055" style="position:absolute" from="6944,8260" to="7742,8260">
              <v:stroke endarrow="block"/>
            </v:line>
          </v:group>
        </w:pict>
      </w:r>
    </w:p>
    <w:p w:rsidR="0045245F" w:rsidRPr="00912693" w:rsidRDefault="0045245F" w:rsidP="00912693">
      <w:pPr>
        <w:spacing w:line="360" w:lineRule="auto"/>
        <w:ind w:firstLine="709"/>
        <w:jc w:val="both"/>
        <w:rPr>
          <w:sz w:val="28"/>
          <w:szCs w:val="28"/>
        </w:rPr>
      </w:pPr>
    </w:p>
    <w:p w:rsidR="0045245F" w:rsidRPr="00912693" w:rsidRDefault="0045245F" w:rsidP="00912693">
      <w:pPr>
        <w:spacing w:line="360" w:lineRule="auto"/>
        <w:ind w:firstLine="709"/>
        <w:jc w:val="both"/>
        <w:rPr>
          <w:sz w:val="28"/>
          <w:szCs w:val="28"/>
        </w:rPr>
      </w:pPr>
    </w:p>
    <w:p w:rsidR="0045245F" w:rsidRPr="00912693" w:rsidRDefault="0045245F" w:rsidP="00912693">
      <w:pPr>
        <w:spacing w:line="360" w:lineRule="auto"/>
        <w:ind w:firstLine="709"/>
        <w:jc w:val="both"/>
        <w:rPr>
          <w:sz w:val="28"/>
          <w:szCs w:val="28"/>
        </w:rPr>
      </w:pPr>
    </w:p>
    <w:p w:rsidR="0045245F" w:rsidRPr="00912693" w:rsidRDefault="0045245F" w:rsidP="00912693">
      <w:pPr>
        <w:spacing w:line="360" w:lineRule="auto"/>
        <w:ind w:firstLine="709"/>
        <w:jc w:val="both"/>
        <w:rPr>
          <w:sz w:val="28"/>
          <w:szCs w:val="28"/>
        </w:rPr>
      </w:pPr>
    </w:p>
    <w:p w:rsidR="0045245F" w:rsidRPr="00912693" w:rsidRDefault="00C67063" w:rsidP="00912693">
      <w:pPr>
        <w:spacing w:line="360" w:lineRule="auto"/>
        <w:ind w:firstLine="709"/>
        <w:jc w:val="both"/>
        <w:rPr>
          <w:sz w:val="28"/>
          <w:szCs w:val="28"/>
        </w:rPr>
      </w:pPr>
      <w:r>
        <w:rPr>
          <w:noProof/>
        </w:rPr>
        <w:pict>
          <v:shape id="_x0000_s1056" type="#_x0000_t80" style="position:absolute;left:0;text-align:left;margin-left:145.35pt;margin-top:21.15pt;width:140.1pt;height:40.65pt;rotation:180;z-index:251663360">
            <v:stroke dashstyle="1 1"/>
            <v:textbox style="mso-next-textbox:#_x0000_s1056">
              <w:txbxContent>
                <w:p w:rsidR="00912693" w:rsidRDefault="00912693" w:rsidP="0045245F">
                  <w:pPr>
                    <w:jc w:val="center"/>
                    <w:rPr>
                      <w:b/>
                      <w:i/>
                      <w:sz w:val="20"/>
                      <w:szCs w:val="20"/>
                    </w:rPr>
                  </w:pPr>
                  <w:r w:rsidRPr="003E1383">
                    <w:rPr>
                      <w:b/>
                      <w:i/>
                      <w:sz w:val="20"/>
                      <w:szCs w:val="20"/>
                    </w:rPr>
                    <w:t xml:space="preserve">По </w:t>
                  </w:r>
                  <w:r>
                    <w:rPr>
                      <w:b/>
                      <w:i/>
                      <w:sz w:val="20"/>
                      <w:szCs w:val="20"/>
                    </w:rPr>
                    <w:t>форме организации сделок с ценными бумагами</w:t>
                  </w:r>
                </w:p>
                <w:p w:rsidR="00912693" w:rsidRPr="003E1383" w:rsidRDefault="00912693" w:rsidP="0045245F">
                  <w:pPr>
                    <w:jc w:val="center"/>
                    <w:rPr>
                      <w:b/>
                      <w:i/>
                      <w:sz w:val="20"/>
                      <w:szCs w:val="20"/>
                    </w:rPr>
                  </w:pPr>
                  <w:r w:rsidRPr="003E1383">
                    <w:rPr>
                      <w:b/>
                      <w:i/>
                      <w:sz w:val="20"/>
                      <w:szCs w:val="20"/>
                    </w:rPr>
                    <w:t>ценных бумаг</w:t>
                  </w:r>
                </w:p>
              </w:txbxContent>
            </v:textbox>
          </v:shape>
        </w:pict>
      </w:r>
    </w:p>
    <w:p w:rsidR="0045245F" w:rsidRPr="00912693" w:rsidRDefault="0045245F" w:rsidP="00912693">
      <w:pPr>
        <w:spacing w:line="360" w:lineRule="auto"/>
        <w:ind w:firstLine="709"/>
        <w:jc w:val="both"/>
        <w:rPr>
          <w:sz w:val="28"/>
          <w:szCs w:val="28"/>
        </w:rPr>
      </w:pPr>
    </w:p>
    <w:p w:rsidR="0045245F" w:rsidRPr="00912693" w:rsidRDefault="0045245F" w:rsidP="00912693">
      <w:pPr>
        <w:spacing w:line="360" w:lineRule="auto"/>
        <w:ind w:firstLine="709"/>
        <w:jc w:val="both"/>
        <w:rPr>
          <w:sz w:val="28"/>
          <w:szCs w:val="28"/>
        </w:rPr>
      </w:pPr>
    </w:p>
    <w:p w:rsidR="0045245F" w:rsidRPr="00912693" w:rsidRDefault="0045245F" w:rsidP="00912693">
      <w:pPr>
        <w:spacing w:line="360" w:lineRule="auto"/>
        <w:ind w:firstLine="709"/>
        <w:jc w:val="both"/>
        <w:rPr>
          <w:sz w:val="28"/>
          <w:szCs w:val="28"/>
        </w:rPr>
      </w:pPr>
      <w:r w:rsidRPr="00912693">
        <w:rPr>
          <w:sz w:val="28"/>
          <w:szCs w:val="28"/>
        </w:rPr>
        <w:t>Рис. 2. Структура рынка ценных бумаг</w:t>
      </w:r>
    </w:p>
    <w:p w:rsidR="006B1E52" w:rsidRDefault="006B1E52" w:rsidP="00912693">
      <w:pPr>
        <w:autoSpaceDE w:val="0"/>
        <w:autoSpaceDN w:val="0"/>
        <w:adjustRightInd w:val="0"/>
        <w:spacing w:line="360" w:lineRule="auto"/>
        <w:ind w:firstLine="709"/>
        <w:jc w:val="both"/>
        <w:rPr>
          <w:sz w:val="28"/>
          <w:szCs w:val="28"/>
        </w:rPr>
      </w:pPr>
    </w:p>
    <w:p w:rsidR="0045245F" w:rsidRPr="00912693" w:rsidRDefault="0045245F" w:rsidP="00912693">
      <w:pPr>
        <w:autoSpaceDE w:val="0"/>
        <w:autoSpaceDN w:val="0"/>
        <w:adjustRightInd w:val="0"/>
        <w:spacing w:line="360" w:lineRule="auto"/>
        <w:ind w:firstLine="709"/>
        <w:jc w:val="both"/>
        <w:rPr>
          <w:sz w:val="28"/>
          <w:szCs w:val="28"/>
        </w:rPr>
      </w:pPr>
      <w:r w:rsidRPr="00912693">
        <w:rPr>
          <w:sz w:val="28"/>
          <w:szCs w:val="28"/>
        </w:rPr>
        <w:t>Рынок ценных бумаг, как показано на рис. 2, можно подразделить по месту оборота ценных бумаг, и в этом случае выделяется биржевой и внебиржевой рынок. Первичная эмиссия ценных бумаг осуществляется в основном по каналам внебиржевого рынка. Вторичная продажа ценных бумаг может происходить как на биржевом, так и внебиржевом рынке.</w:t>
      </w:r>
    </w:p>
    <w:p w:rsidR="0045245F" w:rsidRPr="00912693" w:rsidRDefault="0045245F" w:rsidP="00912693">
      <w:pPr>
        <w:autoSpaceDE w:val="0"/>
        <w:autoSpaceDN w:val="0"/>
        <w:adjustRightInd w:val="0"/>
        <w:spacing w:line="360" w:lineRule="auto"/>
        <w:ind w:firstLine="709"/>
        <w:jc w:val="both"/>
        <w:rPr>
          <w:sz w:val="28"/>
          <w:szCs w:val="28"/>
        </w:rPr>
      </w:pPr>
      <w:r w:rsidRPr="00912693">
        <w:rPr>
          <w:sz w:val="28"/>
          <w:szCs w:val="28"/>
        </w:rPr>
        <w:t xml:space="preserve">Организованный рынок ценных бумаг представлен сетью фондовых бирж. В зависимости от вида продаваемых товаров могут быть, соответственно, товарные, фондовые или валютные биржи. Особенностью биржевой торговли является то, что сделки совершаются всегда в одном и том же месте, в строго отведенное время — во время проведения биржевой сессии (или биржевого сеанса) и по четко установленным, обязательным для всех участников правилам. Биржа создает четкую организационную структуру, четкий механизм заключения и исполнения сделок с биржевыми ценностями и высоконадежную систему контроля за ходом исполнения сделок [36, с. 19]. </w:t>
      </w:r>
    </w:p>
    <w:p w:rsidR="0045245F" w:rsidRPr="00912693" w:rsidRDefault="0045245F" w:rsidP="00912693">
      <w:pPr>
        <w:autoSpaceDE w:val="0"/>
        <w:autoSpaceDN w:val="0"/>
        <w:adjustRightInd w:val="0"/>
        <w:spacing w:line="360" w:lineRule="auto"/>
        <w:ind w:firstLine="709"/>
        <w:jc w:val="both"/>
        <w:rPr>
          <w:sz w:val="28"/>
          <w:szCs w:val="28"/>
        </w:rPr>
      </w:pPr>
      <w:r w:rsidRPr="00912693">
        <w:rPr>
          <w:sz w:val="28"/>
          <w:szCs w:val="28"/>
        </w:rPr>
        <w:t>Фондовой биржей признается организатор торговли на рынке ценных бумаг. В соответствии с российским законодательством участниками торгов на фондовой бирже могут быть только брокеры, дилеры и управляющие. Ценные бумаги попадают на биржу не автоматически, и далеко не все из них могут быть допущены на биржу. Практически во всех странах, в соответствии с принятыми нормативными актами, вопрос о допуске ценных бумаг на биржу решает сама биржа. И именно от биржи, а не от какого-либо другого органа зависит, будут те или иные ценные бумаги продаваться на данной бирже [35 с. 179].</w:t>
      </w:r>
    </w:p>
    <w:p w:rsidR="0045245F" w:rsidRPr="00912693" w:rsidRDefault="0045245F" w:rsidP="00912693">
      <w:pPr>
        <w:autoSpaceDE w:val="0"/>
        <w:autoSpaceDN w:val="0"/>
        <w:adjustRightInd w:val="0"/>
        <w:spacing w:line="360" w:lineRule="auto"/>
        <w:ind w:firstLine="709"/>
        <w:jc w:val="both"/>
        <w:rPr>
          <w:sz w:val="28"/>
          <w:szCs w:val="28"/>
        </w:rPr>
      </w:pPr>
      <w:r w:rsidRPr="00912693">
        <w:rPr>
          <w:sz w:val="28"/>
          <w:szCs w:val="28"/>
        </w:rPr>
        <w:t xml:space="preserve">В процессе биржевых торгов курсы ценных бумаг испытывают сильные колебания под воздействием разного рода факторов. Для того чтобы застраховаться от изменения цен в момент планируемой покупки или продажи ценных бумаг, инвесторы применяют так называемое хеджирование (от англ. </w:t>
      </w:r>
      <w:r w:rsidRPr="00912693">
        <w:rPr>
          <w:sz w:val="28"/>
          <w:szCs w:val="28"/>
          <w:lang w:val="en-US"/>
        </w:rPr>
        <w:t>hedging</w:t>
      </w:r>
      <w:r w:rsidRPr="00912693">
        <w:rPr>
          <w:sz w:val="28"/>
          <w:szCs w:val="28"/>
        </w:rPr>
        <w:t xml:space="preserve"> — ограждение, страхование от возможных потерь). Хеджирование производится с помощью заключения срочных сделок, т.е. покупки и продажи опционов и фьючерсных контрактов. Если обладатель ценных бумаг намеревается через определенное время продать ценные бумаги, а по его предположениям курс данных ценных бумаг к этому времени упадет, то чтобы уменьшить риск возможных потерь, хеджер будет стремиться приобрести опцион на продажу или продать фьючерсный контракт [41 с. 53]. </w:t>
      </w:r>
    </w:p>
    <w:p w:rsidR="0045245F" w:rsidRPr="00912693" w:rsidRDefault="0045245F" w:rsidP="00912693">
      <w:pPr>
        <w:autoSpaceDE w:val="0"/>
        <w:autoSpaceDN w:val="0"/>
        <w:adjustRightInd w:val="0"/>
        <w:spacing w:line="360" w:lineRule="auto"/>
        <w:ind w:firstLine="709"/>
        <w:jc w:val="both"/>
        <w:rPr>
          <w:sz w:val="28"/>
          <w:szCs w:val="28"/>
        </w:rPr>
      </w:pPr>
      <w:r w:rsidRPr="00912693">
        <w:rPr>
          <w:sz w:val="28"/>
          <w:szCs w:val="28"/>
        </w:rPr>
        <w:t>Операции с фьючерсами, с одной стороны, позволяют застраховаться от возможных потерь и уменьшить риск инвесторов, с другой стороны, они создают широкий простор для деятельности разного рода биржевых спекулянтов или биржевых игроков. По своим действиям игроков условно можно разделить на две группы. Тех, которые делают ставки на повышение курса, называют «быками», а тех, кто играет на понижение, — «медведями». Наиболее опасное состояние на бирже наступает в те моменты, когда начинают паниковать «медведи». Хотя инвестор и спекулянт покупают ценные бумаги с целью извлечения дохода, отличие инвестора от спекулянта состоит в том, что инвестор, как правило, покупает ценные бумаги на длительный срок (за исключением операций хеджирования), а спекулянты в основном покупают ценные бумаги на короткое время с целью извлечения прибыли за счет изменения курсов ценных бумаг [28, с. 112].</w:t>
      </w:r>
    </w:p>
    <w:p w:rsidR="0045245F" w:rsidRPr="00912693" w:rsidRDefault="0045245F" w:rsidP="006B1E52">
      <w:pPr>
        <w:pStyle w:val="2"/>
        <w:spacing w:after="0" w:line="360" w:lineRule="auto"/>
        <w:ind w:firstLine="709"/>
        <w:rPr>
          <w:rFonts w:cs="Times New Roman"/>
        </w:rPr>
      </w:pPr>
      <w:bookmarkStart w:id="4" w:name="_Toc260575500"/>
      <w:r w:rsidRPr="00912693">
        <w:rPr>
          <w:rFonts w:cs="Times New Roman"/>
        </w:rPr>
        <w:t>1.2 Инструменты рынка ценных бумаг</w:t>
      </w:r>
      <w:bookmarkEnd w:id="4"/>
    </w:p>
    <w:p w:rsidR="006B1E52" w:rsidRDefault="006B1E52" w:rsidP="00912693">
      <w:pPr>
        <w:spacing w:line="360" w:lineRule="auto"/>
        <w:ind w:firstLine="709"/>
        <w:jc w:val="both"/>
        <w:rPr>
          <w:sz w:val="28"/>
          <w:szCs w:val="28"/>
        </w:rPr>
      </w:pPr>
    </w:p>
    <w:p w:rsidR="0045245F" w:rsidRPr="00912693" w:rsidRDefault="0045245F" w:rsidP="00912693">
      <w:pPr>
        <w:spacing w:line="360" w:lineRule="auto"/>
        <w:ind w:firstLine="709"/>
        <w:jc w:val="both"/>
        <w:rPr>
          <w:sz w:val="28"/>
          <w:szCs w:val="28"/>
        </w:rPr>
      </w:pPr>
      <w:r w:rsidRPr="00912693">
        <w:rPr>
          <w:sz w:val="28"/>
          <w:szCs w:val="28"/>
        </w:rPr>
        <w:t xml:space="preserve">Инструментами фондового рынка являются различные виды ценных бумаг (рис. 3) [35 с. 179]. Ценная бумага — это документ, удостоверяющий с соблюдением установленной формы и обязательных реквизитов имущественные права, осуществление или передача которых возможны только при его предъявлении (ст. 142 ГК РФ). </w:t>
      </w:r>
    </w:p>
    <w:p w:rsidR="0045245F" w:rsidRDefault="0045245F" w:rsidP="00912693">
      <w:pPr>
        <w:autoSpaceDE w:val="0"/>
        <w:autoSpaceDN w:val="0"/>
        <w:adjustRightInd w:val="0"/>
        <w:spacing w:line="360" w:lineRule="auto"/>
        <w:ind w:firstLine="709"/>
        <w:jc w:val="both"/>
        <w:rPr>
          <w:sz w:val="28"/>
          <w:szCs w:val="28"/>
        </w:rPr>
      </w:pPr>
      <w:r w:rsidRPr="00912693">
        <w:rPr>
          <w:sz w:val="28"/>
          <w:szCs w:val="28"/>
        </w:rPr>
        <w:t>Ценные бумаги выступают как экономическая и юридическая категория. Как юридическая категория ценная бумага удостоверяет право владения ценной бумагой, закрепляет совокупность имущественных и неимущественных прав, подлежащих удостоверению, уступке и безусловному осуществлению, и определяет право управления. Как экономическая категория ценная бумага обладает определенными качествами: ликвидностью, обращаемостью, серийностью, рыночным характером, стандартностью, доходностью, участием в гражданском обороте [28 с. 39].</w:t>
      </w:r>
    </w:p>
    <w:p w:rsidR="0045245F" w:rsidRPr="00912693" w:rsidRDefault="006B1E52" w:rsidP="00912693">
      <w:pPr>
        <w:autoSpaceDE w:val="0"/>
        <w:autoSpaceDN w:val="0"/>
        <w:adjustRightInd w:val="0"/>
        <w:spacing w:line="360" w:lineRule="auto"/>
        <w:ind w:firstLine="709"/>
        <w:jc w:val="both"/>
        <w:rPr>
          <w:sz w:val="28"/>
          <w:szCs w:val="28"/>
        </w:rPr>
      </w:pPr>
      <w:r>
        <w:rPr>
          <w:sz w:val="28"/>
          <w:szCs w:val="28"/>
        </w:rPr>
        <w:br w:type="page"/>
      </w:r>
      <w:r w:rsidR="00C67063">
        <w:rPr>
          <w:sz w:val="28"/>
          <w:szCs w:val="28"/>
        </w:rPr>
      </w:r>
      <w:r w:rsidR="00C67063">
        <w:rPr>
          <w:sz w:val="28"/>
          <w:szCs w:val="28"/>
        </w:rPr>
        <w:pict>
          <v:group id="_x0000_s1057" editas="canvas" style="width:454.7pt;height:317.3pt;mso-position-horizontal-relative:char;mso-position-vertical-relative:line" coordorigin="2324,1877" coordsize="7182,504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8" type="#_x0000_t75" style="position:absolute;left:2324;top:1877;width:7182;height:5044" o:preferrelative="f">
              <v:fill o:detectmouseclick="t"/>
              <v:path o:extrusionok="t" o:connecttype="none"/>
              <o:lock v:ext="edit" text="t"/>
            </v:shape>
            <v:line id="_x0000_s1059" style="position:absolute" from="8893,2759" to="8893,3156">
              <v:stroke endarrow="block"/>
            </v:line>
            <v:group id="_x0000_s1060" style="position:absolute;left:2893;top:2495;width:6131;height:4235" coordorigin="2893,2495" coordsize="6131,3393">
              <v:oval id="_x0000_s1061" style="position:absolute;left:4776;top:2627;width:2278;height:881" fillcolor="#ff9">
                <v:textbox style="mso-next-textbox:#_x0000_s1061" inset="2.46381mm,1.2319mm,2.46381mm,1.2319mm">
                  <w:txbxContent>
                    <w:p w:rsidR="00912693" w:rsidRPr="006B1E52" w:rsidRDefault="00912693" w:rsidP="0045245F">
                      <w:pPr>
                        <w:jc w:val="center"/>
                        <w:rPr>
                          <w:b/>
                          <w:caps/>
                          <w:sz w:val="19"/>
                          <w:szCs w:val="20"/>
                        </w:rPr>
                      </w:pPr>
                      <w:r w:rsidRPr="006B1E52">
                        <w:rPr>
                          <w:b/>
                          <w:caps/>
                          <w:sz w:val="19"/>
                          <w:szCs w:val="20"/>
                        </w:rPr>
                        <w:t>Инструменты финансового рынка</w:t>
                      </w:r>
                    </w:p>
                    <w:p w:rsidR="00912693" w:rsidRPr="006B1E52" w:rsidRDefault="00912693" w:rsidP="0045245F">
                      <w:pPr>
                        <w:rPr>
                          <w:sz w:val="23"/>
                        </w:rPr>
                      </w:pPr>
                    </w:p>
                  </w:txbxContent>
                </v:textbox>
              </v:oval>
              <v:shape id="_x0000_s1062" type="#_x0000_t202" style="position:absolute;left:3156;top:2495;width:1270;height:441">
                <v:textbox style="mso-next-textbox:#_x0000_s1062" inset="2.46381mm,1.2319mm,2.46381mm,1.2319mm">
                  <w:txbxContent>
                    <w:p w:rsidR="00912693" w:rsidRPr="006B1E52" w:rsidRDefault="00912693" w:rsidP="0045245F">
                      <w:pPr>
                        <w:jc w:val="center"/>
                        <w:rPr>
                          <w:b/>
                          <w:sz w:val="23"/>
                        </w:rPr>
                      </w:pPr>
                      <w:r w:rsidRPr="006B1E52">
                        <w:rPr>
                          <w:b/>
                          <w:sz w:val="23"/>
                        </w:rPr>
                        <w:t>Акции</w:t>
                      </w:r>
                    </w:p>
                  </w:txbxContent>
                </v:textbox>
              </v:shape>
              <v:shape id="_x0000_s1063" type="#_x0000_t202" style="position:absolute;left:7316;top:2539;width:1270;height:441">
                <v:textbox style="mso-next-textbox:#_x0000_s1063" inset="2.46381mm,1.2319mm,2.46381mm,1.2319mm">
                  <w:txbxContent>
                    <w:p w:rsidR="00912693" w:rsidRPr="006B1E52" w:rsidRDefault="00912693" w:rsidP="0045245F">
                      <w:pPr>
                        <w:jc w:val="center"/>
                        <w:rPr>
                          <w:b/>
                          <w:sz w:val="23"/>
                        </w:rPr>
                      </w:pPr>
                      <w:r w:rsidRPr="006B1E52">
                        <w:rPr>
                          <w:b/>
                          <w:sz w:val="23"/>
                        </w:rPr>
                        <w:t>Облигации</w:t>
                      </w:r>
                    </w:p>
                  </w:txbxContent>
                </v:textbox>
              </v:shape>
              <v:group id="_x0000_s1064" style="position:absolute;left:4030;top:3905;width:3593;height:749" coordorigin="4557,3773" coordsize="2803,441">
                <v:shape id="_x0000_s1065" type="#_x0000_t202" style="position:absolute;left:4557;top:3773;width:1270;height:441">
                  <v:textbox style="mso-next-textbox:#_x0000_s1065" inset="2.46381mm,1.2319mm,2.46381mm,1.2319mm">
                    <w:txbxContent>
                      <w:p w:rsidR="00912693" w:rsidRPr="006B1E52" w:rsidRDefault="00912693" w:rsidP="0045245F">
                        <w:pPr>
                          <w:rPr>
                            <w:b/>
                            <w:sz w:val="21"/>
                            <w:szCs w:val="22"/>
                          </w:rPr>
                        </w:pPr>
                        <w:r w:rsidRPr="006B1E52">
                          <w:rPr>
                            <w:b/>
                            <w:sz w:val="21"/>
                            <w:szCs w:val="22"/>
                          </w:rPr>
                          <w:t xml:space="preserve">Краткосрочные финансовые </w:t>
                        </w:r>
                      </w:p>
                      <w:p w:rsidR="00912693" w:rsidRPr="006B1E52" w:rsidRDefault="00912693" w:rsidP="0045245F">
                        <w:pPr>
                          <w:rPr>
                            <w:b/>
                            <w:sz w:val="21"/>
                            <w:szCs w:val="22"/>
                          </w:rPr>
                        </w:pPr>
                        <w:r w:rsidRPr="006B1E52">
                          <w:rPr>
                            <w:b/>
                            <w:sz w:val="21"/>
                            <w:szCs w:val="22"/>
                          </w:rPr>
                          <w:t>инструменты</w:t>
                        </w:r>
                      </w:p>
                      <w:p w:rsidR="00912693" w:rsidRPr="006B1E52" w:rsidRDefault="00912693" w:rsidP="0045245F">
                        <w:pPr>
                          <w:rPr>
                            <w:sz w:val="23"/>
                          </w:rPr>
                        </w:pPr>
                      </w:p>
                    </w:txbxContent>
                  </v:textbox>
                </v:shape>
                <v:shape id="_x0000_s1066" type="#_x0000_t202" style="position:absolute;left:6090;top:3773;width:1270;height:441">
                  <v:textbox style="mso-next-textbox:#_x0000_s1066" inset="2.46381mm,1.2319mm,2.46381mm,1.2319mm">
                    <w:txbxContent>
                      <w:p w:rsidR="00912693" w:rsidRPr="006B1E52" w:rsidRDefault="00912693" w:rsidP="0045245F">
                        <w:pPr>
                          <w:rPr>
                            <w:b/>
                            <w:sz w:val="21"/>
                            <w:szCs w:val="22"/>
                          </w:rPr>
                        </w:pPr>
                        <w:r w:rsidRPr="006B1E52">
                          <w:rPr>
                            <w:b/>
                            <w:sz w:val="21"/>
                            <w:szCs w:val="22"/>
                          </w:rPr>
                          <w:t xml:space="preserve">Конвертируемые </w:t>
                        </w:r>
                      </w:p>
                      <w:p w:rsidR="00912693" w:rsidRPr="006B1E52" w:rsidRDefault="00912693" w:rsidP="0045245F">
                        <w:pPr>
                          <w:rPr>
                            <w:b/>
                            <w:sz w:val="21"/>
                            <w:szCs w:val="22"/>
                          </w:rPr>
                        </w:pPr>
                        <w:r w:rsidRPr="006B1E52">
                          <w:rPr>
                            <w:b/>
                            <w:sz w:val="21"/>
                            <w:szCs w:val="22"/>
                          </w:rPr>
                          <w:t>и производные</w:t>
                        </w:r>
                      </w:p>
                      <w:p w:rsidR="00912693" w:rsidRPr="006B1E52" w:rsidRDefault="00912693" w:rsidP="0045245F">
                        <w:pPr>
                          <w:rPr>
                            <w:b/>
                            <w:sz w:val="21"/>
                            <w:szCs w:val="22"/>
                          </w:rPr>
                        </w:pPr>
                        <w:r w:rsidRPr="006B1E52">
                          <w:rPr>
                            <w:b/>
                            <w:sz w:val="21"/>
                            <w:szCs w:val="22"/>
                          </w:rPr>
                          <w:t>ценные бумаги</w:t>
                        </w:r>
                      </w:p>
                    </w:txbxContent>
                  </v:textbox>
                </v:shape>
              </v:group>
              <v:shape id="_x0000_s1067" type="#_x0000_t202" style="position:absolute;left:2893;top:3112;width:1708;height:837">
                <v:textbox style="mso-next-textbox:#_x0000_s1067" inset="2.46381mm,1.2319mm,2.46381mm,1.2319mm">
                  <w:txbxContent>
                    <w:p w:rsidR="00912693" w:rsidRPr="006B1E52" w:rsidRDefault="00912693" w:rsidP="0045245F">
                      <w:pPr>
                        <w:rPr>
                          <w:sz w:val="19"/>
                          <w:szCs w:val="20"/>
                        </w:rPr>
                      </w:pPr>
                      <w:r w:rsidRPr="006B1E52">
                        <w:rPr>
                          <w:sz w:val="19"/>
                          <w:szCs w:val="20"/>
                        </w:rPr>
                        <w:t>- привилегированные</w:t>
                      </w:r>
                    </w:p>
                    <w:p w:rsidR="00912693" w:rsidRPr="006B1E52" w:rsidRDefault="00912693" w:rsidP="0045245F">
                      <w:pPr>
                        <w:rPr>
                          <w:sz w:val="19"/>
                          <w:szCs w:val="20"/>
                        </w:rPr>
                      </w:pPr>
                      <w:r w:rsidRPr="006B1E52">
                        <w:rPr>
                          <w:sz w:val="19"/>
                          <w:szCs w:val="20"/>
                        </w:rPr>
                        <w:t>- обыкновенные</w:t>
                      </w:r>
                    </w:p>
                    <w:p w:rsidR="00912693" w:rsidRPr="006B1E52" w:rsidRDefault="00912693" w:rsidP="0045245F">
                      <w:pPr>
                        <w:rPr>
                          <w:sz w:val="19"/>
                          <w:szCs w:val="20"/>
                        </w:rPr>
                      </w:pPr>
                      <w:r w:rsidRPr="006B1E52">
                        <w:rPr>
                          <w:sz w:val="19"/>
                          <w:szCs w:val="20"/>
                        </w:rPr>
                        <w:t>- депозитарные расписки</w:t>
                      </w:r>
                      <w:r w:rsidRPr="006B1E52">
                        <w:rPr>
                          <w:sz w:val="19"/>
                          <w:szCs w:val="20"/>
                        </w:rPr>
                        <w:tab/>
                      </w:r>
                    </w:p>
                    <w:p w:rsidR="00912693" w:rsidRPr="006B1E52" w:rsidRDefault="00912693" w:rsidP="0045245F">
                      <w:pPr>
                        <w:rPr>
                          <w:sz w:val="19"/>
                          <w:szCs w:val="20"/>
                        </w:rPr>
                      </w:pPr>
                    </w:p>
                  </w:txbxContent>
                </v:textbox>
              </v:shape>
              <v:shape id="_x0000_s1068" type="#_x0000_t202" style="position:absolute;left:7229;top:3156;width:1795;height:837">
                <v:textbox style="mso-next-textbox:#_x0000_s1068" inset="2.46381mm,1.2319mm,2.46381mm,1.2319mm">
                  <w:txbxContent>
                    <w:p w:rsidR="00912693" w:rsidRPr="006B1E52" w:rsidRDefault="00912693" w:rsidP="0045245F">
                      <w:pPr>
                        <w:rPr>
                          <w:sz w:val="19"/>
                          <w:szCs w:val="20"/>
                        </w:rPr>
                      </w:pPr>
                      <w:r w:rsidRPr="006B1E52">
                        <w:rPr>
                          <w:sz w:val="19"/>
                          <w:szCs w:val="20"/>
                        </w:rPr>
                        <w:t>- государственные и муниципальные</w:t>
                      </w:r>
                    </w:p>
                    <w:p w:rsidR="00912693" w:rsidRPr="006B1E52" w:rsidRDefault="00912693" w:rsidP="0045245F">
                      <w:pPr>
                        <w:rPr>
                          <w:sz w:val="19"/>
                          <w:szCs w:val="20"/>
                        </w:rPr>
                      </w:pPr>
                      <w:r w:rsidRPr="006B1E52">
                        <w:rPr>
                          <w:sz w:val="19"/>
                          <w:szCs w:val="20"/>
                        </w:rPr>
                        <w:t>- корпоративные</w:t>
                      </w:r>
                    </w:p>
                    <w:p w:rsidR="00912693" w:rsidRPr="006B1E52" w:rsidRDefault="00912693" w:rsidP="0045245F">
                      <w:pPr>
                        <w:rPr>
                          <w:sz w:val="19"/>
                          <w:szCs w:val="20"/>
                        </w:rPr>
                      </w:pPr>
                      <w:r w:rsidRPr="006B1E52">
                        <w:rPr>
                          <w:sz w:val="19"/>
                          <w:szCs w:val="20"/>
                        </w:rPr>
                        <w:t>- международные</w:t>
                      </w:r>
                    </w:p>
                  </w:txbxContent>
                </v:textbox>
              </v:shape>
              <v:shape id="_x0000_s1069" type="#_x0000_t202" style="position:absolute;left:3769;top:4831;width:1927;height:1057">
                <v:textbox style="mso-next-textbox:#_x0000_s1069" inset="2.46381mm,1.2319mm,2.46381mm,1.2319mm">
                  <w:txbxContent>
                    <w:p w:rsidR="00912693" w:rsidRPr="006B1E52" w:rsidRDefault="00912693" w:rsidP="0045245F">
                      <w:pPr>
                        <w:rPr>
                          <w:sz w:val="19"/>
                          <w:szCs w:val="20"/>
                        </w:rPr>
                      </w:pPr>
                      <w:r w:rsidRPr="006B1E52">
                        <w:rPr>
                          <w:sz w:val="19"/>
                          <w:szCs w:val="20"/>
                        </w:rPr>
                        <w:t>- депозитные и сберегательные сертификаты</w:t>
                      </w:r>
                    </w:p>
                    <w:p w:rsidR="00912693" w:rsidRPr="006B1E52" w:rsidRDefault="00912693" w:rsidP="0045245F">
                      <w:pPr>
                        <w:rPr>
                          <w:sz w:val="19"/>
                          <w:szCs w:val="20"/>
                        </w:rPr>
                      </w:pPr>
                      <w:r w:rsidRPr="006B1E52">
                        <w:rPr>
                          <w:sz w:val="19"/>
                          <w:szCs w:val="20"/>
                        </w:rPr>
                        <w:t>- коммерческие ценные бумаги</w:t>
                      </w:r>
                    </w:p>
                    <w:p w:rsidR="00912693" w:rsidRPr="006B1E52" w:rsidRDefault="00912693" w:rsidP="0045245F">
                      <w:pPr>
                        <w:rPr>
                          <w:sz w:val="19"/>
                          <w:szCs w:val="20"/>
                        </w:rPr>
                      </w:pPr>
                      <w:r w:rsidRPr="006B1E52">
                        <w:rPr>
                          <w:sz w:val="19"/>
                          <w:szCs w:val="20"/>
                        </w:rPr>
                        <w:t>- вексель, индоссамент, аваль</w:t>
                      </w:r>
                    </w:p>
                    <w:p w:rsidR="00912693" w:rsidRPr="006B1E52" w:rsidRDefault="00912693" w:rsidP="0045245F">
                      <w:pPr>
                        <w:rPr>
                          <w:sz w:val="19"/>
                          <w:szCs w:val="20"/>
                        </w:rPr>
                      </w:pPr>
                      <w:r w:rsidRPr="006B1E52">
                        <w:rPr>
                          <w:sz w:val="19"/>
                          <w:szCs w:val="20"/>
                        </w:rPr>
                        <w:t>- депозитарные расписки</w:t>
                      </w:r>
                      <w:r w:rsidRPr="006B1E52">
                        <w:rPr>
                          <w:sz w:val="19"/>
                          <w:szCs w:val="20"/>
                        </w:rPr>
                        <w:tab/>
                      </w:r>
                    </w:p>
                    <w:p w:rsidR="00912693" w:rsidRPr="006B1E52" w:rsidRDefault="00912693" w:rsidP="0045245F">
                      <w:pPr>
                        <w:rPr>
                          <w:sz w:val="19"/>
                          <w:szCs w:val="20"/>
                        </w:rPr>
                      </w:pPr>
                    </w:p>
                  </w:txbxContent>
                </v:textbox>
              </v:shape>
              <v:shape id="_x0000_s1070" type="#_x0000_t202" style="position:absolute;left:6003;top:4831;width:1926;height:1013">
                <v:textbox style="mso-next-textbox:#_x0000_s1070" inset="2.46381mm,1.2319mm,2.46381mm,1.2319mm">
                  <w:txbxContent>
                    <w:p w:rsidR="00912693" w:rsidRPr="006B1E52" w:rsidRDefault="00912693" w:rsidP="0045245F">
                      <w:pPr>
                        <w:spacing w:line="192" w:lineRule="auto"/>
                        <w:rPr>
                          <w:sz w:val="19"/>
                          <w:szCs w:val="20"/>
                        </w:rPr>
                      </w:pPr>
                      <w:r w:rsidRPr="006B1E52">
                        <w:rPr>
                          <w:sz w:val="19"/>
                          <w:szCs w:val="20"/>
                        </w:rPr>
                        <w:t>- конвертируемые акции и облигации</w:t>
                      </w:r>
                    </w:p>
                    <w:p w:rsidR="00912693" w:rsidRPr="006B1E52" w:rsidRDefault="00912693" w:rsidP="0045245F">
                      <w:pPr>
                        <w:spacing w:line="192" w:lineRule="auto"/>
                        <w:rPr>
                          <w:sz w:val="19"/>
                          <w:szCs w:val="20"/>
                        </w:rPr>
                      </w:pPr>
                      <w:r w:rsidRPr="006B1E52">
                        <w:rPr>
                          <w:sz w:val="19"/>
                          <w:szCs w:val="20"/>
                        </w:rPr>
                        <w:t>- права на подписку</w:t>
                      </w:r>
                    </w:p>
                    <w:p w:rsidR="00912693" w:rsidRPr="006B1E52" w:rsidRDefault="00912693" w:rsidP="0045245F">
                      <w:pPr>
                        <w:spacing w:line="192" w:lineRule="auto"/>
                        <w:rPr>
                          <w:sz w:val="19"/>
                          <w:szCs w:val="20"/>
                        </w:rPr>
                      </w:pPr>
                      <w:r w:rsidRPr="006B1E52">
                        <w:rPr>
                          <w:sz w:val="19"/>
                          <w:szCs w:val="20"/>
                        </w:rPr>
                        <w:t>- варанты</w:t>
                      </w:r>
                    </w:p>
                    <w:p w:rsidR="00912693" w:rsidRPr="006B1E52" w:rsidRDefault="00912693" w:rsidP="0045245F">
                      <w:pPr>
                        <w:spacing w:line="192" w:lineRule="auto"/>
                        <w:rPr>
                          <w:sz w:val="19"/>
                          <w:szCs w:val="20"/>
                        </w:rPr>
                      </w:pPr>
                      <w:r w:rsidRPr="006B1E52">
                        <w:rPr>
                          <w:sz w:val="19"/>
                          <w:szCs w:val="20"/>
                        </w:rPr>
                        <w:t>- опционы</w:t>
                      </w:r>
                    </w:p>
                    <w:p w:rsidR="00912693" w:rsidRPr="006B1E52" w:rsidRDefault="00912693" w:rsidP="0045245F">
                      <w:pPr>
                        <w:spacing w:line="192" w:lineRule="auto"/>
                        <w:rPr>
                          <w:sz w:val="19"/>
                          <w:szCs w:val="20"/>
                        </w:rPr>
                      </w:pPr>
                      <w:r w:rsidRPr="006B1E52">
                        <w:rPr>
                          <w:sz w:val="19"/>
                          <w:szCs w:val="20"/>
                        </w:rPr>
                        <w:t>- фьючерсные контракты</w:t>
                      </w:r>
                    </w:p>
                    <w:p w:rsidR="00912693" w:rsidRPr="006B1E52" w:rsidRDefault="00912693" w:rsidP="0045245F">
                      <w:pPr>
                        <w:rPr>
                          <w:sz w:val="19"/>
                          <w:szCs w:val="20"/>
                        </w:rPr>
                      </w:pPr>
                      <w:r w:rsidRPr="006B1E52">
                        <w:rPr>
                          <w:sz w:val="19"/>
                          <w:szCs w:val="20"/>
                        </w:rPr>
                        <w:t>- форвардные контракты</w:t>
                      </w:r>
                      <w:r w:rsidRPr="006B1E52">
                        <w:rPr>
                          <w:sz w:val="19"/>
                          <w:szCs w:val="20"/>
                        </w:rPr>
                        <w:tab/>
                      </w:r>
                    </w:p>
                    <w:p w:rsidR="00912693" w:rsidRPr="006B1E52" w:rsidRDefault="00912693" w:rsidP="0045245F">
                      <w:pPr>
                        <w:rPr>
                          <w:sz w:val="19"/>
                          <w:szCs w:val="20"/>
                        </w:rPr>
                      </w:pPr>
                    </w:p>
                  </w:txbxContent>
                </v:textbox>
              </v:shape>
              <v:line id="_x0000_s1071" style="position:absolute;flip:x y" from="4426,2715" to="4952,2847" strokecolor="silver" strokeweight="4.5pt">
                <v:stroke endarrow="block" endarrowwidth="narrow" endarrowlength="long"/>
              </v:line>
              <v:line id="_x0000_s1072" style="position:absolute;flip:y" from="6878,2759" to="7316,2847" strokecolor="silver" strokeweight="4.5pt">
                <v:stroke endarrow="block" endarrowwidth="narrow" endarrowlength="long"/>
              </v:line>
              <v:line id="_x0000_s1073" style="position:absolute;flip:x" from="4995,3420" to="5214,3905" strokecolor="silver" strokeweight="4.5pt">
                <v:stroke endarrow="block" endarrowwidth="narrow" endarrowlength="long"/>
              </v:line>
              <v:line id="_x0000_s1074" style="position:absolute" from="6659,3376" to="6966,3905" strokecolor="silver" strokeweight="4.5pt">
                <v:stroke endarrow="block" endarrowwidth="narrow" endarrowlength="long"/>
              </v:line>
              <v:line id="_x0000_s1075" style="position:absolute" from="3813,4302" to="3813,4831">
                <v:stroke endarrow="block"/>
              </v:line>
              <v:line id="_x0000_s1076" style="position:absolute" from="7798,4258" to="7798,4831">
                <v:stroke endarrow="block"/>
              </v:line>
              <v:line id="_x0000_s1077" style="position:absolute" from="2937,2715" to="2937,3112">
                <v:stroke endarrow="block"/>
              </v:line>
              <v:line id="_x0000_s1078" style="position:absolute" from="8586,2759" to="8893,2759"/>
              <v:line id="_x0000_s1079" style="position:absolute" from="2937,2715" to="3156,2715"/>
              <v:line id="_x0000_s1080" style="position:absolute;flip:x" from="7623,4258" to="7798,4258"/>
              <v:line id="_x0000_s1081" style="position:absolute" from="3813,4302" to="4032,4302"/>
            </v:group>
            <v:shape id="_x0000_s1082" type="#_x0000_t80" style="position:absolute;left:2631;top:1965;width:2152;height:476">
              <v:stroke dashstyle="1 1"/>
              <v:textbox style="mso-next-textbox:#_x0000_s1082" inset="2.46381mm,1.2319mm,2.46381mm,1.2319mm">
                <w:txbxContent>
                  <w:p w:rsidR="00912693" w:rsidRPr="006B1E52" w:rsidRDefault="00912693" w:rsidP="0045245F">
                    <w:pPr>
                      <w:jc w:val="center"/>
                      <w:rPr>
                        <w:b/>
                        <w:i/>
                        <w:sz w:val="19"/>
                        <w:szCs w:val="20"/>
                      </w:rPr>
                    </w:pPr>
                    <w:r w:rsidRPr="006B1E52">
                      <w:rPr>
                        <w:b/>
                        <w:i/>
                        <w:sz w:val="19"/>
                        <w:szCs w:val="20"/>
                      </w:rPr>
                      <w:t xml:space="preserve">Долевые </w:t>
                    </w:r>
                  </w:p>
                </w:txbxContent>
              </v:textbox>
            </v:shape>
            <v:shape id="_x0000_s1083" type="#_x0000_t80" style="position:absolute;left:6835;top:1965;width:2152;height:497">
              <v:stroke dashstyle="1 1"/>
              <v:textbox style="mso-next-textbox:#_x0000_s1083" inset="2.46381mm,1.2319mm,2.46381mm,1.2319mm">
                <w:txbxContent>
                  <w:p w:rsidR="00912693" w:rsidRPr="006B1E52" w:rsidRDefault="00912693" w:rsidP="0045245F">
                    <w:pPr>
                      <w:jc w:val="center"/>
                      <w:rPr>
                        <w:b/>
                        <w:i/>
                        <w:sz w:val="19"/>
                        <w:szCs w:val="20"/>
                      </w:rPr>
                    </w:pPr>
                    <w:r w:rsidRPr="006B1E52">
                      <w:rPr>
                        <w:b/>
                        <w:i/>
                        <w:sz w:val="19"/>
                        <w:szCs w:val="20"/>
                      </w:rPr>
                      <w:t>Долговые</w:t>
                    </w:r>
                  </w:p>
                </w:txbxContent>
              </v:textbox>
            </v:shape>
            <w10:wrap type="none"/>
            <w10:anchorlock/>
          </v:group>
        </w:pict>
      </w:r>
    </w:p>
    <w:p w:rsidR="0045245F" w:rsidRPr="00912693" w:rsidRDefault="0045245F" w:rsidP="00912693">
      <w:pPr>
        <w:autoSpaceDE w:val="0"/>
        <w:autoSpaceDN w:val="0"/>
        <w:adjustRightInd w:val="0"/>
        <w:spacing w:line="360" w:lineRule="auto"/>
        <w:ind w:firstLine="709"/>
        <w:jc w:val="both"/>
        <w:rPr>
          <w:sz w:val="28"/>
          <w:szCs w:val="28"/>
        </w:rPr>
      </w:pPr>
      <w:r w:rsidRPr="00912693">
        <w:rPr>
          <w:sz w:val="28"/>
          <w:szCs w:val="28"/>
        </w:rPr>
        <w:t>Рис. 3. Инструменты финансового рынка</w:t>
      </w:r>
    </w:p>
    <w:p w:rsidR="0045245F" w:rsidRPr="00912693" w:rsidRDefault="0045245F" w:rsidP="00912693">
      <w:pPr>
        <w:autoSpaceDE w:val="0"/>
        <w:autoSpaceDN w:val="0"/>
        <w:adjustRightInd w:val="0"/>
        <w:spacing w:line="360" w:lineRule="auto"/>
        <w:ind w:firstLine="709"/>
        <w:jc w:val="both"/>
        <w:rPr>
          <w:sz w:val="28"/>
          <w:szCs w:val="28"/>
        </w:rPr>
      </w:pPr>
    </w:p>
    <w:p w:rsidR="0045245F" w:rsidRPr="00912693" w:rsidRDefault="0045245F" w:rsidP="00912693">
      <w:pPr>
        <w:autoSpaceDE w:val="0"/>
        <w:autoSpaceDN w:val="0"/>
        <w:adjustRightInd w:val="0"/>
        <w:spacing w:line="360" w:lineRule="auto"/>
        <w:ind w:firstLine="709"/>
        <w:jc w:val="both"/>
        <w:rPr>
          <w:sz w:val="28"/>
          <w:szCs w:val="28"/>
        </w:rPr>
      </w:pPr>
      <w:r w:rsidRPr="00912693">
        <w:rPr>
          <w:sz w:val="28"/>
          <w:szCs w:val="28"/>
        </w:rPr>
        <w:t>Наиболее востребованными финансовыми инструментами фондового рынка являются облигации и акции.</w:t>
      </w:r>
    </w:p>
    <w:p w:rsidR="0045245F" w:rsidRPr="00912693" w:rsidRDefault="0045245F" w:rsidP="00912693">
      <w:pPr>
        <w:autoSpaceDE w:val="0"/>
        <w:autoSpaceDN w:val="0"/>
        <w:adjustRightInd w:val="0"/>
        <w:spacing w:line="360" w:lineRule="auto"/>
        <w:ind w:firstLine="709"/>
        <w:jc w:val="both"/>
        <w:rPr>
          <w:sz w:val="28"/>
          <w:szCs w:val="28"/>
        </w:rPr>
      </w:pPr>
      <w:r w:rsidRPr="00912693">
        <w:rPr>
          <w:sz w:val="28"/>
          <w:szCs w:val="28"/>
        </w:rPr>
        <w:t xml:space="preserve"> «Облигация, – отмечается в законе, – эмиссионная ценная бумага, закрепляющая право ее держателя на получение от эмитента облигации в предусмотренный ею срок ее номинальной стоимости и зафиксированного в нем процента от этой стоимости или иного имущественного эквивалента. Облигация может предусматривать иные имущественные права ее держателя, если это не противоречит законодательству Российской Федерации» [1 ст. 9].</w:t>
      </w:r>
    </w:p>
    <w:p w:rsidR="0045245F" w:rsidRPr="00912693" w:rsidRDefault="0045245F" w:rsidP="00912693">
      <w:pPr>
        <w:autoSpaceDE w:val="0"/>
        <w:autoSpaceDN w:val="0"/>
        <w:adjustRightInd w:val="0"/>
        <w:spacing w:line="360" w:lineRule="auto"/>
        <w:ind w:firstLine="709"/>
        <w:jc w:val="both"/>
        <w:rPr>
          <w:sz w:val="28"/>
          <w:szCs w:val="28"/>
        </w:rPr>
      </w:pPr>
      <w:r w:rsidRPr="00912693">
        <w:rPr>
          <w:sz w:val="28"/>
          <w:szCs w:val="28"/>
        </w:rPr>
        <w:t>Облигация имеет номинал (или номинальную цену), эмиссионную цену, цену погашения, курсовую цену и расчетную цену [12 с. 59].</w:t>
      </w:r>
    </w:p>
    <w:p w:rsidR="0045245F" w:rsidRDefault="0045245F" w:rsidP="00912693">
      <w:pPr>
        <w:autoSpaceDE w:val="0"/>
        <w:autoSpaceDN w:val="0"/>
        <w:adjustRightInd w:val="0"/>
        <w:spacing w:line="360" w:lineRule="auto"/>
        <w:ind w:firstLine="709"/>
        <w:jc w:val="both"/>
        <w:rPr>
          <w:sz w:val="28"/>
          <w:szCs w:val="28"/>
        </w:rPr>
      </w:pPr>
      <w:r w:rsidRPr="00912693">
        <w:rPr>
          <w:sz w:val="28"/>
          <w:szCs w:val="28"/>
        </w:rPr>
        <w:t>Цена облигации с постоянным купоном определяется по формуле 1.1 [35 с. 105]:</w:t>
      </w:r>
    </w:p>
    <w:p w:rsidR="006B1E52" w:rsidRPr="00912693" w:rsidRDefault="006B1E52" w:rsidP="00912693">
      <w:pPr>
        <w:autoSpaceDE w:val="0"/>
        <w:autoSpaceDN w:val="0"/>
        <w:adjustRightInd w:val="0"/>
        <w:spacing w:line="360" w:lineRule="auto"/>
        <w:ind w:firstLine="709"/>
        <w:jc w:val="both"/>
        <w:rPr>
          <w:sz w:val="28"/>
          <w:szCs w:val="28"/>
        </w:rPr>
      </w:pPr>
    </w:p>
    <w:p w:rsidR="0045245F" w:rsidRPr="00912693" w:rsidRDefault="0045245F" w:rsidP="00912693">
      <w:pPr>
        <w:autoSpaceDE w:val="0"/>
        <w:autoSpaceDN w:val="0"/>
        <w:adjustRightInd w:val="0"/>
        <w:spacing w:line="360" w:lineRule="auto"/>
        <w:ind w:firstLine="709"/>
        <w:jc w:val="both"/>
        <w:rPr>
          <w:sz w:val="28"/>
          <w:szCs w:val="28"/>
        </w:rPr>
      </w:pPr>
      <w:r w:rsidRPr="00912693">
        <w:rPr>
          <w:position w:val="-32"/>
          <w:sz w:val="28"/>
          <w:szCs w:val="28"/>
        </w:rPr>
        <w:object w:dxaOrig="3200" w:dyaOrig="760">
          <v:shape id="_x0000_i1026" type="#_x0000_t75" style="width:159.75pt;height:38.25pt" o:ole="">
            <v:imagedata r:id="rId7" o:title=""/>
          </v:shape>
          <o:OLEObject Type="Embed" ProgID="Equation.3" ShapeID="_x0000_i1026" DrawAspect="Content" ObjectID="_1468521425" r:id="rId8"/>
        </w:object>
      </w:r>
      <w:r w:rsidRPr="00912693">
        <w:rPr>
          <w:sz w:val="28"/>
          <w:szCs w:val="28"/>
        </w:rPr>
        <w:t>,</w:t>
      </w:r>
      <w:r w:rsidR="00912693" w:rsidRPr="00912693">
        <w:rPr>
          <w:sz w:val="28"/>
          <w:szCs w:val="28"/>
        </w:rPr>
        <w:t xml:space="preserve"> </w:t>
      </w:r>
      <w:r w:rsidRPr="00912693">
        <w:rPr>
          <w:sz w:val="28"/>
          <w:szCs w:val="28"/>
        </w:rPr>
        <w:t>(1.1)</w:t>
      </w:r>
    </w:p>
    <w:p w:rsidR="0045245F" w:rsidRPr="00912693" w:rsidRDefault="0045245F" w:rsidP="00912693">
      <w:pPr>
        <w:autoSpaceDE w:val="0"/>
        <w:autoSpaceDN w:val="0"/>
        <w:adjustRightInd w:val="0"/>
        <w:spacing w:line="360" w:lineRule="auto"/>
        <w:ind w:firstLine="709"/>
        <w:jc w:val="both"/>
        <w:rPr>
          <w:sz w:val="28"/>
          <w:szCs w:val="28"/>
        </w:rPr>
      </w:pPr>
      <w:r w:rsidRPr="00912693">
        <w:rPr>
          <w:sz w:val="28"/>
          <w:szCs w:val="28"/>
        </w:rPr>
        <w:t>где Р – цена облигации;</w:t>
      </w:r>
    </w:p>
    <w:p w:rsidR="0045245F" w:rsidRPr="00912693" w:rsidRDefault="0045245F" w:rsidP="00912693">
      <w:pPr>
        <w:autoSpaceDE w:val="0"/>
        <w:autoSpaceDN w:val="0"/>
        <w:adjustRightInd w:val="0"/>
        <w:spacing w:line="360" w:lineRule="auto"/>
        <w:ind w:firstLine="709"/>
        <w:jc w:val="both"/>
        <w:rPr>
          <w:sz w:val="28"/>
          <w:szCs w:val="28"/>
        </w:rPr>
      </w:pPr>
      <w:r w:rsidRPr="00912693">
        <w:rPr>
          <w:sz w:val="28"/>
          <w:szCs w:val="28"/>
          <w:lang w:val="en-US"/>
        </w:rPr>
        <w:t>D</w:t>
      </w:r>
      <w:r w:rsidRPr="00912693">
        <w:rPr>
          <w:sz w:val="28"/>
          <w:szCs w:val="28"/>
        </w:rPr>
        <w:t xml:space="preserve"> – процентный (купонный доход);</w:t>
      </w:r>
    </w:p>
    <w:p w:rsidR="0045245F" w:rsidRPr="00912693" w:rsidRDefault="0045245F" w:rsidP="00912693">
      <w:pPr>
        <w:autoSpaceDE w:val="0"/>
        <w:autoSpaceDN w:val="0"/>
        <w:adjustRightInd w:val="0"/>
        <w:spacing w:line="360" w:lineRule="auto"/>
        <w:ind w:firstLine="709"/>
        <w:jc w:val="both"/>
        <w:rPr>
          <w:sz w:val="28"/>
          <w:szCs w:val="28"/>
        </w:rPr>
      </w:pPr>
      <w:r w:rsidRPr="00912693">
        <w:rPr>
          <w:sz w:val="28"/>
          <w:szCs w:val="28"/>
          <w:lang w:val="en-US"/>
        </w:rPr>
        <w:t>R</w:t>
      </w:r>
      <w:r w:rsidRPr="00912693">
        <w:rPr>
          <w:sz w:val="28"/>
          <w:szCs w:val="28"/>
        </w:rPr>
        <w:t xml:space="preserve"> – требуемая норма прибыли (ставка дисконтирования);</w:t>
      </w:r>
    </w:p>
    <w:p w:rsidR="0045245F" w:rsidRPr="00912693" w:rsidRDefault="0045245F" w:rsidP="00912693">
      <w:pPr>
        <w:autoSpaceDE w:val="0"/>
        <w:autoSpaceDN w:val="0"/>
        <w:adjustRightInd w:val="0"/>
        <w:spacing w:line="360" w:lineRule="auto"/>
        <w:ind w:firstLine="709"/>
        <w:jc w:val="both"/>
        <w:rPr>
          <w:sz w:val="28"/>
          <w:szCs w:val="28"/>
        </w:rPr>
      </w:pPr>
      <w:r w:rsidRPr="00912693">
        <w:rPr>
          <w:sz w:val="28"/>
          <w:szCs w:val="28"/>
          <w:lang w:val="en-US"/>
        </w:rPr>
        <w:t>N</w:t>
      </w:r>
      <w:r w:rsidRPr="00912693">
        <w:rPr>
          <w:sz w:val="28"/>
          <w:szCs w:val="28"/>
        </w:rPr>
        <w:t xml:space="preserve"> – номинальная стоимость облигации;</w:t>
      </w:r>
    </w:p>
    <w:p w:rsidR="0045245F" w:rsidRPr="00912693" w:rsidRDefault="0045245F" w:rsidP="00912693">
      <w:pPr>
        <w:autoSpaceDE w:val="0"/>
        <w:autoSpaceDN w:val="0"/>
        <w:adjustRightInd w:val="0"/>
        <w:spacing w:line="360" w:lineRule="auto"/>
        <w:ind w:firstLine="709"/>
        <w:jc w:val="both"/>
        <w:rPr>
          <w:sz w:val="28"/>
          <w:szCs w:val="28"/>
        </w:rPr>
      </w:pPr>
      <w:r w:rsidRPr="00912693">
        <w:rPr>
          <w:sz w:val="28"/>
          <w:szCs w:val="28"/>
          <w:lang w:val="en-US"/>
        </w:rPr>
        <w:t>n</w:t>
      </w:r>
      <w:r w:rsidRPr="00912693">
        <w:rPr>
          <w:sz w:val="28"/>
          <w:szCs w:val="28"/>
        </w:rPr>
        <w:t xml:space="preserve"> – число лет.</w:t>
      </w:r>
    </w:p>
    <w:p w:rsidR="0045245F" w:rsidRPr="00912693" w:rsidRDefault="0045245F" w:rsidP="00912693">
      <w:pPr>
        <w:autoSpaceDE w:val="0"/>
        <w:autoSpaceDN w:val="0"/>
        <w:adjustRightInd w:val="0"/>
        <w:spacing w:line="360" w:lineRule="auto"/>
        <w:ind w:firstLine="709"/>
        <w:jc w:val="both"/>
        <w:rPr>
          <w:sz w:val="28"/>
          <w:szCs w:val="28"/>
        </w:rPr>
      </w:pPr>
      <w:r w:rsidRPr="00912693">
        <w:rPr>
          <w:sz w:val="28"/>
          <w:szCs w:val="28"/>
        </w:rPr>
        <w:t>Формула 1 справедлива, если ставка дисконтирования (требуемая норма прибыли) остается неизменной в течение рассматриваемого периода (срока действия облигации). В случае изменяющейся ставки дисконтирования для определения приведенной стоимости облигаций требуется найти продисконтированные потоки доходов для каждого года, используя формулу 1.2 [14 с. 31]:</w:t>
      </w:r>
    </w:p>
    <w:p w:rsidR="006B1E52" w:rsidRDefault="006B1E52" w:rsidP="00912693">
      <w:pPr>
        <w:autoSpaceDE w:val="0"/>
        <w:autoSpaceDN w:val="0"/>
        <w:adjustRightInd w:val="0"/>
        <w:spacing w:line="360" w:lineRule="auto"/>
        <w:ind w:firstLine="709"/>
        <w:jc w:val="both"/>
        <w:rPr>
          <w:sz w:val="28"/>
          <w:szCs w:val="28"/>
        </w:rPr>
      </w:pPr>
    </w:p>
    <w:p w:rsidR="0045245F" w:rsidRPr="00912693" w:rsidRDefault="0045245F" w:rsidP="00912693">
      <w:pPr>
        <w:autoSpaceDE w:val="0"/>
        <w:autoSpaceDN w:val="0"/>
        <w:adjustRightInd w:val="0"/>
        <w:spacing w:line="360" w:lineRule="auto"/>
        <w:ind w:firstLine="709"/>
        <w:jc w:val="both"/>
        <w:rPr>
          <w:sz w:val="28"/>
          <w:szCs w:val="28"/>
        </w:rPr>
      </w:pPr>
      <w:r w:rsidRPr="00912693">
        <w:rPr>
          <w:position w:val="-30"/>
          <w:sz w:val="28"/>
          <w:szCs w:val="28"/>
        </w:rPr>
        <w:object w:dxaOrig="3560" w:dyaOrig="700">
          <v:shape id="_x0000_i1027" type="#_x0000_t75" style="width:177.75pt;height:35.25pt" o:ole="">
            <v:imagedata r:id="rId9" o:title=""/>
          </v:shape>
          <o:OLEObject Type="Embed" ProgID="Equation.3" ShapeID="_x0000_i1027" DrawAspect="Content" ObjectID="_1468521426" r:id="rId10"/>
        </w:object>
      </w:r>
      <w:r w:rsidRPr="00912693">
        <w:rPr>
          <w:sz w:val="28"/>
          <w:szCs w:val="28"/>
        </w:rPr>
        <w:t>,</w:t>
      </w:r>
      <w:r w:rsidR="00912693" w:rsidRPr="00912693">
        <w:rPr>
          <w:sz w:val="28"/>
          <w:szCs w:val="28"/>
        </w:rPr>
        <w:t xml:space="preserve"> </w:t>
      </w:r>
      <w:r w:rsidRPr="00912693">
        <w:rPr>
          <w:sz w:val="28"/>
          <w:szCs w:val="28"/>
        </w:rPr>
        <w:t>(1.2)</w:t>
      </w:r>
    </w:p>
    <w:p w:rsidR="006B1E52" w:rsidRDefault="006B1E52" w:rsidP="00912693">
      <w:pPr>
        <w:autoSpaceDE w:val="0"/>
        <w:autoSpaceDN w:val="0"/>
        <w:adjustRightInd w:val="0"/>
        <w:spacing w:line="360" w:lineRule="auto"/>
        <w:ind w:firstLine="709"/>
        <w:jc w:val="both"/>
        <w:rPr>
          <w:sz w:val="28"/>
          <w:szCs w:val="28"/>
        </w:rPr>
      </w:pPr>
    </w:p>
    <w:p w:rsidR="0045245F" w:rsidRPr="00912693" w:rsidRDefault="0045245F" w:rsidP="00912693">
      <w:pPr>
        <w:autoSpaceDE w:val="0"/>
        <w:autoSpaceDN w:val="0"/>
        <w:adjustRightInd w:val="0"/>
        <w:spacing w:line="360" w:lineRule="auto"/>
        <w:ind w:firstLine="709"/>
        <w:jc w:val="both"/>
        <w:rPr>
          <w:sz w:val="28"/>
          <w:szCs w:val="28"/>
        </w:rPr>
      </w:pPr>
      <w:r w:rsidRPr="00912693">
        <w:rPr>
          <w:sz w:val="28"/>
          <w:szCs w:val="28"/>
        </w:rPr>
        <w:t>где</w:t>
      </w:r>
      <w:r w:rsidR="00912693" w:rsidRPr="00912693">
        <w:rPr>
          <w:sz w:val="28"/>
          <w:szCs w:val="28"/>
        </w:rPr>
        <w:t xml:space="preserve"> </w:t>
      </w:r>
      <w:r w:rsidRPr="00912693">
        <w:rPr>
          <w:sz w:val="28"/>
          <w:szCs w:val="28"/>
          <w:lang w:val="en-US"/>
        </w:rPr>
        <w:t>D</w:t>
      </w:r>
      <w:r w:rsidRPr="00912693">
        <w:rPr>
          <w:sz w:val="28"/>
          <w:szCs w:val="28"/>
          <w:vertAlign w:val="subscript"/>
          <w:lang w:val="en-US"/>
        </w:rPr>
        <w:t>pi</w:t>
      </w:r>
      <w:r w:rsidRPr="00912693">
        <w:rPr>
          <w:sz w:val="28"/>
          <w:szCs w:val="28"/>
        </w:rPr>
        <w:t xml:space="preserve"> – приведенная стоимость дохода </w:t>
      </w:r>
      <w:r w:rsidRPr="00912693">
        <w:rPr>
          <w:sz w:val="28"/>
          <w:szCs w:val="28"/>
          <w:lang w:val="en-US"/>
        </w:rPr>
        <w:t>i</w:t>
      </w:r>
      <w:r w:rsidRPr="00912693">
        <w:rPr>
          <w:sz w:val="28"/>
          <w:szCs w:val="28"/>
        </w:rPr>
        <w:t xml:space="preserve">-го года; </w:t>
      </w:r>
    </w:p>
    <w:p w:rsidR="0045245F" w:rsidRPr="00912693" w:rsidRDefault="0045245F" w:rsidP="00912693">
      <w:pPr>
        <w:autoSpaceDE w:val="0"/>
        <w:autoSpaceDN w:val="0"/>
        <w:adjustRightInd w:val="0"/>
        <w:spacing w:line="360" w:lineRule="auto"/>
        <w:ind w:firstLine="709"/>
        <w:jc w:val="both"/>
        <w:rPr>
          <w:sz w:val="28"/>
          <w:szCs w:val="28"/>
        </w:rPr>
      </w:pPr>
      <w:r w:rsidRPr="00912693">
        <w:rPr>
          <w:sz w:val="28"/>
          <w:szCs w:val="28"/>
          <w:lang w:val="en-US"/>
        </w:rPr>
        <w:t>D</w:t>
      </w:r>
      <w:r w:rsidRPr="00912693">
        <w:rPr>
          <w:sz w:val="28"/>
          <w:szCs w:val="28"/>
          <w:vertAlign w:val="subscript"/>
          <w:lang w:val="en-US"/>
        </w:rPr>
        <w:t>i</w:t>
      </w:r>
      <w:r w:rsidRPr="00912693">
        <w:rPr>
          <w:sz w:val="28"/>
          <w:szCs w:val="28"/>
        </w:rPr>
        <w:t xml:space="preserve"> – доход </w:t>
      </w:r>
      <w:r w:rsidRPr="00912693">
        <w:rPr>
          <w:sz w:val="28"/>
          <w:szCs w:val="28"/>
          <w:lang w:val="en-US"/>
        </w:rPr>
        <w:t>i</w:t>
      </w:r>
      <w:r w:rsidRPr="00912693">
        <w:rPr>
          <w:sz w:val="28"/>
          <w:szCs w:val="28"/>
        </w:rPr>
        <w:t>-</w:t>
      </w:r>
      <w:r w:rsidRPr="00912693">
        <w:rPr>
          <w:sz w:val="28"/>
          <w:szCs w:val="28"/>
          <w:lang w:val="en-US"/>
        </w:rPr>
        <w:t>ro</w:t>
      </w:r>
      <w:r w:rsidRPr="00912693">
        <w:rPr>
          <w:sz w:val="28"/>
          <w:szCs w:val="28"/>
        </w:rPr>
        <w:t xml:space="preserve"> года;</w:t>
      </w:r>
    </w:p>
    <w:p w:rsidR="0045245F" w:rsidRPr="00912693" w:rsidRDefault="0045245F" w:rsidP="00912693">
      <w:pPr>
        <w:autoSpaceDE w:val="0"/>
        <w:autoSpaceDN w:val="0"/>
        <w:adjustRightInd w:val="0"/>
        <w:spacing w:line="360" w:lineRule="auto"/>
        <w:ind w:firstLine="709"/>
        <w:jc w:val="both"/>
        <w:rPr>
          <w:sz w:val="28"/>
          <w:szCs w:val="28"/>
          <w:lang w:eastAsia="en-US"/>
        </w:rPr>
      </w:pPr>
      <w:r w:rsidRPr="00912693">
        <w:rPr>
          <w:sz w:val="28"/>
          <w:szCs w:val="28"/>
          <w:lang w:val="en-US" w:eastAsia="en-US"/>
        </w:rPr>
        <w:t>R</w:t>
      </w:r>
      <w:r w:rsidRPr="00912693">
        <w:rPr>
          <w:sz w:val="28"/>
          <w:szCs w:val="28"/>
          <w:vertAlign w:val="subscript"/>
          <w:lang w:val="en-US" w:eastAsia="en-US"/>
        </w:rPr>
        <w:t>i</w:t>
      </w:r>
      <w:r w:rsidRPr="00912693">
        <w:rPr>
          <w:sz w:val="28"/>
          <w:szCs w:val="28"/>
          <w:vertAlign w:val="subscript"/>
          <w:lang w:eastAsia="en-US"/>
        </w:rPr>
        <w:t xml:space="preserve"> </w:t>
      </w:r>
      <w:r w:rsidRPr="00912693">
        <w:rPr>
          <w:sz w:val="28"/>
          <w:szCs w:val="28"/>
        </w:rPr>
        <w:t>–</w:t>
      </w:r>
      <w:r w:rsidRPr="00912693">
        <w:rPr>
          <w:sz w:val="28"/>
          <w:szCs w:val="28"/>
          <w:lang w:eastAsia="en-US"/>
        </w:rPr>
        <w:t xml:space="preserve"> ставка дисконтирования для 1-го, 2-го, </w:t>
      </w:r>
      <w:r w:rsidRPr="00912693">
        <w:rPr>
          <w:sz w:val="28"/>
          <w:szCs w:val="28"/>
          <w:lang w:val="en-US" w:eastAsia="en-US"/>
        </w:rPr>
        <w:t>i</w:t>
      </w:r>
      <w:r w:rsidRPr="00912693">
        <w:rPr>
          <w:sz w:val="28"/>
          <w:szCs w:val="28"/>
          <w:lang w:eastAsia="en-US"/>
        </w:rPr>
        <w:t>-го года.</w:t>
      </w:r>
    </w:p>
    <w:p w:rsidR="0045245F" w:rsidRPr="00912693" w:rsidRDefault="0045245F" w:rsidP="00912693">
      <w:pPr>
        <w:autoSpaceDE w:val="0"/>
        <w:autoSpaceDN w:val="0"/>
        <w:adjustRightInd w:val="0"/>
        <w:spacing w:line="360" w:lineRule="auto"/>
        <w:ind w:firstLine="709"/>
        <w:jc w:val="both"/>
        <w:rPr>
          <w:sz w:val="28"/>
          <w:szCs w:val="28"/>
        </w:rPr>
      </w:pPr>
      <w:r w:rsidRPr="00912693">
        <w:rPr>
          <w:sz w:val="28"/>
          <w:szCs w:val="28"/>
        </w:rPr>
        <w:t xml:space="preserve">Цена облигации с переменной купонной ставкой, которая характеризуется тем, что величина процентного дохода изменяется в зависимости от изменения ситуации на финансовом рынке, определяется по формуле 1.3 [20 с. 70]: </w:t>
      </w:r>
    </w:p>
    <w:p w:rsidR="006B1E52" w:rsidRDefault="006B1E52" w:rsidP="00912693">
      <w:pPr>
        <w:autoSpaceDE w:val="0"/>
        <w:autoSpaceDN w:val="0"/>
        <w:adjustRightInd w:val="0"/>
        <w:spacing w:line="360" w:lineRule="auto"/>
        <w:ind w:firstLine="709"/>
        <w:jc w:val="both"/>
        <w:rPr>
          <w:sz w:val="28"/>
          <w:szCs w:val="28"/>
        </w:rPr>
      </w:pPr>
    </w:p>
    <w:p w:rsidR="0045245F" w:rsidRPr="00912693" w:rsidRDefault="0045245F" w:rsidP="00912693">
      <w:pPr>
        <w:autoSpaceDE w:val="0"/>
        <w:autoSpaceDN w:val="0"/>
        <w:adjustRightInd w:val="0"/>
        <w:spacing w:line="360" w:lineRule="auto"/>
        <w:ind w:firstLine="709"/>
        <w:jc w:val="both"/>
        <w:rPr>
          <w:sz w:val="28"/>
          <w:szCs w:val="28"/>
        </w:rPr>
      </w:pPr>
      <w:r w:rsidRPr="00912693">
        <w:rPr>
          <w:position w:val="-30"/>
          <w:sz w:val="28"/>
          <w:szCs w:val="28"/>
        </w:rPr>
        <w:object w:dxaOrig="6340" w:dyaOrig="700">
          <v:shape id="_x0000_i1028" type="#_x0000_t75" style="width:317.25pt;height:35.25pt" o:ole="">
            <v:imagedata r:id="rId11" o:title=""/>
          </v:shape>
          <o:OLEObject Type="Embed" ProgID="Equation.3" ShapeID="_x0000_i1028" DrawAspect="Content" ObjectID="_1468521427" r:id="rId12"/>
        </w:object>
      </w:r>
      <w:r w:rsidRPr="00912693">
        <w:rPr>
          <w:sz w:val="28"/>
          <w:szCs w:val="28"/>
        </w:rPr>
        <w:t>,</w:t>
      </w:r>
      <w:r w:rsidR="00912693" w:rsidRPr="00912693">
        <w:rPr>
          <w:sz w:val="28"/>
          <w:szCs w:val="28"/>
        </w:rPr>
        <w:t xml:space="preserve"> </w:t>
      </w:r>
      <w:r w:rsidRPr="00912693">
        <w:rPr>
          <w:sz w:val="28"/>
          <w:szCs w:val="28"/>
        </w:rPr>
        <w:t>(1.3)</w:t>
      </w:r>
    </w:p>
    <w:p w:rsidR="006B1E52" w:rsidRDefault="006B1E52" w:rsidP="00912693">
      <w:pPr>
        <w:autoSpaceDE w:val="0"/>
        <w:autoSpaceDN w:val="0"/>
        <w:adjustRightInd w:val="0"/>
        <w:spacing w:line="360" w:lineRule="auto"/>
        <w:ind w:firstLine="709"/>
        <w:jc w:val="both"/>
        <w:rPr>
          <w:sz w:val="28"/>
          <w:szCs w:val="28"/>
        </w:rPr>
      </w:pPr>
    </w:p>
    <w:p w:rsidR="0045245F" w:rsidRPr="00912693" w:rsidRDefault="0045245F" w:rsidP="00912693">
      <w:pPr>
        <w:autoSpaceDE w:val="0"/>
        <w:autoSpaceDN w:val="0"/>
        <w:adjustRightInd w:val="0"/>
        <w:spacing w:line="360" w:lineRule="auto"/>
        <w:ind w:firstLine="709"/>
        <w:jc w:val="both"/>
        <w:rPr>
          <w:sz w:val="28"/>
          <w:szCs w:val="28"/>
        </w:rPr>
      </w:pPr>
      <w:r w:rsidRPr="00912693">
        <w:rPr>
          <w:sz w:val="28"/>
          <w:szCs w:val="28"/>
        </w:rPr>
        <w:t>где</w:t>
      </w:r>
      <w:r w:rsidR="00912693" w:rsidRPr="00912693">
        <w:rPr>
          <w:sz w:val="28"/>
          <w:szCs w:val="28"/>
        </w:rPr>
        <w:t xml:space="preserve"> </w:t>
      </w:r>
      <w:r w:rsidRPr="00912693">
        <w:rPr>
          <w:sz w:val="28"/>
          <w:szCs w:val="28"/>
          <w:lang w:val="en-US"/>
        </w:rPr>
        <w:t>D</w:t>
      </w:r>
      <w:r w:rsidRPr="00912693">
        <w:rPr>
          <w:sz w:val="28"/>
          <w:szCs w:val="28"/>
          <w:vertAlign w:val="subscript"/>
        </w:rPr>
        <w:t>1</w:t>
      </w:r>
      <w:r w:rsidRPr="00912693">
        <w:rPr>
          <w:sz w:val="28"/>
          <w:szCs w:val="28"/>
        </w:rPr>
        <w:t>,</w:t>
      </w:r>
      <w:r w:rsidR="00912693" w:rsidRPr="00912693">
        <w:rPr>
          <w:sz w:val="28"/>
          <w:szCs w:val="28"/>
        </w:rPr>
        <w:t xml:space="preserve"> </w:t>
      </w:r>
      <w:r w:rsidRPr="00912693">
        <w:rPr>
          <w:sz w:val="28"/>
          <w:szCs w:val="28"/>
          <w:lang w:val="en-US"/>
        </w:rPr>
        <w:t>D</w:t>
      </w:r>
      <w:r w:rsidRPr="00912693">
        <w:rPr>
          <w:sz w:val="28"/>
          <w:szCs w:val="28"/>
          <w:vertAlign w:val="subscript"/>
        </w:rPr>
        <w:t>2</w:t>
      </w:r>
      <w:r w:rsidRPr="00912693">
        <w:rPr>
          <w:sz w:val="28"/>
          <w:szCs w:val="28"/>
        </w:rPr>
        <w:t>,</w:t>
      </w:r>
      <w:r w:rsidR="00912693" w:rsidRPr="00912693">
        <w:rPr>
          <w:sz w:val="28"/>
          <w:szCs w:val="28"/>
        </w:rPr>
        <w:t xml:space="preserve"> </w:t>
      </w:r>
      <w:r w:rsidRPr="00912693">
        <w:rPr>
          <w:sz w:val="28"/>
          <w:szCs w:val="28"/>
          <w:lang w:val="en-US"/>
        </w:rPr>
        <w:t>D</w:t>
      </w:r>
      <w:r w:rsidRPr="00912693">
        <w:rPr>
          <w:sz w:val="28"/>
          <w:szCs w:val="28"/>
          <w:vertAlign w:val="subscript"/>
          <w:lang w:val="en-US"/>
        </w:rPr>
        <w:t>n</w:t>
      </w:r>
      <w:r w:rsidRPr="00912693">
        <w:rPr>
          <w:sz w:val="28"/>
          <w:szCs w:val="28"/>
        </w:rPr>
        <w:t xml:space="preserve"> – процентный доход </w:t>
      </w:r>
      <w:r w:rsidRPr="00912693">
        <w:rPr>
          <w:sz w:val="28"/>
          <w:szCs w:val="28"/>
          <w:lang w:val="en-US"/>
        </w:rPr>
        <w:t>i</w:t>
      </w:r>
      <w:r w:rsidRPr="00912693">
        <w:rPr>
          <w:sz w:val="28"/>
          <w:szCs w:val="28"/>
        </w:rPr>
        <w:t>-го периода (</w:t>
      </w:r>
      <w:r w:rsidRPr="00912693">
        <w:rPr>
          <w:sz w:val="28"/>
          <w:szCs w:val="28"/>
          <w:lang w:val="en-US"/>
        </w:rPr>
        <w:t>i</w:t>
      </w:r>
      <w:r w:rsidRPr="00912693">
        <w:rPr>
          <w:sz w:val="28"/>
          <w:szCs w:val="28"/>
        </w:rPr>
        <w:t xml:space="preserve">= 1, 2 … </w:t>
      </w:r>
      <w:r w:rsidRPr="00912693">
        <w:rPr>
          <w:sz w:val="28"/>
          <w:szCs w:val="28"/>
          <w:lang w:val="en-US"/>
        </w:rPr>
        <w:t>n</w:t>
      </w:r>
      <w:r w:rsidRPr="00912693">
        <w:rPr>
          <w:sz w:val="28"/>
          <w:szCs w:val="28"/>
        </w:rPr>
        <w:t>);</w:t>
      </w:r>
    </w:p>
    <w:p w:rsidR="0045245F" w:rsidRPr="00912693" w:rsidRDefault="0045245F" w:rsidP="00912693">
      <w:pPr>
        <w:autoSpaceDE w:val="0"/>
        <w:autoSpaceDN w:val="0"/>
        <w:adjustRightInd w:val="0"/>
        <w:spacing w:line="360" w:lineRule="auto"/>
        <w:ind w:firstLine="709"/>
        <w:jc w:val="both"/>
        <w:rPr>
          <w:sz w:val="28"/>
          <w:szCs w:val="28"/>
        </w:rPr>
      </w:pPr>
      <w:r w:rsidRPr="00912693">
        <w:rPr>
          <w:sz w:val="28"/>
          <w:szCs w:val="28"/>
          <w:lang w:val="en-US"/>
        </w:rPr>
        <w:t>R</w:t>
      </w:r>
      <w:r w:rsidRPr="00912693">
        <w:rPr>
          <w:sz w:val="28"/>
          <w:szCs w:val="28"/>
          <w:vertAlign w:val="subscript"/>
        </w:rPr>
        <w:t>1</w:t>
      </w:r>
      <w:r w:rsidRPr="00912693">
        <w:rPr>
          <w:sz w:val="28"/>
          <w:szCs w:val="28"/>
        </w:rPr>
        <w:t xml:space="preserve">, </w:t>
      </w:r>
      <w:r w:rsidRPr="00912693">
        <w:rPr>
          <w:sz w:val="28"/>
          <w:szCs w:val="28"/>
          <w:lang w:val="en-US"/>
        </w:rPr>
        <w:t>R</w:t>
      </w:r>
      <w:r w:rsidRPr="00912693">
        <w:rPr>
          <w:sz w:val="28"/>
          <w:szCs w:val="28"/>
          <w:vertAlign w:val="subscript"/>
        </w:rPr>
        <w:t>2</w:t>
      </w:r>
      <w:r w:rsidRPr="00912693">
        <w:rPr>
          <w:sz w:val="28"/>
          <w:szCs w:val="28"/>
        </w:rPr>
        <w:t xml:space="preserve">, </w:t>
      </w:r>
      <w:r w:rsidRPr="00912693">
        <w:rPr>
          <w:sz w:val="28"/>
          <w:szCs w:val="28"/>
          <w:lang w:val="en-US"/>
        </w:rPr>
        <w:t>R</w:t>
      </w:r>
      <w:r w:rsidRPr="00912693">
        <w:rPr>
          <w:sz w:val="28"/>
          <w:szCs w:val="28"/>
          <w:vertAlign w:val="subscript"/>
          <w:lang w:val="en-US"/>
        </w:rPr>
        <w:t>n</w:t>
      </w:r>
      <w:r w:rsidRPr="00912693">
        <w:rPr>
          <w:sz w:val="28"/>
          <w:szCs w:val="28"/>
        </w:rPr>
        <w:t xml:space="preserve"> – требуемая норма прибыли (ставка дисконтирования) </w:t>
      </w:r>
      <w:r w:rsidRPr="00912693">
        <w:rPr>
          <w:sz w:val="28"/>
          <w:szCs w:val="28"/>
          <w:lang w:val="en-US"/>
        </w:rPr>
        <w:t>i</w:t>
      </w:r>
      <w:r w:rsidRPr="00912693">
        <w:rPr>
          <w:sz w:val="28"/>
          <w:szCs w:val="28"/>
        </w:rPr>
        <w:t>-го периода.</w:t>
      </w:r>
    </w:p>
    <w:p w:rsidR="0045245F" w:rsidRPr="00912693" w:rsidRDefault="0045245F" w:rsidP="00912693">
      <w:pPr>
        <w:autoSpaceDE w:val="0"/>
        <w:autoSpaceDN w:val="0"/>
        <w:adjustRightInd w:val="0"/>
        <w:spacing w:line="360" w:lineRule="auto"/>
        <w:ind w:firstLine="709"/>
        <w:jc w:val="both"/>
        <w:rPr>
          <w:sz w:val="28"/>
          <w:szCs w:val="28"/>
        </w:rPr>
      </w:pPr>
      <w:r w:rsidRPr="00912693">
        <w:rPr>
          <w:sz w:val="28"/>
          <w:szCs w:val="28"/>
        </w:rPr>
        <w:t>Бескупонную облигацию можно представить как купонную облигацию с нулевым размером купонных платежей. Поскольку процентные платежи при этом равны нулю, то формула 1 принимают следующий вид [32 с. 30]:</w:t>
      </w:r>
    </w:p>
    <w:p w:rsidR="006B1E52" w:rsidRDefault="006B1E52" w:rsidP="00912693">
      <w:pPr>
        <w:autoSpaceDE w:val="0"/>
        <w:autoSpaceDN w:val="0"/>
        <w:adjustRightInd w:val="0"/>
        <w:spacing w:line="360" w:lineRule="auto"/>
        <w:ind w:firstLine="709"/>
        <w:jc w:val="both"/>
        <w:rPr>
          <w:sz w:val="28"/>
          <w:szCs w:val="28"/>
        </w:rPr>
      </w:pPr>
    </w:p>
    <w:p w:rsidR="0045245F" w:rsidRPr="00912693" w:rsidRDefault="0045245F" w:rsidP="00912693">
      <w:pPr>
        <w:autoSpaceDE w:val="0"/>
        <w:autoSpaceDN w:val="0"/>
        <w:adjustRightInd w:val="0"/>
        <w:spacing w:line="360" w:lineRule="auto"/>
        <w:ind w:firstLine="709"/>
        <w:jc w:val="both"/>
        <w:rPr>
          <w:sz w:val="28"/>
          <w:szCs w:val="28"/>
        </w:rPr>
      </w:pPr>
      <w:r w:rsidRPr="00912693">
        <w:rPr>
          <w:position w:val="-30"/>
          <w:sz w:val="28"/>
          <w:szCs w:val="28"/>
        </w:rPr>
        <w:object w:dxaOrig="1280" w:dyaOrig="680">
          <v:shape id="_x0000_i1029" type="#_x0000_t75" style="width:63.75pt;height:33.75pt" o:ole="">
            <v:imagedata r:id="rId13" o:title=""/>
          </v:shape>
          <o:OLEObject Type="Embed" ProgID="Equation.3" ShapeID="_x0000_i1029" DrawAspect="Content" ObjectID="_1468521428" r:id="rId14"/>
        </w:object>
      </w:r>
      <w:r w:rsidRPr="00912693">
        <w:rPr>
          <w:sz w:val="28"/>
          <w:szCs w:val="28"/>
        </w:rPr>
        <w:t>,</w:t>
      </w:r>
      <w:r w:rsidR="00912693" w:rsidRPr="00912693">
        <w:rPr>
          <w:sz w:val="28"/>
          <w:szCs w:val="28"/>
        </w:rPr>
        <w:t xml:space="preserve"> </w:t>
      </w:r>
      <w:r w:rsidRPr="00912693">
        <w:rPr>
          <w:sz w:val="28"/>
          <w:szCs w:val="28"/>
        </w:rPr>
        <w:t>(1.4)</w:t>
      </w:r>
    </w:p>
    <w:p w:rsidR="006B1E52" w:rsidRDefault="006B1E52" w:rsidP="00912693">
      <w:pPr>
        <w:autoSpaceDE w:val="0"/>
        <w:autoSpaceDN w:val="0"/>
        <w:adjustRightInd w:val="0"/>
        <w:spacing w:line="360" w:lineRule="auto"/>
        <w:ind w:firstLine="709"/>
        <w:jc w:val="both"/>
        <w:rPr>
          <w:sz w:val="28"/>
          <w:szCs w:val="28"/>
        </w:rPr>
      </w:pPr>
    </w:p>
    <w:p w:rsidR="0045245F" w:rsidRPr="00912693" w:rsidRDefault="0045245F" w:rsidP="00912693">
      <w:pPr>
        <w:autoSpaceDE w:val="0"/>
        <w:autoSpaceDN w:val="0"/>
        <w:adjustRightInd w:val="0"/>
        <w:spacing w:line="360" w:lineRule="auto"/>
        <w:ind w:firstLine="709"/>
        <w:jc w:val="both"/>
        <w:rPr>
          <w:sz w:val="28"/>
          <w:szCs w:val="28"/>
        </w:rPr>
      </w:pPr>
      <w:r w:rsidRPr="00912693">
        <w:rPr>
          <w:sz w:val="28"/>
          <w:szCs w:val="28"/>
        </w:rPr>
        <w:t>Формула 4 может быть использована и при определении курсовой стоимости краткосрочных ценных бумаг (со сроком действия менее 1 года) –ГКО, депозитных и сберегательных сертификатов.</w:t>
      </w:r>
    </w:p>
    <w:p w:rsidR="0045245F" w:rsidRPr="00912693" w:rsidRDefault="0045245F" w:rsidP="00912693">
      <w:pPr>
        <w:autoSpaceDE w:val="0"/>
        <w:autoSpaceDN w:val="0"/>
        <w:adjustRightInd w:val="0"/>
        <w:spacing w:line="360" w:lineRule="auto"/>
        <w:ind w:firstLine="709"/>
        <w:jc w:val="both"/>
        <w:rPr>
          <w:sz w:val="28"/>
          <w:szCs w:val="28"/>
        </w:rPr>
      </w:pPr>
      <w:r w:rsidRPr="00912693">
        <w:rPr>
          <w:sz w:val="28"/>
          <w:szCs w:val="28"/>
        </w:rPr>
        <w:t>Облигации приобретаются инвесторами с целью получения дохода. Процентный (или купонный) доход измеряется в денежных единицах. Чтобы иметь возможность сравнивать выгодность вложений в разные виды облигаций (и других ценных бумаг), следует сопоставить величину получаемого дохода с величиной инвестиций (ценой приобретения ценной бумаги). Если известна курсовая цена облигации и величина процентного дохода, то можно определить так называемую текущую доходность облигации по формуле 1.5 [36 с. 51]:</w:t>
      </w:r>
    </w:p>
    <w:p w:rsidR="006B1E52" w:rsidRDefault="006B1E52" w:rsidP="00912693">
      <w:pPr>
        <w:autoSpaceDE w:val="0"/>
        <w:autoSpaceDN w:val="0"/>
        <w:adjustRightInd w:val="0"/>
        <w:spacing w:line="360" w:lineRule="auto"/>
        <w:ind w:firstLine="709"/>
        <w:jc w:val="both"/>
        <w:rPr>
          <w:sz w:val="28"/>
          <w:szCs w:val="28"/>
        </w:rPr>
      </w:pPr>
    </w:p>
    <w:p w:rsidR="0045245F" w:rsidRPr="00912693" w:rsidRDefault="0045245F" w:rsidP="00912693">
      <w:pPr>
        <w:autoSpaceDE w:val="0"/>
        <w:autoSpaceDN w:val="0"/>
        <w:adjustRightInd w:val="0"/>
        <w:spacing w:line="360" w:lineRule="auto"/>
        <w:ind w:firstLine="709"/>
        <w:jc w:val="both"/>
        <w:rPr>
          <w:sz w:val="28"/>
          <w:szCs w:val="28"/>
        </w:rPr>
      </w:pPr>
      <w:r w:rsidRPr="00912693">
        <w:rPr>
          <w:position w:val="-24"/>
          <w:sz w:val="28"/>
          <w:szCs w:val="28"/>
        </w:rPr>
        <w:object w:dxaOrig="859" w:dyaOrig="620">
          <v:shape id="_x0000_i1030" type="#_x0000_t75" style="width:42.75pt;height:30.75pt" o:ole="">
            <v:imagedata r:id="rId15" o:title=""/>
          </v:shape>
          <o:OLEObject Type="Embed" ProgID="Equation.3" ShapeID="_x0000_i1030" DrawAspect="Content" ObjectID="_1468521429" r:id="rId16"/>
        </w:object>
      </w:r>
      <w:r w:rsidRPr="00912693">
        <w:rPr>
          <w:sz w:val="28"/>
          <w:szCs w:val="28"/>
        </w:rPr>
        <w:t>,</w:t>
      </w:r>
      <w:r w:rsidR="00912693" w:rsidRPr="00912693">
        <w:rPr>
          <w:sz w:val="28"/>
          <w:szCs w:val="28"/>
        </w:rPr>
        <w:t xml:space="preserve"> </w:t>
      </w:r>
      <w:r w:rsidRPr="00912693">
        <w:rPr>
          <w:sz w:val="28"/>
          <w:szCs w:val="28"/>
        </w:rPr>
        <w:t>(1.5)</w:t>
      </w:r>
    </w:p>
    <w:p w:rsidR="006B1E52" w:rsidRDefault="006B1E52" w:rsidP="00912693">
      <w:pPr>
        <w:autoSpaceDE w:val="0"/>
        <w:autoSpaceDN w:val="0"/>
        <w:adjustRightInd w:val="0"/>
        <w:spacing w:line="360" w:lineRule="auto"/>
        <w:ind w:firstLine="709"/>
        <w:jc w:val="both"/>
        <w:rPr>
          <w:sz w:val="28"/>
          <w:szCs w:val="28"/>
        </w:rPr>
      </w:pPr>
    </w:p>
    <w:p w:rsidR="0045245F" w:rsidRPr="00912693" w:rsidRDefault="0045245F" w:rsidP="00912693">
      <w:pPr>
        <w:autoSpaceDE w:val="0"/>
        <w:autoSpaceDN w:val="0"/>
        <w:adjustRightInd w:val="0"/>
        <w:spacing w:line="360" w:lineRule="auto"/>
        <w:ind w:firstLine="709"/>
        <w:jc w:val="both"/>
        <w:rPr>
          <w:sz w:val="28"/>
          <w:szCs w:val="28"/>
        </w:rPr>
      </w:pPr>
      <w:r w:rsidRPr="00912693">
        <w:rPr>
          <w:sz w:val="28"/>
          <w:szCs w:val="28"/>
        </w:rPr>
        <w:t>где</w:t>
      </w:r>
      <w:r w:rsidR="00912693" w:rsidRPr="00912693">
        <w:rPr>
          <w:sz w:val="28"/>
          <w:szCs w:val="28"/>
        </w:rPr>
        <w:t xml:space="preserve"> </w:t>
      </w:r>
      <w:r w:rsidRPr="00912693">
        <w:rPr>
          <w:sz w:val="28"/>
          <w:szCs w:val="28"/>
          <w:lang w:val="en-US"/>
        </w:rPr>
        <w:t>R</w:t>
      </w:r>
      <w:r w:rsidRPr="00912693">
        <w:rPr>
          <w:sz w:val="28"/>
          <w:szCs w:val="28"/>
          <w:vertAlign w:val="subscript"/>
        </w:rPr>
        <w:t>Т</w:t>
      </w:r>
      <w:r w:rsidRPr="00912693">
        <w:rPr>
          <w:sz w:val="28"/>
          <w:szCs w:val="28"/>
        </w:rPr>
        <w:t xml:space="preserve"> – текущая доходность;</w:t>
      </w:r>
    </w:p>
    <w:p w:rsidR="0045245F" w:rsidRPr="00912693" w:rsidRDefault="0045245F" w:rsidP="00912693">
      <w:pPr>
        <w:autoSpaceDE w:val="0"/>
        <w:autoSpaceDN w:val="0"/>
        <w:adjustRightInd w:val="0"/>
        <w:spacing w:line="360" w:lineRule="auto"/>
        <w:ind w:firstLine="709"/>
        <w:jc w:val="both"/>
        <w:rPr>
          <w:sz w:val="28"/>
          <w:szCs w:val="28"/>
          <w:lang w:eastAsia="en-US"/>
        </w:rPr>
      </w:pPr>
      <w:r w:rsidRPr="00912693">
        <w:rPr>
          <w:sz w:val="28"/>
          <w:szCs w:val="28"/>
          <w:lang w:val="en-US" w:eastAsia="en-US"/>
        </w:rPr>
        <w:t>D</w:t>
      </w:r>
      <w:r w:rsidRPr="00912693">
        <w:rPr>
          <w:sz w:val="28"/>
          <w:szCs w:val="28"/>
          <w:lang w:eastAsia="en-US"/>
        </w:rPr>
        <w:t xml:space="preserve"> </w:t>
      </w:r>
      <w:r w:rsidRPr="00912693">
        <w:rPr>
          <w:sz w:val="28"/>
          <w:szCs w:val="28"/>
        </w:rPr>
        <w:t xml:space="preserve">– </w:t>
      </w:r>
      <w:r w:rsidRPr="00912693">
        <w:rPr>
          <w:sz w:val="28"/>
          <w:szCs w:val="28"/>
          <w:lang w:eastAsia="en-US"/>
        </w:rPr>
        <w:t xml:space="preserve">процентный доход в денежных единицах; </w:t>
      </w:r>
    </w:p>
    <w:p w:rsidR="0045245F" w:rsidRPr="00912693" w:rsidRDefault="0045245F" w:rsidP="00912693">
      <w:pPr>
        <w:autoSpaceDE w:val="0"/>
        <w:autoSpaceDN w:val="0"/>
        <w:adjustRightInd w:val="0"/>
        <w:spacing w:line="360" w:lineRule="auto"/>
        <w:ind w:firstLine="709"/>
        <w:jc w:val="both"/>
        <w:rPr>
          <w:sz w:val="28"/>
          <w:szCs w:val="28"/>
          <w:lang w:eastAsia="en-US"/>
        </w:rPr>
      </w:pPr>
      <w:r w:rsidRPr="00912693">
        <w:rPr>
          <w:sz w:val="28"/>
          <w:szCs w:val="28"/>
          <w:lang w:eastAsia="en-US"/>
        </w:rPr>
        <w:t>Р</w:t>
      </w:r>
      <w:r w:rsidRPr="00912693">
        <w:rPr>
          <w:sz w:val="28"/>
          <w:szCs w:val="28"/>
        </w:rPr>
        <w:t xml:space="preserve"> – </w:t>
      </w:r>
      <w:r w:rsidRPr="00912693">
        <w:rPr>
          <w:sz w:val="28"/>
          <w:szCs w:val="28"/>
          <w:lang w:eastAsia="en-US"/>
        </w:rPr>
        <w:t>цена облигации.</w:t>
      </w:r>
    </w:p>
    <w:p w:rsidR="0045245F" w:rsidRPr="00912693" w:rsidRDefault="0045245F" w:rsidP="00912693">
      <w:pPr>
        <w:autoSpaceDE w:val="0"/>
        <w:autoSpaceDN w:val="0"/>
        <w:adjustRightInd w:val="0"/>
        <w:spacing w:line="360" w:lineRule="auto"/>
        <w:ind w:firstLine="709"/>
        <w:jc w:val="both"/>
        <w:rPr>
          <w:sz w:val="28"/>
          <w:szCs w:val="28"/>
        </w:rPr>
      </w:pPr>
      <w:r w:rsidRPr="00912693">
        <w:rPr>
          <w:sz w:val="28"/>
          <w:szCs w:val="28"/>
        </w:rPr>
        <w:t>Если инвестор собирается держать облигацию до погашения, то он может сопоставить все полученные по облигации доходы (процентные платежи и сумму погашения) с ценой приобретения облигации. Полученная таким способом величина называется доходностью к погашению или внутренней нормой прибыли.</w:t>
      </w:r>
    </w:p>
    <w:p w:rsidR="0045245F" w:rsidRPr="00912693" w:rsidRDefault="0045245F" w:rsidP="00912693">
      <w:pPr>
        <w:autoSpaceDE w:val="0"/>
        <w:autoSpaceDN w:val="0"/>
        <w:adjustRightInd w:val="0"/>
        <w:spacing w:line="360" w:lineRule="auto"/>
        <w:ind w:firstLine="709"/>
        <w:jc w:val="both"/>
        <w:rPr>
          <w:sz w:val="28"/>
          <w:szCs w:val="28"/>
        </w:rPr>
      </w:pPr>
      <w:r w:rsidRPr="00912693">
        <w:rPr>
          <w:sz w:val="28"/>
          <w:szCs w:val="28"/>
        </w:rPr>
        <w:t>На практике на выбор инвестора оказывают влияние многие факторы, поэтому для принятия того или иного решения не всегда необходимо производить точные вычисления. Иногда достаточно иметь лишь приблизительные результаты. Так, чтобы определить приблизительно уровень доходности облигации, можно использовать формулу 1.6 [43 с. 39]:</w:t>
      </w:r>
    </w:p>
    <w:p w:rsidR="006B1E52" w:rsidRDefault="006B1E52" w:rsidP="00912693">
      <w:pPr>
        <w:autoSpaceDE w:val="0"/>
        <w:autoSpaceDN w:val="0"/>
        <w:adjustRightInd w:val="0"/>
        <w:spacing w:line="360" w:lineRule="auto"/>
        <w:ind w:firstLine="709"/>
        <w:jc w:val="both"/>
        <w:rPr>
          <w:sz w:val="28"/>
          <w:szCs w:val="28"/>
        </w:rPr>
      </w:pPr>
    </w:p>
    <w:p w:rsidR="0045245F" w:rsidRPr="00912693" w:rsidRDefault="0045245F" w:rsidP="00912693">
      <w:pPr>
        <w:autoSpaceDE w:val="0"/>
        <w:autoSpaceDN w:val="0"/>
        <w:adjustRightInd w:val="0"/>
        <w:spacing w:line="360" w:lineRule="auto"/>
        <w:ind w:firstLine="709"/>
        <w:jc w:val="both"/>
        <w:rPr>
          <w:sz w:val="28"/>
          <w:szCs w:val="28"/>
        </w:rPr>
      </w:pPr>
      <w:r w:rsidRPr="00912693">
        <w:rPr>
          <w:position w:val="-54"/>
          <w:sz w:val="28"/>
          <w:szCs w:val="28"/>
        </w:rPr>
        <w:object w:dxaOrig="1520" w:dyaOrig="1200">
          <v:shape id="_x0000_i1031" type="#_x0000_t75" style="width:75.75pt;height:60pt" o:ole="">
            <v:imagedata r:id="rId17" o:title=""/>
          </v:shape>
          <o:OLEObject Type="Embed" ProgID="Equation.3" ShapeID="_x0000_i1031" DrawAspect="Content" ObjectID="_1468521430" r:id="rId18"/>
        </w:object>
      </w:r>
      <w:r w:rsidRPr="00912693">
        <w:rPr>
          <w:sz w:val="28"/>
          <w:szCs w:val="28"/>
        </w:rPr>
        <w:t>,</w:t>
      </w:r>
      <w:r w:rsidR="00912693" w:rsidRPr="00912693">
        <w:rPr>
          <w:sz w:val="28"/>
          <w:szCs w:val="28"/>
        </w:rPr>
        <w:t xml:space="preserve"> </w:t>
      </w:r>
      <w:r w:rsidRPr="00912693">
        <w:rPr>
          <w:sz w:val="28"/>
          <w:szCs w:val="28"/>
        </w:rPr>
        <w:t>(1.6)</w:t>
      </w:r>
    </w:p>
    <w:p w:rsidR="006B1E52" w:rsidRDefault="006B1E52" w:rsidP="00912693">
      <w:pPr>
        <w:autoSpaceDE w:val="0"/>
        <w:autoSpaceDN w:val="0"/>
        <w:adjustRightInd w:val="0"/>
        <w:spacing w:line="360" w:lineRule="auto"/>
        <w:ind w:firstLine="709"/>
        <w:jc w:val="both"/>
        <w:rPr>
          <w:sz w:val="28"/>
          <w:szCs w:val="28"/>
        </w:rPr>
      </w:pPr>
    </w:p>
    <w:p w:rsidR="0045245F" w:rsidRPr="00912693" w:rsidRDefault="0045245F" w:rsidP="00912693">
      <w:pPr>
        <w:autoSpaceDE w:val="0"/>
        <w:autoSpaceDN w:val="0"/>
        <w:adjustRightInd w:val="0"/>
        <w:spacing w:line="360" w:lineRule="auto"/>
        <w:ind w:firstLine="709"/>
        <w:jc w:val="both"/>
        <w:rPr>
          <w:sz w:val="28"/>
          <w:szCs w:val="28"/>
        </w:rPr>
      </w:pPr>
      <w:r w:rsidRPr="00912693">
        <w:rPr>
          <w:sz w:val="28"/>
          <w:szCs w:val="28"/>
        </w:rPr>
        <w:t>где</w:t>
      </w:r>
      <w:r w:rsidR="00912693" w:rsidRPr="00912693">
        <w:rPr>
          <w:sz w:val="28"/>
          <w:szCs w:val="28"/>
        </w:rPr>
        <w:t xml:space="preserve"> </w:t>
      </w:r>
      <w:r w:rsidRPr="00912693">
        <w:rPr>
          <w:sz w:val="28"/>
          <w:szCs w:val="28"/>
        </w:rPr>
        <w:t xml:space="preserve">N – номинальная стоимость облигации; </w:t>
      </w:r>
    </w:p>
    <w:p w:rsidR="0045245F" w:rsidRPr="00912693" w:rsidRDefault="0045245F" w:rsidP="00912693">
      <w:pPr>
        <w:autoSpaceDE w:val="0"/>
        <w:autoSpaceDN w:val="0"/>
        <w:adjustRightInd w:val="0"/>
        <w:spacing w:line="360" w:lineRule="auto"/>
        <w:ind w:firstLine="709"/>
        <w:jc w:val="both"/>
        <w:rPr>
          <w:sz w:val="28"/>
          <w:szCs w:val="28"/>
        </w:rPr>
      </w:pPr>
      <w:r w:rsidRPr="00912693">
        <w:rPr>
          <w:sz w:val="28"/>
          <w:szCs w:val="28"/>
        </w:rPr>
        <w:t xml:space="preserve">Р – цена облигации; </w:t>
      </w:r>
    </w:p>
    <w:p w:rsidR="0045245F" w:rsidRPr="00912693" w:rsidRDefault="0045245F" w:rsidP="00912693">
      <w:pPr>
        <w:autoSpaceDE w:val="0"/>
        <w:autoSpaceDN w:val="0"/>
        <w:adjustRightInd w:val="0"/>
        <w:spacing w:line="360" w:lineRule="auto"/>
        <w:ind w:firstLine="709"/>
        <w:jc w:val="both"/>
        <w:rPr>
          <w:sz w:val="28"/>
          <w:szCs w:val="28"/>
        </w:rPr>
      </w:pPr>
      <w:r w:rsidRPr="00912693">
        <w:rPr>
          <w:sz w:val="28"/>
          <w:szCs w:val="28"/>
          <w:lang w:val="en-US"/>
        </w:rPr>
        <w:t>n</w:t>
      </w:r>
      <w:r w:rsidRPr="00912693">
        <w:rPr>
          <w:sz w:val="28"/>
          <w:szCs w:val="28"/>
        </w:rPr>
        <w:t xml:space="preserve"> –</w:t>
      </w:r>
      <w:r w:rsidR="00912693" w:rsidRPr="00912693">
        <w:rPr>
          <w:sz w:val="28"/>
          <w:szCs w:val="28"/>
        </w:rPr>
        <w:t xml:space="preserve"> </w:t>
      </w:r>
      <w:r w:rsidRPr="00912693">
        <w:rPr>
          <w:sz w:val="28"/>
          <w:szCs w:val="28"/>
        </w:rPr>
        <w:t>число лет до погашения облигации;</w:t>
      </w:r>
    </w:p>
    <w:p w:rsidR="0045245F" w:rsidRPr="00912693" w:rsidRDefault="0045245F" w:rsidP="00912693">
      <w:pPr>
        <w:autoSpaceDE w:val="0"/>
        <w:autoSpaceDN w:val="0"/>
        <w:adjustRightInd w:val="0"/>
        <w:spacing w:line="360" w:lineRule="auto"/>
        <w:ind w:firstLine="709"/>
        <w:jc w:val="both"/>
        <w:rPr>
          <w:sz w:val="28"/>
          <w:szCs w:val="28"/>
          <w:lang w:eastAsia="en-US"/>
        </w:rPr>
      </w:pPr>
      <w:r w:rsidRPr="00912693">
        <w:rPr>
          <w:sz w:val="28"/>
          <w:szCs w:val="28"/>
          <w:lang w:val="en-US" w:eastAsia="en-US"/>
        </w:rPr>
        <w:t>D</w:t>
      </w:r>
      <w:r w:rsidRPr="00912693">
        <w:rPr>
          <w:sz w:val="28"/>
          <w:szCs w:val="28"/>
          <w:lang w:eastAsia="en-US"/>
        </w:rPr>
        <w:t xml:space="preserve"> </w:t>
      </w:r>
      <w:r w:rsidRPr="00912693">
        <w:rPr>
          <w:sz w:val="28"/>
          <w:szCs w:val="28"/>
        </w:rPr>
        <w:t xml:space="preserve">– </w:t>
      </w:r>
      <w:r w:rsidRPr="00912693">
        <w:rPr>
          <w:sz w:val="28"/>
          <w:szCs w:val="28"/>
          <w:lang w:eastAsia="en-US"/>
        </w:rPr>
        <w:t>ежегодный процентный доход по облигации в денежных единицах.</w:t>
      </w:r>
    </w:p>
    <w:p w:rsidR="0045245F" w:rsidRPr="00912693" w:rsidRDefault="0045245F" w:rsidP="00912693">
      <w:pPr>
        <w:autoSpaceDE w:val="0"/>
        <w:autoSpaceDN w:val="0"/>
        <w:adjustRightInd w:val="0"/>
        <w:spacing w:line="360" w:lineRule="auto"/>
        <w:ind w:firstLine="709"/>
        <w:jc w:val="both"/>
        <w:rPr>
          <w:sz w:val="28"/>
          <w:szCs w:val="28"/>
        </w:rPr>
      </w:pPr>
      <w:r w:rsidRPr="00912693">
        <w:rPr>
          <w:sz w:val="28"/>
          <w:szCs w:val="28"/>
        </w:rPr>
        <w:t>Доходность бескупонной облигации (облигации с нулевым купоном) определяется из формулы 1.7 [46 с. 93]:</w:t>
      </w:r>
    </w:p>
    <w:p w:rsidR="006B1E52" w:rsidRDefault="006B1E52" w:rsidP="00912693">
      <w:pPr>
        <w:autoSpaceDE w:val="0"/>
        <w:autoSpaceDN w:val="0"/>
        <w:adjustRightInd w:val="0"/>
        <w:spacing w:line="360" w:lineRule="auto"/>
        <w:ind w:firstLine="709"/>
        <w:jc w:val="both"/>
        <w:rPr>
          <w:sz w:val="28"/>
          <w:szCs w:val="28"/>
        </w:rPr>
      </w:pPr>
    </w:p>
    <w:p w:rsidR="0045245F" w:rsidRPr="00912693" w:rsidRDefault="0045245F" w:rsidP="00912693">
      <w:pPr>
        <w:autoSpaceDE w:val="0"/>
        <w:autoSpaceDN w:val="0"/>
        <w:adjustRightInd w:val="0"/>
        <w:spacing w:line="360" w:lineRule="auto"/>
        <w:ind w:firstLine="709"/>
        <w:jc w:val="both"/>
        <w:rPr>
          <w:sz w:val="28"/>
          <w:szCs w:val="28"/>
        </w:rPr>
      </w:pPr>
      <w:r w:rsidRPr="00912693">
        <w:rPr>
          <w:position w:val="-30"/>
          <w:sz w:val="28"/>
          <w:szCs w:val="28"/>
        </w:rPr>
        <w:object w:dxaOrig="1280" w:dyaOrig="680">
          <v:shape id="_x0000_i1032" type="#_x0000_t75" style="width:63.75pt;height:33.75pt" o:ole="">
            <v:imagedata r:id="rId19" o:title=""/>
          </v:shape>
          <o:OLEObject Type="Embed" ProgID="Equation.3" ShapeID="_x0000_i1032" DrawAspect="Content" ObjectID="_1468521431" r:id="rId20"/>
        </w:object>
      </w:r>
      <w:r w:rsidRPr="00912693">
        <w:rPr>
          <w:sz w:val="28"/>
          <w:szCs w:val="28"/>
        </w:rPr>
        <w:t>,</w:t>
      </w:r>
      <w:r w:rsidR="00912693" w:rsidRPr="00912693">
        <w:rPr>
          <w:sz w:val="28"/>
          <w:szCs w:val="28"/>
        </w:rPr>
        <w:t xml:space="preserve"> </w:t>
      </w:r>
      <w:r w:rsidRPr="00912693">
        <w:rPr>
          <w:sz w:val="28"/>
          <w:szCs w:val="28"/>
        </w:rPr>
        <w:t>(1.7)</w:t>
      </w:r>
    </w:p>
    <w:p w:rsidR="006B1E52" w:rsidRDefault="006B1E52" w:rsidP="00912693">
      <w:pPr>
        <w:autoSpaceDE w:val="0"/>
        <w:autoSpaceDN w:val="0"/>
        <w:adjustRightInd w:val="0"/>
        <w:spacing w:line="360" w:lineRule="auto"/>
        <w:ind w:firstLine="709"/>
        <w:jc w:val="both"/>
        <w:rPr>
          <w:sz w:val="28"/>
          <w:szCs w:val="28"/>
        </w:rPr>
      </w:pPr>
    </w:p>
    <w:p w:rsidR="0045245F" w:rsidRPr="00912693" w:rsidRDefault="0045245F" w:rsidP="00912693">
      <w:pPr>
        <w:autoSpaceDE w:val="0"/>
        <w:autoSpaceDN w:val="0"/>
        <w:adjustRightInd w:val="0"/>
        <w:spacing w:line="360" w:lineRule="auto"/>
        <w:ind w:firstLine="709"/>
        <w:jc w:val="both"/>
        <w:rPr>
          <w:sz w:val="28"/>
          <w:szCs w:val="28"/>
        </w:rPr>
      </w:pPr>
      <w:r w:rsidRPr="00912693">
        <w:rPr>
          <w:sz w:val="28"/>
          <w:szCs w:val="28"/>
        </w:rPr>
        <w:t>Доходность к погашения облигации с переменной процентной ставкой с более или менее достаточной степенью достоверности определить невозможно. Речь может идти только о весьма приблизительной оценки на основе прогнозного развития рыночной ситуации.</w:t>
      </w:r>
    </w:p>
    <w:p w:rsidR="0045245F" w:rsidRPr="00912693" w:rsidRDefault="0045245F" w:rsidP="00912693">
      <w:pPr>
        <w:autoSpaceDE w:val="0"/>
        <w:autoSpaceDN w:val="0"/>
        <w:adjustRightInd w:val="0"/>
        <w:spacing w:line="360" w:lineRule="auto"/>
        <w:ind w:firstLine="709"/>
        <w:jc w:val="both"/>
        <w:rPr>
          <w:sz w:val="28"/>
          <w:szCs w:val="28"/>
        </w:rPr>
      </w:pPr>
      <w:r w:rsidRPr="00912693">
        <w:rPr>
          <w:sz w:val="28"/>
          <w:szCs w:val="28"/>
        </w:rPr>
        <w:t>Акция представляет собой долевую ценную бумагу и существенным образом отличается от долговой как по целям выпуска, так и с точки зрения прав, предоставляемых своему владельцу. «Акция, – отмечается в Федеральном законе «О рынке ценных бумаг», –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[1 ст. 9].</w:t>
      </w:r>
    </w:p>
    <w:p w:rsidR="0045245F" w:rsidRPr="00912693" w:rsidRDefault="0045245F" w:rsidP="00912693">
      <w:pPr>
        <w:autoSpaceDE w:val="0"/>
        <w:autoSpaceDN w:val="0"/>
        <w:adjustRightInd w:val="0"/>
        <w:spacing w:line="360" w:lineRule="auto"/>
        <w:ind w:firstLine="709"/>
        <w:jc w:val="both"/>
        <w:rPr>
          <w:sz w:val="28"/>
          <w:szCs w:val="28"/>
        </w:rPr>
      </w:pPr>
      <w:r w:rsidRPr="00912693">
        <w:rPr>
          <w:sz w:val="28"/>
          <w:szCs w:val="28"/>
        </w:rPr>
        <w:t xml:space="preserve">В зависимости от степени полноты предоставляемых своим владельцам прав акции можно подразделить на привилегированные и обыкновенные. </w:t>
      </w:r>
    </w:p>
    <w:p w:rsidR="0045245F" w:rsidRPr="00912693" w:rsidRDefault="0045245F" w:rsidP="00912693">
      <w:pPr>
        <w:autoSpaceDE w:val="0"/>
        <w:autoSpaceDN w:val="0"/>
        <w:adjustRightInd w:val="0"/>
        <w:spacing w:line="360" w:lineRule="auto"/>
        <w:ind w:firstLine="709"/>
        <w:jc w:val="both"/>
        <w:rPr>
          <w:sz w:val="28"/>
          <w:szCs w:val="28"/>
        </w:rPr>
      </w:pPr>
      <w:r w:rsidRPr="00912693">
        <w:rPr>
          <w:sz w:val="28"/>
          <w:szCs w:val="28"/>
        </w:rPr>
        <w:t>Привилегированные акции называются так потому, что они дают ряд преимуществ их владельцам по сравнению с обыкновенными (рядовыми) акциями. Привилегированные акции занимают промежуточное положение между облигациями и обыкновенными акциями. По привилегированным акциям, как и по облигациям, выплачивается чаще всего фиксированный доход, и это роднит привилегированные акции с облигациями. Но в отличие от облигаций, привилегированные акции не являются долгом выпустившей их компании, не имеют срока погашения и не создают имущественных претензий к акционерному обществу со стороны держателей даже в тех случаях, если дивиденды по ним не выплачиваются [39, с. 30].</w:t>
      </w:r>
    </w:p>
    <w:p w:rsidR="0045245F" w:rsidRPr="00912693" w:rsidRDefault="0045245F" w:rsidP="00912693">
      <w:pPr>
        <w:autoSpaceDE w:val="0"/>
        <w:autoSpaceDN w:val="0"/>
        <w:adjustRightInd w:val="0"/>
        <w:spacing w:line="360" w:lineRule="auto"/>
        <w:ind w:firstLine="709"/>
        <w:jc w:val="both"/>
        <w:rPr>
          <w:sz w:val="28"/>
          <w:szCs w:val="28"/>
        </w:rPr>
      </w:pPr>
      <w:r w:rsidRPr="00912693">
        <w:rPr>
          <w:sz w:val="28"/>
          <w:szCs w:val="28"/>
        </w:rPr>
        <w:t>Акции имеют номинал, выкупную стоимость, так называемую «книжную» стоимость, рыночную цену или курс, а также расчетную цену.</w:t>
      </w:r>
    </w:p>
    <w:p w:rsidR="0045245F" w:rsidRPr="00912693" w:rsidRDefault="0045245F" w:rsidP="00912693">
      <w:pPr>
        <w:autoSpaceDE w:val="0"/>
        <w:autoSpaceDN w:val="0"/>
        <w:adjustRightInd w:val="0"/>
        <w:spacing w:line="360" w:lineRule="auto"/>
        <w:ind w:firstLine="709"/>
        <w:jc w:val="both"/>
        <w:rPr>
          <w:sz w:val="28"/>
          <w:szCs w:val="28"/>
        </w:rPr>
      </w:pPr>
      <w:r w:rsidRPr="00912693">
        <w:rPr>
          <w:sz w:val="28"/>
          <w:szCs w:val="28"/>
        </w:rPr>
        <w:t>Номинал акции – это ее лицевая стоимость, обозначенная на акции. Эта величина не имеет какого-либо существенного значения, так как номинал не характеризует ни уровень дивидендов, ни величину стоимости, которая будет приходиться на акцию в случае ликвидации компании. Эта цена имеет значение только при организации акционерного общества. Но уже при последующих дополнительных выпусках акций их продажная цена может отличаться от номинала. Выкупную стоимость имеют отзывные привилегированные акции. Она объявляется в момент выпуска акций. Обычно выкупная цена превышает номинал на 1 %. «Книжная» (или балансовая) стоимость акции — это величина собственного капитала компании, приходящаяся на одну акцию. Если выпущены только обыкновенные акции, то эта стоимость определяется путем деления собственного капитала на число акций. Если выпущены также и привилегированные акции, то собственный капитал надо уменьшить на совокупную стоимость привилегированных акций по номиналу или по выкупной цене (для отзывных акций). Рыночная цена, или курс акций — это та цена, по которой акции свободно продаются и покупаются на рынке. Номинал акции при этом значения не имеет, и акция меньшего номинала может продаваться но более высокой цене. Для инвестора имеет значение, какую прибыль приносит акция в данный момент и каковы перспективы получения прибыли в будущем. Расчетная (или внутренняя, или теоретическая) стоимость (или цена) акции — это та цена, которая должна обеспечивать получение требуемой нормы прибыли с учетом степени риска вложений в тот или иной вид акций [47 с. 111].</w:t>
      </w:r>
    </w:p>
    <w:p w:rsidR="0045245F" w:rsidRPr="00912693" w:rsidRDefault="0045245F" w:rsidP="00912693">
      <w:pPr>
        <w:autoSpaceDE w:val="0"/>
        <w:autoSpaceDN w:val="0"/>
        <w:adjustRightInd w:val="0"/>
        <w:spacing w:line="360" w:lineRule="auto"/>
        <w:ind w:firstLine="709"/>
        <w:jc w:val="both"/>
        <w:rPr>
          <w:sz w:val="28"/>
          <w:szCs w:val="28"/>
        </w:rPr>
      </w:pPr>
      <w:r w:rsidRPr="00912693">
        <w:rPr>
          <w:sz w:val="28"/>
          <w:szCs w:val="28"/>
        </w:rPr>
        <w:t>Рассмотрим алгоритмы расчета цены у разных типов акций.</w:t>
      </w:r>
    </w:p>
    <w:p w:rsidR="0045245F" w:rsidRPr="00912693" w:rsidRDefault="0045245F" w:rsidP="00912693">
      <w:pPr>
        <w:autoSpaceDE w:val="0"/>
        <w:autoSpaceDN w:val="0"/>
        <w:adjustRightInd w:val="0"/>
        <w:spacing w:line="360" w:lineRule="auto"/>
        <w:ind w:firstLine="709"/>
        <w:jc w:val="both"/>
        <w:rPr>
          <w:sz w:val="28"/>
          <w:szCs w:val="28"/>
        </w:rPr>
      </w:pPr>
      <w:r w:rsidRPr="00912693">
        <w:rPr>
          <w:sz w:val="28"/>
          <w:szCs w:val="28"/>
        </w:rPr>
        <w:t>Чтобы определить цену привилегированной акции, имеющей фиксированную величину дивиденда, необходимо найти приведенную стоимость всех дивидендов, которые будут выплачены инвестору. Учитывая то, что акция является бессрочной ценной бумагой, приведенная стоимость дивидендов определяется по формуле 1.8 [49 с. 67]:</w:t>
      </w:r>
    </w:p>
    <w:p w:rsidR="006B1E52" w:rsidRDefault="006B1E52" w:rsidP="00912693">
      <w:pPr>
        <w:autoSpaceDE w:val="0"/>
        <w:autoSpaceDN w:val="0"/>
        <w:adjustRightInd w:val="0"/>
        <w:spacing w:line="360" w:lineRule="auto"/>
        <w:ind w:firstLine="709"/>
        <w:jc w:val="both"/>
        <w:rPr>
          <w:sz w:val="28"/>
          <w:szCs w:val="28"/>
        </w:rPr>
      </w:pPr>
    </w:p>
    <w:p w:rsidR="0045245F" w:rsidRPr="00912693" w:rsidRDefault="0045245F" w:rsidP="00912693">
      <w:pPr>
        <w:autoSpaceDE w:val="0"/>
        <w:autoSpaceDN w:val="0"/>
        <w:adjustRightInd w:val="0"/>
        <w:spacing w:line="360" w:lineRule="auto"/>
        <w:ind w:firstLine="709"/>
        <w:jc w:val="both"/>
        <w:rPr>
          <w:sz w:val="28"/>
          <w:szCs w:val="28"/>
        </w:rPr>
      </w:pPr>
      <w:r w:rsidRPr="00912693">
        <w:rPr>
          <w:position w:val="-30"/>
          <w:sz w:val="28"/>
          <w:szCs w:val="28"/>
        </w:rPr>
        <w:object w:dxaOrig="1520" w:dyaOrig="700">
          <v:shape id="_x0000_i1033" type="#_x0000_t75" style="width:75.75pt;height:35.25pt" o:ole="">
            <v:imagedata r:id="rId21" o:title=""/>
          </v:shape>
          <o:OLEObject Type="Embed" ProgID="Equation.3" ShapeID="_x0000_i1033" DrawAspect="Content" ObjectID="_1468521432" r:id="rId22"/>
        </w:object>
      </w:r>
      <w:r w:rsidRPr="00912693">
        <w:rPr>
          <w:sz w:val="28"/>
          <w:szCs w:val="28"/>
        </w:rPr>
        <w:t>,</w:t>
      </w:r>
      <w:r w:rsidR="00912693" w:rsidRPr="00912693">
        <w:rPr>
          <w:sz w:val="28"/>
          <w:szCs w:val="28"/>
        </w:rPr>
        <w:t xml:space="preserve"> </w:t>
      </w:r>
      <w:r w:rsidRPr="00912693">
        <w:rPr>
          <w:sz w:val="28"/>
          <w:szCs w:val="28"/>
        </w:rPr>
        <w:t>(1.8)</w:t>
      </w:r>
    </w:p>
    <w:p w:rsidR="006B1E52" w:rsidRDefault="006B1E52" w:rsidP="00912693">
      <w:pPr>
        <w:autoSpaceDE w:val="0"/>
        <w:autoSpaceDN w:val="0"/>
        <w:adjustRightInd w:val="0"/>
        <w:spacing w:line="360" w:lineRule="auto"/>
        <w:ind w:firstLine="709"/>
        <w:jc w:val="both"/>
        <w:rPr>
          <w:sz w:val="28"/>
          <w:szCs w:val="28"/>
        </w:rPr>
      </w:pPr>
    </w:p>
    <w:p w:rsidR="0045245F" w:rsidRPr="00912693" w:rsidRDefault="0045245F" w:rsidP="00912693">
      <w:pPr>
        <w:autoSpaceDE w:val="0"/>
        <w:autoSpaceDN w:val="0"/>
        <w:adjustRightInd w:val="0"/>
        <w:spacing w:line="360" w:lineRule="auto"/>
        <w:ind w:firstLine="709"/>
        <w:jc w:val="both"/>
        <w:rPr>
          <w:sz w:val="28"/>
          <w:szCs w:val="28"/>
        </w:rPr>
      </w:pPr>
      <w:r w:rsidRPr="00912693">
        <w:rPr>
          <w:sz w:val="28"/>
          <w:szCs w:val="28"/>
        </w:rPr>
        <w:t>где</w:t>
      </w:r>
      <w:r w:rsidR="00912693" w:rsidRPr="00912693">
        <w:rPr>
          <w:sz w:val="28"/>
          <w:szCs w:val="28"/>
        </w:rPr>
        <w:t xml:space="preserve"> </w:t>
      </w:r>
      <w:r w:rsidRPr="00912693">
        <w:rPr>
          <w:sz w:val="28"/>
          <w:szCs w:val="28"/>
        </w:rPr>
        <w:t xml:space="preserve">Р - стоимость акции; </w:t>
      </w:r>
    </w:p>
    <w:p w:rsidR="0045245F" w:rsidRPr="00912693" w:rsidRDefault="0045245F" w:rsidP="00912693">
      <w:pPr>
        <w:autoSpaceDE w:val="0"/>
        <w:autoSpaceDN w:val="0"/>
        <w:adjustRightInd w:val="0"/>
        <w:spacing w:line="360" w:lineRule="auto"/>
        <w:ind w:firstLine="709"/>
        <w:jc w:val="both"/>
        <w:rPr>
          <w:sz w:val="28"/>
          <w:szCs w:val="28"/>
        </w:rPr>
      </w:pPr>
      <w:r w:rsidRPr="00912693">
        <w:rPr>
          <w:sz w:val="28"/>
          <w:szCs w:val="28"/>
          <w:lang w:val="en-US"/>
        </w:rPr>
        <w:t>D</w:t>
      </w:r>
      <w:r w:rsidRPr="00912693">
        <w:rPr>
          <w:sz w:val="28"/>
          <w:szCs w:val="28"/>
        </w:rPr>
        <w:t xml:space="preserve"> - дивиденд на акцию;</w:t>
      </w:r>
    </w:p>
    <w:p w:rsidR="0045245F" w:rsidRPr="00912693" w:rsidRDefault="0045245F" w:rsidP="00912693">
      <w:pPr>
        <w:autoSpaceDE w:val="0"/>
        <w:autoSpaceDN w:val="0"/>
        <w:adjustRightInd w:val="0"/>
        <w:spacing w:line="360" w:lineRule="auto"/>
        <w:ind w:firstLine="709"/>
        <w:jc w:val="both"/>
        <w:rPr>
          <w:sz w:val="28"/>
          <w:szCs w:val="28"/>
          <w:lang w:eastAsia="en-US"/>
        </w:rPr>
      </w:pPr>
      <w:r w:rsidRPr="00912693">
        <w:rPr>
          <w:sz w:val="28"/>
          <w:szCs w:val="28"/>
          <w:lang w:val="en-US" w:eastAsia="en-US"/>
        </w:rPr>
        <w:t>R</w:t>
      </w:r>
      <w:r w:rsidRPr="00912693">
        <w:rPr>
          <w:sz w:val="28"/>
          <w:szCs w:val="28"/>
          <w:lang w:eastAsia="en-US"/>
        </w:rPr>
        <w:t xml:space="preserve"> - требуемая норма прибыли на данный тип инвестиций.</w:t>
      </w:r>
    </w:p>
    <w:p w:rsidR="0045245F" w:rsidRPr="00912693" w:rsidRDefault="0045245F" w:rsidP="00912693">
      <w:pPr>
        <w:autoSpaceDE w:val="0"/>
        <w:autoSpaceDN w:val="0"/>
        <w:adjustRightInd w:val="0"/>
        <w:spacing w:line="360" w:lineRule="auto"/>
        <w:ind w:firstLine="709"/>
        <w:jc w:val="both"/>
        <w:rPr>
          <w:sz w:val="28"/>
          <w:szCs w:val="28"/>
        </w:rPr>
      </w:pPr>
      <w:r w:rsidRPr="00912693">
        <w:rPr>
          <w:sz w:val="28"/>
          <w:szCs w:val="28"/>
        </w:rPr>
        <w:t>Рыночная цена обыкновенных акций рассчитывается с учетом того, что, во-первых, дивиденд по обыкновенным акциям заранее не объявляется и можно исходить лишь из предположения о его предстоящем уровне. Во-вторых, на выплату дивидендов идет только часть чистой прибыли компании, другая часть в виде нераспределенной прибыли остается в компании и используется на развитие производства (возможны и другие варианты). Поэтому, если инвестор оценил ожидаемые дивиденды и величину курсовой стоимости акции следующего года, то, чтобы достичь требуемой нормы прибыли на акцию (доходности, соответствующей данной степени риска), курсовая цена акции (цена приобретения акции) не должна превышать определенного уровня. Эта цена может быть определена по формуле 1.9 [52 с. 49]:</w:t>
      </w:r>
    </w:p>
    <w:p w:rsidR="006B1E52" w:rsidRDefault="006B1E52" w:rsidP="00912693">
      <w:pPr>
        <w:autoSpaceDE w:val="0"/>
        <w:autoSpaceDN w:val="0"/>
        <w:adjustRightInd w:val="0"/>
        <w:spacing w:line="360" w:lineRule="auto"/>
        <w:ind w:firstLine="709"/>
        <w:jc w:val="both"/>
        <w:rPr>
          <w:sz w:val="28"/>
          <w:szCs w:val="28"/>
        </w:rPr>
      </w:pPr>
    </w:p>
    <w:p w:rsidR="0045245F" w:rsidRPr="00912693" w:rsidRDefault="0045245F" w:rsidP="00912693">
      <w:pPr>
        <w:autoSpaceDE w:val="0"/>
        <w:autoSpaceDN w:val="0"/>
        <w:adjustRightInd w:val="0"/>
        <w:spacing w:line="360" w:lineRule="auto"/>
        <w:ind w:firstLine="709"/>
        <w:jc w:val="both"/>
        <w:rPr>
          <w:sz w:val="28"/>
          <w:szCs w:val="28"/>
        </w:rPr>
      </w:pPr>
      <w:r w:rsidRPr="00912693">
        <w:rPr>
          <w:position w:val="-24"/>
          <w:sz w:val="28"/>
          <w:szCs w:val="28"/>
        </w:rPr>
        <w:object w:dxaOrig="1320" w:dyaOrig="620">
          <v:shape id="_x0000_i1034" type="#_x0000_t75" style="width:66pt;height:30.75pt" o:ole="">
            <v:imagedata r:id="rId23" o:title=""/>
          </v:shape>
          <o:OLEObject Type="Embed" ProgID="Equation.3" ShapeID="_x0000_i1034" DrawAspect="Content" ObjectID="_1468521433" r:id="rId24"/>
        </w:object>
      </w:r>
      <w:r w:rsidRPr="00912693">
        <w:rPr>
          <w:sz w:val="28"/>
          <w:szCs w:val="28"/>
        </w:rPr>
        <w:t>,</w:t>
      </w:r>
      <w:r w:rsidR="00912693" w:rsidRPr="00912693">
        <w:rPr>
          <w:sz w:val="28"/>
          <w:szCs w:val="28"/>
        </w:rPr>
        <w:t xml:space="preserve"> </w:t>
      </w:r>
      <w:r w:rsidRPr="00912693">
        <w:rPr>
          <w:sz w:val="28"/>
          <w:szCs w:val="28"/>
        </w:rPr>
        <w:t>(1.9)</w:t>
      </w:r>
    </w:p>
    <w:p w:rsidR="006B1E52" w:rsidRDefault="006B1E52" w:rsidP="00912693">
      <w:pPr>
        <w:autoSpaceDE w:val="0"/>
        <w:autoSpaceDN w:val="0"/>
        <w:adjustRightInd w:val="0"/>
        <w:spacing w:line="360" w:lineRule="auto"/>
        <w:ind w:firstLine="709"/>
        <w:jc w:val="both"/>
        <w:rPr>
          <w:sz w:val="28"/>
          <w:szCs w:val="28"/>
        </w:rPr>
      </w:pPr>
    </w:p>
    <w:p w:rsidR="0045245F" w:rsidRPr="00912693" w:rsidRDefault="0045245F" w:rsidP="00912693">
      <w:pPr>
        <w:autoSpaceDE w:val="0"/>
        <w:autoSpaceDN w:val="0"/>
        <w:adjustRightInd w:val="0"/>
        <w:spacing w:line="360" w:lineRule="auto"/>
        <w:ind w:firstLine="709"/>
        <w:jc w:val="both"/>
        <w:rPr>
          <w:sz w:val="28"/>
          <w:szCs w:val="28"/>
        </w:rPr>
      </w:pPr>
      <w:r w:rsidRPr="00912693">
        <w:rPr>
          <w:sz w:val="28"/>
          <w:szCs w:val="28"/>
        </w:rPr>
        <w:t>где</w:t>
      </w:r>
      <w:r w:rsidR="00912693" w:rsidRPr="00912693">
        <w:rPr>
          <w:sz w:val="28"/>
          <w:szCs w:val="28"/>
        </w:rPr>
        <w:t xml:space="preserve"> </w:t>
      </w:r>
      <w:r w:rsidRPr="00912693">
        <w:rPr>
          <w:sz w:val="28"/>
          <w:szCs w:val="28"/>
        </w:rPr>
        <w:t>Р</w:t>
      </w:r>
      <w:r w:rsidRPr="00912693">
        <w:rPr>
          <w:sz w:val="28"/>
          <w:szCs w:val="28"/>
          <w:vertAlign w:val="subscript"/>
        </w:rPr>
        <w:t>0</w:t>
      </w:r>
      <w:r w:rsidR="00912693" w:rsidRPr="00912693">
        <w:rPr>
          <w:sz w:val="28"/>
          <w:szCs w:val="28"/>
          <w:vertAlign w:val="subscript"/>
        </w:rPr>
        <w:t xml:space="preserve"> </w:t>
      </w:r>
      <w:r w:rsidRPr="00912693">
        <w:rPr>
          <w:sz w:val="28"/>
          <w:szCs w:val="28"/>
        </w:rPr>
        <w:t>–</w:t>
      </w:r>
      <w:r w:rsidR="00912693" w:rsidRPr="00912693">
        <w:rPr>
          <w:sz w:val="28"/>
          <w:szCs w:val="28"/>
        </w:rPr>
        <w:t xml:space="preserve"> </w:t>
      </w:r>
      <w:r w:rsidRPr="00912693">
        <w:rPr>
          <w:sz w:val="28"/>
          <w:szCs w:val="28"/>
        </w:rPr>
        <w:t>цена акции в базисном году;</w:t>
      </w:r>
    </w:p>
    <w:p w:rsidR="0045245F" w:rsidRPr="00912693" w:rsidRDefault="0045245F" w:rsidP="00912693">
      <w:pPr>
        <w:autoSpaceDE w:val="0"/>
        <w:autoSpaceDN w:val="0"/>
        <w:adjustRightInd w:val="0"/>
        <w:spacing w:line="360" w:lineRule="auto"/>
        <w:ind w:firstLine="709"/>
        <w:jc w:val="both"/>
        <w:rPr>
          <w:sz w:val="28"/>
          <w:szCs w:val="28"/>
        </w:rPr>
      </w:pPr>
      <w:r w:rsidRPr="00912693">
        <w:rPr>
          <w:sz w:val="28"/>
          <w:szCs w:val="28"/>
          <w:lang w:val="en-US"/>
        </w:rPr>
        <w:t>D</w:t>
      </w:r>
      <w:r w:rsidRPr="00912693">
        <w:rPr>
          <w:sz w:val="28"/>
          <w:szCs w:val="28"/>
          <w:vertAlign w:val="subscript"/>
        </w:rPr>
        <w:t>1</w:t>
      </w:r>
      <w:r w:rsidRPr="00912693">
        <w:rPr>
          <w:sz w:val="28"/>
          <w:szCs w:val="28"/>
        </w:rPr>
        <w:t xml:space="preserve"> –</w:t>
      </w:r>
      <w:r w:rsidR="00912693" w:rsidRPr="00912693">
        <w:rPr>
          <w:sz w:val="28"/>
          <w:szCs w:val="28"/>
        </w:rPr>
        <w:t xml:space="preserve"> </w:t>
      </w:r>
      <w:r w:rsidRPr="00912693">
        <w:rPr>
          <w:sz w:val="28"/>
          <w:szCs w:val="28"/>
        </w:rPr>
        <w:t xml:space="preserve">ожидаемые дивиденды в следующем (первом) году; </w:t>
      </w:r>
    </w:p>
    <w:p w:rsidR="0045245F" w:rsidRPr="00912693" w:rsidRDefault="0045245F" w:rsidP="00912693">
      <w:pPr>
        <w:autoSpaceDE w:val="0"/>
        <w:autoSpaceDN w:val="0"/>
        <w:adjustRightInd w:val="0"/>
        <w:spacing w:line="360" w:lineRule="auto"/>
        <w:ind w:firstLine="709"/>
        <w:jc w:val="both"/>
        <w:rPr>
          <w:sz w:val="28"/>
          <w:szCs w:val="28"/>
          <w:lang w:eastAsia="en-US"/>
        </w:rPr>
      </w:pPr>
      <w:r w:rsidRPr="00912693">
        <w:rPr>
          <w:sz w:val="28"/>
          <w:szCs w:val="28"/>
          <w:lang w:val="en-US" w:eastAsia="en-US"/>
        </w:rPr>
        <w:t>P</w:t>
      </w:r>
      <w:r w:rsidRPr="00912693">
        <w:rPr>
          <w:sz w:val="28"/>
          <w:szCs w:val="28"/>
          <w:vertAlign w:val="subscript"/>
          <w:lang w:eastAsia="en-US"/>
        </w:rPr>
        <w:t xml:space="preserve">1 </w:t>
      </w:r>
      <w:r w:rsidRPr="00912693">
        <w:rPr>
          <w:sz w:val="28"/>
          <w:szCs w:val="28"/>
        </w:rPr>
        <w:t xml:space="preserve">– </w:t>
      </w:r>
      <w:r w:rsidRPr="00912693">
        <w:rPr>
          <w:sz w:val="28"/>
          <w:szCs w:val="28"/>
          <w:lang w:eastAsia="en-US"/>
        </w:rPr>
        <w:t xml:space="preserve">ожидаемая цена акции в конце следующего (первого) года. </w:t>
      </w:r>
    </w:p>
    <w:p w:rsidR="0045245F" w:rsidRPr="00912693" w:rsidRDefault="0045245F" w:rsidP="00912693">
      <w:pPr>
        <w:autoSpaceDE w:val="0"/>
        <w:autoSpaceDN w:val="0"/>
        <w:adjustRightInd w:val="0"/>
        <w:spacing w:line="360" w:lineRule="auto"/>
        <w:ind w:firstLine="709"/>
        <w:jc w:val="both"/>
        <w:rPr>
          <w:sz w:val="28"/>
          <w:szCs w:val="28"/>
        </w:rPr>
      </w:pPr>
      <w:r w:rsidRPr="00912693">
        <w:rPr>
          <w:sz w:val="28"/>
          <w:szCs w:val="28"/>
          <w:lang w:val="en-US"/>
        </w:rPr>
        <w:t>R</w:t>
      </w:r>
      <w:r w:rsidRPr="00912693">
        <w:rPr>
          <w:sz w:val="28"/>
          <w:szCs w:val="28"/>
        </w:rPr>
        <w:t xml:space="preserve"> – требуемая норма прибыли на акцию.</w:t>
      </w:r>
    </w:p>
    <w:p w:rsidR="0045245F" w:rsidRPr="00912693" w:rsidRDefault="0045245F" w:rsidP="00912693">
      <w:pPr>
        <w:autoSpaceDE w:val="0"/>
        <w:autoSpaceDN w:val="0"/>
        <w:adjustRightInd w:val="0"/>
        <w:spacing w:line="360" w:lineRule="auto"/>
        <w:ind w:firstLine="709"/>
        <w:jc w:val="both"/>
        <w:rPr>
          <w:sz w:val="28"/>
          <w:szCs w:val="28"/>
        </w:rPr>
      </w:pPr>
      <w:r w:rsidRPr="00912693">
        <w:rPr>
          <w:sz w:val="28"/>
          <w:szCs w:val="28"/>
        </w:rPr>
        <w:t>Доходность за период владения акцией, если она находилась у инвестора менее года, может быть определена по формуле 1.10 [52 с. 49]:</w:t>
      </w:r>
    </w:p>
    <w:p w:rsidR="006B1E52" w:rsidRDefault="006B1E52" w:rsidP="00912693">
      <w:pPr>
        <w:autoSpaceDE w:val="0"/>
        <w:autoSpaceDN w:val="0"/>
        <w:adjustRightInd w:val="0"/>
        <w:spacing w:line="360" w:lineRule="auto"/>
        <w:ind w:firstLine="709"/>
        <w:jc w:val="both"/>
        <w:rPr>
          <w:sz w:val="28"/>
          <w:szCs w:val="28"/>
        </w:rPr>
      </w:pPr>
    </w:p>
    <w:p w:rsidR="0045245F" w:rsidRPr="00912693" w:rsidRDefault="0045245F" w:rsidP="00912693">
      <w:pPr>
        <w:autoSpaceDE w:val="0"/>
        <w:autoSpaceDN w:val="0"/>
        <w:adjustRightInd w:val="0"/>
        <w:spacing w:line="360" w:lineRule="auto"/>
        <w:ind w:firstLine="709"/>
        <w:jc w:val="both"/>
        <w:rPr>
          <w:sz w:val="28"/>
          <w:szCs w:val="28"/>
        </w:rPr>
      </w:pPr>
      <w:r w:rsidRPr="00912693">
        <w:rPr>
          <w:position w:val="-30"/>
          <w:sz w:val="28"/>
          <w:szCs w:val="28"/>
        </w:rPr>
        <w:object w:dxaOrig="2140" w:dyaOrig="700">
          <v:shape id="_x0000_i1035" type="#_x0000_t75" style="width:107.25pt;height:35.25pt" o:ole="">
            <v:imagedata r:id="rId25" o:title=""/>
          </v:shape>
          <o:OLEObject Type="Embed" ProgID="Equation.3" ShapeID="_x0000_i1035" DrawAspect="Content" ObjectID="_1468521434" r:id="rId26"/>
        </w:object>
      </w:r>
      <w:r w:rsidRPr="00912693">
        <w:rPr>
          <w:sz w:val="28"/>
          <w:szCs w:val="28"/>
        </w:rPr>
        <w:t>,</w:t>
      </w:r>
      <w:r w:rsidR="00912693" w:rsidRPr="00912693">
        <w:rPr>
          <w:sz w:val="28"/>
          <w:szCs w:val="28"/>
        </w:rPr>
        <w:t xml:space="preserve"> </w:t>
      </w:r>
      <w:r w:rsidRPr="00912693">
        <w:rPr>
          <w:sz w:val="28"/>
          <w:szCs w:val="28"/>
        </w:rPr>
        <w:t>(1.10)</w:t>
      </w:r>
    </w:p>
    <w:p w:rsidR="006B1E52" w:rsidRDefault="006B1E52" w:rsidP="00912693">
      <w:pPr>
        <w:autoSpaceDE w:val="0"/>
        <w:autoSpaceDN w:val="0"/>
        <w:adjustRightInd w:val="0"/>
        <w:spacing w:line="360" w:lineRule="auto"/>
        <w:ind w:firstLine="709"/>
        <w:jc w:val="both"/>
        <w:rPr>
          <w:sz w:val="28"/>
          <w:szCs w:val="28"/>
        </w:rPr>
      </w:pPr>
    </w:p>
    <w:p w:rsidR="0045245F" w:rsidRPr="00912693" w:rsidRDefault="0045245F" w:rsidP="00912693">
      <w:pPr>
        <w:autoSpaceDE w:val="0"/>
        <w:autoSpaceDN w:val="0"/>
        <w:adjustRightInd w:val="0"/>
        <w:spacing w:line="360" w:lineRule="auto"/>
        <w:ind w:firstLine="709"/>
        <w:jc w:val="both"/>
        <w:rPr>
          <w:sz w:val="28"/>
          <w:szCs w:val="28"/>
        </w:rPr>
      </w:pPr>
      <w:r w:rsidRPr="00912693">
        <w:rPr>
          <w:sz w:val="28"/>
          <w:szCs w:val="28"/>
        </w:rPr>
        <w:t>где</w:t>
      </w:r>
      <w:r w:rsidR="00912693" w:rsidRPr="00912693">
        <w:rPr>
          <w:sz w:val="28"/>
          <w:szCs w:val="28"/>
        </w:rPr>
        <w:t xml:space="preserve"> </w:t>
      </w:r>
      <w:r w:rsidRPr="00912693">
        <w:rPr>
          <w:sz w:val="28"/>
          <w:szCs w:val="28"/>
          <w:lang w:val="en-US"/>
        </w:rPr>
        <w:t>R</w:t>
      </w:r>
      <w:r w:rsidRPr="00912693">
        <w:rPr>
          <w:sz w:val="28"/>
          <w:szCs w:val="28"/>
        </w:rPr>
        <w:t xml:space="preserve"> – доходность акции из расчета годовых; </w:t>
      </w:r>
    </w:p>
    <w:p w:rsidR="0045245F" w:rsidRPr="00912693" w:rsidRDefault="0045245F" w:rsidP="00912693">
      <w:pPr>
        <w:autoSpaceDE w:val="0"/>
        <w:autoSpaceDN w:val="0"/>
        <w:adjustRightInd w:val="0"/>
        <w:spacing w:line="360" w:lineRule="auto"/>
        <w:ind w:firstLine="709"/>
        <w:jc w:val="both"/>
        <w:rPr>
          <w:sz w:val="28"/>
          <w:szCs w:val="28"/>
        </w:rPr>
      </w:pPr>
      <w:r w:rsidRPr="00912693">
        <w:rPr>
          <w:sz w:val="28"/>
          <w:szCs w:val="28"/>
        </w:rPr>
        <w:t>Р</w:t>
      </w:r>
      <w:r w:rsidRPr="00912693">
        <w:rPr>
          <w:sz w:val="28"/>
          <w:szCs w:val="28"/>
          <w:vertAlign w:val="subscript"/>
          <w:lang w:val="en-US"/>
        </w:rPr>
        <w:t>b</w:t>
      </w:r>
      <w:r w:rsidRPr="00912693">
        <w:rPr>
          <w:sz w:val="28"/>
          <w:szCs w:val="28"/>
        </w:rPr>
        <w:t xml:space="preserve"> – цена покупки акции; </w:t>
      </w:r>
    </w:p>
    <w:p w:rsidR="0045245F" w:rsidRPr="00912693" w:rsidRDefault="0045245F" w:rsidP="00912693">
      <w:pPr>
        <w:autoSpaceDE w:val="0"/>
        <w:autoSpaceDN w:val="0"/>
        <w:adjustRightInd w:val="0"/>
        <w:spacing w:line="360" w:lineRule="auto"/>
        <w:ind w:firstLine="709"/>
        <w:jc w:val="both"/>
        <w:rPr>
          <w:sz w:val="28"/>
          <w:szCs w:val="28"/>
        </w:rPr>
      </w:pPr>
      <w:r w:rsidRPr="00912693">
        <w:rPr>
          <w:sz w:val="28"/>
          <w:szCs w:val="28"/>
          <w:lang w:val="en-US"/>
        </w:rPr>
        <w:t>P</w:t>
      </w:r>
      <w:r w:rsidRPr="00912693">
        <w:rPr>
          <w:sz w:val="28"/>
          <w:szCs w:val="28"/>
          <w:vertAlign w:val="subscript"/>
          <w:lang w:val="en-US"/>
        </w:rPr>
        <w:t>s</w:t>
      </w:r>
      <w:r w:rsidRPr="00912693">
        <w:rPr>
          <w:sz w:val="28"/>
          <w:szCs w:val="28"/>
          <w:vertAlign w:val="subscript"/>
        </w:rPr>
        <w:t xml:space="preserve"> </w:t>
      </w:r>
      <w:r w:rsidRPr="00912693">
        <w:rPr>
          <w:sz w:val="28"/>
          <w:szCs w:val="28"/>
        </w:rPr>
        <w:t>– цена продажи акции;</w:t>
      </w:r>
    </w:p>
    <w:p w:rsidR="0045245F" w:rsidRPr="00912693" w:rsidRDefault="0045245F" w:rsidP="00912693">
      <w:pPr>
        <w:autoSpaceDE w:val="0"/>
        <w:autoSpaceDN w:val="0"/>
        <w:adjustRightInd w:val="0"/>
        <w:spacing w:line="360" w:lineRule="auto"/>
        <w:ind w:firstLine="709"/>
        <w:jc w:val="both"/>
        <w:rPr>
          <w:sz w:val="28"/>
          <w:szCs w:val="28"/>
          <w:lang w:eastAsia="en-US"/>
        </w:rPr>
      </w:pPr>
      <w:r w:rsidRPr="00912693">
        <w:rPr>
          <w:sz w:val="28"/>
          <w:szCs w:val="28"/>
          <w:lang w:val="en-US" w:eastAsia="en-US"/>
        </w:rPr>
        <w:t>D</w:t>
      </w:r>
      <w:r w:rsidRPr="00912693">
        <w:rPr>
          <w:sz w:val="28"/>
          <w:szCs w:val="28"/>
          <w:lang w:eastAsia="en-US"/>
        </w:rPr>
        <w:t xml:space="preserve"> </w:t>
      </w:r>
      <w:r w:rsidRPr="00912693">
        <w:rPr>
          <w:sz w:val="28"/>
          <w:szCs w:val="28"/>
        </w:rPr>
        <w:t xml:space="preserve">– </w:t>
      </w:r>
      <w:r w:rsidRPr="00912693">
        <w:rPr>
          <w:sz w:val="28"/>
          <w:szCs w:val="28"/>
          <w:lang w:eastAsia="en-US"/>
        </w:rPr>
        <w:t xml:space="preserve">дивиденды, полученные за период владения акций; </w:t>
      </w:r>
    </w:p>
    <w:p w:rsidR="0045245F" w:rsidRPr="00912693" w:rsidRDefault="0045245F" w:rsidP="00912693">
      <w:pPr>
        <w:autoSpaceDE w:val="0"/>
        <w:autoSpaceDN w:val="0"/>
        <w:adjustRightInd w:val="0"/>
        <w:spacing w:line="360" w:lineRule="auto"/>
        <w:ind w:firstLine="709"/>
        <w:jc w:val="both"/>
        <w:rPr>
          <w:sz w:val="28"/>
          <w:szCs w:val="28"/>
          <w:lang w:eastAsia="en-US"/>
        </w:rPr>
      </w:pPr>
      <w:r w:rsidRPr="00912693">
        <w:rPr>
          <w:sz w:val="28"/>
          <w:szCs w:val="28"/>
          <w:lang w:eastAsia="en-US"/>
        </w:rPr>
        <w:t>Т</w:t>
      </w:r>
      <w:r w:rsidRPr="00912693">
        <w:rPr>
          <w:sz w:val="28"/>
          <w:szCs w:val="28"/>
        </w:rPr>
        <w:t xml:space="preserve">– </w:t>
      </w:r>
      <w:r w:rsidRPr="00912693">
        <w:rPr>
          <w:sz w:val="28"/>
          <w:szCs w:val="28"/>
          <w:lang w:eastAsia="en-US"/>
        </w:rPr>
        <w:t>период владения акцией (в днях).</w:t>
      </w:r>
    </w:p>
    <w:p w:rsidR="0045245F" w:rsidRPr="00912693" w:rsidRDefault="0045245F" w:rsidP="00912693">
      <w:pPr>
        <w:autoSpaceDE w:val="0"/>
        <w:autoSpaceDN w:val="0"/>
        <w:adjustRightInd w:val="0"/>
        <w:spacing w:line="360" w:lineRule="auto"/>
        <w:ind w:firstLine="709"/>
        <w:jc w:val="both"/>
        <w:rPr>
          <w:sz w:val="28"/>
          <w:szCs w:val="28"/>
        </w:rPr>
      </w:pPr>
      <w:r w:rsidRPr="00912693">
        <w:rPr>
          <w:sz w:val="28"/>
          <w:szCs w:val="28"/>
        </w:rPr>
        <w:t>Доходность акции, находящейся у инвестора более года, определяется с учетом стоимости денег во времени по формуле 1.11 и реинвестирование дивидендов по формуле 1.12 [52 с. 50]:</w:t>
      </w:r>
    </w:p>
    <w:p w:rsidR="006B1E52" w:rsidRDefault="006B1E52" w:rsidP="00912693">
      <w:pPr>
        <w:autoSpaceDE w:val="0"/>
        <w:autoSpaceDN w:val="0"/>
        <w:adjustRightInd w:val="0"/>
        <w:spacing w:line="360" w:lineRule="auto"/>
        <w:ind w:firstLine="709"/>
        <w:jc w:val="both"/>
        <w:rPr>
          <w:sz w:val="28"/>
          <w:szCs w:val="28"/>
        </w:rPr>
      </w:pPr>
    </w:p>
    <w:p w:rsidR="0045245F" w:rsidRPr="00912693" w:rsidRDefault="0045245F" w:rsidP="00912693">
      <w:pPr>
        <w:autoSpaceDE w:val="0"/>
        <w:autoSpaceDN w:val="0"/>
        <w:adjustRightInd w:val="0"/>
        <w:spacing w:line="360" w:lineRule="auto"/>
        <w:ind w:firstLine="709"/>
        <w:jc w:val="both"/>
        <w:rPr>
          <w:sz w:val="28"/>
          <w:szCs w:val="28"/>
        </w:rPr>
      </w:pPr>
      <w:r w:rsidRPr="00912693">
        <w:rPr>
          <w:position w:val="-32"/>
          <w:sz w:val="28"/>
          <w:szCs w:val="28"/>
        </w:rPr>
        <w:object w:dxaOrig="1620" w:dyaOrig="760">
          <v:shape id="_x0000_i1036" type="#_x0000_t75" style="width:81pt;height:38.25pt" o:ole="">
            <v:imagedata r:id="rId27" o:title=""/>
          </v:shape>
          <o:OLEObject Type="Embed" ProgID="Equation.3" ShapeID="_x0000_i1036" DrawAspect="Content" ObjectID="_1468521435" r:id="rId28"/>
        </w:object>
      </w:r>
      <w:r w:rsidRPr="00912693">
        <w:rPr>
          <w:sz w:val="28"/>
          <w:szCs w:val="28"/>
        </w:rPr>
        <w:t>,</w:t>
      </w:r>
      <w:r w:rsidR="00912693" w:rsidRPr="00912693">
        <w:rPr>
          <w:sz w:val="28"/>
          <w:szCs w:val="28"/>
        </w:rPr>
        <w:t xml:space="preserve"> </w:t>
      </w:r>
      <w:r w:rsidRPr="00912693">
        <w:rPr>
          <w:sz w:val="28"/>
          <w:szCs w:val="28"/>
        </w:rPr>
        <w:t>(1.11)</w:t>
      </w:r>
    </w:p>
    <w:p w:rsidR="0045245F" w:rsidRPr="00912693" w:rsidRDefault="0045245F" w:rsidP="00912693">
      <w:pPr>
        <w:autoSpaceDE w:val="0"/>
        <w:autoSpaceDN w:val="0"/>
        <w:adjustRightInd w:val="0"/>
        <w:spacing w:line="360" w:lineRule="auto"/>
        <w:ind w:firstLine="709"/>
        <w:jc w:val="both"/>
        <w:rPr>
          <w:sz w:val="28"/>
          <w:szCs w:val="28"/>
        </w:rPr>
      </w:pPr>
      <w:r w:rsidRPr="00912693">
        <w:rPr>
          <w:position w:val="-32"/>
          <w:sz w:val="28"/>
          <w:szCs w:val="28"/>
        </w:rPr>
        <w:object w:dxaOrig="3120" w:dyaOrig="760">
          <v:shape id="_x0000_i1037" type="#_x0000_t75" style="width:156pt;height:38.25pt" o:ole="">
            <v:imagedata r:id="rId29" o:title=""/>
          </v:shape>
          <o:OLEObject Type="Embed" ProgID="Equation.3" ShapeID="_x0000_i1037" DrawAspect="Content" ObjectID="_1468521436" r:id="rId30"/>
        </w:object>
      </w:r>
      <w:r w:rsidRPr="00912693">
        <w:rPr>
          <w:sz w:val="28"/>
          <w:szCs w:val="28"/>
        </w:rPr>
        <w:t>:</w:t>
      </w:r>
      <w:r w:rsidR="00912693" w:rsidRPr="00912693">
        <w:rPr>
          <w:sz w:val="28"/>
          <w:szCs w:val="28"/>
        </w:rPr>
        <w:t xml:space="preserve"> </w:t>
      </w:r>
      <w:r w:rsidRPr="00912693">
        <w:rPr>
          <w:sz w:val="28"/>
          <w:szCs w:val="28"/>
        </w:rPr>
        <w:t>(1.12)</w:t>
      </w:r>
    </w:p>
    <w:p w:rsidR="006B1E52" w:rsidRDefault="006B1E52" w:rsidP="00912693">
      <w:pPr>
        <w:autoSpaceDE w:val="0"/>
        <w:autoSpaceDN w:val="0"/>
        <w:adjustRightInd w:val="0"/>
        <w:spacing w:line="360" w:lineRule="auto"/>
        <w:ind w:firstLine="709"/>
        <w:jc w:val="both"/>
        <w:rPr>
          <w:sz w:val="28"/>
          <w:szCs w:val="28"/>
        </w:rPr>
      </w:pPr>
    </w:p>
    <w:p w:rsidR="0045245F" w:rsidRPr="00912693" w:rsidRDefault="0045245F" w:rsidP="00912693">
      <w:pPr>
        <w:autoSpaceDE w:val="0"/>
        <w:autoSpaceDN w:val="0"/>
        <w:adjustRightInd w:val="0"/>
        <w:spacing w:line="360" w:lineRule="auto"/>
        <w:ind w:firstLine="709"/>
        <w:jc w:val="both"/>
        <w:rPr>
          <w:sz w:val="28"/>
          <w:szCs w:val="28"/>
        </w:rPr>
      </w:pPr>
      <w:r w:rsidRPr="00912693">
        <w:rPr>
          <w:sz w:val="28"/>
          <w:szCs w:val="28"/>
        </w:rPr>
        <w:t xml:space="preserve">Суть расчета с использованием формулы 5 заключается в том, что мы будем придавать </w:t>
      </w:r>
      <w:r w:rsidRPr="00912693">
        <w:rPr>
          <w:sz w:val="28"/>
          <w:szCs w:val="28"/>
          <w:lang w:val="en-US"/>
        </w:rPr>
        <w:t>R</w:t>
      </w:r>
      <w:r w:rsidRPr="00912693">
        <w:rPr>
          <w:sz w:val="28"/>
          <w:szCs w:val="28"/>
        </w:rPr>
        <w:t xml:space="preserve"> различные значения, пока не получим необходимую величину Р. </w:t>
      </w:r>
    </w:p>
    <w:p w:rsidR="0045245F" w:rsidRPr="00912693" w:rsidRDefault="0045245F" w:rsidP="00912693">
      <w:pPr>
        <w:autoSpaceDE w:val="0"/>
        <w:autoSpaceDN w:val="0"/>
        <w:adjustRightInd w:val="0"/>
        <w:spacing w:line="360" w:lineRule="auto"/>
        <w:ind w:firstLine="709"/>
        <w:jc w:val="both"/>
        <w:rPr>
          <w:sz w:val="28"/>
          <w:szCs w:val="28"/>
        </w:rPr>
      </w:pPr>
      <w:r w:rsidRPr="00912693">
        <w:rPr>
          <w:sz w:val="28"/>
          <w:szCs w:val="28"/>
        </w:rPr>
        <w:t>Для организации обращения акций за пределами страны прибегают к выпуску депозитарных расписок. Депозитарные расписки – это документы, которые подтверждают право собственности на определенное количество ценных бумаг. С помощью этих документов осуществляются права, которые закреплены за акциями в отрыве от самих акций. Сами акции находятся в доверительном управлении банка, который является эмитентом депозитарных расписок. Выделяется два вида депозитарных расписок: американские депозитарные расписки (</w:t>
      </w:r>
      <w:r w:rsidRPr="00912693">
        <w:rPr>
          <w:sz w:val="28"/>
          <w:szCs w:val="28"/>
          <w:lang w:val="en-US"/>
        </w:rPr>
        <w:t>American</w:t>
      </w:r>
      <w:r w:rsidRPr="00912693">
        <w:rPr>
          <w:sz w:val="28"/>
          <w:szCs w:val="28"/>
        </w:rPr>
        <w:t xml:space="preserve"> </w:t>
      </w:r>
      <w:r w:rsidRPr="00912693">
        <w:rPr>
          <w:sz w:val="28"/>
          <w:szCs w:val="28"/>
          <w:lang w:val="en-US"/>
        </w:rPr>
        <w:t>Depositary</w:t>
      </w:r>
      <w:r w:rsidRPr="00912693">
        <w:rPr>
          <w:sz w:val="28"/>
          <w:szCs w:val="28"/>
        </w:rPr>
        <w:t xml:space="preserve"> </w:t>
      </w:r>
      <w:r w:rsidRPr="00912693">
        <w:rPr>
          <w:sz w:val="28"/>
          <w:szCs w:val="28"/>
          <w:lang w:val="en-US"/>
        </w:rPr>
        <w:t>Receipts</w:t>
      </w:r>
      <w:r w:rsidRPr="00912693">
        <w:rPr>
          <w:sz w:val="28"/>
          <w:szCs w:val="28"/>
        </w:rPr>
        <w:t xml:space="preserve"> – </w:t>
      </w:r>
      <w:r w:rsidRPr="00912693">
        <w:rPr>
          <w:sz w:val="28"/>
          <w:szCs w:val="28"/>
          <w:lang w:val="en-US"/>
        </w:rPr>
        <w:t>ADR</w:t>
      </w:r>
      <w:r w:rsidRPr="00912693">
        <w:rPr>
          <w:sz w:val="28"/>
          <w:szCs w:val="28"/>
        </w:rPr>
        <w:t>), которые обращаются на фондовом рынке США, и глобальные депозитарные расписки (</w:t>
      </w:r>
      <w:r w:rsidRPr="00912693">
        <w:rPr>
          <w:sz w:val="28"/>
          <w:szCs w:val="28"/>
          <w:lang w:val="en-US"/>
        </w:rPr>
        <w:t>Global</w:t>
      </w:r>
      <w:r w:rsidRPr="00912693">
        <w:rPr>
          <w:sz w:val="28"/>
          <w:szCs w:val="28"/>
        </w:rPr>
        <w:t xml:space="preserve"> </w:t>
      </w:r>
      <w:r w:rsidRPr="00912693">
        <w:rPr>
          <w:sz w:val="28"/>
          <w:szCs w:val="28"/>
          <w:lang w:val="en-US"/>
        </w:rPr>
        <w:t>Depositary</w:t>
      </w:r>
      <w:r w:rsidRPr="00912693">
        <w:rPr>
          <w:sz w:val="28"/>
          <w:szCs w:val="28"/>
        </w:rPr>
        <w:t xml:space="preserve"> </w:t>
      </w:r>
      <w:r w:rsidRPr="00912693">
        <w:rPr>
          <w:sz w:val="28"/>
          <w:szCs w:val="28"/>
          <w:lang w:val="en-US"/>
        </w:rPr>
        <w:t>Receipts</w:t>
      </w:r>
      <w:r w:rsidRPr="00912693">
        <w:rPr>
          <w:sz w:val="28"/>
          <w:szCs w:val="28"/>
        </w:rPr>
        <w:t xml:space="preserve"> – </w:t>
      </w:r>
      <w:r w:rsidRPr="00912693">
        <w:rPr>
          <w:sz w:val="28"/>
          <w:szCs w:val="28"/>
          <w:lang w:val="en-US"/>
        </w:rPr>
        <w:t>GDR</w:t>
      </w:r>
      <w:r w:rsidRPr="00912693">
        <w:rPr>
          <w:sz w:val="28"/>
          <w:szCs w:val="28"/>
        </w:rPr>
        <w:t>), которые обращаются на фондовых рынках других стран [12 с. 64].</w:t>
      </w:r>
    </w:p>
    <w:p w:rsidR="0045245F" w:rsidRPr="00912693" w:rsidRDefault="0045245F" w:rsidP="00912693">
      <w:pPr>
        <w:autoSpaceDE w:val="0"/>
        <w:autoSpaceDN w:val="0"/>
        <w:adjustRightInd w:val="0"/>
        <w:spacing w:line="360" w:lineRule="auto"/>
        <w:ind w:firstLine="709"/>
        <w:jc w:val="both"/>
        <w:rPr>
          <w:sz w:val="28"/>
          <w:szCs w:val="28"/>
        </w:rPr>
      </w:pPr>
      <w:r w:rsidRPr="00912693">
        <w:rPr>
          <w:sz w:val="28"/>
          <w:szCs w:val="28"/>
        </w:rPr>
        <w:t>В настоящее время уже более четырех десятков российских компаний осуществили выпуски депозитарных расписок (</w:t>
      </w:r>
      <w:r w:rsidRPr="00912693">
        <w:rPr>
          <w:sz w:val="28"/>
          <w:szCs w:val="28"/>
          <w:lang w:val="en-US"/>
        </w:rPr>
        <w:t>ADR</w:t>
      </w:r>
      <w:r w:rsidRPr="00912693">
        <w:rPr>
          <w:sz w:val="28"/>
          <w:szCs w:val="28"/>
        </w:rPr>
        <w:t xml:space="preserve"> и </w:t>
      </w:r>
      <w:r w:rsidRPr="00912693">
        <w:rPr>
          <w:sz w:val="28"/>
          <w:szCs w:val="28"/>
          <w:lang w:val="en-US"/>
        </w:rPr>
        <w:t>GDR</w:t>
      </w:r>
      <w:r w:rsidRPr="00912693">
        <w:rPr>
          <w:sz w:val="28"/>
          <w:szCs w:val="28"/>
        </w:rPr>
        <w:t>). В числе этих компаний можно назвать следующие: РАО «ЕЭС», «Газпром», «ГУМ», «Иркутскэнерго», «Кубаньэлектросвязь», «Кузбасс-энер-го», «ЛУКойл», «Мосэнерго», «Роснефтегазстрой», «Ростелеком», «Са-марэнерго», «Северный трубный завод», «Сургутнефтегаз», «Татнефть», «Тюменьтелеком», «Уралсвязьинформ», «Вымпелком», «Московская телефонная сеть», «Ленэнерго» и др. Одна депозитарная расписка различных компаний дает право собственности на различное количество акций. Так, например, у компании «Тюменьтелеком» — это 1 акция, «ГУМ» — 2 акции, «ЛУКОЙЛ» - 4, «Газпром» — 10, РАО «ЕЭС» - 100 [23 с. 21].</w:t>
      </w:r>
    </w:p>
    <w:p w:rsidR="0045245F" w:rsidRPr="00912693" w:rsidRDefault="0045245F" w:rsidP="00912693">
      <w:pPr>
        <w:autoSpaceDE w:val="0"/>
        <w:autoSpaceDN w:val="0"/>
        <w:adjustRightInd w:val="0"/>
        <w:spacing w:line="360" w:lineRule="auto"/>
        <w:ind w:firstLine="709"/>
        <w:jc w:val="both"/>
        <w:rPr>
          <w:sz w:val="28"/>
          <w:szCs w:val="28"/>
        </w:rPr>
      </w:pPr>
      <w:r w:rsidRPr="00912693">
        <w:rPr>
          <w:sz w:val="28"/>
          <w:szCs w:val="28"/>
        </w:rPr>
        <w:t>В качестве краткосрочных финансовых инструментов на фондовом рынке России используются два вида сертификатов: депозитные – для юридических лиц и сберегательные – для физических лиц. Данный вид ценных бумаг – это письменное свидетельство банка-эмитента о вкладе денежных средств, удостоверяющее право вкладчика или его правопреемника на получение по истечении установленного срока суммы депозита (вклада) и процентов по нему. Сертификаты могут выпускаться как в разовом порядке, так и сериями; могут быть именными или на предъявителя [26 с. 6].</w:t>
      </w:r>
    </w:p>
    <w:p w:rsidR="0045245F" w:rsidRPr="00912693" w:rsidRDefault="0045245F" w:rsidP="00912693">
      <w:pPr>
        <w:autoSpaceDE w:val="0"/>
        <w:autoSpaceDN w:val="0"/>
        <w:adjustRightInd w:val="0"/>
        <w:spacing w:line="360" w:lineRule="auto"/>
        <w:ind w:firstLine="709"/>
        <w:jc w:val="both"/>
        <w:rPr>
          <w:sz w:val="28"/>
          <w:szCs w:val="28"/>
        </w:rPr>
      </w:pPr>
      <w:r w:rsidRPr="00912693">
        <w:rPr>
          <w:sz w:val="28"/>
          <w:szCs w:val="28"/>
        </w:rPr>
        <w:t>Сберегательный сертификат и право требования по нему может быть выдан только гражданину Российской Федерации или иного государства, использующего рубль в качестве официальной денежной единицы. Срок обращения сберегательных сертификатов ограничивается 3 годами [26 с. 6].</w:t>
      </w:r>
    </w:p>
    <w:p w:rsidR="0045245F" w:rsidRPr="00912693" w:rsidRDefault="0045245F" w:rsidP="00912693">
      <w:pPr>
        <w:autoSpaceDE w:val="0"/>
        <w:autoSpaceDN w:val="0"/>
        <w:adjustRightInd w:val="0"/>
        <w:spacing w:line="360" w:lineRule="auto"/>
        <w:ind w:firstLine="709"/>
        <w:jc w:val="both"/>
        <w:rPr>
          <w:sz w:val="28"/>
          <w:szCs w:val="28"/>
        </w:rPr>
      </w:pPr>
      <w:r w:rsidRPr="00912693">
        <w:rPr>
          <w:sz w:val="28"/>
          <w:szCs w:val="28"/>
        </w:rPr>
        <w:t>Депозитный сертификат и право требования по нему может быть выдан только организации, являющейся юридическим лицом, зарегистрированным на территории Российской Федерации или на территории иного государства, использующего рубль в качестве официальной денежной единицы. Срок обращения по депозитным сертификатам (с даты выдачи сертификата до даты, когда владелец сертификата получает право востребования депозита или вклада по сертификату) ограничивается 1 годом. Депозитные сертификаты приобретаются как финансовыми, так и нефинансовыми фирмами и имеют обширный вторичный рынок. Они являются менее надежными инструментами, чем государственные облигации, поэтому должны иметь более высокий уровень доходности [26 с. 6].</w:t>
      </w:r>
    </w:p>
    <w:p w:rsidR="0045245F" w:rsidRPr="00912693" w:rsidRDefault="0045245F" w:rsidP="00912693">
      <w:pPr>
        <w:autoSpaceDE w:val="0"/>
        <w:autoSpaceDN w:val="0"/>
        <w:adjustRightInd w:val="0"/>
        <w:spacing w:line="360" w:lineRule="auto"/>
        <w:ind w:firstLine="709"/>
        <w:jc w:val="both"/>
        <w:rPr>
          <w:sz w:val="28"/>
          <w:szCs w:val="28"/>
        </w:rPr>
      </w:pPr>
      <w:r w:rsidRPr="00912693">
        <w:rPr>
          <w:sz w:val="28"/>
          <w:szCs w:val="28"/>
        </w:rPr>
        <w:t>По окончании срока действия сертификата его владелец получает сумму вклада и процентов. Если известна процентная ставка по сертификату, сроком действия до одного года, то сумма начисленных процентов (процентного дохода) может быть определена по формуле 1.13 [17 с. 25]:</w:t>
      </w:r>
    </w:p>
    <w:p w:rsidR="006B1E52" w:rsidRDefault="006B1E52" w:rsidP="00912693">
      <w:pPr>
        <w:autoSpaceDE w:val="0"/>
        <w:autoSpaceDN w:val="0"/>
        <w:adjustRightInd w:val="0"/>
        <w:spacing w:line="360" w:lineRule="auto"/>
        <w:ind w:firstLine="709"/>
        <w:jc w:val="both"/>
        <w:rPr>
          <w:sz w:val="28"/>
          <w:szCs w:val="28"/>
        </w:rPr>
      </w:pPr>
    </w:p>
    <w:p w:rsidR="0045245F" w:rsidRPr="00912693" w:rsidRDefault="0045245F" w:rsidP="00912693">
      <w:pPr>
        <w:autoSpaceDE w:val="0"/>
        <w:autoSpaceDN w:val="0"/>
        <w:adjustRightInd w:val="0"/>
        <w:spacing w:line="360" w:lineRule="auto"/>
        <w:ind w:firstLine="709"/>
        <w:jc w:val="both"/>
        <w:rPr>
          <w:sz w:val="28"/>
          <w:szCs w:val="28"/>
        </w:rPr>
      </w:pPr>
      <w:r w:rsidRPr="00912693">
        <w:rPr>
          <w:position w:val="-24"/>
          <w:sz w:val="28"/>
          <w:szCs w:val="28"/>
        </w:rPr>
        <w:object w:dxaOrig="1440" w:dyaOrig="639">
          <v:shape id="_x0000_i1038" type="#_x0000_t75" style="width:1in;height:32.25pt" o:ole="">
            <v:imagedata r:id="rId31" o:title=""/>
          </v:shape>
          <o:OLEObject Type="Embed" ProgID="Equation.3" ShapeID="_x0000_i1038" DrawAspect="Content" ObjectID="_1468521437" r:id="rId32"/>
        </w:object>
      </w:r>
      <w:r w:rsidRPr="00912693">
        <w:rPr>
          <w:sz w:val="28"/>
          <w:szCs w:val="28"/>
        </w:rPr>
        <w:t>,</w:t>
      </w:r>
      <w:r w:rsidR="00912693" w:rsidRPr="00912693">
        <w:rPr>
          <w:sz w:val="28"/>
          <w:szCs w:val="28"/>
        </w:rPr>
        <w:t xml:space="preserve"> </w:t>
      </w:r>
      <w:r w:rsidRPr="00912693">
        <w:rPr>
          <w:sz w:val="28"/>
          <w:szCs w:val="28"/>
        </w:rPr>
        <w:t>(1.13)</w:t>
      </w:r>
    </w:p>
    <w:p w:rsidR="0045245F" w:rsidRPr="00912693" w:rsidRDefault="006B1E52" w:rsidP="00912693">
      <w:pPr>
        <w:autoSpaceDE w:val="0"/>
        <w:autoSpaceDN w:val="0"/>
        <w:adjustRightInd w:val="0"/>
        <w:spacing w:line="360" w:lineRule="auto"/>
        <w:ind w:firstLine="709"/>
        <w:jc w:val="both"/>
        <w:rPr>
          <w:sz w:val="28"/>
          <w:szCs w:val="28"/>
        </w:rPr>
      </w:pPr>
      <w:r>
        <w:rPr>
          <w:sz w:val="28"/>
          <w:szCs w:val="28"/>
        </w:rPr>
        <w:br w:type="page"/>
      </w:r>
      <w:r w:rsidR="0045245F" w:rsidRPr="00912693">
        <w:rPr>
          <w:sz w:val="28"/>
          <w:szCs w:val="28"/>
        </w:rPr>
        <w:t>где</w:t>
      </w:r>
      <w:r w:rsidR="00912693" w:rsidRPr="00912693">
        <w:rPr>
          <w:sz w:val="28"/>
          <w:szCs w:val="28"/>
        </w:rPr>
        <w:t xml:space="preserve"> </w:t>
      </w:r>
      <w:r w:rsidR="0045245F" w:rsidRPr="00912693">
        <w:rPr>
          <w:sz w:val="28"/>
          <w:szCs w:val="28"/>
          <w:lang w:val="en-US"/>
        </w:rPr>
        <w:t>N</w:t>
      </w:r>
      <w:r w:rsidR="0045245F" w:rsidRPr="00912693">
        <w:rPr>
          <w:sz w:val="28"/>
          <w:szCs w:val="28"/>
        </w:rPr>
        <w:t xml:space="preserve"> – номинал сертификата; </w:t>
      </w:r>
    </w:p>
    <w:p w:rsidR="0045245F" w:rsidRPr="00912693" w:rsidRDefault="0045245F" w:rsidP="00912693">
      <w:pPr>
        <w:autoSpaceDE w:val="0"/>
        <w:autoSpaceDN w:val="0"/>
        <w:adjustRightInd w:val="0"/>
        <w:spacing w:line="360" w:lineRule="auto"/>
        <w:ind w:firstLine="709"/>
        <w:jc w:val="both"/>
        <w:rPr>
          <w:sz w:val="28"/>
          <w:szCs w:val="28"/>
        </w:rPr>
      </w:pPr>
      <w:r w:rsidRPr="00912693">
        <w:rPr>
          <w:sz w:val="28"/>
          <w:szCs w:val="28"/>
          <w:lang w:val="en-US"/>
        </w:rPr>
        <w:t>D</w:t>
      </w:r>
      <w:r w:rsidRPr="00912693">
        <w:rPr>
          <w:sz w:val="28"/>
          <w:szCs w:val="28"/>
        </w:rPr>
        <w:t xml:space="preserve"> – процентный доход; </w:t>
      </w:r>
    </w:p>
    <w:p w:rsidR="0045245F" w:rsidRPr="00912693" w:rsidRDefault="0045245F" w:rsidP="00912693">
      <w:pPr>
        <w:autoSpaceDE w:val="0"/>
        <w:autoSpaceDN w:val="0"/>
        <w:adjustRightInd w:val="0"/>
        <w:spacing w:line="360" w:lineRule="auto"/>
        <w:ind w:firstLine="709"/>
        <w:jc w:val="both"/>
        <w:rPr>
          <w:sz w:val="28"/>
          <w:szCs w:val="28"/>
        </w:rPr>
      </w:pPr>
      <w:r w:rsidRPr="00912693">
        <w:rPr>
          <w:sz w:val="28"/>
          <w:szCs w:val="28"/>
          <w:lang w:val="en-US"/>
        </w:rPr>
        <w:t>R</w:t>
      </w:r>
      <w:r w:rsidRPr="00912693">
        <w:rPr>
          <w:sz w:val="28"/>
          <w:szCs w:val="28"/>
          <w:vertAlign w:val="subscript"/>
          <w:lang w:val="en-US"/>
        </w:rPr>
        <w:t>c</w:t>
      </w:r>
      <w:r w:rsidRPr="00912693">
        <w:rPr>
          <w:sz w:val="28"/>
          <w:szCs w:val="28"/>
        </w:rPr>
        <w:t xml:space="preserve"> – процентная ставка по сертификату; </w:t>
      </w:r>
    </w:p>
    <w:p w:rsidR="0045245F" w:rsidRPr="00912693" w:rsidRDefault="0045245F" w:rsidP="00912693">
      <w:pPr>
        <w:autoSpaceDE w:val="0"/>
        <w:autoSpaceDN w:val="0"/>
        <w:adjustRightInd w:val="0"/>
        <w:spacing w:line="360" w:lineRule="auto"/>
        <w:ind w:firstLine="709"/>
        <w:jc w:val="both"/>
        <w:rPr>
          <w:sz w:val="28"/>
          <w:szCs w:val="28"/>
        </w:rPr>
      </w:pPr>
      <w:r w:rsidRPr="00912693">
        <w:rPr>
          <w:sz w:val="28"/>
          <w:szCs w:val="28"/>
        </w:rPr>
        <w:t>Т – срок действия сертификата.</w:t>
      </w:r>
    </w:p>
    <w:p w:rsidR="0045245F" w:rsidRPr="00912693" w:rsidRDefault="0045245F" w:rsidP="00912693">
      <w:pPr>
        <w:autoSpaceDE w:val="0"/>
        <w:autoSpaceDN w:val="0"/>
        <w:adjustRightInd w:val="0"/>
        <w:spacing w:line="360" w:lineRule="auto"/>
        <w:ind w:firstLine="709"/>
        <w:jc w:val="both"/>
        <w:rPr>
          <w:sz w:val="28"/>
          <w:szCs w:val="28"/>
        </w:rPr>
      </w:pPr>
      <w:r w:rsidRPr="00912693">
        <w:rPr>
          <w:sz w:val="28"/>
          <w:szCs w:val="28"/>
        </w:rPr>
        <w:t>Сумма, выплачиваемая владельцу сертификата при погашении, определяется по формуле 1.14, цена сертификата – по формуле 1.15 [21 с. 129]:</w:t>
      </w:r>
    </w:p>
    <w:p w:rsidR="006B1E52" w:rsidRDefault="006B1E52" w:rsidP="00912693">
      <w:pPr>
        <w:autoSpaceDE w:val="0"/>
        <w:autoSpaceDN w:val="0"/>
        <w:adjustRightInd w:val="0"/>
        <w:spacing w:line="360" w:lineRule="auto"/>
        <w:ind w:firstLine="709"/>
        <w:jc w:val="both"/>
        <w:rPr>
          <w:sz w:val="28"/>
          <w:szCs w:val="28"/>
        </w:rPr>
      </w:pPr>
    </w:p>
    <w:p w:rsidR="0045245F" w:rsidRPr="00912693" w:rsidRDefault="0045245F" w:rsidP="00912693">
      <w:pPr>
        <w:autoSpaceDE w:val="0"/>
        <w:autoSpaceDN w:val="0"/>
        <w:adjustRightInd w:val="0"/>
        <w:spacing w:line="360" w:lineRule="auto"/>
        <w:ind w:firstLine="709"/>
        <w:jc w:val="both"/>
        <w:rPr>
          <w:sz w:val="28"/>
          <w:szCs w:val="28"/>
        </w:rPr>
      </w:pPr>
      <w:r w:rsidRPr="00912693">
        <w:rPr>
          <w:position w:val="-30"/>
          <w:sz w:val="28"/>
          <w:szCs w:val="28"/>
        </w:rPr>
        <w:object w:dxaOrig="4040" w:dyaOrig="720">
          <v:shape id="_x0000_i1039" type="#_x0000_t75" style="width:189.75pt;height:33.75pt" o:ole="">
            <v:imagedata r:id="rId33" o:title=""/>
          </v:shape>
          <o:OLEObject Type="Embed" ProgID="Equation.3" ShapeID="_x0000_i1039" DrawAspect="Content" ObjectID="_1468521438" r:id="rId34"/>
        </w:object>
      </w:r>
      <w:r w:rsidRPr="00912693">
        <w:rPr>
          <w:sz w:val="28"/>
          <w:szCs w:val="28"/>
        </w:rPr>
        <w:t>,</w:t>
      </w:r>
      <w:r w:rsidR="00912693" w:rsidRPr="00912693">
        <w:rPr>
          <w:sz w:val="28"/>
          <w:szCs w:val="28"/>
        </w:rPr>
        <w:t xml:space="preserve"> </w:t>
      </w:r>
      <w:r w:rsidRPr="00912693">
        <w:rPr>
          <w:sz w:val="28"/>
          <w:szCs w:val="28"/>
        </w:rPr>
        <w:t>(1.14)</w:t>
      </w:r>
    </w:p>
    <w:p w:rsidR="0045245F" w:rsidRPr="00912693" w:rsidRDefault="0045245F" w:rsidP="00912693">
      <w:pPr>
        <w:autoSpaceDE w:val="0"/>
        <w:autoSpaceDN w:val="0"/>
        <w:adjustRightInd w:val="0"/>
        <w:spacing w:line="360" w:lineRule="auto"/>
        <w:ind w:firstLine="709"/>
        <w:jc w:val="both"/>
        <w:rPr>
          <w:sz w:val="28"/>
          <w:szCs w:val="28"/>
        </w:rPr>
      </w:pPr>
      <w:r w:rsidRPr="00912693">
        <w:rPr>
          <w:position w:val="-56"/>
          <w:sz w:val="28"/>
          <w:szCs w:val="28"/>
        </w:rPr>
        <w:object w:dxaOrig="1980" w:dyaOrig="1320">
          <v:shape id="_x0000_i1040" type="#_x0000_t75" style="width:89.25pt;height:59.25pt" o:ole="">
            <v:imagedata r:id="rId35" o:title=""/>
          </v:shape>
          <o:OLEObject Type="Embed" ProgID="Equation.3" ShapeID="_x0000_i1040" DrawAspect="Content" ObjectID="_1468521439" r:id="rId36"/>
        </w:object>
      </w:r>
      <w:r w:rsidRPr="00912693">
        <w:rPr>
          <w:sz w:val="28"/>
          <w:szCs w:val="28"/>
        </w:rPr>
        <w:t>,</w:t>
      </w:r>
      <w:r w:rsidR="00912693" w:rsidRPr="00912693">
        <w:rPr>
          <w:sz w:val="28"/>
          <w:szCs w:val="28"/>
        </w:rPr>
        <w:t xml:space="preserve"> </w:t>
      </w:r>
      <w:r w:rsidRPr="00912693">
        <w:rPr>
          <w:sz w:val="28"/>
          <w:szCs w:val="28"/>
        </w:rPr>
        <w:t>(1.15)</w:t>
      </w:r>
    </w:p>
    <w:p w:rsidR="006B1E52" w:rsidRDefault="006B1E52" w:rsidP="00912693">
      <w:pPr>
        <w:autoSpaceDE w:val="0"/>
        <w:autoSpaceDN w:val="0"/>
        <w:adjustRightInd w:val="0"/>
        <w:spacing w:line="360" w:lineRule="auto"/>
        <w:ind w:firstLine="709"/>
        <w:jc w:val="both"/>
        <w:rPr>
          <w:sz w:val="28"/>
          <w:szCs w:val="28"/>
        </w:rPr>
      </w:pPr>
    </w:p>
    <w:p w:rsidR="0045245F" w:rsidRPr="00912693" w:rsidRDefault="0045245F" w:rsidP="00912693">
      <w:pPr>
        <w:autoSpaceDE w:val="0"/>
        <w:autoSpaceDN w:val="0"/>
        <w:adjustRightInd w:val="0"/>
        <w:spacing w:line="360" w:lineRule="auto"/>
        <w:ind w:firstLine="709"/>
        <w:jc w:val="both"/>
        <w:rPr>
          <w:sz w:val="28"/>
          <w:szCs w:val="28"/>
        </w:rPr>
      </w:pPr>
      <w:r w:rsidRPr="00912693">
        <w:rPr>
          <w:sz w:val="28"/>
          <w:szCs w:val="28"/>
        </w:rPr>
        <w:t>где</w:t>
      </w:r>
      <w:r w:rsidR="00912693" w:rsidRPr="00912693">
        <w:rPr>
          <w:sz w:val="28"/>
          <w:szCs w:val="28"/>
        </w:rPr>
        <w:t xml:space="preserve"> </w:t>
      </w:r>
      <w:r w:rsidRPr="00912693">
        <w:rPr>
          <w:sz w:val="28"/>
          <w:szCs w:val="28"/>
          <w:lang w:val="en-US"/>
        </w:rPr>
        <w:t>R</w:t>
      </w:r>
      <w:r w:rsidRPr="00912693">
        <w:rPr>
          <w:sz w:val="28"/>
          <w:szCs w:val="28"/>
        </w:rPr>
        <w:t xml:space="preserve"> – требуемая норма прибыли.</w:t>
      </w:r>
    </w:p>
    <w:p w:rsidR="0045245F" w:rsidRPr="00912693" w:rsidRDefault="0045245F" w:rsidP="00912693">
      <w:pPr>
        <w:autoSpaceDE w:val="0"/>
        <w:autoSpaceDN w:val="0"/>
        <w:adjustRightInd w:val="0"/>
        <w:spacing w:line="360" w:lineRule="auto"/>
        <w:ind w:firstLine="709"/>
        <w:jc w:val="both"/>
        <w:rPr>
          <w:sz w:val="28"/>
          <w:szCs w:val="28"/>
        </w:rPr>
      </w:pPr>
      <w:r w:rsidRPr="00912693">
        <w:rPr>
          <w:sz w:val="28"/>
          <w:szCs w:val="28"/>
        </w:rPr>
        <w:t>Цена сертификатов, выпускаемых на срок более 1 года, определяется так же, как и для долгосрочных облигаций.</w:t>
      </w:r>
    </w:p>
    <w:p w:rsidR="0045245F" w:rsidRPr="00912693" w:rsidRDefault="0045245F" w:rsidP="00912693">
      <w:pPr>
        <w:autoSpaceDE w:val="0"/>
        <w:autoSpaceDN w:val="0"/>
        <w:adjustRightInd w:val="0"/>
        <w:spacing w:line="360" w:lineRule="auto"/>
        <w:ind w:firstLine="709"/>
        <w:jc w:val="both"/>
        <w:rPr>
          <w:sz w:val="28"/>
          <w:szCs w:val="28"/>
        </w:rPr>
      </w:pPr>
      <w:r w:rsidRPr="00912693">
        <w:rPr>
          <w:sz w:val="28"/>
          <w:szCs w:val="28"/>
        </w:rPr>
        <w:t xml:space="preserve">Другой разновидностью краткосрочных финансовых инструментов является вексель, представляющий собой абстрактное, ничем не обусловленное долговое обязательство, которое дает право владельцу на требование обозначенной на векселе денежной суммы с лица, выдавшего или акцептовавшего вексель. Держатель векселя может передать вексель другому лицу с помощью передаточной надписи, называемой индоссамент [44, с. 12]. </w:t>
      </w:r>
    </w:p>
    <w:p w:rsidR="0045245F" w:rsidRPr="00912693" w:rsidRDefault="0045245F" w:rsidP="00912693">
      <w:pPr>
        <w:autoSpaceDE w:val="0"/>
        <w:autoSpaceDN w:val="0"/>
        <w:adjustRightInd w:val="0"/>
        <w:spacing w:line="360" w:lineRule="auto"/>
        <w:ind w:firstLine="709"/>
        <w:jc w:val="both"/>
        <w:rPr>
          <w:sz w:val="28"/>
          <w:szCs w:val="28"/>
        </w:rPr>
      </w:pPr>
      <w:r w:rsidRPr="00912693">
        <w:rPr>
          <w:sz w:val="28"/>
          <w:szCs w:val="28"/>
        </w:rPr>
        <w:t>За платеж по векселю может быть дано поручительство третьим лицом – авалистом. Аваль – это поручительство по векселю в виде особой гарантийной записи.</w:t>
      </w:r>
    </w:p>
    <w:p w:rsidR="0045245F" w:rsidRPr="00912693" w:rsidRDefault="0045245F" w:rsidP="00912693">
      <w:pPr>
        <w:autoSpaceDE w:val="0"/>
        <w:autoSpaceDN w:val="0"/>
        <w:adjustRightInd w:val="0"/>
        <w:spacing w:line="360" w:lineRule="auto"/>
        <w:ind w:firstLine="709"/>
        <w:jc w:val="both"/>
        <w:rPr>
          <w:sz w:val="28"/>
          <w:szCs w:val="28"/>
        </w:rPr>
      </w:pPr>
      <w:r w:rsidRPr="00912693">
        <w:rPr>
          <w:sz w:val="28"/>
          <w:szCs w:val="28"/>
        </w:rPr>
        <w:t>Общий подход при определении цены векселя остается таким же, как и при определении других краткосрочных ценных бумаг (облигаций или сертификатов). Однако следует иметь в виду, что векселя котируются на основе дисконтной ставки (дисконтной доходности).</w:t>
      </w:r>
    </w:p>
    <w:p w:rsidR="0045245F" w:rsidRPr="00912693" w:rsidRDefault="0045245F" w:rsidP="00912693">
      <w:pPr>
        <w:autoSpaceDE w:val="0"/>
        <w:autoSpaceDN w:val="0"/>
        <w:adjustRightInd w:val="0"/>
        <w:spacing w:line="360" w:lineRule="auto"/>
        <w:ind w:firstLine="709"/>
        <w:jc w:val="both"/>
        <w:rPr>
          <w:sz w:val="28"/>
          <w:szCs w:val="28"/>
        </w:rPr>
      </w:pPr>
      <w:r w:rsidRPr="00912693">
        <w:rPr>
          <w:sz w:val="28"/>
          <w:szCs w:val="28"/>
        </w:rPr>
        <w:t>Дисконтная доходность векселя определяется по формуле 1.16 [48 с. 5]:</w:t>
      </w:r>
    </w:p>
    <w:p w:rsidR="006B1E52" w:rsidRDefault="006B1E52" w:rsidP="00912693">
      <w:pPr>
        <w:autoSpaceDE w:val="0"/>
        <w:autoSpaceDN w:val="0"/>
        <w:adjustRightInd w:val="0"/>
        <w:spacing w:line="360" w:lineRule="auto"/>
        <w:ind w:firstLine="709"/>
        <w:jc w:val="both"/>
        <w:rPr>
          <w:sz w:val="28"/>
          <w:szCs w:val="28"/>
          <w:lang w:eastAsia="en-US"/>
        </w:rPr>
      </w:pPr>
    </w:p>
    <w:p w:rsidR="0045245F" w:rsidRPr="00912693" w:rsidRDefault="0045245F" w:rsidP="00912693">
      <w:pPr>
        <w:autoSpaceDE w:val="0"/>
        <w:autoSpaceDN w:val="0"/>
        <w:adjustRightInd w:val="0"/>
        <w:spacing w:line="360" w:lineRule="auto"/>
        <w:ind w:firstLine="709"/>
        <w:jc w:val="both"/>
        <w:rPr>
          <w:sz w:val="28"/>
          <w:szCs w:val="28"/>
          <w:lang w:eastAsia="en-US"/>
        </w:rPr>
      </w:pPr>
      <w:r w:rsidRPr="00912693">
        <w:rPr>
          <w:position w:val="-24"/>
          <w:sz w:val="28"/>
          <w:szCs w:val="28"/>
          <w:lang w:eastAsia="en-US"/>
        </w:rPr>
        <w:object w:dxaOrig="1380" w:dyaOrig="620">
          <v:shape id="_x0000_i1041" type="#_x0000_t75" style="width:69pt;height:30.75pt" o:ole="">
            <v:imagedata r:id="rId37" o:title=""/>
          </v:shape>
          <o:OLEObject Type="Embed" ProgID="Equation.3" ShapeID="_x0000_i1041" DrawAspect="Content" ObjectID="_1468521440" r:id="rId38"/>
        </w:object>
      </w:r>
      <w:r w:rsidRPr="00912693">
        <w:rPr>
          <w:sz w:val="28"/>
          <w:szCs w:val="28"/>
          <w:lang w:eastAsia="en-US"/>
        </w:rPr>
        <w:t>,</w:t>
      </w:r>
      <w:r w:rsidR="00912693" w:rsidRPr="00912693">
        <w:rPr>
          <w:sz w:val="28"/>
          <w:szCs w:val="28"/>
          <w:lang w:eastAsia="en-US"/>
        </w:rPr>
        <w:t xml:space="preserve"> </w:t>
      </w:r>
      <w:r w:rsidRPr="00912693">
        <w:rPr>
          <w:sz w:val="28"/>
          <w:szCs w:val="28"/>
          <w:lang w:eastAsia="en-US"/>
        </w:rPr>
        <w:t>(</w:t>
      </w:r>
      <w:r w:rsidRPr="00912693">
        <w:rPr>
          <w:sz w:val="28"/>
          <w:szCs w:val="28"/>
        </w:rPr>
        <w:t>1.</w:t>
      </w:r>
      <w:r w:rsidRPr="00912693">
        <w:rPr>
          <w:sz w:val="28"/>
          <w:szCs w:val="28"/>
          <w:lang w:eastAsia="en-US"/>
        </w:rPr>
        <w:t>16)</w:t>
      </w:r>
    </w:p>
    <w:p w:rsidR="006B1E52" w:rsidRDefault="006B1E52" w:rsidP="00912693">
      <w:pPr>
        <w:autoSpaceDE w:val="0"/>
        <w:autoSpaceDN w:val="0"/>
        <w:adjustRightInd w:val="0"/>
        <w:spacing w:line="360" w:lineRule="auto"/>
        <w:ind w:firstLine="709"/>
        <w:jc w:val="both"/>
        <w:rPr>
          <w:sz w:val="28"/>
          <w:szCs w:val="28"/>
        </w:rPr>
      </w:pPr>
    </w:p>
    <w:p w:rsidR="0045245F" w:rsidRPr="00912693" w:rsidRDefault="0045245F" w:rsidP="00912693">
      <w:pPr>
        <w:autoSpaceDE w:val="0"/>
        <w:autoSpaceDN w:val="0"/>
        <w:adjustRightInd w:val="0"/>
        <w:spacing w:line="360" w:lineRule="auto"/>
        <w:ind w:firstLine="709"/>
        <w:jc w:val="both"/>
        <w:rPr>
          <w:sz w:val="28"/>
          <w:szCs w:val="28"/>
        </w:rPr>
      </w:pPr>
      <w:r w:rsidRPr="00912693">
        <w:rPr>
          <w:sz w:val="28"/>
          <w:szCs w:val="28"/>
        </w:rPr>
        <w:t>где</w:t>
      </w:r>
      <w:r w:rsidR="00912693" w:rsidRPr="00912693">
        <w:rPr>
          <w:sz w:val="28"/>
          <w:szCs w:val="28"/>
        </w:rPr>
        <w:t xml:space="preserve"> </w:t>
      </w:r>
      <w:r w:rsidRPr="00912693">
        <w:rPr>
          <w:sz w:val="28"/>
          <w:szCs w:val="28"/>
          <w:lang w:val="en-US"/>
        </w:rPr>
        <w:t>R</w:t>
      </w:r>
      <w:r w:rsidRPr="00912693">
        <w:rPr>
          <w:sz w:val="28"/>
          <w:szCs w:val="28"/>
          <w:vertAlign w:val="subscript"/>
          <w:lang w:val="en-US"/>
        </w:rPr>
        <w:t>d</w:t>
      </w:r>
      <w:r w:rsidRPr="00912693">
        <w:rPr>
          <w:sz w:val="28"/>
          <w:szCs w:val="28"/>
          <w:vertAlign w:val="subscript"/>
        </w:rPr>
        <w:t xml:space="preserve"> </w:t>
      </w:r>
      <w:r w:rsidRPr="00912693">
        <w:rPr>
          <w:sz w:val="28"/>
          <w:szCs w:val="28"/>
        </w:rPr>
        <w:t>– дисконтная ставка (доходность);</w:t>
      </w:r>
    </w:p>
    <w:p w:rsidR="0045245F" w:rsidRPr="00912693" w:rsidRDefault="0045245F" w:rsidP="00912693">
      <w:pPr>
        <w:autoSpaceDE w:val="0"/>
        <w:autoSpaceDN w:val="0"/>
        <w:adjustRightInd w:val="0"/>
        <w:spacing w:line="360" w:lineRule="auto"/>
        <w:ind w:firstLine="709"/>
        <w:jc w:val="both"/>
        <w:rPr>
          <w:sz w:val="28"/>
          <w:szCs w:val="28"/>
          <w:lang w:eastAsia="en-US"/>
        </w:rPr>
      </w:pPr>
      <w:r w:rsidRPr="00912693">
        <w:rPr>
          <w:sz w:val="28"/>
          <w:szCs w:val="28"/>
          <w:lang w:val="en-US" w:eastAsia="en-US"/>
        </w:rPr>
        <w:t>D</w:t>
      </w:r>
      <w:r w:rsidRPr="00912693">
        <w:rPr>
          <w:sz w:val="28"/>
          <w:szCs w:val="28"/>
          <w:lang w:eastAsia="en-US"/>
        </w:rPr>
        <w:t xml:space="preserve"> </w:t>
      </w:r>
      <w:r w:rsidRPr="00912693">
        <w:rPr>
          <w:sz w:val="28"/>
          <w:szCs w:val="28"/>
        </w:rPr>
        <w:t>–</w:t>
      </w:r>
      <w:r w:rsidR="00912693" w:rsidRPr="00912693">
        <w:rPr>
          <w:sz w:val="28"/>
          <w:szCs w:val="28"/>
        </w:rPr>
        <w:t xml:space="preserve"> </w:t>
      </w:r>
      <w:r w:rsidRPr="00912693">
        <w:rPr>
          <w:sz w:val="28"/>
          <w:szCs w:val="28"/>
          <w:lang w:eastAsia="en-US"/>
        </w:rPr>
        <w:t xml:space="preserve">величина дисконта (процентного дохода) в денежных единицах; </w:t>
      </w:r>
    </w:p>
    <w:p w:rsidR="0045245F" w:rsidRPr="00912693" w:rsidRDefault="0045245F" w:rsidP="00912693">
      <w:pPr>
        <w:autoSpaceDE w:val="0"/>
        <w:autoSpaceDN w:val="0"/>
        <w:adjustRightInd w:val="0"/>
        <w:spacing w:line="360" w:lineRule="auto"/>
        <w:ind w:firstLine="709"/>
        <w:jc w:val="both"/>
        <w:rPr>
          <w:sz w:val="28"/>
          <w:szCs w:val="28"/>
          <w:lang w:eastAsia="en-US"/>
        </w:rPr>
      </w:pPr>
      <w:r w:rsidRPr="00912693">
        <w:rPr>
          <w:sz w:val="28"/>
          <w:szCs w:val="28"/>
          <w:lang w:eastAsia="en-US"/>
        </w:rPr>
        <w:t xml:space="preserve">N </w:t>
      </w:r>
      <w:r w:rsidRPr="00912693">
        <w:rPr>
          <w:sz w:val="28"/>
          <w:szCs w:val="28"/>
        </w:rPr>
        <w:t xml:space="preserve">– </w:t>
      </w:r>
      <w:r w:rsidRPr="00912693">
        <w:rPr>
          <w:sz w:val="28"/>
          <w:szCs w:val="28"/>
          <w:lang w:eastAsia="en-US"/>
        </w:rPr>
        <w:t xml:space="preserve">цена погашения (номинал) векселя; </w:t>
      </w:r>
    </w:p>
    <w:p w:rsidR="0045245F" w:rsidRPr="00912693" w:rsidRDefault="0045245F" w:rsidP="00912693">
      <w:pPr>
        <w:autoSpaceDE w:val="0"/>
        <w:autoSpaceDN w:val="0"/>
        <w:adjustRightInd w:val="0"/>
        <w:spacing w:line="360" w:lineRule="auto"/>
        <w:ind w:firstLine="709"/>
        <w:jc w:val="both"/>
        <w:rPr>
          <w:sz w:val="28"/>
          <w:szCs w:val="28"/>
          <w:lang w:eastAsia="en-US"/>
        </w:rPr>
      </w:pPr>
      <w:r w:rsidRPr="00912693">
        <w:rPr>
          <w:sz w:val="28"/>
          <w:szCs w:val="28"/>
          <w:lang w:eastAsia="en-US"/>
        </w:rPr>
        <w:t>Т</w:t>
      </w:r>
      <w:r w:rsidRPr="00912693">
        <w:rPr>
          <w:sz w:val="28"/>
          <w:szCs w:val="28"/>
        </w:rPr>
        <w:t xml:space="preserve"> – </w:t>
      </w:r>
      <w:r w:rsidRPr="00912693">
        <w:rPr>
          <w:sz w:val="28"/>
          <w:szCs w:val="28"/>
          <w:lang w:eastAsia="en-US"/>
        </w:rPr>
        <w:t xml:space="preserve">число дней до погашения векселя; </w:t>
      </w:r>
    </w:p>
    <w:p w:rsidR="0045245F" w:rsidRPr="00912693" w:rsidRDefault="0045245F" w:rsidP="00912693">
      <w:pPr>
        <w:autoSpaceDE w:val="0"/>
        <w:autoSpaceDN w:val="0"/>
        <w:adjustRightInd w:val="0"/>
        <w:spacing w:line="360" w:lineRule="auto"/>
        <w:ind w:firstLine="709"/>
        <w:jc w:val="both"/>
        <w:rPr>
          <w:sz w:val="28"/>
          <w:szCs w:val="28"/>
          <w:lang w:eastAsia="en-US"/>
        </w:rPr>
      </w:pPr>
      <w:r w:rsidRPr="00912693">
        <w:rPr>
          <w:sz w:val="28"/>
          <w:szCs w:val="28"/>
          <w:lang w:eastAsia="en-US"/>
        </w:rPr>
        <w:t xml:space="preserve">360 </w:t>
      </w:r>
      <w:r w:rsidRPr="00912693">
        <w:rPr>
          <w:sz w:val="28"/>
          <w:szCs w:val="28"/>
        </w:rPr>
        <w:t xml:space="preserve">– </w:t>
      </w:r>
      <w:r w:rsidRPr="00912693">
        <w:rPr>
          <w:sz w:val="28"/>
          <w:szCs w:val="28"/>
          <w:lang w:eastAsia="en-US"/>
        </w:rPr>
        <w:t>число дней в финансовом году.</w:t>
      </w:r>
    </w:p>
    <w:p w:rsidR="0045245F" w:rsidRPr="00912693" w:rsidRDefault="0045245F" w:rsidP="00912693">
      <w:pPr>
        <w:autoSpaceDE w:val="0"/>
        <w:autoSpaceDN w:val="0"/>
        <w:adjustRightInd w:val="0"/>
        <w:spacing w:line="360" w:lineRule="auto"/>
        <w:ind w:firstLine="709"/>
        <w:jc w:val="both"/>
        <w:rPr>
          <w:sz w:val="28"/>
          <w:szCs w:val="28"/>
        </w:rPr>
      </w:pPr>
      <w:r w:rsidRPr="00912693">
        <w:rPr>
          <w:sz w:val="28"/>
          <w:szCs w:val="28"/>
        </w:rPr>
        <w:t>Цена векселя (Р) при известной дисконтной ставке определяется по формуле 1.17, величина дисконта – по формуле 1.18 [48 с. 5]:</w:t>
      </w:r>
    </w:p>
    <w:p w:rsidR="006B1E52" w:rsidRDefault="006B1E52" w:rsidP="00912693">
      <w:pPr>
        <w:autoSpaceDE w:val="0"/>
        <w:autoSpaceDN w:val="0"/>
        <w:adjustRightInd w:val="0"/>
        <w:spacing w:line="360" w:lineRule="auto"/>
        <w:ind w:firstLine="709"/>
        <w:jc w:val="both"/>
        <w:rPr>
          <w:sz w:val="28"/>
          <w:szCs w:val="28"/>
        </w:rPr>
      </w:pPr>
    </w:p>
    <w:p w:rsidR="0045245F" w:rsidRPr="00912693" w:rsidRDefault="0045245F" w:rsidP="00912693">
      <w:pPr>
        <w:autoSpaceDE w:val="0"/>
        <w:autoSpaceDN w:val="0"/>
        <w:adjustRightInd w:val="0"/>
        <w:spacing w:line="360" w:lineRule="auto"/>
        <w:ind w:firstLine="709"/>
        <w:jc w:val="both"/>
        <w:rPr>
          <w:sz w:val="28"/>
          <w:szCs w:val="28"/>
        </w:rPr>
      </w:pPr>
      <w:r w:rsidRPr="00912693">
        <w:rPr>
          <w:position w:val="-6"/>
          <w:sz w:val="28"/>
          <w:szCs w:val="28"/>
        </w:rPr>
        <w:object w:dxaOrig="1040" w:dyaOrig="279">
          <v:shape id="_x0000_i1042" type="#_x0000_t75" style="width:51.75pt;height:14.25pt" o:ole="">
            <v:imagedata r:id="rId39" o:title=""/>
          </v:shape>
          <o:OLEObject Type="Embed" ProgID="Equation.3" ShapeID="_x0000_i1042" DrawAspect="Content" ObjectID="_1468521441" r:id="rId40"/>
        </w:object>
      </w:r>
      <w:r w:rsidRPr="00912693">
        <w:rPr>
          <w:sz w:val="28"/>
          <w:szCs w:val="28"/>
        </w:rPr>
        <w:t>,</w:t>
      </w:r>
      <w:r w:rsidR="00912693" w:rsidRPr="00912693">
        <w:rPr>
          <w:sz w:val="28"/>
          <w:szCs w:val="28"/>
        </w:rPr>
        <w:t xml:space="preserve"> </w:t>
      </w:r>
      <w:r w:rsidRPr="00912693">
        <w:rPr>
          <w:sz w:val="28"/>
          <w:szCs w:val="28"/>
        </w:rPr>
        <w:t>(1.17)</w:t>
      </w:r>
    </w:p>
    <w:p w:rsidR="0045245F" w:rsidRPr="00912693" w:rsidRDefault="0045245F" w:rsidP="00912693">
      <w:pPr>
        <w:autoSpaceDE w:val="0"/>
        <w:autoSpaceDN w:val="0"/>
        <w:adjustRightInd w:val="0"/>
        <w:spacing w:line="360" w:lineRule="auto"/>
        <w:ind w:firstLine="709"/>
        <w:jc w:val="both"/>
        <w:rPr>
          <w:sz w:val="28"/>
          <w:szCs w:val="28"/>
        </w:rPr>
      </w:pPr>
      <w:r w:rsidRPr="00912693">
        <w:rPr>
          <w:position w:val="-24"/>
          <w:sz w:val="28"/>
          <w:szCs w:val="28"/>
        </w:rPr>
        <w:object w:dxaOrig="1440" w:dyaOrig="639">
          <v:shape id="_x0000_i1043" type="#_x0000_t75" style="width:1in;height:32.25pt" o:ole="">
            <v:imagedata r:id="rId41" o:title=""/>
          </v:shape>
          <o:OLEObject Type="Embed" ProgID="Equation.3" ShapeID="_x0000_i1043" DrawAspect="Content" ObjectID="_1468521442" r:id="rId42"/>
        </w:object>
      </w:r>
      <w:r w:rsidRPr="00912693">
        <w:rPr>
          <w:sz w:val="28"/>
          <w:szCs w:val="28"/>
        </w:rPr>
        <w:t>.</w:t>
      </w:r>
      <w:r w:rsidR="00912693" w:rsidRPr="00912693">
        <w:rPr>
          <w:sz w:val="28"/>
          <w:szCs w:val="28"/>
        </w:rPr>
        <w:t xml:space="preserve"> </w:t>
      </w:r>
      <w:r w:rsidRPr="00912693">
        <w:rPr>
          <w:sz w:val="28"/>
          <w:szCs w:val="28"/>
        </w:rPr>
        <w:t>(1.18)</w:t>
      </w:r>
    </w:p>
    <w:p w:rsidR="006B1E52" w:rsidRDefault="006B1E52" w:rsidP="00912693">
      <w:pPr>
        <w:autoSpaceDE w:val="0"/>
        <w:autoSpaceDN w:val="0"/>
        <w:adjustRightInd w:val="0"/>
        <w:spacing w:line="360" w:lineRule="auto"/>
        <w:ind w:firstLine="709"/>
        <w:jc w:val="both"/>
        <w:rPr>
          <w:sz w:val="28"/>
          <w:szCs w:val="28"/>
        </w:rPr>
      </w:pPr>
    </w:p>
    <w:p w:rsidR="0045245F" w:rsidRPr="00912693" w:rsidRDefault="0045245F" w:rsidP="00912693">
      <w:pPr>
        <w:autoSpaceDE w:val="0"/>
        <w:autoSpaceDN w:val="0"/>
        <w:adjustRightInd w:val="0"/>
        <w:spacing w:line="360" w:lineRule="auto"/>
        <w:ind w:firstLine="709"/>
        <w:jc w:val="both"/>
        <w:rPr>
          <w:sz w:val="28"/>
          <w:szCs w:val="28"/>
        </w:rPr>
      </w:pPr>
      <w:r w:rsidRPr="00912693">
        <w:rPr>
          <w:sz w:val="28"/>
          <w:szCs w:val="28"/>
        </w:rPr>
        <w:t>Еще одним видом краткосрочных финансовых инструментов являются коммерческие ценные бумаги, которые представляют собой краткосрочные обязательства выплатить определенную сумму денег в установленный срок взамен полученной суммы, т.е. по существу это краткосрочные, не обеспеченные конкретным имуществом облигации, выпускаемые финансовыми или другими фирмами. Одна из причин выпуска таких бумаг состоит в том, что во многих случаях легче и дешевле удовлетворить финансовые потребности в краткосрочных средствах путем выпуска ценных бумаг, чем за счет привлечения средств коммерческих банков [43, с. 150].</w:t>
      </w:r>
    </w:p>
    <w:p w:rsidR="0045245F" w:rsidRPr="00912693" w:rsidRDefault="0045245F" w:rsidP="00912693">
      <w:pPr>
        <w:autoSpaceDE w:val="0"/>
        <w:autoSpaceDN w:val="0"/>
        <w:adjustRightInd w:val="0"/>
        <w:spacing w:line="360" w:lineRule="auto"/>
        <w:ind w:firstLine="709"/>
        <w:jc w:val="both"/>
        <w:rPr>
          <w:sz w:val="28"/>
          <w:szCs w:val="28"/>
        </w:rPr>
      </w:pPr>
      <w:r w:rsidRPr="00912693">
        <w:rPr>
          <w:sz w:val="28"/>
          <w:szCs w:val="28"/>
        </w:rPr>
        <w:t>Конвертируемые ценные бумаги – это ценные бумаги с фиксированным доходом, которые можно обменять на определенное количество акций компании-эмитента. Их выпускают в виде привилегированных акций или облигаций. Инвесторы прибегают к покупке таких бумаг не потому, что эти бумаги имеют высокую доходность, а потому, что они могут иметь высокий потенциал роста доходности в случае обмена их на обыкновенные акции, и</w:t>
      </w:r>
      <w:r w:rsidR="00912693" w:rsidRPr="00912693">
        <w:rPr>
          <w:sz w:val="28"/>
          <w:szCs w:val="28"/>
        </w:rPr>
        <w:t xml:space="preserve"> </w:t>
      </w:r>
      <w:r w:rsidRPr="00912693">
        <w:rPr>
          <w:sz w:val="28"/>
          <w:szCs w:val="28"/>
        </w:rPr>
        <w:t>по мере роста курса обыкновенных акций курс конвертируемых бумаг также возрастает. Поэтому инвесторы, которые приобретают конвертируемые бумаги, по существу играют на качественных параметрах обыкновенных акций [18 с. 139].</w:t>
      </w:r>
    </w:p>
    <w:p w:rsidR="0045245F" w:rsidRPr="00912693" w:rsidRDefault="0045245F" w:rsidP="00912693">
      <w:pPr>
        <w:autoSpaceDE w:val="0"/>
        <w:autoSpaceDN w:val="0"/>
        <w:adjustRightInd w:val="0"/>
        <w:spacing w:line="360" w:lineRule="auto"/>
        <w:ind w:firstLine="709"/>
        <w:jc w:val="both"/>
        <w:rPr>
          <w:sz w:val="28"/>
          <w:szCs w:val="28"/>
        </w:rPr>
      </w:pPr>
      <w:r w:rsidRPr="00912693">
        <w:rPr>
          <w:sz w:val="28"/>
          <w:szCs w:val="28"/>
        </w:rPr>
        <w:t xml:space="preserve">Конверсионная стоимость конвертируемой облигации – это расчетная величина, равная рыночной стоимости пакета обыкновенных акций, на который конвертируется облигация. Наряду с понятием «конверсионная стоимость» могут быть использованы понятия «конверсионный эквивалент». Конверсионный эквивалент – это цена, по которой должны быть проданы обыкновенные акции, чтобы выручить сумму, равную текущему рыночному курсу конвертируемой ценной бумаги. Эта величина называется также конверсионным паритетом. Чтобы найти конверсионный паритет надо разделить рыночный курс конвертируемой бумаги на коэффициент конверсии. Конвертируемые бумаги продаются по рыночной цене, которая редко в точности совпадает с расчетной стоимостью, как правило, она выше. Разность между рыночным курсом и конверсионной стоимостью называется конверсионной премией [21 с. 137]. </w:t>
      </w:r>
    </w:p>
    <w:p w:rsidR="0045245F" w:rsidRPr="00912693" w:rsidRDefault="0045245F" w:rsidP="00912693">
      <w:pPr>
        <w:autoSpaceDE w:val="0"/>
        <w:autoSpaceDN w:val="0"/>
        <w:adjustRightInd w:val="0"/>
        <w:spacing w:line="360" w:lineRule="auto"/>
        <w:ind w:firstLine="709"/>
        <w:jc w:val="both"/>
        <w:rPr>
          <w:sz w:val="28"/>
          <w:szCs w:val="28"/>
        </w:rPr>
      </w:pPr>
      <w:r w:rsidRPr="00912693">
        <w:rPr>
          <w:sz w:val="28"/>
          <w:szCs w:val="28"/>
        </w:rPr>
        <w:t>Производные ценные бумаги – это, ценные бумаги «второго порядка», которые не создают каких-либо имущественных претензий к эмитенту, а дают право на приобретение определенного количества выпускаемых ценных бумаг. К производным ценным бумагам относятся права на подписку, ордера или варранты, опционы, фьючерсные контракты, приватизационные бумаги [20 с .118].</w:t>
      </w:r>
    </w:p>
    <w:p w:rsidR="0045245F" w:rsidRPr="00912693" w:rsidRDefault="0045245F" w:rsidP="00912693">
      <w:pPr>
        <w:autoSpaceDE w:val="0"/>
        <w:autoSpaceDN w:val="0"/>
        <w:adjustRightInd w:val="0"/>
        <w:spacing w:line="360" w:lineRule="auto"/>
        <w:ind w:firstLine="709"/>
        <w:jc w:val="both"/>
        <w:rPr>
          <w:sz w:val="28"/>
          <w:szCs w:val="28"/>
        </w:rPr>
      </w:pPr>
      <w:r w:rsidRPr="00912693">
        <w:rPr>
          <w:sz w:val="28"/>
          <w:szCs w:val="28"/>
        </w:rPr>
        <w:t>Право на подписку (</w:t>
      </w:r>
      <w:r w:rsidRPr="00912693">
        <w:rPr>
          <w:sz w:val="28"/>
          <w:szCs w:val="28"/>
          <w:lang w:val="en-US"/>
        </w:rPr>
        <w:t>rights</w:t>
      </w:r>
      <w:r w:rsidRPr="00912693">
        <w:rPr>
          <w:sz w:val="28"/>
          <w:szCs w:val="28"/>
        </w:rPr>
        <w:t>) – это привилегия держателя обыкновенных акций купить акции нового выпуска по установленному курсу в течение определенного времени. Однако следует иметь в виду, что механизм выдачи прав применяется в том случае, если преимущественное право акционера зафиксировано в уставе акционерного общества. Права имеют ограниченный срок действия – как правило, один-два месяца, после чего они утрачивают свою силу. Цена прав будет зависеть от разницы рыночной цены акции и цены, по которой приобретаются акции при реализации прав. В общем виде цену права можно определить по следующей формуле 1.19 [14 с. 92]:</w:t>
      </w:r>
    </w:p>
    <w:p w:rsidR="006B1E52" w:rsidRDefault="006B1E52" w:rsidP="00912693">
      <w:pPr>
        <w:autoSpaceDE w:val="0"/>
        <w:autoSpaceDN w:val="0"/>
        <w:adjustRightInd w:val="0"/>
        <w:spacing w:line="360" w:lineRule="auto"/>
        <w:ind w:firstLine="709"/>
        <w:jc w:val="both"/>
        <w:rPr>
          <w:sz w:val="28"/>
          <w:szCs w:val="28"/>
        </w:rPr>
      </w:pPr>
    </w:p>
    <w:p w:rsidR="0045245F" w:rsidRPr="00912693" w:rsidRDefault="0045245F" w:rsidP="00912693">
      <w:pPr>
        <w:autoSpaceDE w:val="0"/>
        <w:autoSpaceDN w:val="0"/>
        <w:adjustRightInd w:val="0"/>
        <w:spacing w:line="360" w:lineRule="auto"/>
        <w:ind w:firstLine="709"/>
        <w:jc w:val="both"/>
        <w:rPr>
          <w:sz w:val="28"/>
          <w:szCs w:val="28"/>
        </w:rPr>
      </w:pPr>
      <w:r w:rsidRPr="00912693">
        <w:rPr>
          <w:position w:val="-30"/>
          <w:sz w:val="28"/>
          <w:szCs w:val="28"/>
        </w:rPr>
        <w:object w:dxaOrig="1280" w:dyaOrig="700">
          <v:shape id="_x0000_i1044" type="#_x0000_t75" style="width:63.75pt;height:35.25pt" o:ole="">
            <v:imagedata r:id="rId43" o:title=""/>
          </v:shape>
          <o:OLEObject Type="Embed" ProgID="Equation.3" ShapeID="_x0000_i1044" DrawAspect="Content" ObjectID="_1468521443" r:id="rId44"/>
        </w:object>
      </w:r>
      <w:r w:rsidRPr="00912693">
        <w:rPr>
          <w:sz w:val="28"/>
          <w:szCs w:val="28"/>
        </w:rPr>
        <w:t>,</w:t>
      </w:r>
      <w:r w:rsidR="00912693" w:rsidRPr="00912693">
        <w:rPr>
          <w:sz w:val="28"/>
          <w:szCs w:val="28"/>
        </w:rPr>
        <w:t xml:space="preserve"> </w:t>
      </w:r>
      <w:r w:rsidRPr="00912693">
        <w:rPr>
          <w:sz w:val="28"/>
          <w:szCs w:val="28"/>
        </w:rPr>
        <w:t>(1.19)</w:t>
      </w:r>
    </w:p>
    <w:p w:rsidR="006B1E52" w:rsidRDefault="006B1E52" w:rsidP="00912693">
      <w:pPr>
        <w:autoSpaceDE w:val="0"/>
        <w:autoSpaceDN w:val="0"/>
        <w:adjustRightInd w:val="0"/>
        <w:spacing w:line="360" w:lineRule="auto"/>
        <w:ind w:firstLine="709"/>
        <w:jc w:val="both"/>
        <w:rPr>
          <w:sz w:val="28"/>
          <w:szCs w:val="28"/>
        </w:rPr>
      </w:pPr>
    </w:p>
    <w:p w:rsidR="0045245F" w:rsidRPr="00912693" w:rsidRDefault="0045245F" w:rsidP="00912693">
      <w:pPr>
        <w:autoSpaceDE w:val="0"/>
        <w:autoSpaceDN w:val="0"/>
        <w:adjustRightInd w:val="0"/>
        <w:spacing w:line="360" w:lineRule="auto"/>
        <w:ind w:firstLine="709"/>
        <w:jc w:val="both"/>
        <w:rPr>
          <w:sz w:val="28"/>
          <w:szCs w:val="28"/>
        </w:rPr>
      </w:pPr>
      <w:r w:rsidRPr="00912693">
        <w:rPr>
          <w:sz w:val="28"/>
          <w:szCs w:val="28"/>
        </w:rPr>
        <w:t>где</w:t>
      </w:r>
      <w:r w:rsidR="00912693" w:rsidRPr="00912693">
        <w:rPr>
          <w:sz w:val="28"/>
          <w:szCs w:val="28"/>
        </w:rPr>
        <w:t xml:space="preserve"> </w:t>
      </w:r>
      <w:r w:rsidRPr="00912693">
        <w:rPr>
          <w:sz w:val="28"/>
          <w:szCs w:val="28"/>
        </w:rPr>
        <w:t>Р</w:t>
      </w:r>
      <w:r w:rsidRPr="00912693">
        <w:rPr>
          <w:sz w:val="28"/>
          <w:szCs w:val="28"/>
          <w:vertAlign w:val="subscript"/>
          <w:lang w:val="en-US"/>
        </w:rPr>
        <w:t>r</w:t>
      </w:r>
      <w:r w:rsidRPr="00912693">
        <w:rPr>
          <w:sz w:val="28"/>
          <w:szCs w:val="28"/>
          <w:vertAlign w:val="subscript"/>
        </w:rPr>
        <w:t xml:space="preserve"> </w:t>
      </w:r>
      <w:r w:rsidRPr="00912693">
        <w:rPr>
          <w:sz w:val="28"/>
          <w:szCs w:val="28"/>
        </w:rPr>
        <w:t>– цена права;</w:t>
      </w:r>
    </w:p>
    <w:p w:rsidR="0045245F" w:rsidRPr="00912693" w:rsidRDefault="0045245F" w:rsidP="00912693">
      <w:pPr>
        <w:autoSpaceDE w:val="0"/>
        <w:autoSpaceDN w:val="0"/>
        <w:adjustRightInd w:val="0"/>
        <w:spacing w:line="360" w:lineRule="auto"/>
        <w:ind w:firstLine="709"/>
        <w:jc w:val="both"/>
        <w:rPr>
          <w:sz w:val="28"/>
          <w:szCs w:val="28"/>
        </w:rPr>
      </w:pPr>
      <w:r w:rsidRPr="00912693">
        <w:rPr>
          <w:sz w:val="28"/>
          <w:szCs w:val="28"/>
        </w:rPr>
        <w:t>Р</w:t>
      </w:r>
      <w:r w:rsidRPr="00912693">
        <w:rPr>
          <w:sz w:val="28"/>
          <w:szCs w:val="28"/>
          <w:vertAlign w:val="subscript"/>
          <w:lang w:val="en-US"/>
        </w:rPr>
        <w:t>m</w:t>
      </w:r>
      <w:r w:rsidRPr="00912693">
        <w:rPr>
          <w:sz w:val="28"/>
          <w:szCs w:val="28"/>
          <w:vertAlign w:val="subscript"/>
        </w:rPr>
        <w:t xml:space="preserve"> </w:t>
      </w:r>
      <w:r w:rsidRPr="00912693">
        <w:rPr>
          <w:sz w:val="28"/>
          <w:szCs w:val="28"/>
        </w:rPr>
        <w:t>– рыночный курс акции прошлого (старого) выпуска;</w:t>
      </w:r>
    </w:p>
    <w:p w:rsidR="0045245F" w:rsidRPr="00912693" w:rsidRDefault="0045245F" w:rsidP="00912693">
      <w:pPr>
        <w:autoSpaceDE w:val="0"/>
        <w:autoSpaceDN w:val="0"/>
        <w:adjustRightInd w:val="0"/>
        <w:spacing w:line="360" w:lineRule="auto"/>
        <w:ind w:firstLine="709"/>
        <w:jc w:val="both"/>
        <w:rPr>
          <w:sz w:val="28"/>
          <w:szCs w:val="28"/>
        </w:rPr>
      </w:pPr>
      <w:r w:rsidRPr="00912693">
        <w:rPr>
          <w:sz w:val="28"/>
          <w:szCs w:val="28"/>
        </w:rPr>
        <w:t>Р</w:t>
      </w:r>
      <w:r w:rsidRPr="00912693">
        <w:rPr>
          <w:sz w:val="28"/>
          <w:szCs w:val="28"/>
          <w:vertAlign w:val="subscript"/>
        </w:rPr>
        <w:t xml:space="preserve">е </w:t>
      </w:r>
      <w:r w:rsidRPr="00912693">
        <w:rPr>
          <w:sz w:val="28"/>
          <w:szCs w:val="28"/>
        </w:rPr>
        <w:t>– цена акции нового выпуска, приобретаемого по праву, или подписная цена, цена исполнения;</w:t>
      </w:r>
    </w:p>
    <w:p w:rsidR="0045245F" w:rsidRPr="00912693" w:rsidRDefault="0045245F" w:rsidP="00912693">
      <w:pPr>
        <w:autoSpaceDE w:val="0"/>
        <w:autoSpaceDN w:val="0"/>
        <w:adjustRightInd w:val="0"/>
        <w:spacing w:line="360" w:lineRule="auto"/>
        <w:ind w:firstLine="709"/>
        <w:jc w:val="both"/>
        <w:rPr>
          <w:sz w:val="28"/>
          <w:szCs w:val="28"/>
          <w:lang w:eastAsia="en-US"/>
        </w:rPr>
      </w:pPr>
      <w:r w:rsidRPr="00912693">
        <w:rPr>
          <w:sz w:val="28"/>
          <w:szCs w:val="28"/>
          <w:lang w:val="en-US" w:eastAsia="en-US"/>
        </w:rPr>
        <w:t>N</w:t>
      </w:r>
      <w:r w:rsidRPr="00912693">
        <w:rPr>
          <w:sz w:val="28"/>
          <w:szCs w:val="28"/>
          <w:vertAlign w:val="subscript"/>
          <w:lang w:val="en-US" w:eastAsia="en-US"/>
        </w:rPr>
        <w:t>r</w:t>
      </w:r>
      <w:r w:rsidRPr="00912693">
        <w:rPr>
          <w:sz w:val="28"/>
          <w:szCs w:val="28"/>
          <w:lang w:eastAsia="en-US"/>
        </w:rPr>
        <w:t xml:space="preserve"> </w:t>
      </w:r>
      <w:r w:rsidRPr="00912693">
        <w:rPr>
          <w:sz w:val="28"/>
          <w:szCs w:val="28"/>
        </w:rPr>
        <w:t xml:space="preserve">– </w:t>
      </w:r>
      <w:r w:rsidRPr="00912693">
        <w:rPr>
          <w:sz w:val="28"/>
          <w:szCs w:val="28"/>
          <w:lang w:eastAsia="en-US"/>
        </w:rPr>
        <w:t>количество прав, необходимое для приобретения одной акции нового выпуска.</w:t>
      </w:r>
    </w:p>
    <w:p w:rsidR="0045245F" w:rsidRPr="00912693" w:rsidRDefault="0045245F" w:rsidP="00912693">
      <w:pPr>
        <w:autoSpaceDE w:val="0"/>
        <w:autoSpaceDN w:val="0"/>
        <w:adjustRightInd w:val="0"/>
        <w:spacing w:line="360" w:lineRule="auto"/>
        <w:ind w:firstLine="709"/>
        <w:jc w:val="both"/>
        <w:rPr>
          <w:sz w:val="28"/>
          <w:szCs w:val="28"/>
        </w:rPr>
      </w:pPr>
      <w:r w:rsidRPr="00912693">
        <w:rPr>
          <w:sz w:val="28"/>
          <w:szCs w:val="28"/>
        </w:rPr>
        <w:t>Ордером, или варрантом (</w:t>
      </w:r>
      <w:r w:rsidRPr="00912693">
        <w:rPr>
          <w:sz w:val="28"/>
          <w:szCs w:val="28"/>
          <w:lang w:val="en-US"/>
        </w:rPr>
        <w:t>warrant</w:t>
      </w:r>
      <w:r w:rsidRPr="00912693">
        <w:rPr>
          <w:sz w:val="28"/>
          <w:szCs w:val="28"/>
        </w:rPr>
        <w:t>), называется ценная бумага, которая дает право приобрести акцию нового выпуска. От права на подписку варрант отличается тем, что имеет значительно больший срок действия (иногда до 5, 10 или даже 20 лет, некоторые варранты вообще являются бессрочными). Если права на подписку выдаются владельцам обыкновенных акций, то ордера получают держатели привилегированных акций и облигаций. Привилегированные акции и облигации с ордерами выпускаются для того, чтобы повысить рыночность эмитируемых ценных бумаг. Цена варранта определяется как и цена права [15 с. 145].</w:t>
      </w:r>
    </w:p>
    <w:p w:rsidR="0045245F" w:rsidRPr="00912693" w:rsidRDefault="0045245F" w:rsidP="00912693">
      <w:pPr>
        <w:autoSpaceDE w:val="0"/>
        <w:autoSpaceDN w:val="0"/>
        <w:adjustRightInd w:val="0"/>
        <w:spacing w:line="360" w:lineRule="auto"/>
        <w:ind w:firstLine="709"/>
        <w:jc w:val="both"/>
        <w:rPr>
          <w:sz w:val="28"/>
          <w:szCs w:val="28"/>
        </w:rPr>
      </w:pPr>
      <w:r w:rsidRPr="00912693">
        <w:rPr>
          <w:sz w:val="28"/>
          <w:szCs w:val="28"/>
        </w:rPr>
        <w:t>Опцион эмитента – это эмиссионная ценная бумага, закрепляющая право ее владельца на покупку в предусмотренный в ней срок и/или при наступлении указанных в ней обстоятельств определенного количества акций эмитента такого опциона по цене, определенной в опционе эмитента. Опцион эмитента является именной ценной бумагой. Принятие решения о размещении опционов эмитента и их размещение осуществляются в соответствии с установленными федеральными законами правилами размещения ценных бумаг, конвертируемых в акции. В отличие от прав на подписку и варрантов, которые дают право на приобретение вновь выпускаемых ценных бумаг, появление опционов связано со вторичным рынком ценных бумаг. В настоящее время они используются при совершении сделок с акциями, долговыми инструментами, фондовыми индексами, иностранной валютой, а также товарными и финансовыми фьючерсными контрактами. Срок действия опционов, как показывает мировой опыт, составляет от 1 до 8 месяцев, а иногда доходит до 1 года [25 с. 112].</w:t>
      </w:r>
    </w:p>
    <w:p w:rsidR="0045245F" w:rsidRPr="00912693" w:rsidRDefault="0045245F" w:rsidP="00912693">
      <w:pPr>
        <w:autoSpaceDE w:val="0"/>
        <w:autoSpaceDN w:val="0"/>
        <w:adjustRightInd w:val="0"/>
        <w:spacing w:line="360" w:lineRule="auto"/>
        <w:ind w:firstLine="709"/>
        <w:jc w:val="both"/>
        <w:rPr>
          <w:sz w:val="28"/>
          <w:szCs w:val="28"/>
        </w:rPr>
      </w:pPr>
      <w:r w:rsidRPr="00912693">
        <w:rPr>
          <w:sz w:val="28"/>
          <w:szCs w:val="28"/>
        </w:rPr>
        <w:t>Стоимость опциона – это разность между рыночной ценой акции и ценой исполнения. Стоимость опциона на покупку определяется следующим образом [25 с. 112]:</w:t>
      </w:r>
    </w:p>
    <w:p w:rsidR="006B1E52" w:rsidRDefault="006B1E52" w:rsidP="00912693">
      <w:pPr>
        <w:autoSpaceDE w:val="0"/>
        <w:autoSpaceDN w:val="0"/>
        <w:adjustRightInd w:val="0"/>
        <w:spacing w:line="360" w:lineRule="auto"/>
        <w:ind w:firstLine="709"/>
        <w:jc w:val="both"/>
        <w:rPr>
          <w:sz w:val="28"/>
          <w:szCs w:val="28"/>
        </w:rPr>
      </w:pPr>
    </w:p>
    <w:p w:rsidR="0045245F" w:rsidRPr="00912693" w:rsidRDefault="0045245F" w:rsidP="00912693">
      <w:pPr>
        <w:autoSpaceDE w:val="0"/>
        <w:autoSpaceDN w:val="0"/>
        <w:adjustRightInd w:val="0"/>
        <w:spacing w:line="360" w:lineRule="auto"/>
        <w:ind w:firstLine="709"/>
        <w:jc w:val="both"/>
        <w:rPr>
          <w:sz w:val="28"/>
          <w:szCs w:val="28"/>
        </w:rPr>
      </w:pPr>
      <w:r w:rsidRPr="00912693">
        <w:rPr>
          <w:position w:val="-12"/>
          <w:sz w:val="28"/>
          <w:szCs w:val="28"/>
        </w:rPr>
        <w:object w:dxaOrig="1680" w:dyaOrig="360">
          <v:shape id="_x0000_i1045" type="#_x0000_t75" style="width:84pt;height:18pt" o:ole="">
            <v:imagedata r:id="rId45" o:title=""/>
          </v:shape>
          <o:OLEObject Type="Embed" ProgID="Equation.3" ShapeID="_x0000_i1045" DrawAspect="Content" ObjectID="_1468521444" r:id="rId46"/>
        </w:object>
      </w:r>
      <w:r w:rsidRPr="00912693">
        <w:rPr>
          <w:sz w:val="28"/>
          <w:szCs w:val="28"/>
        </w:rPr>
        <w:t>,</w:t>
      </w:r>
      <w:r w:rsidR="00912693" w:rsidRPr="00912693">
        <w:rPr>
          <w:sz w:val="28"/>
          <w:szCs w:val="28"/>
        </w:rPr>
        <w:t xml:space="preserve"> </w:t>
      </w:r>
      <w:r w:rsidRPr="00912693">
        <w:rPr>
          <w:sz w:val="28"/>
          <w:szCs w:val="28"/>
        </w:rPr>
        <w:t>(1.20)</w:t>
      </w:r>
    </w:p>
    <w:p w:rsidR="006B1E52" w:rsidRDefault="006B1E52" w:rsidP="00912693">
      <w:pPr>
        <w:autoSpaceDE w:val="0"/>
        <w:autoSpaceDN w:val="0"/>
        <w:adjustRightInd w:val="0"/>
        <w:spacing w:line="360" w:lineRule="auto"/>
        <w:ind w:firstLine="709"/>
        <w:jc w:val="both"/>
        <w:rPr>
          <w:sz w:val="28"/>
          <w:szCs w:val="28"/>
          <w:lang w:eastAsia="en-US"/>
        </w:rPr>
      </w:pPr>
    </w:p>
    <w:p w:rsidR="0045245F" w:rsidRPr="00912693" w:rsidRDefault="0045245F" w:rsidP="00912693">
      <w:pPr>
        <w:autoSpaceDE w:val="0"/>
        <w:autoSpaceDN w:val="0"/>
        <w:adjustRightInd w:val="0"/>
        <w:spacing w:line="360" w:lineRule="auto"/>
        <w:ind w:firstLine="709"/>
        <w:jc w:val="both"/>
        <w:rPr>
          <w:sz w:val="28"/>
          <w:szCs w:val="28"/>
          <w:lang w:eastAsia="en-US"/>
        </w:rPr>
      </w:pPr>
      <w:r w:rsidRPr="00912693">
        <w:rPr>
          <w:sz w:val="28"/>
          <w:szCs w:val="28"/>
          <w:lang w:eastAsia="en-US"/>
        </w:rPr>
        <w:t>где</w:t>
      </w:r>
      <w:r w:rsidR="00912693" w:rsidRPr="00912693">
        <w:rPr>
          <w:sz w:val="28"/>
          <w:szCs w:val="28"/>
          <w:lang w:eastAsia="en-US"/>
        </w:rPr>
        <w:t xml:space="preserve"> </w:t>
      </w:r>
      <w:r w:rsidRPr="00912693">
        <w:rPr>
          <w:sz w:val="28"/>
          <w:szCs w:val="28"/>
          <w:lang w:eastAsia="en-US"/>
        </w:rPr>
        <w:t>К</w:t>
      </w:r>
      <w:r w:rsidRPr="00912693">
        <w:rPr>
          <w:sz w:val="28"/>
          <w:szCs w:val="28"/>
        </w:rPr>
        <w:t xml:space="preserve"> – </w:t>
      </w:r>
      <w:r w:rsidRPr="00912693">
        <w:rPr>
          <w:sz w:val="28"/>
          <w:szCs w:val="28"/>
          <w:lang w:eastAsia="en-US"/>
        </w:rPr>
        <w:t>стоимость опциона;</w:t>
      </w:r>
    </w:p>
    <w:p w:rsidR="0045245F" w:rsidRPr="00912693" w:rsidRDefault="0045245F" w:rsidP="00912693">
      <w:pPr>
        <w:autoSpaceDE w:val="0"/>
        <w:autoSpaceDN w:val="0"/>
        <w:adjustRightInd w:val="0"/>
        <w:spacing w:line="360" w:lineRule="auto"/>
        <w:ind w:firstLine="709"/>
        <w:jc w:val="both"/>
        <w:rPr>
          <w:sz w:val="28"/>
          <w:szCs w:val="28"/>
        </w:rPr>
      </w:pPr>
      <w:r w:rsidRPr="00912693">
        <w:rPr>
          <w:sz w:val="28"/>
          <w:szCs w:val="28"/>
        </w:rPr>
        <w:t>Р</w:t>
      </w:r>
      <w:r w:rsidRPr="00912693">
        <w:rPr>
          <w:sz w:val="28"/>
          <w:szCs w:val="28"/>
          <w:vertAlign w:val="subscript"/>
          <w:lang w:val="en-US"/>
        </w:rPr>
        <w:t>m</w:t>
      </w:r>
      <w:r w:rsidRPr="00912693">
        <w:rPr>
          <w:sz w:val="28"/>
          <w:szCs w:val="28"/>
          <w:vertAlign w:val="subscript"/>
        </w:rPr>
        <w:t xml:space="preserve"> </w:t>
      </w:r>
      <w:r w:rsidRPr="00912693">
        <w:rPr>
          <w:sz w:val="28"/>
          <w:szCs w:val="28"/>
        </w:rPr>
        <w:t>– рыночный курс акции;</w:t>
      </w:r>
    </w:p>
    <w:p w:rsidR="0045245F" w:rsidRPr="00912693" w:rsidRDefault="0045245F" w:rsidP="00912693">
      <w:pPr>
        <w:autoSpaceDE w:val="0"/>
        <w:autoSpaceDN w:val="0"/>
        <w:adjustRightInd w:val="0"/>
        <w:spacing w:line="360" w:lineRule="auto"/>
        <w:ind w:firstLine="709"/>
        <w:jc w:val="both"/>
        <w:rPr>
          <w:sz w:val="28"/>
          <w:szCs w:val="28"/>
          <w:lang w:eastAsia="en-US"/>
        </w:rPr>
      </w:pPr>
      <w:r w:rsidRPr="00912693">
        <w:rPr>
          <w:sz w:val="28"/>
          <w:szCs w:val="28"/>
          <w:lang w:val="en-US" w:eastAsia="en-US"/>
        </w:rPr>
        <w:t>P</w:t>
      </w:r>
      <w:r w:rsidRPr="00912693">
        <w:rPr>
          <w:sz w:val="28"/>
          <w:szCs w:val="28"/>
          <w:vertAlign w:val="subscript"/>
          <w:lang w:val="en-US" w:eastAsia="en-US"/>
        </w:rPr>
        <w:t>s</w:t>
      </w:r>
      <w:r w:rsidRPr="00912693">
        <w:rPr>
          <w:sz w:val="28"/>
          <w:szCs w:val="28"/>
          <w:vertAlign w:val="subscript"/>
          <w:lang w:eastAsia="en-US"/>
        </w:rPr>
        <w:t xml:space="preserve"> </w:t>
      </w:r>
      <w:r w:rsidRPr="00912693">
        <w:rPr>
          <w:sz w:val="28"/>
          <w:szCs w:val="28"/>
        </w:rPr>
        <w:t xml:space="preserve">– </w:t>
      </w:r>
      <w:r w:rsidRPr="00912693">
        <w:rPr>
          <w:sz w:val="28"/>
          <w:szCs w:val="28"/>
          <w:lang w:eastAsia="en-US"/>
        </w:rPr>
        <w:t>цена исполнения опциона;</w:t>
      </w:r>
    </w:p>
    <w:p w:rsidR="0045245F" w:rsidRPr="00912693" w:rsidRDefault="0045245F" w:rsidP="00912693">
      <w:pPr>
        <w:autoSpaceDE w:val="0"/>
        <w:autoSpaceDN w:val="0"/>
        <w:adjustRightInd w:val="0"/>
        <w:spacing w:line="360" w:lineRule="auto"/>
        <w:ind w:firstLine="709"/>
        <w:jc w:val="both"/>
        <w:rPr>
          <w:sz w:val="28"/>
          <w:szCs w:val="28"/>
          <w:lang w:eastAsia="en-US"/>
        </w:rPr>
      </w:pPr>
      <w:r w:rsidRPr="00912693">
        <w:rPr>
          <w:sz w:val="28"/>
          <w:szCs w:val="28"/>
          <w:lang w:val="en-US" w:eastAsia="en-US"/>
        </w:rPr>
        <w:t>Q</w:t>
      </w:r>
      <w:r w:rsidRPr="00912693">
        <w:rPr>
          <w:sz w:val="28"/>
          <w:szCs w:val="28"/>
          <w:lang w:eastAsia="en-US"/>
        </w:rPr>
        <w:t xml:space="preserve"> </w:t>
      </w:r>
      <w:r w:rsidRPr="00912693">
        <w:rPr>
          <w:sz w:val="28"/>
          <w:szCs w:val="28"/>
        </w:rPr>
        <w:t xml:space="preserve">– </w:t>
      </w:r>
      <w:r w:rsidRPr="00912693">
        <w:rPr>
          <w:sz w:val="28"/>
          <w:szCs w:val="28"/>
          <w:lang w:eastAsia="en-US"/>
        </w:rPr>
        <w:t xml:space="preserve">количество акций в опционе (обычно </w:t>
      </w:r>
      <w:r w:rsidRPr="00912693">
        <w:rPr>
          <w:sz w:val="28"/>
          <w:szCs w:val="28"/>
          <w:lang w:val="en-US" w:eastAsia="en-US"/>
        </w:rPr>
        <w:t>Q</w:t>
      </w:r>
      <w:r w:rsidRPr="00912693">
        <w:rPr>
          <w:sz w:val="28"/>
          <w:szCs w:val="28"/>
          <w:lang w:eastAsia="en-US"/>
        </w:rPr>
        <w:t xml:space="preserve"> = 100).</w:t>
      </w:r>
    </w:p>
    <w:p w:rsidR="0045245F" w:rsidRPr="00912693" w:rsidRDefault="0045245F" w:rsidP="00912693">
      <w:pPr>
        <w:autoSpaceDE w:val="0"/>
        <w:autoSpaceDN w:val="0"/>
        <w:adjustRightInd w:val="0"/>
        <w:spacing w:line="360" w:lineRule="auto"/>
        <w:ind w:firstLine="709"/>
        <w:jc w:val="both"/>
        <w:rPr>
          <w:sz w:val="28"/>
          <w:szCs w:val="28"/>
        </w:rPr>
      </w:pPr>
      <w:r w:rsidRPr="00912693">
        <w:rPr>
          <w:sz w:val="28"/>
          <w:szCs w:val="28"/>
        </w:rPr>
        <w:t xml:space="preserve">Из формулы следует, что опцион на покупку имеет стоимость в том случае, когда рыночная цена акции выше цены исполнения по опциону. </w:t>
      </w:r>
    </w:p>
    <w:p w:rsidR="0045245F" w:rsidRPr="00912693" w:rsidRDefault="0045245F" w:rsidP="00912693">
      <w:pPr>
        <w:autoSpaceDE w:val="0"/>
        <w:autoSpaceDN w:val="0"/>
        <w:adjustRightInd w:val="0"/>
        <w:spacing w:line="360" w:lineRule="auto"/>
        <w:ind w:firstLine="709"/>
        <w:jc w:val="both"/>
        <w:rPr>
          <w:sz w:val="28"/>
          <w:szCs w:val="28"/>
        </w:rPr>
      </w:pPr>
      <w:r w:rsidRPr="00912693">
        <w:rPr>
          <w:sz w:val="28"/>
          <w:szCs w:val="28"/>
        </w:rPr>
        <w:t>Наиболее простой способ использования опционов – это покупка их с целью извлечения прибыли. Вместо покупки акций или долговых бумаг инвестор может использовать опционы.</w:t>
      </w:r>
    </w:p>
    <w:p w:rsidR="0045245F" w:rsidRPr="00912693" w:rsidRDefault="0045245F" w:rsidP="00912693">
      <w:pPr>
        <w:spacing w:line="360" w:lineRule="auto"/>
        <w:ind w:firstLine="709"/>
        <w:jc w:val="both"/>
        <w:rPr>
          <w:sz w:val="28"/>
          <w:szCs w:val="28"/>
        </w:rPr>
      </w:pPr>
      <w:r w:rsidRPr="00912693">
        <w:rPr>
          <w:sz w:val="28"/>
          <w:szCs w:val="28"/>
        </w:rPr>
        <w:t>Форвардный контракт – это соглашение между сторонами о будущей поставке базисного актива. Все условия сделки оговариваются в момент заключения договора. Исполнение контракта происходит в соответствии с данными условиями в назначенные сроки. Форвардный контракт заключается, как правило, в целях осуществления реальной продажи или покупки соответствующего актива и страхования поставщика или покупателя от возможного неблагоприятного изменения цены. Контрагенты страхуются от неблагоприятного развития событий, однако они также не могут воспользоваться возможной благоприятной конъюнктурой. По своим характеристикам форвардный контракт - это контракт индивидуальный. Поэтому вторичный рынок форвардных контрактов на большую часть активов не развит или развит слабо. Исключение составляет форвардный валютный рынок [50, с. 112].</w:t>
      </w:r>
    </w:p>
    <w:p w:rsidR="0045245F" w:rsidRPr="00912693" w:rsidRDefault="0045245F" w:rsidP="00912693">
      <w:pPr>
        <w:autoSpaceDE w:val="0"/>
        <w:autoSpaceDN w:val="0"/>
        <w:adjustRightInd w:val="0"/>
        <w:spacing w:line="360" w:lineRule="auto"/>
        <w:ind w:firstLine="709"/>
        <w:jc w:val="both"/>
        <w:rPr>
          <w:sz w:val="28"/>
          <w:szCs w:val="28"/>
        </w:rPr>
      </w:pPr>
      <w:r w:rsidRPr="00912693">
        <w:rPr>
          <w:sz w:val="28"/>
          <w:szCs w:val="28"/>
        </w:rPr>
        <w:t>Фьючерсные контракты – контракт, заключенный между продавцом и покупателем на поставку определенного количества определенного товара по оговоренной цене в установленный срок. После оформления фьючерсного контракта он сам становится объектом купли-продажи, становится ценной бумагой. Для того чтобы «фьючерсный контракт» стал ценной бумагой необходимо, чтобы в основе контракта лежали высоколиквидные ценные бумаги или другой ликвидный товар или финансовый инструмент, который интересовал бы многих участников фондового рынка. Только в этом случае любой инвестор сможет купить или продать любой фьючерсный контракт [53, с. 211].</w:t>
      </w:r>
    </w:p>
    <w:p w:rsidR="0045245F" w:rsidRPr="00912693" w:rsidRDefault="0045245F" w:rsidP="00912693">
      <w:pPr>
        <w:autoSpaceDE w:val="0"/>
        <w:autoSpaceDN w:val="0"/>
        <w:adjustRightInd w:val="0"/>
        <w:spacing w:line="360" w:lineRule="auto"/>
        <w:ind w:firstLine="709"/>
        <w:jc w:val="both"/>
        <w:rPr>
          <w:sz w:val="28"/>
          <w:szCs w:val="28"/>
        </w:rPr>
      </w:pPr>
      <w:r w:rsidRPr="00912693">
        <w:rPr>
          <w:sz w:val="28"/>
          <w:szCs w:val="28"/>
        </w:rPr>
        <w:t>Отличие фьючерсного контракта от форвардной сделки (сделки на срок, заключаемой на внебиржевом рынке) состоит в следующем.</w:t>
      </w:r>
    </w:p>
    <w:p w:rsidR="0045245F" w:rsidRPr="00912693" w:rsidRDefault="0045245F" w:rsidP="00912693">
      <w:pPr>
        <w:autoSpaceDE w:val="0"/>
        <w:autoSpaceDN w:val="0"/>
        <w:adjustRightInd w:val="0"/>
        <w:spacing w:line="360" w:lineRule="auto"/>
        <w:ind w:firstLine="709"/>
        <w:jc w:val="both"/>
        <w:rPr>
          <w:sz w:val="28"/>
          <w:szCs w:val="28"/>
        </w:rPr>
      </w:pPr>
      <w:r w:rsidRPr="00912693">
        <w:rPr>
          <w:sz w:val="28"/>
          <w:szCs w:val="28"/>
        </w:rPr>
        <w:t>1. В форвардной сделке количество ценных бумаг определяется по соглашению между продавцом и покупателем, в то время как во фьючерсном контракте количество ценных бумаг является строго определенным. Все контракты являются одинаковыми по размеру.</w:t>
      </w:r>
    </w:p>
    <w:p w:rsidR="0045245F" w:rsidRPr="00912693" w:rsidRDefault="0045245F" w:rsidP="00912693">
      <w:pPr>
        <w:autoSpaceDE w:val="0"/>
        <w:autoSpaceDN w:val="0"/>
        <w:adjustRightInd w:val="0"/>
        <w:spacing w:line="360" w:lineRule="auto"/>
        <w:ind w:firstLine="709"/>
        <w:jc w:val="both"/>
        <w:rPr>
          <w:sz w:val="28"/>
          <w:szCs w:val="28"/>
        </w:rPr>
      </w:pPr>
      <w:r w:rsidRPr="00912693">
        <w:rPr>
          <w:sz w:val="28"/>
          <w:szCs w:val="28"/>
        </w:rPr>
        <w:t>2. Срок исполнения сделки определяется по соглашению между продавцом и покупателем, в контракте срок исполнения является строго фиксированной величиной (все контракты исполняются в определенный день соответствующего месяца — месяца поставки).</w:t>
      </w:r>
    </w:p>
    <w:p w:rsidR="0045245F" w:rsidRPr="00912693" w:rsidRDefault="0045245F" w:rsidP="00912693">
      <w:pPr>
        <w:autoSpaceDE w:val="0"/>
        <w:autoSpaceDN w:val="0"/>
        <w:adjustRightInd w:val="0"/>
        <w:spacing w:line="360" w:lineRule="auto"/>
        <w:ind w:firstLine="709"/>
        <w:jc w:val="both"/>
        <w:rPr>
          <w:sz w:val="28"/>
          <w:szCs w:val="28"/>
        </w:rPr>
      </w:pPr>
      <w:r w:rsidRPr="00912693">
        <w:rPr>
          <w:sz w:val="28"/>
          <w:szCs w:val="28"/>
        </w:rPr>
        <w:t>3. Курс ценных бумаг при заключении сделки определяется частным образом между продавцом и покупателем, а цена контракта определяется на открытом аукционном торге на бирже.</w:t>
      </w:r>
    </w:p>
    <w:p w:rsidR="0045245F" w:rsidRPr="00912693" w:rsidRDefault="0045245F" w:rsidP="00912693">
      <w:pPr>
        <w:autoSpaceDE w:val="0"/>
        <w:autoSpaceDN w:val="0"/>
        <w:adjustRightInd w:val="0"/>
        <w:spacing w:line="360" w:lineRule="auto"/>
        <w:ind w:firstLine="709"/>
        <w:jc w:val="both"/>
        <w:rPr>
          <w:sz w:val="28"/>
          <w:szCs w:val="28"/>
        </w:rPr>
      </w:pPr>
      <w:r w:rsidRPr="00912693">
        <w:rPr>
          <w:sz w:val="28"/>
          <w:szCs w:val="28"/>
        </w:rPr>
        <w:t>4. Расчет в форвардной сделке происходит по истечении срока сделки. В случае же с фьючерсными контрактами в конце каждого биржевого дня из гарантийного взноса проигравшей стороны списывается сумма проигрыша и записывается на счет другой стороны.</w:t>
      </w:r>
    </w:p>
    <w:p w:rsidR="006B1E52" w:rsidRDefault="006B1E52" w:rsidP="00912693">
      <w:pPr>
        <w:pStyle w:val="2"/>
        <w:spacing w:after="0" w:line="360" w:lineRule="auto"/>
        <w:ind w:firstLine="709"/>
        <w:jc w:val="both"/>
        <w:rPr>
          <w:rFonts w:cs="Times New Roman"/>
        </w:rPr>
      </w:pPr>
      <w:bookmarkStart w:id="5" w:name="_Toc260575501"/>
    </w:p>
    <w:p w:rsidR="0045245F" w:rsidRPr="00912693" w:rsidRDefault="0045245F" w:rsidP="006B1E52">
      <w:pPr>
        <w:pStyle w:val="2"/>
        <w:spacing w:after="0" w:line="360" w:lineRule="auto"/>
        <w:ind w:firstLine="709"/>
        <w:rPr>
          <w:rFonts w:cs="Times New Roman"/>
        </w:rPr>
      </w:pPr>
      <w:r w:rsidRPr="00912693">
        <w:rPr>
          <w:rFonts w:cs="Times New Roman"/>
        </w:rPr>
        <w:t>1.3 Государственное регулирование рынка ценных бумаг</w:t>
      </w:r>
      <w:bookmarkEnd w:id="5"/>
    </w:p>
    <w:p w:rsidR="006B1E52" w:rsidRDefault="006B1E52" w:rsidP="00912693">
      <w:pPr>
        <w:spacing w:line="360" w:lineRule="auto"/>
        <w:ind w:firstLine="709"/>
        <w:jc w:val="both"/>
        <w:rPr>
          <w:sz w:val="28"/>
          <w:szCs w:val="28"/>
        </w:rPr>
      </w:pPr>
    </w:p>
    <w:p w:rsidR="0045245F" w:rsidRPr="00912693" w:rsidRDefault="0045245F" w:rsidP="00912693">
      <w:pPr>
        <w:spacing w:line="360" w:lineRule="auto"/>
        <w:ind w:firstLine="709"/>
        <w:jc w:val="both"/>
        <w:rPr>
          <w:sz w:val="28"/>
          <w:szCs w:val="28"/>
        </w:rPr>
      </w:pPr>
      <w:r w:rsidRPr="00912693">
        <w:rPr>
          <w:sz w:val="28"/>
          <w:szCs w:val="28"/>
        </w:rPr>
        <w:t>Рынок ценных бумаг как составная часть финансово-кредитной системы является объектом государственного регулирования. Целью государственного регулирования рынка является создание такой системы, которая должна способствовать притоку инвестиций в экономику, создавать равные возможности для реализации прав всем участникам рынка и не допускать ущемления интересов одних участников рынка за счет других.</w:t>
      </w:r>
    </w:p>
    <w:p w:rsidR="0045245F" w:rsidRPr="00912693" w:rsidRDefault="0045245F" w:rsidP="00912693">
      <w:pPr>
        <w:spacing w:line="360" w:lineRule="auto"/>
        <w:ind w:firstLine="709"/>
        <w:jc w:val="both"/>
        <w:rPr>
          <w:sz w:val="28"/>
          <w:szCs w:val="28"/>
        </w:rPr>
      </w:pPr>
      <w:r w:rsidRPr="00912693">
        <w:rPr>
          <w:sz w:val="28"/>
          <w:szCs w:val="28"/>
        </w:rPr>
        <w:t>Система государственного регулирования оказывает непосредственное влияние на развитие отдельных сегментов финансового рынка. Так, если «американская» система регулирования нацеливает на привлечение капитала путем выпуска ценных бумаг, то «немецкая» модель, напротив, отдает предпочтение развитию кредитных отношений.</w:t>
      </w:r>
    </w:p>
    <w:p w:rsidR="0045245F" w:rsidRPr="00912693" w:rsidRDefault="0045245F" w:rsidP="00912693">
      <w:pPr>
        <w:spacing w:line="360" w:lineRule="auto"/>
        <w:ind w:firstLine="709"/>
        <w:jc w:val="both"/>
        <w:rPr>
          <w:sz w:val="28"/>
          <w:szCs w:val="28"/>
        </w:rPr>
      </w:pPr>
      <w:r w:rsidRPr="00912693">
        <w:rPr>
          <w:sz w:val="28"/>
          <w:szCs w:val="28"/>
        </w:rPr>
        <w:t>Государственное регулирование фондового рынка осуществляется соответствующими государственными органами в соответствии с нормативно-правовыми актами, в которых определены основные направления и рычаги регулирования.</w:t>
      </w:r>
    </w:p>
    <w:p w:rsidR="0045245F" w:rsidRPr="00912693" w:rsidRDefault="0045245F" w:rsidP="00912693">
      <w:pPr>
        <w:spacing w:line="360" w:lineRule="auto"/>
        <w:ind w:firstLine="709"/>
        <w:jc w:val="both"/>
        <w:rPr>
          <w:sz w:val="28"/>
          <w:szCs w:val="28"/>
        </w:rPr>
      </w:pPr>
      <w:r w:rsidRPr="00912693">
        <w:rPr>
          <w:sz w:val="28"/>
          <w:szCs w:val="28"/>
        </w:rPr>
        <w:t>Нормативно-правовая база регулирования рынка пенных бумаг складывается из трех уровней:</w:t>
      </w:r>
    </w:p>
    <w:p w:rsidR="0045245F" w:rsidRPr="00912693" w:rsidRDefault="0045245F" w:rsidP="00912693">
      <w:pPr>
        <w:spacing w:line="360" w:lineRule="auto"/>
        <w:ind w:firstLine="709"/>
        <w:jc w:val="both"/>
        <w:rPr>
          <w:sz w:val="28"/>
          <w:szCs w:val="28"/>
        </w:rPr>
      </w:pPr>
      <w:r w:rsidRPr="00912693">
        <w:rPr>
          <w:sz w:val="28"/>
          <w:szCs w:val="28"/>
        </w:rPr>
        <w:t>• верхний уровень — это законодательные акты, принимаемые высшим законодательным органом страны. 8 законах, как правило, прописываются основные принципы регулирования без подробной детализации;</w:t>
      </w:r>
    </w:p>
    <w:p w:rsidR="0045245F" w:rsidRPr="00912693" w:rsidRDefault="0045245F" w:rsidP="00912693">
      <w:pPr>
        <w:spacing w:line="360" w:lineRule="auto"/>
        <w:ind w:firstLine="709"/>
        <w:jc w:val="both"/>
        <w:rPr>
          <w:sz w:val="28"/>
          <w:szCs w:val="28"/>
        </w:rPr>
      </w:pPr>
      <w:r w:rsidRPr="00912693">
        <w:rPr>
          <w:sz w:val="28"/>
          <w:szCs w:val="28"/>
        </w:rPr>
        <w:t>• второй уровень образуют нормативные акты, которые принимаются органами исполнительной власти — правительством, министерствами и ведомствами;</w:t>
      </w:r>
    </w:p>
    <w:p w:rsidR="0045245F" w:rsidRPr="00912693" w:rsidRDefault="0045245F" w:rsidP="00912693">
      <w:pPr>
        <w:spacing w:line="360" w:lineRule="auto"/>
        <w:ind w:firstLine="709"/>
        <w:jc w:val="both"/>
        <w:rPr>
          <w:sz w:val="28"/>
          <w:szCs w:val="28"/>
        </w:rPr>
      </w:pPr>
      <w:r w:rsidRPr="00912693">
        <w:rPr>
          <w:sz w:val="28"/>
          <w:szCs w:val="28"/>
        </w:rPr>
        <w:t>• третий уровень — это правила, инструкции, методики, которые разрабатываются саморегулируемыми организациями и организаторами торговли [42 с. 112].</w:t>
      </w:r>
    </w:p>
    <w:p w:rsidR="0045245F" w:rsidRPr="00912693" w:rsidRDefault="0045245F" w:rsidP="00912693">
      <w:pPr>
        <w:spacing w:line="360" w:lineRule="auto"/>
        <w:ind w:firstLine="709"/>
        <w:jc w:val="both"/>
        <w:rPr>
          <w:sz w:val="28"/>
          <w:szCs w:val="28"/>
        </w:rPr>
      </w:pPr>
      <w:r w:rsidRPr="00912693">
        <w:rPr>
          <w:sz w:val="28"/>
          <w:szCs w:val="28"/>
        </w:rPr>
        <w:t>Если требования законодательных и нормативных актов являются обязательными для всех участников фондового рынка, то правила третьего уровня предназначены для членов и участников соответствующих организаций.</w:t>
      </w:r>
    </w:p>
    <w:p w:rsidR="0045245F" w:rsidRPr="00912693" w:rsidRDefault="0045245F" w:rsidP="00912693">
      <w:pPr>
        <w:spacing w:line="360" w:lineRule="auto"/>
        <w:ind w:firstLine="709"/>
        <w:jc w:val="both"/>
        <w:rPr>
          <w:sz w:val="28"/>
          <w:szCs w:val="28"/>
        </w:rPr>
      </w:pPr>
      <w:r w:rsidRPr="00912693">
        <w:rPr>
          <w:sz w:val="28"/>
          <w:szCs w:val="28"/>
        </w:rPr>
        <w:t>Государственное регулирование рынка ценных бумаг осуществляется по следующим основным направлениям:</w:t>
      </w:r>
    </w:p>
    <w:p w:rsidR="0045245F" w:rsidRPr="00912693" w:rsidRDefault="0045245F" w:rsidP="00912693">
      <w:pPr>
        <w:spacing w:line="360" w:lineRule="auto"/>
        <w:ind w:firstLine="709"/>
        <w:jc w:val="both"/>
        <w:rPr>
          <w:sz w:val="28"/>
          <w:szCs w:val="28"/>
        </w:rPr>
      </w:pPr>
      <w:r w:rsidRPr="00912693">
        <w:rPr>
          <w:sz w:val="28"/>
          <w:szCs w:val="28"/>
        </w:rPr>
        <w:t xml:space="preserve">• установление правил выпуска и обращения ценных бумаг. Так, например, выпуск и обращение эмиссионных ценных бумаг на территории Российской Федерации должен осуществляться в строгом соответствии с Федеральным законом «О рынке ценных бумаг» и «Стандартами эмиссии», утвержденными Постановлением ФКЦБ от 18 июня </w:t>
      </w:r>
      <w:smartTag w:uri="urn:schemas-microsoft-com:office:smarttags" w:element="metricconverter">
        <w:smartTagPr>
          <w:attr w:name="ProductID" w:val="2003 г"/>
        </w:smartTagPr>
        <w:r w:rsidRPr="00912693">
          <w:rPr>
            <w:sz w:val="28"/>
            <w:szCs w:val="28"/>
          </w:rPr>
          <w:t>2003 г</w:t>
        </w:r>
      </w:smartTag>
      <w:r w:rsidRPr="00912693">
        <w:rPr>
          <w:sz w:val="28"/>
          <w:szCs w:val="28"/>
        </w:rPr>
        <w:t>. № 03-30/пс, а выпуск векселей — в соответствии с Федеральным законом «О переводном и простом векселе»;</w:t>
      </w:r>
    </w:p>
    <w:p w:rsidR="0045245F" w:rsidRPr="00912693" w:rsidRDefault="0045245F" w:rsidP="00912693">
      <w:pPr>
        <w:spacing w:line="360" w:lineRule="auto"/>
        <w:ind w:firstLine="709"/>
        <w:jc w:val="both"/>
        <w:rPr>
          <w:sz w:val="28"/>
          <w:szCs w:val="28"/>
        </w:rPr>
      </w:pPr>
      <w:r w:rsidRPr="00912693">
        <w:rPr>
          <w:sz w:val="28"/>
          <w:szCs w:val="28"/>
        </w:rPr>
        <w:t>• определение видов профессиональной деятельности на рынке ценных бумаг, установление обязательных требований к деятельности эмитентов и профессиональных участников рынка и контроль за деятельностью профессиональных участников;</w:t>
      </w:r>
    </w:p>
    <w:p w:rsidR="0045245F" w:rsidRPr="00912693" w:rsidRDefault="0045245F" w:rsidP="00912693">
      <w:pPr>
        <w:spacing w:line="360" w:lineRule="auto"/>
        <w:ind w:firstLine="709"/>
        <w:jc w:val="both"/>
        <w:rPr>
          <w:sz w:val="28"/>
          <w:szCs w:val="28"/>
        </w:rPr>
      </w:pPr>
      <w:r w:rsidRPr="00912693">
        <w:rPr>
          <w:sz w:val="28"/>
          <w:szCs w:val="28"/>
        </w:rPr>
        <w:t>• разработка системы квалифицированных требований к руководителям и специалистам организаций — профессиональных участников рынка ценных бумаг и аттестация их для работы с ценными бумагами. В России согласно действующему в настоящее время положению руководители, контролеры и специалисты организаций — профессиональных участников фондового рынка должны иметь соответствующий квалификационный аттестат, установленный актами Федерального органа исполнительной власти по рынку ценных бумаг;</w:t>
      </w:r>
    </w:p>
    <w:p w:rsidR="0045245F" w:rsidRPr="00912693" w:rsidRDefault="0045245F" w:rsidP="00912693">
      <w:pPr>
        <w:spacing w:line="360" w:lineRule="auto"/>
        <w:ind w:firstLine="709"/>
        <w:jc w:val="both"/>
        <w:rPr>
          <w:sz w:val="28"/>
          <w:szCs w:val="28"/>
        </w:rPr>
      </w:pPr>
      <w:r w:rsidRPr="00912693">
        <w:rPr>
          <w:sz w:val="28"/>
          <w:szCs w:val="28"/>
        </w:rPr>
        <w:t>• лицензирование деятельности профессиональных участников рынка ценных бумаг. В России лицензирование осуществляется Федеральным органом исполнительной власти по рынку ценных бумаг или другими уполномоченными органами. Согласно Федеральному закону «О рынке ценных бумаг» лицензированию подлежит деятельность всех профессиональных участников рынка ценных бумаг [17 с. 63].</w:t>
      </w:r>
    </w:p>
    <w:p w:rsidR="0045245F" w:rsidRPr="00912693" w:rsidRDefault="0045245F" w:rsidP="00912693">
      <w:pPr>
        <w:spacing w:line="360" w:lineRule="auto"/>
        <w:ind w:firstLine="709"/>
        <w:jc w:val="both"/>
        <w:rPr>
          <w:sz w:val="28"/>
          <w:szCs w:val="28"/>
        </w:rPr>
      </w:pPr>
      <w:r w:rsidRPr="00912693">
        <w:rPr>
          <w:sz w:val="28"/>
          <w:szCs w:val="28"/>
        </w:rPr>
        <w:t>Система органов государственного регулирования рынка ценных бумаг во многом определяется тем, какова модель организации финансового рынка страны. В странах, где преобладающей является банковская («немецкая») модель организации финансового рынка, функция регулирования фондового рынка возлагается на органы банковского надзора и центральный банк. В странах с небанковской моделью организации финансового рынка («американской») обычно создаются специальные органы — комиссии по ценным бумагам. В некоторых странах со «смешанной» моделью организации финансовой системы функции координирующего органа по регулированию фондового рынка возлагаются на министерство финансов или другие органы.</w:t>
      </w:r>
    </w:p>
    <w:p w:rsidR="0045245F" w:rsidRPr="00912693" w:rsidRDefault="0045245F" w:rsidP="00912693">
      <w:pPr>
        <w:spacing w:line="360" w:lineRule="auto"/>
        <w:ind w:firstLine="709"/>
        <w:jc w:val="both"/>
        <w:rPr>
          <w:sz w:val="28"/>
          <w:szCs w:val="28"/>
        </w:rPr>
      </w:pPr>
      <w:r w:rsidRPr="00912693">
        <w:rPr>
          <w:sz w:val="28"/>
          <w:szCs w:val="28"/>
        </w:rPr>
        <w:t>В России складывается модель регулирования фондового рынка, которая тяготеет к американской модели. Федеральный орган исполнительной власти по рынку ценных бумаг в настоящее время — Федеральная служба по финансовым рынкам:</w:t>
      </w:r>
    </w:p>
    <w:p w:rsidR="0045245F" w:rsidRPr="00912693" w:rsidRDefault="0045245F" w:rsidP="00912693">
      <w:pPr>
        <w:spacing w:line="360" w:lineRule="auto"/>
        <w:ind w:firstLine="709"/>
        <w:jc w:val="both"/>
        <w:rPr>
          <w:sz w:val="28"/>
          <w:szCs w:val="28"/>
        </w:rPr>
      </w:pPr>
      <w:r w:rsidRPr="00912693">
        <w:rPr>
          <w:sz w:val="28"/>
          <w:szCs w:val="28"/>
        </w:rPr>
        <w:t>— осуществляет разработку основных направлений развития рынка ценных бумаг и координацию деятельности федеральных органов исполнительной власти по вопросам регулирования рынка ценных бумаг;</w:t>
      </w:r>
    </w:p>
    <w:p w:rsidR="0045245F" w:rsidRPr="00912693" w:rsidRDefault="0045245F" w:rsidP="00912693">
      <w:pPr>
        <w:spacing w:line="360" w:lineRule="auto"/>
        <w:ind w:firstLine="709"/>
        <w:jc w:val="both"/>
        <w:rPr>
          <w:sz w:val="28"/>
          <w:szCs w:val="28"/>
        </w:rPr>
      </w:pPr>
      <w:r w:rsidRPr="00912693">
        <w:rPr>
          <w:sz w:val="28"/>
          <w:szCs w:val="28"/>
        </w:rPr>
        <w:t>— утверждает стандарты эмиссии ценных бумаг и проспектов ценных бумаг, порядок государственной регистрации выпуска эмиссионных ценных бумаг и государственной регистрации отчетов об итогах выпуска эмиссионных ценных бумаг;</w:t>
      </w:r>
    </w:p>
    <w:p w:rsidR="0045245F" w:rsidRPr="00912693" w:rsidRDefault="0045245F" w:rsidP="00912693">
      <w:pPr>
        <w:spacing w:line="360" w:lineRule="auto"/>
        <w:ind w:firstLine="709"/>
        <w:jc w:val="both"/>
        <w:rPr>
          <w:sz w:val="28"/>
          <w:szCs w:val="28"/>
        </w:rPr>
      </w:pPr>
      <w:r w:rsidRPr="00912693">
        <w:rPr>
          <w:sz w:val="28"/>
          <w:szCs w:val="28"/>
        </w:rPr>
        <w:t>— разрабатывает и утверждает единые требования к правилам осуществления профессиональной деятельности с ценными бумагами;</w:t>
      </w:r>
    </w:p>
    <w:p w:rsidR="0045245F" w:rsidRPr="00912693" w:rsidRDefault="0045245F" w:rsidP="00912693">
      <w:pPr>
        <w:spacing w:line="360" w:lineRule="auto"/>
        <w:ind w:firstLine="709"/>
        <w:jc w:val="both"/>
        <w:rPr>
          <w:sz w:val="28"/>
          <w:szCs w:val="28"/>
        </w:rPr>
      </w:pPr>
      <w:r w:rsidRPr="00912693">
        <w:rPr>
          <w:sz w:val="28"/>
          <w:szCs w:val="28"/>
        </w:rPr>
        <w:t>— устанавливает обязательные требования к операциям с ценными бумагами, расчетно-депозитарной деятельности и к порядку ведения реестра;</w:t>
      </w:r>
    </w:p>
    <w:p w:rsidR="0045245F" w:rsidRPr="00912693" w:rsidRDefault="0045245F" w:rsidP="00912693">
      <w:pPr>
        <w:spacing w:line="360" w:lineRule="auto"/>
        <w:ind w:firstLine="709"/>
        <w:jc w:val="both"/>
        <w:rPr>
          <w:sz w:val="28"/>
          <w:szCs w:val="28"/>
        </w:rPr>
      </w:pPr>
      <w:r w:rsidRPr="00912693">
        <w:rPr>
          <w:sz w:val="28"/>
          <w:szCs w:val="28"/>
        </w:rPr>
        <w:t>— осуществляет лицензирование различных видов профессиональной деятельности на рынке ценных бумаг;</w:t>
      </w:r>
    </w:p>
    <w:p w:rsidR="0045245F" w:rsidRPr="00912693" w:rsidRDefault="0045245F" w:rsidP="00912693">
      <w:pPr>
        <w:spacing w:line="360" w:lineRule="auto"/>
        <w:ind w:firstLine="709"/>
        <w:jc w:val="both"/>
        <w:rPr>
          <w:sz w:val="28"/>
          <w:szCs w:val="28"/>
        </w:rPr>
      </w:pPr>
      <w:r w:rsidRPr="00912693">
        <w:rPr>
          <w:sz w:val="28"/>
          <w:szCs w:val="28"/>
        </w:rPr>
        <w:t>— устанавливает порядок, осуществляет лицензирование и ведет реестр саморегулируемых организаций профессиональных участников рынка ценных бумаг;</w:t>
      </w:r>
    </w:p>
    <w:p w:rsidR="0045245F" w:rsidRPr="00912693" w:rsidRDefault="0045245F" w:rsidP="00912693">
      <w:pPr>
        <w:spacing w:line="360" w:lineRule="auto"/>
        <w:ind w:firstLine="709"/>
        <w:jc w:val="both"/>
        <w:rPr>
          <w:sz w:val="28"/>
          <w:szCs w:val="28"/>
        </w:rPr>
      </w:pPr>
      <w:r w:rsidRPr="00912693">
        <w:rPr>
          <w:sz w:val="28"/>
          <w:szCs w:val="28"/>
        </w:rPr>
        <w:t>— определяет стандарты деятельности инвестиционных, негосударственных пенсионных, страховых фондов и их управляющих компаний, а также страховых компаний на рынке ценных бумаг;</w:t>
      </w:r>
    </w:p>
    <w:p w:rsidR="0045245F" w:rsidRPr="00912693" w:rsidRDefault="0045245F" w:rsidP="00912693">
      <w:pPr>
        <w:spacing w:line="360" w:lineRule="auto"/>
        <w:ind w:firstLine="709"/>
        <w:jc w:val="both"/>
        <w:rPr>
          <w:sz w:val="28"/>
          <w:szCs w:val="28"/>
        </w:rPr>
      </w:pPr>
      <w:r w:rsidRPr="00912693">
        <w:rPr>
          <w:sz w:val="28"/>
          <w:szCs w:val="28"/>
        </w:rPr>
        <w:t>— осуществляет контроль за соблюдением эмитентами, профессиональными участниками рынка ценных бумаг, саморегулируемыми организациями профессиональных участников рынка ценных бумаг требований законодательства Российской Федерации о ценных бумагах;</w:t>
      </w:r>
    </w:p>
    <w:p w:rsidR="0045245F" w:rsidRPr="00912693" w:rsidRDefault="0045245F" w:rsidP="00912693">
      <w:pPr>
        <w:spacing w:line="360" w:lineRule="auto"/>
        <w:ind w:firstLine="709"/>
        <w:jc w:val="both"/>
        <w:rPr>
          <w:sz w:val="28"/>
          <w:szCs w:val="28"/>
        </w:rPr>
      </w:pPr>
      <w:r w:rsidRPr="00912693">
        <w:rPr>
          <w:sz w:val="28"/>
          <w:szCs w:val="28"/>
        </w:rPr>
        <w:t>— обеспечивает раскрытие информации о зарегистрированных выпусках ценных бумаг, профессиональных участниках рынка ценных бумаг;</w:t>
      </w:r>
    </w:p>
    <w:p w:rsidR="0045245F" w:rsidRPr="00912693" w:rsidRDefault="0045245F" w:rsidP="00912693">
      <w:pPr>
        <w:spacing w:line="360" w:lineRule="auto"/>
        <w:ind w:firstLine="709"/>
        <w:jc w:val="both"/>
        <w:rPr>
          <w:sz w:val="28"/>
          <w:szCs w:val="28"/>
        </w:rPr>
      </w:pPr>
      <w:r w:rsidRPr="00912693">
        <w:rPr>
          <w:sz w:val="28"/>
          <w:szCs w:val="28"/>
        </w:rPr>
        <w:t>— обеспечивает создание общедоступной системы раскрытия информации на рынке ценных бумаг;</w:t>
      </w:r>
    </w:p>
    <w:p w:rsidR="0045245F" w:rsidRPr="00912693" w:rsidRDefault="0045245F" w:rsidP="00912693">
      <w:pPr>
        <w:spacing w:line="360" w:lineRule="auto"/>
        <w:ind w:firstLine="709"/>
        <w:jc w:val="both"/>
        <w:rPr>
          <w:sz w:val="28"/>
          <w:szCs w:val="28"/>
        </w:rPr>
      </w:pPr>
      <w:r w:rsidRPr="00912693">
        <w:rPr>
          <w:sz w:val="28"/>
          <w:szCs w:val="28"/>
        </w:rPr>
        <w:t>— утверждает квалификационные требования, предъявляемые к руководителям и сотрудникам (работникам) профессиональных участников рынка ценных бумаг, осуществляет их аттестацию [18 с. 47].</w:t>
      </w:r>
    </w:p>
    <w:p w:rsidR="0045245F" w:rsidRPr="00912693" w:rsidRDefault="0045245F" w:rsidP="00912693">
      <w:pPr>
        <w:spacing w:line="360" w:lineRule="auto"/>
        <w:ind w:firstLine="709"/>
        <w:jc w:val="both"/>
        <w:rPr>
          <w:sz w:val="28"/>
          <w:szCs w:val="28"/>
        </w:rPr>
      </w:pPr>
      <w:r w:rsidRPr="00912693">
        <w:rPr>
          <w:sz w:val="28"/>
          <w:szCs w:val="28"/>
        </w:rPr>
        <w:t>Система регулирования фондового рынка со стороны государства дополняется регулированием со стороны саморегулируемых организаций. Соотношение этих двух способов регулирования во многом зависит от того, какая концепция положена в основу регулирования рынка. Саморегулируемая организация учреждается профессиональными участниками рынка ценных бумаг для обеспечения условий профессиональной деятельности участников рынка ценных бумаг, соблюдения стандартов профессиональной этики, установления правил и стандартов проведения операций с ценными бумагами, обеспечивающих эффективную деятельность на рынке ценных бумаг.</w:t>
      </w:r>
    </w:p>
    <w:p w:rsidR="0045245F" w:rsidRPr="00912693" w:rsidRDefault="0045245F" w:rsidP="00912693">
      <w:pPr>
        <w:spacing w:line="360" w:lineRule="auto"/>
        <w:ind w:firstLine="709"/>
        <w:jc w:val="both"/>
        <w:rPr>
          <w:sz w:val="28"/>
          <w:szCs w:val="28"/>
        </w:rPr>
      </w:pPr>
      <w:r w:rsidRPr="00912693">
        <w:rPr>
          <w:sz w:val="28"/>
          <w:szCs w:val="28"/>
        </w:rPr>
        <w:t>Государственное регулирование рынка ценных бумаг также осуществляется и на законодательном уровне.</w:t>
      </w:r>
    </w:p>
    <w:p w:rsidR="0045245F" w:rsidRPr="006B1E52" w:rsidRDefault="006B1E52" w:rsidP="006B1E52">
      <w:pPr>
        <w:spacing w:line="360" w:lineRule="auto"/>
        <w:ind w:left="709"/>
        <w:jc w:val="center"/>
        <w:rPr>
          <w:b/>
          <w:sz w:val="28"/>
          <w:szCs w:val="28"/>
        </w:rPr>
      </w:pPr>
      <w:r>
        <w:rPr>
          <w:sz w:val="28"/>
          <w:szCs w:val="28"/>
        </w:rPr>
        <w:br w:type="page"/>
      </w:r>
      <w:bookmarkStart w:id="6" w:name="_Toc260575502"/>
      <w:r w:rsidR="0045245F" w:rsidRPr="006B1E52">
        <w:rPr>
          <w:b/>
          <w:sz w:val="28"/>
          <w:szCs w:val="28"/>
        </w:rPr>
        <w:t>2. Экономика и организация производства в Обществе с ограниченной ответственностью «</w:t>
      </w:r>
      <w:r w:rsidR="0010027C" w:rsidRPr="006B1E52">
        <w:rPr>
          <w:b/>
          <w:sz w:val="28"/>
          <w:szCs w:val="28"/>
        </w:rPr>
        <w:t>Глазовский</w:t>
      </w:r>
      <w:r w:rsidR="0045245F" w:rsidRPr="006B1E52">
        <w:rPr>
          <w:b/>
          <w:sz w:val="28"/>
          <w:szCs w:val="28"/>
        </w:rPr>
        <w:t>»</w:t>
      </w:r>
      <w:bookmarkEnd w:id="6"/>
    </w:p>
    <w:p w:rsidR="006B1E52" w:rsidRDefault="006B1E52" w:rsidP="006B1E52">
      <w:pPr>
        <w:pStyle w:val="2"/>
        <w:spacing w:after="0" w:line="360" w:lineRule="auto"/>
        <w:ind w:left="709"/>
        <w:rPr>
          <w:rFonts w:cs="Times New Roman"/>
        </w:rPr>
      </w:pPr>
      <w:bookmarkStart w:id="7" w:name="_Toc260575503"/>
    </w:p>
    <w:p w:rsidR="0045245F" w:rsidRPr="00912693" w:rsidRDefault="0045245F" w:rsidP="006B1E52">
      <w:pPr>
        <w:pStyle w:val="2"/>
        <w:spacing w:after="0" w:line="360" w:lineRule="auto"/>
        <w:ind w:left="709"/>
        <w:rPr>
          <w:rFonts w:cs="Times New Roman"/>
        </w:rPr>
      </w:pPr>
      <w:r w:rsidRPr="00912693">
        <w:rPr>
          <w:rFonts w:cs="Times New Roman"/>
        </w:rPr>
        <w:t>2.1 Организационно-экономическая характеристика предприятия</w:t>
      </w:r>
      <w:bookmarkEnd w:id="7"/>
    </w:p>
    <w:p w:rsidR="006B1E52" w:rsidRDefault="006B1E52" w:rsidP="00912693">
      <w:pPr>
        <w:spacing w:line="360" w:lineRule="auto"/>
        <w:ind w:firstLine="709"/>
        <w:jc w:val="both"/>
        <w:rPr>
          <w:sz w:val="28"/>
          <w:szCs w:val="28"/>
        </w:rPr>
      </w:pPr>
    </w:p>
    <w:p w:rsidR="0045245F" w:rsidRPr="00912693" w:rsidRDefault="0045245F" w:rsidP="00912693">
      <w:pPr>
        <w:spacing w:line="360" w:lineRule="auto"/>
        <w:ind w:firstLine="709"/>
        <w:jc w:val="both"/>
        <w:rPr>
          <w:sz w:val="28"/>
          <w:szCs w:val="28"/>
        </w:rPr>
      </w:pPr>
      <w:r w:rsidRPr="00912693">
        <w:rPr>
          <w:sz w:val="28"/>
          <w:szCs w:val="28"/>
        </w:rPr>
        <w:t>Предприятие специализируется на выпуске водки, ликероводочных изделий и сиропов и по отраслевой принадлежности входит в состав предприятий пищевой промышленности. В настоящее время продукция производится по полному циклу традиционной технологии производства ликероводочных изделий на оборудовании по розливу и оформлении бутылки фирмы "КRO</w:t>
      </w:r>
      <w:r w:rsidRPr="00912693">
        <w:rPr>
          <w:sz w:val="28"/>
          <w:szCs w:val="28"/>
          <w:lang w:val="en-US"/>
        </w:rPr>
        <w:t>N</w:t>
      </w:r>
      <w:r w:rsidRPr="00912693">
        <w:rPr>
          <w:sz w:val="28"/>
          <w:szCs w:val="28"/>
        </w:rPr>
        <w:t xml:space="preserve">E". </w:t>
      </w:r>
    </w:p>
    <w:p w:rsidR="0045245F" w:rsidRPr="00912693" w:rsidRDefault="0045245F" w:rsidP="00912693">
      <w:pPr>
        <w:autoSpaceDE w:val="0"/>
        <w:autoSpaceDN w:val="0"/>
        <w:adjustRightInd w:val="0"/>
        <w:spacing w:line="360" w:lineRule="auto"/>
        <w:ind w:firstLine="709"/>
        <w:jc w:val="both"/>
        <w:rPr>
          <w:sz w:val="28"/>
          <w:szCs w:val="28"/>
        </w:rPr>
      </w:pPr>
      <w:r w:rsidRPr="00912693">
        <w:rPr>
          <w:sz w:val="28"/>
          <w:szCs w:val="28"/>
        </w:rPr>
        <w:t>Основным видом деятельности согласно уставу предприятия, является производство, поставка и хранение спиртных напитков. Производство алкогольной продукции регулируется государством в соответствии с Федеральным законом «О государственном регулировании производства и оборота этилового спирта, алкогольной и спиртосодержащей продукции» [2, ст. 1], основными требованиями которого являются:</w:t>
      </w:r>
    </w:p>
    <w:p w:rsidR="0045245F" w:rsidRPr="00912693" w:rsidRDefault="0045245F" w:rsidP="00912693">
      <w:pPr>
        <w:autoSpaceDE w:val="0"/>
        <w:autoSpaceDN w:val="0"/>
        <w:adjustRightInd w:val="0"/>
        <w:spacing w:line="360" w:lineRule="auto"/>
        <w:ind w:firstLine="709"/>
        <w:jc w:val="both"/>
        <w:rPr>
          <w:sz w:val="28"/>
          <w:szCs w:val="28"/>
        </w:rPr>
      </w:pPr>
      <w:r w:rsidRPr="00912693">
        <w:rPr>
          <w:sz w:val="28"/>
          <w:szCs w:val="28"/>
        </w:rPr>
        <w:t>- получение соответствующей лицензии (приложение 2);</w:t>
      </w:r>
    </w:p>
    <w:p w:rsidR="0045245F" w:rsidRPr="00912693" w:rsidRDefault="0045245F" w:rsidP="00912693">
      <w:pPr>
        <w:autoSpaceDE w:val="0"/>
        <w:autoSpaceDN w:val="0"/>
        <w:adjustRightInd w:val="0"/>
        <w:spacing w:line="360" w:lineRule="auto"/>
        <w:ind w:firstLine="709"/>
        <w:jc w:val="both"/>
        <w:rPr>
          <w:sz w:val="28"/>
          <w:szCs w:val="28"/>
        </w:rPr>
      </w:pPr>
      <w:r w:rsidRPr="00912693">
        <w:rPr>
          <w:sz w:val="28"/>
          <w:szCs w:val="28"/>
        </w:rPr>
        <w:t>- обязательное наличие акцизных марок [2, п. 6];</w:t>
      </w:r>
    </w:p>
    <w:p w:rsidR="0045245F" w:rsidRPr="00912693" w:rsidRDefault="0045245F" w:rsidP="00912693">
      <w:pPr>
        <w:autoSpaceDE w:val="0"/>
        <w:autoSpaceDN w:val="0"/>
        <w:adjustRightInd w:val="0"/>
        <w:spacing w:line="360" w:lineRule="auto"/>
        <w:ind w:firstLine="709"/>
        <w:jc w:val="both"/>
        <w:rPr>
          <w:sz w:val="28"/>
          <w:szCs w:val="28"/>
        </w:rPr>
      </w:pPr>
      <w:r w:rsidRPr="00912693">
        <w:rPr>
          <w:sz w:val="28"/>
          <w:szCs w:val="28"/>
        </w:rPr>
        <w:t>- необходимость учета [6, п. 3.1] и декларирования [7, п. 1.1]</w:t>
      </w:r>
      <w:r w:rsidR="00912693" w:rsidRPr="00912693">
        <w:rPr>
          <w:sz w:val="28"/>
          <w:szCs w:val="28"/>
        </w:rPr>
        <w:t xml:space="preserve"> </w:t>
      </w:r>
      <w:r w:rsidRPr="00912693">
        <w:rPr>
          <w:sz w:val="28"/>
          <w:szCs w:val="28"/>
        </w:rPr>
        <w:t>объема производства и оборота алкогольной продукции;</w:t>
      </w:r>
    </w:p>
    <w:p w:rsidR="0045245F" w:rsidRPr="00912693" w:rsidRDefault="0045245F" w:rsidP="00912693">
      <w:pPr>
        <w:autoSpaceDE w:val="0"/>
        <w:autoSpaceDN w:val="0"/>
        <w:adjustRightInd w:val="0"/>
        <w:spacing w:line="360" w:lineRule="auto"/>
        <w:ind w:firstLine="709"/>
        <w:jc w:val="both"/>
        <w:rPr>
          <w:sz w:val="28"/>
          <w:szCs w:val="28"/>
        </w:rPr>
      </w:pPr>
      <w:r w:rsidRPr="00912693">
        <w:rPr>
          <w:sz w:val="28"/>
          <w:szCs w:val="28"/>
        </w:rPr>
        <w:t xml:space="preserve">- величина оплаченного уставного капитала предприятии, производящей спиртосодержащую продукцию должна составлять не менее 50 млн. руб. </w:t>
      </w:r>
    </w:p>
    <w:p w:rsidR="0045245F" w:rsidRPr="00912693" w:rsidRDefault="0045245F" w:rsidP="00912693">
      <w:pPr>
        <w:autoSpaceDE w:val="0"/>
        <w:autoSpaceDN w:val="0"/>
        <w:adjustRightInd w:val="0"/>
        <w:spacing w:line="360" w:lineRule="auto"/>
        <w:ind w:firstLine="709"/>
        <w:jc w:val="both"/>
        <w:rPr>
          <w:sz w:val="28"/>
          <w:szCs w:val="28"/>
        </w:rPr>
      </w:pPr>
      <w:r w:rsidRPr="00912693">
        <w:rPr>
          <w:sz w:val="28"/>
          <w:szCs w:val="28"/>
        </w:rPr>
        <w:t>Следующим требованием при производстве алкогольной продукции - наличие сертификата соответствия к оборудованию, которое должно быть оснащено в обязательном порядке:</w:t>
      </w:r>
    </w:p>
    <w:p w:rsidR="0045245F" w:rsidRPr="00912693" w:rsidRDefault="0045245F" w:rsidP="00912693">
      <w:pPr>
        <w:autoSpaceDE w:val="0"/>
        <w:autoSpaceDN w:val="0"/>
        <w:adjustRightInd w:val="0"/>
        <w:spacing w:line="360" w:lineRule="auto"/>
        <w:ind w:firstLine="709"/>
        <w:jc w:val="both"/>
        <w:rPr>
          <w:sz w:val="28"/>
          <w:szCs w:val="28"/>
        </w:rPr>
      </w:pPr>
      <w:r w:rsidRPr="00912693">
        <w:rPr>
          <w:sz w:val="28"/>
          <w:szCs w:val="28"/>
        </w:rPr>
        <w:t>- автоматическими средствами измерения и учета концентрации и объема безводного спирта в готовой продукции, объема готовой продукции [3, п. 2.1];</w:t>
      </w:r>
    </w:p>
    <w:p w:rsidR="0045245F" w:rsidRPr="00912693" w:rsidRDefault="0045245F" w:rsidP="00912693">
      <w:pPr>
        <w:autoSpaceDE w:val="0"/>
        <w:autoSpaceDN w:val="0"/>
        <w:adjustRightInd w:val="0"/>
        <w:spacing w:line="360" w:lineRule="auto"/>
        <w:ind w:firstLine="709"/>
        <w:jc w:val="both"/>
        <w:rPr>
          <w:sz w:val="28"/>
          <w:szCs w:val="28"/>
        </w:rPr>
      </w:pPr>
      <w:r w:rsidRPr="00912693">
        <w:rPr>
          <w:sz w:val="28"/>
          <w:szCs w:val="28"/>
        </w:rPr>
        <w:t>- техническими средствами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(ЕГАИС).</w:t>
      </w:r>
    </w:p>
    <w:p w:rsidR="0045245F" w:rsidRPr="00912693" w:rsidRDefault="0045245F" w:rsidP="00912693">
      <w:pPr>
        <w:spacing w:line="360" w:lineRule="auto"/>
        <w:ind w:firstLine="709"/>
        <w:jc w:val="both"/>
        <w:rPr>
          <w:sz w:val="28"/>
          <w:szCs w:val="28"/>
        </w:rPr>
      </w:pPr>
      <w:r w:rsidRPr="00912693">
        <w:rPr>
          <w:sz w:val="28"/>
          <w:szCs w:val="28"/>
        </w:rPr>
        <w:t>Помимо требований к технологическому оборудованию, маркировке и лицензированию, государством предъявляются требования к документам, сопровождающим производство и оборот этилового спирта, алкогольной и спиртосодержащей продукции. Так, оборот этилового спирта, алкогольной и спиртосодержащей продукции осуществляется только при наличии следующих сопроводительных документов, удостоверяющих легальность их производства и оборота:</w:t>
      </w:r>
    </w:p>
    <w:p w:rsidR="0045245F" w:rsidRPr="00912693" w:rsidRDefault="0045245F" w:rsidP="00912693">
      <w:pPr>
        <w:spacing w:line="360" w:lineRule="auto"/>
        <w:ind w:firstLine="709"/>
        <w:jc w:val="both"/>
        <w:rPr>
          <w:sz w:val="28"/>
          <w:szCs w:val="28"/>
        </w:rPr>
      </w:pPr>
      <w:r w:rsidRPr="00912693">
        <w:rPr>
          <w:sz w:val="28"/>
          <w:szCs w:val="28"/>
        </w:rPr>
        <w:t>1) товарно-транспортная накладная (приложение 3) [8];</w:t>
      </w:r>
    </w:p>
    <w:p w:rsidR="0045245F" w:rsidRPr="00912693" w:rsidRDefault="0045245F" w:rsidP="00912693">
      <w:pPr>
        <w:spacing w:line="360" w:lineRule="auto"/>
        <w:ind w:firstLine="709"/>
        <w:jc w:val="both"/>
        <w:rPr>
          <w:sz w:val="28"/>
          <w:szCs w:val="28"/>
        </w:rPr>
      </w:pPr>
      <w:r w:rsidRPr="00912693">
        <w:rPr>
          <w:sz w:val="28"/>
          <w:szCs w:val="28"/>
        </w:rPr>
        <w:t>2) справка, прилагаемая к грузовой таможенной декларации (для импортированных этилового спирта, алкогольной и спиртосодержащей продукции) [9, п. 12];</w:t>
      </w:r>
    </w:p>
    <w:p w:rsidR="0045245F" w:rsidRPr="00912693" w:rsidRDefault="0045245F" w:rsidP="00912693">
      <w:pPr>
        <w:spacing w:line="360" w:lineRule="auto"/>
        <w:ind w:firstLine="709"/>
        <w:jc w:val="both"/>
        <w:rPr>
          <w:sz w:val="28"/>
          <w:szCs w:val="28"/>
        </w:rPr>
      </w:pPr>
      <w:r w:rsidRPr="00912693">
        <w:rPr>
          <w:sz w:val="28"/>
          <w:szCs w:val="28"/>
        </w:rPr>
        <w:t>3) справка, прилагаемая к товарно-транспортной накладной (для этилового спирта, алкогольной и спиртосодержащей продукции, производство которых осуществляется на территории Российской Федерации (приложение 4) [10];</w:t>
      </w:r>
    </w:p>
    <w:p w:rsidR="0045245F" w:rsidRPr="00912693" w:rsidRDefault="0045245F" w:rsidP="00912693">
      <w:pPr>
        <w:spacing w:line="360" w:lineRule="auto"/>
        <w:ind w:firstLine="709"/>
        <w:jc w:val="both"/>
        <w:rPr>
          <w:sz w:val="28"/>
          <w:szCs w:val="28"/>
        </w:rPr>
      </w:pPr>
      <w:r w:rsidRPr="00912693">
        <w:rPr>
          <w:sz w:val="28"/>
          <w:szCs w:val="28"/>
        </w:rPr>
        <w:t>4) уведомление (для этилового спирта (в том числе денатурата) и нефасованной спиртосодержащей продукции с содержанием этилового спирта более 60 % объема готовой продукции).</w:t>
      </w:r>
    </w:p>
    <w:p w:rsidR="0045245F" w:rsidRPr="00912693" w:rsidRDefault="0045245F" w:rsidP="00912693">
      <w:pPr>
        <w:shd w:val="clear" w:color="auto" w:fill="FFFFFF"/>
        <w:autoSpaceDE w:val="0"/>
        <w:autoSpaceDN w:val="0"/>
        <w:adjustRightInd w:val="0"/>
        <w:spacing w:line="360" w:lineRule="auto"/>
        <w:ind w:firstLine="709"/>
        <w:jc w:val="both"/>
        <w:rPr>
          <w:sz w:val="28"/>
          <w:szCs w:val="28"/>
        </w:rPr>
      </w:pPr>
      <w:r w:rsidRPr="00912693">
        <w:rPr>
          <w:sz w:val="28"/>
          <w:szCs w:val="28"/>
        </w:rPr>
        <w:t>Основным сырьем для производства ликероводочных изделий является</w:t>
      </w:r>
      <w:r w:rsidR="00912693" w:rsidRPr="00912693">
        <w:rPr>
          <w:sz w:val="28"/>
          <w:szCs w:val="28"/>
        </w:rPr>
        <w:t xml:space="preserve"> </w:t>
      </w:r>
      <w:r w:rsidRPr="00912693">
        <w:rPr>
          <w:sz w:val="28"/>
          <w:szCs w:val="28"/>
        </w:rPr>
        <w:t xml:space="preserve">ректификованный спирт, который поставляется спиртовым заводом г. Великие Луки. Процесс приготовления и розлива продукции полностью автоматизирован (приложение 5). </w:t>
      </w:r>
    </w:p>
    <w:p w:rsidR="0045245F" w:rsidRPr="00912693" w:rsidRDefault="0045245F" w:rsidP="00912693">
      <w:pPr>
        <w:shd w:val="clear" w:color="auto" w:fill="FFFFFF"/>
        <w:autoSpaceDE w:val="0"/>
        <w:autoSpaceDN w:val="0"/>
        <w:adjustRightInd w:val="0"/>
        <w:spacing w:line="360" w:lineRule="auto"/>
        <w:ind w:firstLine="709"/>
        <w:jc w:val="both"/>
        <w:rPr>
          <w:sz w:val="28"/>
          <w:szCs w:val="28"/>
        </w:rPr>
      </w:pPr>
      <w:r w:rsidRPr="00912693">
        <w:rPr>
          <w:sz w:val="28"/>
          <w:szCs w:val="28"/>
        </w:rPr>
        <w:t>В сравнении с крупными российским предприятиями, производящими ликероводочную продукцию, например, Московский завод «Кристалл», «</w:t>
      </w:r>
      <w:r w:rsidR="0010027C" w:rsidRPr="00912693">
        <w:rPr>
          <w:sz w:val="28"/>
          <w:szCs w:val="28"/>
        </w:rPr>
        <w:t>Глазовский</w:t>
      </w:r>
      <w:r w:rsidRPr="00912693">
        <w:rPr>
          <w:sz w:val="28"/>
          <w:szCs w:val="28"/>
        </w:rPr>
        <w:t xml:space="preserve">» относится к небольшим предприятиям (табл. 2.1.) </w:t>
      </w:r>
    </w:p>
    <w:p w:rsidR="0045245F" w:rsidRPr="00912693" w:rsidRDefault="006B1E52" w:rsidP="00912693">
      <w:pPr>
        <w:shd w:val="clear" w:color="auto" w:fill="FFFFFF"/>
        <w:autoSpaceDE w:val="0"/>
        <w:autoSpaceDN w:val="0"/>
        <w:adjustRightInd w:val="0"/>
        <w:spacing w:line="360" w:lineRule="auto"/>
        <w:ind w:firstLine="709"/>
        <w:jc w:val="both"/>
        <w:rPr>
          <w:sz w:val="28"/>
          <w:szCs w:val="28"/>
        </w:rPr>
      </w:pPr>
      <w:r>
        <w:rPr>
          <w:sz w:val="28"/>
          <w:szCs w:val="28"/>
        </w:rPr>
        <w:br w:type="page"/>
      </w:r>
      <w:r w:rsidR="0045245F" w:rsidRPr="00912693">
        <w:rPr>
          <w:sz w:val="28"/>
          <w:szCs w:val="28"/>
        </w:rPr>
        <w:t>Таблица 2.1</w:t>
      </w:r>
    </w:p>
    <w:p w:rsidR="0045245F" w:rsidRPr="00912693" w:rsidRDefault="0045245F" w:rsidP="00912693">
      <w:pPr>
        <w:shd w:val="clear" w:color="auto" w:fill="FFFFFF"/>
        <w:autoSpaceDE w:val="0"/>
        <w:autoSpaceDN w:val="0"/>
        <w:adjustRightInd w:val="0"/>
        <w:spacing w:line="360" w:lineRule="auto"/>
        <w:ind w:firstLine="709"/>
        <w:jc w:val="both"/>
        <w:rPr>
          <w:sz w:val="28"/>
          <w:szCs w:val="28"/>
        </w:rPr>
      </w:pPr>
      <w:r w:rsidRPr="00912693">
        <w:rPr>
          <w:sz w:val="28"/>
          <w:szCs w:val="28"/>
        </w:rPr>
        <w:t>Показатели, характеризующие размеры ООО «</w:t>
      </w:r>
      <w:r w:rsidR="0010027C" w:rsidRPr="00912693">
        <w:rPr>
          <w:sz w:val="28"/>
          <w:szCs w:val="28"/>
        </w:rPr>
        <w:t>Глазовский</w:t>
      </w:r>
      <w:r w:rsidRPr="00912693">
        <w:rPr>
          <w:sz w:val="28"/>
          <w:szCs w:val="28"/>
        </w:rPr>
        <w:t xml:space="preserve">» </w:t>
      </w:r>
    </w:p>
    <w:tbl>
      <w:tblPr>
        <w:tblW w:w="8908" w:type="dxa"/>
        <w:jc w:val="center"/>
        <w:tblLook w:val="0000" w:firstRow="0" w:lastRow="0" w:firstColumn="0" w:lastColumn="0" w:noHBand="0" w:noVBand="0"/>
      </w:tblPr>
      <w:tblGrid>
        <w:gridCol w:w="3778"/>
        <w:gridCol w:w="1026"/>
        <w:gridCol w:w="1026"/>
        <w:gridCol w:w="1026"/>
        <w:gridCol w:w="1026"/>
        <w:gridCol w:w="1026"/>
      </w:tblGrid>
      <w:tr w:rsidR="0045245F" w:rsidRPr="006B1E52" w:rsidTr="006B1E52">
        <w:trPr>
          <w:trHeight w:val="279"/>
          <w:jc w:val="center"/>
        </w:trPr>
        <w:tc>
          <w:tcPr>
            <w:tcW w:w="3778" w:type="dxa"/>
            <w:tcBorders>
              <w:top w:val="single" w:sz="4" w:space="0" w:color="auto"/>
              <w:left w:val="single" w:sz="4" w:space="0" w:color="auto"/>
              <w:bottom w:val="single" w:sz="4" w:space="0" w:color="auto"/>
              <w:right w:val="single" w:sz="4" w:space="0" w:color="auto"/>
            </w:tcBorders>
            <w:noWrap/>
            <w:vAlign w:val="bottom"/>
          </w:tcPr>
          <w:p w:rsidR="0045245F" w:rsidRPr="006B1E52" w:rsidRDefault="0045245F" w:rsidP="006B1E52">
            <w:pPr>
              <w:spacing w:line="360" w:lineRule="auto"/>
              <w:rPr>
                <w:bCs/>
                <w:sz w:val="20"/>
                <w:szCs w:val="20"/>
              </w:rPr>
            </w:pPr>
            <w:r w:rsidRPr="006B1E52">
              <w:rPr>
                <w:bCs/>
                <w:sz w:val="20"/>
                <w:szCs w:val="20"/>
              </w:rPr>
              <w:t>Показатели</w:t>
            </w:r>
          </w:p>
        </w:tc>
        <w:tc>
          <w:tcPr>
            <w:tcW w:w="1026" w:type="dxa"/>
            <w:tcBorders>
              <w:top w:val="single" w:sz="4" w:space="0" w:color="auto"/>
              <w:left w:val="single" w:sz="4" w:space="0" w:color="auto"/>
              <w:bottom w:val="single" w:sz="4" w:space="0" w:color="auto"/>
              <w:right w:val="single" w:sz="4" w:space="0" w:color="auto"/>
            </w:tcBorders>
            <w:vAlign w:val="bottom"/>
          </w:tcPr>
          <w:p w:rsidR="0045245F" w:rsidRPr="006B1E52" w:rsidRDefault="0045245F" w:rsidP="006B1E52">
            <w:pPr>
              <w:spacing w:line="360" w:lineRule="auto"/>
              <w:rPr>
                <w:bCs/>
                <w:sz w:val="20"/>
                <w:szCs w:val="20"/>
              </w:rPr>
            </w:pPr>
            <w:smartTag w:uri="urn:schemas-microsoft-com:office:smarttags" w:element="metricconverter">
              <w:smartTagPr>
                <w:attr w:name="ProductID" w:val="2005 г"/>
              </w:smartTagPr>
              <w:r w:rsidRPr="006B1E52">
                <w:rPr>
                  <w:bCs/>
                  <w:sz w:val="20"/>
                  <w:szCs w:val="20"/>
                </w:rPr>
                <w:t>2005 г</w:t>
              </w:r>
            </w:smartTag>
            <w:r w:rsidRPr="006B1E52">
              <w:rPr>
                <w:bCs/>
                <w:sz w:val="20"/>
                <w:szCs w:val="20"/>
              </w:rPr>
              <w:t>.</w:t>
            </w:r>
          </w:p>
        </w:tc>
        <w:tc>
          <w:tcPr>
            <w:tcW w:w="1026" w:type="dxa"/>
            <w:tcBorders>
              <w:top w:val="single" w:sz="4" w:space="0" w:color="auto"/>
              <w:left w:val="single" w:sz="4" w:space="0" w:color="auto"/>
              <w:bottom w:val="single" w:sz="4" w:space="0" w:color="auto"/>
              <w:right w:val="single" w:sz="4" w:space="0" w:color="auto"/>
            </w:tcBorders>
            <w:vAlign w:val="bottom"/>
          </w:tcPr>
          <w:p w:rsidR="0045245F" w:rsidRPr="006B1E52" w:rsidRDefault="0045245F" w:rsidP="006B1E52">
            <w:pPr>
              <w:spacing w:line="360" w:lineRule="auto"/>
              <w:rPr>
                <w:bCs/>
                <w:sz w:val="20"/>
                <w:szCs w:val="20"/>
              </w:rPr>
            </w:pPr>
            <w:smartTag w:uri="urn:schemas-microsoft-com:office:smarttags" w:element="metricconverter">
              <w:smartTagPr>
                <w:attr w:name="ProductID" w:val="2006 г"/>
              </w:smartTagPr>
              <w:r w:rsidRPr="006B1E52">
                <w:rPr>
                  <w:bCs/>
                  <w:sz w:val="20"/>
                  <w:szCs w:val="20"/>
                </w:rPr>
                <w:t>2006 г</w:t>
              </w:r>
            </w:smartTag>
            <w:r w:rsidRPr="006B1E52">
              <w:rPr>
                <w:bCs/>
                <w:sz w:val="20"/>
                <w:szCs w:val="20"/>
              </w:rPr>
              <w:t xml:space="preserve">. </w:t>
            </w:r>
          </w:p>
        </w:tc>
        <w:tc>
          <w:tcPr>
            <w:tcW w:w="1026" w:type="dxa"/>
            <w:tcBorders>
              <w:top w:val="single" w:sz="4" w:space="0" w:color="auto"/>
              <w:left w:val="single" w:sz="4" w:space="0" w:color="auto"/>
              <w:bottom w:val="single" w:sz="4" w:space="0" w:color="auto"/>
              <w:right w:val="single" w:sz="4" w:space="0" w:color="auto"/>
            </w:tcBorders>
            <w:vAlign w:val="bottom"/>
          </w:tcPr>
          <w:p w:rsidR="0045245F" w:rsidRPr="006B1E52" w:rsidRDefault="0045245F" w:rsidP="006B1E52">
            <w:pPr>
              <w:spacing w:line="360" w:lineRule="auto"/>
              <w:rPr>
                <w:bCs/>
                <w:sz w:val="20"/>
                <w:szCs w:val="20"/>
              </w:rPr>
            </w:pPr>
            <w:smartTag w:uri="urn:schemas-microsoft-com:office:smarttags" w:element="metricconverter">
              <w:smartTagPr>
                <w:attr w:name="ProductID" w:val="2007 г"/>
              </w:smartTagPr>
              <w:r w:rsidRPr="006B1E52">
                <w:rPr>
                  <w:bCs/>
                  <w:sz w:val="20"/>
                  <w:szCs w:val="20"/>
                </w:rPr>
                <w:t>2007 г</w:t>
              </w:r>
            </w:smartTag>
            <w:r w:rsidRPr="006B1E52">
              <w:rPr>
                <w:bCs/>
                <w:sz w:val="20"/>
                <w:szCs w:val="20"/>
              </w:rPr>
              <w:t xml:space="preserve">. </w:t>
            </w:r>
          </w:p>
        </w:tc>
        <w:tc>
          <w:tcPr>
            <w:tcW w:w="1026" w:type="dxa"/>
            <w:tcBorders>
              <w:top w:val="single" w:sz="4" w:space="0" w:color="auto"/>
              <w:left w:val="single" w:sz="4" w:space="0" w:color="auto"/>
              <w:bottom w:val="single" w:sz="4" w:space="0" w:color="auto"/>
              <w:right w:val="single" w:sz="4" w:space="0" w:color="auto"/>
            </w:tcBorders>
            <w:vAlign w:val="bottom"/>
          </w:tcPr>
          <w:p w:rsidR="0045245F" w:rsidRPr="006B1E52" w:rsidRDefault="0045245F" w:rsidP="006B1E52">
            <w:pPr>
              <w:spacing w:line="360" w:lineRule="auto"/>
              <w:rPr>
                <w:bCs/>
                <w:sz w:val="20"/>
                <w:szCs w:val="20"/>
              </w:rPr>
            </w:pPr>
            <w:smartTag w:uri="urn:schemas-microsoft-com:office:smarttags" w:element="metricconverter">
              <w:smartTagPr>
                <w:attr w:name="ProductID" w:val="2008 г"/>
              </w:smartTagPr>
              <w:r w:rsidRPr="006B1E52">
                <w:rPr>
                  <w:bCs/>
                  <w:sz w:val="20"/>
                  <w:szCs w:val="20"/>
                </w:rPr>
                <w:t>2008 г</w:t>
              </w:r>
            </w:smartTag>
            <w:r w:rsidRPr="006B1E52">
              <w:rPr>
                <w:bCs/>
                <w:sz w:val="20"/>
                <w:szCs w:val="20"/>
              </w:rPr>
              <w:t xml:space="preserve">. </w:t>
            </w:r>
          </w:p>
        </w:tc>
        <w:tc>
          <w:tcPr>
            <w:tcW w:w="1026" w:type="dxa"/>
            <w:tcBorders>
              <w:top w:val="single" w:sz="4" w:space="0" w:color="auto"/>
              <w:left w:val="single" w:sz="4" w:space="0" w:color="auto"/>
              <w:bottom w:val="single" w:sz="4" w:space="0" w:color="auto"/>
              <w:right w:val="single" w:sz="4" w:space="0" w:color="auto"/>
            </w:tcBorders>
            <w:vAlign w:val="bottom"/>
          </w:tcPr>
          <w:p w:rsidR="0045245F" w:rsidRPr="006B1E52" w:rsidRDefault="0045245F" w:rsidP="006B1E52">
            <w:pPr>
              <w:spacing w:line="360" w:lineRule="auto"/>
              <w:rPr>
                <w:bCs/>
                <w:sz w:val="20"/>
                <w:szCs w:val="20"/>
              </w:rPr>
            </w:pPr>
            <w:smartTag w:uri="urn:schemas-microsoft-com:office:smarttags" w:element="metricconverter">
              <w:smartTagPr>
                <w:attr w:name="ProductID" w:val="2009 г"/>
              </w:smartTagPr>
              <w:r w:rsidRPr="006B1E52">
                <w:rPr>
                  <w:bCs/>
                  <w:sz w:val="20"/>
                  <w:szCs w:val="20"/>
                </w:rPr>
                <w:t>2009 г</w:t>
              </w:r>
            </w:smartTag>
            <w:r w:rsidRPr="006B1E52">
              <w:rPr>
                <w:bCs/>
                <w:sz w:val="20"/>
                <w:szCs w:val="20"/>
              </w:rPr>
              <w:t xml:space="preserve">. </w:t>
            </w:r>
          </w:p>
        </w:tc>
      </w:tr>
      <w:tr w:rsidR="0045245F" w:rsidRPr="006B1E52" w:rsidTr="006B1E52">
        <w:trPr>
          <w:trHeight w:val="279"/>
          <w:jc w:val="center"/>
        </w:trPr>
        <w:tc>
          <w:tcPr>
            <w:tcW w:w="3778" w:type="dxa"/>
            <w:tcBorders>
              <w:top w:val="nil"/>
              <w:left w:val="single" w:sz="4" w:space="0" w:color="auto"/>
              <w:bottom w:val="single" w:sz="4" w:space="0" w:color="auto"/>
              <w:right w:val="single" w:sz="4" w:space="0" w:color="auto"/>
            </w:tcBorders>
            <w:noWrap/>
            <w:vAlign w:val="bottom"/>
          </w:tcPr>
          <w:p w:rsidR="0045245F" w:rsidRPr="006B1E52" w:rsidRDefault="0045245F" w:rsidP="006B1E52">
            <w:pPr>
              <w:spacing w:line="360" w:lineRule="auto"/>
              <w:rPr>
                <w:sz w:val="20"/>
                <w:szCs w:val="20"/>
              </w:rPr>
            </w:pPr>
            <w:r w:rsidRPr="006B1E52">
              <w:rPr>
                <w:sz w:val="20"/>
                <w:szCs w:val="20"/>
              </w:rPr>
              <w:t>Производственная площадь, м2</w:t>
            </w:r>
          </w:p>
        </w:tc>
        <w:tc>
          <w:tcPr>
            <w:tcW w:w="1026" w:type="dxa"/>
            <w:tcBorders>
              <w:top w:val="nil"/>
              <w:left w:val="single" w:sz="4" w:space="0" w:color="auto"/>
              <w:bottom w:val="single" w:sz="4" w:space="0" w:color="auto"/>
              <w:right w:val="single" w:sz="4" w:space="0" w:color="auto"/>
            </w:tcBorders>
            <w:vAlign w:val="bottom"/>
          </w:tcPr>
          <w:p w:rsidR="0045245F" w:rsidRPr="006B1E52" w:rsidRDefault="0045245F" w:rsidP="006B1E52">
            <w:pPr>
              <w:spacing w:line="360" w:lineRule="auto"/>
              <w:rPr>
                <w:sz w:val="20"/>
                <w:szCs w:val="20"/>
              </w:rPr>
            </w:pPr>
            <w:r w:rsidRPr="006B1E52">
              <w:rPr>
                <w:sz w:val="20"/>
                <w:szCs w:val="20"/>
              </w:rPr>
              <w:t>1200</w:t>
            </w:r>
          </w:p>
        </w:tc>
        <w:tc>
          <w:tcPr>
            <w:tcW w:w="1026" w:type="dxa"/>
            <w:tcBorders>
              <w:top w:val="nil"/>
              <w:left w:val="single" w:sz="4" w:space="0" w:color="auto"/>
              <w:bottom w:val="single" w:sz="4" w:space="0" w:color="auto"/>
              <w:right w:val="single" w:sz="4" w:space="0" w:color="auto"/>
            </w:tcBorders>
            <w:vAlign w:val="bottom"/>
          </w:tcPr>
          <w:p w:rsidR="0045245F" w:rsidRPr="006B1E52" w:rsidRDefault="0045245F" w:rsidP="006B1E52">
            <w:pPr>
              <w:spacing w:line="360" w:lineRule="auto"/>
              <w:rPr>
                <w:sz w:val="20"/>
                <w:szCs w:val="20"/>
              </w:rPr>
            </w:pPr>
            <w:r w:rsidRPr="006B1E52">
              <w:rPr>
                <w:sz w:val="20"/>
                <w:szCs w:val="20"/>
              </w:rPr>
              <w:t>1210</w:t>
            </w:r>
          </w:p>
        </w:tc>
        <w:tc>
          <w:tcPr>
            <w:tcW w:w="1026" w:type="dxa"/>
            <w:tcBorders>
              <w:top w:val="nil"/>
              <w:left w:val="single" w:sz="4" w:space="0" w:color="auto"/>
              <w:bottom w:val="single" w:sz="4" w:space="0" w:color="auto"/>
              <w:right w:val="single" w:sz="4" w:space="0" w:color="auto"/>
            </w:tcBorders>
            <w:vAlign w:val="bottom"/>
          </w:tcPr>
          <w:p w:rsidR="0045245F" w:rsidRPr="006B1E52" w:rsidRDefault="0045245F" w:rsidP="006B1E52">
            <w:pPr>
              <w:spacing w:line="360" w:lineRule="auto"/>
              <w:rPr>
                <w:sz w:val="20"/>
                <w:szCs w:val="20"/>
              </w:rPr>
            </w:pPr>
            <w:r w:rsidRPr="006B1E52">
              <w:rPr>
                <w:sz w:val="20"/>
                <w:szCs w:val="20"/>
              </w:rPr>
              <w:t>1350</w:t>
            </w:r>
          </w:p>
        </w:tc>
        <w:tc>
          <w:tcPr>
            <w:tcW w:w="1026" w:type="dxa"/>
            <w:tcBorders>
              <w:top w:val="nil"/>
              <w:left w:val="single" w:sz="4" w:space="0" w:color="auto"/>
              <w:bottom w:val="single" w:sz="4" w:space="0" w:color="auto"/>
              <w:right w:val="single" w:sz="4" w:space="0" w:color="auto"/>
            </w:tcBorders>
            <w:vAlign w:val="bottom"/>
          </w:tcPr>
          <w:p w:rsidR="0045245F" w:rsidRPr="006B1E52" w:rsidRDefault="0045245F" w:rsidP="006B1E52">
            <w:pPr>
              <w:spacing w:line="360" w:lineRule="auto"/>
              <w:rPr>
                <w:sz w:val="20"/>
                <w:szCs w:val="20"/>
              </w:rPr>
            </w:pPr>
            <w:r w:rsidRPr="006B1E52">
              <w:rPr>
                <w:sz w:val="20"/>
                <w:szCs w:val="20"/>
              </w:rPr>
              <w:t>1350</w:t>
            </w:r>
          </w:p>
        </w:tc>
        <w:tc>
          <w:tcPr>
            <w:tcW w:w="1026" w:type="dxa"/>
            <w:tcBorders>
              <w:top w:val="nil"/>
              <w:left w:val="single" w:sz="4" w:space="0" w:color="auto"/>
              <w:bottom w:val="single" w:sz="4" w:space="0" w:color="auto"/>
              <w:right w:val="single" w:sz="4" w:space="0" w:color="auto"/>
            </w:tcBorders>
            <w:vAlign w:val="bottom"/>
          </w:tcPr>
          <w:p w:rsidR="0045245F" w:rsidRPr="006B1E52" w:rsidRDefault="0045245F" w:rsidP="006B1E52">
            <w:pPr>
              <w:spacing w:line="360" w:lineRule="auto"/>
              <w:rPr>
                <w:sz w:val="20"/>
                <w:szCs w:val="20"/>
              </w:rPr>
            </w:pPr>
            <w:r w:rsidRPr="006B1E52">
              <w:rPr>
                <w:sz w:val="20"/>
                <w:szCs w:val="20"/>
              </w:rPr>
              <w:t>1350</w:t>
            </w:r>
          </w:p>
        </w:tc>
      </w:tr>
      <w:tr w:rsidR="0045245F" w:rsidRPr="006B1E52" w:rsidTr="006B1E52">
        <w:trPr>
          <w:trHeight w:val="279"/>
          <w:jc w:val="center"/>
        </w:trPr>
        <w:tc>
          <w:tcPr>
            <w:tcW w:w="3778" w:type="dxa"/>
            <w:tcBorders>
              <w:top w:val="nil"/>
              <w:left w:val="single" w:sz="4" w:space="0" w:color="auto"/>
              <w:bottom w:val="single" w:sz="4" w:space="0" w:color="auto"/>
              <w:right w:val="single" w:sz="4" w:space="0" w:color="auto"/>
            </w:tcBorders>
            <w:noWrap/>
            <w:vAlign w:val="bottom"/>
          </w:tcPr>
          <w:p w:rsidR="0045245F" w:rsidRPr="006B1E52" w:rsidRDefault="0045245F" w:rsidP="006B1E52">
            <w:pPr>
              <w:spacing w:line="360" w:lineRule="auto"/>
              <w:rPr>
                <w:sz w:val="20"/>
                <w:szCs w:val="20"/>
              </w:rPr>
            </w:pPr>
            <w:r w:rsidRPr="006B1E52">
              <w:rPr>
                <w:sz w:val="20"/>
                <w:szCs w:val="20"/>
              </w:rPr>
              <w:t>Производственная мощность, тыс. дал.</w:t>
            </w:r>
          </w:p>
        </w:tc>
        <w:tc>
          <w:tcPr>
            <w:tcW w:w="1026" w:type="dxa"/>
            <w:tcBorders>
              <w:top w:val="nil"/>
              <w:left w:val="single" w:sz="4" w:space="0" w:color="auto"/>
              <w:bottom w:val="single" w:sz="4" w:space="0" w:color="auto"/>
              <w:right w:val="single" w:sz="4" w:space="0" w:color="auto"/>
            </w:tcBorders>
            <w:vAlign w:val="bottom"/>
          </w:tcPr>
          <w:p w:rsidR="0045245F" w:rsidRPr="006B1E52" w:rsidRDefault="0045245F" w:rsidP="006B1E52">
            <w:pPr>
              <w:spacing w:line="360" w:lineRule="auto"/>
              <w:rPr>
                <w:sz w:val="20"/>
                <w:szCs w:val="20"/>
              </w:rPr>
            </w:pPr>
            <w:r w:rsidRPr="006B1E52">
              <w:rPr>
                <w:sz w:val="20"/>
                <w:szCs w:val="20"/>
              </w:rPr>
              <w:t>6,0</w:t>
            </w:r>
          </w:p>
        </w:tc>
        <w:tc>
          <w:tcPr>
            <w:tcW w:w="1026" w:type="dxa"/>
            <w:tcBorders>
              <w:top w:val="nil"/>
              <w:left w:val="single" w:sz="4" w:space="0" w:color="auto"/>
              <w:bottom w:val="single" w:sz="4" w:space="0" w:color="auto"/>
              <w:right w:val="single" w:sz="4" w:space="0" w:color="auto"/>
            </w:tcBorders>
            <w:vAlign w:val="bottom"/>
          </w:tcPr>
          <w:p w:rsidR="0045245F" w:rsidRPr="006B1E52" w:rsidRDefault="0045245F" w:rsidP="006B1E52">
            <w:pPr>
              <w:spacing w:line="360" w:lineRule="auto"/>
              <w:rPr>
                <w:sz w:val="20"/>
                <w:szCs w:val="20"/>
              </w:rPr>
            </w:pPr>
            <w:r w:rsidRPr="006B1E52">
              <w:rPr>
                <w:sz w:val="20"/>
                <w:szCs w:val="20"/>
              </w:rPr>
              <w:t>6,0</w:t>
            </w:r>
          </w:p>
        </w:tc>
        <w:tc>
          <w:tcPr>
            <w:tcW w:w="1026" w:type="dxa"/>
            <w:tcBorders>
              <w:top w:val="nil"/>
              <w:left w:val="single" w:sz="4" w:space="0" w:color="auto"/>
              <w:bottom w:val="single" w:sz="4" w:space="0" w:color="auto"/>
              <w:right w:val="single" w:sz="4" w:space="0" w:color="auto"/>
            </w:tcBorders>
            <w:vAlign w:val="bottom"/>
          </w:tcPr>
          <w:p w:rsidR="0045245F" w:rsidRPr="006B1E52" w:rsidRDefault="0045245F" w:rsidP="006B1E52">
            <w:pPr>
              <w:spacing w:line="360" w:lineRule="auto"/>
              <w:rPr>
                <w:sz w:val="20"/>
                <w:szCs w:val="20"/>
              </w:rPr>
            </w:pPr>
            <w:r w:rsidRPr="006B1E52">
              <w:rPr>
                <w:sz w:val="20"/>
                <w:szCs w:val="20"/>
              </w:rPr>
              <w:t>6,5</w:t>
            </w:r>
          </w:p>
        </w:tc>
        <w:tc>
          <w:tcPr>
            <w:tcW w:w="1026" w:type="dxa"/>
            <w:tcBorders>
              <w:top w:val="nil"/>
              <w:left w:val="single" w:sz="4" w:space="0" w:color="auto"/>
              <w:bottom w:val="single" w:sz="4" w:space="0" w:color="auto"/>
              <w:right w:val="single" w:sz="4" w:space="0" w:color="auto"/>
            </w:tcBorders>
            <w:vAlign w:val="bottom"/>
          </w:tcPr>
          <w:p w:rsidR="0045245F" w:rsidRPr="006B1E52" w:rsidRDefault="0045245F" w:rsidP="006B1E52">
            <w:pPr>
              <w:spacing w:line="360" w:lineRule="auto"/>
              <w:rPr>
                <w:sz w:val="20"/>
                <w:szCs w:val="20"/>
              </w:rPr>
            </w:pPr>
            <w:r w:rsidRPr="006B1E52">
              <w:rPr>
                <w:sz w:val="20"/>
                <w:szCs w:val="20"/>
              </w:rPr>
              <w:t>6,8</w:t>
            </w:r>
          </w:p>
        </w:tc>
        <w:tc>
          <w:tcPr>
            <w:tcW w:w="1026" w:type="dxa"/>
            <w:tcBorders>
              <w:top w:val="nil"/>
              <w:left w:val="single" w:sz="4" w:space="0" w:color="auto"/>
              <w:bottom w:val="single" w:sz="4" w:space="0" w:color="auto"/>
              <w:right w:val="single" w:sz="4" w:space="0" w:color="auto"/>
            </w:tcBorders>
            <w:vAlign w:val="bottom"/>
          </w:tcPr>
          <w:p w:rsidR="0045245F" w:rsidRPr="006B1E52" w:rsidRDefault="0045245F" w:rsidP="006B1E52">
            <w:pPr>
              <w:spacing w:line="360" w:lineRule="auto"/>
              <w:rPr>
                <w:sz w:val="20"/>
                <w:szCs w:val="20"/>
              </w:rPr>
            </w:pPr>
            <w:r w:rsidRPr="006B1E52">
              <w:rPr>
                <w:sz w:val="20"/>
                <w:szCs w:val="20"/>
              </w:rPr>
              <w:t>7,0</w:t>
            </w:r>
          </w:p>
        </w:tc>
      </w:tr>
      <w:tr w:rsidR="0045245F" w:rsidRPr="006B1E52" w:rsidTr="006B1E52">
        <w:trPr>
          <w:trHeight w:val="539"/>
          <w:jc w:val="center"/>
        </w:trPr>
        <w:tc>
          <w:tcPr>
            <w:tcW w:w="3778" w:type="dxa"/>
            <w:tcBorders>
              <w:top w:val="nil"/>
              <w:left w:val="single" w:sz="4" w:space="0" w:color="auto"/>
              <w:bottom w:val="single" w:sz="4" w:space="0" w:color="auto"/>
              <w:right w:val="single" w:sz="4" w:space="0" w:color="auto"/>
            </w:tcBorders>
            <w:vAlign w:val="bottom"/>
          </w:tcPr>
          <w:p w:rsidR="0045245F" w:rsidRPr="006B1E52" w:rsidRDefault="0045245F" w:rsidP="006B1E52">
            <w:pPr>
              <w:spacing w:line="360" w:lineRule="auto"/>
              <w:rPr>
                <w:sz w:val="20"/>
                <w:szCs w:val="20"/>
              </w:rPr>
            </w:pPr>
            <w:r w:rsidRPr="006B1E52">
              <w:rPr>
                <w:sz w:val="20"/>
                <w:szCs w:val="20"/>
              </w:rPr>
              <w:t>Использование производственных площадей, %</w:t>
            </w:r>
          </w:p>
        </w:tc>
        <w:tc>
          <w:tcPr>
            <w:tcW w:w="1026" w:type="dxa"/>
            <w:tcBorders>
              <w:top w:val="nil"/>
              <w:left w:val="single" w:sz="4" w:space="0" w:color="auto"/>
              <w:bottom w:val="single" w:sz="4" w:space="0" w:color="auto"/>
              <w:right w:val="single" w:sz="4" w:space="0" w:color="auto"/>
            </w:tcBorders>
            <w:vAlign w:val="bottom"/>
          </w:tcPr>
          <w:p w:rsidR="0045245F" w:rsidRPr="006B1E52" w:rsidRDefault="0045245F" w:rsidP="006B1E52">
            <w:pPr>
              <w:spacing w:line="360" w:lineRule="auto"/>
              <w:rPr>
                <w:sz w:val="20"/>
                <w:szCs w:val="20"/>
              </w:rPr>
            </w:pPr>
            <w:r w:rsidRPr="006B1E52">
              <w:rPr>
                <w:sz w:val="20"/>
                <w:szCs w:val="20"/>
              </w:rPr>
              <w:t>85,7</w:t>
            </w:r>
          </w:p>
        </w:tc>
        <w:tc>
          <w:tcPr>
            <w:tcW w:w="1026" w:type="dxa"/>
            <w:tcBorders>
              <w:top w:val="nil"/>
              <w:left w:val="single" w:sz="4" w:space="0" w:color="auto"/>
              <w:bottom w:val="single" w:sz="4" w:space="0" w:color="auto"/>
              <w:right w:val="single" w:sz="4" w:space="0" w:color="auto"/>
            </w:tcBorders>
            <w:vAlign w:val="bottom"/>
          </w:tcPr>
          <w:p w:rsidR="0045245F" w:rsidRPr="006B1E52" w:rsidRDefault="0045245F" w:rsidP="006B1E52">
            <w:pPr>
              <w:spacing w:line="360" w:lineRule="auto"/>
              <w:rPr>
                <w:sz w:val="20"/>
                <w:szCs w:val="20"/>
              </w:rPr>
            </w:pPr>
            <w:r w:rsidRPr="006B1E52">
              <w:rPr>
                <w:sz w:val="20"/>
                <w:szCs w:val="20"/>
              </w:rPr>
              <w:t>85,7</w:t>
            </w:r>
          </w:p>
        </w:tc>
        <w:tc>
          <w:tcPr>
            <w:tcW w:w="1026" w:type="dxa"/>
            <w:tcBorders>
              <w:top w:val="nil"/>
              <w:left w:val="single" w:sz="4" w:space="0" w:color="auto"/>
              <w:bottom w:val="single" w:sz="4" w:space="0" w:color="auto"/>
              <w:right w:val="single" w:sz="4" w:space="0" w:color="auto"/>
            </w:tcBorders>
            <w:vAlign w:val="bottom"/>
          </w:tcPr>
          <w:p w:rsidR="0045245F" w:rsidRPr="006B1E52" w:rsidRDefault="0045245F" w:rsidP="006B1E52">
            <w:pPr>
              <w:spacing w:line="360" w:lineRule="auto"/>
              <w:rPr>
                <w:sz w:val="20"/>
                <w:szCs w:val="20"/>
              </w:rPr>
            </w:pPr>
            <w:r w:rsidRPr="006B1E52">
              <w:rPr>
                <w:sz w:val="20"/>
                <w:szCs w:val="20"/>
              </w:rPr>
              <w:t>92,8</w:t>
            </w:r>
          </w:p>
        </w:tc>
        <w:tc>
          <w:tcPr>
            <w:tcW w:w="1026" w:type="dxa"/>
            <w:tcBorders>
              <w:top w:val="nil"/>
              <w:left w:val="single" w:sz="4" w:space="0" w:color="auto"/>
              <w:bottom w:val="single" w:sz="4" w:space="0" w:color="auto"/>
              <w:right w:val="single" w:sz="4" w:space="0" w:color="auto"/>
            </w:tcBorders>
            <w:vAlign w:val="bottom"/>
          </w:tcPr>
          <w:p w:rsidR="0045245F" w:rsidRPr="006B1E52" w:rsidRDefault="0045245F" w:rsidP="006B1E52">
            <w:pPr>
              <w:spacing w:line="360" w:lineRule="auto"/>
              <w:rPr>
                <w:sz w:val="20"/>
                <w:szCs w:val="20"/>
              </w:rPr>
            </w:pPr>
            <w:r w:rsidRPr="006B1E52">
              <w:rPr>
                <w:sz w:val="20"/>
                <w:szCs w:val="20"/>
              </w:rPr>
              <w:t>97,1</w:t>
            </w:r>
          </w:p>
        </w:tc>
        <w:tc>
          <w:tcPr>
            <w:tcW w:w="1026" w:type="dxa"/>
            <w:tcBorders>
              <w:top w:val="nil"/>
              <w:left w:val="single" w:sz="4" w:space="0" w:color="auto"/>
              <w:bottom w:val="single" w:sz="4" w:space="0" w:color="auto"/>
              <w:right w:val="single" w:sz="4" w:space="0" w:color="auto"/>
            </w:tcBorders>
            <w:vAlign w:val="bottom"/>
          </w:tcPr>
          <w:p w:rsidR="0045245F" w:rsidRPr="006B1E52" w:rsidRDefault="0045245F" w:rsidP="006B1E52">
            <w:pPr>
              <w:spacing w:line="360" w:lineRule="auto"/>
              <w:rPr>
                <w:sz w:val="20"/>
                <w:szCs w:val="20"/>
              </w:rPr>
            </w:pPr>
            <w:r w:rsidRPr="006B1E52">
              <w:rPr>
                <w:sz w:val="20"/>
                <w:szCs w:val="20"/>
              </w:rPr>
              <w:t>97,1</w:t>
            </w:r>
          </w:p>
        </w:tc>
      </w:tr>
      <w:tr w:rsidR="0045245F" w:rsidRPr="006B1E52" w:rsidTr="006B1E52">
        <w:trPr>
          <w:trHeight w:val="279"/>
          <w:jc w:val="center"/>
        </w:trPr>
        <w:tc>
          <w:tcPr>
            <w:tcW w:w="3778" w:type="dxa"/>
            <w:tcBorders>
              <w:top w:val="nil"/>
              <w:left w:val="single" w:sz="4" w:space="0" w:color="auto"/>
              <w:bottom w:val="single" w:sz="4" w:space="0" w:color="auto"/>
              <w:right w:val="single" w:sz="4" w:space="0" w:color="auto"/>
            </w:tcBorders>
            <w:noWrap/>
            <w:vAlign w:val="bottom"/>
          </w:tcPr>
          <w:p w:rsidR="0045245F" w:rsidRPr="006B1E52" w:rsidRDefault="0045245F" w:rsidP="006B1E52">
            <w:pPr>
              <w:spacing w:line="360" w:lineRule="auto"/>
              <w:rPr>
                <w:sz w:val="20"/>
                <w:szCs w:val="20"/>
              </w:rPr>
            </w:pPr>
            <w:r w:rsidRPr="006B1E52">
              <w:rPr>
                <w:sz w:val="20"/>
                <w:szCs w:val="20"/>
              </w:rPr>
              <w:t>Объем закупаемого сырья, тыс. дал.</w:t>
            </w:r>
          </w:p>
        </w:tc>
        <w:tc>
          <w:tcPr>
            <w:tcW w:w="1026" w:type="dxa"/>
            <w:tcBorders>
              <w:top w:val="nil"/>
              <w:left w:val="single" w:sz="4" w:space="0" w:color="auto"/>
              <w:bottom w:val="single" w:sz="4" w:space="0" w:color="auto"/>
              <w:right w:val="single" w:sz="4" w:space="0" w:color="auto"/>
            </w:tcBorders>
            <w:vAlign w:val="bottom"/>
          </w:tcPr>
          <w:p w:rsidR="0045245F" w:rsidRPr="006B1E52" w:rsidRDefault="0045245F" w:rsidP="006B1E52">
            <w:pPr>
              <w:spacing w:line="360" w:lineRule="auto"/>
              <w:rPr>
                <w:sz w:val="20"/>
                <w:szCs w:val="20"/>
              </w:rPr>
            </w:pPr>
            <w:r w:rsidRPr="006B1E52">
              <w:rPr>
                <w:sz w:val="20"/>
                <w:szCs w:val="20"/>
              </w:rPr>
              <w:t>3,0</w:t>
            </w:r>
          </w:p>
        </w:tc>
        <w:tc>
          <w:tcPr>
            <w:tcW w:w="1026" w:type="dxa"/>
            <w:tcBorders>
              <w:top w:val="nil"/>
              <w:left w:val="single" w:sz="4" w:space="0" w:color="auto"/>
              <w:bottom w:val="single" w:sz="4" w:space="0" w:color="auto"/>
              <w:right w:val="single" w:sz="4" w:space="0" w:color="auto"/>
            </w:tcBorders>
            <w:vAlign w:val="bottom"/>
          </w:tcPr>
          <w:p w:rsidR="0045245F" w:rsidRPr="006B1E52" w:rsidRDefault="0045245F" w:rsidP="006B1E52">
            <w:pPr>
              <w:spacing w:line="360" w:lineRule="auto"/>
              <w:rPr>
                <w:sz w:val="20"/>
                <w:szCs w:val="20"/>
              </w:rPr>
            </w:pPr>
            <w:r w:rsidRPr="006B1E52">
              <w:rPr>
                <w:sz w:val="20"/>
                <w:szCs w:val="20"/>
              </w:rPr>
              <w:t>3,0</w:t>
            </w:r>
          </w:p>
        </w:tc>
        <w:tc>
          <w:tcPr>
            <w:tcW w:w="1026" w:type="dxa"/>
            <w:tcBorders>
              <w:top w:val="nil"/>
              <w:left w:val="single" w:sz="4" w:space="0" w:color="auto"/>
              <w:bottom w:val="single" w:sz="4" w:space="0" w:color="auto"/>
              <w:right w:val="single" w:sz="4" w:space="0" w:color="auto"/>
            </w:tcBorders>
            <w:vAlign w:val="bottom"/>
          </w:tcPr>
          <w:p w:rsidR="0045245F" w:rsidRPr="006B1E52" w:rsidRDefault="0045245F" w:rsidP="006B1E52">
            <w:pPr>
              <w:spacing w:line="360" w:lineRule="auto"/>
              <w:rPr>
                <w:sz w:val="20"/>
                <w:szCs w:val="20"/>
              </w:rPr>
            </w:pPr>
            <w:r w:rsidRPr="006B1E52">
              <w:rPr>
                <w:sz w:val="20"/>
                <w:szCs w:val="20"/>
              </w:rPr>
              <w:t>3,5</w:t>
            </w:r>
          </w:p>
        </w:tc>
        <w:tc>
          <w:tcPr>
            <w:tcW w:w="1026" w:type="dxa"/>
            <w:tcBorders>
              <w:top w:val="nil"/>
              <w:left w:val="single" w:sz="4" w:space="0" w:color="auto"/>
              <w:bottom w:val="single" w:sz="4" w:space="0" w:color="auto"/>
              <w:right w:val="single" w:sz="4" w:space="0" w:color="auto"/>
            </w:tcBorders>
            <w:vAlign w:val="bottom"/>
          </w:tcPr>
          <w:p w:rsidR="0045245F" w:rsidRPr="006B1E52" w:rsidRDefault="0045245F" w:rsidP="006B1E52">
            <w:pPr>
              <w:spacing w:line="360" w:lineRule="auto"/>
              <w:rPr>
                <w:sz w:val="20"/>
                <w:szCs w:val="20"/>
              </w:rPr>
            </w:pPr>
            <w:r w:rsidRPr="006B1E52">
              <w:rPr>
                <w:sz w:val="20"/>
                <w:szCs w:val="20"/>
              </w:rPr>
              <w:t>4,0</w:t>
            </w:r>
          </w:p>
        </w:tc>
        <w:tc>
          <w:tcPr>
            <w:tcW w:w="1026" w:type="dxa"/>
            <w:tcBorders>
              <w:top w:val="nil"/>
              <w:left w:val="single" w:sz="4" w:space="0" w:color="auto"/>
              <w:bottom w:val="single" w:sz="4" w:space="0" w:color="auto"/>
              <w:right w:val="single" w:sz="4" w:space="0" w:color="auto"/>
            </w:tcBorders>
            <w:vAlign w:val="bottom"/>
          </w:tcPr>
          <w:p w:rsidR="0045245F" w:rsidRPr="006B1E52" w:rsidRDefault="0045245F" w:rsidP="006B1E52">
            <w:pPr>
              <w:spacing w:line="360" w:lineRule="auto"/>
              <w:rPr>
                <w:sz w:val="20"/>
                <w:szCs w:val="20"/>
              </w:rPr>
            </w:pPr>
            <w:r w:rsidRPr="006B1E52">
              <w:rPr>
                <w:sz w:val="20"/>
                <w:szCs w:val="20"/>
              </w:rPr>
              <w:t>4,4</w:t>
            </w:r>
          </w:p>
        </w:tc>
      </w:tr>
      <w:tr w:rsidR="0045245F" w:rsidRPr="006B1E52" w:rsidTr="006B1E52">
        <w:trPr>
          <w:trHeight w:val="279"/>
          <w:jc w:val="center"/>
        </w:trPr>
        <w:tc>
          <w:tcPr>
            <w:tcW w:w="3778" w:type="dxa"/>
            <w:tcBorders>
              <w:top w:val="nil"/>
              <w:left w:val="single" w:sz="4" w:space="0" w:color="auto"/>
              <w:bottom w:val="single" w:sz="4" w:space="0" w:color="auto"/>
              <w:right w:val="single" w:sz="4" w:space="0" w:color="auto"/>
            </w:tcBorders>
            <w:noWrap/>
            <w:vAlign w:val="bottom"/>
          </w:tcPr>
          <w:p w:rsidR="0045245F" w:rsidRPr="006B1E52" w:rsidRDefault="0045245F" w:rsidP="006B1E52">
            <w:pPr>
              <w:spacing w:line="360" w:lineRule="auto"/>
              <w:rPr>
                <w:sz w:val="20"/>
                <w:szCs w:val="20"/>
              </w:rPr>
            </w:pPr>
            <w:r w:rsidRPr="006B1E52">
              <w:rPr>
                <w:sz w:val="20"/>
                <w:szCs w:val="20"/>
              </w:rPr>
              <w:t>Стоимость товарной продукции, тыс. руб.</w:t>
            </w:r>
          </w:p>
        </w:tc>
        <w:tc>
          <w:tcPr>
            <w:tcW w:w="1026" w:type="dxa"/>
            <w:tcBorders>
              <w:top w:val="nil"/>
              <w:left w:val="single" w:sz="4" w:space="0" w:color="auto"/>
              <w:bottom w:val="single" w:sz="4" w:space="0" w:color="auto"/>
              <w:right w:val="single" w:sz="4" w:space="0" w:color="auto"/>
            </w:tcBorders>
            <w:vAlign w:val="bottom"/>
          </w:tcPr>
          <w:p w:rsidR="0045245F" w:rsidRPr="006B1E52" w:rsidRDefault="0045245F" w:rsidP="006B1E52">
            <w:pPr>
              <w:spacing w:line="360" w:lineRule="auto"/>
              <w:rPr>
                <w:sz w:val="20"/>
                <w:szCs w:val="20"/>
              </w:rPr>
            </w:pPr>
            <w:r w:rsidRPr="006B1E52">
              <w:rPr>
                <w:sz w:val="20"/>
                <w:szCs w:val="20"/>
              </w:rPr>
              <w:t>2120</w:t>
            </w:r>
          </w:p>
        </w:tc>
        <w:tc>
          <w:tcPr>
            <w:tcW w:w="1026" w:type="dxa"/>
            <w:tcBorders>
              <w:top w:val="nil"/>
              <w:left w:val="single" w:sz="4" w:space="0" w:color="auto"/>
              <w:bottom w:val="single" w:sz="4" w:space="0" w:color="auto"/>
              <w:right w:val="single" w:sz="4" w:space="0" w:color="auto"/>
            </w:tcBorders>
            <w:vAlign w:val="bottom"/>
          </w:tcPr>
          <w:p w:rsidR="0045245F" w:rsidRPr="006B1E52" w:rsidRDefault="0045245F" w:rsidP="006B1E52">
            <w:pPr>
              <w:spacing w:line="360" w:lineRule="auto"/>
              <w:rPr>
                <w:sz w:val="20"/>
                <w:szCs w:val="20"/>
              </w:rPr>
            </w:pPr>
            <w:r w:rsidRPr="006B1E52">
              <w:rPr>
                <w:sz w:val="20"/>
                <w:szCs w:val="20"/>
              </w:rPr>
              <w:t>1520</w:t>
            </w:r>
          </w:p>
        </w:tc>
        <w:tc>
          <w:tcPr>
            <w:tcW w:w="1026" w:type="dxa"/>
            <w:tcBorders>
              <w:top w:val="nil"/>
              <w:left w:val="single" w:sz="4" w:space="0" w:color="auto"/>
              <w:bottom w:val="single" w:sz="4" w:space="0" w:color="auto"/>
              <w:right w:val="single" w:sz="4" w:space="0" w:color="auto"/>
            </w:tcBorders>
            <w:vAlign w:val="bottom"/>
          </w:tcPr>
          <w:p w:rsidR="0045245F" w:rsidRPr="006B1E52" w:rsidRDefault="0045245F" w:rsidP="006B1E52">
            <w:pPr>
              <w:spacing w:line="360" w:lineRule="auto"/>
              <w:rPr>
                <w:sz w:val="20"/>
                <w:szCs w:val="20"/>
              </w:rPr>
            </w:pPr>
            <w:r w:rsidRPr="006B1E52">
              <w:rPr>
                <w:sz w:val="20"/>
                <w:szCs w:val="20"/>
              </w:rPr>
              <w:t>386</w:t>
            </w:r>
          </w:p>
        </w:tc>
        <w:tc>
          <w:tcPr>
            <w:tcW w:w="1026" w:type="dxa"/>
            <w:tcBorders>
              <w:top w:val="nil"/>
              <w:left w:val="single" w:sz="4" w:space="0" w:color="auto"/>
              <w:bottom w:val="single" w:sz="4" w:space="0" w:color="auto"/>
              <w:right w:val="single" w:sz="4" w:space="0" w:color="auto"/>
            </w:tcBorders>
            <w:vAlign w:val="bottom"/>
          </w:tcPr>
          <w:p w:rsidR="0045245F" w:rsidRPr="006B1E52" w:rsidRDefault="0045245F" w:rsidP="006B1E52">
            <w:pPr>
              <w:spacing w:line="360" w:lineRule="auto"/>
              <w:rPr>
                <w:sz w:val="20"/>
                <w:szCs w:val="20"/>
              </w:rPr>
            </w:pPr>
            <w:r w:rsidRPr="006B1E52">
              <w:rPr>
                <w:sz w:val="20"/>
                <w:szCs w:val="20"/>
              </w:rPr>
              <w:t>7231</w:t>
            </w:r>
          </w:p>
        </w:tc>
        <w:tc>
          <w:tcPr>
            <w:tcW w:w="1026" w:type="dxa"/>
            <w:tcBorders>
              <w:top w:val="nil"/>
              <w:left w:val="single" w:sz="4" w:space="0" w:color="auto"/>
              <w:bottom w:val="single" w:sz="4" w:space="0" w:color="auto"/>
              <w:right w:val="single" w:sz="4" w:space="0" w:color="auto"/>
            </w:tcBorders>
            <w:vAlign w:val="bottom"/>
          </w:tcPr>
          <w:p w:rsidR="0045245F" w:rsidRPr="006B1E52" w:rsidRDefault="0045245F" w:rsidP="006B1E52">
            <w:pPr>
              <w:spacing w:line="360" w:lineRule="auto"/>
              <w:rPr>
                <w:sz w:val="20"/>
                <w:szCs w:val="20"/>
              </w:rPr>
            </w:pPr>
            <w:r w:rsidRPr="006B1E52">
              <w:rPr>
                <w:sz w:val="20"/>
                <w:szCs w:val="20"/>
              </w:rPr>
              <w:t>3224</w:t>
            </w:r>
          </w:p>
        </w:tc>
      </w:tr>
      <w:tr w:rsidR="0045245F" w:rsidRPr="006B1E52" w:rsidTr="006B1E52">
        <w:trPr>
          <w:trHeight w:val="408"/>
          <w:jc w:val="center"/>
        </w:trPr>
        <w:tc>
          <w:tcPr>
            <w:tcW w:w="3778" w:type="dxa"/>
            <w:tcBorders>
              <w:top w:val="nil"/>
              <w:left w:val="single" w:sz="4" w:space="0" w:color="auto"/>
              <w:bottom w:val="single" w:sz="4" w:space="0" w:color="auto"/>
              <w:right w:val="single" w:sz="4" w:space="0" w:color="auto"/>
            </w:tcBorders>
            <w:vAlign w:val="bottom"/>
          </w:tcPr>
          <w:p w:rsidR="0045245F" w:rsidRPr="006B1E52" w:rsidRDefault="0045245F" w:rsidP="006B1E52">
            <w:pPr>
              <w:spacing w:line="360" w:lineRule="auto"/>
              <w:rPr>
                <w:sz w:val="20"/>
                <w:szCs w:val="20"/>
              </w:rPr>
            </w:pPr>
            <w:r w:rsidRPr="006B1E52">
              <w:rPr>
                <w:sz w:val="20"/>
                <w:szCs w:val="20"/>
              </w:rPr>
              <w:t>Среднегодовая численность работников, чел.</w:t>
            </w:r>
          </w:p>
        </w:tc>
        <w:tc>
          <w:tcPr>
            <w:tcW w:w="1026" w:type="dxa"/>
            <w:tcBorders>
              <w:top w:val="nil"/>
              <w:left w:val="single" w:sz="4" w:space="0" w:color="auto"/>
              <w:bottom w:val="single" w:sz="4" w:space="0" w:color="auto"/>
              <w:right w:val="single" w:sz="4" w:space="0" w:color="auto"/>
            </w:tcBorders>
            <w:vAlign w:val="bottom"/>
          </w:tcPr>
          <w:p w:rsidR="0045245F" w:rsidRPr="006B1E52" w:rsidRDefault="0045245F" w:rsidP="006B1E52">
            <w:pPr>
              <w:spacing w:line="360" w:lineRule="auto"/>
              <w:rPr>
                <w:sz w:val="20"/>
                <w:szCs w:val="20"/>
              </w:rPr>
            </w:pPr>
            <w:r w:rsidRPr="006B1E52">
              <w:rPr>
                <w:sz w:val="20"/>
                <w:szCs w:val="20"/>
              </w:rPr>
              <w:t>60</w:t>
            </w:r>
          </w:p>
        </w:tc>
        <w:tc>
          <w:tcPr>
            <w:tcW w:w="1026" w:type="dxa"/>
            <w:tcBorders>
              <w:top w:val="nil"/>
              <w:left w:val="single" w:sz="4" w:space="0" w:color="auto"/>
              <w:bottom w:val="single" w:sz="4" w:space="0" w:color="auto"/>
              <w:right w:val="single" w:sz="4" w:space="0" w:color="auto"/>
            </w:tcBorders>
            <w:vAlign w:val="bottom"/>
          </w:tcPr>
          <w:p w:rsidR="0045245F" w:rsidRPr="006B1E52" w:rsidRDefault="0045245F" w:rsidP="006B1E52">
            <w:pPr>
              <w:spacing w:line="360" w:lineRule="auto"/>
              <w:rPr>
                <w:sz w:val="20"/>
                <w:szCs w:val="20"/>
              </w:rPr>
            </w:pPr>
            <w:r w:rsidRPr="006B1E52">
              <w:rPr>
                <w:sz w:val="20"/>
                <w:szCs w:val="20"/>
              </w:rPr>
              <w:t>65</w:t>
            </w:r>
          </w:p>
        </w:tc>
        <w:tc>
          <w:tcPr>
            <w:tcW w:w="1026" w:type="dxa"/>
            <w:tcBorders>
              <w:top w:val="nil"/>
              <w:left w:val="single" w:sz="4" w:space="0" w:color="auto"/>
              <w:bottom w:val="single" w:sz="4" w:space="0" w:color="auto"/>
              <w:right w:val="single" w:sz="4" w:space="0" w:color="auto"/>
            </w:tcBorders>
            <w:vAlign w:val="bottom"/>
          </w:tcPr>
          <w:p w:rsidR="0045245F" w:rsidRPr="006B1E52" w:rsidRDefault="0045245F" w:rsidP="006B1E52">
            <w:pPr>
              <w:spacing w:line="360" w:lineRule="auto"/>
              <w:rPr>
                <w:sz w:val="20"/>
                <w:szCs w:val="20"/>
              </w:rPr>
            </w:pPr>
            <w:r w:rsidRPr="006B1E52">
              <w:rPr>
                <w:sz w:val="20"/>
                <w:szCs w:val="20"/>
              </w:rPr>
              <w:t>72</w:t>
            </w:r>
          </w:p>
        </w:tc>
        <w:tc>
          <w:tcPr>
            <w:tcW w:w="1026" w:type="dxa"/>
            <w:tcBorders>
              <w:top w:val="nil"/>
              <w:left w:val="single" w:sz="4" w:space="0" w:color="auto"/>
              <w:bottom w:val="single" w:sz="4" w:space="0" w:color="auto"/>
              <w:right w:val="single" w:sz="4" w:space="0" w:color="auto"/>
            </w:tcBorders>
            <w:vAlign w:val="bottom"/>
          </w:tcPr>
          <w:p w:rsidR="0045245F" w:rsidRPr="006B1E52" w:rsidRDefault="0045245F" w:rsidP="006B1E52">
            <w:pPr>
              <w:spacing w:line="360" w:lineRule="auto"/>
              <w:rPr>
                <w:sz w:val="20"/>
                <w:szCs w:val="20"/>
              </w:rPr>
            </w:pPr>
            <w:r w:rsidRPr="006B1E52">
              <w:rPr>
                <w:sz w:val="20"/>
                <w:szCs w:val="20"/>
              </w:rPr>
              <w:t>75</w:t>
            </w:r>
          </w:p>
        </w:tc>
        <w:tc>
          <w:tcPr>
            <w:tcW w:w="1026" w:type="dxa"/>
            <w:tcBorders>
              <w:top w:val="nil"/>
              <w:left w:val="single" w:sz="4" w:space="0" w:color="auto"/>
              <w:bottom w:val="single" w:sz="4" w:space="0" w:color="auto"/>
              <w:right w:val="single" w:sz="4" w:space="0" w:color="auto"/>
            </w:tcBorders>
            <w:vAlign w:val="bottom"/>
          </w:tcPr>
          <w:p w:rsidR="0045245F" w:rsidRPr="006B1E52" w:rsidRDefault="0045245F" w:rsidP="006B1E52">
            <w:pPr>
              <w:spacing w:line="360" w:lineRule="auto"/>
              <w:rPr>
                <w:sz w:val="20"/>
                <w:szCs w:val="20"/>
              </w:rPr>
            </w:pPr>
            <w:r w:rsidRPr="006B1E52">
              <w:rPr>
                <w:sz w:val="20"/>
                <w:szCs w:val="20"/>
              </w:rPr>
              <w:t>75</w:t>
            </w:r>
          </w:p>
        </w:tc>
      </w:tr>
      <w:tr w:rsidR="0045245F" w:rsidRPr="006B1E52" w:rsidTr="006B1E52">
        <w:trPr>
          <w:trHeight w:val="542"/>
          <w:jc w:val="center"/>
        </w:trPr>
        <w:tc>
          <w:tcPr>
            <w:tcW w:w="3778" w:type="dxa"/>
            <w:tcBorders>
              <w:top w:val="nil"/>
              <w:left w:val="single" w:sz="4" w:space="0" w:color="auto"/>
              <w:bottom w:val="single" w:sz="4" w:space="0" w:color="auto"/>
              <w:right w:val="single" w:sz="4" w:space="0" w:color="auto"/>
            </w:tcBorders>
            <w:vAlign w:val="bottom"/>
          </w:tcPr>
          <w:p w:rsidR="0045245F" w:rsidRPr="006B1E52" w:rsidRDefault="0045245F" w:rsidP="006B1E52">
            <w:pPr>
              <w:spacing w:line="360" w:lineRule="auto"/>
              <w:rPr>
                <w:sz w:val="20"/>
                <w:szCs w:val="20"/>
              </w:rPr>
            </w:pPr>
            <w:r w:rsidRPr="006B1E52">
              <w:rPr>
                <w:sz w:val="20"/>
                <w:szCs w:val="20"/>
              </w:rPr>
              <w:t>Стоимость основных производственных фондов, тыс. руб.</w:t>
            </w:r>
          </w:p>
        </w:tc>
        <w:tc>
          <w:tcPr>
            <w:tcW w:w="1026" w:type="dxa"/>
            <w:tcBorders>
              <w:top w:val="nil"/>
              <w:left w:val="single" w:sz="4" w:space="0" w:color="auto"/>
              <w:bottom w:val="single" w:sz="4" w:space="0" w:color="auto"/>
              <w:right w:val="single" w:sz="4" w:space="0" w:color="auto"/>
            </w:tcBorders>
            <w:vAlign w:val="bottom"/>
          </w:tcPr>
          <w:p w:rsidR="0045245F" w:rsidRPr="006B1E52" w:rsidRDefault="0045245F" w:rsidP="006B1E52">
            <w:pPr>
              <w:spacing w:line="360" w:lineRule="auto"/>
              <w:rPr>
                <w:sz w:val="20"/>
                <w:szCs w:val="20"/>
              </w:rPr>
            </w:pPr>
            <w:r w:rsidRPr="006B1E52">
              <w:rPr>
                <w:sz w:val="20"/>
                <w:szCs w:val="20"/>
              </w:rPr>
              <w:t>53946</w:t>
            </w:r>
          </w:p>
        </w:tc>
        <w:tc>
          <w:tcPr>
            <w:tcW w:w="1026" w:type="dxa"/>
            <w:tcBorders>
              <w:top w:val="nil"/>
              <w:left w:val="single" w:sz="4" w:space="0" w:color="auto"/>
              <w:bottom w:val="single" w:sz="4" w:space="0" w:color="auto"/>
              <w:right w:val="single" w:sz="4" w:space="0" w:color="auto"/>
            </w:tcBorders>
            <w:vAlign w:val="bottom"/>
          </w:tcPr>
          <w:p w:rsidR="0045245F" w:rsidRPr="006B1E52" w:rsidRDefault="0045245F" w:rsidP="006B1E52">
            <w:pPr>
              <w:spacing w:line="360" w:lineRule="auto"/>
              <w:rPr>
                <w:sz w:val="20"/>
                <w:szCs w:val="20"/>
              </w:rPr>
            </w:pPr>
            <w:r w:rsidRPr="006B1E52">
              <w:rPr>
                <w:sz w:val="20"/>
                <w:szCs w:val="20"/>
              </w:rPr>
              <w:t>54080</w:t>
            </w:r>
          </w:p>
        </w:tc>
        <w:tc>
          <w:tcPr>
            <w:tcW w:w="1026" w:type="dxa"/>
            <w:tcBorders>
              <w:top w:val="nil"/>
              <w:left w:val="single" w:sz="4" w:space="0" w:color="auto"/>
              <w:bottom w:val="single" w:sz="4" w:space="0" w:color="auto"/>
              <w:right w:val="single" w:sz="4" w:space="0" w:color="auto"/>
            </w:tcBorders>
            <w:vAlign w:val="bottom"/>
          </w:tcPr>
          <w:p w:rsidR="0045245F" w:rsidRPr="006B1E52" w:rsidRDefault="0045245F" w:rsidP="006B1E52">
            <w:pPr>
              <w:spacing w:line="360" w:lineRule="auto"/>
              <w:rPr>
                <w:sz w:val="20"/>
                <w:szCs w:val="20"/>
              </w:rPr>
            </w:pPr>
            <w:r w:rsidRPr="006B1E52">
              <w:rPr>
                <w:sz w:val="20"/>
                <w:szCs w:val="20"/>
              </w:rPr>
              <w:t>55302</w:t>
            </w:r>
          </w:p>
        </w:tc>
        <w:tc>
          <w:tcPr>
            <w:tcW w:w="1026" w:type="dxa"/>
            <w:tcBorders>
              <w:top w:val="nil"/>
              <w:left w:val="single" w:sz="4" w:space="0" w:color="auto"/>
              <w:bottom w:val="single" w:sz="4" w:space="0" w:color="auto"/>
              <w:right w:val="single" w:sz="4" w:space="0" w:color="auto"/>
            </w:tcBorders>
            <w:vAlign w:val="bottom"/>
          </w:tcPr>
          <w:p w:rsidR="0045245F" w:rsidRPr="006B1E52" w:rsidRDefault="0045245F" w:rsidP="006B1E52">
            <w:pPr>
              <w:spacing w:line="360" w:lineRule="auto"/>
              <w:rPr>
                <w:sz w:val="20"/>
                <w:szCs w:val="20"/>
              </w:rPr>
            </w:pPr>
            <w:r w:rsidRPr="006B1E52">
              <w:rPr>
                <w:sz w:val="20"/>
                <w:szCs w:val="20"/>
              </w:rPr>
              <w:t>49770</w:t>
            </w:r>
          </w:p>
        </w:tc>
        <w:tc>
          <w:tcPr>
            <w:tcW w:w="1026" w:type="dxa"/>
            <w:tcBorders>
              <w:top w:val="nil"/>
              <w:left w:val="single" w:sz="4" w:space="0" w:color="auto"/>
              <w:bottom w:val="single" w:sz="4" w:space="0" w:color="auto"/>
              <w:right w:val="single" w:sz="4" w:space="0" w:color="auto"/>
            </w:tcBorders>
            <w:vAlign w:val="bottom"/>
          </w:tcPr>
          <w:p w:rsidR="0045245F" w:rsidRPr="006B1E52" w:rsidRDefault="0045245F" w:rsidP="006B1E52">
            <w:pPr>
              <w:spacing w:line="360" w:lineRule="auto"/>
              <w:rPr>
                <w:sz w:val="20"/>
                <w:szCs w:val="20"/>
              </w:rPr>
            </w:pPr>
            <w:r w:rsidRPr="006B1E52">
              <w:rPr>
                <w:sz w:val="20"/>
                <w:szCs w:val="20"/>
              </w:rPr>
              <w:t>48532</w:t>
            </w:r>
          </w:p>
        </w:tc>
      </w:tr>
      <w:tr w:rsidR="0045245F" w:rsidRPr="006B1E52" w:rsidTr="006B1E52">
        <w:trPr>
          <w:trHeight w:val="557"/>
          <w:jc w:val="center"/>
        </w:trPr>
        <w:tc>
          <w:tcPr>
            <w:tcW w:w="3778" w:type="dxa"/>
            <w:tcBorders>
              <w:top w:val="nil"/>
              <w:left w:val="single" w:sz="4" w:space="0" w:color="auto"/>
              <w:bottom w:val="single" w:sz="4" w:space="0" w:color="auto"/>
              <w:right w:val="single" w:sz="4" w:space="0" w:color="auto"/>
            </w:tcBorders>
            <w:vAlign w:val="bottom"/>
          </w:tcPr>
          <w:p w:rsidR="0045245F" w:rsidRPr="006B1E52" w:rsidRDefault="0045245F" w:rsidP="006B1E52">
            <w:pPr>
              <w:spacing w:line="360" w:lineRule="auto"/>
              <w:rPr>
                <w:sz w:val="20"/>
                <w:szCs w:val="20"/>
              </w:rPr>
            </w:pPr>
            <w:r w:rsidRPr="006B1E52">
              <w:rPr>
                <w:sz w:val="20"/>
                <w:szCs w:val="20"/>
              </w:rPr>
              <w:t>Наличие техники, оборудования, физ. ед.</w:t>
            </w:r>
          </w:p>
        </w:tc>
        <w:tc>
          <w:tcPr>
            <w:tcW w:w="1026" w:type="dxa"/>
            <w:tcBorders>
              <w:top w:val="nil"/>
              <w:left w:val="single" w:sz="4" w:space="0" w:color="auto"/>
              <w:bottom w:val="single" w:sz="4" w:space="0" w:color="auto"/>
              <w:right w:val="single" w:sz="4" w:space="0" w:color="auto"/>
            </w:tcBorders>
            <w:vAlign w:val="bottom"/>
          </w:tcPr>
          <w:p w:rsidR="0045245F" w:rsidRPr="006B1E52" w:rsidRDefault="0045245F" w:rsidP="006B1E52">
            <w:pPr>
              <w:spacing w:line="360" w:lineRule="auto"/>
              <w:rPr>
                <w:sz w:val="20"/>
                <w:szCs w:val="20"/>
              </w:rPr>
            </w:pPr>
            <w:r w:rsidRPr="006B1E52">
              <w:rPr>
                <w:sz w:val="20"/>
                <w:szCs w:val="20"/>
              </w:rPr>
              <w:t> </w:t>
            </w:r>
          </w:p>
        </w:tc>
        <w:tc>
          <w:tcPr>
            <w:tcW w:w="1026" w:type="dxa"/>
            <w:tcBorders>
              <w:top w:val="nil"/>
              <w:left w:val="single" w:sz="4" w:space="0" w:color="auto"/>
              <w:bottom w:val="single" w:sz="4" w:space="0" w:color="auto"/>
              <w:right w:val="single" w:sz="4" w:space="0" w:color="auto"/>
            </w:tcBorders>
            <w:vAlign w:val="bottom"/>
          </w:tcPr>
          <w:p w:rsidR="0045245F" w:rsidRPr="006B1E52" w:rsidRDefault="0045245F" w:rsidP="006B1E52">
            <w:pPr>
              <w:spacing w:line="360" w:lineRule="auto"/>
              <w:rPr>
                <w:sz w:val="20"/>
                <w:szCs w:val="20"/>
              </w:rPr>
            </w:pPr>
            <w:r w:rsidRPr="006B1E52">
              <w:rPr>
                <w:sz w:val="20"/>
                <w:szCs w:val="20"/>
              </w:rPr>
              <w:t>2</w:t>
            </w:r>
          </w:p>
        </w:tc>
        <w:tc>
          <w:tcPr>
            <w:tcW w:w="1026" w:type="dxa"/>
            <w:tcBorders>
              <w:top w:val="nil"/>
              <w:left w:val="single" w:sz="4" w:space="0" w:color="auto"/>
              <w:bottom w:val="single" w:sz="4" w:space="0" w:color="auto"/>
              <w:right w:val="single" w:sz="4" w:space="0" w:color="auto"/>
            </w:tcBorders>
            <w:vAlign w:val="bottom"/>
          </w:tcPr>
          <w:p w:rsidR="0045245F" w:rsidRPr="006B1E52" w:rsidRDefault="0045245F" w:rsidP="006B1E52">
            <w:pPr>
              <w:spacing w:line="360" w:lineRule="auto"/>
              <w:rPr>
                <w:sz w:val="20"/>
                <w:szCs w:val="20"/>
              </w:rPr>
            </w:pPr>
            <w:r w:rsidRPr="006B1E52">
              <w:rPr>
                <w:sz w:val="20"/>
                <w:szCs w:val="20"/>
              </w:rPr>
              <w:t>4</w:t>
            </w:r>
          </w:p>
        </w:tc>
        <w:tc>
          <w:tcPr>
            <w:tcW w:w="1026" w:type="dxa"/>
            <w:tcBorders>
              <w:top w:val="nil"/>
              <w:left w:val="single" w:sz="4" w:space="0" w:color="auto"/>
              <w:bottom w:val="single" w:sz="4" w:space="0" w:color="auto"/>
              <w:right w:val="single" w:sz="4" w:space="0" w:color="auto"/>
            </w:tcBorders>
            <w:vAlign w:val="bottom"/>
          </w:tcPr>
          <w:p w:rsidR="0045245F" w:rsidRPr="006B1E52" w:rsidRDefault="0045245F" w:rsidP="006B1E52">
            <w:pPr>
              <w:spacing w:line="360" w:lineRule="auto"/>
              <w:rPr>
                <w:sz w:val="20"/>
                <w:szCs w:val="20"/>
              </w:rPr>
            </w:pPr>
            <w:r w:rsidRPr="006B1E52">
              <w:rPr>
                <w:sz w:val="20"/>
                <w:szCs w:val="20"/>
              </w:rPr>
              <w:t>4</w:t>
            </w:r>
          </w:p>
        </w:tc>
        <w:tc>
          <w:tcPr>
            <w:tcW w:w="1026" w:type="dxa"/>
            <w:tcBorders>
              <w:top w:val="nil"/>
              <w:left w:val="single" w:sz="4" w:space="0" w:color="auto"/>
              <w:bottom w:val="single" w:sz="4" w:space="0" w:color="auto"/>
              <w:right w:val="single" w:sz="4" w:space="0" w:color="auto"/>
            </w:tcBorders>
            <w:vAlign w:val="bottom"/>
          </w:tcPr>
          <w:p w:rsidR="0045245F" w:rsidRPr="006B1E52" w:rsidRDefault="0045245F" w:rsidP="006B1E52">
            <w:pPr>
              <w:spacing w:line="360" w:lineRule="auto"/>
              <w:rPr>
                <w:sz w:val="20"/>
                <w:szCs w:val="20"/>
              </w:rPr>
            </w:pPr>
            <w:r w:rsidRPr="006B1E52">
              <w:rPr>
                <w:sz w:val="20"/>
                <w:szCs w:val="20"/>
              </w:rPr>
              <w:t>4</w:t>
            </w:r>
          </w:p>
        </w:tc>
      </w:tr>
      <w:tr w:rsidR="0045245F" w:rsidRPr="006B1E52" w:rsidTr="006B1E52">
        <w:trPr>
          <w:trHeight w:val="557"/>
          <w:jc w:val="center"/>
        </w:trPr>
        <w:tc>
          <w:tcPr>
            <w:tcW w:w="3778" w:type="dxa"/>
            <w:tcBorders>
              <w:top w:val="nil"/>
              <w:left w:val="single" w:sz="4" w:space="0" w:color="auto"/>
              <w:bottom w:val="single" w:sz="4" w:space="0" w:color="auto"/>
              <w:right w:val="single" w:sz="4" w:space="0" w:color="auto"/>
            </w:tcBorders>
            <w:vAlign w:val="bottom"/>
          </w:tcPr>
          <w:p w:rsidR="0045245F" w:rsidRPr="006B1E52" w:rsidRDefault="00912693" w:rsidP="006B1E52">
            <w:pPr>
              <w:spacing w:line="360" w:lineRule="auto"/>
              <w:rPr>
                <w:sz w:val="20"/>
                <w:szCs w:val="20"/>
              </w:rPr>
            </w:pPr>
            <w:r w:rsidRPr="006B1E52">
              <w:rPr>
                <w:sz w:val="20"/>
                <w:szCs w:val="20"/>
              </w:rPr>
              <w:t xml:space="preserve"> </w:t>
            </w:r>
            <w:r w:rsidR="0045245F" w:rsidRPr="006B1E52">
              <w:rPr>
                <w:sz w:val="20"/>
                <w:szCs w:val="20"/>
              </w:rPr>
              <w:t>-технологическая линия по производству водки</w:t>
            </w:r>
          </w:p>
        </w:tc>
        <w:tc>
          <w:tcPr>
            <w:tcW w:w="1026" w:type="dxa"/>
            <w:tcBorders>
              <w:top w:val="nil"/>
              <w:left w:val="single" w:sz="4" w:space="0" w:color="auto"/>
              <w:bottom w:val="single" w:sz="4" w:space="0" w:color="auto"/>
              <w:right w:val="single" w:sz="4" w:space="0" w:color="auto"/>
            </w:tcBorders>
            <w:vAlign w:val="bottom"/>
          </w:tcPr>
          <w:p w:rsidR="0045245F" w:rsidRPr="006B1E52" w:rsidRDefault="0045245F" w:rsidP="006B1E52">
            <w:pPr>
              <w:spacing w:line="360" w:lineRule="auto"/>
              <w:rPr>
                <w:sz w:val="20"/>
                <w:szCs w:val="20"/>
              </w:rPr>
            </w:pPr>
            <w:r w:rsidRPr="006B1E52">
              <w:rPr>
                <w:sz w:val="20"/>
                <w:szCs w:val="20"/>
              </w:rPr>
              <w:t> </w:t>
            </w:r>
          </w:p>
        </w:tc>
        <w:tc>
          <w:tcPr>
            <w:tcW w:w="1026" w:type="dxa"/>
            <w:tcBorders>
              <w:top w:val="nil"/>
              <w:left w:val="single" w:sz="4" w:space="0" w:color="auto"/>
              <w:bottom w:val="single" w:sz="4" w:space="0" w:color="auto"/>
              <w:right w:val="single" w:sz="4" w:space="0" w:color="auto"/>
            </w:tcBorders>
            <w:vAlign w:val="bottom"/>
          </w:tcPr>
          <w:p w:rsidR="0045245F" w:rsidRPr="006B1E52" w:rsidRDefault="0045245F" w:rsidP="006B1E52">
            <w:pPr>
              <w:spacing w:line="360" w:lineRule="auto"/>
              <w:rPr>
                <w:sz w:val="20"/>
                <w:szCs w:val="20"/>
              </w:rPr>
            </w:pPr>
            <w:r w:rsidRPr="006B1E52">
              <w:rPr>
                <w:sz w:val="20"/>
                <w:szCs w:val="20"/>
              </w:rPr>
              <w:t>1</w:t>
            </w:r>
          </w:p>
        </w:tc>
        <w:tc>
          <w:tcPr>
            <w:tcW w:w="1026" w:type="dxa"/>
            <w:tcBorders>
              <w:top w:val="nil"/>
              <w:left w:val="single" w:sz="4" w:space="0" w:color="auto"/>
              <w:bottom w:val="single" w:sz="4" w:space="0" w:color="auto"/>
              <w:right w:val="single" w:sz="4" w:space="0" w:color="auto"/>
            </w:tcBorders>
            <w:vAlign w:val="bottom"/>
          </w:tcPr>
          <w:p w:rsidR="0045245F" w:rsidRPr="006B1E52" w:rsidRDefault="0045245F" w:rsidP="006B1E52">
            <w:pPr>
              <w:spacing w:line="360" w:lineRule="auto"/>
              <w:rPr>
                <w:sz w:val="20"/>
                <w:szCs w:val="20"/>
              </w:rPr>
            </w:pPr>
            <w:r w:rsidRPr="006B1E52">
              <w:rPr>
                <w:sz w:val="20"/>
                <w:szCs w:val="20"/>
              </w:rPr>
              <w:t>1</w:t>
            </w:r>
          </w:p>
        </w:tc>
        <w:tc>
          <w:tcPr>
            <w:tcW w:w="1026" w:type="dxa"/>
            <w:tcBorders>
              <w:top w:val="nil"/>
              <w:left w:val="single" w:sz="4" w:space="0" w:color="auto"/>
              <w:bottom w:val="single" w:sz="4" w:space="0" w:color="auto"/>
              <w:right w:val="single" w:sz="4" w:space="0" w:color="auto"/>
            </w:tcBorders>
            <w:vAlign w:val="bottom"/>
          </w:tcPr>
          <w:p w:rsidR="0045245F" w:rsidRPr="006B1E52" w:rsidRDefault="0045245F" w:rsidP="006B1E52">
            <w:pPr>
              <w:spacing w:line="360" w:lineRule="auto"/>
              <w:rPr>
                <w:sz w:val="20"/>
                <w:szCs w:val="20"/>
              </w:rPr>
            </w:pPr>
            <w:r w:rsidRPr="006B1E52">
              <w:rPr>
                <w:sz w:val="20"/>
                <w:szCs w:val="20"/>
              </w:rPr>
              <w:t>1</w:t>
            </w:r>
          </w:p>
        </w:tc>
        <w:tc>
          <w:tcPr>
            <w:tcW w:w="1026" w:type="dxa"/>
            <w:tcBorders>
              <w:top w:val="nil"/>
              <w:left w:val="single" w:sz="4" w:space="0" w:color="auto"/>
              <w:bottom w:val="single" w:sz="4" w:space="0" w:color="auto"/>
              <w:right w:val="single" w:sz="4" w:space="0" w:color="auto"/>
            </w:tcBorders>
            <w:vAlign w:val="bottom"/>
          </w:tcPr>
          <w:p w:rsidR="0045245F" w:rsidRPr="006B1E52" w:rsidRDefault="0045245F" w:rsidP="006B1E52">
            <w:pPr>
              <w:spacing w:line="360" w:lineRule="auto"/>
              <w:rPr>
                <w:sz w:val="20"/>
                <w:szCs w:val="20"/>
              </w:rPr>
            </w:pPr>
            <w:r w:rsidRPr="006B1E52">
              <w:rPr>
                <w:sz w:val="20"/>
                <w:szCs w:val="20"/>
              </w:rPr>
              <w:t>1</w:t>
            </w:r>
          </w:p>
        </w:tc>
      </w:tr>
      <w:tr w:rsidR="0045245F" w:rsidRPr="006B1E52" w:rsidTr="006B1E52">
        <w:trPr>
          <w:trHeight w:val="557"/>
          <w:jc w:val="center"/>
        </w:trPr>
        <w:tc>
          <w:tcPr>
            <w:tcW w:w="3778" w:type="dxa"/>
            <w:tcBorders>
              <w:top w:val="nil"/>
              <w:left w:val="single" w:sz="4" w:space="0" w:color="auto"/>
              <w:bottom w:val="single" w:sz="4" w:space="0" w:color="auto"/>
              <w:right w:val="single" w:sz="4" w:space="0" w:color="auto"/>
            </w:tcBorders>
            <w:vAlign w:val="bottom"/>
          </w:tcPr>
          <w:p w:rsidR="0045245F" w:rsidRPr="006B1E52" w:rsidRDefault="00912693" w:rsidP="006B1E52">
            <w:pPr>
              <w:spacing w:line="360" w:lineRule="auto"/>
              <w:rPr>
                <w:sz w:val="20"/>
                <w:szCs w:val="20"/>
              </w:rPr>
            </w:pPr>
            <w:r w:rsidRPr="006B1E52">
              <w:rPr>
                <w:sz w:val="20"/>
                <w:szCs w:val="20"/>
              </w:rPr>
              <w:t xml:space="preserve"> </w:t>
            </w:r>
            <w:r w:rsidR="0045245F" w:rsidRPr="006B1E52">
              <w:rPr>
                <w:sz w:val="20"/>
                <w:szCs w:val="20"/>
              </w:rPr>
              <w:t>-технологическая линия по розливу и упаковке</w:t>
            </w:r>
          </w:p>
        </w:tc>
        <w:tc>
          <w:tcPr>
            <w:tcW w:w="1026" w:type="dxa"/>
            <w:tcBorders>
              <w:top w:val="nil"/>
              <w:left w:val="single" w:sz="4" w:space="0" w:color="auto"/>
              <w:bottom w:val="single" w:sz="4" w:space="0" w:color="auto"/>
              <w:right w:val="single" w:sz="4" w:space="0" w:color="auto"/>
            </w:tcBorders>
            <w:vAlign w:val="bottom"/>
          </w:tcPr>
          <w:p w:rsidR="0045245F" w:rsidRPr="006B1E52" w:rsidRDefault="0045245F" w:rsidP="006B1E52">
            <w:pPr>
              <w:spacing w:line="360" w:lineRule="auto"/>
              <w:rPr>
                <w:sz w:val="20"/>
                <w:szCs w:val="20"/>
              </w:rPr>
            </w:pPr>
            <w:r w:rsidRPr="006B1E52">
              <w:rPr>
                <w:sz w:val="20"/>
                <w:szCs w:val="20"/>
              </w:rPr>
              <w:t> </w:t>
            </w:r>
          </w:p>
        </w:tc>
        <w:tc>
          <w:tcPr>
            <w:tcW w:w="1026" w:type="dxa"/>
            <w:tcBorders>
              <w:top w:val="nil"/>
              <w:left w:val="single" w:sz="4" w:space="0" w:color="auto"/>
              <w:bottom w:val="single" w:sz="4" w:space="0" w:color="auto"/>
              <w:right w:val="single" w:sz="4" w:space="0" w:color="auto"/>
            </w:tcBorders>
            <w:vAlign w:val="bottom"/>
          </w:tcPr>
          <w:p w:rsidR="0045245F" w:rsidRPr="006B1E52" w:rsidRDefault="0045245F" w:rsidP="006B1E52">
            <w:pPr>
              <w:spacing w:line="360" w:lineRule="auto"/>
              <w:rPr>
                <w:sz w:val="20"/>
                <w:szCs w:val="20"/>
              </w:rPr>
            </w:pPr>
            <w:r w:rsidRPr="006B1E52">
              <w:rPr>
                <w:sz w:val="20"/>
                <w:szCs w:val="20"/>
              </w:rPr>
              <w:t>1</w:t>
            </w:r>
          </w:p>
        </w:tc>
        <w:tc>
          <w:tcPr>
            <w:tcW w:w="1026" w:type="dxa"/>
            <w:tcBorders>
              <w:top w:val="nil"/>
              <w:left w:val="single" w:sz="4" w:space="0" w:color="auto"/>
              <w:bottom w:val="single" w:sz="4" w:space="0" w:color="auto"/>
              <w:right w:val="single" w:sz="4" w:space="0" w:color="auto"/>
            </w:tcBorders>
            <w:vAlign w:val="bottom"/>
          </w:tcPr>
          <w:p w:rsidR="0045245F" w:rsidRPr="006B1E52" w:rsidRDefault="0045245F" w:rsidP="006B1E52">
            <w:pPr>
              <w:spacing w:line="360" w:lineRule="auto"/>
              <w:rPr>
                <w:sz w:val="20"/>
                <w:szCs w:val="20"/>
              </w:rPr>
            </w:pPr>
            <w:r w:rsidRPr="006B1E52">
              <w:rPr>
                <w:sz w:val="20"/>
                <w:szCs w:val="20"/>
              </w:rPr>
              <w:t>2</w:t>
            </w:r>
          </w:p>
        </w:tc>
        <w:tc>
          <w:tcPr>
            <w:tcW w:w="1026" w:type="dxa"/>
            <w:tcBorders>
              <w:top w:val="nil"/>
              <w:left w:val="single" w:sz="4" w:space="0" w:color="auto"/>
              <w:bottom w:val="single" w:sz="4" w:space="0" w:color="auto"/>
              <w:right w:val="single" w:sz="4" w:space="0" w:color="auto"/>
            </w:tcBorders>
            <w:vAlign w:val="bottom"/>
          </w:tcPr>
          <w:p w:rsidR="0045245F" w:rsidRPr="006B1E52" w:rsidRDefault="0045245F" w:rsidP="006B1E52">
            <w:pPr>
              <w:spacing w:line="360" w:lineRule="auto"/>
              <w:rPr>
                <w:sz w:val="20"/>
                <w:szCs w:val="20"/>
              </w:rPr>
            </w:pPr>
            <w:r w:rsidRPr="006B1E52">
              <w:rPr>
                <w:sz w:val="20"/>
                <w:szCs w:val="20"/>
              </w:rPr>
              <w:t>2</w:t>
            </w:r>
          </w:p>
        </w:tc>
        <w:tc>
          <w:tcPr>
            <w:tcW w:w="1026" w:type="dxa"/>
            <w:tcBorders>
              <w:top w:val="nil"/>
              <w:left w:val="single" w:sz="4" w:space="0" w:color="auto"/>
              <w:bottom w:val="single" w:sz="4" w:space="0" w:color="auto"/>
              <w:right w:val="single" w:sz="4" w:space="0" w:color="auto"/>
            </w:tcBorders>
            <w:vAlign w:val="bottom"/>
          </w:tcPr>
          <w:p w:rsidR="0045245F" w:rsidRPr="006B1E52" w:rsidRDefault="0045245F" w:rsidP="006B1E52">
            <w:pPr>
              <w:spacing w:line="360" w:lineRule="auto"/>
              <w:rPr>
                <w:sz w:val="20"/>
                <w:szCs w:val="20"/>
              </w:rPr>
            </w:pPr>
            <w:r w:rsidRPr="006B1E52">
              <w:rPr>
                <w:sz w:val="20"/>
                <w:szCs w:val="20"/>
              </w:rPr>
              <w:t>2</w:t>
            </w:r>
          </w:p>
        </w:tc>
      </w:tr>
      <w:tr w:rsidR="0045245F" w:rsidRPr="006B1E52" w:rsidTr="006B1E52">
        <w:trPr>
          <w:trHeight w:val="212"/>
          <w:jc w:val="center"/>
        </w:trPr>
        <w:tc>
          <w:tcPr>
            <w:tcW w:w="3778" w:type="dxa"/>
            <w:tcBorders>
              <w:top w:val="nil"/>
              <w:left w:val="single" w:sz="4" w:space="0" w:color="auto"/>
              <w:bottom w:val="single" w:sz="4" w:space="0" w:color="auto"/>
              <w:right w:val="single" w:sz="4" w:space="0" w:color="auto"/>
            </w:tcBorders>
            <w:vAlign w:val="bottom"/>
          </w:tcPr>
          <w:p w:rsidR="0045245F" w:rsidRPr="006B1E52" w:rsidRDefault="0045245F" w:rsidP="006B1E52">
            <w:pPr>
              <w:spacing w:line="360" w:lineRule="auto"/>
              <w:rPr>
                <w:sz w:val="20"/>
                <w:szCs w:val="20"/>
              </w:rPr>
            </w:pPr>
            <w:r w:rsidRPr="006B1E52">
              <w:rPr>
                <w:sz w:val="20"/>
                <w:szCs w:val="20"/>
              </w:rPr>
              <w:t xml:space="preserve">Бутылкомоечная машина TERMA </w:t>
            </w:r>
          </w:p>
        </w:tc>
        <w:tc>
          <w:tcPr>
            <w:tcW w:w="1026" w:type="dxa"/>
            <w:tcBorders>
              <w:top w:val="nil"/>
              <w:left w:val="single" w:sz="4" w:space="0" w:color="auto"/>
              <w:bottom w:val="single" w:sz="4" w:space="0" w:color="auto"/>
              <w:right w:val="single" w:sz="4" w:space="0" w:color="auto"/>
            </w:tcBorders>
            <w:vAlign w:val="bottom"/>
          </w:tcPr>
          <w:p w:rsidR="0045245F" w:rsidRPr="006B1E52" w:rsidRDefault="0045245F" w:rsidP="006B1E52">
            <w:pPr>
              <w:spacing w:line="360" w:lineRule="auto"/>
              <w:rPr>
                <w:sz w:val="20"/>
                <w:szCs w:val="20"/>
              </w:rPr>
            </w:pPr>
            <w:r w:rsidRPr="006B1E52">
              <w:rPr>
                <w:sz w:val="20"/>
                <w:szCs w:val="20"/>
              </w:rPr>
              <w:t> </w:t>
            </w:r>
          </w:p>
        </w:tc>
        <w:tc>
          <w:tcPr>
            <w:tcW w:w="1026" w:type="dxa"/>
            <w:tcBorders>
              <w:top w:val="nil"/>
              <w:left w:val="single" w:sz="4" w:space="0" w:color="auto"/>
              <w:bottom w:val="single" w:sz="4" w:space="0" w:color="auto"/>
              <w:right w:val="single" w:sz="4" w:space="0" w:color="auto"/>
            </w:tcBorders>
            <w:vAlign w:val="bottom"/>
          </w:tcPr>
          <w:p w:rsidR="0045245F" w:rsidRPr="006B1E52" w:rsidRDefault="0045245F" w:rsidP="006B1E52">
            <w:pPr>
              <w:spacing w:line="360" w:lineRule="auto"/>
              <w:rPr>
                <w:sz w:val="20"/>
                <w:szCs w:val="20"/>
              </w:rPr>
            </w:pPr>
            <w:r w:rsidRPr="006B1E52">
              <w:rPr>
                <w:sz w:val="20"/>
                <w:szCs w:val="20"/>
              </w:rPr>
              <w:t>-</w:t>
            </w:r>
          </w:p>
        </w:tc>
        <w:tc>
          <w:tcPr>
            <w:tcW w:w="1026" w:type="dxa"/>
            <w:tcBorders>
              <w:top w:val="nil"/>
              <w:left w:val="single" w:sz="4" w:space="0" w:color="auto"/>
              <w:bottom w:val="single" w:sz="4" w:space="0" w:color="auto"/>
              <w:right w:val="single" w:sz="4" w:space="0" w:color="auto"/>
            </w:tcBorders>
            <w:vAlign w:val="bottom"/>
          </w:tcPr>
          <w:p w:rsidR="0045245F" w:rsidRPr="006B1E52" w:rsidRDefault="0045245F" w:rsidP="006B1E52">
            <w:pPr>
              <w:spacing w:line="360" w:lineRule="auto"/>
              <w:rPr>
                <w:sz w:val="20"/>
                <w:szCs w:val="20"/>
              </w:rPr>
            </w:pPr>
            <w:r w:rsidRPr="006B1E52">
              <w:rPr>
                <w:sz w:val="20"/>
                <w:szCs w:val="20"/>
              </w:rPr>
              <w:t>1</w:t>
            </w:r>
          </w:p>
        </w:tc>
        <w:tc>
          <w:tcPr>
            <w:tcW w:w="1026" w:type="dxa"/>
            <w:tcBorders>
              <w:top w:val="nil"/>
              <w:left w:val="single" w:sz="4" w:space="0" w:color="auto"/>
              <w:bottom w:val="single" w:sz="4" w:space="0" w:color="auto"/>
              <w:right w:val="single" w:sz="4" w:space="0" w:color="auto"/>
            </w:tcBorders>
            <w:vAlign w:val="bottom"/>
          </w:tcPr>
          <w:p w:rsidR="0045245F" w:rsidRPr="006B1E52" w:rsidRDefault="0045245F" w:rsidP="006B1E52">
            <w:pPr>
              <w:spacing w:line="360" w:lineRule="auto"/>
              <w:rPr>
                <w:sz w:val="20"/>
                <w:szCs w:val="20"/>
              </w:rPr>
            </w:pPr>
            <w:r w:rsidRPr="006B1E52">
              <w:rPr>
                <w:sz w:val="20"/>
                <w:szCs w:val="20"/>
              </w:rPr>
              <w:t>1</w:t>
            </w:r>
          </w:p>
        </w:tc>
        <w:tc>
          <w:tcPr>
            <w:tcW w:w="1026" w:type="dxa"/>
            <w:tcBorders>
              <w:top w:val="nil"/>
              <w:left w:val="single" w:sz="4" w:space="0" w:color="auto"/>
              <w:bottom w:val="single" w:sz="4" w:space="0" w:color="auto"/>
              <w:right w:val="single" w:sz="4" w:space="0" w:color="auto"/>
            </w:tcBorders>
            <w:vAlign w:val="bottom"/>
          </w:tcPr>
          <w:p w:rsidR="0045245F" w:rsidRPr="006B1E52" w:rsidRDefault="0045245F" w:rsidP="006B1E52">
            <w:pPr>
              <w:spacing w:line="360" w:lineRule="auto"/>
              <w:rPr>
                <w:sz w:val="20"/>
                <w:szCs w:val="20"/>
              </w:rPr>
            </w:pPr>
            <w:r w:rsidRPr="006B1E52">
              <w:rPr>
                <w:sz w:val="20"/>
                <w:szCs w:val="20"/>
              </w:rPr>
              <w:t>1</w:t>
            </w:r>
          </w:p>
        </w:tc>
      </w:tr>
      <w:tr w:rsidR="0045245F" w:rsidRPr="006B1E52" w:rsidTr="006B1E52">
        <w:trPr>
          <w:trHeight w:val="282"/>
          <w:jc w:val="center"/>
        </w:trPr>
        <w:tc>
          <w:tcPr>
            <w:tcW w:w="3778" w:type="dxa"/>
            <w:tcBorders>
              <w:top w:val="nil"/>
              <w:left w:val="single" w:sz="4" w:space="0" w:color="auto"/>
              <w:bottom w:val="single" w:sz="4" w:space="0" w:color="auto"/>
              <w:right w:val="single" w:sz="4" w:space="0" w:color="auto"/>
            </w:tcBorders>
            <w:vAlign w:val="bottom"/>
          </w:tcPr>
          <w:p w:rsidR="0045245F" w:rsidRPr="006B1E52" w:rsidRDefault="0045245F" w:rsidP="006B1E52">
            <w:pPr>
              <w:spacing w:line="360" w:lineRule="auto"/>
              <w:rPr>
                <w:sz w:val="20"/>
                <w:szCs w:val="20"/>
              </w:rPr>
            </w:pPr>
            <w:r w:rsidRPr="006B1E52">
              <w:rPr>
                <w:sz w:val="20"/>
                <w:szCs w:val="20"/>
              </w:rPr>
              <w:t>Энергетические мощности, кВт.</w:t>
            </w:r>
          </w:p>
        </w:tc>
        <w:tc>
          <w:tcPr>
            <w:tcW w:w="1026" w:type="dxa"/>
            <w:tcBorders>
              <w:top w:val="nil"/>
              <w:left w:val="single" w:sz="4" w:space="0" w:color="auto"/>
              <w:bottom w:val="single" w:sz="4" w:space="0" w:color="auto"/>
              <w:right w:val="single" w:sz="4" w:space="0" w:color="auto"/>
            </w:tcBorders>
            <w:vAlign w:val="bottom"/>
          </w:tcPr>
          <w:p w:rsidR="0045245F" w:rsidRPr="006B1E52" w:rsidRDefault="0045245F" w:rsidP="006B1E52">
            <w:pPr>
              <w:spacing w:line="360" w:lineRule="auto"/>
              <w:rPr>
                <w:sz w:val="20"/>
                <w:szCs w:val="20"/>
              </w:rPr>
            </w:pPr>
            <w:r w:rsidRPr="006B1E52">
              <w:rPr>
                <w:sz w:val="20"/>
                <w:szCs w:val="20"/>
              </w:rPr>
              <w:t>600</w:t>
            </w:r>
          </w:p>
        </w:tc>
        <w:tc>
          <w:tcPr>
            <w:tcW w:w="1026" w:type="dxa"/>
            <w:tcBorders>
              <w:top w:val="nil"/>
              <w:left w:val="single" w:sz="4" w:space="0" w:color="auto"/>
              <w:bottom w:val="single" w:sz="4" w:space="0" w:color="auto"/>
              <w:right w:val="single" w:sz="4" w:space="0" w:color="auto"/>
            </w:tcBorders>
            <w:vAlign w:val="bottom"/>
          </w:tcPr>
          <w:p w:rsidR="0045245F" w:rsidRPr="006B1E52" w:rsidRDefault="0045245F" w:rsidP="006B1E52">
            <w:pPr>
              <w:spacing w:line="360" w:lineRule="auto"/>
              <w:rPr>
                <w:sz w:val="20"/>
                <w:szCs w:val="20"/>
              </w:rPr>
            </w:pPr>
            <w:r w:rsidRPr="006B1E52">
              <w:rPr>
                <w:sz w:val="20"/>
                <w:szCs w:val="20"/>
              </w:rPr>
              <w:t>1500</w:t>
            </w:r>
          </w:p>
        </w:tc>
        <w:tc>
          <w:tcPr>
            <w:tcW w:w="1026" w:type="dxa"/>
            <w:tcBorders>
              <w:top w:val="nil"/>
              <w:left w:val="single" w:sz="4" w:space="0" w:color="auto"/>
              <w:bottom w:val="single" w:sz="4" w:space="0" w:color="auto"/>
              <w:right w:val="single" w:sz="4" w:space="0" w:color="auto"/>
            </w:tcBorders>
            <w:vAlign w:val="bottom"/>
          </w:tcPr>
          <w:p w:rsidR="0045245F" w:rsidRPr="006B1E52" w:rsidRDefault="0045245F" w:rsidP="006B1E52">
            <w:pPr>
              <w:spacing w:line="360" w:lineRule="auto"/>
              <w:rPr>
                <w:sz w:val="20"/>
                <w:szCs w:val="20"/>
              </w:rPr>
            </w:pPr>
            <w:r w:rsidRPr="006B1E52">
              <w:rPr>
                <w:sz w:val="20"/>
                <w:szCs w:val="20"/>
              </w:rPr>
              <w:t>2000</w:t>
            </w:r>
          </w:p>
        </w:tc>
        <w:tc>
          <w:tcPr>
            <w:tcW w:w="1026" w:type="dxa"/>
            <w:tcBorders>
              <w:top w:val="nil"/>
              <w:left w:val="single" w:sz="4" w:space="0" w:color="auto"/>
              <w:bottom w:val="single" w:sz="4" w:space="0" w:color="auto"/>
              <w:right w:val="single" w:sz="4" w:space="0" w:color="auto"/>
            </w:tcBorders>
            <w:vAlign w:val="bottom"/>
          </w:tcPr>
          <w:p w:rsidR="0045245F" w:rsidRPr="006B1E52" w:rsidRDefault="0045245F" w:rsidP="006B1E52">
            <w:pPr>
              <w:spacing w:line="360" w:lineRule="auto"/>
              <w:rPr>
                <w:sz w:val="20"/>
                <w:szCs w:val="20"/>
              </w:rPr>
            </w:pPr>
            <w:r w:rsidRPr="006B1E52">
              <w:rPr>
                <w:sz w:val="20"/>
                <w:szCs w:val="20"/>
              </w:rPr>
              <w:t>2000</w:t>
            </w:r>
          </w:p>
        </w:tc>
        <w:tc>
          <w:tcPr>
            <w:tcW w:w="1026" w:type="dxa"/>
            <w:tcBorders>
              <w:top w:val="nil"/>
              <w:left w:val="single" w:sz="4" w:space="0" w:color="auto"/>
              <w:bottom w:val="single" w:sz="4" w:space="0" w:color="auto"/>
              <w:right w:val="single" w:sz="4" w:space="0" w:color="auto"/>
            </w:tcBorders>
            <w:vAlign w:val="bottom"/>
          </w:tcPr>
          <w:p w:rsidR="0045245F" w:rsidRPr="006B1E52" w:rsidRDefault="0045245F" w:rsidP="006B1E52">
            <w:pPr>
              <w:spacing w:line="360" w:lineRule="auto"/>
              <w:rPr>
                <w:sz w:val="20"/>
                <w:szCs w:val="20"/>
              </w:rPr>
            </w:pPr>
            <w:r w:rsidRPr="006B1E52">
              <w:rPr>
                <w:sz w:val="20"/>
                <w:szCs w:val="20"/>
              </w:rPr>
              <w:t>2000</w:t>
            </w:r>
          </w:p>
        </w:tc>
      </w:tr>
    </w:tbl>
    <w:p w:rsidR="0045245F" w:rsidRPr="00912693" w:rsidRDefault="0045245F" w:rsidP="00912693">
      <w:pPr>
        <w:spacing w:line="360" w:lineRule="auto"/>
        <w:ind w:firstLine="709"/>
        <w:jc w:val="both"/>
        <w:rPr>
          <w:sz w:val="28"/>
          <w:szCs w:val="28"/>
        </w:rPr>
      </w:pPr>
    </w:p>
    <w:p w:rsidR="0045245F" w:rsidRPr="00912693" w:rsidRDefault="0045245F" w:rsidP="00912693">
      <w:pPr>
        <w:spacing w:line="360" w:lineRule="auto"/>
        <w:ind w:firstLine="709"/>
        <w:jc w:val="both"/>
        <w:rPr>
          <w:sz w:val="28"/>
          <w:szCs w:val="28"/>
        </w:rPr>
      </w:pPr>
      <w:r w:rsidRPr="00912693">
        <w:rPr>
          <w:sz w:val="28"/>
          <w:szCs w:val="28"/>
        </w:rPr>
        <w:t>Несмотря на сложную финансовую обстановку, в которой находилось предприятие в начале своей хозяйственной деятельности, за период 2005-</w:t>
      </w:r>
      <w:smartTag w:uri="urn:schemas-microsoft-com:office:smarttags" w:element="metricconverter">
        <w:smartTagPr>
          <w:attr w:name="ProductID" w:val="2009 г"/>
        </w:smartTagPr>
        <w:r w:rsidRPr="00912693">
          <w:rPr>
            <w:sz w:val="28"/>
            <w:szCs w:val="28"/>
          </w:rPr>
          <w:t>2009 г</w:t>
        </w:r>
      </w:smartTag>
      <w:r w:rsidRPr="00912693">
        <w:rPr>
          <w:sz w:val="28"/>
          <w:szCs w:val="28"/>
        </w:rPr>
        <w:t>.г. ООО «</w:t>
      </w:r>
      <w:r w:rsidR="0010027C" w:rsidRPr="00912693">
        <w:rPr>
          <w:sz w:val="28"/>
          <w:szCs w:val="28"/>
        </w:rPr>
        <w:t>Глазовский</w:t>
      </w:r>
      <w:r w:rsidRPr="00912693">
        <w:rPr>
          <w:sz w:val="28"/>
          <w:szCs w:val="28"/>
        </w:rPr>
        <w:t xml:space="preserve">», наращивал техническое оснащение производства. Так, по данным табл. 2.1 производственная площадь увеличилась на </w:t>
      </w:r>
      <w:smartTag w:uri="urn:schemas-microsoft-com:office:smarttags" w:element="metricconverter">
        <w:smartTagPr>
          <w:attr w:name="ProductID" w:val="140 м2"/>
        </w:smartTagPr>
        <w:r w:rsidRPr="00912693">
          <w:rPr>
            <w:sz w:val="28"/>
            <w:szCs w:val="28"/>
          </w:rPr>
          <w:t>140 м</w:t>
        </w:r>
        <w:r w:rsidRPr="00912693">
          <w:rPr>
            <w:sz w:val="28"/>
            <w:szCs w:val="28"/>
            <w:vertAlign w:val="superscript"/>
          </w:rPr>
          <w:t>2</w:t>
        </w:r>
      </w:smartTag>
      <w:r w:rsidRPr="00912693">
        <w:rPr>
          <w:sz w:val="28"/>
          <w:szCs w:val="28"/>
        </w:rPr>
        <w:t xml:space="preserve"> (1350 - 1210), темп прироста составил 11,5 % ((1350 - 1210) / 1210) относительно </w:t>
      </w:r>
      <w:smartTag w:uri="urn:schemas-microsoft-com:office:smarttags" w:element="metricconverter">
        <w:smartTagPr>
          <w:attr w:name="ProductID" w:val="2006 г"/>
        </w:smartTagPr>
        <w:r w:rsidRPr="00912693">
          <w:rPr>
            <w:sz w:val="28"/>
            <w:szCs w:val="28"/>
          </w:rPr>
          <w:t>2006 г</w:t>
        </w:r>
      </w:smartTag>
      <w:r w:rsidRPr="00912693">
        <w:rPr>
          <w:sz w:val="28"/>
          <w:szCs w:val="28"/>
        </w:rPr>
        <w:t>. В основном этот рост произошел за счет</w:t>
      </w:r>
      <w:r w:rsidR="00912693" w:rsidRPr="00912693">
        <w:rPr>
          <w:sz w:val="28"/>
          <w:szCs w:val="28"/>
        </w:rPr>
        <w:t xml:space="preserve"> </w:t>
      </w:r>
      <w:r w:rsidRPr="00912693">
        <w:rPr>
          <w:sz w:val="28"/>
          <w:szCs w:val="28"/>
        </w:rPr>
        <w:t xml:space="preserve">увеличения уставного капитала. По законодательству минимальный размер уставного капитала для обществ с ограниченной ответственностью составляет 10 тыс. руб. Однако, в соответствие с изменениями в законодательстве, начиная с 1 января </w:t>
      </w:r>
      <w:smartTag w:uri="urn:schemas-microsoft-com:office:smarttags" w:element="metricconverter">
        <w:smartTagPr>
          <w:attr w:name="ProductID" w:val="2006 г"/>
        </w:smartTagPr>
        <w:r w:rsidRPr="00912693">
          <w:rPr>
            <w:sz w:val="28"/>
            <w:szCs w:val="28"/>
          </w:rPr>
          <w:t>2006 г</w:t>
        </w:r>
      </w:smartTag>
      <w:r w:rsidRPr="00912693">
        <w:rPr>
          <w:sz w:val="28"/>
          <w:szCs w:val="28"/>
        </w:rPr>
        <w:t xml:space="preserve">., производством алкогольной продукции вправе заниматься организации с оплаченным уставным капиталом не менее 50 млн. руб. Поэтому в декабре </w:t>
      </w:r>
      <w:smartTag w:uri="urn:schemas-microsoft-com:office:smarttags" w:element="metricconverter">
        <w:smartTagPr>
          <w:attr w:name="ProductID" w:val="2005 г"/>
        </w:smartTagPr>
        <w:r w:rsidRPr="00912693">
          <w:rPr>
            <w:sz w:val="28"/>
            <w:szCs w:val="28"/>
          </w:rPr>
          <w:t>2005 г</w:t>
        </w:r>
      </w:smartTag>
      <w:r w:rsidRPr="00912693">
        <w:rPr>
          <w:sz w:val="28"/>
          <w:szCs w:val="28"/>
        </w:rPr>
        <w:t>. уставный капитал был увеличен с 10 тыс. руб. (на момент начала работы ликероводочного завода 23 сентября 2005) до 50205 тыс. руб. Данное увеличение осуществлено за счет дополнительного вклада одного из участников ООО «</w:t>
      </w:r>
      <w:r w:rsidR="0010027C" w:rsidRPr="00912693">
        <w:rPr>
          <w:sz w:val="28"/>
          <w:szCs w:val="28"/>
        </w:rPr>
        <w:t>Глазовский</w:t>
      </w:r>
      <w:r w:rsidRPr="00912693">
        <w:rPr>
          <w:sz w:val="28"/>
          <w:szCs w:val="28"/>
        </w:rPr>
        <w:t xml:space="preserve">» недвижимым имуществом, принадлежащим участнику на праве собственности: административным зданием, производственным корпусом и складом. Оценочная стоимость имущества определена на основании отчета № 12/05 об оценке рыночной стоимости трех объектов недвижимости от 29 ноября </w:t>
      </w:r>
      <w:smartTag w:uri="urn:schemas-microsoft-com:office:smarttags" w:element="metricconverter">
        <w:smartTagPr>
          <w:attr w:name="ProductID" w:val="2005 г"/>
        </w:smartTagPr>
        <w:r w:rsidRPr="00912693">
          <w:rPr>
            <w:sz w:val="28"/>
            <w:szCs w:val="28"/>
          </w:rPr>
          <w:t>2005 г</w:t>
        </w:r>
      </w:smartTag>
      <w:r w:rsidRPr="00912693">
        <w:rPr>
          <w:sz w:val="28"/>
          <w:szCs w:val="28"/>
        </w:rPr>
        <w:t>., составитель ООО «Лига оценки». К моменту утверждения нового Устава уставный капитал оплачен полностью и состоит из двух долей.</w:t>
      </w:r>
    </w:p>
    <w:p w:rsidR="0045245F" w:rsidRPr="00912693" w:rsidRDefault="0045245F" w:rsidP="00912693">
      <w:pPr>
        <w:shd w:val="clear" w:color="auto" w:fill="FFFFFF"/>
        <w:autoSpaceDE w:val="0"/>
        <w:autoSpaceDN w:val="0"/>
        <w:adjustRightInd w:val="0"/>
        <w:spacing w:line="360" w:lineRule="auto"/>
        <w:ind w:firstLine="709"/>
        <w:jc w:val="both"/>
        <w:rPr>
          <w:sz w:val="28"/>
          <w:szCs w:val="28"/>
        </w:rPr>
      </w:pPr>
      <w:r w:rsidRPr="00912693">
        <w:rPr>
          <w:sz w:val="28"/>
          <w:szCs w:val="28"/>
        </w:rPr>
        <w:t>Увеличение</w:t>
      </w:r>
      <w:r w:rsidR="00912693" w:rsidRPr="00912693">
        <w:rPr>
          <w:sz w:val="28"/>
          <w:szCs w:val="28"/>
        </w:rPr>
        <w:t xml:space="preserve"> </w:t>
      </w:r>
      <w:r w:rsidRPr="00912693">
        <w:rPr>
          <w:sz w:val="28"/>
          <w:szCs w:val="28"/>
        </w:rPr>
        <w:t xml:space="preserve">производственной мощности позволило модернизировать производство: в </w:t>
      </w:r>
      <w:smartTag w:uri="urn:schemas-microsoft-com:office:smarttags" w:element="metricconverter">
        <w:smartTagPr>
          <w:attr w:name="ProductID" w:val="2006 г"/>
        </w:smartTagPr>
        <w:r w:rsidRPr="00912693">
          <w:rPr>
            <w:sz w:val="28"/>
            <w:szCs w:val="28"/>
          </w:rPr>
          <w:t>2006 г</w:t>
        </w:r>
      </w:smartTag>
      <w:r w:rsidRPr="00912693">
        <w:rPr>
          <w:sz w:val="28"/>
          <w:szCs w:val="28"/>
        </w:rPr>
        <w:t>. была смонтирована</w:t>
      </w:r>
      <w:r w:rsidR="00912693" w:rsidRPr="00912693">
        <w:rPr>
          <w:sz w:val="28"/>
          <w:szCs w:val="28"/>
        </w:rPr>
        <w:t xml:space="preserve"> </w:t>
      </w:r>
      <w:r w:rsidRPr="00912693">
        <w:rPr>
          <w:sz w:val="28"/>
          <w:szCs w:val="28"/>
        </w:rPr>
        <w:t xml:space="preserve">технологическая линия по производству водки и ликеров и технологическая линия по розливу и упаковке; в </w:t>
      </w:r>
      <w:smartTag w:uri="urn:schemas-microsoft-com:office:smarttags" w:element="metricconverter">
        <w:smartTagPr>
          <w:attr w:name="ProductID" w:val="2007 г"/>
        </w:smartTagPr>
        <w:r w:rsidRPr="00912693">
          <w:rPr>
            <w:sz w:val="28"/>
            <w:szCs w:val="28"/>
          </w:rPr>
          <w:t>2007 г</w:t>
        </w:r>
      </w:smartTag>
      <w:r w:rsidRPr="00912693">
        <w:rPr>
          <w:sz w:val="28"/>
          <w:szCs w:val="28"/>
        </w:rPr>
        <w:t xml:space="preserve">. к уже имеющемуся оборудования добавлена еще одна линия по розливу для ликеров и бутылкомоечная машина. Таким образом, количество основного технологического оборудования в </w:t>
      </w:r>
      <w:smartTag w:uri="urn:schemas-microsoft-com:office:smarttags" w:element="metricconverter">
        <w:smartTagPr>
          <w:attr w:name="ProductID" w:val="2008 г"/>
        </w:smartTagPr>
        <w:r w:rsidRPr="00912693">
          <w:rPr>
            <w:sz w:val="28"/>
            <w:szCs w:val="28"/>
          </w:rPr>
          <w:t>2008 г</w:t>
        </w:r>
      </w:smartTag>
      <w:r w:rsidRPr="00912693">
        <w:rPr>
          <w:sz w:val="28"/>
          <w:szCs w:val="28"/>
        </w:rPr>
        <w:t xml:space="preserve">. увеличилось в 2 раза (4/2) относительно </w:t>
      </w:r>
      <w:smartTag w:uri="urn:schemas-microsoft-com:office:smarttags" w:element="metricconverter">
        <w:smartTagPr>
          <w:attr w:name="ProductID" w:val="2006 г"/>
        </w:smartTagPr>
        <w:r w:rsidRPr="00912693">
          <w:rPr>
            <w:sz w:val="28"/>
            <w:szCs w:val="28"/>
          </w:rPr>
          <w:t>2006 г</w:t>
        </w:r>
      </w:smartTag>
      <w:r w:rsidRPr="00912693">
        <w:rPr>
          <w:sz w:val="28"/>
          <w:szCs w:val="28"/>
        </w:rPr>
        <w:t xml:space="preserve">. С вводом новых технологических линий энергетическая мощность предприятия относительно </w:t>
      </w:r>
      <w:smartTag w:uri="urn:schemas-microsoft-com:office:smarttags" w:element="metricconverter">
        <w:smartTagPr>
          <w:attr w:name="ProductID" w:val="2006 г"/>
        </w:smartTagPr>
        <w:r w:rsidRPr="00912693">
          <w:rPr>
            <w:sz w:val="28"/>
            <w:szCs w:val="28"/>
          </w:rPr>
          <w:t>2006 г</w:t>
        </w:r>
      </w:smartTag>
      <w:r w:rsidRPr="00912693">
        <w:rPr>
          <w:sz w:val="28"/>
          <w:szCs w:val="28"/>
        </w:rPr>
        <w:t xml:space="preserve">. увеличилась на 133 %, относительно </w:t>
      </w:r>
      <w:smartTag w:uri="urn:schemas-microsoft-com:office:smarttags" w:element="metricconverter">
        <w:smartTagPr>
          <w:attr w:name="ProductID" w:val="2005 г"/>
        </w:smartTagPr>
        <w:r w:rsidRPr="00912693">
          <w:rPr>
            <w:sz w:val="28"/>
            <w:szCs w:val="28"/>
          </w:rPr>
          <w:t>2005 г</w:t>
        </w:r>
      </w:smartTag>
      <w:r w:rsidRPr="00912693">
        <w:rPr>
          <w:sz w:val="28"/>
          <w:szCs w:val="28"/>
        </w:rPr>
        <w:t>. – более, чем в 3 раза. Кроме того, модернизация и расширение производства способствовало увеличению количества рабочих мест. Среднесписочная численность работников ООО «</w:t>
      </w:r>
      <w:r w:rsidR="0010027C" w:rsidRPr="00912693">
        <w:rPr>
          <w:sz w:val="28"/>
          <w:szCs w:val="28"/>
        </w:rPr>
        <w:t>Глазовский</w:t>
      </w:r>
      <w:r w:rsidRPr="00912693">
        <w:rPr>
          <w:sz w:val="28"/>
          <w:szCs w:val="28"/>
        </w:rPr>
        <w:t xml:space="preserve">» относительно </w:t>
      </w:r>
      <w:smartTag w:uri="urn:schemas-microsoft-com:office:smarttags" w:element="metricconverter">
        <w:smartTagPr>
          <w:attr w:name="ProductID" w:val="2005 г"/>
        </w:smartTagPr>
        <w:r w:rsidRPr="00912693">
          <w:rPr>
            <w:sz w:val="28"/>
            <w:szCs w:val="28"/>
          </w:rPr>
          <w:t>2005 г</w:t>
        </w:r>
      </w:smartTag>
      <w:r w:rsidRPr="00912693">
        <w:rPr>
          <w:sz w:val="28"/>
          <w:szCs w:val="28"/>
        </w:rPr>
        <w:t xml:space="preserve">.(на момент создания предприятия) увеличилась на 15 человек или на 125 %. </w:t>
      </w:r>
    </w:p>
    <w:p w:rsidR="0045245F" w:rsidRPr="00912693" w:rsidRDefault="0045245F" w:rsidP="00912693">
      <w:pPr>
        <w:shd w:val="clear" w:color="auto" w:fill="FFFFFF"/>
        <w:autoSpaceDE w:val="0"/>
        <w:autoSpaceDN w:val="0"/>
        <w:adjustRightInd w:val="0"/>
        <w:spacing w:line="360" w:lineRule="auto"/>
        <w:ind w:firstLine="709"/>
        <w:jc w:val="both"/>
        <w:rPr>
          <w:sz w:val="28"/>
          <w:szCs w:val="28"/>
        </w:rPr>
      </w:pPr>
      <w:r w:rsidRPr="00912693">
        <w:rPr>
          <w:sz w:val="28"/>
          <w:szCs w:val="28"/>
        </w:rPr>
        <w:t>Но, несмотря на увеличение количества технологического оборудования, стоимость основных производственных фондов уменьшилась на 5532 тыс. руб. (49770 - 55302) или на 10 % (100% - 49770/55302*100%).</w:t>
      </w:r>
      <w:r w:rsidR="00912693" w:rsidRPr="00912693">
        <w:rPr>
          <w:sz w:val="28"/>
          <w:szCs w:val="28"/>
        </w:rPr>
        <w:t xml:space="preserve"> </w:t>
      </w:r>
      <w:r w:rsidRPr="00912693">
        <w:rPr>
          <w:sz w:val="28"/>
          <w:szCs w:val="28"/>
        </w:rPr>
        <w:t>Отчасти снижение данного показателя объясняется выводом из эксплуатации старого оборудования.</w:t>
      </w:r>
    </w:p>
    <w:p w:rsidR="0045245F" w:rsidRPr="00912693" w:rsidRDefault="0045245F" w:rsidP="00912693">
      <w:pPr>
        <w:shd w:val="clear" w:color="auto" w:fill="FFFFFF"/>
        <w:autoSpaceDE w:val="0"/>
        <w:autoSpaceDN w:val="0"/>
        <w:adjustRightInd w:val="0"/>
        <w:spacing w:line="360" w:lineRule="auto"/>
        <w:ind w:firstLine="709"/>
        <w:jc w:val="both"/>
        <w:rPr>
          <w:sz w:val="28"/>
          <w:szCs w:val="28"/>
        </w:rPr>
      </w:pPr>
      <w:r w:rsidRPr="00912693">
        <w:rPr>
          <w:sz w:val="28"/>
          <w:szCs w:val="28"/>
        </w:rPr>
        <w:t xml:space="preserve">Вследствие модернизации производства использование производственных площадей увеличилось относительно </w:t>
      </w:r>
      <w:smartTag w:uri="urn:schemas-microsoft-com:office:smarttags" w:element="metricconverter">
        <w:smartTagPr>
          <w:attr w:name="ProductID" w:val="2006 г"/>
        </w:smartTagPr>
        <w:r w:rsidRPr="00912693">
          <w:rPr>
            <w:sz w:val="28"/>
            <w:szCs w:val="28"/>
          </w:rPr>
          <w:t>2006 г</w:t>
        </w:r>
      </w:smartTag>
      <w:r w:rsidRPr="00912693">
        <w:rPr>
          <w:sz w:val="28"/>
          <w:szCs w:val="28"/>
        </w:rPr>
        <w:t>. на 11,4 %</w:t>
      </w:r>
      <w:r w:rsidR="00912693" w:rsidRPr="00912693">
        <w:rPr>
          <w:sz w:val="28"/>
          <w:szCs w:val="28"/>
        </w:rPr>
        <w:t xml:space="preserve"> </w:t>
      </w:r>
      <w:r w:rsidRPr="00912693">
        <w:rPr>
          <w:sz w:val="28"/>
          <w:szCs w:val="28"/>
        </w:rPr>
        <w:t xml:space="preserve">(97,1 - 85,7), относительно </w:t>
      </w:r>
      <w:smartTag w:uri="urn:schemas-microsoft-com:office:smarttags" w:element="metricconverter">
        <w:smartTagPr>
          <w:attr w:name="ProductID" w:val="2007 г"/>
        </w:smartTagPr>
        <w:r w:rsidRPr="00912693">
          <w:rPr>
            <w:sz w:val="28"/>
            <w:szCs w:val="28"/>
          </w:rPr>
          <w:t>2007 г</w:t>
        </w:r>
      </w:smartTag>
      <w:r w:rsidRPr="00912693">
        <w:rPr>
          <w:sz w:val="28"/>
          <w:szCs w:val="28"/>
        </w:rPr>
        <w:t>. на</w:t>
      </w:r>
      <w:r w:rsidR="00912693" w:rsidRPr="00912693">
        <w:rPr>
          <w:sz w:val="28"/>
          <w:szCs w:val="28"/>
        </w:rPr>
        <w:t xml:space="preserve"> </w:t>
      </w:r>
      <w:r w:rsidRPr="00912693">
        <w:rPr>
          <w:sz w:val="28"/>
          <w:szCs w:val="28"/>
        </w:rPr>
        <w:t>4,3% (97,1 - 92,8).</w:t>
      </w:r>
    </w:p>
    <w:p w:rsidR="0045245F" w:rsidRPr="00912693" w:rsidRDefault="0045245F" w:rsidP="00912693">
      <w:pPr>
        <w:shd w:val="clear" w:color="auto" w:fill="FFFFFF"/>
        <w:autoSpaceDE w:val="0"/>
        <w:autoSpaceDN w:val="0"/>
        <w:adjustRightInd w:val="0"/>
        <w:spacing w:line="360" w:lineRule="auto"/>
        <w:ind w:firstLine="709"/>
        <w:jc w:val="both"/>
        <w:rPr>
          <w:sz w:val="28"/>
          <w:szCs w:val="28"/>
        </w:rPr>
      </w:pPr>
      <w:r w:rsidRPr="00912693">
        <w:rPr>
          <w:sz w:val="28"/>
          <w:szCs w:val="28"/>
        </w:rPr>
        <w:t>Также, увеличение производственной площади привело к росту производственной мощности на 0,8 тыс. дал. (6,8 - 6,0) или на 113 % (6,8/6,0*100%) и, как следствие, к увеличению объема закупаемого сырья на 0,5 тыс. дал. (4,0 - 3,5) или на 114 % ((4,0/3,5*100%)</w:t>
      </w:r>
      <w:r w:rsidR="00912693" w:rsidRPr="00912693">
        <w:rPr>
          <w:sz w:val="28"/>
          <w:szCs w:val="28"/>
        </w:rPr>
        <w:t xml:space="preserve"> </w:t>
      </w:r>
      <w:r w:rsidRPr="00912693">
        <w:rPr>
          <w:sz w:val="28"/>
          <w:szCs w:val="28"/>
        </w:rPr>
        <w:t xml:space="preserve">в </w:t>
      </w:r>
      <w:smartTag w:uri="urn:schemas-microsoft-com:office:smarttags" w:element="metricconverter">
        <w:smartTagPr>
          <w:attr w:name="ProductID" w:val="2008 г"/>
        </w:smartTagPr>
        <w:r w:rsidRPr="00912693">
          <w:rPr>
            <w:sz w:val="28"/>
            <w:szCs w:val="28"/>
          </w:rPr>
          <w:t>2008 г</w:t>
        </w:r>
      </w:smartTag>
      <w:r w:rsidRPr="00912693">
        <w:rPr>
          <w:sz w:val="28"/>
          <w:szCs w:val="28"/>
        </w:rPr>
        <w:t xml:space="preserve">. относительно </w:t>
      </w:r>
      <w:smartTag w:uri="urn:schemas-microsoft-com:office:smarttags" w:element="metricconverter">
        <w:smartTagPr>
          <w:attr w:name="ProductID" w:val="2007 г"/>
        </w:smartTagPr>
        <w:r w:rsidRPr="00912693">
          <w:rPr>
            <w:sz w:val="28"/>
            <w:szCs w:val="28"/>
          </w:rPr>
          <w:t>2007 г</w:t>
        </w:r>
      </w:smartTag>
      <w:r w:rsidRPr="00912693">
        <w:rPr>
          <w:sz w:val="28"/>
          <w:szCs w:val="28"/>
        </w:rPr>
        <w:t>.</w:t>
      </w:r>
    </w:p>
    <w:p w:rsidR="0045245F" w:rsidRPr="00912693" w:rsidRDefault="0045245F" w:rsidP="00912693">
      <w:pPr>
        <w:shd w:val="clear" w:color="auto" w:fill="FFFFFF"/>
        <w:autoSpaceDE w:val="0"/>
        <w:autoSpaceDN w:val="0"/>
        <w:adjustRightInd w:val="0"/>
        <w:spacing w:line="360" w:lineRule="auto"/>
        <w:ind w:firstLine="709"/>
        <w:jc w:val="both"/>
        <w:rPr>
          <w:sz w:val="28"/>
          <w:szCs w:val="28"/>
        </w:rPr>
      </w:pPr>
      <w:r w:rsidRPr="00912693">
        <w:rPr>
          <w:sz w:val="28"/>
          <w:szCs w:val="28"/>
        </w:rPr>
        <w:t>Таким образом, анализируя размеры предприятия и темпы прироста отдельных показателей, можно с уверенностью сказать, что руководство ООО «</w:t>
      </w:r>
      <w:r w:rsidR="0010027C" w:rsidRPr="00912693">
        <w:rPr>
          <w:sz w:val="28"/>
          <w:szCs w:val="28"/>
        </w:rPr>
        <w:t>Глазовский</w:t>
      </w:r>
      <w:r w:rsidRPr="00912693">
        <w:rPr>
          <w:sz w:val="28"/>
          <w:szCs w:val="28"/>
        </w:rPr>
        <w:t xml:space="preserve">» твердо намерено вывести завод из состояния банкротства, в котором оно находилось в </w:t>
      </w:r>
      <w:smartTag w:uri="urn:schemas-microsoft-com:office:smarttags" w:element="metricconverter">
        <w:smartTagPr>
          <w:attr w:name="ProductID" w:val="2005 г"/>
        </w:smartTagPr>
        <w:r w:rsidRPr="00912693">
          <w:rPr>
            <w:sz w:val="28"/>
            <w:szCs w:val="28"/>
          </w:rPr>
          <w:t>2005 г</w:t>
        </w:r>
      </w:smartTag>
      <w:r w:rsidRPr="00912693">
        <w:rPr>
          <w:sz w:val="28"/>
          <w:szCs w:val="28"/>
        </w:rPr>
        <w:t>.</w:t>
      </w:r>
    </w:p>
    <w:p w:rsidR="0045245F" w:rsidRPr="00912693" w:rsidRDefault="0045245F" w:rsidP="00912693">
      <w:pPr>
        <w:shd w:val="clear" w:color="auto" w:fill="FFFFFF"/>
        <w:autoSpaceDE w:val="0"/>
        <w:autoSpaceDN w:val="0"/>
        <w:adjustRightInd w:val="0"/>
        <w:spacing w:line="360" w:lineRule="auto"/>
        <w:ind w:firstLine="709"/>
        <w:jc w:val="both"/>
        <w:rPr>
          <w:sz w:val="28"/>
          <w:szCs w:val="28"/>
        </w:rPr>
      </w:pPr>
      <w:r w:rsidRPr="00912693">
        <w:rPr>
          <w:sz w:val="28"/>
          <w:szCs w:val="28"/>
        </w:rPr>
        <w:t xml:space="preserve">По данным табл. 1.1 с ростом объема закупаемого сырья увеличился объем выпуска товарной продукции относительно </w:t>
      </w:r>
      <w:smartTag w:uri="urn:schemas-microsoft-com:office:smarttags" w:element="metricconverter">
        <w:smartTagPr>
          <w:attr w:name="ProductID" w:val="2006 г"/>
        </w:smartTagPr>
        <w:r w:rsidRPr="00912693">
          <w:rPr>
            <w:sz w:val="28"/>
            <w:szCs w:val="28"/>
          </w:rPr>
          <w:t>2006 г</w:t>
        </w:r>
      </w:smartTag>
      <w:r w:rsidRPr="00912693">
        <w:rPr>
          <w:sz w:val="28"/>
          <w:szCs w:val="28"/>
        </w:rPr>
        <w:t xml:space="preserve">. на 476 % (7231/1520), относительно </w:t>
      </w:r>
      <w:smartTag w:uri="urn:schemas-microsoft-com:office:smarttags" w:element="metricconverter">
        <w:smartTagPr>
          <w:attr w:name="ProductID" w:val="2007 г"/>
        </w:smartTagPr>
        <w:r w:rsidRPr="00912693">
          <w:rPr>
            <w:sz w:val="28"/>
            <w:szCs w:val="28"/>
          </w:rPr>
          <w:t>2007 г</w:t>
        </w:r>
      </w:smartTag>
      <w:r w:rsidRPr="00912693">
        <w:rPr>
          <w:sz w:val="28"/>
          <w:szCs w:val="28"/>
        </w:rPr>
        <w:t>. на 1873 %</w:t>
      </w:r>
      <w:r w:rsidR="00912693" w:rsidRPr="00912693">
        <w:rPr>
          <w:sz w:val="28"/>
          <w:szCs w:val="28"/>
        </w:rPr>
        <w:t xml:space="preserve"> </w:t>
      </w:r>
      <w:r w:rsidRPr="00912693">
        <w:rPr>
          <w:sz w:val="28"/>
          <w:szCs w:val="28"/>
        </w:rPr>
        <w:t xml:space="preserve">(7231/386). Однако, в </w:t>
      </w:r>
      <w:smartTag w:uri="urn:schemas-microsoft-com:office:smarttags" w:element="metricconverter">
        <w:smartTagPr>
          <w:attr w:name="ProductID" w:val="2009 г"/>
        </w:smartTagPr>
        <w:r w:rsidRPr="00912693">
          <w:rPr>
            <w:sz w:val="28"/>
            <w:szCs w:val="28"/>
          </w:rPr>
          <w:t>2009 г</w:t>
        </w:r>
      </w:smartTag>
      <w:r w:rsidRPr="00912693">
        <w:rPr>
          <w:sz w:val="28"/>
          <w:szCs w:val="28"/>
        </w:rPr>
        <w:t>. произошло объем выпуска товарной продукции снизился более, чем в 2 раза. Причины этого снижения можно выяснить, проведя анализ структуры товарной продукции, представленный в табл. 2.2.</w:t>
      </w:r>
    </w:p>
    <w:p w:rsidR="006B1E52" w:rsidRDefault="006B1E52" w:rsidP="00912693">
      <w:pPr>
        <w:spacing w:line="360" w:lineRule="auto"/>
        <w:ind w:firstLine="709"/>
        <w:jc w:val="both"/>
        <w:rPr>
          <w:sz w:val="28"/>
          <w:szCs w:val="28"/>
        </w:rPr>
      </w:pPr>
    </w:p>
    <w:p w:rsidR="0045245F" w:rsidRPr="00912693" w:rsidRDefault="0045245F" w:rsidP="00912693">
      <w:pPr>
        <w:spacing w:line="360" w:lineRule="auto"/>
        <w:ind w:firstLine="709"/>
        <w:jc w:val="both"/>
        <w:rPr>
          <w:sz w:val="28"/>
          <w:szCs w:val="28"/>
        </w:rPr>
      </w:pPr>
      <w:r w:rsidRPr="00912693">
        <w:rPr>
          <w:sz w:val="28"/>
          <w:szCs w:val="28"/>
        </w:rPr>
        <w:t>Таблица 2.2</w:t>
      </w:r>
    </w:p>
    <w:p w:rsidR="0045245F" w:rsidRPr="00912693" w:rsidRDefault="0045245F" w:rsidP="00912693">
      <w:pPr>
        <w:spacing w:line="360" w:lineRule="auto"/>
        <w:ind w:firstLine="709"/>
        <w:jc w:val="both"/>
        <w:rPr>
          <w:sz w:val="28"/>
          <w:szCs w:val="28"/>
        </w:rPr>
      </w:pPr>
      <w:r w:rsidRPr="00912693">
        <w:rPr>
          <w:sz w:val="28"/>
          <w:szCs w:val="28"/>
        </w:rPr>
        <w:t>Структура товарной продукции ООО «</w:t>
      </w:r>
      <w:r w:rsidR="0010027C" w:rsidRPr="00912693">
        <w:rPr>
          <w:sz w:val="28"/>
          <w:szCs w:val="28"/>
        </w:rPr>
        <w:t>Глазовский</w:t>
      </w:r>
      <w:r w:rsidRPr="00912693">
        <w:rPr>
          <w:sz w:val="28"/>
          <w:szCs w:val="28"/>
        </w:rPr>
        <w:t>»</w:t>
      </w:r>
    </w:p>
    <w:tbl>
      <w:tblPr>
        <w:tblW w:w="9478" w:type="dxa"/>
        <w:jc w:val="center"/>
        <w:tblLook w:val="0000" w:firstRow="0" w:lastRow="0" w:firstColumn="0" w:lastColumn="0" w:noHBand="0" w:noVBand="0"/>
      </w:tblPr>
      <w:tblGrid>
        <w:gridCol w:w="1275"/>
        <w:gridCol w:w="819"/>
        <w:gridCol w:w="819"/>
        <w:gridCol w:w="820"/>
        <w:gridCol w:w="821"/>
        <w:gridCol w:w="821"/>
        <w:gridCol w:w="821"/>
        <w:gridCol w:w="821"/>
        <w:gridCol w:w="820"/>
        <w:gridCol w:w="820"/>
        <w:gridCol w:w="821"/>
      </w:tblGrid>
      <w:tr w:rsidR="0045245F" w:rsidRPr="006B1E52" w:rsidTr="006B1E52">
        <w:trPr>
          <w:trHeight w:val="315"/>
          <w:jc w:val="center"/>
        </w:trPr>
        <w:tc>
          <w:tcPr>
            <w:tcW w:w="1275" w:type="dxa"/>
            <w:vMerge w:val="restart"/>
            <w:tcBorders>
              <w:top w:val="single" w:sz="4" w:space="0" w:color="auto"/>
              <w:left w:val="single" w:sz="4" w:space="0" w:color="auto"/>
              <w:bottom w:val="single" w:sz="4" w:space="0" w:color="000000"/>
              <w:right w:val="single" w:sz="4" w:space="0" w:color="auto"/>
            </w:tcBorders>
          </w:tcPr>
          <w:p w:rsidR="0045245F" w:rsidRPr="006B1E52" w:rsidRDefault="0045245F" w:rsidP="006B1E52">
            <w:pPr>
              <w:spacing w:line="360" w:lineRule="auto"/>
              <w:rPr>
                <w:bCs/>
                <w:sz w:val="20"/>
                <w:szCs w:val="20"/>
              </w:rPr>
            </w:pPr>
            <w:r w:rsidRPr="006B1E52">
              <w:rPr>
                <w:bCs/>
                <w:sz w:val="20"/>
                <w:szCs w:val="20"/>
              </w:rPr>
              <w:t xml:space="preserve">Вид </w:t>
            </w:r>
          </w:p>
          <w:p w:rsidR="0045245F" w:rsidRPr="006B1E52" w:rsidRDefault="0045245F" w:rsidP="006B1E52">
            <w:pPr>
              <w:spacing w:line="360" w:lineRule="auto"/>
              <w:rPr>
                <w:bCs/>
                <w:sz w:val="20"/>
                <w:szCs w:val="20"/>
              </w:rPr>
            </w:pPr>
            <w:r w:rsidRPr="006B1E52">
              <w:rPr>
                <w:bCs/>
                <w:sz w:val="20"/>
                <w:szCs w:val="20"/>
              </w:rPr>
              <w:t>продукции</w:t>
            </w:r>
          </w:p>
        </w:tc>
        <w:tc>
          <w:tcPr>
            <w:tcW w:w="1638" w:type="dxa"/>
            <w:gridSpan w:val="2"/>
            <w:tcBorders>
              <w:top w:val="single" w:sz="4" w:space="0" w:color="auto"/>
              <w:left w:val="single" w:sz="4" w:space="0" w:color="auto"/>
              <w:bottom w:val="single" w:sz="4" w:space="0" w:color="000000"/>
              <w:right w:val="single" w:sz="4" w:space="0" w:color="auto"/>
            </w:tcBorders>
          </w:tcPr>
          <w:p w:rsidR="0045245F" w:rsidRPr="006B1E52" w:rsidRDefault="0045245F" w:rsidP="006B1E52">
            <w:pPr>
              <w:spacing w:line="360" w:lineRule="auto"/>
              <w:rPr>
                <w:bCs/>
                <w:sz w:val="20"/>
                <w:szCs w:val="20"/>
              </w:rPr>
            </w:pPr>
            <w:smartTag w:uri="urn:schemas-microsoft-com:office:smarttags" w:element="metricconverter">
              <w:smartTagPr>
                <w:attr w:name="ProductID" w:val="2005 г"/>
              </w:smartTagPr>
              <w:r w:rsidRPr="006B1E52">
                <w:rPr>
                  <w:bCs/>
                  <w:sz w:val="20"/>
                  <w:szCs w:val="20"/>
                </w:rPr>
                <w:t>2005 г</w:t>
              </w:r>
            </w:smartTag>
            <w:r w:rsidRPr="006B1E52">
              <w:rPr>
                <w:bCs/>
                <w:sz w:val="20"/>
                <w:szCs w:val="20"/>
              </w:rPr>
              <w:t>.</w:t>
            </w:r>
          </w:p>
        </w:tc>
        <w:tc>
          <w:tcPr>
            <w:tcW w:w="1641" w:type="dxa"/>
            <w:gridSpan w:val="2"/>
            <w:tcBorders>
              <w:top w:val="single" w:sz="4" w:space="0" w:color="auto"/>
              <w:left w:val="single" w:sz="4" w:space="0" w:color="auto"/>
              <w:bottom w:val="single" w:sz="4" w:space="0" w:color="000000"/>
              <w:right w:val="single" w:sz="4" w:space="0" w:color="auto"/>
            </w:tcBorders>
          </w:tcPr>
          <w:p w:rsidR="0045245F" w:rsidRPr="006B1E52" w:rsidRDefault="0045245F" w:rsidP="006B1E52">
            <w:pPr>
              <w:spacing w:line="360" w:lineRule="auto"/>
              <w:rPr>
                <w:bCs/>
                <w:sz w:val="20"/>
                <w:szCs w:val="20"/>
              </w:rPr>
            </w:pPr>
            <w:smartTag w:uri="urn:schemas-microsoft-com:office:smarttags" w:element="metricconverter">
              <w:smartTagPr>
                <w:attr w:name="ProductID" w:val="2006 г"/>
              </w:smartTagPr>
              <w:r w:rsidRPr="006B1E52">
                <w:rPr>
                  <w:bCs/>
                  <w:sz w:val="20"/>
                  <w:szCs w:val="20"/>
                </w:rPr>
                <w:t>2006 г</w:t>
              </w:r>
            </w:smartTag>
            <w:r w:rsidRPr="006B1E52">
              <w:rPr>
                <w:bCs/>
                <w:sz w:val="20"/>
                <w:szCs w:val="20"/>
              </w:rPr>
              <w:t>.</w:t>
            </w:r>
          </w:p>
        </w:tc>
        <w:tc>
          <w:tcPr>
            <w:tcW w:w="1642" w:type="dxa"/>
            <w:gridSpan w:val="2"/>
            <w:tcBorders>
              <w:top w:val="single" w:sz="4" w:space="0" w:color="auto"/>
              <w:left w:val="single" w:sz="4" w:space="0" w:color="auto"/>
              <w:bottom w:val="single" w:sz="4" w:space="0" w:color="000000"/>
              <w:right w:val="single" w:sz="4" w:space="0" w:color="auto"/>
            </w:tcBorders>
          </w:tcPr>
          <w:p w:rsidR="0045245F" w:rsidRPr="006B1E52" w:rsidRDefault="0045245F" w:rsidP="006B1E52">
            <w:pPr>
              <w:spacing w:line="360" w:lineRule="auto"/>
              <w:rPr>
                <w:bCs/>
                <w:sz w:val="20"/>
                <w:szCs w:val="20"/>
              </w:rPr>
            </w:pPr>
            <w:smartTag w:uri="urn:schemas-microsoft-com:office:smarttags" w:element="metricconverter">
              <w:smartTagPr>
                <w:attr w:name="ProductID" w:val="2007 г"/>
              </w:smartTagPr>
              <w:r w:rsidRPr="006B1E52">
                <w:rPr>
                  <w:bCs/>
                  <w:sz w:val="20"/>
                  <w:szCs w:val="20"/>
                </w:rPr>
                <w:t>2007 г</w:t>
              </w:r>
            </w:smartTag>
            <w:r w:rsidRPr="006B1E52">
              <w:rPr>
                <w:bCs/>
                <w:sz w:val="20"/>
                <w:szCs w:val="20"/>
              </w:rPr>
              <w:t>.</w:t>
            </w:r>
          </w:p>
        </w:tc>
        <w:tc>
          <w:tcPr>
            <w:tcW w:w="1641" w:type="dxa"/>
            <w:gridSpan w:val="2"/>
            <w:tcBorders>
              <w:top w:val="single" w:sz="4" w:space="0" w:color="auto"/>
              <w:left w:val="single" w:sz="4" w:space="0" w:color="auto"/>
              <w:bottom w:val="single" w:sz="4" w:space="0" w:color="000000"/>
              <w:right w:val="single" w:sz="4" w:space="0" w:color="auto"/>
            </w:tcBorders>
          </w:tcPr>
          <w:p w:rsidR="0045245F" w:rsidRPr="006B1E52" w:rsidRDefault="0045245F" w:rsidP="006B1E52">
            <w:pPr>
              <w:spacing w:line="360" w:lineRule="auto"/>
              <w:rPr>
                <w:bCs/>
                <w:sz w:val="20"/>
                <w:szCs w:val="20"/>
              </w:rPr>
            </w:pPr>
            <w:smartTag w:uri="urn:schemas-microsoft-com:office:smarttags" w:element="metricconverter">
              <w:smartTagPr>
                <w:attr w:name="ProductID" w:val="2008 г"/>
              </w:smartTagPr>
              <w:r w:rsidRPr="006B1E52">
                <w:rPr>
                  <w:bCs/>
                  <w:sz w:val="20"/>
                  <w:szCs w:val="20"/>
                </w:rPr>
                <w:t>2008 г</w:t>
              </w:r>
            </w:smartTag>
            <w:r w:rsidRPr="006B1E52">
              <w:rPr>
                <w:bCs/>
                <w:sz w:val="20"/>
                <w:szCs w:val="20"/>
              </w:rPr>
              <w:t xml:space="preserve">. </w:t>
            </w:r>
          </w:p>
        </w:tc>
        <w:tc>
          <w:tcPr>
            <w:tcW w:w="1641" w:type="dxa"/>
            <w:gridSpan w:val="2"/>
            <w:tcBorders>
              <w:top w:val="single" w:sz="4" w:space="0" w:color="auto"/>
              <w:left w:val="single" w:sz="4" w:space="0" w:color="auto"/>
              <w:bottom w:val="single" w:sz="4" w:space="0" w:color="000000"/>
              <w:right w:val="single" w:sz="4" w:space="0" w:color="auto"/>
            </w:tcBorders>
          </w:tcPr>
          <w:p w:rsidR="0045245F" w:rsidRPr="006B1E52" w:rsidRDefault="0045245F" w:rsidP="006B1E52">
            <w:pPr>
              <w:spacing w:line="360" w:lineRule="auto"/>
              <w:rPr>
                <w:sz w:val="20"/>
                <w:szCs w:val="20"/>
              </w:rPr>
            </w:pPr>
            <w:smartTag w:uri="urn:schemas-microsoft-com:office:smarttags" w:element="metricconverter">
              <w:smartTagPr>
                <w:attr w:name="ProductID" w:val="2009 г"/>
              </w:smartTagPr>
              <w:r w:rsidRPr="006B1E52">
                <w:rPr>
                  <w:sz w:val="20"/>
                  <w:szCs w:val="20"/>
                </w:rPr>
                <w:t>2009 г</w:t>
              </w:r>
            </w:smartTag>
            <w:r w:rsidRPr="006B1E52">
              <w:rPr>
                <w:sz w:val="20"/>
                <w:szCs w:val="20"/>
              </w:rPr>
              <w:t>.</w:t>
            </w:r>
          </w:p>
        </w:tc>
      </w:tr>
      <w:tr w:rsidR="0045245F" w:rsidRPr="006B1E52" w:rsidTr="006B1E52">
        <w:trPr>
          <w:trHeight w:val="545"/>
          <w:jc w:val="center"/>
        </w:trPr>
        <w:tc>
          <w:tcPr>
            <w:tcW w:w="1275" w:type="dxa"/>
            <w:vMerge/>
            <w:tcBorders>
              <w:top w:val="single" w:sz="4" w:space="0" w:color="auto"/>
              <w:left w:val="single" w:sz="4" w:space="0" w:color="auto"/>
              <w:bottom w:val="single" w:sz="4" w:space="0" w:color="000000"/>
              <w:right w:val="single" w:sz="4" w:space="0" w:color="auto"/>
            </w:tcBorders>
          </w:tcPr>
          <w:p w:rsidR="0045245F" w:rsidRPr="006B1E52" w:rsidRDefault="0045245F" w:rsidP="006B1E52">
            <w:pPr>
              <w:spacing w:line="360" w:lineRule="auto"/>
              <w:rPr>
                <w:b/>
                <w:bCs/>
                <w:sz w:val="20"/>
                <w:szCs w:val="20"/>
              </w:rPr>
            </w:pPr>
          </w:p>
        </w:tc>
        <w:tc>
          <w:tcPr>
            <w:tcW w:w="819" w:type="dxa"/>
            <w:tcBorders>
              <w:top w:val="single" w:sz="4" w:space="0" w:color="auto"/>
              <w:left w:val="single" w:sz="4" w:space="0" w:color="auto"/>
              <w:bottom w:val="single" w:sz="4" w:space="0" w:color="000000"/>
              <w:right w:val="single" w:sz="4" w:space="0" w:color="auto"/>
            </w:tcBorders>
          </w:tcPr>
          <w:p w:rsidR="0045245F" w:rsidRPr="006B1E52" w:rsidRDefault="0045245F" w:rsidP="006B1E52">
            <w:pPr>
              <w:spacing w:line="360" w:lineRule="auto"/>
              <w:rPr>
                <w:bCs/>
                <w:sz w:val="20"/>
                <w:szCs w:val="20"/>
              </w:rPr>
            </w:pPr>
            <w:r w:rsidRPr="006B1E52">
              <w:rPr>
                <w:bCs/>
                <w:sz w:val="20"/>
                <w:szCs w:val="20"/>
              </w:rPr>
              <w:t>тыс. руб</w:t>
            </w:r>
          </w:p>
        </w:tc>
        <w:tc>
          <w:tcPr>
            <w:tcW w:w="819" w:type="dxa"/>
            <w:tcBorders>
              <w:top w:val="single" w:sz="4" w:space="0" w:color="auto"/>
              <w:left w:val="single" w:sz="4" w:space="0" w:color="auto"/>
              <w:bottom w:val="single" w:sz="4" w:space="0" w:color="000000"/>
              <w:right w:val="single" w:sz="4" w:space="0" w:color="auto"/>
            </w:tcBorders>
          </w:tcPr>
          <w:p w:rsidR="0045245F" w:rsidRPr="006B1E52" w:rsidRDefault="0045245F" w:rsidP="006B1E52">
            <w:pPr>
              <w:spacing w:line="360" w:lineRule="auto"/>
              <w:rPr>
                <w:bCs/>
                <w:sz w:val="20"/>
                <w:szCs w:val="20"/>
              </w:rPr>
            </w:pPr>
            <w:r w:rsidRPr="006B1E52">
              <w:rPr>
                <w:bCs/>
                <w:sz w:val="20"/>
                <w:szCs w:val="20"/>
              </w:rPr>
              <w:t>% к итогу</w:t>
            </w:r>
          </w:p>
        </w:tc>
        <w:tc>
          <w:tcPr>
            <w:tcW w:w="820" w:type="dxa"/>
            <w:tcBorders>
              <w:top w:val="single" w:sz="4" w:space="0" w:color="auto"/>
              <w:left w:val="single" w:sz="4" w:space="0" w:color="auto"/>
              <w:bottom w:val="single" w:sz="4" w:space="0" w:color="000000"/>
              <w:right w:val="single" w:sz="4" w:space="0" w:color="auto"/>
            </w:tcBorders>
          </w:tcPr>
          <w:p w:rsidR="0045245F" w:rsidRPr="006B1E52" w:rsidRDefault="0045245F" w:rsidP="006B1E52">
            <w:pPr>
              <w:spacing w:line="360" w:lineRule="auto"/>
              <w:rPr>
                <w:bCs/>
                <w:sz w:val="20"/>
                <w:szCs w:val="20"/>
              </w:rPr>
            </w:pPr>
            <w:r w:rsidRPr="006B1E52">
              <w:rPr>
                <w:bCs/>
                <w:sz w:val="20"/>
                <w:szCs w:val="20"/>
              </w:rPr>
              <w:t>тыс. руб</w:t>
            </w:r>
          </w:p>
        </w:tc>
        <w:tc>
          <w:tcPr>
            <w:tcW w:w="821" w:type="dxa"/>
            <w:tcBorders>
              <w:top w:val="single" w:sz="4" w:space="0" w:color="auto"/>
              <w:left w:val="single" w:sz="4" w:space="0" w:color="auto"/>
              <w:bottom w:val="single" w:sz="4" w:space="0" w:color="000000"/>
              <w:right w:val="single" w:sz="4" w:space="0" w:color="auto"/>
            </w:tcBorders>
          </w:tcPr>
          <w:p w:rsidR="0045245F" w:rsidRPr="006B1E52" w:rsidRDefault="0045245F" w:rsidP="006B1E52">
            <w:pPr>
              <w:spacing w:line="360" w:lineRule="auto"/>
              <w:rPr>
                <w:bCs/>
                <w:sz w:val="20"/>
                <w:szCs w:val="20"/>
              </w:rPr>
            </w:pPr>
            <w:r w:rsidRPr="006B1E52">
              <w:rPr>
                <w:bCs/>
                <w:sz w:val="20"/>
                <w:szCs w:val="20"/>
              </w:rPr>
              <w:t>% к итогу</w:t>
            </w:r>
          </w:p>
        </w:tc>
        <w:tc>
          <w:tcPr>
            <w:tcW w:w="821" w:type="dxa"/>
            <w:tcBorders>
              <w:top w:val="single" w:sz="4" w:space="0" w:color="auto"/>
              <w:left w:val="single" w:sz="4" w:space="0" w:color="auto"/>
              <w:bottom w:val="single" w:sz="4" w:space="0" w:color="000000"/>
              <w:right w:val="single" w:sz="4" w:space="0" w:color="auto"/>
            </w:tcBorders>
          </w:tcPr>
          <w:p w:rsidR="0045245F" w:rsidRPr="006B1E52" w:rsidRDefault="0045245F" w:rsidP="006B1E52">
            <w:pPr>
              <w:spacing w:line="360" w:lineRule="auto"/>
              <w:rPr>
                <w:bCs/>
                <w:sz w:val="20"/>
                <w:szCs w:val="20"/>
              </w:rPr>
            </w:pPr>
            <w:r w:rsidRPr="006B1E52">
              <w:rPr>
                <w:bCs/>
                <w:sz w:val="20"/>
                <w:szCs w:val="20"/>
              </w:rPr>
              <w:t>тыс. руб</w:t>
            </w:r>
          </w:p>
        </w:tc>
        <w:tc>
          <w:tcPr>
            <w:tcW w:w="821" w:type="dxa"/>
            <w:tcBorders>
              <w:top w:val="single" w:sz="4" w:space="0" w:color="auto"/>
              <w:left w:val="single" w:sz="4" w:space="0" w:color="auto"/>
              <w:bottom w:val="single" w:sz="4" w:space="0" w:color="000000"/>
              <w:right w:val="single" w:sz="4" w:space="0" w:color="auto"/>
            </w:tcBorders>
          </w:tcPr>
          <w:p w:rsidR="0045245F" w:rsidRPr="006B1E52" w:rsidRDefault="0045245F" w:rsidP="006B1E52">
            <w:pPr>
              <w:spacing w:line="360" w:lineRule="auto"/>
              <w:rPr>
                <w:bCs/>
                <w:sz w:val="20"/>
                <w:szCs w:val="20"/>
              </w:rPr>
            </w:pPr>
            <w:r w:rsidRPr="006B1E52">
              <w:rPr>
                <w:bCs/>
                <w:sz w:val="20"/>
                <w:szCs w:val="20"/>
              </w:rPr>
              <w:t>% к итогу</w:t>
            </w:r>
          </w:p>
        </w:tc>
        <w:tc>
          <w:tcPr>
            <w:tcW w:w="821" w:type="dxa"/>
            <w:tcBorders>
              <w:top w:val="single" w:sz="4" w:space="0" w:color="auto"/>
              <w:left w:val="single" w:sz="4" w:space="0" w:color="auto"/>
              <w:bottom w:val="single" w:sz="4" w:space="0" w:color="000000"/>
              <w:right w:val="single" w:sz="4" w:space="0" w:color="auto"/>
            </w:tcBorders>
          </w:tcPr>
          <w:p w:rsidR="0045245F" w:rsidRPr="006B1E52" w:rsidRDefault="0045245F" w:rsidP="006B1E52">
            <w:pPr>
              <w:spacing w:line="360" w:lineRule="auto"/>
              <w:rPr>
                <w:bCs/>
                <w:sz w:val="20"/>
                <w:szCs w:val="20"/>
              </w:rPr>
            </w:pPr>
            <w:r w:rsidRPr="006B1E52">
              <w:rPr>
                <w:bCs/>
                <w:sz w:val="20"/>
                <w:szCs w:val="20"/>
              </w:rPr>
              <w:t>тыс. руб</w:t>
            </w:r>
          </w:p>
        </w:tc>
        <w:tc>
          <w:tcPr>
            <w:tcW w:w="820" w:type="dxa"/>
            <w:tcBorders>
              <w:top w:val="single" w:sz="4" w:space="0" w:color="auto"/>
              <w:left w:val="single" w:sz="4" w:space="0" w:color="auto"/>
              <w:bottom w:val="single" w:sz="4" w:space="0" w:color="000000"/>
              <w:right w:val="single" w:sz="4" w:space="0" w:color="auto"/>
            </w:tcBorders>
          </w:tcPr>
          <w:p w:rsidR="0045245F" w:rsidRPr="006B1E52" w:rsidRDefault="0045245F" w:rsidP="006B1E52">
            <w:pPr>
              <w:spacing w:line="360" w:lineRule="auto"/>
              <w:rPr>
                <w:bCs/>
                <w:sz w:val="20"/>
                <w:szCs w:val="20"/>
              </w:rPr>
            </w:pPr>
            <w:r w:rsidRPr="006B1E52">
              <w:rPr>
                <w:bCs/>
                <w:sz w:val="20"/>
                <w:szCs w:val="20"/>
              </w:rPr>
              <w:t>% к итогу</w:t>
            </w:r>
          </w:p>
        </w:tc>
        <w:tc>
          <w:tcPr>
            <w:tcW w:w="820" w:type="dxa"/>
            <w:tcBorders>
              <w:top w:val="single" w:sz="4" w:space="0" w:color="auto"/>
              <w:left w:val="single" w:sz="4" w:space="0" w:color="auto"/>
              <w:bottom w:val="single" w:sz="4" w:space="0" w:color="000000"/>
              <w:right w:val="single" w:sz="4" w:space="0" w:color="auto"/>
            </w:tcBorders>
          </w:tcPr>
          <w:p w:rsidR="0045245F" w:rsidRPr="006B1E52" w:rsidRDefault="0045245F" w:rsidP="006B1E52">
            <w:pPr>
              <w:spacing w:line="360" w:lineRule="auto"/>
              <w:rPr>
                <w:bCs/>
                <w:sz w:val="20"/>
                <w:szCs w:val="20"/>
              </w:rPr>
            </w:pPr>
            <w:r w:rsidRPr="006B1E52">
              <w:rPr>
                <w:bCs/>
                <w:sz w:val="20"/>
                <w:szCs w:val="20"/>
              </w:rPr>
              <w:t>тыс. руб</w:t>
            </w:r>
          </w:p>
        </w:tc>
        <w:tc>
          <w:tcPr>
            <w:tcW w:w="821" w:type="dxa"/>
            <w:tcBorders>
              <w:top w:val="single" w:sz="4" w:space="0" w:color="auto"/>
              <w:left w:val="single" w:sz="4" w:space="0" w:color="auto"/>
              <w:bottom w:val="single" w:sz="4" w:space="0" w:color="000000"/>
              <w:right w:val="single" w:sz="4" w:space="0" w:color="auto"/>
            </w:tcBorders>
          </w:tcPr>
          <w:p w:rsidR="0045245F" w:rsidRPr="006B1E52" w:rsidRDefault="0045245F" w:rsidP="006B1E52">
            <w:pPr>
              <w:spacing w:line="360" w:lineRule="auto"/>
              <w:rPr>
                <w:bCs/>
                <w:sz w:val="20"/>
                <w:szCs w:val="20"/>
              </w:rPr>
            </w:pPr>
            <w:r w:rsidRPr="006B1E52">
              <w:rPr>
                <w:bCs/>
                <w:sz w:val="20"/>
                <w:szCs w:val="20"/>
              </w:rPr>
              <w:t>% к итогу</w:t>
            </w:r>
          </w:p>
        </w:tc>
      </w:tr>
      <w:tr w:rsidR="0045245F" w:rsidRPr="006B1E52" w:rsidTr="006B1E52">
        <w:trPr>
          <w:trHeight w:val="315"/>
          <w:jc w:val="center"/>
        </w:trPr>
        <w:tc>
          <w:tcPr>
            <w:tcW w:w="1275" w:type="dxa"/>
            <w:tcBorders>
              <w:top w:val="nil"/>
              <w:left w:val="single" w:sz="4" w:space="0" w:color="auto"/>
              <w:bottom w:val="single" w:sz="4" w:space="0" w:color="auto"/>
              <w:right w:val="single" w:sz="4" w:space="0" w:color="auto"/>
            </w:tcBorders>
            <w:noWrap/>
          </w:tcPr>
          <w:p w:rsidR="0045245F" w:rsidRPr="006B1E52" w:rsidRDefault="0045245F" w:rsidP="006B1E52">
            <w:pPr>
              <w:spacing w:line="360" w:lineRule="auto"/>
              <w:rPr>
                <w:sz w:val="20"/>
                <w:szCs w:val="20"/>
              </w:rPr>
            </w:pPr>
            <w:r w:rsidRPr="006B1E52">
              <w:rPr>
                <w:sz w:val="20"/>
                <w:szCs w:val="20"/>
              </w:rPr>
              <w:t>Водка</w:t>
            </w:r>
          </w:p>
        </w:tc>
        <w:tc>
          <w:tcPr>
            <w:tcW w:w="819" w:type="dxa"/>
            <w:tcBorders>
              <w:top w:val="nil"/>
              <w:left w:val="single" w:sz="4" w:space="0" w:color="auto"/>
              <w:bottom w:val="single" w:sz="4" w:space="0" w:color="auto"/>
              <w:right w:val="single" w:sz="4" w:space="0" w:color="auto"/>
            </w:tcBorders>
          </w:tcPr>
          <w:p w:rsidR="0045245F" w:rsidRPr="006B1E52" w:rsidRDefault="0045245F" w:rsidP="006B1E52">
            <w:pPr>
              <w:spacing w:line="360" w:lineRule="auto"/>
              <w:rPr>
                <w:sz w:val="20"/>
                <w:szCs w:val="20"/>
              </w:rPr>
            </w:pPr>
            <w:r w:rsidRPr="006B1E52">
              <w:rPr>
                <w:sz w:val="20"/>
                <w:szCs w:val="20"/>
              </w:rPr>
              <w:t>1717</w:t>
            </w:r>
          </w:p>
        </w:tc>
        <w:tc>
          <w:tcPr>
            <w:tcW w:w="819" w:type="dxa"/>
            <w:tcBorders>
              <w:top w:val="nil"/>
              <w:left w:val="single" w:sz="4" w:space="0" w:color="auto"/>
              <w:bottom w:val="single" w:sz="4" w:space="0" w:color="auto"/>
              <w:right w:val="single" w:sz="4" w:space="0" w:color="auto"/>
            </w:tcBorders>
          </w:tcPr>
          <w:p w:rsidR="0045245F" w:rsidRPr="006B1E52" w:rsidRDefault="0045245F" w:rsidP="006B1E52">
            <w:pPr>
              <w:spacing w:line="360" w:lineRule="auto"/>
              <w:rPr>
                <w:sz w:val="20"/>
                <w:szCs w:val="20"/>
              </w:rPr>
            </w:pPr>
            <w:r w:rsidRPr="006B1E52">
              <w:rPr>
                <w:sz w:val="20"/>
                <w:szCs w:val="20"/>
              </w:rPr>
              <w:t>81</w:t>
            </w:r>
          </w:p>
        </w:tc>
        <w:tc>
          <w:tcPr>
            <w:tcW w:w="820" w:type="dxa"/>
            <w:tcBorders>
              <w:top w:val="nil"/>
              <w:left w:val="single" w:sz="4" w:space="0" w:color="auto"/>
              <w:bottom w:val="single" w:sz="4" w:space="0" w:color="auto"/>
              <w:right w:val="single" w:sz="4" w:space="0" w:color="auto"/>
            </w:tcBorders>
          </w:tcPr>
          <w:p w:rsidR="0045245F" w:rsidRPr="006B1E52" w:rsidRDefault="0045245F" w:rsidP="006B1E52">
            <w:pPr>
              <w:spacing w:line="360" w:lineRule="auto"/>
              <w:rPr>
                <w:sz w:val="20"/>
                <w:szCs w:val="20"/>
              </w:rPr>
            </w:pPr>
            <w:r w:rsidRPr="006B1E52">
              <w:rPr>
                <w:sz w:val="20"/>
                <w:szCs w:val="20"/>
              </w:rPr>
              <w:t>1489</w:t>
            </w:r>
          </w:p>
        </w:tc>
        <w:tc>
          <w:tcPr>
            <w:tcW w:w="821" w:type="dxa"/>
            <w:tcBorders>
              <w:top w:val="nil"/>
              <w:left w:val="single" w:sz="4" w:space="0" w:color="auto"/>
              <w:bottom w:val="single" w:sz="4" w:space="0" w:color="auto"/>
              <w:right w:val="single" w:sz="4" w:space="0" w:color="auto"/>
            </w:tcBorders>
          </w:tcPr>
          <w:p w:rsidR="0045245F" w:rsidRPr="006B1E52" w:rsidRDefault="0045245F" w:rsidP="006B1E52">
            <w:pPr>
              <w:spacing w:line="360" w:lineRule="auto"/>
              <w:rPr>
                <w:sz w:val="20"/>
                <w:szCs w:val="20"/>
              </w:rPr>
            </w:pPr>
            <w:r w:rsidRPr="006B1E52">
              <w:rPr>
                <w:sz w:val="20"/>
                <w:szCs w:val="20"/>
              </w:rPr>
              <w:t>98</w:t>
            </w:r>
          </w:p>
        </w:tc>
        <w:tc>
          <w:tcPr>
            <w:tcW w:w="821" w:type="dxa"/>
            <w:tcBorders>
              <w:top w:val="nil"/>
              <w:left w:val="single" w:sz="4" w:space="0" w:color="auto"/>
              <w:bottom w:val="single" w:sz="4" w:space="0" w:color="auto"/>
              <w:right w:val="single" w:sz="4" w:space="0" w:color="auto"/>
            </w:tcBorders>
          </w:tcPr>
          <w:p w:rsidR="0045245F" w:rsidRPr="006B1E52" w:rsidRDefault="0045245F" w:rsidP="006B1E52">
            <w:pPr>
              <w:spacing w:line="360" w:lineRule="auto"/>
              <w:rPr>
                <w:sz w:val="20"/>
                <w:szCs w:val="20"/>
              </w:rPr>
            </w:pPr>
            <w:r w:rsidRPr="006B1E52">
              <w:rPr>
                <w:sz w:val="20"/>
                <w:szCs w:val="20"/>
              </w:rPr>
              <w:t>386</w:t>
            </w:r>
          </w:p>
        </w:tc>
        <w:tc>
          <w:tcPr>
            <w:tcW w:w="821" w:type="dxa"/>
            <w:tcBorders>
              <w:top w:val="nil"/>
              <w:left w:val="single" w:sz="4" w:space="0" w:color="auto"/>
              <w:bottom w:val="single" w:sz="4" w:space="0" w:color="auto"/>
              <w:right w:val="single" w:sz="4" w:space="0" w:color="auto"/>
            </w:tcBorders>
          </w:tcPr>
          <w:p w:rsidR="0045245F" w:rsidRPr="006B1E52" w:rsidRDefault="0045245F" w:rsidP="006B1E52">
            <w:pPr>
              <w:spacing w:line="360" w:lineRule="auto"/>
              <w:rPr>
                <w:sz w:val="20"/>
                <w:szCs w:val="20"/>
              </w:rPr>
            </w:pPr>
            <w:r w:rsidRPr="006B1E52">
              <w:rPr>
                <w:sz w:val="20"/>
                <w:szCs w:val="20"/>
              </w:rPr>
              <w:t>100</w:t>
            </w:r>
          </w:p>
        </w:tc>
        <w:tc>
          <w:tcPr>
            <w:tcW w:w="821" w:type="dxa"/>
            <w:tcBorders>
              <w:top w:val="nil"/>
              <w:left w:val="single" w:sz="4" w:space="0" w:color="auto"/>
              <w:bottom w:val="single" w:sz="4" w:space="0" w:color="auto"/>
              <w:right w:val="single" w:sz="4" w:space="0" w:color="auto"/>
            </w:tcBorders>
          </w:tcPr>
          <w:p w:rsidR="0045245F" w:rsidRPr="006B1E52" w:rsidRDefault="0045245F" w:rsidP="006B1E52">
            <w:pPr>
              <w:spacing w:line="360" w:lineRule="auto"/>
              <w:rPr>
                <w:sz w:val="20"/>
                <w:szCs w:val="20"/>
              </w:rPr>
            </w:pPr>
            <w:r w:rsidRPr="006B1E52">
              <w:rPr>
                <w:sz w:val="20"/>
                <w:szCs w:val="20"/>
              </w:rPr>
              <w:t>6575</w:t>
            </w:r>
          </w:p>
        </w:tc>
        <w:tc>
          <w:tcPr>
            <w:tcW w:w="820" w:type="dxa"/>
            <w:tcBorders>
              <w:top w:val="nil"/>
              <w:left w:val="single" w:sz="4" w:space="0" w:color="auto"/>
              <w:bottom w:val="single" w:sz="4" w:space="0" w:color="auto"/>
              <w:right w:val="single" w:sz="4" w:space="0" w:color="auto"/>
            </w:tcBorders>
          </w:tcPr>
          <w:p w:rsidR="0045245F" w:rsidRPr="006B1E52" w:rsidRDefault="0045245F" w:rsidP="006B1E52">
            <w:pPr>
              <w:spacing w:line="360" w:lineRule="auto"/>
              <w:rPr>
                <w:sz w:val="20"/>
                <w:szCs w:val="20"/>
              </w:rPr>
            </w:pPr>
            <w:r w:rsidRPr="006B1E52">
              <w:rPr>
                <w:sz w:val="20"/>
                <w:szCs w:val="20"/>
              </w:rPr>
              <w:t>91</w:t>
            </w:r>
          </w:p>
        </w:tc>
        <w:tc>
          <w:tcPr>
            <w:tcW w:w="820" w:type="dxa"/>
            <w:tcBorders>
              <w:top w:val="nil"/>
              <w:left w:val="single" w:sz="4" w:space="0" w:color="auto"/>
              <w:bottom w:val="single" w:sz="4" w:space="0" w:color="auto"/>
              <w:right w:val="single" w:sz="4" w:space="0" w:color="auto"/>
            </w:tcBorders>
          </w:tcPr>
          <w:p w:rsidR="0045245F" w:rsidRPr="006B1E52" w:rsidRDefault="0045245F" w:rsidP="006B1E52">
            <w:pPr>
              <w:spacing w:line="360" w:lineRule="auto"/>
              <w:rPr>
                <w:sz w:val="20"/>
                <w:szCs w:val="20"/>
              </w:rPr>
            </w:pPr>
            <w:r w:rsidRPr="006B1E52">
              <w:rPr>
                <w:sz w:val="20"/>
                <w:szCs w:val="20"/>
              </w:rPr>
              <w:t>3224</w:t>
            </w:r>
          </w:p>
        </w:tc>
        <w:tc>
          <w:tcPr>
            <w:tcW w:w="821" w:type="dxa"/>
            <w:tcBorders>
              <w:top w:val="nil"/>
              <w:left w:val="single" w:sz="4" w:space="0" w:color="auto"/>
              <w:bottom w:val="single" w:sz="4" w:space="0" w:color="auto"/>
              <w:right w:val="single" w:sz="4" w:space="0" w:color="auto"/>
            </w:tcBorders>
          </w:tcPr>
          <w:p w:rsidR="0045245F" w:rsidRPr="006B1E52" w:rsidRDefault="0045245F" w:rsidP="006B1E52">
            <w:pPr>
              <w:spacing w:line="360" w:lineRule="auto"/>
              <w:rPr>
                <w:sz w:val="20"/>
                <w:szCs w:val="20"/>
              </w:rPr>
            </w:pPr>
            <w:r w:rsidRPr="006B1E52">
              <w:rPr>
                <w:sz w:val="20"/>
                <w:szCs w:val="20"/>
              </w:rPr>
              <w:t>100</w:t>
            </w:r>
          </w:p>
        </w:tc>
      </w:tr>
      <w:tr w:rsidR="0045245F" w:rsidRPr="006B1E52" w:rsidTr="006B1E52">
        <w:trPr>
          <w:trHeight w:val="315"/>
          <w:jc w:val="center"/>
        </w:trPr>
        <w:tc>
          <w:tcPr>
            <w:tcW w:w="1275" w:type="dxa"/>
            <w:tcBorders>
              <w:top w:val="nil"/>
              <w:left w:val="single" w:sz="4" w:space="0" w:color="auto"/>
              <w:bottom w:val="single" w:sz="4" w:space="0" w:color="auto"/>
              <w:right w:val="single" w:sz="4" w:space="0" w:color="auto"/>
            </w:tcBorders>
            <w:noWrap/>
          </w:tcPr>
          <w:p w:rsidR="0045245F" w:rsidRPr="006B1E52" w:rsidRDefault="0045245F" w:rsidP="006B1E52">
            <w:pPr>
              <w:spacing w:line="360" w:lineRule="auto"/>
              <w:rPr>
                <w:sz w:val="20"/>
                <w:szCs w:val="20"/>
              </w:rPr>
            </w:pPr>
            <w:r w:rsidRPr="006B1E52">
              <w:rPr>
                <w:sz w:val="20"/>
                <w:szCs w:val="20"/>
              </w:rPr>
              <w:t>Ликер</w:t>
            </w:r>
          </w:p>
        </w:tc>
        <w:tc>
          <w:tcPr>
            <w:tcW w:w="819" w:type="dxa"/>
            <w:tcBorders>
              <w:top w:val="nil"/>
              <w:left w:val="single" w:sz="4" w:space="0" w:color="auto"/>
              <w:bottom w:val="single" w:sz="4" w:space="0" w:color="auto"/>
              <w:right w:val="single" w:sz="4" w:space="0" w:color="auto"/>
            </w:tcBorders>
          </w:tcPr>
          <w:p w:rsidR="0045245F" w:rsidRPr="006B1E52" w:rsidRDefault="0045245F" w:rsidP="006B1E52">
            <w:pPr>
              <w:spacing w:line="360" w:lineRule="auto"/>
              <w:rPr>
                <w:sz w:val="20"/>
                <w:szCs w:val="20"/>
              </w:rPr>
            </w:pPr>
            <w:r w:rsidRPr="006B1E52">
              <w:rPr>
                <w:sz w:val="20"/>
                <w:szCs w:val="20"/>
              </w:rPr>
              <w:t>203</w:t>
            </w:r>
          </w:p>
        </w:tc>
        <w:tc>
          <w:tcPr>
            <w:tcW w:w="819" w:type="dxa"/>
            <w:tcBorders>
              <w:top w:val="nil"/>
              <w:left w:val="single" w:sz="4" w:space="0" w:color="auto"/>
              <w:bottom w:val="single" w:sz="4" w:space="0" w:color="auto"/>
              <w:right w:val="single" w:sz="4" w:space="0" w:color="auto"/>
            </w:tcBorders>
          </w:tcPr>
          <w:p w:rsidR="0045245F" w:rsidRPr="006B1E52" w:rsidRDefault="0045245F" w:rsidP="006B1E52">
            <w:pPr>
              <w:spacing w:line="360" w:lineRule="auto"/>
              <w:rPr>
                <w:sz w:val="20"/>
                <w:szCs w:val="20"/>
              </w:rPr>
            </w:pPr>
            <w:r w:rsidRPr="006B1E52">
              <w:rPr>
                <w:sz w:val="20"/>
                <w:szCs w:val="20"/>
              </w:rPr>
              <w:t>10</w:t>
            </w:r>
          </w:p>
        </w:tc>
        <w:tc>
          <w:tcPr>
            <w:tcW w:w="820" w:type="dxa"/>
            <w:tcBorders>
              <w:top w:val="nil"/>
              <w:left w:val="single" w:sz="4" w:space="0" w:color="auto"/>
              <w:bottom w:val="single" w:sz="4" w:space="0" w:color="auto"/>
              <w:right w:val="single" w:sz="4" w:space="0" w:color="auto"/>
            </w:tcBorders>
          </w:tcPr>
          <w:p w:rsidR="0045245F" w:rsidRPr="006B1E52" w:rsidRDefault="0045245F" w:rsidP="006B1E52">
            <w:pPr>
              <w:spacing w:line="360" w:lineRule="auto"/>
              <w:rPr>
                <w:sz w:val="20"/>
                <w:szCs w:val="20"/>
              </w:rPr>
            </w:pPr>
            <w:r w:rsidRPr="006B1E52">
              <w:rPr>
                <w:sz w:val="20"/>
                <w:szCs w:val="20"/>
              </w:rPr>
              <w:t>31</w:t>
            </w:r>
          </w:p>
        </w:tc>
        <w:tc>
          <w:tcPr>
            <w:tcW w:w="821" w:type="dxa"/>
            <w:tcBorders>
              <w:top w:val="nil"/>
              <w:left w:val="single" w:sz="4" w:space="0" w:color="auto"/>
              <w:bottom w:val="single" w:sz="4" w:space="0" w:color="auto"/>
              <w:right w:val="single" w:sz="4" w:space="0" w:color="auto"/>
            </w:tcBorders>
          </w:tcPr>
          <w:p w:rsidR="0045245F" w:rsidRPr="006B1E52" w:rsidRDefault="0045245F" w:rsidP="006B1E52">
            <w:pPr>
              <w:spacing w:line="360" w:lineRule="auto"/>
              <w:rPr>
                <w:sz w:val="20"/>
                <w:szCs w:val="20"/>
              </w:rPr>
            </w:pPr>
            <w:r w:rsidRPr="006B1E52">
              <w:rPr>
                <w:sz w:val="20"/>
                <w:szCs w:val="20"/>
              </w:rPr>
              <w:t>2</w:t>
            </w:r>
          </w:p>
        </w:tc>
        <w:tc>
          <w:tcPr>
            <w:tcW w:w="821" w:type="dxa"/>
            <w:tcBorders>
              <w:top w:val="nil"/>
              <w:left w:val="single" w:sz="4" w:space="0" w:color="auto"/>
              <w:bottom w:val="single" w:sz="4" w:space="0" w:color="auto"/>
              <w:right w:val="single" w:sz="4" w:space="0" w:color="auto"/>
            </w:tcBorders>
          </w:tcPr>
          <w:p w:rsidR="0045245F" w:rsidRPr="006B1E52" w:rsidRDefault="0045245F" w:rsidP="006B1E52">
            <w:pPr>
              <w:spacing w:line="360" w:lineRule="auto"/>
              <w:rPr>
                <w:sz w:val="20"/>
                <w:szCs w:val="20"/>
              </w:rPr>
            </w:pPr>
            <w:r w:rsidRPr="006B1E52">
              <w:rPr>
                <w:sz w:val="20"/>
                <w:szCs w:val="20"/>
              </w:rPr>
              <w:t>-</w:t>
            </w:r>
          </w:p>
        </w:tc>
        <w:tc>
          <w:tcPr>
            <w:tcW w:w="821" w:type="dxa"/>
            <w:tcBorders>
              <w:top w:val="nil"/>
              <w:left w:val="single" w:sz="4" w:space="0" w:color="auto"/>
              <w:bottom w:val="single" w:sz="4" w:space="0" w:color="auto"/>
              <w:right w:val="single" w:sz="4" w:space="0" w:color="auto"/>
            </w:tcBorders>
          </w:tcPr>
          <w:p w:rsidR="0045245F" w:rsidRPr="006B1E52" w:rsidRDefault="0045245F" w:rsidP="006B1E52">
            <w:pPr>
              <w:spacing w:line="360" w:lineRule="auto"/>
              <w:rPr>
                <w:sz w:val="20"/>
                <w:szCs w:val="20"/>
              </w:rPr>
            </w:pPr>
            <w:r w:rsidRPr="006B1E52">
              <w:rPr>
                <w:sz w:val="20"/>
                <w:szCs w:val="20"/>
              </w:rPr>
              <w:t>-</w:t>
            </w:r>
          </w:p>
        </w:tc>
        <w:tc>
          <w:tcPr>
            <w:tcW w:w="821" w:type="dxa"/>
            <w:tcBorders>
              <w:top w:val="nil"/>
              <w:left w:val="single" w:sz="4" w:space="0" w:color="auto"/>
              <w:bottom w:val="single" w:sz="4" w:space="0" w:color="auto"/>
              <w:right w:val="single" w:sz="4" w:space="0" w:color="auto"/>
            </w:tcBorders>
          </w:tcPr>
          <w:p w:rsidR="0045245F" w:rsidRPr="006B1E52" w:rsidRDefault="0045245F" w:rsidP="006B1E52">
            <w:pPr>
              <w:spacing w:line="360" w:lineRule="auto"/>
              <w:rPr>
                <w:sz w:val="20"/>
                <w:szCs w:val="20"/>
              </w:rPr>
            </w:pPr>
            <w:r w:rsidRPr="006B1E52">
              <w:rPr>
                <w:sz w:val="20"/>
                <w:szCs w:val="20"/>
              </w:rPr>
              <w:t>439</w:t>
            </w:r>
          </w:p>
        </w:tc>
        <w:tc>
          <w:tcPr>
            <w:tcW w:w="820" w:type="dxa"/>
            <w:tcBorders>
              <w:top w:val="nil"/>
              <w:left w:val="single" w:sz="4" w:space="0" w:color="auto"/>
              <w:bottom w:val="single" w:sz="4" w:space="0" w:color="auto"/>
              <w:right w:val="single" w:sz="4" w:space="0" w:color="auto"/>
            </w:tcBorders>
          </w:tcPr>
          <w:p w:rsidR="0045245F" w:rsidRPr="006B1E52" w:rsidRDefault="0045245F" w:rsidP="006B1E52">
            <w:pPr>
              <w:spacing w:line="360" w:lineRule="auto"/>
              <w:rPr>
                <w:sz w:val="20"/>
                <w:szCs w:val="20"/>
              </w:rPr>
            </w:pPr>
            <w:r w:rsidRPr="006B1E52">
              <w:rPr>
                <w:sz w:val="20"/>
                <w:szCs w:val="20"/>
              </w:rPr>
              <w:t>6</w:t>
            </w:r>
          </w:p>
        </w:tc>
        <w:tc>
          <w:tcPr>
            <w:tcW w:w="820" w:type="dxa"/>
            <w:tcBorders>
              <w:top w:val="nil"/>
              <w:left w:val="single" w:sz="4" w:space="0" w:color="auto"/>
              <w:bottom w:val="single" w:sz="4" w:space="0" w:color="auto"/>
              <w:right w:val="single" w:sz="4" w:space="0" w:color="auto"/>
            </w:tcBorders>
          </w:tcPr>
          <w:p w:rsidR="0045245F" w:rsidRPr="006B1E52" w:rsidRDefault="0045245F" w:rsidP="006B1E52">
            <w:pPr>
              <w:spacing w:line="360" w:lineRule="auto"/>
              <w:rPr>
                <w:sz w:val="20"/>
                <w:szCs w:val="20"/>
              </w:rPr>
            </w:pPr>
            <w:r w:rsidRPr="006B1E52">
              <w:rPr>
                <w:sz w:val="20"/>
                <w:szCs w:val="20"/>
              </w:rPr>
              <w:t>-</w:t>
            </w:r>
          </w:p>
        </w:tc>
        <w:tc>
          <w:tcPr>
            <w:tcW w:w="821" w:type="dxa"/>
            <w:tcBorders>
              <w:top w:val="nil"/>
              <w:left w:val="single" w:sz="4" w:space="0" w:color="auto"/>
              <w:bottom w:val="single" w:sz="4" w:space="0" w:color="auto"/>
              <w:right w:val="single" w:sz="4" w:space="0" w:color="auto"/>
            </w:tcBorders>
          </w:tcPr>
          <w:p w:rsidR="0045245F" w:rsidRPr="006B1E52" w:rsidRDefault="0045245F" w:rsidP="006B1E52">
            <w:pPr>
              <w:spacing w:line="360" w:lineRule="auto"/>
              <w:rPr>
                <w:sz w:val="20"/>
                <w:szCs w:val="20"/>
              </w:rPr>
            </w:pPr>
            <w:r w:rsidRPr="006B1E52">
              <w:rPr>
                <w:sz w:val="20"/>
                <w:szCs w:val="20"/>
              </w:rPr>
              <w:t>-</w:t>
            </w:r>
          </w:p>
        </w:tc>
      </w:tr>
      <w:tr w:rsidR="0045245F" w:rsidRPr="006B1E52" w:rsidTr="006B1E52">
        <w:trPr>
          <w:trHeight w:val="315"/>
          <w:jc w:val="center"/>
        </w:trPr>
        <w:tc>
          <w:tcPr>
            <w:tcW w:w="1275" w:type="dxa"/>
            <w:tcBorders>
              <w:top w:val="nil"/>
              <w:left w:val="single" w:sz="4" w:space="0" w:color="auto"/>
              <w:bottom w:val="single" w:sz="4" w:space="0" w:color="auto"/>
              <w:right w:val="single" w:sz="4" w:space="0" w:color="auto"/>
            </w:tcBorders>
            <w:noWrap/>
          </w:tcPr>
          <w:p w:rsidR="0045245F" w:rsidRPr="006B1E52" w:rsidRDefault="0045245F" w:rsidP="006B1E52">
            <w:pPr>
              <w:spacing w:line="360" w:lineRule="auto"/>
              <w:rPr>
                <w:sz w:val="20"/>
                <w:szCs w:val="20"/>
              </w:rPr>
            </w:pPr>
            <w:r w:rsidRPr="006B1E52">
              <w:rPr>
                <w:sz w:val="20"/>
                <w:szCs w:val="20"/>
              </w:rPr>
              <w:t>Наливка</w:t>
            </w:r>
          </w:p>
        </w:tc>
        <w:tc>
          <w:tcPr>
            <w:tcW w:w="819" w:type="dxa"/>
            <w:tcBorders>
              <w:top w:val="nil"/>
              <w:left w:val="single" w:sz="4" w:space="0" w:color="auto"/>
              <w:bottom w:val="single" w:sz="4" w:space="0" w:color="auto"/>
              <w:right w:val="single" w:sz="4" w:space="0" w:color="auto"/>
            </w:tcBorders>
          </w:tcPr>
          <w:p w:rsidR="0045245F" w:rsidRPr="006B1E52" w:rsidRDefault="0045245F" w:rsidP="006B1E52">
            <w:pPr>
              <w:spacing w:line="360" w:lineRule="auto"/>
              <w:rPr>
                <w:sz w:val="20"/>
                <w:szCs w:val="20"/>
              </w:rPr>
            </w:pPr>
            <w:r w:rsidRPr="006B1E52">
              <w:rPr>
                <w:sz w:val="20"/>
                <w:szCs w:val="20"/>
              </w:rPr>
              <w:t>198</w:t>
            </w:r>
          </w:p>
        </w:tc>
        <w:tc>
          <w:tcPr>
            <w:tcW w:w="819" w:type="dxa"/>
            <w:tcBorders>
              <w:top w:val="nil"/>
              <w:left w:val="single" w:sz="4" w:space="0" w:color="auto"/>
              <w:bottom w:val="single" w:sz="4" w:space="0" w:color="auto"/>
              <w:right w:val="single" w:sz="4" w:space="0" w:color="auto"/>
            </w:tcBorders>
          </w:tcPr>
          <w:p w:rsidR="0045245F" w:rsidRPr="006B1E52" w:rsidRDefault="0045245F" w:rsidP="006B1E52">
            <w:pPr>
              <w:spacing w:line="360" w:lineRule="auto"/>
              <w:rPr>
                <w:sz w:val="20"/>
                <w:szCs w:val="20"/>
              </w:rPr>
            </w:pPr>
            <w:r w:rsidRPr="006B1E52">
              <w:rPr>
                <w:sz w:val="20"/>
                <w:szCs w:val="20"/>
              </w:rPr>
              <w:t>9</w:t>
            </w:r>
          </w:p>
        </w:tc>
        <w:tc>
          <w:tcPr>
            <w:tcW w:w="820" w:type="dxa"/>
            <w:tcBorders>
              <w:top w:val="nil"/>
              <w:left w:val="single" w:sz="4" w:space="0" w:color="auto"/>
              <w:bottom w:val="single" w:sz="4" w:space="0" w:color="auto"/>
              <w:right w:val="single" w:sz="4" w:space="0" w:color="auto"/>
            </w:tcBorders>
          </w:tcPr>
          <w:p w:rsidR="0045245F" w:rsidRPr="006B1E52" w:rsidRDefault="0045245F" w:rsidP="006B1E52">
            <w:pPr>
              <w:spacing w:line="360" w:lineRule="auto"/>
              <w:rPr>
                <w:sz w:val="20"/>
                <w:szCs w:val="20"/>
              </w:rPr>
            </w:pPr>
            <w:r w:rsidRPr="006B1E52">
              <w:rPr>
                <w:sz w:val="20"/>
                <w:szCs w:val="20"/>
              </w:rPr>
              <w:t>-</w:t>
            </w:r>
          </w:p>
        </w:tc>
        <w:tc>
          <w:tcPr>
            <w:tcW w:w="821" w:type="dxa"/>
            <w:tcBorders>
              <w:top w:val="nil"/>
              <w:left w:val="single" w:sz="4" w:space="0" w:color="auto"/>
              <w:bottom w:val="single" w:sz="4" w:space="0" w:color="auto"/>
              <w:right w:val="single" w:sz="4" w:space="0" w:color="auto"/>
            </w:tcBorders>
          </w:tcPr>
          <w:p w:rsidR="0045245F" w:rsidRPr="006B1E52" w:rsidRDefault="0045245F" w:rsidP="006B1E52">
            <w:pPr>
              <w:spacing w:line="360" w:lineRule="auto"/>
              <w:rPr>
                <w:sz w:val="20"/>
                <w:szCs w:val="20"/>
              </w:rPr>
            </w:pPr>
            <w:r w:rsidRPr="006B1E52">
              <w:rPr>
                <w:sz w:val="20"/>
                <w:szCs w:val="20"/>
              </w:rPr>
              <w:t>-</w:t>
            </w:r>
          </w:p>
        </w:tc>
        <w:tc>
          <w:tcPr>
            <w:tcW w:w="821" w:type="dxa"/>
            <w:tcBorders>
              <w:top w:val="nil"/>
              <w:left w:val="single" w:sz="4" w:space="0" w:color="auto"/>
              <w:bottom w:val="single" w:sz="4" w:space="0" w:color="auto"/>
              <w:right w:val="single" w:sz="4" w:space="0" w:color="auto"/>
            </w:tcBorders>
          </w:tcPr>
          <w:p w:rsidR="0045245F" w:rsidRPr="006B1E52" w:rsidRDefault="0045245F" w:rsidP="006B1E52">
            <w:pPr>
              <w:spacing w:line="360" w:lineRule="auto"/>
              <w:rPr>
                <w:sz w:val="20"/>
                <w:szCs w:val="20"/>
              </w:rPr>
            </w:pPr>
            <w:r w:rsidRPr="006B1E52">
              <w:rPr>
                <w:sz w:val="20"/>
                <w:szCs w:val="20"/>
              </w:rPr>
              <w:t>-</w:t>
            </w:r>
          </w:p>
        </w:tc>
        <w:tc>
          <w:tcPr>
            <w:tcW w:w="821" w:type="dxa"/>
            <w:tcBorders>
              <w:top w:val="nil"/>
              <w:left w:val="single" w:sz="4" w:space="0" w:color="auto"/>
              <w:bottom w:val="single" w:sz="4" w:space="0" w:color="auto"/>
              <w:right w:val="single" w:sz="4" w:space="0" w:color="auto"/>
            </w:tcBorders>
          </w:tcPr>
          <w:p w:rsidR="0045245F" w:rsidRPr="006B1E52" w:rsidRDefault="0045245F" w:rsidP="006B1E52">
            <w:pPr>
              <w:spacing w:line="360" w:lineRule="auto"/>
              <w:rPr>
                <w:sz w:val="20"/>
                <w:szCs w:val="20"/>
              </w:rPr>
            </w:pPr>
            <w:r w:rsidRPr="006B1E52">
              <w:rPr>
                <w:sz w:val="20"/>
                <w:szCs w:val="20"/>
              </w:rPr>
              <w:t>-</w:t>
            </w:r>
          </w:p>
        </w:tc>
        <w:tc>
          <w:tcPr>
            <w:tcW w:w="821" w:type="dxa"/>
            <w:tcBorders>
              <w:top w:val="nil"/>
              <w:left w:val="single" w:sz="4" w:space="0" w:color="auto"/>
              <w:bottom w:val="single" w:sz="4" w:space="0" w:color="auto"/>
              <w:right w:val="single" w:sz="4" w:space="0" w:color="auto"/>
            </w:tcBorders>
          </w:tcPr>
          <w:p w:rsidR="0045245F" w:rsidRPr="006B1E52" w:rsidRDefault="0045245F" w:rsidP="006B1E52">
            <w:pPr>
              <w:spacing w:line="360" w:lineRule="auto"/>
              <w:rPr>
                <w:sz w:val="20"/>
                <w:szCs w:val="20"/>
              </w:rPr>
            </w:pPr>
            <w:r w:rsidRPr="006B1E52">
              <w:rPr>
                <w:sz w:val="20"/>
                <w:szCs w:val="20"/>
              </w:rPr>
              <w:t>209</w:t>
            </w:r>
          </w:p>
        </w:tc>
        <w:tc>
          <w:tcPr>
            <w:tcW w:w="820" w:type="dxa"/>
            <w:tcBorders>
              <w:top w:val="nil"/>
              <w:left w:val="single" w:sz="4" w:space="0" w:color="auto"/>
              <w:bottom w:val="single" w:sz="4" w:space="0" w:color="auto"/>
              <w:right w:val="single" w:sz="4" w:space="0" w:color="auto"/>
            </w:tcBorders>
          </w:tcPr>
          <w:p w:rsidR="0045245F" w:rsidRPr="006B1E52" w:rsidRDefault="0045245F" w:rsidP="006B1E52">
            <w:pPr>
              <w:spacing w:line="360" w:lineRule="auto"/>
              <w:rPr>
                <w:sz w:val="20"/>
                <w:szCs w:val="20"/>
              </w:rPr>
            </w:pPr>
            <w:r w:rsidRPr="006B1E52">
              <w:rPr>
                <w:sz w:val="20"/>
                <w:szCs w:val="20"/>
              </w:rPr>
              <w:t>3</w:t>
            </w:r>
          </w:p>
        </w:tc>
        <w:tc>
          <w:tcPr>
            <w:tcW w:w="820" w:type="dxa"/>
            <w:tcBorders>
              <w:top w:val="nil"/>
              <w:left w:val="single" w:sz="4" w:space="0" w:color="auto"/>
              <w:bottom w:val="single" w:sz="4" w:space="0" w:color="auto"/>
              <w:right w:val="single" w:sz="4" w:space="0" w:color="auto"/>
            </w:tcBorders>
          </w:tcPr>
          <w:p w:rsidR="0045245F" w:rsidRPr="006B1E52" w:rsidRDefault="0045245F" w:rsidP="006B1E52">
            <w:pPr>
              <w:spacing w:line="360" w:lineRule="auto"/>
              <w:rPr>
                <w:sz w:val="20"/>
                <w:szCs w:val="20"/>
              </w:rPr>
            </w:pPr>
            <w:r w:rsidRPr="006B1E52">
              <w:rPr>
                <w:sz w:val="20"/>
                <w:szCs w:val="20"/>
              </w:rPr>
              <w:t>-</w:t>
            </w:r>
          </w:p>
        </w:tc>
        <w:tc>
          <w:tcPr>
            <w:tcW w:w="821" w:type="dxa"/>
            <w:tcBorders>
              <w:top w:val="nil"/>
              <w:left w:val="single" w:sz="4" w:space="0" w:color="auto"/>
              <w:bottom w:val="single" w:sz="4" w:space="0" w:color="auto"/>
              <w:right w:val="single" w:sz="4" w:space="0" w:color="auto"/>
            </w:tcBorders>
          </w:tcPr>
          <w:p w:rsidR="0045245F" w:rsidRPr="006B1E52" w:rsidRDefault="0045245F" w:rsidP="006B1E52">
            <w:pPr>
              <w:spacing w:line="360" w:lineRule="auto"/>
              <w:rPr>
                <w:sz w:val="20"/>
                <w:szCs w:val="20"/>
              </w:rPr>
            </w:pPr>
            <w:r w:rsidRPr="006B1E52">
              <w:rPr>
                <w:sz w:val="20"/>
                <w:szCs w:val="20"/>
              </w:rPr>
              <w:t>-</w:t>
            </w:r>
          </w:p>
        </w:tc>
      </w:tr>
      <w:tr w:rsidR="0045245F" w:rsidRPr="006B1E52" w:rsidTr="006B1E52">
        <w:trPr>
          <w:trHeight w:val="315"/>
          <w:jc w:val="center"/>
        </w:trPr>
        <w:tc>
          <w:tcPr>
            <w:tcW w:w="1275" w:type="dxa"/>
            <w:tcBorders>
              <w:top w:val="nil"/>
              <w:left w:val="single" w:sz="4" w:space="0" w:color="auto"/>
              <w:bottom w:val="single" w:sz="4" w:space="0" w:color="auto"/>
              <w:right w:val="single" w:sz="4" w:space="0" w:color="auto"/>
            </w:tcBorders>
            <w:noWrap/>
          </w:tcPr>
          <w:p w:rsidR="0045245F" w:rsidRPr="006B1E52" w:rsidRDefault="0045245F" w:rsidP="006B1E52">
            <w:pPr>
              <w:spacing w:line="360" w:lineRule="auto"/>
              <w:rPr>
                <w:sz w:val="20"/>
                <w:szCs w:val="20"/>
              </w:rPr>
            </w:pPr>
            <w:r w:rsidRPr="006B1E52">
              <w:rPr>
                <w:sz w:val="20"/>
                <w:szCs w:val="20"/>
              </w:rPr>
              <w:t>Сироп</w:t>
            </w:r>
          </w:p>
        </w:tc>
        <w:tc>
          <w:tcPr>
            <w:tcW w:w="819" w:type="dxa"/>
            <w:tcBorders>
              <w:top w:val="nil"/>
              <w:left w:val="single" w:sz="4" w:space="0" w:color="auto"/>
              <w:bottom w:val="single" w:sz="4" w:space="0" w:color="auto"/>
              <w:right w:val="single" w:sz="4" w:space="0" w:color="auto"/>
            </w:tcBorders>
          </w:tcPr>
          <w:p w:rsidR="0045245F" w:rsidRPr="006B1E52" w:rsidRDefault="0045245F" w:rsidP="006B1E52">
            <w:pPr>
              <w:spacing w:line="360" w:lineRule="auto"/>
              <w:rPr>
                <w:sz w:val="20"/>
                <w:szCs w:val="20"/>
              </w:rPr>
            </w:pPr>
            <w:r w:rsidRPr="006B1E52">
              <w:rPr>
                <w:sz w:val="20"/>
                <w:szCs w:val="20"/>
              </w:rPr>
              <w:t>2</w:t>
            </w:r>
          </w:p>
        </w:tc>
        <w:tc>
          <w:tcPr>
            <w:tcW w:w="819" w:type="dxa"/>
            <w:tcBorders>
              <w:top w:val="nil"/>
              <w:left w:val="single" w:sz="4" w:space="0" w:color="auto"/>
              <w:bottom w:val="single" w:sz="4" w:space="0" w:color="auto"/>
              <w:right w:val="single" w:sz="4" w:space="0" w:color="auto"/>
            </w:tcBorders>
          </w:tcPr>
          <w:p w:rsidR="0045245F" w:rsidRPr="006B1E52" w:rsidRDefault="0045245F" w:rsidP="006B1E52">
            <w:pPr>
              <w:spacing w:line="360" w:lineRule="auto"/>
              <w:rPr>
                <w:sz w:val="20"/>
                <w:szCs w:val="20"/>
              </w:rPr>
            </w:pPr>
            <w:r w:rsidRPr="006B1E52">
              <w:rPr>
                <w:sz w:val="20"/>
                <w:szCs w:val="20"/>
              </w:rPr>
              <w:t>0</w:t>
            </w:r>
          </w:p>
        </w:tc>
        <w:tc>
          <w:tcPr>
            <w:tcW w:w="820" w:type="dxa"/>
            <w:tcBorders>
              <w:top w:val="nil"/>
              <w:left w:val="single" w:sz="4" w:space="0" w:color="auto"/>
              <w:bottom w:val="single" w:sz="4" w:space="0" w:color="auto"/>
              <w:right w:val="single" w:sz="4" w:space="0" w:color="auto"/>
            </w:tcBorders>
          </w:tcPr>
          <w:p w:rsidR="0045245F" w:rsidRPr="006B1E52" w:rsidRDefault="0045245F" w:rsidP="006B1E52">
            <w:pPr>
              <w:spacing w:line="360" w:lineRule="auto"/>
              <w:rPr>
                <w:sz w:val="20"/>
                <w:szCs w:val="20"/>
              </w:rPr>
            </w:pPr>
            <w:r w:rsidRPr="006B1E52">
              <w:rPr>
                <w:sz w:val="20"/>
                <w:szCs w:val="20"/>
              </w:rPr>
              <w:t>-</w:t>
            </w:r>
          </w:p>
        </w:tc>
        <w:tc>
          <w:tcPr>
            <w:tcW w:w="821" w:type="dxa"/>
            <w:tcBorders>
              <w:top w:val="nil"/>
              <w:left w:val="single" w:sz="4" w:space="0" w:color="auto"/>
              <w:bottom w:val="single" w:sz="4" w:space="0" w:color="auto"/>
              <w:right w:val="single" w:sz="4" w:space="0" w:color="auto"/>
            </w:tcBorders>
          </w:tcPr>
          <w:p w:rsidR="0045245F" w:rsidRPr="006B1E52" w:rsidRDefault="0045245F" w:rsidP="006B1E52">
            <w:pPr>
              <w:spacing w:line="360" w:lineRule="auto"/>
              <w:rPr>
                <w:sz w:val="20"/>
                <w:szCs w:val="20"/>
              </w:rPr>
            </w:pPr>
            <w:r w:rsidRPr="006B1E52">
              <w:rPr>
                <w:sz w:val="20"/>
                <w:szCs w:val="20"/>
              </w:rPr>
              <w:t>-</w:t>
            </w:r>
          </w:p>
        </w:tc>
        <w:tc>
          <w:tcPr>
            <w:tcW w:w="821" w:type="dxa"/>
            <w:tcBorders>
              <w:top w:val="nil"/>
              <w:left w:val="single" w:sz="4" w:space="0" w:color="auto"/>
              <w:bottom w:val="single" w:sz="4" w:space="0" w:color="auto"/>
              <w:right w:val="single" w:sz="4" w:space="0" w:color="auto"/>
            </w:tcBorders>
          </w:tcPr>
          <w:p w:rsidR="0045245F" w:rsidRPr="006B1E52" w:rsidRDefault="0045245F" w:rsidP="006B1E52">
            <w:pPr>
              <w:spacing w:line="360" w:lineRule="auto"/>
              <w:rPr>
                <w:sz w:val="20"/>
                <w:szCs w:val="20"/>
              </w:rPr>
            </w:pPr>
            <w:r w:rsidRPr="006B1E52">
              <w:rPr>
                <w:sz w:val="20"/>
                <w:szCs w:val="20"/>
              </w:rPr>
              <w:t>-</w:t>
            </w:r>
          </w:p>
        </w:tc>
        <w:tc>
          <w:tcPr>
            <w:tcW w:w="821" w:type="dxa"/>
            <w:tcBorders>
              <w:top w:val="nil"/>
              <w:left w:val="single" w:sz="4" w:space="0" w:color="auto"/>
              <w:bottom w:val="single" w:sz="4" w:space="0" w:color="auto"/>
              <w:right w:val="single" w:sz="4" w:space="0" w:color="auto"/>
            </w:tcBorders>
          </w:tcPr>
          <w:p w:rsidR="0045245F" w:rsidRPr="006B1E52" w:rsidRDefault="0045245F" w:rsidP="006B1E52">
            <w:pPr>
              <w:spacing w:line="360" w:lineRule="auto"/>
              <w:rPr>
                <w:sz w:val="20"/>
                <w:szCs w:val="20"/>
              </w:rPr>
            </w:pPr>
            <w:r w:rsidRPr="006B1E52">
              <w:rPr>
                <w:sz w:val="20"/>
                <w:szCs w:val="20"/>
              </w:rPr>
              <w:t>-</w:t>
            </w:r>
          </w:p>
        </w:tc>
        <w:tc>
          <w:tcPr>
            <w:tcW w:w="821" w:type="dxa"/>
            <w:tcBorders>
              <w:top w:val="nil"/>
              <w:left w:val="single" w:sz="4" w:space="0" w:color="auto"/>
              <w:bottom w:val="single" w:sz="4" w:space="0" w:color="auto"/>
              <w:right w:val="single" w:sz="4" w:space="0" w:color="auto"/>
            </w:tcBorders>
          </w:tcPr>
          <w:p w:rsidR="0045245F" w:rsidRPr="006B1E52" w:rsidRDefault="0045245F" w:rsidP="006B1E52">
            <w:pPr>
              <w:spacing w:line="360" w:lineRule="auto"/>
              <w:rPr>
                <w:sz w:val="20"/>
                <w:szCs w:val="20"/>
              </w:rPr>
            </w:pPr>
            <w:r w:rsidRPr="006B1E52">
              <w:rPr>
                <w:sz w:val="20"/>
                <w:szCs w:val="20"/>
              </w:rPr>
              <w:t>8</w:t>
            </w:r>
          </w:p>
        </w:tc>
        <w:tc>
          <w:tcPr>
            <w:tcW w:w="820" w:type="dxa"/>
            <w:tcBorders>
              <w:top w:val="nil"/>
              <w:left w:val="single" w:sz="4" w:space="0" w:color="auto"/>
              <w:bottom w:val="single" w:sz="4" w:space="0" w:color="auto"/>
              <w:right w:val="single" w:sz="4" w:space="0" w:color="auto"/>
            </w:tcBorders>
          </w:tcPr>
          <w:p w:rsidR="0045245F" w:rsidRPr="006B1E52" w:rsidRDefault="0045245F" w:rsidP="006B1E52">
            <w:pPr>
              <w:spacing w:line="360" w:lineRule="auto"/>
              <w:rPr>
                <w:sz w:val="20"/>
                <w:szCs w:val="20"/>
              </w:rPr>
            </w:pPr>
            <w:r w:rsidRPr="006B1E52">
              <w:rPr>
                <w:sz w:val="20"/>
                <w:szCs w:val="20"/>
              </w:rPr>
              <w:t>0</w:t>
            </w:r>
          </w:p>
        </w:tc>
        <w:tc>
          <w:tcPr>
            <w:tcW w:w="820" w:type="dxa"/>
            <w:tcBorders>
              <w:top w:val="nil"/>
              <w:left w:val="single" w:sz="4" w:space="0" w:color="auto"/>
              <w:bottom w:val="single" w:sz="4" w:space="0" w:color="auto"/>
              <w:right w:val="single" w:sz="4" w:space="0" w:color="auto"/>
            </w:tcBorders>
          </w:tcPr>
          <w:p w:rsidR="0045245F" w:rsidRPr="006B1E52" w:rsidRDefault="0045245F" w:rsidP="006B1E52">
            <w:pPr>
              <w:spacing w:line="360" w:lineRule="auto"/>
              <w:rPr>
                <w:sz w:val="20"/>
                <w:szCs w:val="20"/>
              </w:rPr>
            </w:pPr>
            <w:r w:rsidRPr="006B1E52">
              <w:rPr>
                <w:sz w:val="20"/>
                <w:szCs w:val="20"/>
              </w:rPr>
              <w:t>-</w:t>
            </w:r>
          </w:p>
        </w:tc>
        <w:tc>
          <w:tcPr>
            <w:tcW w:w="821" w:type="dxa"/>
            <w:tcBorders>
              <w:top w:val="nil"/>
              <w:left w:val="single" w:sz="4" w:space="0" w:color="auto"/>
              <w:bottom w:val="single" w:sz="4" w:space="0" w:color="auto"/>
              <w:right w:val="single" w:sz="4" w:space="0" w:color="auto"/>
            </w:tcBorders>
          </w:tcPr>
          <w:p w:rsidR="0045245F" w:rsidRPr="006B1E52" w:rsidRDefault="0045245F" w:rsidP="006B1E52">
            <w:pPr>
              <w:spacing w:line="360" w:lineRule="auto"/>
              <w:rPr>
                <w:sz w:val="20"/>
                <w:szCs w:val="20"/>
              </w:rPr>
            </w:pPr>
            <w:r w:rsidRPr="006B1E52">
              <w:rPr>
                <w:sz w:val="20"/>
                <w:szCs w:val="20"/>
              </w:rPr>
              <w:t>-</w:t>
            </w:r>
          </w:p>
        </w:tc>
      </w:tr>
      <w:tr w:rsidR="0045245F" w:rsidRPr="006B1E52" w:rsidTr="006B1E52">
        <w:trPr>
          <w:trHeight w:val="315"/>
          <w:jc w:val="center"/>
        </w:trPr>
        <w:tc>
          <w:tcPr>
            <w:tcW w:w="1275" w:type="dxa"/>
            <w:tcBorders>
              <w:top w:val="nil"/>
              <w:left w:val="single" w:sz="4" w:space="0" w:color="auto"/>
              <w:bottom w:val="single" w:sz="4" w:space="0" w:color="auto"/>
              <w:right w:val="single" w:sz="4" w:space="0" w:color="auto"/>
            </w:tcBorders>
            <w:noWrap/>
          </w:tcPr>
          <w:p w:rsidR="0045245F" w:rsidRPr="006B1E52" w:rsidRDefault="0045245F" w:rsidP="006B1E52">
            <w:pPr>
              <w:spacing w:line="360" w:lineRule="auto"/>
              <w:rPr>
                <w:sz w:val="20"/>
                <w:szCs w:val="20"/>
              </w:rPr>
            </w:pPr>
            <w:r w:rsidRPr="006B1E52">
              <w:rPr>
                <w:sz w:val="20"/>
                <w:szCs w:val="20"/>
              </w:rPr>
              <w:t>Итого</w:t>
            </w:r>
          </w:p>
        </w:tc>
        <w:tc>
          <w:tcPr>
            <w:tcW w:w="819" w:type="dxa"/>
            <w:tcBorders>
              <w:top w:val="nil"/>
              <w:left w:val="single" w:sz="4" w:space="0" w:color="auto"/>
              <w:bottom w:val="single" w:sz="4" w:space="0" w:color="auto"/>
              <w:right w:val="single" w:sz="4" w:space="0" w:color="auto"/>
            </w:tcBorders>
          </w:tcPr>
          <w:p w:rsidR="0045245F" w:rsidRPr="006B1E52" w:rsidRDefault="0045245F" w:rsidP="006B1E52">
            <w:pPr>
              <w:spacing w:line="360" w:lineRule="auto"/>
              <w:rPr>
                <w:sz w:val="20"/>
                <w:szCs w:val="20"/>
              </w:rPr>
            </w:pPr>
            <w:r w:rsidRPr="006B1E52">
              <w:rPr>
                <w:sz w:val="20"/>
                <w:szCs w:val="20"/>
              </w:rPr>
              <w:t>2120</w:t>
            </w:r>
          </w:p>
        </w:tc>
        <w:tc>
          <w:tcPr>
            <w:tcW w:w="819" w:type="dxa"/>
            <w:tcBorders>
              <w:top w:val="nil"/>
              <w:left w:val="single" w:sz="4" w:space="0" w:color="auto"/>
              <w:bottom w:val="single" w:sz="4" w:space="0" w:color="auto"/>
              <w:right w:val="single" w:sz="4" w:space="0" w:color="auto"/>
            </w:tcBorders>
          </w:tcPr>
          <w:p w:rsidR="0045245F" w:rsidRPr="006B1E52" w:rsidRDefault="0045245F" w:rsidP="006B1E52">
            <w:pPr>
              <w:spacing w:line="360" w:lineRule="auto"/>
              <w:rPr>
                <w:sz w:val="20"/>
                <w:szCs w:val="20"/>
              </w:rPr>
            </w:pPr>
            <w:r w:rsidRPr="006B1E52">
              <w:rPr>
                <w:sz w:val="20"/>
                <w:szCs w:val="20"/>
              </w:rPr>
              <w:t>100</w:t>
            </w:r>
          </w:p>
        </w:tc>
        <w:tc>
          <w:tcPr>
            <w:tcW w:w="820" w:type="dxa"/>
            <w:tcBorders>
              <w:top w:val="nil"/>
              <w:left w:val="single" w:sz="4" w:space="0" w:color="auto"/>
              <w:bottom w:val="single" w:sz="4" w:space="0" w:color="auto"/>
              <w:right w:val="single" w:sz="4" w:space="0" w:color="auto"/>
            </w:tcBorders>
          </w:tcPr>
          <w:p w:rsidR="0045245F" w:rsidRPr="006B1E52" w:rsidRDefault="0045245F" w:rsidP="006B1E52">
            <w:pPr>
              <w:spacing w:line="360" w:lineRule="auto"/>
              <w:rPr>
                <w:sz w:val="20"/>
                <w:szCs w:val="20"/>
              </w:rPr>
            </w:pPr>
            <w:r w:rsidRPr="006B1E52">
              <w:rPr>
                <w:sz w:val="20"/>
                <w:szCs w:val="20"/>
              </w:rPr>
              <w:t>1520</w:t>
            </w:r>
          </w:p>
        </w:tc>
        <w:tc>
          <w:tcPr>
            <w:tcW w:w="821" w:type="dxa"/>
            <w:tcBorders>
              <w:top w:val="nil"/>
              <w:left w:val="single" w:sz="4" w:space="0" w:color="auto"/>
              <w:bottom w:val="single" w:sz="4" w:space="0" w:color="auto"/>
              <w:right w:val="single" w:sz="4" w:space="0" w:color="auto"/>
            </w:tcBorders>
          </w:tcPr>
          <w:p w:rsidR="0045245F" w:rsidRPr="006B1E52" w:rsidRDefault="0045245F" w:rsidP="006B1E52">
            <w:pPr>
              <w:spacing w:line="360" w:lineRule="auto"/>
              <w:rPr>
                <w:sz w:val="20"/>
                <w:szCs w:val="20"/>
              </w:rPr>
            </w:pPr>
            <w:r w:rsidRPr="006B1E52">
              <w:rPr>
                <w:sz w:val="20"/>
                <w:szCs w:val="20"/>
              </w:rPr>
              <w:t>100</w:t>
            </w:r>
          </w:p>
        </w:tc>
        <w:tc>
          <w:tcPr>
            <w:tcW w:w="821" w:type="dxa"/>
            <w:tcBorders>
              <w:top w:val="nil"/>
              <w:left w:val="single" w:sz="4" w:space="0" w:color="auto"/>
              <w:bottom w:val="single" w:sz="4" w:space="0" w:color="auto"/>
              <w:right w:val="single" w:sz="4" w:space="0" w:color="auto"/>
            </w:tcBorders>
          </w:tcPr>
          <w:p w:rsidR="0045245F" w:rsidRPr="006B1E52" w:rsidRDefault="0045245F" w:rsidP="006B1E52">
            <w:pPr>
              <w:spacing w:line="360" w:lineRule="auto"/>
              <w:rPr>
                <w:sz w:val="20"/>
                <w:szCs w:val="20"/>
              </w:rPr>
            </w:pPr>
            <w:r w:rsidRPr="006B1E52">
              <w:rPr>
                <w:sz w:val="20"/>
                <w:szCs w:val="20"/>
              </w:rPr>
              <w:t>386</w:t>
            </w:r>
          </w:p>
        </w:tc>
        <w:tc>
          <w:tcPr>
            <w:tcW w:w="821" w:type="dxa"/>
            <w:tcBorders>
              <w:top w:val="nil"/>
              <w:left w:val="single" w:sz="4" w:space="0" w:color="auto"/>
              <w:bottom w:val="single" w:sz="4" w:space="0" w:color="auto"/>
              <w:right w:val="single" w:sz="4" w:space="0" w:color="auto"/>
            </w:tcBorders>
          </w:tcPr>
          <w:p w:rsidR="0045245F" w:rsidRPr="006B1E52" w:rsidRDefault="0045245F" w:rsidP="006B1E52">
            <w:pPr>
              <w:spacing w:line="360" w:lineRule="auto"/>
              <w:rPr>
                <w:sz w:val="20"/>
                <w:szCs w:val="20"/>
              </w:rPr>
            </w:pPr>
            <w:r w:rsidRPr="006B1E52">
              <w:rPr>
                <w:sz w:val="20"/>
                <w:szCs w:val="20"/>
              </w:rPr>
              <w:t>100</w:t>
            </w:r>
          </w:p>
        </w:tc>
        <w:tc>
          <w:tcPr>
            <w:tcW w:w="821" w:type="dxa"/>
            <w:tcBorders>
              <w:top w:val="nil"/>
              <w:left w:val="single" w:sz="4" w:space="0" w:color="auto"/>
              <w:bottom w:val="single" w:sz="4" w:space="0" w:color="auto"/>
              <w:right w:val="single" w:sz="4" w:space="0" w:color="auto"/>
            </w:tcBorders>
          </w:tcPr>
          <w:p w:rsidR="0045245F" w:rsidRPr="006B1E52" w:rsidRDefault="0045245F" w:rsidP="006B1E52">
            <w:pPr>
              <w:spacing w:line="360" w:lineRule="auto"/>
              <w:rPr>
                <w:sz w:val="20"/>
                <w:szCs w:val="20"/>
              </w:rPr>
            </w:pPr>
            <w:r w:rsidRPr="006B1E52">
              <w:rPr>
                <w:sz w:val="20"/>
                <w:szCs w:val="20"/>
              </w:rPr>
              <w:t>7231</w:t>
            </w:r>
          </w:p>
        </w:tc>
        <w:tc>
          <w:tcPr>
            <w:tcW w:w="820" w:type="dxa"/>
            <w:tcBorders>
              <w:top w:val="nil"/>
              <w:left w:val="single" w:sz="4" w:space="0" w:color="auto"/>
              <w:bottom w:val="single" w:sz="4" w:space="0" w:color="auto"/>
              <w:right w:val="single" w:sz="4" w:space="0" w:color="auto"/>
            </w:tcBorders>
          </w:tcPr>
          <w:p w:rsidR="0045245F" w:rsidRPr="006B1E52" w:rsidRDefault="0045245F" w:rsidP="006B1E52">
            <w:pPr>
              <w:spacing w:line="360" w:lineRule="auto"/>
              <w:rPr>
                <w:sz w:val="20"/>
                <w:szCs w:val="20"/>
              </w:rPr>
            </w:pPr>
            <w:r w:rsidRPr="006B1E52">
              <w:rPr>
                <w:sz w:val="20"/>
                <w:szCs w:val="20"/>
              </w:rPr>
              <w:t>100</w:t>
            </w:r>
          </w:p>
        </w:tc>
        <w:tc>
          <w:tcPr>
            <w:tcW w:w="820" w:type="dxa"/>
            <w:tcBorders>
              <w:top w:val="nil"/>
              <w:left w:val="single" w:sz="4" w:space="0" w:color="auto"/>
              <w:bottom w:val="single" w:sz="4" w:space="0" w:color="auto"/>
              <w:right w:val="single" w:sz="4" w:space="0" w:color="auto"/>
            </w:tcBorders>
          </w:tcPr>
          <w:p w:rsidR="0045245F" w:rsidRPr="006B1E52" w:rsidRDefault="0045245F" w:rsidP="006B1E52">
            <w:pPr>
              <w:spacing w:line="360" w:lineRule="auto"/>
              <w:rPr>
                <w:sz w:val="20"/>
                <w:szCs w:val="20"/>
              </w:rPr>
            </w:pPr>
            <w:r w:rsidRPr="006B1E52">
              <w:rPr>
                <w:sz w:val="20"/>
                <w:szCs w:val="20"/>
              </w:rPr>
              <w:t>3224</w:t>
            </w:r>
          </w:p>
        </w:tc>
        <w:tc>
          <w:tcPr>
            <w:tcW w:w="821" w:type="dxa"/>
            <w:tcBorders>
              <w:top w:val="nil"/>
              <w:left w:val="single" w:sz="4" w:space="0" w:color="auto"/>
              <w:bottom w:val="single" w:sz="4" w:space="0" w:color="auto"/>
              <w:right w:val="single" w:sz="4" w:space="0" w:color="auto"/>
            </w:tcBorders>
          </w:tcPr>
          <w:p w:rsidR="0045245F" w:rsidRPr="006B1E52" w:rsidRDefault="0045245F" w:rsidP="006B1E52">
            <w:pPr>
              <w:spacing w:line="360" w:lineRule="auto"/>
              <w:rPr>
                <w:sz w:val="20"/>
                <w:szCs w:val="20"/>
              </w:rPr>
            </w:pPr>
            <w:r w:rsidRPr="006B1E52">
              <w:rPr>
                <w:sz w:val="20"/>
                <w:szCs w:val="20"/>
              </w:rPr>
              <w:t>100</w:t>
            </w:r>
          </w:p>
        </w:tc>
      </w:tr>
    </w:tbl>
    <w:p w:rsidR="0045245F" w:rsidRPr="00912693" w:rsidRDefault="0045245F" w:rsidP="00912693">
      <w:pPr>
        <w:shd w:val="clear" w:color="auto" w:fill="FFFFFF"/>
        <w:autoSpaceDE w:val="0"/>
        <w:autoSpaceDN w:val="0"/>
        <w:adjustRightInd w:val="0"/>
        <w:spacing w:line="360" w:lineRule="auto"/>
        <w:ind w:firstLine="709"/>
        <w:jc w:val="both"/>
        <w:rPr>
          <w:sz w:val="28"/>
          <w:szCs w:val="28"/>
        </w:rPr>
      </w:pPr>
    </w:p>
    <w:p w:rsidR="0045245F" w:rsidRPr="00912693" w:rsidRDefault="0045245F" w:rsidP="00912693">
      <w:pPr>
        <w:shd w:val="clear" w:color="auto" w:fill="FFFFFF"/>
        <w:autoSpaceDE w:val="0"/>
        <w:autoSpaceDN w:val="0"/>
        <w:adjustRightInd w:val="0"/>
        <w:spacing w:line="360" w:lineRule="auto"/>
        <w:ind w:firstLine="709"/>
        <w:jc w:val="both"/>
        <w:rPr>
          <w:sz w:val="28"/>
          <w:szCs w:val="28"/>
        </w:rPr>
      </w:pPr>
      <w:r w:rsidRPr="00912693">
        <w:rPr>
          <w:sz w:val="28"/>
          <w:szCs w:val="28"/>
        </w:rPr>
        <w:t xml:space="preserve">Как видно из табл. 2.2 основным видом продукции, который производит предприятие, является водка. В </w:t>
      </w:r>
      <w:smartTag w:uri="urn:schemas-microsoft-com:office:smarttags" w:element="metricconverter">
        <w:smartTagPr>
          <w:attr w:name="ProductID" w:val="2008 г"/>
        </w:smartTagPr>
        <w:r w:rsidRPr="00912693">
          <w:rPr>
            <w:sz w:val="28"/>
            <w:szCs w:val="28"/>
          </w:rPr>
          <w:t>2008 г</w:t>
        </w:r>
      </w:smartTag>
      <w:r w:rsidRPr="00912693">
        <w:rPr>
          <w:sz w:val="28"/>
          <w:szCs w:val="28"/>
        </w:rPr>
        <w:t xml:space="preserve">. в общем объеме товарной продукции доля водки составляла 91 %. Это на 9 % меньше, чем в </w:t>
      </w:r>
      <w:smartTag w:uri="urn:schemas-microsoft-com:office:smarttags" w:element="metricconverter">
        <w:smartTagPr>
          <w:attr w:name="ProductID" w:val="2007 г"/>
        </w:smartTagPr>
        <w:r w:rsidRPr="00912693">
          <w:rPr>
            <w:sz w:val="28"/>
            <w:szCs w:val="28"/>
          </w:rPr>
          <w:t>2007 г</w:t>
        </w:r>
      </w:smartTag>
      <w:r w:rsidRPr="00912693">
        <w:rPr>
          <w:sz w:val="28"/>
          <w:szCs w:val="28"/>
        </w:rPr>
        <w:t xml:space="preserve">. Такое изменение структуры товарной продукции объясняется увеличением ассортимента ликероводочной продукции, как это было в </w:t>
      </w:r>
      <w:smartTag w:uri="urn:schemas-microsoft-com:office:smarttags" w:element="metricconverter">
        <w:smartTagPr>
          <w:attr w:name="ProductID" w:val="2005 г"/>
        </w:smartTagPr>
        <w:r w:rsidRPr="00912693">
          <w:rPr>
            <w:sz w:val="28"/>
            <w:szCs w:val="28"/>
          </w:rPr>
          <w:t>2005 г</w:t>
        </w:r>
      </w:smartTag>
      <w:r w:rsidRPr="00912693">
        <w:rPr>
          <w:sz w:val="28"/>
          <w:szCs w:val="28"/>
        </w:rPr>
        <w:t>. до банкротства. В 2006-</w:t>
      </w:r>
      <w:smartTag w:uri="urn:schemas-microsoft-com:office:smarttags" w:element="metricconverter">
        <w:smartTagPr>
          <w:attr w:name="ProductID" w:val="2007 г"/>
        </w:smartTagPr>
        <w:r w:rsidRPr="00912693">
          <w:rPr>
            <w:sz w:val="28"/>
            <w:szCs w:val="28"/>
          </w:rPr>
          <w:t>2007 г</w:t>
        </w:r>
      </w:smartTag>
      <w:r w:rsidRPr="00912693">
        <w:rPr>
          <w:sz w:val="28"/>
          <w:szCs w:val="28"/>
        </w:rPr>
        <w:t xml:space="preserve">.г. стратегия предприятия состояла в получении максимальной прибыли с наименьшими затратами для вывода предприятия из кризиса, поэтому в составе структурной продукции преобладала водка, как более востребованный продукт на рынке. В </w:t>
      </w:r>
      <w:smartTag w:uri="urn:schemas-microsoft-com:office:smarttags" w:element="metricconverter">
        <w:smartTagPr>
          <w:attr w:name="ProductID" w:val="2008 г"/>
        </w:smartTagPr>
        <w:r w:rsidRPr="00912693">
          <w:rPr>
            <w:sz w:val="28"/>
            <w:szCs w:val="28"/>
          </w:rPr>
          <w:t>2008 г</w:t>
        </w:r>
      </w:smartTag>
      <w:r w:rsidRPr="00912693">
        <w:rPr>
          <w:sz w:val="28"/>
          <w:szCs w:val="28"/>
        </w:rPr>
        <w:t>. финансовые проблемы постепенно начали решаться, поэтому руководство ООО «</w:t>
      </w:r>
      <w:r w:rsidR="0010027C" w:rsidRPr="00912693">
        <w:rPr>
          <w:sz w:val="28"/>
          <w:szCs w:val="28"/>
        </w:rPr>
        <w:t>Глазовский</w:t>
      </w:r>
      <w:r w:rsidRPr="00912693">
        <w:rPr>
          <w:sz w:val="28"/>
          <w:szCs w:val="28"/>
        </w:rPr>
        <w:t>» начало реализовывать новую маркетинговую политику – использование других сегментов рынка алкогольной продукции – с целью привлечения новых потребителей, в связи с чем было принято решение</w:t>
      </w:r>
      <w:r w:rsidR="00912693" w:rsidRPr="00912693">
        <w:rPr>
          <w:sz w:val="28"/>
          <w:szCs w:val="28"/>
        </w:rPr>
        <w:t xml:space="preserve"> </w:t>
      </w:r>
      <w:r w:rsidRPr="00912693">
        <w:rPr>
          <w:sz w:val="28"/>
          <w:szCs w:val="28"/>
        </w:rPr>
        <w:t xml:space="preserve">о производстве новых видов продукции, таких как ликер и наливка. Такой вид продукции как сироп реализуется только как остаток оборотных средств, не использованных в производстве ликера. В </w:t>
      </w:r>
      <w:smartTag w:uri="urn:schemas-microsoft-com:office:smarttags" w:element="metricconverter">
        <w:smartTagPr>
          <w:attr w:name="ProductID" w:val="2009 г"/>
        </w:smartTagPr>
        <w:r w:rsidRPr="00912693">
          <w:rPr>
            <w:sz w:val="28"/>
            <w:szCs w:val="28"/>
          </w:rPr>
          <w:t>2009 г</w:t>
        </w:r>
      </w:smartTag>
      <w:r w:rsidRPr="00912693">
        <w:rPr>
          <w:sz w:val="28"/>
          <w:szCs w:val="28"/>
        </w:rPr>
        <w:t>. в структуре товарной продукции доля водки составляет уже 100 %. Руководство организации отказалось от производства ликеров, наливок и сиропов. Одной из причин этому является высокая себестоимость их производства.</w:t>
      </w:r>
    </w:p>
    <w:p w:rsidR="0045245F" w:rsidRPr="00912693" w:rsidRDefault="0045245F" w:rsidP="00912693">
      <w:pPr>
        <w:shd w:val="clear" w:color="auto" w:fill="FFFFFF"/>
        <w:autoSpaceDE w:val="0"/>
        <w:autoSpaceDN w:val="0"/>
        <w:adjustRightInd w:val="0"/>
        <w:spacing w:line="360" w:lineRule="auto"/>
        <w:ind w:firstLine="709"/>
        <w:jc w:val="both"/>
        <w:rPr>
          <w:sz w:val="28"/>
          <w:szCs w:val="28"/>
        </w:rPr>
      </w:pPr>
      <w:r w:rsidRPr="00912693">
        <w:rPr>
          <w:sz w:val="28"/>
          <w:szCs w:val="28"/>
        </w:rPr>
        <w:t>Рассмотрим далее процесс финансово-хозяйственной деятельности исследуемого предприятия за период 2005-</w:t>
      </w:r>
      <w:smartTag w:uri="urn:schemas-microsoft-com:office:smarttags" w:element="metricconverter">
        <w:smartTagPr>
          <w:attr w:name="ProductID" w:val="2009 г"/>
        </w:smartTagPr>
        <w:r w:rsidRPr="00912693">
          <w:rPr>
            <w:sz w:val="28"/>
            <w:szCs w:val="28"/>
          </w:rPr>
          <w:t>2009 г</w:t>
        </w:r>
      </w:smartTag>
      <w:r w:rsidRPr="00912693">
        <w:rPr>
          <w:sz w:val="28"/>
          <w:szCs w:val="28"/>
        </w:rPr>
        <w:t>.г.(табл. 2.3).</w:t>
      </w:r>
    </w:p>
    <w:p w:rsidR="006B1E52" w:rsidRDefault="006B1E52" w:rsidP="00912693">
      <w:pPr>
        <w:spacing w:line="360" w:lineRule="auto"/>
        <w:ind w:firstLine="709"/>
        <w:jc w:val="both"/>
        <w:rPr>
          <w:sz w:val="28"/>
          <w:szCs w:val="28"/>
        </w:rPr>
      </w:pPr>
    </w:p>
    <w:p w:rsidR="0045245F" w:rsidRPr="00912693" w:rsidRDefault="0045245F" w:rsidP="00912693">
      <w:pPr>
        <w:spacing w:line="360" w:lineRule="auto"/>
        <w:ind w:firstLine="709"/>
        <w:jc w:val="both"/>
        <w:rPr>
          <w:sz w:val="28"/>
          <w:szCs w:val="28"/>
        </w:rPr>
      </w:pPr>
      <w:r w:rsidRPr="00912693">
        <w:rPr>
          <w:sz w:val="28"/>
          <w:szCs w:val="28"/>
        </w:rPr>
        <w:t>Таблица 2.3</w:t>
      </w:r>
    </w:p>
    <w:p w:rsidR="0045245F" w:rsidRPr="00912693" w:rsidRDefault="0045245F" w:rsidP="00912693">
      <w:pPr>
        <w:spacing w:line="360" w:lineRule="auto"/>
        <w:ind w:firstLine="709"/>
        <w:jc w:val="both"/>
        <w:rPr>
          <w:sz w:val="28"/>
          <w:szCs w:val="28"/>
        </w:rPr>
      </w:pPr>
      <w:r w:rsidRPr="00912693">
        <w:rPr>
          <w:sz w:val="28"/>
          <w:szCs w:val="28"/>
        </w:rPr>
        <w:t>Показатели финансово-хозяйственной деятельности ООО «</w:t>
      </w:r>
      <w:r w:rsidR="0010027C" w:rsidRPr="00912693">
        <w:rPr>
          <w:sz w:val="28"/>
          <w:szCs w:val="28"/>
        </w:rPr>
        <w:t>Глазовский</w:t>
      </w:r>
      <w:r w:rsidRPr="00912693">
        <w:rPr>
          <w:sz w:val="28"/>
          <w:szCs w:val="28"/>
        </w:rPr>
        <w:t>»</w:t>
      </w:r>
    </w:p>
    <w:tbl>
      <w:tblPr>
        <w:tblW w:w="9555" w:type="dxa"/>
        <w:jc w:val="center"/>
        <w:tblLayout w:type="fixed"/>
        <w:tblLook w:val="0000" w:firstRow="0" w:lastRow="0" w:firstColumn="0" w:lastColumn="0" w:noHBand="0" w:noVBand="0"/>
      </w:tblPr>
      <w:tblGrid>
        <w:gridCol w:w="3795"/>
        <w:gridCol w:w="1152"/>
        <w:gridCol w:w="1152"/>
        <w:gridCol w:w="1152"/>
        <w:gridCol w:w="1152"/>
        <w:gridCol w:w="1152"/>
      </w:tblGrid>
      <w:tr w:rsidR="0045245F" w:rsidRPr="006B1E52" w:rsidTr="006B1E52">
        <w:trPr>
          <w:trHeight w:val="315"/>
          <w:jc w:val="center"/>
        </w:trPr>
        <w:tc>
          <w:tcPr>
            <w:tcW w:w="3795" w:type="dxa"/>
            <w:tcBorders>
              <w:top w:val="single" w:sz="4" w:space="0" w:color="auto"/>
              <w:left w:val="single" w:sz="4" w:space="0" w:color="auto"/>
              <w:bottom w:val="single" w:sz="4" w:space="0" w:color="auto"/>
              <w:right w:val="single" w:sz="4" w:space="0" w:color="auto"/>
            </w:tcBorders>
            <w:noWrap/>
            <w:vAlign w:val="bottom"/>
          </w:tcPr>
          <w:p w:rsidR="0045245F" w:rsidRPr="006B1E52" w:rsidRDefault="0045245F" w:rsidP="006B1E52">
            <w:pPr>
              <w:spacing w:line="360" w:lineRule="auto"/>
              <w:rPr>
                <w:bCs/>
                <w:sz w:val="20"/>
                <w:szCs w:val="20"/>
              </w:rPr>
            </w:pPr>
            <w:r w:rsidRPr="006B1E52">
              <w:rPr>
                <w:bCs/>
                <w:sz w:val="20"/>
                <w:szCs w:val="20"/>
              </w:rPr>
              <w:t>Показатели</w:t>
            </w:r>
          </w:p>
        </w:tc>
        <w:tc>
          <w:tcPr>
            <w:tcW w:w="1152" w:type="dxa"/>
            <w:tcBorders>
              <w:top w:val="single" w:sz="4" w:space="0" w:color="auto"/>
              <w:left w:val="nil"/>
              <w:bottom w:val="single" w:sz="4" w:space="0" w:color="auto"/>
              <w:right w:val="single" w:sz="4" w:space="0" w:color="auto"/>
            </w:tcBorders>
            <w:noWrap/>
            <w:vAlign w:val="center"/>
          </w:tcPr>
          <w:p w:rsidR="0045245F" w:rsidRPr="006B1E52" w:rsidRDefault="0045245F" w:rsidP="006B1E52">
            <w:pPr>
              <w:spacing w:line="360" w:lineRule="auto"/>
              <w:rPr>
                <w:bCs/>
                <w:sz w:val="20"/>
                <w:szCs w:val="20"/>
              </w:rPr>
            </w:pPr>
            <w:smartTag w:uri="urn:schemas-microsoft-com:office:smarttags" w:element="metricconverter">
              <w:smartTagPr>
                <w:attr w:name="ProductID" w:val="2005 г"/>
              </w:smartTagPr>
              <w:r w:rsidRPr="006B1E52">
                <w:rPr>
                  <w:bCs/>
                  <w:sz w:val="20"/>
                  <w:szCs w:val="20"/>
                </w:rPr>
                <w:t>2005 г</w:t>
              </w:r>
            </w:smartTag>
            <w:r w:rsidRPr="006B1E52">
              <w:rPr>
                <w:bCs/>
                <w:sz w:val="20"/>
                <w:szCs w:val="20"/>
              </w:rPr>
              <w:t>.</w:t>
            </w:r>
          </w:p>
        </w:tc>
        <w:tc>
          <w:tcPr>
            <w:tcW w:w="1152" w:type="dxa"/>
            <w:tcBorders>
              <w:top w:val="single" w:sz="4" w:space="0" w:color="auto"/>
              <w:left w:val="single" w:sz="4" w:space="0" w:color="auto"/>
              <w:bottom w:val="single" w:sz="4" w:space="0" w:color="auto"/>
              <w:right w:val="single" w:sz="4" w:space="0" w:color="auto"/>
            </w:tcBorders>
            <w:noWrap/>
            <w:vAlign w:val="center"/>
          </w:tcPr>
          <w:p w:rsidR="0045245F" w:rsidRPr="006B1E52" w:rsidRDefault="0045245F" w:rsidP="006B1E52">
            <w:pPr>
              <w:spacing w:line="360" w:lineRule="auto"/>
              <w:rPr>
                <w:bCs/>
                <w:sz w:val="20"/>
                <w:szCs w:val="20"/>
              </w:rPr>
            </w:pPr>
            <w:smartTag w:uri="urn:schemas-microsoft-com:office:smarttags" w:element="metricconverter">
              <w:smartTagPr>
                <w:attr w:name="ProductID" w:val="2006 г"/>
              </w:smartTagPr>
              <w:r w:rsidRPr="006B1E52">
                <w:rPr>
                  <w:bCs/>
                  <w:sz w:val="20"/>
                  <w:szCs w:val="20"/>
                </w:rPr>
                <w:t>2006 г</w:t>
              </w:r>
            </w:smartTag>
            <w:r w:rsidRPr="006B1E52">
              <w:rPr>
                <w:bCs/>
                <w:sz w:val="20"/>
                <w:szCs w:val="20"/>
              </w:rPr>
              <w:t>.</w:t>
            </w:r>
          </w:p>
        </w:tc>
        <w:tc>
          <w:tcPr>
            <w:tcW w:w="1152" w:type="dxa"/>
            <w:tcBorders>
              <w:top w:val="single" w:sz="4" w:space="0" w:color="auto"/>
              <w:left w:val="single" w:sz="4" w:space="0" w:color="auto"/>
              <w:bottom w:val="single" w:sz="4" w:space="0" w:color="auto"/>
              <w:right w:val="single" w:sz="4" w:space="0" w:color="auto"/>
            </w:tcBorders>
            <w:noWrap/>
            <w:vAlign w:val="center"/>
          </w:tcPr>
          <w:p w:rsidR="0045245F" w:rsidRPr="006B1E52" w:rsidRDefault="0045245F" w:rsidP="006B1E52">
            <w:pPr>
              <w:spacing w:line="360" w:lineRule="auto"/>
              <w:rPr>
                <w:bCs/>
                <w:sz w:val="20"/>
                <w:szCs w:val="20"/>
              </w:rPr>
            </w:pPr>
            <w:smartTag w:uri="urn:schemas-microsoft-com:office:smarttags" w:element="metricconverter">
              <w:smartTagPr>
                <w:attr w:name="ProductID" w:val="2007 г"/>
              </w:smartTagPr>
              <w:r w:rsidRPr="006B1E52">
                <w:rPr>
                  <w:bCs/>
                  <w:sz w:val="20"/>
                  <w:szCs w:val="20"/>
                </w:rPr>
                <w:t>2007 г</w:t>
              </w:r>
            </w:smartTag>
            <w:r w:rsidRPr="006B1E52">
              <w:rPr>
                <w:bCs/>
                <w:sz w:val="20"/>
                <w:szCs w:val="20"/>
              </w:rPr>
              <w:t>.</w:t>
            </w:r>
          </w:p>
        </w:tc>
        <w:tc>
          <w:tcPr>
            <w:tcW w:w="1152" w:type="dxa"/>
            <w:tcBorders>
              <w:top w:val="single" w:sz="4" w:space="0" w:color="auto"/>
              <w:left w:val="single" w:sz="4" w:space="0" w:color="auto"/>
              <w:bottom w:val="single" w:sz="4" w:space="0" w:color="auto"/>
              <w:right w:val="single" w:sz="4" w:space="0" w:color="auto"/>
            </w:tcBorders>
            <w:vAlign w:val="center"/>
          </w:tcPr>
          <w:p w:rsidR="0045245F" w:rsidRPr="006B1E52" w:rsidRDefault="0045245F" w:rsidP="006B1E52">
            <w:pPr>
              <w:spacing w:line="360" w:lineRule="auto"/>
              <w:rPr>
                <w:bCs/>
                <w:sz w:val="20"/>
                <w:szCs w:val="20"/>
              </w:rPr>
            </w:pPr>
            <w:smartTag w:uri="urn:schemas-microsoft-com:office:smarttags" w:element="metricconverter">
              <w:smartTagPr>
                <w:attr w:name="ProductID" w:val="2008 г"/>
              </w:smartTagPr>
              <w:r w:rsidRPr="006B1E52">
                <w:rPr>
                  <w:bCs/>
                  <w:sz w:val="20"/>
                  <w:szCs w:val="20"/>
                </w:rPr>
                <w:t>2008 г</w:t>
              </w:r>
            </w:smartTag>
            <w:r w:rsidRPr="006B1E52">
              <w:rPr>
                <w:bCs/>
                <w:sz w:val="20"/>
                <w:szCs w:val="20"/>
              </w:rPr>
              <w:t>.</w:t>
            </w:r>
          </w:p>
        </w:tc>
        <w:tc>
          <w:tcPr>
            <w:tcW w:w="1152" w:type="dxa"/>
            <w:tcBorders>
              <w:top w:val="single" w:sz="4" w:space="0" w:color="auto"/>
              <w:left w:val="single" w:sz="4" w:space="0" w:color="auto"/>
              <w:bottom w:val="single" w:sz="4" w:space="0" w:color="auto"/>
              <w:right w:val="single" w:sz="4" w:space="0" w:color="auto"/>
            </w:tcBorders>
            <w:noWrap/>
            <w:vAlign w:val="center"/>
          </w:tcPr>
          <w:p w:rsidR="0045245F" w:rsidRPr="006B1E52" w:rsidRDefault="0045245F" w:rsidP="006B1E52">
            <w:pPr>
              <w:spacing w:line="360" w:lineRule="auto"/>
              <w:rPr>
                <w:bCs/>
                <w:sz w:val="20"/>
                <w:szCs w:val="20"/>
              </w:rPr>
            </w:pPr>
            <w:smartTag w:uri="urn:schemas-microsoft-com:office:smarttags" w:element="metricconverter">
              <w:smartTagPr>
                <w:attr w:name="ProductID" w:val="2009 г"/>
              </w:smartTagPr>
              <w:r w:rsidRPr="006B1E52">
                <w:rPr>
                  <w:bCs/>
                  <w:sz w:val="20"/>
                  <w:szCs w:val="20"/>
                </w:rPr>
                <w:t>2009 г</w:t>
              </w:r>
            </w:smartTag>
            <w:r w:rsidRPr="006B1E52">
              <w:rPr>
                <w:bCs/>
                <w:sz w:val="20"/>
                <w:szCs w:val="20"/>
              </w:rPr>
              <w:t>.</w:t>
            </w:r>
          </w:p>
        </w:tc>
      </w:tr>
      <w:tr w:rsidR="0045245F" w:rsidRPr="006B1E52" w:rsidTr="006B1E52">
        <w:trPr>
          <w:trHeight w:val="647"/>
          <w:jc w:val="center"/>
        </w:trPr>
        <w:tc>
          <w:tcPr>
            <w:tcW w:w="3795" w:type="dxa"/>
            <w:tcBorders>
              <w:top w:val="nil"/>
              <w:left w:val="single" w:sz="4" w:space="0" w:color="auto"/>
              <w:bottom w:val="single" w:sz="4" w:space="0" w:color="auto"/>
              <w:right w:val="single" w:sz="4" w:space="0" w:color="auto"/>
            </w:tcBorders>
            <w:vAlign w:val="bottom"/>
          </w:tcPr>
          <w:p w:rsidR="0045245F" w:rsidRPr="006B1E52" w:rsidRDefault="0045245F" w:rsidP="006B1E52">
            <w:pPr>
              <w:spacing w:line="360" w:lineRule="auto"/>
              <w:rPr>
                <w:sz w:val="20"/>
                <w:szCs w:val="20"/>
              </w:rPr>
            </w:pPr>
            <w:r w:rsidRPr="006B1E52">
              <w:rPr>
                <w:sz w:val="20"/>
                <w:szCs w:val="20"/>
              </w:rPr>
              <w:t>Выручка от реализации продукции, тыс. руб.</w:t>
            </w:r>
          </w:p>
        </w:tc>
        <w:tc>
          <w:tcPr>
            <w:tcW w:w="1152" w:type="dxa"/>
            <w:tcBorders>
              <w:top w:val="single" w:sz="4" w:space="0" w:color="auto"/>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865</w:t>
            </w:r>
          </w:p>
        </w:tc>
        <w:tc>
          <w:tcPr>
            <w:tcW w:w="1152" w:type="dxa"/>
            <w:tcBorders>
              <w:top w:val="single" w:sz="4" w:space="0" w:color="auto"/>
              <w:left w:val="single" w:sz="4" w:space="0" w:color="auto"/>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1134</w:t>
            </w:r>
          </w:p>
        </w:tc>
        <w:tc>
          <w:tcPr>
            <w:tcW w:w="1152" w:type="dxa"/>
            <w:tcBorders>
              <w:top w:val="single" w:sz="4" w:space="0" w:color="auto"/>
              <w:left w:val="single" w:sz="4" w:space="0" w:color="auto"/>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w:t>
            </w:r>
          </w:p>
        </w:tc>
        <w:tc>
          <w:tcPr>
            <w:tcW w:w="1152" w:type="dxa"/>
            <w:tcBorders>
              <w:top w:val="single" w:sz="4" w:space="0" w:color="auto"/>
              <w:left w:val="single" w:sz="4" w:space="0" w:color="auto"/>
              <w:bottom w:val="single" w:sz="4"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2866</w:t>
            </w:r>
          </w:p>
        </w:tc>
        <w:tc>
          <w:tcPr>
            <w:tcW w:w="1152" w:type="dxa"/>
            <w:tcBorders>
              <w:top w:val="single" w:sz="4" w:space="0" w:color="auto"/>
              <w:left w:val="single" w:sz="4" w:space="0" w:color="auto"/>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1654</w:t>
            </w:r>
          </w:p>
        </w:tc>
      </w:tr>
      <w:tr w:rsidR="0045245F" w:rsidRPr="006B1E52" w:rsidTr="006B1E52">
        <w:trPr>
          <w:trHeight w:val="529"/>
          <w:jc w:val="center"/>
        </w:trPr>
        <w:tc>
          <w:tcPr>
            <w:tcW w:w="3795" w:type="dxa"/>
            <w:tcBorders>
              <w:top w:val="nil"/>
              <w:left w:val="single" w:sz="4" w:space="0" w:color="auto"/>
              <w:bottom w:val="single" w:sz="4" w:space="0" w:color="auto"/>
              <w:right w:val="single" w:sz="4" w:space="0" w:color="auto"/>
            </w:tcBorders>
            <w:vAlign w:val="bottom"/>
          </w:tcPr>
          <w:p w:rsidR="0045245F" w:rsidRPr="006B1E52" w:rsidRDefault="0045245F" w:rsidP="006B1E52">
            <w:pPr>
              <w:spacing w:line="360" w:lineRule="auto"/>
              <w:rPr>
                <w:sz w:val="20"/>
                <w:szCs w:val="20"/>
              </w:rPr>
            </w:pPr>
            <w:r w:rsidRPr="006B1E52">
              <w:rPr>
                <w:sz w:val="20"/>
                <w:szCs w:val="20"/>
              </w:rPr>
              <w:t>Полная себестоимость реализованной продукции, тыс. руб.</w:t>
            </w:r>
          </w:p>
        </w:tc>
        <w:tc>
          <w:tcPr>
            <w:tcW w:w="1152" w:type="dxa"/>
            <w:tcBorders>
              <w:top w:val="single" w:sz="4" w:space="0" w:color="auto"/>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1527</w:t>
            </w:r>
          </w:p>
        </w:tc>
        <w:tc>
          <w:tcPr>
            <w:tcW w:w="1152" w:type="dxa"/>
            <w:tcBorders>
              <w:top w:val="single" w:sz="4" w:space="0" w:color="auto"/>
              <w:left w:val="single" w:sz="4" w:space="0" w:color="auto"/>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1769</w:t>
            </w:r>
          </w:p>
        </w:tc>
        <w:tc>
          <w:tcPr>
            <w:tcW w:w="1152" w:type="dxa"/>
            <w:tcBorders>
              <w:top w:val="single" w:sz="4" w:space="0" w:color="auto"/>
              <w:left w:val="single" w:sz="4" w:space="0" w:color="auto"/>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w:t>
            </w:r>
          </w:p>
        </w:tc>
        <w:tc>
          <w:tcPr>
            <w:tcW w:w="1152" w:type="dxa"/>
            <w:tcBorders>
              <w:top w:val="single" w:sz="4" w:space="0" w:color="auto"/>
              <w:left w:val="single" w:sz="4" w:space="0" w:color="auto"/>
              <w:bottom w:val="single" w:sz="4"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2856</w:t>
            </w:r>
          </w:p>
        </w:tc>
        <w:tc>
          <w:tcPr>
            <w:tcW w:w="1152" w:type="dxa"/>
            <w:tcBorders>
              <w:top w:val="single" w:sz="4" w:space="0" w:color="auto"/>
              <w:left w:val="single" w:sz="4" w:space="0" w:color="auto"/>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1864</w:t>
            </w:r>
          </w:p>
        </w:tc>
      </w:tr>
      <w:tr w:rsidR="0045245F" w:rsidRPr="006B1E52" w:rsidTr="006B1E52">
        <w:trPr>
          <w:trHeight w:val="450"/>
          <w:jc w:val="center"/>
        </w:trPr>
        <w:tc>
          <w:tcPr>
            <w:tcW w:w="3795" w:type="dxa"/>
            <w:tcBorders>
              <w:top w:val="nil"/>
              <w:left w:val="single" w:sz="4" w:space="0" w:color="auto"/>
              <w:bottom w:val="single" w:sz="4" w:space="0" w:color="auto"/>
              <w:right w:val="single" w:sz="4" w:space="0" w:color="auto"/>
            </w:tcBorders>
            <w:vAlign w:val="bottom"/>
          </w:tcPr>
          <w:p w:rsidR="0045245F" w:rsidRPr="006B1E52" w:rsidRDefault="0045245F" w:rsidP="006B1E52">
            <w:pPr>
              <w:spacing w:line="360" w:lineRule="auto"/>
              <w:rPr>
                <w:sz w:val="20"/>
                <w:szCs w:val="20"/>
              </w:rPr>
            </w:pPr>
            <w:r w:rsidRPr="006B1E52">
              <w:rPr>
                <w:sz w:val="20"/>
                <w:szCs w:val="20"/>
              </w:rPr>
              <w:t>Валовая прибыль (убыток), тыс. руб.</w:t>
            </w:r>
          </w:p>
        </w:tc>
        <w:tc>
          <w:tcPr>
            <w:tcW w:w="1152" w:type="dxa"/>
            <w:tcBorders>
              <w:top w:val="single" w:sz="4" w:space="0" w:color="auto"/>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-662</w:t>
            </w:r>
          </w:p>
        </w:tc>
        <w:tc>
          <w:tcPr>
            <w:tcW w:w="1152" w:type="dxa"/>
            <w:tcBorders>
              <w:top w:val="single" w:sz="4" w:space="0" w:color="auto"/>
              <w:left w:val="single" w:sz="4" w:space="0" w:color="auto"/>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-635</w:t>
            </w:r>
          </w:p>
        </w:tc>
        <w:tc>
          <w:tcPr>
            <w:tcW w:w="1152" w:type="dxa"/>
            <w:tcBorders>
              <w:top w:val="single" w:sz="4" w:space="0" w:color="auto"/>
              <w:left w:val="single" w:sz="4" w:space="0" w:color="auto"/>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0</w:t>
            </w:r>
          </w:p>
        </w:tc>
        <w:tc>
          <w:tcPr>
            <w:tcW w:w="1152" w:type="dxa"/>
            <w:tcBorders>
              <w:top w:val="single" w:sz="4" w:space="0" w:color="auto"/>
              <w:left w:val="single" w:sz="4" w:space="0" w:color="auto"/>
              <w:bottom w:val="single" w:sz="4"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10</w:t>
            </w:r>
          </w:p>
        </w:tc>
        <w:tc>
          <w:tcPr>
            <w:tcW w:w="1152" w:type="dxa"/>
            <w:tcBorders>
              <w:top w:val="single" w:sz="4" w:space="0" w:color="auto"/>
              <w:left w:val="single" w:sz="4" w:space="0" w:color="auto"/>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210</w:t>
            </w:r>
          </w:p>
        </w:tc>
      </w:tr>
      <w:tr w:rsidR="0045245F" w:rsidRPr="006B1E52" w:rsidTr="006B1E52">
        <w:trPr>
          <w:trHeight w:val="326"/>
          <w:jc w:val="center"/>
        </w:trPr>
        <w:tc>
          <w:tcPr>
            <w:tcW w:w="3795" w:type="dxa"/>
            <w:tcBorders>
              <w:top w:val="nil"/>
              <w:left w:val="single" w:sz="4" w:space="0" w:color="auto"/>
              <w:bottom w:val="single" w:sz="4" w:space="0" w:color="auto"/>
              <w:right w:val="single" w:sz="4" w:space="0" w:color="auto"/>
            </w:tcBorders>
            <w:vAlign w:val="bottom"/>
          </w:tcPr>
          <w:p w:rsidR="0045245F" w:rsidRPr="006B1E52" w:rsidRDefault="0045245F" w:rsidP="006B1E52">
            <w:pPr>
              <w:spacing w:line="360" w:lineRule="auto"/>
              <w:rPr>
                <w:sz w:val="20"/>
                <w:szCs w:val="20"/>
              </w:rPr>
            </w:pPr>
            <w:r w:rsidRPr="006B1E52">
              <w:rPr>
                <w:sz w:val="20"/>
                <w:szCs w:val="20"/>
              </w:rPr>
              <w:t>Рентабельность, %</w:t>
            </w:r>
          </w:p>
        </w:tc>
        <w:tc>
          <w:tcPr>
            <w:tcW w:w="1152" w:type="dxa"/>
            <w:tcBorders>
              <w:top w:val="single" w:sz="4" w:space="0" w:color="auto"/>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-43,35</w:t>
            </w:r>
          </w:p>
        </w:tc>
        <w:tc>
          <w:tcPr>
            <w:tcW w:w="1152" w:type="dxa"/>
            <w:tcBorders>
              <w:top w:val="single" w:sz="4" w:space="0" w:color="auto"/>
              <w:left w:val="single" w:sz="4" w:space="0" w:color="auto"/>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-35,90</w:t>
            </w:r>
          </w:p>
        </w:tc>
        <w:tc>
          <w:tcPr>
            <w:tcW w:w="1152" w:type="dxa"/>
            <w:tcBorders>
              <w:top w:val="single" w:sz="4" w:space="0" w:color="auto"/>
              <w:left w:val="single" w:sz="4" w:space="0" w:color="auto"/>
              <w:bottom w:val="single" w:sz="4" w:space="0" w:color="auto"/>
              <w:right w:val="single" w:sz="4" w:space="0" w:color="auto"/>
            </w:tcBorders>
            <w:noWrap/>
            <w:vAlign w:val="center"/>
          </w:tcPr>
          <w:p w:rsidR="0045245F" w:rsidRPr="006B1E52" w:rsidRDefault="0045245F" w:rsidP="006B1E52">
            <w:pPr>
              <w:spacing w:line="360" w:lineRule="auto"/>
              <w:rPr>
                <w:sz w:val="20"/>
                <w:szCs w:val="20"/>
              </w:rPr>
            </w:pPr>
          </w:p>
        </w:tc>
        <w:tc>
          <w:tcPr>
            <w:tcW w:w="1152" w:type="dxa"/>
            <w:tcBorders>
              <w:top w:val="single" w:sz="4" w:space="0" w:color="auto"/>
              <w:left w:val="single" w:sz="4" w:space="0" w:color="auto"/>
              <w:bottom w:val="single" w:sz="4"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0,35</w:t>
            </w:r>
          </w:p>
        </w:tc>
        <w:tc>
          <w:tcPr>
            <w:tcW w:w="1152" w:type="dxa"/>
            <w:tcBorders>
              <w:top w:val="single" w:sz="4" w:space="0" w:color="auto"/>
              <w:left w:val="single" w:sz="4" w:space="0" w:color="auto"/>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11,27</w:t>
            </w:r>
          </w:p>
        </w:tc>
      </w:tr>
      <w:tr w:rsidR="0045245F" w:rsidRPr="006B1E52" w:rsidTr="006B1E52">
        <w:trPr>
          <w:trHeight w:val="867"/>
          <w:jc w:val="center"/>
        </w:trPr>
        <w:tc>
          <w:tcPr>
            <w:tcW w:w="3795" w:type="dxa"/>
            <w:tcBorders>
              <w:top w:val="nil"/>
              <w:left w:val="single" w:sz="4" w:space="0" w:color="auto"/>
              <w:bottom w:val="single" w:sz="4" w:space="0" w:color="auto"/>
              <w:right w:val="single" w:sz="4" w:space="0" w:color="auto"/>
            </w:tcBorders>
            <w:vAlign w:val="bottom"/>
          </w:tcPr>
          <w:p w:rsidR="0045245F" w:rsidRPr="006B1E52" w:rsidRDefault="0045245F" w:rsidP="006B1E52">
            <w:pPr>
              <w:spacing w:line="360" w:lineRule="auto"/>
              <w:rPr>
                <w:sz w:val="20"/>
                <w:szCs w:val="20"/>
              </w:rPr>
            </w:pPr>
            <w:r w:rsidRPr="006B1E52">
              <w:rPr>
                <w:sz w:val="20"/>
                <w:szCs w:val="20"/>
              </w:rPr>
              <w:t>Приходится валовой продукции в сопоставимых ценах на 1 среднегодового работника, руб.</w:t>
            </w:r>
          </w:p>
        </w:tc>
        <w:tc>
          <w:tcPr>
            <w:tcW w:w="1152" w:type="dxa"/>
            <w:tcBorders>
              <w:top w:val="single" w:sz="4" w:space="0" w:color="auto"/>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14,42</w:t>
            </w:r>
          </w:p>
        </w:tc>
        <w:tc>
          <w:tcPr>
            <w:tcW w:w="1152" w:type="dxa"/>
            <w:tcBorders>
              <w:top w:val="single" w:sz="4" w:space="0" w:color="auto"/>
              <w:left w:val="single" w:sz="4" w:space="0" w:color="auto"/>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17,45</w:t>
            </w:r>
          </w:p>
        </w:tc>
        <w:tc>
          <w:tcPr>
            <w:tcW w:w="1152" w:type="dxa"/>
            <w:tcBorders>
              <w:top w:val="single" w:sz="4" w:space="0" w:color="auto"/>
              <w:left w:val="single" w:sz="4" w:space="0" w:color="auto"/>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0,00</w:t>
            </w:r>
          </w:p>
        </w:tc>
        <w:tc>
          <w:tcPr>
            <w:tcW w:w="1152" w:type="dxa"/>
            <w:tcBorders>
              <w:top w:val="single" w:sz="4" w:space="0" w:color="auto"/>
              <w:left w:val="single" w:sz="4" w:space="0" w:color="auto"/>
              <w:bottom w:val="single" w:sz="4"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38,21</w:t>
            </w:r>
          </w:p>
        </w:tc>
        <w:tc>
          <w:tcPr>
            <w:tcW w:w="1152" w:type="dxa"/>
            <w:tcBorders>
              <w:top w:val="single" w:sz="4" w:space="0" w:color="auto"/>
              <w:left w:val="single" w:sz="4" w:space="0" w:color="auto"/>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22,05</w:t>
            </w:r>
          </w:p>
        </w:tc>
      </w:tr>
      <w:tr w:rsidR="0045245F" w:rsidRPr="006B1E52" w:rsidTr="006B1E52">
        <w:trPr>
          <w:trHeight w:val="359"/>
          <w:jc w:val="center"/>
        </w:trPr>
        <w:tc>
          <w:tcPr>
            <w:tcW w:w="3795" w:type="dxa"/>
            <w:tcBorders>
              <w:top w:val="nil"/>
              <w:left w:val="single" w:sz="4" w:space="0" w:color="auto"/>
              <w:bottom w:val="single" w:sz="4" w:space="0" w:color="auto"/>
              <w:right w:val="single" w:sz="4" w:space="0" w:color="auto"/>
            </w:tcBorders>
            <w:vAlign w:val="bottom"/>
          </w:tcPr>
          <w:p w:rsidR="0045245F" w:rsidRPr="006B1E52" w:rsidRDefault="0045245F" w:rsidP="006B1E52">
            <w:pPr>
              <w:spacing w:line="360" w:lineRule="auto"/>
              <w:rPr>
                <w:sz w:val="20"/>
                <w:szCs w:val="20"/>
              </w:rPr>
            </w:pPr>
            <w:r w:rsidRPr="006B1E52">
              <w:rPr>
                <w:sz w:val="20"/>
                <w:szCs w:val="20"/>
              </w:rPr>
              <w:t>Кредиторская задолженность</w:t>
            </w:r>
          </w:p>
        </w:tc>
        <w:tc>
          <w:tcPr>
            <w:tcW w:w="1152" w:type="dxa"/>
            <w:tcBorders>
              <w:top w:val="single" w:sz="4" w:space="0" w:color="auto"/>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4023</w:t>
            </w:r>
          </w:p>
        </w:tc>
        <w:tc>
          <w:tcPr>
            <w:tcW w:w="1152" w:type="dxa"/>
            <w:tcBorders>
              <w:top w:val="single" w:sz="4" w:space="0" w:color="auto"/>
              <w:left w:val="single" w:sz="4" w:space="0" w:color="auto"/>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4893</w:t>
            </w:r>
          </w:p>
        </w:tc>
        <w:tc>
          <w:tcPr>
            <w:tcW w:w="1152" w:type="dxa"/>
            <w:tcBorders>
              <w:top w:val="single" w:sz="4" w:space="0" w:color="auto"/>
              <w:left w:val="single" w:sz="4" w:space="0" w:color="auto"/>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10281</w:t>
            </w:r>
          </w:p>
        </w:tc>
        <w:tc>
          <w:tcPr>
            <w:tcW w:w="1152" w:type="dxa"/>
            <w:tcBorders>
              <w:top w:val="single" w:sz="4" w:space="0" w:color="auto"/>
              <w:left w:val="single" w:sz="4" w:space="0" w:color="auto"/>
              <w:bottom w:val="single" w:sz="4"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13781</w:t>
            </w:r>
          </w:p>
        </w:tc>
        <w:tc>
          <w:tcPr>
            <w:tcW w:w="1152" w:type="dxa"/>
            <w:tcBorders>
              <w:top w:val="single" w:sz="4" w:space="0" w:color="auto"/>
              <w:left w:val="single" w:sz="4" w:space="0" w:color="auto"/>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15038</w:t>
            </w:r>
          </w:p>
        </w:tc>
      </w:tr>
      <w:tr w:rsidR="0045245F" w:rsidRPr="006B1E52" w:rsidTr="006B1E52">
        <w:trPr>
          <w:trHeight w:val="363"/>
          <w:jc w:val="center"/>
        </w:trPr>
        <w:tc>
          <w:tcPr>
            <w:tcW w:w="3795" w:type="dxa"/>
            <w:tcBorders>
              <w:top w:val="nil"/>
              <w:left w:val="single" w:sz="4" w:space="0" w:color="auto"/>
              <w:bottom w:val="single" w:sz="4" w:space="0" w:color="auto"/>
              <w:right w:val="single" w:sz="4" w:space="0" w:color="auto"/>
            </w:tcBorders>
            <w:vAlign w:val="bottom"/>
          </w:tcPr>
          <w:p w:rsidR="0045245F" w:rsidRPr="006B1E52" w:rsidRDefault="0045245F" w:rsidP="006B1E52">
            <w:pPr>
              <w:spacing w:line="360" w:lineRule="auto"/>
              <w:rPr>
                <w:sz w:val="20"/>
                <w:szCs w:val="20"/>
              </w:rPr>
            </w:pPr>
            <w:r w:rsidRPr="006B1E52">
              <w:rPr>
                <w:sz w:val="20"/>
                <w:szCs w:val="20"/>
              </w:rPr>
              <w:t>Дебиторская задолженность</w:t>
            </w:r>
          </w:p>
        </w:tc>
        <w:tc>
          <w:tcPr>
            <w:tcW w:w="1152" w:type="dxa"/>
            <w:tcBorders>
              <w:top w:val="single" w:sz="4" w:space="0" w:color="auto"/>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425</w:t>
            </w:r>
          </w:p>
        </w:tc>
        <w:tc>
          <w:tcPr>
            <w:tcW w:w="1152" w:type="dxa"/>
            <w:tcBorders>
              <w:top w:val="single" w:sz="4" w:space="0" w:color="auto"/>
              <w:left w:val="single" w:sz="4" w:space="0" w:color="auto"/>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3506</w:t>
            </w:r>
          </w:p>
        </w:tc>
        <w:tc>
          <w:tcPr>
            <w:tcW w:w="1152" w:type="dxa"/>
            <w:tcBorders>
              <w:top w:val="single" w:sz="4" w:space="0" w:color="auto"/>
              <w:left w:val="single" w:sz="4" w:space="0" w:color="auto"/>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811</w:t>
            </w:r>
          </w:p>
        </w:tc>
        <w:tc>
          <w:tcPr>
            <w:tcW w:w="1152" w:type="dxa"/>
            <w:tcBorders>
              <w:top w:val="single" w:sz="4" w:space="0" w:color="auto"/>
              <w:left w:val="single" w:sz="4" w:space="0" w:color="auto"/>
              <w:bottom w:val="single" w:sz="4"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2419</w:t>
            </w:r>
          </w:p>
        </w:tc>
        <w:tc>
          <w:tcPr>
            <w:tcW w:w="1152" w:type="dxa"/>
            <w:tcBorders>
              <w:top w:val="single" w:sz="4" w:space="0" w:color="auto"/>
              <w:left w:val="single" w:sz="4" w:space="0" w:color="auto"/>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1700</w:t>
            </w:r>
          </w:p>
        </w:tc>
      </w:tr>
      <w:tr w:rsidR="0045245F" w:rsidRPr="006B1E52" w:rsidTr="006B1E52">
        <w:trPr>
          <w:trHeight w:val="633"/>
          <w:jc w:val="center"/>
        </w:trPr>
        <w:tc>
          <w:tcPr>
            <w:tcW w:w="3795" w:type="dxa"/>
            <w:tcBorders>
              <w:top w:val="nil"/>
              <w:left w:val="single" w:sz="4" w:space="0" w:color="auto"/>
              <w:bottom w:val="single" w:sz="4" w:space="0" w:color="auto"/>
              <w:right w:val="single" w:sz="4" w:space="0" w:color="auto"/>
            </w:tcBorders>
            <w:vAlign w:val="bottom"/>
          </w:tcPr>
          <w:p w:rsidR="0045245F" w:rsidRPr="006B1E52" w:rsidRDefault="0045245F" w:rsidP="006B1E52">
            <w:pPr>
              <w:spacing w:line="360" w:lineRule="auto"/>
              <w:rPr>
                <w:sz w:val="20"/>
                <w:szCs w:val="20"/>
              </w:rPr>
            </w:pPr>
            <w:r w:rsidRPr="006B1E52">
              <w:rPr>
                <w:sz w:val="20"/>
                <w:szCs w:val="20"/>
              </w:rPr>
              <w:t>Отношение кредиторской задолженности к дебиторской, раз.</w:t>
            </w:r>
          </w:p>
        </w:tc>
        <w:tc>
          <w:tcPr>
            <w:tcW w:w="1152" w:type="dxa"/>
            <w:tcBorders>
              <w:top w:val="single" w:sz="4" w:space="0" w:color="auto"/>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9,47</w:t>
            </w:r>
          </w:p>
        </w:tc>
        <w:tc>
          <w:tcPr>
            <w:tcW w:w="1152" w:type="dxa"/>
            <w:tcBorders>
              <w:top w:val="single" w:sz="4" w:space="0" w:color="auto"/>
              <w:left w:val="single" w:sz="4" w:space="0" w:color="auto"/>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1,40</w:t>
            </w:r>
          </w:p>
        </w:tc>
        <w:tc>
          <w:tcPr>
            <w:tcW w:w="1152" w:type="dxa"/>
            <w:tcBorders>
              <w:top w:val="single" w:sz="4" w:space="0" w:color="auto"/>
              <w:left w:val="single" w:sz="4" w:space="0" w:color="auto"/>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12,68</w:t>
            </w:r>
          </w:p>
        </w:tc>
        <w:tc>
          <w:tcPr>
            <w:tcW w:w="1152" w:type="dxa"/>
            <w:tcBorders>
              <w:top w:val="single" w:sz="4" w:space="0" w:color="auto"/>
              <w:left w:val="single" w:sz="4" w:space="0" w:color="auto"/>
              <w:bottom w:val="single" w:sz="4"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5,70</w:t>
            </w:r>
          </w:p>
        </w:tc>
        <w:tc>
          <w:tcPr>
            <w:tcW w:w="1152" w:type="dxa"/>
            <w:tcBorders>
              <w:top w:val="single" w:sz="4" w:space="0" w:color="auto"/>
              <w:left w:val="single" w:sz="4" w:space="0" w:color="auto"/>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8,85</w:t>
            </w:r>
          </w:p>
        </w:tc>
      </w:tr>
    </w:tbl>
    <w:p w:rsidR="0045245F" w:rsidRPr="00912693" w:rsidRDefault="0045245F" w:rsidP="00912693">
      <w:pPr>
        <w:spacing w:line="360" w:lineRule="auto"/>
        <w:ind w:firstLine="709"/>
        <w:jc w:val="both"/>
        <w:rPr>
          <w:sz w:val="28"/>
          <w:szCs w:val="28"/>
        </w:rPr>
      </w:pPr>
    </w:p>
    <w:p w:rsidR="0045245F" w:rsidRPr="00912693" w:rsidRDefault="0045245F" w:rsidP="00912693">
      <w:pPr>
        <w:spacing w:line="360" w:lineRule="auto"/>
        <w:ind w:firstLine="709"/>
        <w:jc w:val="both"/>
        <w:rPr>
          <w:sz w:val="28"/>
          <w:szCs w:val="28"/>
        </w:rPr>
      </w:pPr>
      <w:r w:rsidRPr="00912693">
        <w:rPr>
          <w:sz w:val="28"/>
          <w:szCs w:val="28"/>
        </w:rPr>
        <w:t xml:space="preserve">Оценивая финансово-хозяйственную деятельность предприятия по данным табл. 2.3, можно отметить, что в </w:t>
      </w:r>
      <w:smartTag w:uri="urn:schemas-microsoft-com:office:smarttags" w:element="metricconverter">
        <w:smartTagPr>
          <w:attr w:name="ProductID" w:val="2007 г"/>
        </w:smartTagPr>
        <w:r w:rsidRPr="00912693">
          <w:rPr>
            <w:sz w:val="28"/>
            <w:szCs w:val="28"/>
          </w:rPr>
          <w:t>2007 г</w:t>
        </w:r>
      </w:smartTag>
      <w:r w:rsidRPr="00912693">
        <w:rPr>
          <w:sz w:val="28"/>
          <w:szCs w:val="28"/>
        </w:rPr>
        <w:t xml:space="preserve">. она не велась, так как отсутствует выручка от реализации. На фоне высокого темпа роста товарной продукции данное обстоятельство вызывает удивление. Однако, анализируя данные финансовой отчетности, следует предположить, что часть продукции все-таки реализована, но за нее не расплатились покупатели. Данное обстоятельство объясняется увеличением суммы дебиторской задолженности, которая является долгосрочной. Поэтому в </w:t>
      </w:r>
      <w:smartTag w:uri="urn:schemas-microsoft-com:office:smarttags" w:element="metricconverter">
        <w:smartTagPr>
          <w:attr w:name="ProductID" w:val="2007 г"/>
        </w:smartTagPr>
        <w:r w:rsidRPr="00912693">
          <w:rPr>
            <w:sz w:val="28"/>
            <w:szCs w:val="28"/>
          </w:rPr>
          <w:t>2007 г</w:t>
        </w:r>
      </w:smartTag>
      <w:r w:rsidRPr="00912693">
        <w:rPr>
          <w:sz w:val="28"/>
          <w:szCs w:val="28"/>
        </w:rPr>
        <w:t xml:space="preserve">. целью предприятия было снижение дебиторской задолженности. И это руководству удалось: дебиторская задолженность в </w:t>
      </w:r>
      <w:smartTag w:uri="urn:schemas-microsoft-com:office:smarttags" w:element="metricconverter">
        <w:smartTagPr>
          <w:attr w:name="ProductID" w:val="2007 г"/>
        </w:smartTagPr>
        <w:r w:rsidRPr="00912693">
          <w:rPr>
            <w:sz w:val="28"/>
            <w:szCs w:val="28"/>
          </w:rPr>
          <w:t>2007 г</w:t>
        </w:r>
      </w:smartTag>
      <w:r w:rsidRPr="00912693">
        <w:rPr>
          <w:sz w:val="28"/>
          <w:szCs w:val="28"/>
        </w:rPr>
        <w:t xml:space="preserve">. снизилась относительно </w:t>
      </w:r>
      <w:smartTag w:uri="urn:schemas-microsoft-com:office:smarttags" w:element="metricconverter">
        <w:smartTagPr>
          <w:attr w:name="ProductID" w:val="2006 г"/>
        </w:smartTagPr>
        <w:r w:rsidRPr="00912693">
          <w:rPr>
            <w:sz w:val="28"/>
            <w:szCs w:val="28"/>
          </w:rPr>
          <w:t>2006 г</w:t>
        </w:r>
      </w:smartTag>
      <w:r w:rsidRPr="00912693">
        <w:rPr>
          <w:sz w:val="28"/>
          <w:szCs w:val="28"/>
        </w:rPr>
        <w:t xml:space="preserve">. на 2695 руб. или на 23 % (811/3506*100 %). Но в </w:t>
      </w:r>
      <w:smartTag w:uri="urn:schemas-microsoft-com:office:smarttags" w:element="metricconverter">
        <w:smartTagPr>
          <w:attr w:name="ProductID" w:val="2008 г"/>
        </w:smartTagPr>
        <w:r w:rsidRPr="00912693">
          <w:rPr>
            <w:sz w:val="28"/>
            <w:szCs w:val="28"/>
          </w:rPr>
          <w:t>2008 г</w:t>
        </w:r>
      </w:smartTag>
      <w:r w:rsidRPr="00912693">
        <w:rPr>
          <w:sz w:val="28"/>
          <w:szCs w:val="28"/>
        </w:rPr>
        <w:t>. она снова увеличилась почти в 3 раза из-за невозможности потребителей расплатиться за продукцию отчасти в связи с финансовым кризисом в стране. Увеличение дебиторской задолженности соответственно вызвало увеличение кредиторской задолженности, которая по данным табл. 1.3 за период 2005-</w:t>
      </w:r>
      <w:smartTag w:uri="urn:schemas-microsoft-com:office:smarttags" w:element="metricconverter">
        <w:smartTagPr>
          <w:attr w:name="ProductID" w:val="2008 г"/>
        </w:smartTagPr>
        <w:r w:rsidRPr="00912693">
          <w:rPr>
            <w:sz w:val="28"/>
            <w:szCs w:val="28"/>
          </w:rPr>
          <w:t>2008 г</w:t>
        </w:r>
      </w:smartTag>
      <w:r w:rsidRPr="00912693">
        <w:rPr>
          <w:sz w:val="28"/>
          <w:szCs w:val="28"/>
        </w:rPr>
        <w:t xml:space="preserve">.г. увеличивалась постоянно. Так, в </w:t>
      </w:r>
      <w:smartTag w:uri="urn:schemas-microsoft-com:office:smarttags" w:element="metricconverter">
        <w:smartTagPr>
          <w:attr w:name="ProductID" w:val="2008 г"/>
        </w:smartTagPr>
        <w:r w:rsidRPr="00912693">
          <w:rPr>
            <w:sz w:val="28"/>
            <w:szCs w:val="28"/>
          </w:rPr>
          <w:t>2008 г</w:t>
        </w:r>
      </w:smartTag>
      <w:r w:rsidRPr="00912693">
        <w:rPr>
          <w:sz w:val="28"/>
          <w:szCs w:val="28"/>
        </w:rPr>
        <w:t xml:space="preserve">. темп прироста кредиторской задолженности составил 34 % ((13781- 10281)/10281*100 %) относительно </w:t>
      </w:r>
      <w:smartTag w:uri="urn:schemas-microsoft-com:office:smarttags" w:element="metricconverter">
        <w:smartTagPr>
          <w:attr w:name="ProductID" w:val="2007 г"/>
        </w:smartTagPr>
        <w:r w:rsidRPr="00912693">
          <w:rPr>
            <w:sz w:val="28"/>
            <w:szCs w:val="28"/>
          </w:rPr>
          <w:t>2007 г</w:t>
        </w:r>
      </w:smartTag>
      <w:r w:rsidRPr="00912693">
        <w:rPr>
          <w:sz w:val="28"/>
          <w:szCs w:val="28"/>
        </w:rPr>
        <w:t>.</w:t>
      </w:r>
      <w:r w:rsidR="00912693" w:rsidRPr="00912693">
        <w:rPr>
          <w:sz w:val="28"/>
          <w:szCs w:val="28"/>
        </w:rPr>
        <w:t xml:space="preserve"> </w:t>
      </w:r>
    </w:p>
    <w:p w:rsidR="0045245F" w:rsidRPr="00912693" w:rsidRDefault="0045245F" w:rsidP="00912693">
      <w:pPr>
        <w:spacing w:line="360" w:lineRule="auto"/>
        <w:ind w:firstLine="709"/>
        <w:jc w:val="both"/>
        <w:rPr>
          <w:sz w:val="28"/>
          <w:szCs w:val="28"/>
        </w:rPr>
      </w:pPr>
      <w:r w:rsidRPr="00912693">
        <w:rPr>
          <w:sz w:val="28"/>
          <w:szCs w:val="28"/>
        </w:rPr>
        <w:t xml:space="preserve">Другой причиной отсутствия выручки от продажи, как можно предположить, являлись убытки: в </w:t>
      </w:r>
      <w:smartTag w:uri="urn:schemas-microsoft-com:office:smarttags" w:element="metricconverter">
        <w:smartTagPr>
          <w:attr w:name="ProductID" w:val="2005 г"/>
        </w:smartTagPr>
        <w:r w:rsidRPr="00912693">
          <w:rPr>
            <w:sz w:val="28"/>
            <w:szCs w:val="28"/>
          </w:rPr>
          <w:t>2005 г</w:t>
        </w:r>
      </w:smartTag>
      <w:r w:rsidRPr="00912693">
        <w:rPr>
          <w:sz w:val="28"/>
          <w:szCs w:val="28"/>
        </w:rPr>
        <w:t xml:space="preserve">. - 662 тыс. руб.; </w:t>
      </w:r>
      <w:smartTag w:uri="urn:schemas-microsoft-com:office:smarttags" w:element="metricconverter">
        <w:smartTagPr>
          <w:attr w:name="ProductID" w:val="2006 г"/>
        </w:smartTagPr>
        <w:r w:rsidRPr="00912693">
          <w:rPr>
            <w:sz w:val="28"/>
            <w:szCs w:val="28"/>
          </w:rPr>
          <w:t>2006 г</w:t>
        </w:r>
      </w:smartTag>
      <w:r w:rsidRPr="00912693">
        <w:rPr>
          <w:sz w:val="28"/>
          <w:szCs w:val="28"/>
        </w:rPr>
        <w:t>.</w:t>
      </w:r>
      <w:r w:rsidR="00912693" w:rsidRPr="00912693">
        <w:rPr>
          <w:sz w:val="28"/>
          <w:szCs w:val="28"/>
        </w:rPr>
        <w:t xml:space="preserve"> </w:t>
      </w:r>
      <w:r w:rsidRPr="00912693">
        <w:rPr>
          <w:sz w:val="28"/>
          <w:szCs w:val="28"/>
        </w:rPr>
        <w:t xml:space="preserve">– 635 тыс. руб. Убытки возникали вследствие увеличения себестоимости продукции. Так, в </w:t>
      </w:r>
      <w:smartTag w:uri="urn:schemas-microsoft-com:office:smarttags" w:element="metricconverter">
        <w:smartTagPr>
          <w:attr w:name="ProductID" w:val="2006 г"/>
        </w:smartTagPr>
        <w:r w:rsidRPr="00912693">
          <w:rPr>
            <w:sz w:val="28"/>
            <w:szCs w:val="28"/>
          </w:rPr>
          <w:t>2006 г</w:t>
        </w:r>
      </w:smartTag>
      <w:r w:rsidRPr="00912693">
        <w:rPr>
          <w:sz w:val="28"/>
          <w:szCs w:val="28"/>
        </w:rPr>
        <w:t xml:space="preserve">. себестоимость увеличилась на 116 % относительно </w:t>
      </w:r>
      <w:smartTag w:uri="urn:schemas-microsoft-com:office:smarttags" w:element="metricconverter">
        <w:smartTagPr>
          <w:attr w:name="ProductID" w:val="2005 г"/>
        </w:smartTagPr>
        <w:r w:rsidRPr="00912693">
          <w:rPr>
            <w:sz w:val="28"/>
            <w:szCs w:val="28"/>
          </w:rPr>
          <w:t>2005 г</w:t>
        </w:r>
      </w:smartTag>
      <w:r w:rsidRPr="00912693">
        <w:rPr>
          <w:sz w:val="28"/>
          <w:szCs w:val="28"/>
        </w:rPr>
        <w:t>. Таким образом, за период 2005-</w:t>
      </w:r>
      <w:smartTag w:uri="urn:schemas-microsoft-com:office:smarttags" w:element="metricconverter">
        <w:smartTagPr>
          <w:attr w:name="ProductID" w:val="2006 г"/>
        </w:smartTagPr>
        <w:r w:rsidRPr="00912693">
          <w:rPr>
            <w:sz w:val="28"/>
            <w:szCs w:val="28"/>
          </w:rPr>
          <w:t>2006 г</w:t>
        </w:r>
      </w:smartTag>
      <w:r w:rsidRPr="00912693">
        <w:rPr>
          <w:sz w:val="28"/>
          <w:szCs w:val="28"/>
        </w:rPr>
        <w:t>.г. убытки сделали предприятия нерентабельным, поэтому руководство взяло своеобразный тайм-аут для технического перевооружения и модернизации производства, а также для получения долгов с потребителей.</w:t>
      </w:r>
    </w:p>
    <w:p w:rsidR="0045245F" w:rsidRPr="00912693" w:rsidRDefault="0045245F" w:rsidP="00912693">
      <w:pPr>
        <w:spacing w:line="360" w:lineRule="auto"/>
        <w:ind w:firstLine="709"/>
        <w:jc w:val="both"/>
        <w:rPr>
          <w:sz w:val="28"/>
          <w:szCs w:val="28"/>
        </w:rPr>
      </w:pPr>
      <w:r w:rsidRPr="00912693">
        <w:rPr>
          <w:sz w:val="28"/>
          <w:szCs w:val="28"/>
        </w:rPr>
        <w:t>Такая тактика позволила ООО «</w:t>
      </w:r>
      <w:r w:rsidR="0010027C" w:rsidRPr="00912693">
        <w:rPr>
          <w:sz w:val="28"/>
          <w:szCs w:val="28"/>
        </w:rPr>
        <w:t>Глазовский</w:t>
      </w:r>
      <w:r w:rsidRPr="00912693">
        <w:rPr>
          <w:sz w:val="28"/>
          <w:szCs w:val="28"/>
        </w:rPr>
        <w:t xml:space="preserve">» в </w:t>
      </w:r>
      <w:smartTag w:uri="urn:schemas-microsoft-com:office:smarttags" w:element="metricconverter">
        <w:smartTagPr>
          <w:attr w:name="ProductID" w:val="2008 г"/>
        </w:smartTagPr>
        <w:r w:rsidRPr="00912693">
          <w:rPr>
            <w:sz w:val="28"/>
            <w:szCs w:val="28"/>
          </w:rPr>
          <w:t>2008 г</w:t>
        </w:r>
      </w:smartTag>
      <w:r w:rsidRPr="00912693">
        <w:rPr>
          <w:sz w:val="28"/>
          <w:szCs w:val="28"/>
        </w:rPr>
        <w:t>. получить</w:t>
      </w:r>
      <w:r w:rsidR="00912693" w:rsidRPr="00912693">
        <w:rPr>
          <w:sz w:val="28"/>
          <w:szCs w:val="28"/>
        </w:rPr>
        <w:t xml:space="preserve"> </w:t>
      </w:r>
      <w:r w:rsidRPr="00912693">
        <w:rPr>
          <w:sz w:val="28"/>
          <w:szCs w:val="28"/>
        </w:rPr>
        <w:t xml:space="preserve">валовую прибыль в 10 тыс. руб. и увеличить рентабельность более, чем на 36 % (0,35- (-35,9)) относительно </w:t>
      </w:r>
      <w:smartTag w:uri="urn:schemas-microsoft-com:office:smarttags" w:element="metricconverter">
        <w:smartTagPr>
          <w:attr w:name="ProductID" w:val="2006 г"/>
        </w:smartTagPr>
        <w:r w:rsidRPr="00912693">
          <w:rPr>
            <w:sz w:val="28"/>
            <w:szCs w:val="28"/>
          </w:rPr>
          <w:t>2006 г</w:t>
        </w:r>
      </w:smartTag>
      <w:r w:rsidRPr="00912693">
        <w:rPr>
          <w:sz w:val="28"/>
          <w:szCs w:val="28"/>
        </w:rPr>
        <w:t>.</w:t>
      </w:r>
    </w:p>
    <w:p w:rsidR="0045245F" w:rsidRPr="00912693" w:rsidRDefault="0045245F" w:rsidP="00912693">
      <w:pPr>
        <w:spacing w:line="360" w:lineRule="auto"/>
        <w:ind w:firstLine="709"/>
        <w:jc w:val="both"/>
        <w:rPr>
          <w:sz w:val="28"/>
          <w:szCs w:val="28"/>
        </w:rPr>
      </w:pPr>
      <w:r w:rsidRPr="00912693">
        <w:rPr>
          <w:sz w:val="28"/>
          <w:szCs w:val="28"/>
        </w:rPr>
        <w:t>Однако, несмотря на нерентабельность предприятия, объем валовой продукции на 1 среднегодового работника за период 2005-</w:t>
      </w:r>
      <w:smartTag w:uri="urn:schemas-microsoft-com:office:smarttags" w:element="metricconverter">
        <w:smartTagPr>
          <w:attr w:name="ProductID" w:val="2008 г"/>
        </w:smartTagPr>
        <w:r w:rsidRPr="00912693">
          <w:rPr>
            <w:sz w:val="28"/>
            <w:szCs w:val="28"/>
          </w:rPr>
          <w:t>2008 г</w:t>
        </w:r>
      </w:smartTag>
      <w:r w:rsidRPr="00912693">
        <w:rPr>
          <w:sz w:val="28"/>
          <w:szCs w:val="28"/>
        </w:rPr>
        <w:t xml:space="preserve">. увеличивался в </w:t>
      </w:r>
      <w:smartTag w:uri="urn:schemas-microsoft-com:office:smarttags" w:element="metricconverter">
        <w:smartTagPr>
          <w:attr w:name="ProductID" w:val="2006 г"/>
        </w:smartTagPr>
        <w:r w:rsidRPr="00912693">
          <w:rPr>
            <w:sz w:val="28"/>
            <w:szCs w:val="28"/>
          </w:rPr>
          <w:t>2006 г</w:t>
        </w:r>
      </w:smartTag>
      <w:r w:rsidRPr="00912693">
        <w:rPr>
          <w:sz w:val="28"/>
          <w:szCs w:val="28"/>
        </w:rPr>
        <w:t xml:space="preserve">. на 121 % относительно </w:t>
      </w:r>
      <w:smartTag w:uri="urn:schemas-microsoft-com:office:smarttags" w:element="metricconverter">
        <w:smartTagPr>
          <w:attr w:name="ProductID" w:val="2005 г"/>
        </w:smartTagPr>
        <w:r w:rsidRPr="00912693">
          <w:rPr>
            <w:sz w:val="28"/>
            <w:szCs w:val="28"/>
          </w:rPr>
          <w:t>2005 г</w:t>
        </w:r>
      </w:smartTag>
      <w:r w:rsidRPr="00912693">
        <w:rPr>
          <w:sz w:val="28"/>
          <w:szCs w:val="28"/>
        </w:rPr>
        <w:t xml:space="preserve">.; в </w:t>
      </w:r>
      <w:smartTag w:uri="urn:schemas-microsoft-com:office:smarttags" w:element="metricconverter">
        <w:smartTagPr>
          <w:attr w:name="ProductID" w:val="2008 г"/>
        </w:smartTagPr>
        <w:r w:rsidRPr="00912693">
          <w:rPr>
            <w:sz w:val="28"/>
            <w:szCs w:val="28"/>
          </w:rPr>
          <w:t>2008 г</w:t>
        </w:r>
      </w:smartTag>
      <w:r w:rsidRPr="00912693">
        <w:rPr>
          <w:sz w:val="28"/>
          <w:szCs w:val="28"/>
        </w:rPr>
        <w:t xml:space="preserve">. – более, чем в 2 раза относительно </w:t>
      </w:r>
      <w:smartTag w:uri="urn:schemas-microsoft-com:office:smarttags" w:element="metricconverter">
        <w:smartTagPr>
          <w:attr w:name="ProductID" w:val="2006 г"/>
        </w:smartTagPr>
        <w:r w:rsidRPr="00912693">
          <w:rPr>
            <w:sz w:val="28"/>
            <w:szCs w:val="28"/>
          </w:rPr>
          <w:t>2006 г</w:t>
        </w:r>
      </w:smartTag>
      <w:r w:rsidRPr="00912693">
        <w:rPr>
          <w:sz w:val="28"/>
          <w:szCs w:val="28"/>
        </w:rPr>
        <w:t>.</w:t>
      </w:r>
    </w:p>
    <w:p w:rsidR="0045245F" w:rsidRPr="00912693" w:rsidRDefault="0045245F" w:rsidP="00912693">
      <w:pPr>
        <w:spacing w:line="360" w:lineRule="auto"/>
        <w:ind w:firstLine="709"/>
        <w:jc w:val="both"/>
        <w:rPr>
          <w:sz w:val="28"/>
          <w:szCs w:val="28"/>
        </w:rPr>
      </w:pPr>
      <w:r w:rsidRPr="00912693">
        <w:rPr>
          <w:sz w:val="28"/>
          <w:szCs w:val="28"/>
        </w:rPr>
        <w:t xml:space="preserve">В </w:t>
      </w:r>
      <w:smartTag w:uri="urn:schemas-microsoft-com:office:smarttags" w:element="metricconverter">
        <w:smartTagPr>
          <w:attr w:name="ProductID" w:val="2009 г"/>
        </w:smartTagPr>
        <w:r w:rsidRPr="00912693">
          <w:rPr>
            <w:sz w:val="28"/>
            <w:szCs w:val="28"/>
          </w:rPr>
          <w:t>2009 г</w:t>
        </w:r>
      </w:smartTag>
      <w:r w:rsidRPr="00912693">
        <w:rPr>
          <w:sz w:val="28"/>
          <w:szCs w:val="28"/>
        </w:rPr>
        <w:t>. продолжается политика снижения дебиторской задолженности, которую удалось снизить почти в 1,5 раза. Изменение структуры товарной продукции, несмотря на снижение ее объема, позволило организации снизить общую себестоимость продукции на 35 % и увеличить валовую прибыль в 21 раз. Вследствие этого рентабельность производства увеличилась на 10 %.</w:t>
      </w:r>
    </w:p>
    <w:p w:rsidR="0045245F" w:rsidRPr="00912693" w:rsidRDefault="0045245F" w:rsidP="00912693">
      <w:pPr>
        <w:spacing w:line="360" w:lineRule="auto"/>
        <w:ind w:firstLine="709"/>
        <w:jc w:val="both"/>
        <w:rPr>
          <w:sz w:val="28"/>
          <w:szCs w:val="28"/>
        </w:rPr>
      </w:pPr>
      <w:r w:rsidRPr="00912693">
        <w:rPr>
          <w:sz w:val="28"/>
          <w:szCs w:val="28"/>
        </w:rPr>
        <w:t>Дать оценку техническому перевооружению и модернизации производства в ООО «</w:t>
      </w:r>
      <w:r w:rsidR="0010027C" w:rsidRPr="00912693">
        <w:rPr>
          <w:sz w:val="28"/>
          <w:szCs w:val="28"/>
        </w:rPr>
        <w:t>Глазовский</w:t>
      </w:r>
      <w:r w:rsidRPr="00912693">
        <w:rPr>
          <w:sz w:val="28"/>
          <w:szCs w:val="28"/>
        </w:rPr>
        <w:t>» можно с использованием обобщающих показателей экономической эффективности использования основных средств – фондоотдачи, фондоемкости, фондорентабельности (табл. 2.4).</w:t>
      </w:r>
    </w:p>
    <w:p w:rsidR="006B1E52" w:rsidRDefault="006B1E52" w:rsidP="00912693">
      <w:pPr>
        <w:spacing w:line="360" w:lineRule="auto"/>
        <w:ind w:firstLine="709"/>
        <w:jc w:val="both"/>
        <w:rPr>
          <w:sz w:val="28"/>
          <w:szCs w:val="28"/>
        </w:rPr>
      </w:pPr>
    </w:p>
    <w:p w:rsidR="0045245F" w:rsidRPr="00912693" w:rsidRDefault="0045245F" w:rsidP="00912693">
      <w:pPr>
        <w:spacing w:line="360" w:lineRule="auto"/>
        <w:ind w:firstLine="709"/>
        <w:jc w:val="both"/>
        <w:rPr>
          <w:sz w:val="28"/>
          <w:szCs w:val="28"/>
        </w:rPr>
      </w:pPr>
      <w:r w:rsidRPr="00912693">
        <w:rPr>
          <w:sz w:val="28"/>
          <w:szCs w:val="28"/>
        </w:rPr>
        <w:t>Таблица 2.4</w:t>
      </w:r>
    </w:p>
    <w:p w:rsidR="0045245F" w:rsidRPr="00912693" w:rsidRDefault="0045245F" w:rsidP="00912693">
      <w:pPr>
        <w:spacing w:line="360" w:lineRule="auto"/>
        <w:ind w:firstLine="709"/>
        <w:jc w:val="both"/>
        <w:rPr>
          <w:sz w:val="28"/>
          <w:szCs w:val="28"/>
        </w:rPr>
      </w:pPr>
      <w:r w:rsidRPr="00912693">
        <w:rPr>
          <w:sz w:val="28"/>
          <w:szCs w:val="28"/>
        </w:rPr>
        <w:t>Состав основных производственных фондов ООО «</w:t>
      </w:r>
      <w:r w:rsidR="0010027C" w:rsidRPr="00912693">
        <w:rPr>
          <w:sz w:val="28"/>
          <w:szCs w:val="28"/>
        </w:rPr>
        <w:t>Глазовский</w:t>
      </w:r>
      <w:r w:rsidRPr="00912693">
        <w:rPr>
          <w:sz w:val="28"/>
          <w:szCs w:val="28"/>
        </w:rPr>
        <w:t>»</w:t>
      </w:r>
    </w:p>
    <w:tbl>
      <w:tblPr>
        <w:tblW w:w="9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5"/>
        <w:gridCol w:w="1055"/>
        <w:gridCol w:w="1055"/>
        <w:gridCol w:w="1055"/>
        <w:gridCol w:w="1055"/>
        <w:gridCol w:w="930"/>
      </w:tblGrid>
      <w:tr w:rsidR="0045245F" w:rsidRPr="006B1E52" w:rsidTr="006B1E52">
        <w:trPr>
          <w:trHeight w:val="315"/>
          <w:jc w:val="center"/>
        </w:trPr>
        <w:tc>
          <w:tcPr>
            <w:tcW w:w="4335" w:type="dxa"/>
            <w:noWrap/>
            <w:vAlign w:val="bottom"/>
          </w:tcPr>
          <w:p w:rsidR="0045245F" w:rsidRPr="006B1E52" w:rsidRDefault="0045245F" w:rsidP="006B1E52">
            <w:pPr>
              <w:spacing w:line="360" w:lineRule="auto"/>
              <w:rPr>
                <w:bCs/>
                <w:sz w:val="20"/>
                <w:szCs w:val="20"/>
              </w:rPr>
            </w:pPr>
            <w:r w:rsidRPr="006B1E52">
              <w:rPr>
                <w:bCs/>
                <w:sz w:val="20"/>
                <w:szCs w:val="20"/>
              </w:rPr>
              <w:t>Показатели</w:t>
            </w:r>
          </w:p>
        </w:tc>
        <w:tc>
          <w:tcPr>
            <w:tcW w:w="1055" w:type="dxa"/>
            <w:noWrap/>
            <w:vAlign w:val="center"/>
          </w:tcPr>
          <w:p w:rsidR="0045245F" w:rsidRPr="006B1E52" w:rsidRDefault="0045245F" w:rsidP="006B1E52">
            <w:pPr>
              <w:spacing w:line="360" w:lineRule="auto"/>
              <w:rPr>
                <w:sz w:val="20"/>
                <w:szCs w:val="20"/>
              </w:rPr>
            </w:pPr>
            <w:smartTag w:uri="urn:schemas-microsoft-com:office:smarttags" w:element="metricconverter">
              <w:smartTagPr>
                <w:attr w:name="ProductID" w:val="2005 г"/>
              </w:smartTagPr>
              <w:r w:rsidRPr="006B1E52">
                <w:rPr>
                  <w:sz w:val="20"/>
                  <w:szCs w:val="20"/>
                </w:rPr>
                <w:t>2005 г</w:t>
              </w:r>
            </w:smartTag>
            <w:r w:rsidRPr="006B1E52">
              <w:rPr>
                <w:sz w:val="20"/>
                <w:szCs w:val="20"/>
              </w:rPr>
              <w:t>.</w:t>
            </w:r>
          </w:p>
        </w:tc>
        <w:tc>
          <w:tcPr>
            <w:tcW w:w="1055" w:type="dxa"/>
            <w:noWrap/>
            <w:vAlign w:val="center"/>
          </w:tcPr>
          <w:p w:rsidR="0045245F" w:rsidRPr="006B1E52" w:rsidRDefault="0045245F" w:rsidP="006B1E52">
            <w:pPr>
              <w:spacing w:line="360" w:lineRule="auto"/>
              <w:rPr>
                <w:sz w:val="20"/>
                <w:szCs w:val="20"/>
              </w:rPr>
            </w:pPr>
            <w:smartTag w:uri="urn:schemas-microsoft-com:office:smarttags" w:element="metricconverter">
              <w:smartTagPr>
                <w:attr w:name="ProductID" w:val="2006 г"/>
              </w:smartTagPr>
              <w:r w:rsidRPr="006B1E52">
                <w:rPr>
                  <w:sz w:val="20"/>
                  <w:szCs w:val="20"/>
                </w:rPr>
                <w:t>2006 г</w:t>
              </w:r>
            </w:smartTag>
            <w:r w:rsidRPr="006B1E52">
              <w:rPr>
                <w:sz w:val="20"/>
                <w:szCs w:val="20"/>
              </w:rPr>
              <w:t>.</w:t>
            </w:r>
          </w:p>
        </w:tc>
        <w:tc>
          <w:tcPr>
            <w:tcW w:w="1055" w:type="dxa"/>
            <w:noWrap/>
            <w:vAlign w:val="center"/>
          </w:tcPr>
          <w:p w:rsidR="0045245F" w:rsidRPr="006B1E52" w:rsidRDefault="0045245F" w:rsidP="006B1E52">
            <w:pPr>
              <w:spacing w:line="360" w:lineRule="auto"/>
              <w:rPr>
                <w:sz w:val="20"/>
                <w:szCs w:val="20"/>
              </w:rPr>
            </w:pPr>
            <w:smartTag w:uri="urn:schemas-microsoft-com:office:smarttags" w:element="metricconverter">
              <w:smartTagPr>
                <w:attr w:name="ProductID" w:val="2007 г"/>
              </w:smartTagPr>
              <w:r w:rsidRPr="006B1E52">
                <w:rPr>
                  <w:sz w:val="20"/>
                  <w:szCs w:val="20"/>
                </w:rPr>
                <w:t>2007 г</w:t>
              </w:r>
            </w:smartTag>
            <w:r w:rsidRPr="006B1E52">
              <w:rPr>
                <w:sz w:val="20"/>
                <w:szCs w:val="20"/>
              </w:rPr>
              <w:t>.</w:t>
            </w:r>
          </w:p>
        </w:tc>
        <w:tc>
          <w:tcPr>
            <w:tcW w:w="1055" w:type="dxa"/>
            <w:vAlign w:val="center"/>
          </w:tcPr>
          <w:p w:rsidR="0045245F" w:rsidRPr="006B1E52" w:rsidRDefault="0045245F" w:rsidP="006B1E52">
            <w:pPr>
              <w:spacing w:line="360" w:lineRule="auto"/>
              <w:rPr>
                <w:sz w:val="20"/>
                <w:szCs w:val="20"/>
              </w:rPr>
            </w:pPr>
            <w:smartTag w:uri="urn:schemas-microsoft-com:office:smarttags" w:element="metricconverter">
              <w:smartTagPr>
                <w:attr w:name="ProductID" w:val="2008 г"/>
              </w:smartTagPr>
              <w:r w:rsidRPr="006B1E52">
                <w:rPr>
                  <w:sz w:val="20"/>
                  <w:szCs w:val="20"/>
                </w:rPr>
                <w:t>2008 г</w:t>
              </w:r>
            </w:smartTag>
            <w:r w:rsidRPr="006B1E52">
              <w:rPr>
                <w:sz w:val="20"/>
                <w:szCs w:val="20"/>
              </w:rPr>
              <w:t>.</w:t>
            </w:r>
          </w:p>
        </w:tc>
        <w:tc>
          <w:tcPr>
            <w:tcW w:w="930" w:type="dxa"/>
            <w:noWrap/>
            <w:vAlign w:val="center"/>
          </w:tcPr>
          <w:p w:rsidR="0045245F" w:rsidRPr="006B1E52" w:rsidRDefault="0045245F" w:rsidP="006B1E52">
            <w:pPr>
              <w:spacing w:line="360" w:lineRule="auto"/>
              <w:rPr>
                <w:sz w:val="20"/>
                <w:szCs w:val="20"/>
              </w:rPr>
            </w:pPr>
            <w:smartTag w:uri="urn:schemas-microsoft-com:office:smarttags" w:element="metricconverter">
              <w:smartTagPr>
                <w:attr w:name="ProductID" w:val="2009 г"/>
              </w:smartTagPr>
              <w:r w:rsidRPr="006B1E52">
                <w:rPr>
                  <w:sz w:val="20"/>
                  <w:szCs w:val="20"/>
                </w:rPr>
                <w:t>2009 г</w:t>
              </w:r>
            </w:smartTag>
            <w:r w:rsidRPr="006B1E52">
              <w:rPr>
                <w:sz w:val="20"/>
                <w:szCs w:val="20"/>
              </w:rPr>
              <w:t>.</w:t>
            </w:r>
          </w:p>
        </w:tc>
      </w:tr>
      <w:tr w:rsidR="0045245F" w:rsidRPr="006B1E52" w:rsidTr="006B1E52">
        <w:trPr>
          <w:trHeight w:val="472"/>
          <w:jc w:val="center"/>
        </w:trPr>
        <w:tc>
          <w:tcPr>
            <w:tcW w:w="4335" w:type="dxa"/>
            <w:vAlign w:val="bottom"/>
          </w:tcPr>
          <w:p w:rsidR="0045245F" w:rsidRPr="006B1E52" w:rsidRDefault="0045245F" w:rsidP="006B1E52">
            <w:pPr>
              <w:spacing w:line="360" w:lineRule="auto"/>
              <w:rPr>
                <w:sz w:val="20"/>
                <w:szCs w:val="20"/>
              </w:rPr>
            </w:pPr>
            <w:r w:rsidRPr="006B1E52">
              <w:rPr>
                <w:sz w:val="20"/>
                <w:szCs w:val="20"/>
              </w:rPr>
              <w:t>Основные производственные фонды, тыс. руб.</w:t>
            </w:r>
          </w:p>
        </w:tc>
        <w:tc>
          <w:tcPr>
            <w:tcW w:w="1055" w:type="dxa"/>
            <w:vAlign w:val="center"/>
          </w:tcPr>
          <w:p w:rsidR="0045245F" w:rsidRPr="006B1E52" w:rsidRDefault="0045245F" w:rsidP="006B1E52">
            <w:pPr>
              <w:spacing w:line="360" w:lineRule="auto"/>
              <w:rPr>
                <w:sz w:val="20"/>
                <w:szCs w:val="20"/>
              </w:rPr>
            </w:pPr>
            <w:r w:rsidRPr="006B1E52">
              <w:rPr>
                <w:sz w:val="20"/>
                <w:szCs w:val="20"/>
              </w:rPr>
              <w:t>53946</w:t>
            </w:r>
          </w:p>
        </w:tc>
        <w:tc>
          <w:tcPr>
            <w:tcW w:w="1055" w:type="dxa"/>
            <w:noWrap/>
            <w:vAlign w:val="center"/>
          </w:tcPr>
          <w:p w:rsidR="0045245F" w:rsidRPr="006B1E52" w:rsidRDefault="0045245F" w:rsidP="006B1E52">
            <w:pPr>
              <w:spacing w:line="360" w:lineRule="auto"/>
              <w:rPr>
                <w:sz w:val="20"/>
                <w:szCs w:val="20"/>
              </w:rPr>
            </w:pPr>
            <w:r w:rsidRPr="006B1E52">
              <w:rPr>
                <w:sz w:val="20"/>
                <w:szCs w:val="20"/>
              </w:rPr>
              <w:t>54080</w:t>
            </w:r>
          </w:p>
        </w:tc>
        <w:tc>
          <w:tcPr>
            <w:tcW w:w="1055" w:type="dxa"/>
            <w:noWrap/>
            <w:vAlign w:val="center"/>
          </w:tcPr>
          <w:p w:rsidR="0045245F" w:rsidRPr="006B1E52" w:rsidRDefault="0045245F" w:rsidP="006B1E52">
            <w:pPr>
              <w:spacing w:line="360" w:lineRule="auto"/>
              <w:rPr>
                <w:sz w:val="20"/>
                <w:szCs w:val="20"/>
              </w:rPr>
            </w:pPr>
            <w:r w:rsidRPr="006B1E52">
              <w:rPr>
                <w:sz w:val="20"/>
                <w:szCs w:val="20"/>
              </w:rPr>
              <w:t>55302</w:t>
            </w:r>
          </w:p>
        </w:tc>
        <w:tc>
          <w:tcPr>
            <w:tcW w:w="1055" w:type="dxa"/>
            <w:vAlign w:val="center"/>
          </w:tcPr>
          <w:p w:rsidR="0045245F" w:rsidRPr="006B1E52" w:rsidRDefault="0045245F" w:rsidP="006B1E52">
            <w:pPr>
              <w:spacing w:line="360" w:lineRule="auto"/>
              <w:rPr>
                <w:sz w:val="20"/>
                <w:szCs w:val="20"/>
              </w:rPr>
            </w:pPr>
            <w:r w:rsidRPr="006B1E52">
              <w:rPr>
                <w:sz w:val="20"/>
                <w:szCs w:val="20"/>
              </w:rPr>
              <w:t>49770</w:t>
            </w:r>
          </w:p>
        </w:tc>
        <w:tc>
          <w:tcPr>
            <w:tcW w:w="930" w:type="dxa"/>
            <w:noWrap/>
            <w:vAlign w:val="center"/>
          </w:tcPr>
          <w:p w:rsidR="0045245F" w:rsidRPr="006B1E52" w:rsidRDefault="0045245F" w:rsidP="006B1E52">
            <w:pPr>
              <w:spacing w:line="360" w:lineRule="auto"/>
              <w:rPr>
                <w:sz w:val="20"/>
                <w:szCs w:val="20"/>
              </w:rPr>
            </w:pPr>
            <w:r w:rsidRPr="006B1E52">
              <w:rPr>
                <w:sz w:val="20"/>
                <w:szCs w:val="20"/>
              </w:rPr>
              <w:t>48532</w:t>
            </w:r>
          </w:p>
        </w:tc>
      </w:tr>
      <w:tr w:rsidR="0045245F" w:rsidRPr="006B1E52" w:rsidTr="006B1E52">
        <w:trPr>
          <w:trHeight w:val="286"/>
          <w:jc w:val="center"/>
        </w:trPr>
        <w:tc>
          <w:tcPr>
            <w:tcW w:w="4335" w:type="dxa"/>
            <w:vAlign w:val="bottom"/>
          </w:tcPr>
          <w:p w:rsidR="0045245F" w:rsidRPr="006B1E52" w:rsidRDefault="0045245F" w:rsidP="006B1E52">
            <w:pPr>
              <w:spacing w:line="360" w:lineRule="auto"/>
              <w:rPr>
                <w:sz w:val="20"/>
                <w:szCs w:val="20"/>
              </w:rPr>
            </w:pPr>
            <w:r w:rsidRPr="006B1E52">
              <w:rPr>
                <w:sz w:val="20"/>
                <w:szCs w:val="20"/>
              </w:rPr>
              <w:t xml:space="preserve">Фондообеспеченность на </w:t>
            </w:r>
            <w:smartTag w:uri="urn:schemas-microsoft-com:office:smarttags" w:element="metricconverter">
              <w:smartTagPr>
                <w:attr w:name="ProductID" w:val="1000 м2"/>
              </w:smartTagPr>
              <w:r w:rsidRPr="006B1E52">
                <w:rPr>
                  <w:sz w:val="20"/>
                  <w:szCs w:val="20"/>
                </w:rPr>
                <w:t>1000 м2</w:t>
              </w:r>
            </w:smartTag>
            <w:r w:rsidRPr="006B1E52">
              <w:rPr>
                <w:sz w:val="20"/>
                <w:szCs w:val="20"/>
              </w:rPr>
              <w:t>, тыс. руб.</w:t>
            </w:r>
          </w:p>
        </w:tc>
        <w:tc>
          <w:tcPr>
            <w:tcW w:w="1055" w:type="dxa"/>
            <w:noWrap/>
            <w:vAlign w:val="center"/>
          </w:tcPr>
          <w:p w:rsidR="0045245F" w:rsidRPr="006B1E52" w:rsidRDefault="0045245F" w:rsidP="006B1E52">
            <w:pPr>
              <w:spacing w:line="360" w:lineRule="auto"/>
              <w:rPr>
                <w:sz w:val="20"/>
                <w:szCs w:val="20"/>
              </w:rPr>
            </w:pPr>
            <w:r w:rsidRPr="006B1E52">
              <w:rPr>
                <w:sz w:val="20"/>
                <w:szCs w:val="20"/>
              </w:rPr>
              <w:t>44,96</w:t>
            </w:r>
          </w:p>
        </w:tc>
        <w:tc>
          <w:tcPr>
            <w:tcW w:w="1055" w:type="dxa"/>
            <w:noWrap/>
            <w:vAlign w:val="center"/>
          </w:tcPr>
          <w:p w:rsidR="0045245F" w:rsidRPr="006B1E52" w:rsidRDefault="0045245F" w:rsidP="006B1E52">
            <w:pPr>
              <w:spacing w:line="360" w:lineRule="auto"/>
              <w:rPr>
                <w:sz w:val="20"/>
                <w:szCs w:val="20"/>
              </w:rPr>
            </w:pPr>
            <w:r w:rsidRPr="006B1E52">
              <w:rPr>
                <w:sz w:val="20"/>
                <w:szCs w:val="20"/>
              </w:rPr>
              <w:t>44,69</w:t>
            </w:r>
          </w:p>
        </w:tc>
        <w:tc>
          <w:tcPr>
            <w:tcW w:w="1055" w:type="dxa"/>
            <w:noWrap/>
            <w:vAlign w:val="center"/>
          </w:tcPr>
          <w:p w:rsidR="0045245F" w:rsidRPr="006B1E52" w:rsidRDefault="0045245F" w:rsidP="006B1E52">
            <w:pPr>
              <w:spacing w:line="360" w:lineRule="auto"/>
              <w:rPr>
                <w:sz w:val="20"/>
                <w:szCs w:val="20"/>
              </w:rPr>
            </w:pPr>
            <w:r w:rsidRPr="006B1E52">
              <w:rPr>
                <w:sz w:val="20"/>
                <w:szCs w:val="20"/>
              </w:rPr>
              <w:t>40,96</w:t>
            </w:r>
          </w:p>
        </w:tc>
        <w:tc>
          <w:tcPr>
            <w:tcW w:w="1055" w:type="dxa"/>
            <w:vAlign w:val="center"/>
          </w:tcPr>
          <w:p w:rsidR="0045245F" w:rsidRPr="006B1E52" w:rsidRDefault="0045245F" w:rsidP="006B1E52">
            <w:pPr>
              <w:spacing w:line="360" w:lineRule="auto"/>
              <w:rPr>
                <w:sz w:val="20"/>
                <w:szCs w:val="20"/>
              </w:rPr>
            </w:pPr>
            <w:r w:rsidRPr="006B1E52">
              <w:rPr>
                <w:sz w:val="20"/>
                <w:szCs w:val="20"/>
              </w:rPr>
              <w:t>36,87</w:t>
            </w:r>
          </w:p>
        </w:tc>
        <w:tc>
          <w:tcPr>
            <w:tcW w:w="930" w:type="dxa"/>
            <w:noWrap/>
            <w:vAlign w:val="center"/>
          </w:tcPr>
          <w:p w:rsidR="0045245F" w:rsidRPr="006B1E52" w:rsidRDefault="0045245F" w:rsidP="006B1E52">
            <w:pPr>
              <w:spacing w:line="360" w:lineRule="auto"/>
              <w:rPr>
                <w:sz w:val="20"/>
                <w:szCs w:val="20"/>
              </w:rPr>
            </w:pPr>
            <w:r w:rsidRPr="006B1E52">
              <w:rPr>
                <w:sz w:val="20"/>
                <w:szCs w:val="20"/>
              </w:rPr>
              <w:t>35,95</w:t>
            </w:r>
          </w:p>
        </w:tc>
      </w:tr>
      <w:tr w:rsidR="0045245F" w:rsidRPr="006B1E52" w:rsidTr="006B1E52">
        <w:trPr>
          <w:trHeight w:val="356"/>
          <w:jc w:val="center"/>
        </w:trPr>
        <w:tc>
          <w:tcPr>
            <w:tcW w:w="4335" w:type="dxa"/>
            <w:vAlign w:val="bottom"/>
          </w:tcPr>
          <w:p w:rsidR="0045245F" w:rsidRPr="006B1E52" w:rsidRDefault="0045245F" w:rsidP="006B1E52">
            <w:pPr>
              <w:spacing w:line="360" w:lineRule="auto"/>
              <w:rPr>
                <w:sz w:val="20"/>
                <w:szCs w:val="20"/>
              </w:rPr>
            </w:pPr>
            <w:r w:rsidRPr="006B1E52">
              <w:rPr>
                <w:sz w:val="20"/>
                <w:szCs w:val="20"/>
              </w:rPr>
              <w:t xml:space="preserve">Энергообеспеченность, л.с. на </w:t>
            </w:r>
            <w:smartTag w:uri="urn:schemas-microsoft-com:office:smarttags" w:element="metricconverter">
              <w:smartTagPr>
                <w:attr w:name="ProductID" w:val="100 м2"/>
              </w:smartTagPr>
              <w:r w:rsidRPr="006B1E52">
                <w:rPr>
                  <w:sz w:val="20"/>
                  <w:szCs w:val="20"/>
                </w:rPr>
                <w:t>100 м2</w:t>
              </w:r>
            </w:smartTag>
          </w:p>
        </w:tc>
        <w:tc>
          <w:tcPr>
            <w:tcW w:w="1055" w:type="dxa"/>
            <w:noWrap/>
            <w:vAlign w:val="center"/>
          </w:tcPr>
          <w:p w:rsidR="0045245F" w:rsidRPr="006B1E52" w:rsidRDefault="0045245F" w:rsidP="006B1E52">
            <w:pPr>
              <w:spacing w:line="360" w:lineRule="auto"/>
              <w:rPr>
                <w:sz w:val="20"/>
                <w:szCs w:val="20"/>
              </w:rPr>
            </w:pPr>
            <w:r w:rsidRPr="006B1E52">
              <w:rPr>
                <w:sz w:val="20"/>
                <w:szCs w:val="20"/>
              </w:rPr>
              <w:t>89,91</w:t>
            </w:r>
          </w:p>
        </w:tc>
        <w:tc>
          <w:tcPr>
            <w:tcW w:w="1055" w:type="dxa"/>
            <w:noWrap/>
            <w:vAlign w:val="center"/>
          </w:tcPr>
          <w:p w:rsidR="0045245F" w:rsidRPr="006B1E52" w:rsidRDefault="0045245F" w:rsidP="006B1E52">
            <w:pPr>
              <w:spacing w:line="360" w:lineRule="auto"/>
              <w:rPr>
                <w:sz w:val="20"/>
                <w:szCs w:val="20"/>
              </w:rPr>
            </w:pPr>
            <w:r w:rsidRPr="006B1E52">
              <w:rPr>
                <w:sz w:val="20"/>
                <w:szCs w:val="20"/>
              </w:rPr>
              <w:t>36,05</w:t>
            </w:r>
          </w:p>
        </w:tc>
        <w:tc>
          <w:tcPr>
            <w:tcW w:w="1055" w:type="dxa"/>
            <w:noWrap/>
            <w:vAlign w:val="center"/>
          </w:tcPr>
          <w:p w:rsidR="0045245F" w:rsidRPr="006B1E52" w:rsidRDefault="0045245F" w:rsidP="006B1E52">
            <w:pPr>
              <w:spacing w:line="360" w:lineRule="auto"/>
              <w:rPr>
                <w:sz w:val="20"/>
                <w:szCs w:val="20"/>
              </w:rPr>
            </w:pPr>
            <w:r w:rsidRPr="006B1E52">
              <w:rPr>
                <w:sz w:val="20"/>
                <w:szCs w:val="20"/>
              </w:rPr>
              <w:t>27,65</w:t>
            </w:r>
          </w:p>
        </w:tc>
        <w:tc>
          <w:tcPr>
            <w:tcW w:w="1055" w:type="dxa"/>
            <w:vAlign w:val="center"/>
          </w:tcPr>
          <w:p w:rsidR="0045245F" w:rsidRPr="006B1E52" w:rsidRDefault="0045245F" w:rsidP="006B1E52">
            <w:pPr>
              <w:spacing w:line="360" w:lineRule="auto"/>
              <w:rPr>
                <w:sz w:val="20"/>
                <w:szCs w:val="20"/>
              </w:rPr>
            </w:pPr>
            <w:r w:rsidRPr="006B1E52">
              <w:rPr>
                <w:sz w:val="20"/>
                <w:szCs w:val="20"/>
              </w:rPr>
              <w:t>24,89</w:t>
            </w:r>
          </w:p>
        </w:tc>
        <w:tc>
          <w:tcPr>
            <w:tcW w:w="930" w:type="dxa"/>
            <w:noWrap/>
            <w:vAlign w:val="center"/>
          </w:tcPr>
          <w:p w:rsidR="0045245F" w:rsidRPr="006B1E52" w:rsidRDefault="0045245F" w:rsidP="006B1E52">
            <w:pPr>
              <w:spacing w:line="360" w:lineRule="auto"/>
              <w:rPr>
                <w:sz w:val="20"/>
                <w:szCs w:val="20"/>
              </w:rPr>
            </w:pPr>
            <w:r w:rsidRPr="006B1E52">
              <w:rPr>
                <w:sz w:val="20"/>
                <w:szCs w:val="20"/>
              </w:rPr>
              <w:t>24,27</w:t>
            </w:r>
          </w:p>
        </w:tc>
      </w:tr>
      <w:tr w:rsidR="0045245F" w:rsidRPr="006B1E52" w:rsidTr="006B1E52">
        <w:trPr>
          <w:trHeight w:val="348"/>
          <w:jc w:val="center"/>
        </w:trPr>
        <w:tc>
          <w:tcPr>
            <w:tcW w:w="4335" w:type="dxa"/>
            <w:vAlign w:val="bottom"/>
          </w:tcPr>
          <w:p w:rsidR="0045245F" w:rsidRPr="006B1E52" w:rsidRDefault="0045245F" w:rsidP="006B1E52">
            <w:pPr>
              <w:spacing w:line="360" w:lineRule="auto"/>
              <w:rPr>
                <w:sz w:val="20"/>
                <w:szCs w:val="20"/>
              </w:rPr>
            </w:pPr>
            <w:r w:rsidRPr="006B1E52">
              <w:rPr>
                <w:sz w:val="20"/>
                <w:szCs w:val="20"/>
              </w:rPr>
              <w:t>Фондовооруженность на 1 работника, тыс.руб./чел.</w:t>
            </w:r>
          </w:p>
        </w:tc>
        <w:tc>
          <w:tcPr>
            <w:tcW w:w="1055" w:type="dxa"/>
            <w:noWrap/>
            <w:vAlign w:val="center"/>
          </w:tcPr>
          <w:p w:rsidR="0045245F" w:rsidRPr="006B1E52" w:rsidRDefault="0045245F" w:rsidP="006B1E52">
            <w:pPr>
              <w:spacing w:line="360" w:lineRule="auto"/>
              <w:rPr>
                <w:sz w:val="20"/>
                <w:szCs w:val="20"/>
              </w:rPr>
            </w:pPr>
            <w:r w:rsidRPr="006B1E52">
              <w:rPr>
                <w:sz w:val="20"/>
                <w:szCs w:val="20"/>
              </w:rPr>
              <w:t>899</w:t>
            </w:r>
          </w:p>
        </w:tc>
        <w:tc>
          <w:tcPr>
            <w:tcW w:w="1055" w:type="dxa"/>
            <w:noWrap/>
            <w:vAlign w:val="center"/>
          </w:tcPr>
          <w:p w:rsidR="0045245F" w:rsidRPr="006B1E52" w:rsidRDefault="0045245F" w:rsidP="006B1E52">
            <w:pPr>
              <w:spacing w:line="360" w:lineRule="auto"/>
              <w:rPr>
                <w:sz w:val="20"/>
                <w:szCs w:val="20"/>
              </w:rPr>
            </w:pPr>
            <w:r w:rsidRPr="006B1E52">
              <w:rPr>
                <w:sz w:val="20"/>
                <w:szCs w:val="20"/>
              </w:rPr>
              <w:t>832</w:t>
            </w:r>
          </w:p>
        </w:tc>
        <w:tc>
          <w:tcPr>
            <w:tcW w:w="1055" w:type="dxa"/>
            <w:noWrap/>
            <w:vAlign w:val="center"/>
          </w:tcPr>
          <w:p w:rsidR="0045245F" w:rsidRPr="006B1E52" w:rsidRDefault="0045245F" w:rsidP="006B1E52">
            <w:pPr>
              <w:spacing w:line="360" w:lineRule="auto"/>
              <w:rPr>
                <w:sz w:val="20"/>
                <w:szCs w:val="20"/>
              </w:rPr>
            </w:pPr>
            <w:r w:rsidRPr="006B1E52">
              <w:rPr>
                <w:sz w:val="20"/>
                <w:szCs w:val="20"/>
              </w:rPr>
              <w:t>768</w:t>
            </w:r>
          </w:p>
        </w:tc>
        <w:tc>
          <w:tcPr>
            <w:tcW w:w="1055" w:type="dxa"/>
            <w:vAlign w:val="center"/>
          </w:tcPr>
          <w:p w:rsidR="0045245F" w:rsidRPr="006B1E52" w:rsidRDefault="0045245F" w:rsidP="006B1E52">
            <w:pPr>
              <w:spacing w:line="360" w:lineRule="auto"/>
              <w:rPr>
                <w:sz w:val="20"/>
                <w:szCs w:val="20"/>
              </w:rPr>
            </w:pPr>
            <w:r w:rsidRPr="006B1E52">
              <w:rPr>
                <w:sz w:val="20"/>
                <w:szCs w:val="20"/>
              </w:rPr>
              <w:t>664</w:t>
            </w:r>
          </w:p>
        </w:tc>
        <w:tc>
          <w:tcPr>
            <w:tcW w:w="930" w:type="dxa"/>
            <w:noWrap/>
            <w:vAlign w:val="center"/>
          </w:tcPr>
          <w:p w:rsidR="0045245F" w:rsidRPr="006B1E52" w:rsidRDefault="0045245F" w:rsidP="006B1E52">
            <w:pPr>
              <w:spacing w:line="360" w:lineRule="auto"/>
              <w:rPr>
                <w:sz w:val="20"/>
                <w:szCs w:val="20"/>
              </w:rPr>
            </w:pPr>
            <w:r w:rsidRPr="006B1E52">
              <w:rPr>
                <w:sz w:val="20"/>
                <w:szCs w:val="20"/>
              </w:rPr>
              <w:t>647</w:t>
            </w:r>
          </w:p>
        </w:tc>
      </w:tr>
      <w:tr w:rsidR="0045245F" w:rsidRPr="006B1E52" w:rsidTr="006B1E52">
        <w:trPr>
          <w:trHeight w:val="357"/>
          <w:jc w:val="center"/>
        </w:trPr>
        <w:tc>
          <w:tcPr>
            <w:tcW w:w="4335" w:type="dxa"/>
            <w:vAlign w:val="bottom"/>
          </w:tcPr>
          <w:p w:rsidR="0045245F" w:rsidRPr="006B1E52" w:rsidRDefault="0045245F" w:rsidP="006B1E52">
            <w:pPr>
              <w:spacing w:line="360" w:lineRule="auto"/>
              <w:rPr>
                <w:sz w:val="20"/>
                <w:szCs w:val="20"/>
              </w:rPr>
            </w:pPr>
            <w:r w:rsidRPr="006B1E52">
              <w:rPr>
                <w:sz w:val="20"/>
                <w:szCs w:val="20"/>
              </w:rPr>
              <w:t>Энерговооруженность на 1 работника, л.с.</w:t>
            </w:r>
          </w:p>
        </w:tc>
        <w:tc>
          <w:tcPr>
            <w:tcW w:w="1055" w:type="dxa"/>
            <w:noWrap/>
            <w:vAlign w:val="center"/>
          </w:tcPr>
          <w:p w:rsidR="0045245F" w:rsidRPr="006B1E52" w:rsidRDefault="0045245F" w:rsidP="006B1E52">
            <w:pPr>
              <w:spacing w:line="360" w:lineRule="auto"/>
              <w:rPr>
                <w:sz w:val="20"/>
                <w:szCs w:val="20"/>
              </w:rPr>
            </w:pPr>
            <w:r w:rsidRPr="006B1E52">
              <w:rPr>
                <w:sz w:val="20"/>
                <w:szCs w:val="20"/>
              </w:rPr>
              <w:t>13,6</w:t>
            </w:r>
          </w:p>
        </w:tc>
        <w:tc>
          <w:tcPr>
            <w:tcW w:w="1055" w:type="dxa"/>
            <w:noWrap/>
            <w:vAlign w:val="center"/>
          </w:tcPr>
          <w:p w:rsidR="0045245F" w:rsidRPr="006B1E52" w:rsidRDefault="0045245F" w:rsidP="006B1E52">
            <w:pPr>
              <w:spacing w:line="360" w:lineRule="auto"/>
              <w:rPr>
                <w:sz w:val="20"/>
                <w:szCs w:val="20"/>
              </w:rPr>
            </w:pPr>
            <w:r w:rsidRPr="006B1E52">
              <w:rPr>
                <w:sz w:val="20"/>
                <w:szCs w:val="20"/>
              </w:rPr>
              <w:t>31,4</w:t>
            </w:r>
          </w:p>
        </w:tc>
        <w:tc>
          <w:tcPr>
            <w:tcW w:w="1055" w:type="dxa"/>
            <w:noWrap/>
            <w:vAlign w:val="center"/>
          </w:tcPr>
          <w:p w:rsidR="0045245F" w:rsidRPr="006B1E52" w:rsidRDefault="0045245F" w:rsidP="006B1E52">
            <w:pPr>
              <w:spacing w:line="360" w:lineRule="auto"/>
              <w:rPr>
                <w:sz w:val="20"/>
                <w:szCs w:val="20"/>
              </w:rPr>
            </w:pPr>
            <w:r w:rsidRPr="006B1E52">
              <w:rPr>
                <w:sz w:val="20"/>
                <w:szCs w:val="20"/>
              </w:rPr>
              <w:t>37,8</w:t>
            </w:r>
          </w:p>
        </w:tc>
        <w:tc>
          <w:tcPr>
            <w:tcW w:w="1055" w:type="dxa"/>
            <w:vAlign w:val="center"/>
          </w:tcPr>
          <w:p w:rsidR="0045245F" w:rsidRPr="006B1E52" w:rsidRDefault="0045245F" w:rsidP="006B1E52">
            <w:pPr>
              <w:spacing w:line="360" w:lineRule="auto"/>
              <w:rPr>
                <w:sz w:val="20"/>
                <w:szCs w:val="20"/>
              </w:rPr>
            </w:pPr>
            <w:r w:rsidRPr="006B1E52">
              <w:rPr>
                <w:sz w:val="20"/>
                <w:szCs w:val="20"/>
              </w:rPr>
              <w:t>36,3</w:t>
            </w:r>
          </w:p>
        </w:tc>
        <w:tc>
          <w:tcPr>
            <w:tcW w:w="930" w:type="dxa"/>
            <w:noWrap/>
            <w:vAlign w:val="center"/>
          </w:tcPr>
          <w:p w:rsidR="0045245F" w:rsidRPr="006B1E52" w:rsidRDefault="0045245F" w:rsidP="006B1E52">
            <w:pPr>
              <w:spacing w:line="360" w:lineRule="auto"/>
              <w:rPr>
                <w:sz w:val="20"/>
                <w:szCs w:val="20"/>
              </w:rPr>
            </w:pPr>
            <w:r w:rsidRPr="006B1E52">
              <w:rPr>
                <w:sz w:val="20"/>
                <w:szCs w:val="20"/>
              </w:rPr>
              <w:t>36,3</w:t>
            </w:r>
          </w:p>
        </w:tc>
      </w:tr>
      <w:tr w:rsidR="0045245F" w:rsidRPr="006B1E52" w:rsidTr="006B1E52">
        <w:trPr>
          <w:trHeight w:val="315"/>
          <w:jc w:val="center"/>
        </w:trPr>
        <w:tc>
          <w:tcPr>
            <w:tcW w:w="4335" w:type="dxa"/>
            <w:vAlign w:val="bottom"/>
          </w:tcPr>
          <w:p w:rsidR="0045245F" w:rsidRPr="006B1E52" w:rsidRDefault="0045245F" w:rsidP="006B1E52">
            <w:pPr>
              <w:spacing w:line="360" w:lineRule="auto"/>
              <w:rPr>
                <w:sz w:val="20"/>
                <w:szCs w:val="20"/>
              </w:rPr>
            </w:pPr>
            <w:r w:rsidRPr="006B1E52">
              <w:rPr>
                <w:sz w:val="20"/>
                <w:szCs w:val="20"/>
              </w:rPr>
              <w:t>Фондоотдача, руб.</w:t>
            </w:r>
          </w:p>
        </w:tc>
        <w:tc>
          <w:tcPr>
            <w:tcW w:w="1055" w:type="dxa"/>
            <w:noWrap/>
            <w:vAlign w:val="center"/>
          </w:tcPr>
          <w:p w:rsidR="0045245F" w:rsidRPr="006B1E52" w:rsidRDefault="0045245F" w:rsidP="006B1E52">
            <w:pPr>
              <w:spacing w:line="360" w:lineRule="auto"/>
              <w:rPr>
                <w:sz w:val="20"/>
                <w:szCs w:val="20"/>
              </w:rPr>
            </w:pPr>
            <w:r w:rsidRPr="006B1E52">
              <w:rPr>
                <w:sz w:val="20"/>
                <w:szCs w:val="20"/>
              </w:rPr>
              <w:t>0,02</w:t>
            </w:r>
          </w:p>
        </w:tc>
        <w:tc>
          <w:tcPr>
            <w:tcW w:w="1055" w:type="dxa"/>
            <w:noWrap/>
            <w:vAlign w:val="center"/>
          </w:tcPr>
          <w:p w:rsidR="0045245F" w:rsidRPr="006B1E52" w:rsidRDefault="0045245F" w:rsidP="006B1E52">
            <w:pPr>
              <w:spacing w:line="360" w:lineRule="auto"/>
              <w:rPr>
                <w:sz w:val="20"/>
                <w:szCs w:val="20"/>
              </w:rPr>
            </w:pPr>
            <w:r w:rsidRPr="006B1E52">
              <w:rPr>
                <w:sz w:val="20"/>
                <w:szCs w:val="20"/>
              </w:rPr>
              <w:t>0,02</w:t>
            </w:r>
          </w:p>
        </w:tc>
        <w:tc>
          <w:tcPr>
            <w:tcW w:w="1055" w:type="dxa"/>
            <w:noWrap/>
            <w:vAlign w:val="center"/>
          </w:tcPr>
          <w:p w:rsidR="0045245F" w:rsidRPr="006B1E52" w:rsidRDefault="0045245F" w:rsidP="006B1E52">
            <w:pPr>
              <w:spacing w:line="360" w:lineRule="auto"/>
              <w:rPr>
                <w:sz w:val="20"/>
                <w:szCs w:val="20"/>
              </w:rPr>
            </w:pPr>
            <w:r w:rsidRPr="006B1E52">
              <w:rPr>
                <w:sz w:val="20"/>
                <w:szCs w:val="20"/>
              </w:rPr>
              <w:t>-</w:t>
            </w:r>
          </w:p>
        </w:tc>
        <w:tc>
          <w:tcPr>
            <w:tcW w:w="1055" w:type="dxa"/>
            <w:vAlign w:val="center"/>
          </w:tcPr>
          <w:p w:rsidR="0045245F" w:rsidRPr="006B1E52" w:rsidRDefault="0045245F" w:rsidP="006B1E52">
            <w:pPr>
              <w:spacing w:line="360" w:lineRule="auto"/>
              <w:rPr>
                <w:sz w:val="20"/>
                <w:szCs w:val="20"/>
              </w:rPr>
            </w:pPr>
            <w:r w:rsidRPr="006B1E52">
              <w:rPr>
                <w:sz w:val="20"/>
                <w:szCs w:val="20"/>
              </w:rPr>
              <w:t>0,06</w:t>
            </w:r>
          </w:p>
        </w:tc>
        <w:tc>
          <w:tcPr>
            <w:tcW w:w="930" w:type="dxa"/>
            <w:noWrap/>
            <w:vAlign w:val="center"/>
          </w:tcPr>
          <w:p w:rsidR="0045245F" w:rsidRPr="006B1E52" w:rsidRDefault="0045245F" w:rsidP="006B1E52">
            <w:pPr>
              <w:spacing w:line="360" w:lineRule="auto"/>
              <w:rPr>
                <w:sz w:val="20"/>
                <w:szCs w:val="20"/>
              </w:rPr>
            </w:pPr>
            <w:r w:rsidRPr="006B1E52">
              <w:rPr>
                <w:sz w:val="20"/>
                <w:szCs w:val="20"/>
              </w:rPr>
              <w:t>0,03</w:t>
            </w:r>
          </w:p>
        </w:tc>
      </w:tr>
      <w:tr w:rsidR="0045245F" w:rsidRPr="006B1E52" w:rsidTr="006B1E52">
        <w:trPr>
          <w:trHeight w:val="315"/>
          <w:jc w:val="center"/>
        </w:trPr>
        <w:tc>
          <w:tcPr>
            <w:tcW w:w="4335" w:type="dxa"/>
            <w:vAlign w:val="bottom"/>
          </w:tcPr>
          <w:p w:rsidR="0045245F" w:rsidRPr="006B1E52" w:rsidRDefault="0045245F" w:rsidP="006B1E52">
            <w:pPr>
              <w:spacing w:line="360" w:lineRule="auto"/>
              <w:rPr>
                <w:sz w:val="20"/>
                <w:szCs w:val="20"/>
              </w:rPr>
            </w:pPr>
            <w:r w:rsidRPr="006B1E52">
              <w:rPr>
                <w:sz w:val="20"/>
                <w:szCs w:val="20"/>
              </w:rPr>
              <w:t>Фондоемкость, руб.</w:t>
            </w:r>
          </w:p>
        </w:tc>
        <w:tc>
          <w:tcPr>
            <w:tcW w:w="1055" w:type="dxa"/>
            <w:noWrap/>
            <w:vAlign w:val="center"/>
          </w:tcPr>
          <w:p w:rsidR="0045245F" w:rsidRPr="006B1E52" w:rsidRDefault="0045245F" w:rsidP="006B1E52">
            <w:pPr>
              <w:spacing w:line="360" w:lineRule="auto"/>
              <w:rPr>
                <w:sz w:val="20"/>
                <w:szCs w:val="20"/>
              </w:rPr>
            </w:pPr>
            <w:r w:rsidRPr="006B1E52">
              <w:rPr>
                <w:sz w:val="20"/>
                <w:szCs w:val="20"/>
              </w:rPr>
              <w:t>62,37</w:t>
            </w:r>
          </w:p>
        </w:tc>
        <w:tc>
          <w:tcPr>
            <w:tcW w:w="1055" w:type="dxa"/>
            <w:noWrap/>
            <w:vAlign w:val="center"/>
          </w:tcPr>
          <w:p w:rsidR="0045245F" w:rsidRPr="006B1E52" w:rsidRDefault="0045245F" w:rsidP="006B1E52">
            <w:pPr>
              <w:spacing w:line="360" w:lineRule="auto"/>
              <w:rPr>
                <w:sz w:val="20"/>
                <w:szCs w:val="20"/>
              </w:rPr>
            </w:pPr>
            <w:r w:rsidRPr="006B1E52">
              <w:rPr>
                <w:sz w:val="20"/>
                <w:szCs w:val="20"/>
              </w:rPr>
              <w:t>47,69</w:t>
            </w:r>
          </w:p>
        </w:tc>
        <w:tc>
          <w:tcPr>
            <w:tcW w:w="1055" w:type="dxa"/>
            <w:noWrap/>
            <w:vAlign w:val="center"/>
          </w:tcPr>
          <w:p w:rsidR="0045245F" w:rsidRPr="006B1E52" w:rsidRDefault="0045245F" w:rsidP="006B1E52">
            <w:pPr>
              <w:spacing w:line="360" w:lineRule="auto"/>
              <w:rPr>
                <w:sz w:val="20"/>
                <w:szCs w:val="20"/>
              </w:rPr>
            </w:pPr>
            <w:r w:rsidRPr="006B1E52">
              <w:rPr>
                <w:sz w:val="20"/>
                <w:szCs w:val="20"/>
              </w:rPr>
              <w:t>-</w:t>
            </w:r>
          </w:p>
        </w:tc>
        <w:tc>
          <w:tcPr>
            <w:tcW w:w="1055" w:type="dxa"/>
            <w:vAlign w:val="center"/>
          </w:tcPr>
          <w:p w:rsidR="0045245F" w:rsidRPr="006B1E52" w:rsidRDefault="0045245F" w:rsidP="006B1E52">
            <w:pPr>
              <w:spacing w:line="360" w:lineRule="auto"/>
              <w:rPr>
                <w:sz w:val="20"/>
                <w:szCs w:val="20"/>
              </w:rPr>
            </w:pPr>
            <w:r w:rsidRPr="006B1E52">
              <w:rPr>
                <w:sz w:val="20"/>
                <w:szCs w:val="20"/>
              </w:rPr>
              <w:t>17,37</w:t>
            </w:r>
          </w:p>
        </w:tc>
        <w:tc>
          <w:tcPr>
            <w:tcW w:w="930" w:type="dxa"/>
            <w:noWrap/>
            <w:vAlign w:val="center"/>
          </w:tcPr>
          <w:p w:rsidR="0045245F" w:rsidRPr="006B1E52" w:rsidRDefault="0045245F" w:rsidP="006B1E52">
            <w:pPr>
              <w:spacing w:line="360" w:lineRule="auto"/>
              <w:rPr>
                <w:sz w:val="20"/>
                <w:szCs w:val="20"/>
              </w:rPr>
            </w:pPr>
            <w:r w:rsidRPr="006B1E52">
              <w:rPr>
                <w:sz w:val="20"/>
                <w:szCs w:val="20"/>
              </w:rPr>
              <w:t>29,34</w:t>
            </w:r>
          </w:p>
        </w:tc>
      </w:tr>
      <w:tr w:rsidR="0045245F" w:rsidRPr="006B1E52" w:rsidTr="006B1E52">
        <w:trPr>
          <w:trHeight w:val="315"/>
          <w:jc w:val="center"/>
        </w:trPr>
        <w:tc>
          <w:tcPr>
            <w:tcW w:w="4335" w:type="dxa"/>
            <w:vAlign w:val="bottom"/>
          </w:tcPr>
          <w:p w:rsidR="0045245F" w:rsidRPr="006B1E52" w:rsidRDefault="0045245F" w:rsidP="006B1E52">
            <w:pPr>
              <w:spacing w:line="360" w:lineRule="auto"/>
              <w:rPr>
                <w:sz w:val="20"/>
                <w:szCs w:val="20"/>
              </w:rPr>
            </w:pPr>
            <w:r w:rsidRPr="006B1E52">
              <w:rPr>
                <w:sz w:val="20"/>
                <w:szCs w:val="20"/>
              </w:rPr>
              <w:t>Фондорентабельность, %</w:t>
            </w:r>
          </w:p>
        </w:tc>
        <w:tc>
          <w:tcPr>
            <w:tcW w:w="1055" w:type="dxa"/>
            <w:noWrap/>
            <w:vAlign w:val="center"/>
          </w:tcPr>
          <w:p w:rsidR="0045245F" w:rsidRPr="006B1E52" w:rsidRDefault="0045245F" w:rsidP="006B1E52">
            <w:pPr>
              <w:spacing w:line="360" w:lineRule="auto"/>
              <w:rPr>
                <w:sz w:val="20"/>
                <w:szCs w:val="20"/>
              </w:rPr>
            </w:pPr>
            <w:r w:rsidRPr="006B1E52">
              <w:rPr>
                <w:sz w:val="20"/>
                <w:szCs w:val="20"/>
              </w:rPr>
              <w:t>-1,23</w:t>
            </w:r>
          </w:p>
        </w:tc>
        <w:tc>
          <w:tcPr>
            <w:tcW w:w="1055" w:type="dxa"/>
            <w:noWrap/>
            <w:vAlign w:val="center"/>
          </w:tcPr>
          <w:p w:rsidR="0045245F" w:rsidRPr="006B1E52" w:rsidRDefault="0045245F" w:rsidP="006B1E52">
            <w:pPr>
              <w:spacing w:line="360" w:lineRule="auto"/>
              <w:rPr>
                <w:sz w:val="20"/>
                <w:szCs w:val="20"/>
              </w:rPr>
            </w:pPr>
            <w:r w:rsidRPr="006B1E52">
              <w:rPr>
                <w:sz w:val="20"/>
                <w:szCs w:val="20"/>
              </w:rPr>
              <w:t>-1,17</w:t>
            </w:r>
          </w:p>
        </w:tc>
        <w:tc>
          <w:tcPr>
            <w:tcW w:w="1055" w:type="dxa"/>
            <w:noWrap/>
            <w:vAlign w:val="center"/>
          </w:tcPr>
          <w:p w:rsidR="0045245F" w:rsidRPr="006B1E52" w:rsidRDefault="0045245F" w:rsidP="006B1E52">
            <w:pPr>
              <w:spacing w:line="360" w:lineRule="auto"/>
              <w:rPr>
                <w:sz w:val="20"/>
                <w:szCs w:val="20"/>
              </w:rPr>
            </w:pPr>
            <w:r w:rsidRPr="006B1E52">
              <w:rPr>
                <w:sz w:val="20"/>
                <w:szCs w:val="20"/>
              </w:rPr>
              <w:t>0,00</w:t>
            </w:r>
          </w:p>
        </w:tc>
        <w:tc>
          <w:tcPr>
            <w:tcW w:w="1055" w:type="dxa"/>
            <w:vAlign w:val="center"/>
          </w:tcPr>
          <w:p w:rsidR="0045245F" w:rsidRPr="006B1E52" w:rsidRDefault="0045245F" w:rsidP="006B1E52">
            <w:pPr>
              <w:spacing w:line="360" w:lineRule="auto"/>
              <w:rPr>
                <w:sz w:val="20"/>
                <w:szCs w:val="20"/>
              </w:rPr>
            </w:pPr>
            <w:r w:rsidRPr="006B1E52">
              <w:rPr>
                <w:sz w:val="20"/>
                <w:szCs w:val="20"/>
              </w:rPr>
              <w:t>0,02</w:t>
            </w:r>
          </w:p>
        </w:tc>
        <w:tc>
          <w:tcPr>
            <w:tcW w:w="930" w:type="dxa"/>
            <w:noWrap/>
            <w:vAlign w:val="center"/>
          </w:tcPr>
          <w:p w:rsidR="0045245F" w:rsidRPr="006B1E52" w:rsidRDefault="0045245F" w:rsidP="006B1E52">
            <w:pPr>
              <w:spacing w:line="360" w:lineRule="auto"/>
              <w:rPr>
                <w:sz w:val="20"/>
                <w:szCs w:val="20"/>
              </w:rPr>
            </w:pPr>
            <w:r w:rsidRPr="006B1E52">
              <w:rPr>
                <w:sz w:val="20"/>
                <w:szCs w:val="20"/>
              </w:rPr>
              <w:t>0,43</w:t>
            </w:r>
          </w:p>
        </w:tc>
      </w:tr>
      <w:tr w:rsidR="0045245F" w:rsidRPr="006B1E52" w:rsidTr="006B1E52">
        <w:trPr>
          <w:trHeight w:val="315"/>
          <w:jc w:val="center"/>
        </w:trPr>
        <w:tc>
          <w:tcPr>
            <w:tcW w:w="4335" w:type="dxa"/>
            <w:vAlign w:val="bottom"/>
          </w:tcPr>
          <w:p w:rsidR="0045245F" w:rsidRPr="006B1E52" w:rsidRDefault="0045245F" w:rsidP="006B1E52">
            <w:pPr>
              <w:spacing w:line="360" w:lineRule="auto"/>
              <w:rPr>
                <w:sz w:val="20"/>
                <w:szCs w:val="20"/>
              </w:rPr>
            </w:pPr>
            <w:r w:rsidRPr="006B1E52">
              <w:rPr>
                <w:sz w:val="20"/>
                <w:szCs w:val="20"/>
              </w:rPr>
              <w:t>Норма прибыли, %</w:t>
            </w:r>
          </w:p>
        </w:tc>
        <w:tc>
          <w:tcPr>
            <w:tcW w:w="1055" w:type="dxa"/>
            <w:noWrap/>
            <w:vAlign w:val="center"/>
          </w:tcPr>
          <w:p w:rsidR="0045245F" w:rsidRPr="006B1E52" w:rsidRDefault="0045245F" w:rsidP="006B1E52">
            <w:pPr>
              <w:spacing w:line="360" w:lineRule="auto"/>
              <w:rPr>
                <w:sz w:val="20"/>
                <w:szCs w:val="20"/>
              </w:rPr>
            </w:pPr>
            <w:r w:rsidRPr="006B1E52">
              <w:rPr>
                <w:sz w:val="20"/>
                <w:szCs w:val="20"/>
              </w:rPr>
              <w:t>62</w:t>
            </w:r>
          </w:p>
        </w:tc>
        <w:tc>
          <w:tcPr>
            <w:tcW w:w="1055" w:type="dxa"/>
            <w:noWrap/>
            <w:vAlign w:val="center"/>
          </w:tcPr>
          <w:p w:rsidR="0045245F" w:rsidRPr="006B1E52" w:rsidRDefault="0045245F" w:rsidP="006B1E52">
            <w:pPr>
              <w:spacing w:line="360" w:lineRule="auto"/>
              <w:rPr>
                <w:sz w:val="20"/>
                <w:szCs w:val="20"/>
              </w:rPr>
            </w:pPr>
            <w:r w:rsidRPr="006B1E52">
              <w:rPr>
                <w:sz w:val="20"/>
                <w:szCs w:val="20"/>
              </w:rPr>
              <w:t>48</w:t>
            </w:r>
          </w:p>
        </w:tc>
        <w:tc>
          <w:tcPr>
            <w:tcW w:w="1055" w:type="dxa"/>
            <w:noWrap/>
            <w:vAlign w:val="center"/>
          </w:tcPr>
          <w:p w:rsidR="0045245F" w:rsidRPr="006B1E52" w:rsidRDefault="0045245F" w:rsidP="006B1E52">
            <w:pPr>
              <w:spacing w:line="360" w:lineRule="auto"/>
              <w:rPr>
                <w:sz w:val="20"/>
                <w:szCs w:val="20"/>
              </w:rPr>
            </w:pPr>
          </w:p>
        </w:tc>
        <w:tc>
          <w:tcPr>
            <w:tcW w:w="1055" w:type="dxa"/>
            <w:vAlign w:val="center"/>
          </w:tcPr>
          <w:p w:rsidR="0045245F" w:rsidRPr="006B1E52" w:rsidRDefault="0045245F" w:rsidP="006B1E52">
            <w:pPr>
              <w:spacing w:line="360" w:lineRule="auto"/>
              <w:rPr>
                <w:sz w:val="20"/>
                <w:szCs w:val="20"/>
              </w:rPr>
            </w:pPr>
            <w:r w:rsidRPr="006B1E52">
              <w:rPr>
                <w:sz w:val="20"/>
                <w:szCs w:val="20"/>
              </w:rPr>
              <w:t>17</w:t>
            </w:r>
          </w:p>
        </w:tc>
        <w:tc>
          <w:tcPr>
            <w:tcW w:w="930" w:type="dxa"/>
            <w:noWrap/>
            <w:vAlign w:val="center"/>
          </w:tcPr>
          <w:p w:rsidR="0045245F" w:rsidRPr="006B1E52" w:rsidRDefault="0045245F" w:rsidP="006B1E52">
            <w:pPr>
              <w:spacing w:line="360" w:lineRule="auto"/>
              <w:rPr>
                <w:sz w:val="20"/>
                <w:szCs w:val="20"/>
              </w:rPr>
            </w:pPr>
            <w:r w:rsidRPr="006B1E52">
              <w:rPr>
                <w:sz w:val="20"/>
                <w:szCs w:val="20"/>
              </w:rPr>
              <w:t>29</w:t>
            </w:r>
          </w:p>
        </w:tc>
      </w:tr>
      <w:tr w:rsidR="0045245F" w:rsidRPr="006B1E52" w:rsidTr="006B1E52">
        <w:trPr>
          <w:trHeight w:val="357"/>
          <w:jc w:val="center"/>
        </w:trPr>
        <w:tc>
          <w:tcPr>
            <w:tcW w:w="4335" w:type="dxa"/>
            <w:vAlign w:val="bottom"/>
          </w:tcPr>
          <w:p w:rsidR="0045245F" w:rsidRPr="006B1E52" w:rsidRDefault="0045245F" w:rsidP="006B1E52">
            <w:pPr>
              <w:spacing w:line="360" w:lineRule="auto"/>
              <w:rPr>
                <w:sz w:val="20"/>
                <w:szCs w:val="20"/>
              </w:rPr>
            </w:pPr>
            <w:r w:rsidRPr="006B1E52">
              <w:rPr>
                <w:sz w:val="20"/>
                <w:szCs w:val="20"/>
              </w:rPr>
              <w:t>Срок окупаемости фондов, лет</w:t>
            </w:r>
          </w:p>
        </w:tc>
        <w:tc>
          <w:tcPr>
            <w:tcW w:w="1055" w:type="dxa"/>
            <w:noWrap/>
            <w:vAlign w:val="center"/>
          </w:tcPr>
          <w:p w:rsidR="0045245F" w:rsidRPr="006B1E52" w:rsidRDefault="0045245F" w:rsidP="006B1E52">
            <w:pPr>
              <w:spacing w:line="360" w:lineRule="auto"/>
              <w:rPr>
                <w:sz w:val="20"/>
                <w:szCs w:val="20"/>
              </w:rPr>
            </w:pPr>
            <w:r w:rsidRPr="006B1E52">
              <w:rPr>
                <w:sz w:val="20"/>
                <w:szCs w:val="20"/>
              </w:rPr>
              <w:t>-1,23</w:t>
            </w:r>
          </w:p>
        </w:tc>
        <w:tc>
          <w:tcPr>
            <w:tcW w:w="1055" w:type="dxa"/>
            <w:noWrap/>
            <w:vAlign w:val="center"/>
          </w:tcPr>
          <w:p w:rsidR="0045245F" w:rsidRPr="006B1E52" w:rsidRDefault="0045245F" w:rsidP="006B1E52">
            <w:pPr>
              <w:spacing w:line="360" w:lineRule="auto"/>
              <w:rPr>
                <w:sz w:val="20"/>
                <w:szCs w:val="20"/>
              </w:rPr>
            </w:pPr>
            <w:r w:rsidRPr="006B1E52">
              <w:rPr>
                <w:sz w:val="20"/>
                <w:szCs w:val="20"/>
              </w:rPr>
              <w:t>-1,17</w:t>
            </w:r>
          </w:p>
        </w:tc>
        <w:tc>
          <w:tcPr>
            <w:tcW w:w="1055" w:type="dxa"/>
            <w:noWrap/>
            <w:vAlign w:val="center"/>
          </w:tcPr>
          <w:p w:rsidR="0045245F" w:rsidRPr="006B1E52" w:rsidRDefault="0045245F" w:rsidP="006B1E52">
            <w:pPr>
              <w:spacing w:line="360" w:lineRule="auto"/>
              <w:rPr>
                <w:sz w:val="20"/>
                <w:szCs w:val="20"/>
              </w:rPr>
            </w:pPr>
            <w:r w:rsidRPr="006B1E52">
              <w:rPr>
                <w:sz w:val="20"/>
                <w:szCs w:val="20"/>
              </w:rPr>
              <w:t>0,00</w:t>
            </w:r>
          </w:p>
        </w:tc>
        <w:tc>
          <w:tcPr>
            <w:tcW w:w="1055" w:type="dxa"/>
            <w:vAlign w:val="center"/>
          </w:tcPr>
          <w:p w:rsidR="0045245F" w:rsidRPr="006B1E52" w:rsidRDefault="0045245F" w:rsidP="006B1E52">
            <w:pPr>
              <w:spacing w:line="360" w:lineRule="auto"/>
              <w:rPr>
                <w:sz w:val="20"/>
                <w:szCs w:val="20"/>
              </w:rPr>
            </w:pPr>
            <w:r w:rsidRPr="006B1E52">
              <w:rPr>
                <w:sz w:val="20"/>
                <w:szCs w:val="20"/>
              </w:rPr>
              <w:t>0,02</w:t>
            </w:r>
          </w:p>
        </w:tc>
        <w:tc>
          <w:tcPr>
            <w:tcW w:w="930" w:type="dxa"/>
            <w:noWrap/>
            <w:vAlign w:val="center"/>
          </w:tcPr>
          <w:p w:rsidR="0045245F" w:rsidRPr="006B1E52" w:rsidRDefault="0045245F" w:rsidP="006B1E52">
            <w:pPr>
              <w:spacing w:line="360" w:lineRule="auto"/>
              <w:rPr>
                <w:sz w:val="20"/>
                <w:szCs w:val="20"/>
              </w:rPr>
            </w:pPr>
            <w:r w:rsidRPr="006B1E52">
              <w:rPr>
                <w:sz w:val="20"/>
                <w:szCs w:val="20"/>
              </w:rPr>
              <w:t>0,43</w:t>
            </w:r>
          </w:p>
        </w:tc>
      </w:tr>
    </w:tbl>
    <w:p w:rsidR="0045245F" w:rsidRPr="00912693" w:rsidRDefault="006B1E52" w:rsidP="00912693">
      <w:pPr>
        <w:spacing w:line="360" w:lineRule="auto"/>
        <w:ind w:firstLine="709"/>
        <w:jc w:val="both"/>
        <w:rPr>
          <w:sz w:val="28"/>
          <w:szCs w:val="28"/>
        </w:rPr>
      </w:pPr>
      <w:r>
        <w:rPr>
          <w:sz w:val="28"/>
          <w:szCs w:val="28"/>
        </w:rPr>
        <w:br w:type="page"/>
      </w:r>
      <w:r w:rsidR="0045245F" w:rsidRPr="00912693">
        <w:rPr>
          <w:sz w:val="28"/>
          <w:szCs w:val="28"/>
        </w:rPr>
        <w:t xml:space="preserve">По данным табл. 2.4 в </w:t>
      </w:r>
      <w:smartTag w:uri="urn:schemas-microsoft-com:office:smarttags" w:element="metricconverter">
        <w:smartTagPr>
          <w:attr w:name="ProductID" w:val="2008 г"/>
        </w:smartTagPr>
        <w:r w:rsidR="0045245F" w:rsidRPr="00912693">
          <w:rPr>
            <w:sz w:val="28"/>
            <w:szCs w:val="28"/>
          </w:rPr>
          <w:t>2008 г</w:t>
        </w:r>
      </w:smartTag>
      <w:r w:rsidR="0045245F" w:rsidRPr="00912693">
        <w:rPr>
          <w:sz w:val="28"/>
          <w:szCs w:val="28"/>
        </w:rPr>
        <w:t xml:space="preserve">. на предприятии выбыло основных средств на сумму -5532 руб. (49770-55302). В результате фондообеспеченность уменьшилась почти на 10 % относительно </w:t>
      </w:r>
      <w:smartTag w:uri="urn:schemas-microsoft-com:office:smarttags" w:element="metricconverter">
        <w:smartTagPr>
          <w:attr w:name="ProductID" w:val="2007 г"/>
        </w:smartTagPr>
        <w:r w:rsidR="0045245F" w:rsidRPr="00912693">
          <w:rPr>
            <w:sz w:val="28"/>
            <w:szCs w:val="28"/>
          </w:rPr>
          <w:t>2007 г</w:t>
        </w:r>
      </w:smartTag>
      <w:r w:rsidR="0045245F" w:rsidRPr="00912693">
        <w:rPr>
          <w:sz w:val="28"/>
          <w:szCs w:val="28"/>
        </w:rPr>
        <w:t xml:space="preserve">. </w:t>
      </w:r>
    </w:p>
    <w:p w:rsidR="0045245F" w:rsidRPr="00912693" w:rsidRDefault="0045245F" w:rsidP="00912693">
      <w:pPr>
        <w:spacing w:line="360" w:lineRule="auto"/>
        <w:ind w:firstLine="709"/>
        <w:jc w:val="both"/>
        <w:rPr>
          <w:sz w:val="28"/>
          <w:szCs w:val="28"/>
        </w:rPr>
      </w:pPr>
      <w:r w:rsidRPr="00912693">
        <w:rPr>
          <w:sz w:val="28"/>
          <w:szCs w:val="28"/>
        </w:rPr>
        <w:t>Однако, несмотря на уменьшение стоимости основных средств за период 2005-</w:t>
      </w:r>
      <w:smartTag w:uri="urn:schemas-microsoft-com:office:smarttags" w:element="metricconverter">
        <w:smartTagPr>
          <w:attr w:name="ProductID" w:val="2008 г"/>
        </w:smartTagPr>
        <w:r w:rsidRPr="00912693">
          <w:rPr>
            <w:sz w:val="28"/>
            <w:szCs w:val="28"/>
          </w:rPr>
          <w:t>2008 г</w:t>
        </w:r>
      </w:smartTag>
      <w:r w:rsidRPr="00912693">
        <w:rPr>
          <w:sz w:val="28"/>
          <w:szCs w:val="28"/>
        </w:rPr>
        <w:t xml:space="preserve">.г., наблюдается стабильный рост фондоотдачи, что свидетельствует о повышении эффективности использования основных фондов, хотя значение данного показателя достаточно низко. Так, в </w:t>
      </w:r>
      <w:smartTag w:uri="urn:schemas-microsoft-com:office:smarttags" w:element="metricconverter">
        <w:smartTagPr>
          <w:attr w:name="ProductID" w:val="2008 г"/>
        </w:smartTagPr>
        <w:r w:rsidRPr="00912693">
          <w:rPr>
            <w:sz w:val="28"/>
            <w:szCs w:val="28"/>
          </w:rPr>
          <w:t>2008 г</w:t>
        </w:r>
      </w:smartTag>
      <w:r w:rsidRPr="00912693">
        <w:rPr>
          <w:sz w:val="28"/>
          <w:szCs w:val="28"/>
        </w:rPr>
        <w:t xml:space="preserve">. фондоотдача увеличилась на 0,037 руб. (0,058 - 0,021) относительно </w:t>
      </w:r>
      <w:smartTag w:uri="urn:schemas-microsoft-com:office:smarttags" w:element="metricconverter">
        <w:smartTagPr>
          <w:attr w:name="ProductID" w:val="2006 г"/>
        </w:smartTagPr>
        <w:r w:rsidRPr="00912693">
          <w:rPr>
            <w:sz w:val="28"/>
            <w:szCs w:val="28"/>
          </w:rPr>
          <w:t>2006 г</w:t>
        </w:r>
      </w:smartTag>
      <w:r w:rsidRPr="00912693">
        <w:rPr>
          <w:sz w:val="28"/>
          <w:szCs w:val="28"/>
        </w:rPr>
        <w:t>., следовательно, на каждый рубль, вложенный в</w:t>
      </w:r>
      <w:r w:rsidR="00912693" w:rsidRPr="00912693">
        <w:rPr>
          <w:sz w:val="28"/>
          <w:szCs w:val="28"/>
        </w:rPr>
        <w:t xml:space="preserve"> </w:t>
      </w:r>
      <w:r w:rsidRPr="00912693">
        <w:rPr>
          <w:sz w:val="28"/>
          <w:szCs w:val="28"/>
        </w:rPr>
        <w:t>основные средства, приходится</w:t>
      </w:r>
      <w:r w:rsidR="00912693" w:rsidRPr="00912693">
        <w:rPr>
          <w:sz w:val="28"/>
          <w:szCs w:val="28"/>
        </w:rPr>
        <w:t xml:space="preserve"> </w:t>
      </w:r>
      <w:r w:rsidRPr="00912693">
        <w:rPr>
          <w:sz w:val="28"/>
          <w:szCs w:val="28"/>
        </w:rPr>
        <w:t>больше выручки от продаж на 4 коп. Рост показателя фондоотдачи также позволяет заключить, что в основном произошло выбытие морально изношенного и устаревшего оборудования.</w:t>
      </w:r>
    </w:p>
    <w:p w:rsidR="0045245F" w:rsidRPr="00912693" w:rsidRDefault="0045245F" w:rsidP="00912693">
      <w:pPr>
        <w:spacing w:line="360" w:lineRule="auto"/>
        <w:ind w:firstLine="709"/>
        <w:jc w:val="both"/>
        <w:rPr>
          <w:sz w:val="28"/>
          <w:szCs w:val="28"/>
        </w:rPr>
      </w:pPr>
      <w:r w:rsidRPr="00912693">
        <w:rPr>
          <w:sz w:val="28"/>
          <w:szCs w:val="28"/>
        </w:rPr>
        <w:t>Снижение фондоемкости в динамике за период 2005-</w:t>
      </w:r>
      <w:smartTag w:uri="urn:schemas-microsoft-com:office:smarttags" w:element="metricconverter">
        <w:smartTagPr>
          <w:attr w:name="ProductID" w:val="2008 г"/>
        </w:smartTagPr>
        <w:r w:rsidRPr="00912693">
          <w:rPr>
            <w:sz w:val="28"/>
            <w:szCs w:val="28"/>
          </w:rPr>
          <w:t>2008 г</w:t>
        </w:r>
      </w:smartTag>
      <w:r w:rsidRPr="00912693">
        <w:rPr>
          <w:sz w:val="28"/>
          <w:szCs w:val="28"/>
        </w:rPr>
        <w:t xml:space="preserve">. свидетельствует об экономии труда, овеществленного в основных средствах. В </w:t>
      </w:r>
      <w:smartTag w:uri="urn:schemas-microsoft-com:office:smarttags" w:element="metricconverter">
        <w:smartTagPr>
          <w:attr w:name="ProductID" w:val="2008 г"/>
        </w:smartTagPr>
        <w:r w:rsidRPr="00912693">
          <w:rPr>
            <w:sz w:val="28"/>
            <w:szCs w:val="28"/>
          </w:rPr>
          <w:t>2008 г</w:t>
        </w:r>
      </w:smartTag>
      <w:r w:rsidRPr="00912693">
        <w:rPr>
          <w:sz w:val="28"/>
          <w:szCs w:val="28"/>
        </w:rPr>
        <w:t xml:space="preserve">. относительно </w:t>
      </w:r>
      <w:smartTag w:uri="urn:schemas-microsoft-com:office:smarttags" w:element="metricconverter">
        <w:smartTagPr>
          <w:attr w:name="ProductID" w:val="2006 г"/>
        </w:smartTagPr>
        <w:r w:rsidRPr="00912693">
          <w:rPr>
            <w:sz w:val="28"/>
            <w:szCs w:val="28"/>
          </w:rPr>
          <w:t>2006 г</w:t>
        </w:r>
      </w:smartTag>
      <w:r w:rsidRPr="00912693">
        <w:rPr>
          <w:sz w:val="28"/>
          <w:szCs w:val="28"/>
        </w:rPr>
        <w:t>. фондоемкость снизилась</w:t>
      </w:r>
      <w:r w:rsidR="00912693" w:rsidRPr="00912693">
        <w:rPr>
          <w:sz w:val="28"/>
          <w:szCs w:val="28"/>
        </w:rPr>
        <w:t xml:space="preserve"> </w:t>
      </w:r>
      <w:r w:rsidRPr="00912693">
        <w:rPr>
          <w:sz w:val="28"/>
          <w:szCs w:val="28"/>
        </w:rPr>
        <w:t>почти на 62 % ((17,37 - 47,69)/47,69*100 %), на каждый рубль выручки приходилось меньше стоимости основных средств в среднем на 30 коп. (17,37 - 47,69).</w:t>
      </w:r>
    </w:p>
    <w:p w:rsidR="0045245F" w:rsidRPr="00912693" w:rsidRDefault="0045245F" w:rsidP="00912693">
      <w:pPr>
        <w:spacing w:line="360" w:lineRule="auto"/>
        <w:ind w:firstLine="709"/>
        <w:jc w:val="both"/>
        <w:rPr>
          <w:sz w:val="28"/>
          <w:szCs w:val="28"/>
        </w:rPr>
      </w:pPr>
      <w:r w:rsidRPr="00912693">
        <w:rPr>
          <w:sz w:val="28"/>
          <w:szCs w:val="28"/>
        </w:rPr>
        <w:t xml:space="preserve">О норме прибыли, которую приносят основные средства, можно судить о показателю фондорентабельности. Если в </w:t>
      </w:r>
      <w:smartTag w:uri="urn:schemas-microsoft-com:office:smarttags" w:element="metricconverter">
        <w:smartTagPr>
          <w:attr w:name="ProductID" w:val="2006 г"/>
        </w:smartTagPr>
        <w:r w:rsidRPr="00912693">
          <w:rPr>
            <w:sz w:val="28"/>
            <w:szCs w:val="28"/>
          </w:rPr>
          <w:t>2006 г</w:t>
        </w:r>
      </w:smartTag>
      <w:r w:rsidRPr="00912693">
        <w:rPr>
          <w:sz w:val="28"/>
          <w:szCs w:val="28"/>
        </w:rPr>
        <w:t xml:space="preserve">. основные средства прибыли не приносили, то в </w:t>
      </w:r>
      <w:smartTag w:uri="urn:schemas-microsoft-com:office:smarttags" w:element="metricconverter">
        <w:smartTagPr>
          <w:attr w:name="ProductID" w:val="2008 г"/>
        </w:smartTagPr>
        <w:r w:rsidRPr="00912693">
          <w:rPr>
            <w:sz w:val="28"/>
            <w:szCs w:val="28"/>
          </w:rPr>
          <w:t>2008 г</w:t>
        </w:r>
      </w:smartTag>
      <w:r w:rsidRPr="00912693">
        <w:rPr>
          <w:sz w:val="28"/>
          <w:szCs w:val="28"/>
        </w:rPr>
        <w:t>. фондорентабельность увеличилась на 102 % ((0,02 – (-1,17))/1,17*100 %), следовательно, эффективность использования основных средств в финансово-хозяйственной деятельности ООО «</w:t>
      </w:r>
      <w:r w:rsidR="0010027C" w:rsidRPr="00912693">
        <w:rPr>
          <w:sz w:val="28"/>
          <w:szCs w:val="28"/>
        </w:rPr>
        <w:t>Глазовский</w:t>
      </w:r>
      <w:r w:rsidRPr="00912693">
        <w:rPr>
          <w:sz w:val="28"/>
          <w:szCs w:val="28"/>
        </w:rPr>
        <w:t>» повысилась на 102 %, на каждый рубль основных средств приходится больше валовой прибыли в среднем на 4 коп (0,02 – (-1,17).</w:t>
      </w:r>
    </w:p>
    <w:p w:rsidR="0045245F" w:rsidRPr="00912693" w:rsidRDefault="0045245F" w:rsidP="00912693">
      <w:pPr>
        <w:spacing w:line="360" w:lineRule="auto"/>
        <w:ind w:firstLine="709"/>
        <w:jc w:val="both"/>
        <w:rPr>
          <w:sz w:val="28"/>
          <w:szCs w:val="28"/>
        </w:rPr>
      </w:pPr>
      <w:r w:rsidRPr="00912693">
        <w:rPr>
          <w:sz w:val="28"/>
          <w:szCs w:val="28"/>
        </w:rPr>
        <w:t xml:space="preserve">В </w:t>
      </w:r>
      <w:smartTag w:uri="urn:schemas-microsoft-com:office:smarttags" w:element="metricconverter">
        <w:smartTagPr>
          <w:attr w:name="ProductID" w:val="2009 г"/>
        </w:smartTagPr>
        <w:r w:rsidRPr="00912693">
          <w:rPr>
            <w:sz w:val="28"/>
            <w:szCs w:val="28"/>
          </w:rPr>
          <w:t>2009 г</w:t>
        </w:r>
      </w:smartTag>
      <w:r w:rsidRPr="00912693">
        <w:rPr>
          <w:sz w:val="28"/>
          <w:szCs w:val="28"/>
        </w:rPr>
        <w:t xml:space="preserve">. стоимость основных средств продолжает снижаться вследствие выбытия старевшего оборудования. Но этот факт нельзя назвать негативным, так как фондорентабельность увеличилась относительно </w:t>
      </w:r>
      <w:smartTag w:uri="urn:schemas-microsoft-com:office:smarttags" w:element="metricconverter">
        <w:smartTagPr>
          <w:attr w:name="ProductID" w:val="2008 г"/>
        </w:smartTagPr>
        <w:r w:rsidRPr="00912693">
          <w:rPr>
            <w:sz w:val="28"/>
            <w:szCs w:val="28"/>
          </w:rPr>
          <w:t>2008 г</w:t>
        </w:r>
      </w:smartTag>
      <w:r w:rsidRPr="00912693">
        <w:rPr>
          <w:sz w:val="28"/>
          <w:szCs w:val="28"/>
        </w:rPr>
        <w:t>. на 21 %, что свидетельствует об эффективном использовании основных средст, несмотря на их выбытие.</w:t>
      </w:r>
    </w:p>
    <w:p w:rsidR="0045245F" w:rsidRPr="00912693" w:rsidRDefault="0045245F" w:rsidP="006B1E52">
      <w:pPr>
        <w:pStyle w:val="2"/>
        <w:spacing w:after="0" w:line="360" w:lineRule="auto"/>
        <w:ind w:firstLine="709"/>
        <w:rPr>
          <w:rFonts w:cs="Times New Roman"/>
        </w:rPr>
      </w:pPr>
      <w:bookmarkStart w:id="8" w:name="_Toc260575504"/>
      <w:r w:rsidRPr="00912693">
        <w:rPr>
          <w:rFonts w:cs="Times New Roman"/>
        </w:rPr>
        <w:t>2.2 Анализ финансового состояния</w:t>
      </w:r>
      <w:bookmarkEnd w:id="8"/>
    </w:p>
    <w:p w:rsidR="006B1E52" w:rsidRDefault="006B1E52" w:rsidP="00912693">
      <w:pPr>
        <w:spacing w:line="360" w:lineRule="auto"/>
        <w:ind w:firstLine="709"/>
        <w:jc w:val="both"/>
        <w:rPr>
          <w:sz w:val="28"/>
          <w:szCs w:val="28"/>
        </w:rPr>
      </w:pPr>
    </w:p>
    <w:p w:rsidR="0045245F" w:rsidRPr="00912693" w:rsidRDefault="0045245F" w:rsidP="00912693">
      <w:pPr>
        <w:spacing w:line="360" w:lineRule="auto"/>
        <w:ind w:firstLine="709"/>
        <w:jc w:val="both"/>
        <w:rPr>
          <w:sz w:val="28"/>
          <w:szCs w:val="28"/>
        </w:rPr>
      </w:pPr>
      <w:r w:rsidRPr="00912693">
        <w:rPr>
          <w:sz w:val="28"/>
          <w:szCs w:val="28"/>
        </w:rPr>
        <w:t>Для оценки финансового состояния ООО «</w:t>
      </w:r>
      <w:r w:rsidR="0010027C" w:rsidRPr="00912693">
        <w:rPr>
          <w:sz w:val="28"/>
          <w:szCs w:val="28"/>
        </w:rPr>
        <w:t>Глазовский</w:t>
      </w:r>
      <w:r w:rsidRPr="00912693">
        <w:rPr>
          <w:sz w:val="28"/>
          <w:szCs w:val="28"/>
        </w:rPr>
        <w:t>» был проведен анализ ликвидности баланса и анализ финансовой устойчивости с использованием абсолютных и относительных показателей и анализ рентабельности производства.</w:t>
      </w:r>
    </w:p>
    <w:p w:rsidR="0045245F" w:rsidRPr="00912693" w:rsidRDefault="0045245F" w:rsidP="00912693">
      <w:pPr>
        <w:spacing w:line="360" w:lineRule="auto"/>
        <w:ind w:firstLine="709"/>
        <w:jc w:val="both"/>
        <w:rPr>
          <w:sz w:val="28"/>
          <w:szCs w:val="28"/>
        </w:rPr>
      </w:pPr>
      <w:r w:rsidRPr="00912693">
        <w:rPr>
          <w:sz w:val="28"/>
          <w:szCs w:val="28"/>
        </w:rPr>
        <w:t>Анализ ликвидности баланса предприятия по абсолютным показателям проводится с целью определения достаточности средств для покрытия обязательств, сроки которых истекают в соответствующие периоды, определения суммы ликвидных средств и проверка их достаточности для выполнения срочных обязательств (табл. 2.5). Для оценки качества активов и их способности трансформироваться в денежные средства проведем их группировку</w:t>
      </w:r>
      <w:r w:rsidR="00912693" w:rsidRPr="00912693">
        <w:rPr>
          <w:sz w:val="28"/>
          <w:szCs w:val="28"/>
        </w:rPr>
        <w:t xml:space="preserve"> </w:t>
      </w:r>
      <w:r w:rsidRPr="00912693">
        <w:rPr>
          <w:sz w:val="28"/>
          <w:szCs w:val="28"/>
        </w:rPr>
        <w:t>по четырем группам:</w:t>
      </w:r>
    </w:p>
    <w:p w:rsidR="0045245F" w:rsidRPr="00912693" w:rsidRDefault="0045245F" w:rsidP="00912693">
      <w:pPr>
        <w:spacing w:line="360" w:lineRule="auto"/>
        <w:ind w:firstLine="709"/>
        <w:jc w:val="both"/>
        <w:rPr>
          <w:sz w:val="28"/>
          <w:szCs w:val="28"/>
        </w:rPr>
      </w:pPr>
      <w:r w:rsidRPr="00912693">
        <w:rPr>
          <w:sz w:val="28"/>
          <w:szCs w:val="28"/>
        </w:rPr>
        <w:t>А1 – абсолютно и наиболее ликвидные активы – денежные средства и краткосрочные финансовые вложения;</w:t>
      </w:r>
    </w:p>
    <w:p w:rsidR="0045245F" w:rsidRPr="00912693" w:rsidRDefault="0045245F" w:rsidP="00912693">
      <w:pPr>
        <w:spacing w:line="360" w:lineRule="auto"/>
        <w:ind w:firstLine="709"/>
        <w:jc w:val="both"/>
        <w:rPr>
          <w:sz w:val="28"/>
          <w:szCs w:val="28"/>
        </w:rPr>
      </w:pPr>
      <w:r w:rsidRPr="00912693">
        <w:rPr>
          <w:sz w:val="28"/>
          <w:szCs w:val="28"/>
        </w:rPr>
        <w:t>А2 – быстро реализуемые активы – дебиторская задолженность и прочие оборотные активы;</w:t>
      </w:r>
    </w:p>
    <w:p w:rsidR="0045245F" w:rsidRPr="00912693" w:rsidRDefault="0045245F" w:rsidP="00912693">
      <w:pPr>
        <w:spacing w:line="360" w:lineRule="auto"/>
        <w:ind w:firstLine="709"/>
        <w:jc w:val="both"/>
        <w:rPr>
          <w:sz w:val="28"/>
          <w:szCs w:val="28"/>
        </w:rPr>
      </w:pPr>
      <w:r w:rsidRPr="00912693">
        <w:rPr>
          <w:sz w:val="28"/>
          <w:szCs w:val="28"/>
        </w:rPr>
        <w:t>А3 – медленно реализуемые активы – запасы и НДС;</w:t>
      </w:r>
    </w:p>
    <w:p w:rsidR="0045245F" w:rsidRPr="00912693" w:rsidRDefault="0045245F" w:rsidP="00912693">
      <w:pPr>
        <w:spacing w:line="360" w:lineRule="auto"/>
        <w:ind w:firstLine="709"/>
        <w:jc w:val="both"/>
        <w:rPr>
          <w:sz w:val="28"/>
          <w:szCs w:val="28"/>
        </w:rPr>
      </w:pPr>
      <w:r w:rsidRPr="00912693">
        <w:rPr>
          <w:sz w:val="28"/>
          <w:szCs w:val="28"/>
        </w:rPr>
        <w:t>А4 – труднореализуемые активы – внеоборотные активы и просроченная дебиторская задолженность.</w:t>
      </w:r>
    </w:p>
    <w:p w:rsidR="0045245F" w:rsidRPr="00912693" w:rsidRDefault="0045245F" w:rsidP="00912693">
      <w:pPr>
        <w:spacing w:line="360" w:lineRule="auto"/>
        <w:ind w:firstLine="709"/>
        <w:jc w:val="both"/>
        <w:rPr>
          <w:sz w:val="28"/>
          <w:szCs w:val="28"/>
        </w:rPr>
      </w:pPr>
      <w:r w:rsidRPr="00912693">
        <w:rPr>
          <w:sz w:val="28"/>
          <w:szCs w:val="28"/>
        </w:rPr>
        <w:t>Аналогичным образом сгруппируем пассивы:</w:t>
      </w:r>
    </w:p>
    <w:p w:rsidR="0045245F" w:rsidRPr="00912693" w:rsidRDefault="0045245F" w:rsidP="00912693">
      <w:pPr>
        <w:spacing w:line="360" w:lineRule="auto"/>
        <w:ind w:firstLine="709"/>
        <w:jc w:val="both"/>
        <w:rPr>
          <w:sz w:val="28"/>
          <w:szCs w:val="28"/>
        </w:rPr>
      </w:pPr>
      <w:r w:rsidRPr="00912693">
        <w:rPr>
          <w:sz w:val="28"/>
          <w:szCs w:val="28"/>
        </w:rPr>
        <w:t>П1 – наиболее срочные обязательства – кредиторская задолженность;</w:t>
      </w:r>
    </w:p>
    <w:p w:rsidR="0045245F" w:rsidRPr="00912693" w:rsidRDefault="0045245F" w:rsidP="00912693">
      <w:pPr>
        <w:spacing w:line="360" w:lineRule="auto"/>
        <w:ind w:firstLine="709"/>
        <w:jc w:val="both"/>
        <w:rPr>
          <w:sz w:val="28"/>
          <w:szCs w:val="28"/>
        </w:rPr>
      </w:pPr>
      <w:r w:rsidRPr="00912693">
        <w:rPr>
          <w:sz w:val="28"/>
          <w:szCs w:val="28"/>
        </w:rPr>
        <w:t>П2 – краткосрочные пассивы – краткосрочные кредиты и займы и расчеты по дивидендам;</w:t>
      </w:r>
    </w:p>
    <w:p w:rsidR="0045245F" w:rsidRPr="00912693" w:rsidRDefault="0045245F" w:rsidP="00912693">
      <w:pPr>
        <w:spacing w:line="360" w:lineRule="auto"/>
        <w:ind w:firstLine="709"/>
        <w:jc w:val="both"/>
        <w:rPr>
          <w:sz w:val="28"/>
          <w:szCs w:val="28"/>
        </w:rPr>
      </w:pPr>
      <w:r w:rsidRPr="00912693">
        <w:rPr>
          <w:sz w:val="28"/>
          <w:szCs w:val="28"/>
        </w:rPr>
        <w:t>П3 – долгосрочные пассивы – долгосрочные кредиты и займы;</w:t>
      </w:r>
    </w:p>
    <w:p w:rsidR="0045245F" w:rsidRPr="00912693" w:rsidRDefault="0045245F" w:rsidP="00912693">
      <w:pPr>
        <w:spacing w:line="360" w:lineRule="auto"/>
        <w:ind w:firstLine="709"/>
        <w:jc w:val="both"/>
        <w:rPr>
          <w:sz w:val="28"/>
          <w:szCs w:val="28"/>
        </w:rPr>
      </w:pPr>
      <w:r w:rsidRPr="00912693">
        <w:rPr>
          <w:sz w:val="28"/>
          <w:szCs w:val="28"/>
        </w:rPr>
        <w:t>П4 – постоянные пассивы – собственный капитал и строки 640-660 баланса за минусом расходов будущих периодов.</w:t>
      </w:r>
    </w:p>
    <w:p w:rsidR="0045245F" w:rsidRPr="00912693" w:rsidRDefault="006B1E52" w:rsidP="00912693">
      <w:pPr>
        <w:spacing w:line="360" w:lineRule="auto"/>
        <w:ind w:firstLine="709"/>
        <w:jc w:val="both"/>
        <w:rPr>
          <w:sz w:val="28"/>
          <w:szCs w:val="28"/>
        </w:rPr>
      </w:pPr>
      <w:r>
        <w:rPr>
          <w:sz w:val="28"/>
          <w:szCs w:val="28"/>
        </w:rPr>
        <w:br w:type="page"/>
      </w:r>
      <w:r w:rsidR="0045245F" w:rsidRPr="00912693">
        <w:rPr>
          <w:sz w:val="28"/>
          <w:szCs w:val="28"/>
        </w:rPr>
        <w:t>Таблица 2.5</w:t>
      </w:r>
    </w:p>
    <w:p w:rsidR="0045245F" w:rsidRPr="00912693" w:rsidRDefault="0045245F" w:rsidP="00912693">
      <w:pPr>
        <w:spacing w:line="360" w:lineRule="auto"/>
        <w:ind w:firstLine="709"/>
        <w:jc w:val="both"/>
        <w:rPr>
          <w:sz w:val="28"/>
          <w:szCs w:val="28"/>
        </w:rPr>
      </w:pPr>
      <w:r w:rsidRPr="00912693">
        <w:rPr>
          <w:sz w:val="28"/>
          <w:szCs w:val="28"/>
        </w:rPr>
        <w:t>Анализ ликвидности баланса ООО «</w:t>
      </w:r>
      <w:r w:rsidR="0010027C" w:rsidRPr="00912693">
        <w:rPr>
          <w:sz w:val="28"/>
          <w:szCs w:val="28"/>
        </w:rPr>
        <w:t>Глазовский</w:t>
      </w:r>
      <w:r w:rsidRPr="00912693">
        <w:rPr>
          <w:sz w:val="28"/>
          <w:szCs w:val="28"/>
        </w:rPr>
        <w:t>»</w:t>
      </w:r>
    </w:p>
    <w:tbl>
      <w:tblPr>
        <w:tblW w:w="9307" w:type="dxa"/>
        <w:jc w:val="center"/>
        <w:tblLook w:val="0000" w:firstRow="0" w:lastRow="0" w:firstColumn="0" w:lastColumn="0" w:noHBand="0" w:noVBand="0"/>
      </w:tblPr>
      <w:tblGrid>
        <w:gridCol w:w="601"/>
        <w:gridCol w:w="761"/>
        <w:gridCol w:w="329"/>
        <w:gridCol w:w="601"/>
        <w:gridCol w:w="761"/>
        <w:gridCol w:w="1545"/>
        <w:gridCol w:w="601"/>
        <w:gridCol w:w="761"/>
        <w:gridCol w:w="329"/>
        <w:gridCol w:w="601"/>
        <w:gridCol w:w="824"/>
        <w:gridCol w:w="1594"/>
      </w:tblGrid>
      <w:tr w:rsidR="0045245F" w:rsidRPr="006B1E52" w:rsidTr="006B1E52">
        <w:trPr>
          <w:trHeight w:val="623"/>
          <w:jc w:val="center"/>
        </w:trPr>
        <w:tc>
          <w:tcPr>
            <w:tcW w:w="3052" w:type="dxa"/>
            <w:gridSpan w:val="5"/>
            <w:tcBorders>
              <w:top w:val="single" w:sz="4" w:space="0" w:color="auto"/>
              <w:left w:val="single" w:sz="4" w:space="0" w:color="auto"/>
              <w:bottom w:val="single" w:sz="4" w:space="0" w:color="auto"/>
              <w:right w:val="single" w:sz="4" w:space="0" w:color="000000"/>
            </w:tcBorders>
            <w:noWrap/>
            <w:vAlign w:val="center"/>
          </w:tcPr>
          <w:p w:rsidR="0045245F" w:rsidRPr="006B1E52" w:rsidRDefault="0045245F" w:rsidP="006B1E52">
            <w:pPr>
              <w:spacing w:line="360" w:lineRule="auto"/>
              <w:rPr>
                <w:sz w:val="20"/>
                <w:szCs w:val="20"/>
              </w:rPr>
            </w:pPr>
            <w:smartTag w:uri="urn:schemas-microsoft-com:office:smarttags" w:element="metricconverter">
              <w:smartTagPr>
                <w:attr w:name="ProductID" w:val="2005 г"/>
              </w:smartTagPr>
              <w:r w:rsidRPr="006B1E52">
                <w:rPr>
                  <w:sz w:val="20"/>
                  <w:szCs w:val="20"/>
                </w:rPr>
                <w:t>2005 г</w:t>
              </w:r>
            </w:smartTag>
            <w:r w:rsidRPr="006B1E52">
              <w:rPr>
                <w:sz w:val="20"/>
                <w:szCs w:val="20"/>
              </w:rPr>
              <w:t>.</w:t>
            </w:r>
          </w:p>
        </w:tc>
        <w:tc>
          <w:tcPr>
            <w:tcW w:w="1545" w:type="dxa"/>
            <w:tcBorders>
              <w:top w:val="single" w:sz="4" w:space="0" w:color="auto"/>
              <w:left w:val="nil"/>
              <w:bottom w:val="single" w:sz="4" w:space="0" w:color="auto"/>
              <w:right w:val="single" w:sz="4" w:space="0" w:color="auto"/>
            </w:tcBorders>
            <w:vAlign w:val="bottom"/>
          </w:tcPr>
          <w:p w:rsidR="0045245F" w:rsidRPr="006B1E52" w:rsidRDefault="0045245F" w:rsidP="006B1E52">
            <w:pPr>
              <w:spacing w:line="360" w:lineRule="auto"/>
              <w:rPr>
                <w:sz w:val="20"/>
                <w:szCs w:val="20"/>
              </w:rPr>
            </w:pPr>
            <w:r w:rsidRPr="006B1E52">
              <w:rPr>
                <w:sz w:val="20"/>
                <w:szCs w:val="20"/>
              </w:rPr>
              <w:t>Условия ликвидности</w:t>
            </w:r>
          </w:p>
        </w:tc>
        <w:tc>
          <w:tcPr>
            <w:tcW w:w="3116" w:type="dxa"/>
            <w:gridSpan w:val="5"/>
            <w:tcBorders>
              <w:top w:val="single" w:sz="4" w:space="0" w:color="auto"/>
              <w:left w:val="nil"/>
              <w:bottom w:val="single" w:sz="4" w:space="0" w:color="auto"/>
              <w:right w:val="single" w:sz="4" w:space="0" w:color="000000"/>
            </w:tcBorders>
            <w:noWrap/>
            <w:vAlign w:val="center"/>
          </w:tcPr>
          <w:p w:rsidR="0045245F" w:rsidRPr="006B1E52" w:rsidRDefault="0045245F" w:rsidP="006B1E52">
            <w:pPr>
              <w:spacing w:line="360" w:lineRule="auto"/>
              <w:rPr>
                <w:sz w:val="20"/>
                <w:szCs w:val="20"/>
              </w:rPr>
            </w:pPr>
            <w:smartTag w:uri="urn:schemas-microsoft-com:office:smarttags" w:element="metricconverter">
              <w:smartTagPr>
                <w:attr w:name="ProductID" w:val="2006 г"/>
              </w:smartTagPr>
              <w:r w:rsidRPr="006B1E52">
                <w:rPr>
                  <w:sz w:val="20"/>
                  <w:szCs w:val="20"/>
                </w:rPr>
                <w:t>2006 г</w:t>
              </w:r>
            </w:smartTag>
            <w:r w:rsidRPr="006B1E52">
              <w:rPr>
                <w:sz w:val="20"/>
                <w:szCs w:val="20"/>
              </w:rPr>
              <w:t>.</w:t>
            </w:r>
          </w:p>
        </w:tc>
        <w:tc>
          <w:tcPr>
            <w:tcW w:w="1594" w:type="dxa"/>
            <w:tcBorders>
              <w:top w:val="single" w:sz="4" w:space="0" w:color="auto"/>
              <w:left w:val="nil"/>
              <w:bottom w:val="single" w:sz="4" w:space="0" w:color="auto"/>
              <w:right w:val="single" w:sz="4" w:space="0" w:color="auto"/>
            </w:tcBorders>
            <w:vAlign w:val="bottom"/>
          </w:tcPr>
          <w:p w:rsidR="0045245F" w:rsidRPr="006B1E52" w:rsidRDefault="0045245F" w:rsidP="006B1E52">
            <w:pPr>
              <w:spacing w:line="360" w:lineRule="auto"/>
              <w:rPr>
                <w:sz w:val="20"/>
                <w:szCs w:val="20"/>
              </w:rPr>
            </w:pPr>
            <w:r w:rsidRPr="006B1E52">
              <w:rPr>
                <w:sz w:val="20"/>
                <w:szCs w:val="20"/>
              </w:rPr>
              <w:t>Условия ликвидности</w:t>
            </w:r>
          </w:p>
        </w:tc>
      </w:tr>
      <w:tr w:rsidR="0045245F" w:rsidRPr="006B1E52" w:rsidTr="006B1E52">
        <w:trPr>
          <w:trHeight w:val="257"/>
          <w:jc w:val="center"/>
        </w:trPr>
        <w:tc>
          <w:tcPr>
            <w:tcW w:w="601" w:type="dxa"/>
            <w:tcBorders>
              <w:top w:val="nil"/>
              <w:left w:val="single" w:sz="4" w:space="0" w:color="auto"/>
              <w:bottom w:val="single" w:sz="4" w:space="0" w:color="auto"/>
              <w:right w:val="single" w:sz="4" w:space="0" w:color="auto"/>
            </w:tcBorders>
            <w:noWrap/>
            <w:vAlign w:val="bottom"/>
          </w:tcPr>
          <w:p w:rsidR="0045245F" w:rsidRPr="006B1E52" w:rsidRDefault="0045245F" w:rsidP="006B1E52">
            <w:pPr>
              <w:spacing w:line="360" w:lineRule="auto"/>
              <w:rPr>
                <w:sz w:val="20"/>
                <w:szCs w:val="20"/>
              </w:rPr>
            </w:pPr>
            <w:r w:rsidRPr="006B1E52">
              <w:rPr>
                <w:sz w:val="20"/>
                <w:szCs w:val="20"/>
              </w:rPr>
              <w:t>А1=</w:t>
            </w:r>
          </w:p>
        </w:tc>
        <w:tc>
          <w:tcPr>
            <w:tcW w:w="761" w:type="dxa"/>
            <w:tcBorders>
              <w:top w:val="nil"/>
              <w:left w:val="nil"/>
              <w:bottom w:val="single" w:sz="4" w:space="0" w:color="auto"/>
              <w:right w:val="single" w:sz="4" w:space="0" w:color="auto"/>
            </w:tcBorders>
            <w:noWrap/>
            <w:vAlign w:val="bottom"/>
          </w:tcPr>
          <w:p w:rsidR="0045245F" w:rsidRPr="006B1E52" w:rsidRDefault="0045245F" w:rsidP="006B1E52">
            <w:pPr>
              <w:spacing w:line="360" w:lineRule="auto"/>
              <w:rPr>
                <w:sz w:val="20"/>
                <w:szCs w:val="20"/>
              </w:rPr>
            </w:pPr>
            <w:r w:rsidRPr="006B1E52">
              <w:rPr>
                <w:sz w:val="20"/>
                <w:szCs w:val="20"/>
              </w:rPr>
              <w:t>5</w:t>
            </w:r>
          </w:p>
        </w:tc>
        <w:tc>
          <w:tcPr>
            <w:tcW w:w="328" w:type="dxa"/>
            <w:tcBorders>
              <w:top w:val="nil"/>
              <w:left w:val="nil"/>
              <w:bottom w:val="single" w:sz="4" w:space="0" w:color="auto"/>
              <w:right w:val="single" w:sz="4" w:space="0" w:color="auto"/>
            </w:tcBorders>
            <w:noWrap/>
            <w:vAlign w:val="bottom"/>
          </w:tcPr>
          <w:p w:rsidR="0045245F" w:rsidRPr="006B1E52" w:rsidRDefault="0045245F" w:rsidP="006B1E52">
            <w:pPr>
              <w:spacing w:line="360" w:lineRule="auto"/>
              <w:rPr>
                <w:sz w:val="20"/>
                <w:szCs w:val="20"/>
                <w:lang w:val="en-US"/>
              </w:rPr>
            </w:pPr>
            <w:r w:rsidRPr="006B1E52">
              <w:rPr>
                <w:sz w:val="20"/>
                <w:szCs w:val="20"/>
                <w:lang w:val="en-US"/>
              </w:rPr>
              <w:t>&lt;</w:t>
            </w:r>
          </w:p>
        </w:tc>
        <w:tc>
          <w:tcPr>
            <w:tcW w:w="601" w:type="dxa"/>
            <w:tcBorders>
              <w:top w:val="nil"/>
              <w:left w:val="nil"/>
              <w:bottom w:val="single" w:sz="4" w:space="0" w:color="auto"/>
              <w:right w:val="single" w:sz="4" w:space="0" w:color="auto"/>
            </w:tcBorders>
            <w:noWrap/>
            <w:vAlign w:val="bottom"/>
          </w:tcPr>
          <w:p w:rsidR="0045245F" w:rsidRPr="006B1E52" w:rsidRDefault="0045245F" w:rsidP="006B1E52">
            <w:pPr>
              <w:spacing w:line="360" w:lineRule="auto"/>
              <w:rPr>
                <w:sz w:val="20"/>
                <w:szCs w:val="20"/>
              </w:rPr>
            </w:pPr>
            <w:r w:rsidRPr="006B1E52">
              <w:rPr>
                <w:sz w:val="20"/>
                <w:szCs w:val="20"/>
              </w:rPr>
              <w:t>П1=</w:t>
            </w:r>
          </w:p>
        </w:tc>
        <w:tc>
          <w:tcPr>
            <w:tcW w:w="761" w:type="dxa"/>
            <w:tcBorders>
              <w:top w:val="nil"/>
              <w:left w:val="nil"/>
              <w:bottom w:val="single" w:sz="4" w:space="0" w:color="auto"/>
              <w:right w:val="single" w:sz="4" w:space="0" w:color="auto"/>
            </w:tcBorders>
            <w:noWrap/>
            <w:vAlign w:val="bottom"/>
          </w:tcPr>
          <w:p w:rsidR="0045245F" w:rsidRPr="006B1E52" w:rsidRDefault="0045245F" w:rsidP="006B1E52">
            <w:pPr>
              <w:spacing w:line="360" w:lineRule="auto"/>
              <w:rPr>
                <w:sz w:val="20"/>
                <w:szCs w:val="20"/>
              </w:rPr>
            </w:pPr>
            <w:r w:rsidRPr="006B1E52">
              <w:rPr>
                <w:sz w:val="20"/>
                <w:szCs w:val="20"/>
              </w:rPr>
              <w:t>4023</w:t>
            </w:r>
          </w:p>
        </w:tc>
        <w:tc>
          <w:tcPr>
            <w:tcW w:w="1545" w:type="dxa"/>
            <w:tcBorders>
              <w:top w:val="nil"/>
              <w:left w:val="nil"/>
              <w:bottom w:val="single" w:sz="4" w:space="0" w:color="auto"/>
              <w:right w:val="single" w:sz="4" w:space="0" w:color="auto"/>
            </w:tcBorders>
            <w:noWrap/>
            <w:vAlign w:val="bottom"/>
          </w:tcPr>
          <w:p w:rsidR="0045245F" w:rsidRPr="006B1E52" w:rsidRDefault="0045245F" w:rsidP="006B1E52">
            <w:pPr>
              <w:spacing w:line="360" w:lineRule="auto"/>
              <w:rPr>
                <w:sz w:val="20"/>
                <w:szCs w:val="20"/>
              </w:rPr>
            </w:pPr>
            <w:r w:rsidRPr="006B1E52">
              <w:rPr>
                <w:sz w:val="20"/>
                <w:szCs w:val="20"/>
              </w:rPr>
              <w:t>-4018</w:t>
            </w:r>
          </w:p>
        </w:tc>
        <w:tc>
          <w:tcPr>
            <w:tcW w:w="601" w:type="dxa"/>
            <w:tcBorders>
              <w:top w:val="nil"/>
              <w:left w:val="nil"/>
              <w:bottom w:val="single" w:sz="4" w:space="0" w:color="auto"/>
              <w:right w:val="single" w:sz="4" w:space="0" w:color="auto"/>
            </w:tcBorders>
            <w:noWrap/>
            <w:vAlign w:val="bottom"/>
          </w:tcPr>
          <w:p w:rsidR="0045245F" w:rsidRPr="006B1E52" w:rsidRDefault="0045245F" w:rsidP="006B1E52">
            <w:pPr>
              <w:spacing w:line="360" w:lineRule="auto"/>
              <w:rPr>
                <w:sz w:val="20"/>
                <w:szCs w:val="20"/>
              </w:rPr>
            </w:pPr>
            <w:r w:rsidRPr="006B1E52">
              <w:rPr>
                <w:sz w:val="20"/>
                <w:szCs w:val="20"/>
              </w:rPr>
              <w:t>А1=</w:t>
            </w:r>
          </w:p>
        </w:tc>
        <w:tc>
          <w:tcPr>
            <w:tcW w:w="761" w:type="dxa"/>
            <w:tcBorders>
              <w:top w:val="nil"/>
              <w:left w:val="nil"/>
              <w:bottom w:val="single" w:sz="4" w:space="0" w:color="auto"/>
              <w:right w:val="single" w:sz="4" w:space="0" w:color="auto"/>
            </w:tcBorders>
            <w:noWrap/>
            <w:vAlign w:val="bottom"/>
          </w:tcPr>
          <w:p w:rsidR="0045245F" w:rsidRPr="006B1E52" w:rsidRDefault="0045245F" w:rsidP="006B1E52">
            <w:pPr>
              <w:spacing w:line="360" w:lineRule="auto"/>
              <w:rPr>
                <w:sz w:val="20"/>
                <w:szCs w:val="20"/>
              </w:rPr>
            </w:pPr>
            <w:r w:rsidRPr="006B1E52">
              <w:rPr>
                <w:sz w:val="20"/>
                <w:szCs w:val="20"/>
              </w:rPr>
              <w:t>2</w:t>
            </w:r>
          </w:p>
        </w:tc>
        <w:tc>
          <w:tcPr>
            <w:tcW w:w="328" w:type="dxa"/>
            <w:tcBorders>
              <w:top w:val="nil"/>
              <w:left w:val="nil"/>
              <w:bottom w:val="single" w:sz="4" w:space="0" w:color="auto"/>
              <w:right w:val="single" w:sz="4" w:space="0" w:color="auto"/>
            </w:tcBorders>
            <w:noWrap/>
            <w:vAlign w:val="bottom"/>
          </w:tcPr>
          <w:p w:rsidR="0045245F" w:rsidRPr="006B1E52" w:rsidRDefault="0045245F" w:rsidP="006B1E52">
            <w:pPr>
              <w:spacing w:line="360" w:lineRule="auto"/>
              <w:rPr>
                <w:sz w:val="20"/>
                <w:szCs w:val="20"/>
                <w:lang w:val="en-US"/>
              </w:rPr>
            </w:pPr>
            <w:r w:rsidRPr="006B1E52">
              <w:rPr>
                <w:sz w:val="20"/>
                <w:szCs w:val="20"/>
                <w:lang w:val="en-US"/>
              </w:rPr>
              <w:t>&lt;</w:t>
            </w:r>
          </w:p>
        </w:tc>
        <w:tc>
          <w:tcPr>
            <w:tcW w:w="601" w:type="dxa"/>
            <w:tcBorders>
              <w:top w:val="nil"/>
              <w:left w:val="nil"/>
              <w:bottom w:val="single" w:sz="4" w:space="0" w:color="auto"/>
              <w:right w:val="single" w:sz="4" w:space="0" w:color="auto"/>
            </w:tcBorders>
            <w:noWrap/>
            <w:vAlign w:val="bottom"/>
          </w:tcPr>
          <w:p w:rsidR="0045245F" w:rsidRPr="006B1E52" w:rsidRDefault="0045245F" w:rsidP="006B1E52">
            <w:pPr>
              <w:spacing w:line="360" w:lineRule="auto"/>
              <w:rPr>
                <w:sz w:val="20"/>
                <w:szCs w:val="20"/>
              </w:rPr>
            </w:pPr>
            <w:r w:rsidRPr="006B1E52">
              <w:rPr>
                <w:sz w:val="20"/>
                <w:szCs w:val="20"/>
              </w:rPr>
              <w:t>П1=</w:t>
            </w:r>
          </w:p>
        </w:tc>
        <w:tc>
          <w:tcPr>
            <w:tcW w:w="824" w:type="dxa"/>
            <w:tcBorders>
              <w:top w:val="nil"/>
              <w:left w:val="nil"/>
              <w:bottom w:val="single" w:sz="4" w:space="0" w:color="auto"/>
              <w:right w:val="single" w:sz="4" w:space="0" w:color="auto"/>
            </w:tcBorders>
            <w:noWrap/>
            <w:vAlign w:val="bottom"/>
          </w:tcPr>
          <w:p w:rsidR="0045245F" w:rsidRPr="006B1E52" w:rsidRDefault="0045245F" w:rsidP="006B1E52">
            <w:pPr>
              <w:spacing w:line="360" w:lineRule="auto"/>
              <w:rPr>
                <w:sz w:val="20"/>
                <w:szCs w:val="20"/>
              </w:rPr>
            </w:pPr>
            <w:r w:rsidRPr="006B1E52">
              <w:rPr>
                <w:sz w:val="20"/>
                <w:szCs w:val="20"/>
              </w:rPr>
              <w:t>4893</w:t>
            </w:r>
          </w:p>
        </w:tc>
        <w:tc>
          <w:tcPr>
            <w:tcW w:w="1594" w:type="dxa"/>
            <w:tcBorders>
              <w:top w:val="nil"/>
              <w:left w:val="nil"/>
              <w:bottom w:val="single" w:sz="4" w:space="0" w:color="auto"/>
              <w:right w:val="single" w:sz="4" w:space="0" w:color="auto"/>
            </w:tcBorders>
            <w:noWrap/>
            <w:vAlign w:val="bottom"/>
          </w:tcPr>
          <w:p w:rsidR="0045245F" w:rsidRPr="006B1E52" w:rsidRDefault="0045245F" w:rsidP="006B1E52">
            <w:pPr>
              <w:spacing w:line="360" w:lineRule="auto"/>
              <w:rPr>
                <w:sz w:val="20"/>
                <w:szCs w:val="20"/>
              </w:rPr>
            </w:pPr>
            <w:r w:rsidRPr="006B1E52">
              <w:rPr>
                <w:sz w:val="20"/>
                <w:szCs w:val="20"/>
              </w:rPr>
              <w:t>-4891</w:t>
            </w:r>
          </w:p>
        </w:tc>
      </w:tr>
      <w:tr w:rsidR="0045245F" w:rsidRPr="006B1E52" w:rsidTr="006B1E52">
        <w:trPr>
          <w:trHeight w:val="257"/>
          <w:jc w:val="center"/>
        </w:trPr>
        <w:tc>
          <w:tcPr>
            <w:tcW w:w="601" w:type="dxa"/>
            <w:tcBorders>
              <w:top w:val="nil"/>
              <w:left w:val="single" w:sz="4" w:space="0" w:color="auto"/>
              <w:bottom w:val="single" w:sz="4" w:space="0" w:color="auto"/>
              <w:right w:val="single" w:sz="4" w:space="0" w:color="auto"/>
            </w:tcBorders>
            <w:noWrap/>
            <w:vAlign w:val="bottom"/>
          </w:tcPr>
          <w:p w:rsidR="0045245F" w:rsidRPr="006B1E52" w:rsidRDefault="0045245F" w:rsidP="006B1E52">
            <w:pPr>
              <w:spacing w:line="360" w:lineRule="auto"/>
              <w:rPr>
                <w:sz w:val="20"/>
                <w:szCs w:val="20"/>
              </w:rPr>
            </w:pPr>
            <w:r w:rsidRPr="006B1E52">
              <w:rPr>
                <w:sz w:val="20"/>
                <w:szCs w:val="20"/>
              </w:rPr>
              <w:t>А2=</w:t>
            </w:r>
          </w:p>
        </w:tc>
        <w:tc>
          <w:tcPr>
            <w:tcW w:w="761" w:type="dxa"/>
            <w:tcBorders>
              <w:top w:val="nil"/>
              <w:left w:val="nil"/>
              <w:bottom w:val="single" w:sz="4" w:space="0" w:color="auto"/>
              <w:right w:val="single" w:sz="4" w:space="0" w:color="auto"/>
            </w:tcBorders>
            <w:noWrap/>
            <w:vAlign w:val="bottom"/>
          </w:tcPr>
          <w:p w:rsidR="0045245F" w:rsidRPr="006B1E52" w:rsidRDefault="0045245F" w:rsidP="006B1E52">
            <w:pPr>
              <w:spacing w:line="360" w:lineRule="auto"/>
              <w:rPr>
                <w:sz w:val="20"/>
                <w:szCs w:val="20"/>
              </w:rPr>
            </w:pPr>
            <w:r w:rsidRPr="006B1E52">
              <w:rPr>
                <w:sz w:val="20"/>
                <w:szCs w:val="20"/>
              </w:rPr>
              <w:t>479</w:t>
            </w:r>
          </w:p>
        </w:tc>
        <w:tc>
          <w:tcPr>
            <w:tcW w:w="328" w:type="dxa"/>
            <w:tcBorders>
              <w:top w:val="nil"/>
              <w:left w:val="nil"/>
              <w:bottom w:val="single" w:sz="4" w:space="0" w:color="auto"/>
              <w:right w:val="single" w:sz="4" w:space="0" w:color="auto"/>
            </w:tcBorders>
            <w:noWrap/>
            <w:vAlign w:val="bottom"/>
          </w:tcPr>
          <w:p w:rsidR="0045245F" w:rsidRPr="006B1E52" w:rsidRDefault="0045245F" w:rsidP="006B1E52">
            <w:pPr>
              <w:spacing w:line="360" w:lineRule="auto"/>
              <w:rPr>
                <w:sz w:val="20"/>
                <w:szCs w:val="20"/>
                <w:lang w:val="en-US"/>
              </w:rPr>
            </w:pPr>
            <w:r w:rsidRPr="006B1E52">
              <w:rPr>
                <w:sz w:val="20"/>
                <w:szCs w:val="20"/>
                <w:lang w:val="en-US"/>
              </w:rPr>
              <w:t>&lt;</w:t>
            </w:r>
          </w:p>
        </w:tc>
        <w:tc>
          <w:tcPr>
            <w:tcW w:w="601" w:type="dxa"/>
            <w:tcBorders>
              <w:top w:val="nil"/>
              <w:left w:val="nil"/>
              <w:bottom w:val="single" w:sz="4" w:space="0" w:color="auto"/>
              <w:right w:val="single" w:sz="4" w:space="0" w:color="auto"/>
            </w:tcBorders>
            <w:noWrap/>
            <w:vAlign w:val="bottom"/>
          </w:tcPr>
          <w:p w:rsidR="0045245F" w:rsidRPr="006B1E52" w:rsidRDefault="0045245F" w:rsidP="006B1E52">
            <w:pPr>
              <w:spacing w:line="360" w:lineRule="auto"/>
              <w:rPr>
                <w:sz w:val="20"/>
                <w:szCs w:val="20"/>
              </w:rPr>
            </w:pPr>
            <w:r w:rsidRPr="006B1E52">
              <w:rPr>
                <w:sz w:val="20"/>
                <w:szCs w:val="20"/>
              </w:rPr>
              <w:t>П2=</w:t>
            </w:r>
          </w:p>
        </w:tc>
        <w:tc>
          <w:tcPr>
            <w:tcW w:w="761" w:type="dxa"/>
            <w:tcBorders>
              <w:top w:val="nil"/>
              <w:left w:val="nil"/>
              <w:bottom w:val="single" w:sz="4" w:space="0" w:color="auto"/>
              <w:right w:val="single" w:sz="4" w:space="0" w:color="auto"/>
            </w:tcBorders>
            <w:noWrap/>
            <w:vAlign w:val="bottom"/>
          </w:tcPr>
          <w:p w:rsidR="0045245F" w:rsidRPr="006B1E52" w:rsidRDefault="0045245F" w:rsidP="006B1E52">
            <w:pPr>
              <w:spacing w:line="360" w:lineRule="auto"/>
              <w:rPr>
                <w:sz w:val="20"/>
                <w:szCs w:val="20"/>
              </w:rPr>
            </w:pPr>
            <w:r w:rsidRPr="006B1E52">
              <w:rPr>
                <w:sz w:val="20"/>
                <w:szCs w:val="20"/>
              </w:rPr>
              <w:t>5854</w:t>
            </w:r>
          </w:p>
        </w:tc>
        <w:tc>
          <w:tcPr>
            <w:tcW w:w="1545" w:type="dxa"/>
            <w:tcBorders>
              <w:top w:val="nil"/>
              <w:left w:val="nil"/>
              <w:bottom w:val="single" w:sz="4" w:space="0" w:color="auto"/>
              <w:right w:val="single" w:sz="4" w:space="0" w:color="auto"/>
            </w:tcBorders>
            <w:noWrap/>
            <w:vAlign w:val="bottom"/>
          </w:tcPr>
          <w:p w:rsidR="0045245F" w:rsidRPr="006B1E52" w:rsidRDefault="0045245F" w:rsidP="006B1E52">
            <w:pPr>
              <w:spacing w:line="360" w:lineRule="auto"/>
              <w:rPr>
                <w:sz w:val="20"/>
                <w:szCs w:val="20"/>
              </w:rPr>
            </w:pPr>
            <w:r w:rsidRPr="006B1E52">
              <w:rPr>
                <w:sz w:val="20"/>
                <w:szCs w:val="20"/>
              </w:rPr>
              <w:t>-5375</w:t>
            </w:r>
          </w:p>
        </w:tc>
        <w:tc>
          <w:tcPr>
            <w:tcW w:w="601" w:type="dxa"/>
            <w:tcBorders>
              <w:top w:val="nil"/>
              <w:left w:val="nil"/>
              <w:bottom w:val="single" w:sz="4" w:space="0" w:color="auto"/>
              <w:right w:val="single" w:sz="4" w:space="0" w:color="auto"/>
            </w:tcBorders>
            <w:noWrap/>
            <w:vAlign w:val="bottom"/>
          </w:tcPr>
          <w:p w:rsidR="0045245F" w:rsidRPr="006B1E52" w:rsidRDefault="0045245F" w:rsidP="006B1E52">
            <w:pPr>
              <w:spacing w:line="360" w:lineRule="auto"/>
              <w:rPr>
                <w:sz w:val="20"/>
                <w:szCs w:val="20"/>
              </w:rPr>
            </w:pPr>
            <w:r w:rsidRPr="006B1E52">
              <w:rPr>
                <w:sz w:val="20"/>
                <w:szCs w:val="20"/>
              </w:rPr>
              <w:t>А2=</w:t>
            </w:r>
          </w:p>
        </w:tc>
        <w:tc>
          <w:tcPr>
            <w:tcW w:w="761" w:type="dxa"/>
            <w:tcBorders>
              <w:top w:val="nil"/>
              <w:left w:val="nil"/>
              <w:bottom w:val="single" w:sz="4" w:space="0" w:color="auto"/>
              <w:right w:val="single" w:sz="4" w:space="0" w:color="auto"/>
            </w:tcBorders>
            <w:noWrap/>
            <w:vAlign w:val="bottom"/>
          </w:tcPr>
          <w:p w:rsidR="0045245F" w:rsidRPr="006B1E52" w:rsidRDefault="0045245F" w:rsidP="006B1E52">
            <w:pPr>
              <w:spacing w:line="360" w:lineRule="auto"/>
              <w:rPr>
                <w:sz w:val="20"/>
                <w:szCs w:val="20"/>
              </w:rPr>
            </w:pPr>
            <w:r w:rsidRPr="006B1E52">
              <w:rPr>
                <w:sz w:val="20"/>
                <w:szCs w:val="20"/>
              </w:rPr>
              <w:t>278</w:t>
            </w:r>
          </w:p>
        </w:tc>
        <w:tc>
          <w:tcPr>
            <w:tcW w:w="328" w:type="dxa"/>
            <w:tcBorders>
              <w:top w:val="nil"/>
              <w:left w:val="nil"/>
              <w:bottom w:val="single" w:sz="4" w:space="0" w:color="auto"/>
              <w:right w:val="single" w:sz="4" w:space="0" w:color="auto"/>
            </w:tcBorders>
            <w:noWrap/>
            <w:vAlign w:val="bottom"/>
          </w:tcPr>
          <w:p w:rsidR="0045245F" w:rsidRPr="006B1E52" w:rsidRDefault="0045245F" w:rsidP="006B1E52">
            <w:pPr>
              <w:spacing w:line="360" w:lineRule="auto"/>
              <w:rPr>
                <w:sz w:val="20"/>
                <w:szCs w:val="20"/>
                <w:lang w:val="en-US"/>
              </w:rPr>
            </w:pPr>
            <w:r w:rsidRPr="006B1E52">
              <w:rPr>
                <w:sz w:val="20"/>
                <w:szCs w:val="20"/>
                <w:lang w:val="en-US"/>
              </w:rPr>
              <w:t>&lt;</w:t>
            </w:r>
          </w:p>
        </w:tc>
        <w:tc>
          <w:tcPr>
            <w:tcW w:w="601" w:type="dxa"/>
            <w:tcBorders>
              <w:top w:val="nil"/>
              <w:left w:val="nil"/>
              <w:bottom w:val="single" w:sz="4" w:space="0" w:color="auto"/>
              <w:right w:val="single" w:sz="4" w:space="0" w:color="auto"/>
            </w:tcBorders>
            <w:noWrap/>
            <w:vAlign w:val="bottom"/>
          </w:tcPr>
          <w:p w:rsidR="0045245F" w:rsidRPr="006B1E52" w:rsidRDefault="0045245F" w:rsidP="006B1E52">
            <w:pPr>
              <w:spacing w:line="360" w:lineRule="auto"/>
              <w:rPr>
                <w:sz w:val="20"/>
                <w:szCs w:val="20"/>
              </w:rPr>
            </w:pPr>
            <w:r w:rsidRPr="006B1E52">
              <w:rPr>
                <w:sz w:val="20"/>
                <w:szCs w:val="20"/>
              </w:rPr>
              <w:t>П2=</w:t>
            </w:r>
          </w:p>
        </w:tc>
        <w:tc>
          <w:tcPr>
            <w:tcW w:w="824" w:type="dxa"/>
            <w:tcBorders>
              <w:top w:val="nil"/>
              <w:left w:val="nil"/>
              <w:bottom w:val="single" w:sz="4" w:space="0" w:color="auto"/>
              <w:right w:val="single" w:sz="4" w:space="0" w:color="auto"/>
            </w:tcBorders>
            <w:noWrap/>
            <w:vAlign w:val="bottom"/>
          </w:tcPr>
          <w:p w:rsidR="0045245F" w:rsidRPr="006B1E52" w:rsidRDefault="0045245F" w:rsidP="006B1E52">
            <w:pPr>
              <w:spacing w:line="360" w:lineRule="auto"/>
              <w:rPr>
                <w:sz w:val="20"/>
                <w:szCs w:val="20"/>
              </w:rPr>
            </w:pPr>
            <w:r w:rsidRPr="006B1E52">
              <w:rPr>
                <w:sz w:val="20"/>
                <w:szCs w:val="20"/>
              </w:rPr>
              <w:t>9824</w:t>
            </w:r>
          </w:p>
        </w:tc>
        <w:tc>
          <w:tcPr>
            <w:tcW w:w="1594" w:type="dxa"/>
            <w:tcBorders>
              <w:top w:val="nil"/>
              <w:left w:val="nil"/>
              <w:bottom w:val="single" w:sz="4" w:space="0" w:color="auto"/>
              <w:right w:val="single" w:sz="4" w:space="0" w:color="auto"/>
            </w:tcBorders>
            <w:noWrap/>
            <w:vAlign w:val="bottom"/>
          </w:tcPr>
          <w:p w:rsidR="0045245F" w:rsidRPr="006B1E52" w:rsidRDefault="0045245F" w:rsidP="006B1E52">
            <w:pPr>
              <w:spacing w:line="360" w:lineRule="auto"/>
              <w:rPr>
                <w:sz w:val="20"/>
                <w:szCs w:val="20"/>
              </w:rPr>
            </w:pPr>
            <w:r w:rsidRPr="006B1E52">
              <w:rPr>
                <w:sz w:val="20"/>
                <w:szCs w:val="20"/>
              </w:rPr>
              <w:t>-9546</w:t>
            </w:r>
          </w:p>
        </w:tc>
      </w:tr>
      <w:tr w:rsidR="0045245F" w:rsidRPr="006B1E52" w:rsidTr="006B1E52">
        <w:trPr>
          <w:trHeight w:val="257"/>
          <w:jc w:val="center"/>
        </w:trPr>
        <w:tc>
          <w:tcPr>
            <w:tcW w:w="601" w:type="dxa"/>
            <w:tcBorders>
              <w:top w:val="nil"/>
              <w:left w:val="single" w:sz="4" w:space="0" w:color="auto"/>
              <w:bottom w:val="single" w:sz="4" w:space="0" w:color="auto"/>
              <w:right w:val="single" w:sz="4" w:space="0" w:color="auto"/>
            </w:tcBorders>
            <w:noWrap/>
            <w:vAlign w:val="bottom"/>
          </w:tcPr>
          <w:p w:rsidR="0045245F" w:rsidRPr="006B1E52" w:rsidRDefault="0045245F" w:rsidP="006B1E52">
            <w:pPr>
              <w:spacing w:line="360" w:lineRule="auto"/>
              <w:rPr>
                <w:sz w:val="20"/>
                <w:szCs w:val="20"/>
              </w:rPr>
            </w:pPr>
            <w:r w:rsidRPr="006B1E52">
              <w:rPr>
                <w:sz w:val="20"/>
                <w:szCs w:val="20"/>
              </w:rPr>
              <w:t>А3=</w:t>
            </w:r>
          </w:p>
        </w:tc>
        <w:tc>
          <w:tcPr>
            <w:tcW w:w="761" w:type="dxa"/>
            <w:tcBorders>
              <w:top w:val="nil"/>
              <w:left w:val="nil"/>
              <w:bottom w:val="single" w:sz="4" w:space="0" w:color="auto"/>
              <w:right w:val="single" w:sz="4" w:space="0" w:color="auto"/>
            </w:tcBorders>
            <w:noWrap/>
            <w:vAlign w:val="bottom"/>
          </w:tcPr>
          <w:p w:rsidR="0045245F" w:rsidRPr="006B1E52" w:rsidRDefault="0045245F" w:rsidP="006B1E52">
            <w:pPr>
              <w:spacing w:line="360" w:lineRule="auto"/>
              <w:rPr>
                <w:sz w:val="20"/>
                <w:szCs w:val="20"/>
              </w:rPr>
            </w:pPr>
            <w:r w:rsidRPr="006B1E52">
              <w:rPr>
                <w:sz w:val="20"/>
                <w:szCs w:val="20"/>
              </w:rPr>
              <w:t>3232</w:t>
            </w:r>
          </w:p>
        </w:tc>
        <w:tc>
          <w:tcPr>
            <w:tcW w:w="328" w:type="dxa"/>
            <w:tcBorders>
              <w:top w:val="nil"/>
              <w:left w:val="nil"/>
              <w:bottom w:val="single" w:sz="4" w:space="0" w:color="auto"/>
              <w:right w:val="single" w:sz="4" w:space="0" w:color="auto"/>
            </w:tcBorders>
            <w:noWrap/>
            <w:vAlign w:val="bottom"/>
          </w:tcPr>
          <w:p w:rsidR="0045245F" w:rsidRPr="006B1E52" w:rsidRDefault="0045245F" w:rsidP="006B1E52">
            <w:pPr>
              <w:spacing w:line="360" w:lineRule="auto"/>
              <w:rPr>
                <w:sz w:val="20"/>
                <w:szCs w:val="20"/>
                <w:lang w:val="en-US"/>
              </w:rPr>
            </w:pPr>
            <w:r w:rsidRPr="006B1E52">
              <w:rPr>
                <w:sz w:val="20"/>
                <w:szCs w:val="20"/>
                <w:lang w:val="en-US"/>
              </w:rPr>
              <w:t>&gt;</w:t>
            </w:r>
          </w:p>
        </w:tc>
        <w:tc>
          <w:tcPr>
            <w:tcW w:w="601" w:type="dxa"/>
            <w:tcBorders>
              <w:top w:val="nil"/>
              <w:left w:val="nil"/>
              <w:bottom w:val="single" w:sz="4" w:space="0" w:color="auto"/>
              <w:right w:val="single" w:sz="4" w:space="0" w:color="auto"/>
            </w:tcBorders>
            <w:noWrap/>
            <w:vAlign w:val="bottom"/>
          </w:tcPr>
          <w:p w:rsidR="0045245F" w:rsidRPr="006B1E52" w:rsidRDefault="0045245F" w:rsidP="006B1E52">
            <w:pPr>
              <w:spacing w:line="360" w:lineRule="auto"/>
              <w:rPr>
                <w:sz w:val="20"/>
                <w:szCs w:val="20"/>
              </w:rPr>
            </w:pPr>
            <w:r w:rsidRPr="006B1E52">
              <w:rPr>
                <w:sz w:val="20"/>
                <w:szCs w:val="20"/>
              </w:rPr>
              <w:t>П3=</w:t>
            </w:r>
          </w:p>
        </w:tc>
        <w:tc>
          <w:tcPr>
            <w:tcW w:w="761" w:type="dxa"/>
            <w:tcBorders>
              <w:top w:val="nil"/>
              <w:left w:val="nil"/>
              <w:bottom w:val="single" w:sz="4" w:space="0" w:color="auto"/>
              <w:right w:val="single" w:sz="4" w:space="0" w:color="auto"/>
            </w:tcBorders>
            <w:noWrap/>
            <w:vAlign w:val="bottom"/>
          </w:tcPr>
          <w:p w:rsidR="0045245F" w:rsidRPr="006B1E52" w:rsidRDefault="0045245F" w:rsidP="006B1E52">
            <w:pPr>
              <w:spacing w:line="360" w:lineRule="auto"/>
              <w:rPr>
                <w:sz w:val="20"/>
                <w:szCs w:val="20"/>
              </w:rPr>
            </w:pPr>
            <w:r w:rsidRPr="006B1E52">
              <w:rPr>
                <w:sz w:val="20"/>
                <w:szCs w:val="20"/>
              </w:rPr>
              <w:t>0</w:t>
            </w:r>
          </w:p>
        </w:tc>
        <w:tc>
          <w:tcPr>
            <w:tcW w:w="1545" w:type="dxa"/>
            <w:tcBorders>
              <w:top w:val="nil"/>
              <w:left w:val="nil"/>
              <w:bottom w:val="single" w:sz="4" w:space="0" w:color="auto"/>
              <w:right w:val="single" w:sz="4" w:space="0" w:color="auto"/>
            </w:tcBorders>
            <w:noWrap/>
            <w:vAlign w:val="bottom"/>
          </w:tcPr>
          <w:p w:rsidR="0045245F" w:rsidRPr="006B1E52" w:rsidRDefault="0045245F" w:rsidP="006B1E52">
            <w:pPr>
              <w:spacing w:line="360" w:lineRule="auto"/>
              <w:rPr>
                <w:sz w:val="20"/>
                <w:szCs w:val="20"/>
              </w:rPr>
            </w:pPr>
            <w:r w:rsidRPr="006B1E52">
              <w:rPr>
                <w:sz w:val="20"/>
                <w:szCs w:val="20"/>
              </w:rPr>
              <w:t>3232</w:t>
            </w:r>
          </w:p>
        </w:tc>
        <w:tc>
          <w:tcPr>
            <w:tcW w:w="601" w:type="dxa"/>
            <w:tcBorders>
              <w:top w:val="nil"/>
              <w:left w:val="nil"/>
              <w:bottom w:val="single" w:sz="4" w:space="0" w:color="auto"/>
              <w:right w:val="single" w:sz="4" w:space="0" w:color="auto"/>
            </w:tcBorders>
            <w:noWrap/>
            <w:vAlign w:val="bottom"/>
          </w:tcPr>
          <w:p w:rsidR="0045245F" w:rsidRPr="006B1E52" w:rsidRDefault="0045245F" w:rsidP="006B1E52">
            <w:pPr>
              <w:spacing w:line="360" w:lineRule="auto"/>
              <w:rPr>
                <w:sz w:val="20"/>
                <w:szCs w:val="20"/>
              </w:rPr>
            </w:pPr>
            <w:r w:rsidRPr="006B1E52">
              <w:rPr>
                <w:sz w:val="20"/>
                <w:szCs w:val="20"/>
              </w:rPr>
              <w:t>А3=</w:t>
            </w:r>
          </w:p>
        </w:tc>
        <w:tc>
          <w:tcPr>
            <w:tcW w:w="761" w:type="dxa"/>
            <w:tcBorders>
              <w:top w:val="nil"/>
              <w:left w:val="nil"/>
              <w:bottom w:val="single" w:sz="4" w:space="0" w:color="auto"/>
              <w:right w:val="single" w:sz="4" w:space="0" w:color="auto"/>
            </w:tcBorders>
            <w:noWrap/>
            <w:vAlign w:val="bottom"/>
          </w:tcPr>
          <w:p w:rsidR="0045245F" w:rsidRPr="006B1E52" w:rsidRDefault="0045245F" w:rsidP="006B1E52">
            <w:pPr>
              <w:spacing w:line="360" w:lineRule="auto"/>
              <w:rPr>
                <w:sz w:val="20"/>
                <w:szCs w:val="20"/>
              </w:rPr>
            </w:pPr>
            <w:r w:rsidRPr="006B1E52">
              <w:rPr>
                <w:sz w:val="20"/>
                <w:szCs w:val="20"/>
              </w:rPr>
              <w:t>4745</w:t>
            </w:r>
          </w:p>
        </w:tc>
        <w:tc>
          <w:tcPr>
            <w:tcW w:w="328" w:type="dxa"/>
            <w:tcBorders>
              <w:top w:val="nil"/>
              <w:left w:val="nil"/>
              <w:bottom w:val="single" w:sz="4" w:space="0" w:color="auto"/>
              <w:right w:val="single" w:sz="4" w:space="0" w:color="auto"/>
            </w:tcBorders>
            <w:noWrap/>
            <w:vAlign w:val="bottom"/>
          </w:tcPr>
          <w:p w:rsidR="0045245F" w:rsidRPr="006B1E52" w:rsidRDefault="0045245F" w:rsidP="006B1E52">
            <w:pPr>
              <w:spacing w:line="360" w:lineRule="auto"/>
              <w:rPr>
                <w:sz w:val="20"/>
                <w:szCs w:val="20"/>
                <w:lang w:val="en-US"/>
              </w:rPr>
            </w:pPr>
            <w:r w:rsidRPr="006B1E52">
              <w:rPr>
                <w:sz w:val="20"/>
                <w:szCs w:val="20"/>
                <w:lang w:val="en-US"/>
              </w:rPr>
              <w:t>&gt;</w:t>
            </w:r>
          </w:p>
        </w:tc>
        <w:tc>
          <w:tcPr>
            <w:tcW w:w="601" w:type="dxa"/>
            <w:tcBorders>
              <w:top w:val="nil"/>
              <w:left w:val="nil"/>
              <w:bottom w:val="single" w:sz="4" w:space="0" w:color="auto"/>
              <w:right w:val="single" w:sz="4" w:space="0" w:color="auto"/>
            </w:tcBorders>
            <w:noWrap/>
            <w:vAlign w:val="bottom"/>
          </w:tcPr>
          <w:p w:rsidR="0045245F" w:rsidRPr="006B1E52" w:rsidRDefault="0045245F" w:rsidP="006B1E52">
            <w:pPr>
              <w:spacing w:line="360" w:lineRule="auto"/>
              <w:rPr>
                <w:sz w:val="20"/>
                <w:szCs w:val="20"/>
              </w:rPr>
            </w:pPr>
            <w:r w:rsidRPr="006B1E52">
              <w:rPr>
                <w:sz w:val="20"/>
                <w:szCs w:val="20"/>
              </w:rPr>
              <w:t>П3=</w:t>
            </w:r>
          </w:p>
        </w:tc>
        <w:tc>
          <w:tcPr>
            <w:tcW w:w="824" w:type="dxa"/>
            <w:tcBorders>
              <w:top w:val="nil"/>
              <w:left w:val="nil"/>
              <w:bottom w:val="single" w:sz="4" w:space="0" w:color="auto"/>
              <w:right w:val="single" w:sz="4" w:space="0" w:color="auto"/>
            </w:tcBorders>
            <w:noWrap/>
            <w:vAlign w:val="bottom"/>
          </w:tcPr>
          <w:p w:rsidR="0045245F" w:rsidRPr="006B1E52" w:rsidRDefault="0045245F" w:rsidP="006B1E52">
            <w:pPr>
              <w:spacing w:line="360" w:lineRule="auto"/>
              <w:rPr>
                <w:sz w:val="20"/>
                <w:szCs w:val="20"/>
              </w:rPr>
            </w:pPr>
            <w:r w:rsidRPr="006B1E52">
              <w:rPr>
                <w:sz w:val="20"/>
                <w:szCs w:val="20"/>
              </w:rPr>
              <w:t>0</w:t>
            </w:r>
          </w:p>
        </w:tc>
        <w:tc>
          <w:tcPr>
            <w:tcW w:w="1594" w:type="dxa"/>
            <w:tcBorders>
              <w:top w:val="nil"/>
              <w:left w:val="nil"/>
              <w:bottom w:val="single" w:sz="4" w:space="0" w:color="auto"/>
              <w:right w:val="single" w:sz="4" w:space="0" w:color="auto"/>
            </w:tcBorders>
            <w:noWrap/>
            <w:vAlign w:val="bottom"/>
          </w:tcPr>
          <w:p w:rsidR="0045245F" w:rsidRPr="006B1E52" w:rsidRDefault="0045245F" w:rsidP="006B1E52">
            <w:pPr>
              <w:spacing w:line="360" w:lineRule="auto"/>
              <w:rPr>
                <w:sz w:val="20"/>
                <w:szCs w:val="20"/>
              </w:rPr>
            </w:pPr>
            <w:r w:rsidRPr="006B1E52">
              <w:rPr>
                <w:sz w:val="20"/>
                <w:szCs w:val="20"/>
              </w:rPr>
              <w:t>4745</w:t>
            </w:r>
          </w:p>
        </w:tc>
      </w:tr>
      <w:tr w:rsidR="0045245F" w:rsidRPr="006B1E52" w:rsidTr="006B1E52">
        <w:trPr>
          <w:trHeight w:val="272"/>
          <w:jc w:val="center"/>
        </w:trPr>
        <w:tc>
          <w:tcPr>
            <w:tcW w:w="601" w:type="dxa"/>
            <w:tcBorders>
              <w:top w:val="nil"/>
              <w:left w:val="single" w:sz="4" w:space="0" w:color="auto"/>
              <w:bottom w:val="double" w:sz="6" w:space="0" w:color="auto"/>
              <w:right w:val="single" w:sz="4" w:space="0" w:color="auto"/>
            </w:tcBorders>
            <w:noWrap/>
            <w:vAlign w:val="bottom"/>
          </w:tcPr>
          <w:p w:rsidR="0045245F" w:rsidRPr="006B1E52" w:rsidRDefault="0045245F" w:rsidP="006B1E52">
            <w:pPr>
              <w:spacing w:line="360" w:lineRule="auto"/>
              <w:rPr>
                <w:sz w:val="20"/>
                <w:szCs w:val="20"/>
              </w:rPr>
            </w:pPr>
            <w:r w:rsidRPr="006B1E52">
              <w:rPr>
                <w:sz w:val="20"/>
                <w:szCs w:val="20"/>
              </w:rPr>
              <w:t>А4=</w:t>
            </w:r>
          </w:p>
        </w:tc>
        <w:tc>
          <w:tcPr>
            <w:tcW w:w="761" w:type="dxa"/>
            <w:tcBorders>
              <w:top w:val="nil"/>
              <w:left w:val="nil"/>
              <w:bottom w:val="double" w:sz="6" w:space="0" w:color="auto"/>
              <w:right w:val="single" w:sz="4" w:space="0" w:color="auto"/>
            </w:tcBorders>
            <w:noWrap/>
            <w:vAlign w:val="bottom"/>
          </w:tcPr>
          <w:p w:rsidR="0045245F" w:rsidRPr="006B1E52" w:rsidRDefault="0045245F" w:rsidP="006B1E52">
            <w:pPr>
              <w:spacing w:line="360" w:lineRule="auto"/>
              <w:rPr>
                <w:sz w:val="20"/>
                <w:szCs w:val="20"/>
              </w:rPr>
            </w:pPr>
            <w:r w:rsidRPr="006B1E52">
              <w:rPr>
                <w:sz w:val="20"/>
                <w:szCs w:val="20"/>
              </w:rPr>
              <w:t>53971</w:t>
            </w:r>
          </w:p>
        </w:tc>
        <w:tc>
          <w:tcPr>
            <w:tcW w:w="328" w:type="dxa"/>
            <w:tcBorders>
              <w:top w:val="nil"/>
              <w:left w:val="nil"/>
              <w:bottom w:val="double" w:sz="6" w:space="0" w:color="auto"/>
              <w:right w:val="single" w:sz="4" w:space="0" w:color="auto"/>
            </w:tcBorders>
            <w:noWrap/>
            <w:vAlign w:val="bottom"/>
          </w:tcPr>
          <w:p w:rsidR="0045245F" w:rsidRPr="006B1E52" w:rsidRDefault="0045245F" w:rsidP="006B1E52">
            <w:pPr>
              <w:spacing w:line="360" w:lineRule="auto"/>
              <w:rPr>
                <w:sz w:val="20"/>
                <w:szCs w:val="20"/>
                <w:lang w:val="en-US"/>
              </w:rPr>
            </w:pPr>
            <w:r w:rsidRPr="006B1E52">
              <w:rPr>
                <w:sz w:val="20"/>
                <w:szCs w:val="20"/>
                <w:lang w:val="en-US"/>
              </w:rPr>
              <w:t>&gt;</w:t>
            </w:r>
          </w:p>
        </w:tc>
        <w:tc>
          <w:tcPr>
            <w:tcW w:w="601" w:type="dxa"/>
            <w:tcBorders>
              <w:top w:val="nil"/>
              <w:left w:val="nil"/>
              <w:bottom w:val="double" w:sz="6" w:space="0" w:color="auto"/>
              <w:right w:val="single" w:sz="4" w:space="0" w:color="auto"/>
            </w:tcBorders>
            <w:noWrap/>
            <w:vAlign w:val="bottom"/>
          </w:tcPr>
          <w:p w:rsidR="0045245F" w:rsidRPr="006B1E52" w:rsidRDefault="0045245F" w:rsidP="006B1E52">
            <w:pPr>
              <w:spacing w:line="360" w:lineRule="auto"/>
              <w:rPr>
                <w:sz w:val="20"/>
                <w:szCs w:val="20"/>
              </w:rPr>
            </w:pPr>
            <w:r w:rsidRPr="006B1E52">
              <w:rPr>
                <w:sz w:val="20"/>
                <w:szCs w:val="20"/>
              </w:rPr>
              <w:t>П4=</w:t>
            </w:r>
          </w:p>
        </w:tc>
        <w:tc>
          <w:tcPr>
            <w:tcW w:w="761" w:type="dxa"/>
            <w:tcBorders>
              <w:top w:val="nil"/>
              <w:left w:val="nil"/>
              <w:bottom w:val="double" w:sz="6" w:space="0" w:color="auto"/>
              <w:right w:val="single" w:sz="4" w:space="0" w:color="auto"/>
            </w:tcBorders>
            <w:noWrap/>
            <w:vAlign w:val="bottom"/>
          </w:tcPr>
          <w:p w:rsidR="0045245F" w:rsidRPr="006B1E52" w:rsidRDefault="0045245F" w:rsidP="006B1E52">
            <w:pPr>
              <w:spacing w:line="360" w:lineRule="auto"/>
              <w:rPr>
                <w:sz w:val="20"/>
                <w:szCs w:val="20"/>
              </w:rPr>
            </w:pPr>
            <w:r w:rsidRPr="006B1E52">
              <w:rPr>
                <w:sz w:val="20"/>
                <w:szCs w:val="20"/>
              </w:rPr>
              <w:t>47810</w:t>
            </w:r>
          </w:p>
        </w:tc>
        <w:tc>
          <w:tcPr>
            <w:tcW w:w="1545" w:type="dxa"/>
            <w:tcBorders>
              <w:top w:val="nil"/>
              <w:left w:val="nil"/>
              <w:bottom w:val="double" w:sz="6" w:space="0" w:color="auto"/>
              <w:right w:val="single" w:sz="4" w:space="0" w:color="auto"/>
            </w:tcBorders>
            <w:noWrap/>
            <w:vAlign w:val="bottom"/>
          </w:tcPr>
          <w:p w:rsidR="0045245F" w:rsidRPr="006B1E52" w:rsidRDefault="0045245F" w:rsidP="006B1E52">
            <w:pPr>
              <w:spacing w:line="360" w:lineRule="auto"/>
              <w:rPr>
                <w:sz w:val="20"/>
                <w:szCs w:val="20"/>
              </w:rPr>
            </w:pPr>
            <w:r w:rsidRPr="006B1E52">
              <w:rPr>
                <w:sz w:val="20"/>
                <w:szCs w:val="20"/>
              </w:rPr>
              <w:t>6161</w:t>
            </w:r>
          </w:p>
        </w:tc>
        <w:tc>
          <w:tcPr>
            <w:tcW w:w="601" w:type="dxa"/>
            <w:tcBorders>
              <w:top w:val="nil"/>
              <w:left w:val="nil"/>
              <w:bottom w:val="double" w:sz="6" w:space="0" w:color="auto"/>
              <w:right w:val="single" w:sz="4" w:space="0" w:color="auto"/>
            </w:tcBorders>
            <w:noWrap/>
            <w:vAlign w:val="bottom"/>
          </w:tcPr>
          <w:p w:rsidR="0045245F" w:rsidRPr="006B1E52" w:rsidRDefault="0045245F" w:rsidP="006B1E52">
            <w:pPr>
              <w:spacing w:line="360" w:lineRule="auto"/>
              <w:rPr>
                <w:sz w:val="20"/>
                <w:szCs w:val="20"/>
              </w:rPr>
            </w:pPr>
            <w:r w:rsidRPr="006B1E52">
              <w:rPr>
                <w:sz w:val="20"/>
                <w:szCs w:val="20"/>
              </w:rPr>
              <w:t>А4=</w:t>
            </w:r>
          </w:p>
        </w:tc>
        <w:tc>
          <w:tcPr>
            <w:tcW w:w="761" w:type="dxa"/>
            <w:tcBorders>
              <w:top w:val="nil"/>
              <w:left w:val="nil"/>
              <w:bottom w:val="double" w:sz="6" w:space="0" w:color="auto"/>
              <w:right w:val="single" w:sz="4" w:space="0" w:color="auto"/>
            </w:tcBorders>
            <w:noWrap/>
            <w:vAlign w:val="bottom"/>
          </w:tcPr>
          <w:p w:rsidR="0045245F" w:rsidRPr="006B1E52" w:rsidRDefault="0045245F" w:rsidP="006B1E52">
            <w:pPr>
              <w:spacing w:line="360" w:lineRule="auto"/>
              <w:rPr>
                <w:sz w:val="20"/>
                <w:szCs w:val="20"/>
              </w:rPr>
            </w:pPr>
            <w:r w:rsidRPr="006B1E52">
              <w:rPr>
                <w:sz w:val="20"/>
                <w:szCs w:val="20"/>
              </w:rPr>
              <w:t>54080</w:t>
            </w:r>
          </w:p>
        </w:tc>
        <w:tc>
          <w:tcPr>
            <w:tcW w:w="328" w:type="dxa"/>
            <w:tcBorders>
              <w:top w:val="nil"/>
              <w:left w:val="nil"/>
              <w:bottom w:val="double" w:sz="6" w:space="0" w:color="auto"/>
              <w:right w:val="single" w:sz="4" w:space="0" w:color="auto"/>
            </w:tcBorders>
            <w:noWrap/>
            <w:vAlign w:val="bottom"/>
          </w:tcPr>
          <w:p w:rsidR="0045245F" w:rsidRPr="006B1E52" w:rsidRDefault="0045245F" w:rsidP="006B1E52">
            <w:pPr>
              <w:spacing w:line="360" w:lineRule="auto"/>
              <w:rPr>
                <w:sz w:val="20"/>
                <w:szCs w:val="20"/>
                <w:lang w:val="en-US"/>
              </w:rPr>
            </w:pPr>
            <w:r w:rsidRPr="006B1E52">
              <w:rPr>
                <w:sz w:val="20"/>
                <w:szCs w:val="20"/>
                <w:lang w:val="en-US"/>
              </w:rPr>
              <w:t>&gt;</w:t>
            </w:r>
          </w:p>
        </w:tc>
        <w:tc>
          <w:tcPr>
            <w:tcW w:w="601" w:type="dxa"/>
            <w:tcBorders>
              <w:top w:val="nil"/>
              <w:left w:val="nil"/>
              <w:bottom w:val="double" w:sz="6" w:space="0" w:color="auto"/>
              <w:right w:val="single" w:sz="4" w:space="0" w:color="auto"/>
            </w:tcBorders>
            <w:noWrap/>
            <w:vAlign w:val="bottom"/>
          </w:tcPr>
          <w:p w:rsidR="0045245F" w:rsidRPr="006B1E52" w:rsidRDefault="0045245F" w:rsidP="006B1E52">
            <w:pPr>
              <w:spacing w:line="360" w:lineRule="auto"/>
              <w:rPr>
                <w:sz w:val="20"/>
                <w:szCs w:val="20"/>
              </w:rPr>
            </w:pPr>
            <w:r w:rsidRPr="006B1E52">
              <w:rPr>
                <w:sz w:val="20"/>
                <w:szCs w:val="20"/>
              </w:rPr>
              <w:t>П4=</w:t>
            </w:r>
          </w:p>
        </w:tc>
        <w:tc>
          <w:tcPr>
            <w:tcW w:w="824" w:type="dxa"/>
            <w:tcBorders>
              <w:top w:val="nil"/>
              <w:left w:val="nil"/>
              <w:bottom w:val="double" w:sz="6" w:space="0" w:color="auto"/>
              <w:right w:val="single" w:sz="4" w:space="0" w:color="auto"/>
            </w:tcBorders>
            <w:noWrap/>
            <w:vAlign w:val="bottom"/>
          </w:tcPr>
          <w:p w:rsidR="0045245F" w:rsidRPr="006B1E52" w:rsidRDefault="0045245F" w:rsidP="006B1E52">
            <w:pPr>
              <w:spacing w:line="360" w:lineRule="auto"/>
              <w:rPr>
                <w:sz w:val="20"/>
                <w:szCs w:val="20"/>
              </w:rPr>
            </w:pPr>
            <w:r w:rsidRPr="006B1E52">
              <w:rPr>
                <w:sz w:val="20"/>
                <w:szCs w:val="20"/>
              </w:rPr>
              <w:t>45088</w:t>
            </w:r>
          </w:p>
        </w:tc>
        <w:tc>
          <w:tcPr>
            <w:tcW w:w="1594" w:type="dxa"/>
            <w:tcBorders>
              <w:top w:val="nil"/>
              <w:left w:val="nil"/>
              <w:bottom w:val="double" w:sz="6" w:space="0" w:color="auto"/>
              <w:right w:val="single" w:sz="4" w:space="0" w:color="auto"/>
            </w:tcBorders>
            <w:noWrap/>
            <w:vAlign w:val="bottom"/>
          </w:tcPr>
          <w:p w:rsidR="0045245F" w:rsidRPr="006B1E52" w:rsidRDefault="0045245F" w:rsidP="006B1E52">
            <w:pPr>
              <w:spacing w:line="360" w:lineRule="auto"/>
              <w:rPr>
                <w:sz w:val="20"/>
                <w:szCs w:val="20"/>
              </w:rPr>
            </w:pPr>
            <w:r w:rsidRPr="006B1E52">
              <w:rPr>
                <w:sz w:val="20"/>
                <w:szCs w:val="20"/>
              </w:rPr>
              <w:t>8992</w:t>
            </w:r>
          </w:p>
        </w:tc>
      </w:tr>
      <w:tr w:rsidR="0045245F" w:rsidRPr="006B1E52" w:rsidTr="006B1E52">
        <w:trPr>
          <w:trHeight w:val="610"/>
          <w:jc w:val="center"/>
        </w:trPr>
        <w:tc>
          <w:tcPr>
            <w:tcW w:w="3052" w:type="dxa"/>
            <w:gridSpan w:val="5"/>
            <w:tcBorders>
              <w:top w:val="single" w:sz="4" w:space="0" w:color="auto"/>
              <w:left w:val="single" w:sz="4" w:space="0" w:color="auto"/>
              <w:bottom w:val="double" w:sz="6" w:space="0" w:color="auto"/>
              <w:right w:val="single" w:sz="4" w:space="0" w:color="000000"/>
            </w:tcBorders>
            <w:noWrap/>
            <w:vAlign w:val="center"/>
          </w:tcPr>
          <w:p w:rsidR="0045245F" w:rsidRPr="006B1E52" w:rsidRDefault="0045245F" w:rsidP="006B1E52">
            <w:pPr>
              <w:spacing w:line="360" w:lineRule="auto"/>
              <w:rPr>
                <w:sz w:val="20"/>
                <w:szCs w:val="20"/>
              </w:rPr>
            </w:pPr>
            <w:smartTag w:uri="urn:schemas-microsoft-com:office:smarttags" w:element="metricconverter">
              <w:smartTagPr>
                <w:attr w:name="ProductID" w:val="2007 г"/>
              </w:smartTagPr>
              <w:r w:rsidRPr="006B1E52">
                <w:rPr>
                  <w:sz w:val="20"/>
                  <w:szCs w:val="20"/>
                </w:rPr>
                <w:t>2007 г</w:t>
              </w:r>
            </w:smartTag>
            <w:r w:rsidRPr="006B1E52">
              <w:rPr>
                <w:sz w:val="20"/>
                <w:szCs w:val="20"/>
              </w:rPr>
              <w:t>.</w:t>
            </w:r>
          </w:p>
        </w:tc>
        <w:tc>
          <w:tcPr>
            <w:tcW w:w="1545" w:type="dxa"/>
            <w:tcBorders>
              <w:top w:val="nil"/>
              <w:left w:val="nil"/>
              <w:bottom w:val="double" w:sz="6" w:space="0" w:color="auto"/>
              <w:right w:val="single" w:sz="4" w:space="0" w:color="auto"/>
            </w:tcBorders>
            <w:vAlign w:val="bottom"/>
          </w:tcPr>
          <w:p w:rsidR="0045245F" w:rsidRPr="006B1E52" w:rsidRDefault="0045245F" w:rsidP="006B1E52">
            <w:pPr>
              <w:spacing w:line="360" w:lineRule="auto"/>
              <w:rPr>
                <w:sz w:val="20"/>
                <w:szCs w:val="20"/>
              </w:rPr>
            </w:pPr>
            <w:r w:rsidRPr="006B1E52">
              <w:rPr>
                <w:sz w:val="20"/>
                <w:szCs w:val="20"/>
              </w:rPr>
              <w:t>Условия ликвидности</w:t>
            </w:r>
          </w:p>
        </w:tc>
        <w:tc>
          <w:tcPr>
            <w:tcW w:w="3116" w:type="dxa"/>
            <w:gridSpan w:val="5"/>
            <w:tcBorders>
              <w:top w:val="single" w:sz="4" w:space="0" w:color="auto"/>
              <w:left w:val="nil"/>
              <w:bottom w:val="double" w:sz="6" w:space="0" w:color="auto"/>
              <w:right w:val="single" w:sz="4" w:space="0" w:color="000000"/>
            </w:tcBorders>
            <w:noWrap/>
            <w:vAlign w:val="center"/>
          </w:tcPr>
          <w:p w:rsidR="0045245F" w:rsidRPr="006B1E52" w:rsidRDefault="0045245F" w:rsidP="006B1E52">
            <w:pPr>
              <w:spacing w:line="360" w:lineRule="auto"/>
              <w:rPr>
                <w:sz w:val="20"/>
                <w:szCs w:val="20"/>
              </w:rPr>
            </w:pPr>
            <w:smartTag w:uri="urn:schemas-microsoft-com:office:smarttags" w:element="metricconverter">
              <w:smartTagPr>
                <w:attr w:name="ProductID" w:val="2008 г"/>
              </w:smartTagPr>
              <w:r w:rsidRPr="006B1E52">
                <w:rPr>
                  <w:sz w:val="20"/>
                  <w:szCs w:val="20"/>
                </w:rPr>
                <w:t>2008 г</w:t>
              </w:r>
            </w:smartTag>
            <w:r w:rsidRPr="006B1E52">
              <w:rPr>
                <w:sz w:val="20"/>
                <w:szCs w:val="20"/>
              </w:rPr>
              <w:t>.</w:t>
            </w:r>
          </w:p>
        </w:tc>
        <w:tc>
          <w:tcPr>
            <w:tcW w:w="1594" w:type="dxa"/>
            <w:tcBorders>
              <w:top w:val="nil"/>
              <w:left w:val="nil"/>
              <w:bottom w:val="double" w:sz="6" w:space="0" w:color="auto"/>
              <w:right w:val="single" w:sz="4" w:space="0" w:color="auto"/>
            </w:tcBorders>
            <w:vAlign w:val="bottom"/>
          </w:tcPr>
          <w:p w:rsidR="0045245F" w:rsidRPr="006B1E52" w:rsidRDefault="0045245F" w:rsidP="006B1E52">
            <w:pPr>
              <w:spacing w:line="360" w:lineRule="auto"/>
              <w:rPr>
                <w:sz w:val="20"/>
                <w:szCs w:val="20"/>
              </w:rPr>
            </w:pPr>
            <w:r w:rsidRPr="006B1E52">
              <w:rPr>
                <w:sz w:val="20"/>
                <w:szCs w:val="20"/>
              </w:rPr>
              <w:t>Условия ликвидности</w:t>
            </w:r>
          </w:p>
        </w:tc>
      </w:tr>
      <w:tr w:rsidR="0045245F" w:rsidRPr="006B1E52" w:rsidTr="006B1E52">
        <w:trPr>
          <w:trHeight w:val="272"/>
          <w:jc w:val="center"/>
        </w:trPr>
        <w:tc>
          <w:tcPr>
            <w:tcW w:w="601" w:type="dxa"/>
            <w:tcBorders>
              <w:top w:val="nil"/>
              <w:left w:val="single" w:sz="4" w:space="0" w:color="auto"/>
              <w:bottom w:val="single" w:sz="4" w:space="0" w:color="auto"/>
              <w:right w:val="single" w:sz="4" w:space="0" w:color="auto"/>
            </w:tcBorders>
            <w:noWrap/>
            <w:vAlign w:val="bottom"/>
          </w:tcPr>
          <w:p w:rsidR="0045245F" w:rsidRPr="006B1E52" w:rsidRDefault="0045245F" w:rsidP="006B1E52">
            <w:pPr>
              <w:spacing w:line="360" w:lineRule="auto"/>
              <w:rPr>
                <w:sz w:val="20"/>
                <w:szCs w:val="20"/>
              </w:rPr>
            </w:pPr>
            <w:r w:rsidRPr="006B1E52">
              <w:rPr>
                <w:sz w:val="20"/>
                <w:szCs w:val="20"/>
              </w:rPr>
              <w:t>А1=</w:t>
            </w:r>
          </w:p>
        </w:tc>
        <w:tc>
          <w:tcPr>
            <w:tcW w:w="761" w:type="dxa"/>
            <w:tcBorders>
              <w:top w:val="nil"/>
              <w:left w:val="nil"/>
              <w:bottom w:val="single" w:sz="4" w:space="0" w:color="auto"/>
              <w:right w:val="single" w:sz="4" w:space="0" w:color="auto"/>
            </w:tcBorders>
            <w:noWrap/>
            <w:vAlign w:val="bottom"/>
          </w:tcPr>
          <w:p w:rsidR="0045245F" w:rsidRPr="006B1E52" w:rsidRDefault="0045245F" w:rsidP="006B1E52">
            <w:pPr>
              <w:spacing w:line="360" w:lineRule="auto"/>
              <w:rPr>
                <w:sz w:val="20"/>
                <w:szCs w:val="20"/>
              </w:rPr>
            </w:pPr>
            <w:r w:rsidRPr="006B1E52">
              <w:rPr>
                <w:sz w:val="20"/>
                <w:szCs w:val="20"/>
              </w:rPr>
              <w:t>2</w:t>
            </w:r>
          </w:p>
        </w:tc>
        <w:tc>
          <w:tcPr>
            <w:tcW w:w="328" w:type="dxa"/>
            <w:tcBorders>
              <w:top w:val="nil"/>
              <w:left w:val="nil"/>
              <w:bottom w:val="single" w:sz="4" w:space="0" w:color="auto"/>
              <w:right w:val="single" w:sz="4" w:space="0" w:color="auto"/>
            </w:tcBorders>
            <w:noWrap/>
            <w:vAlign w:val="bottom"/>
          </w:tcPr>
          <w:p w:rsidR="0045245F" w:rsidRPr="006B1E52" w:rsidRDefault="0045245F" w:rsidP="006B1E52">
            <w:pPr>
              <w:spacing w:line="360" w:lineRule="auto"/>
              <w:rPr>
                <w:sz w:val="20"/>
                <w:szCs w:val="20"/>
                <w:lang w:val="en-US"/>
              </w:rPr>
            </w:pPr>
            <w:bookmarkStart w:id="9" w:name="OLE_LINK1"/>
            <w:r w:rsidRPr="006B1E52">
              <w:rPr>
                <w:sz w:val="20"/>
                <w:szCs w:val="20"/>
                <w:lang w:val="en-US"/>
              </w:rPr>
              <w:t>&lt;</w:t>
            </w:r>
            <w:bookmarkEnd w:id="9"/>
          </w:p>
        </w:tc>
        <w:tc>
          <w:tcPr>
            <w:tcW w:w="601" w:type="dxa"/>
            <w:tcBorders>
              <w:top w:val="nil"/>
              <w:left w:val="nil"/>
              <w:bottom w:val="single" w:sz="4" w:space="0" w:color="auto"/>
              <w:right w:val="single" w:sz="4" w:space="0" w:color="auto"/>
            </w:tcBorders>
            <w:noWrap/>
            <w:vAlign w:val="bottom"/>
          </w:tcPr>
          <w:p w:rsidR="0045245F" w:rsidRPr="006B1E52" w:rsidRDefault="0045245F" w:rsidP="006B1E52">
            <w:pPr>
              <w:spacing w:line="360" w:lineRule="auto"/>
              <w:rPr>
                <w:sz w:val="20"/>
                <w:szCs w:val="20"/>
              </w:rPr>
            </w:pPr>
            <w:r w:rsidRPr="006B1E52">
              <w:rPr>
                <w:sz w:val="20"/>
                <w:szCs w:val="20"/>
              </w:rPr>
              <w:t>П1=</w:t>
            </w:r>
          </w:p>
        </w:tc>
        <w:tc>
          <w:tcPr>
            <w:tcW w:w="761" w:type="dxa"/>
            <w:tcBorders>
              <w:top w:val="nil"/>
              <w:left w:val="nil"/>
              <w:bottom w:val="single" w:sz="4" w:space="0" w:color="auto"/>
              <w:right w:val="single" w:sz="4" w:space="0" w:color="auto"/>
            </w:tcBorders>
            <w:noWrap/>
            <w:vAlign w:val="bottom"/>
          </w:tcPr>
          <w:p w:rsidR="0045245F" w:rsidRPr="006B1E52" w:rsidRDefault="0045245F" w:rsidP="006B1E52">
            <w:pPr>
              <w:spacing w:line="360" w:lineRule="auto"/>
              <w:rPr>
                <w:sz w:val="20"/>
                <w:szCs w:val="20"/>
              </w:rPr>
            </w:pPr>
            <w:r w:rsidRPr="006B1E52">
              <w:rPr>
                <w:sz w:val="20"/>
                <w:szCs w:val="20"/>
              </w:rPr>
              <w:t>10281</w:t>
            </w:r>
          </w:p>
        </w:tc>
        <w:tc>
          <w:tcPr>
            <w:tcW w:w="1545" w:type="dxa"/>
            <w:tcBorders>
              <w:top w:val="nil"/>
              <w:left w:val="nil"/>
              <w:bottom w:val="single" w:sz="4" w:space="0" w:color="auto"/>
              <w:right w:val="single" w:sz="4" w:space="0" w:color="auto"/>
            </w:tcBorders>
            <w:noWrap/>
            <w:vAlign w:val="bottom"/>
          </w:tcPr>
          <w:p w:rsidR="0045245F" w:rsidRPr="006B1E52" w:rsidRDefault="0045245F" w:rsidP="006B1E52">
            <w:pPr>
              <w:spacing w:line="360" w:lineRule="auto"/>
              <w:rPr>
                <w:sz w:val="20"/>
                <w:szCs w:val="20"/>
              </w:rPr>
            </w:pPr>
            <w:r w:rsidRPr="006B1E52">
              <w:rPr>
                <w:sz w:val="20"/>
                <w:szCs w:val="20"/>
              </w:rPr>
              <w:t>-10279</w:t>
            </w:r>
          </w:p>
        </w:tc>
        <w:tc>
          <w:tcPr>
            <w:tcW w:w="601" w:type="dxa"/>
            <w:tcBorders>
              <w:top w:val="nil"/>
              <w:left w:val="nil"/>
              <w:bottom w:val="single" w:sz="4" w:space="0" w:color="auto"/>
              <w:right w:val="single" w:sz="4" w:space="0" w:color="auto"/>
            </w:tcBorders>
            <w:noWrap/>
            <w:vAlign w:val="bottom"/>
          </w:tcPr>
          <w:p w:rsidR="0045245F" w:rsidRPr="006B1E52" w:rsidRDefault="0045245F" w:rsidP="006B1E52">
            <w:pPr>
              <w:spacing w:line="360" w:lineRule="auto"/>
              <w:rPr>
                <w:sz w:val="20"/>
                <w:szCs w:val="20"/>
              </w:rPr>
            </w:pPr>
            <w:r w:rsidRPr="006B1E52">
              <w:rPr>
                <w:sz w:val="20"/>
                <w:szCs w:val="20"/>
              </w:rPr>
              <w:t>А1=</w:t>
            </w:r>
          </w:p>
        </w:tc>
        <w:tc>
          <w:tcPr>
            <w:tcW w:w="761" w:type="dxa"/>
            <w:tcBorders>
              <w:top w:val="nil"/>
              <w:left w:val="nil"/>
              <w:bottom w:val="single" w:sz="4" w:space="0" w:color="auto"/>
              <w:right w:val="single" w:sz="4" w:space="0" w:color="auto"/>
            </w:tcBorders>
            <w:noWrap/>
            <w:vAlign w:val="bottom"/>
          </w:tcPr>
          <w:p w:rsidR="0045245F" w:rsidRPr="006B1E52" w:rsidRDefault="0045245F" w:rsidP="006B1E52">
            <w:pPr>
              <w:spacing w:line="360" w:lineRule="auto"/>
              <w:rPr>
                <w:sz w:val="20"/>
                <w:szCs w:val="20"/>
              </w:rPr>
            </w:pPr>
            <w:r w:rsidRPr="006B1E52">
              <w:rPr>
                <w:sz w:val="20"/>
                <w:szCs w:val="20"/>
              </w:rPr>
              <w:t>5</w:t>
            </w:r>
          </w:p>
        </w:tc>
        <w:tc>
          <w:tcPr>
            <w:tcW w:w="328" w:type="dxa"/>
            <w:tcBorders>
              <w:top w:val="nil"/>
              <w:left w:val="nil"/>
              <w:bottom w:val="single" w:sz="4" w:space="0" w:color="auto"/>
              <w:right w:val="single" w:sz="4" w:space="0" w:color="auto"/>
            </w:tcBorders>
            <w:noWrap/>
            <w:vAlign w:val="bottom"/>
          </w:tcPr>
          <w:p w:rsidR="0045245F" w:rsidRPr="006B1E52" w:rsidRDefault="0045245F" w:rsidP="006B1E52">
            <w:pPr>
              <w:spacing w:line="360" w:lineRule="auto"/>
              <w:rPr>
                <w:sz w:val="20"/>
                <w:szCs w:val="20"/>
                <w:lang w:val="en-US"/>
              </w:rPr>
            </w:pPr>
            <w:r w:rsidRPr="006B1E52">
              <w:rPr>
                <w:sz w:val="20"/>
                <w:szCs w:val="20"/>
                <w:lang w:val="en-US"/>
              </w:rPr>
              <w:t>&lt;</w:t>
            </w:r>
          </w:p>
        </w:tc>
        <w:tc>
          <w:tcPr>
            <w:tcW w:w="601" w:type="dxa"/>
            <w:tcBorders>
              <w:top w:val="nil"/>
              <w:left w:val="nil"/>
              <w:bottom w:val="single" w:sz="4" w:space="0" w:color="auto"/>
              <w:right w:val="single" w:sz="4" w:space="0" w:color="auto"/>
            </w:tcBorders>
            <w:noWrap/>
            <w:vAlign w:val="bottom"/>
          </w:tcPr>
          <w:p w:rsidR="0045245F" w:rsidRPr="006B1E52" w:rsidRDefault="0045245F" w:rsidP="006B1E52">
            <w:pPr>
              <w:spacing w:line="360" w:lineRule="auto"/>
              <w:rPr>
                <w:sz w:val="20"/>
                <w:szCs w:val="20"/>
              </w:rPr>
            </w:pPr>
            <w:r w:rsidRPr="006B1E52">
              <w:rPr>
                <w:sz w:val="20"/>
                <w:szCs w:val="20"/>
              </w:rPr>
              <w:t>П1=</w:t>
            </w:r>
          </w:p>
        </w:tc>
        <w:tc>
          <w:tcPr>
            <w:tcW w:w="824" w:type="dxa"/>
            <w:tcBorders>
              <w:top w:val="nil"/>
              <w:left w:val="nil"/>
              <w:bottom w:val="single" w:sz="4" w:space="0" w:color="auto"/>
              <w:right w:val="single" w:sz="4" w:space="0" w:color="auto"/>
            </w:tcBorders>
            <w:noWrap/>
            <w:vAlign w:val="bottom"/>
          </w:tcPr>
          <w:p w:rsidR="0045245F" w:rsidRPr="006B1E52" w:rsidRDefault="0045245F" w:rsidP="006B1E52">
            <w:pPr>
              <w:spacing w:line="360" w:lineRule="auto"/>
              <w:rPr>
                <w:sz w:val="20"/>
                <w:szCs w:val="20"/>
              </w:rPr>
            </w:pPr>
            <w:r w:rsidRPr="006B1E52">
              <w:rPr>
                <w:sz w:val="20"/>
                <w:szCs w:val="20"/>
              </w:rPr>
              <w:t>13781</w:t>
            </w:r>
          </w:p>
        </w:tc>
        <w:tc>
          <w:tcPr>
            <w:tcW w:w="1594" w:type="dxa"/>
            <w:tcBorders>
              <w:top w:val="nil"/>
              <w:left w:val="nil"/>
              <w:bottom w:val="single" w:sz="4" w:space="0" w:color="auto"/>
              <w:right w:val="single" w:sz="4" w:space="0" w:color="auto"/>
            </w:tcBorders>
            <w:noWrap/>
            <w:vAlign w:val="bottom"/>
          </w:tcPr>
          <w:p w:rsidR="0045245F" w:rsidRPr="006B1E52" w:rsidRDefault="0045245F" w:rsidP="006B1E52">
            <w:pPr>
              <w:spacing w:line="360" w:lineRule="auto"/>
              <w:rPr>
                <w:sz w:val="20"/>
                <w:szCs w:val="20"/>
              </w:rPr>
            </w:pPr>
            <w:r w:rsidRPr="006B1E52">
              <w:rPr>
                <w:sz w:val="20"/>
                <w:szCs w:val="20"/>
              </w:rPr>
              <w:t>-13776</w:t>
            </w:r>
          </w:p>
        </w:tc>
      </w:tr>
      <w:tr w:rsidR="0045245F" w:rsidRPr="006B1E52" w:rsidTr="006B1E52">
        <w:trPr>
          <w:trHeight w:val="257"/>
          <w:jc w:val="center"/>
        </w:trPr>
        <w:tc>
          <w:tcPr>
            <w:tcW w:w="601" w:type="dxa"/>
            <w:tcBorders>
              <w:top w:val="nil"/>
              <w:left w:val="single" w:sz="4" w:space="0" w:color="auto"/>
              <w:bottom w:val="single" w:sz="4" w:space="0" w:color="auto"/>
              <w:right w:val="single" w:sz="4" w:space="0" w:color="auto"/>
            </w:tcBorders>
            <w:noWrap/>
            <w:vAlign w:val="bottom"/>
          </w:tcPr>
          <w:p w:rsidR="0045245F" w:rsidRPr="006B1E52" w:rsidRDefault="0045245F" w:rsidP="006B1E52">
            <w:pPr>
              <w:spacing w:line="360" w:lineRule="auto"/>
              <w:rPr>
                <w:sz w:val="20"/>
                <w:szCs w:val="20"/>
              </w:rPr>
            </w:pPr>
            <w:r w:rsidRPr="006B1E52">
              <w:rPr>
                <w:sz w:val="20"/>
                <w:szCs w:val="20"/>
              </w:rPr>
              <w:t>А2=</w:t>
            </w:r>
          </w:p>
        </w:tc>
        <w:tc>
          <w:tcPr>
            <w:tcW w:w="761" w:type="dxa"/>
            <w:tcBorders>
              <w:top w:val="nil"/>
              <w:left w:val="nil"/>
              <w:bottom w:val="single" w:sz="4" w:space="0" w:color="auto"/>
              <w:right w:val="single" w:sz="4" w:space="0" w:color="auto"/>
            </w:tcBorders>
            <w:noWrap/>
            <w:vAlign w:val="bottom"/>
          </w:tcPr>
          <w:p w:rsidR="0045245F" w:rsidRPr="006B1E52" w:rsidRDefault="0045245F" w:rsidP="006B1E52">
            <w:pPr>
              <w:spacing w:line="360" w:lineRule="auto"/>
              <w:rPr>
                <w:sz w:val="20"/>
                <w:szCs w:val="20"/>
              </w:rPr>
            </w:pPr>
            <w:r w:rsidRPr="006B1E52">
              <w:rPr>
                <w:sz w:val="20"/>
                <w:szCs w:val="20"/>
              </w:rPr>
              <w:t>1967</w:t>
            </w:r>
          </w:p>
        </w:tc>
        <w:tc>
          <w:tcPr>
            <w:tcW w:w="328" w:type="dxa"/>
            <w:tcBorders>
              <w:top w:val="nil"/>
              <w:left w:val="nil"/>
              <w:bottom w:val="single" w:sz="4" w:space="0" w:color="auto"/>
              <w:right w:val="single" w:sz="4" w:space="0" w:color="auto"/>
            </w:tcBorders>
            <w:noWrap/>
            <w:vAlign w:val="bottom"/>
          </w:tcPr>
          <w:p w:rsidR="0045245F" w:rsidRPr="006B1E52" w:rsidRDefault="0045245F" w:rsidP="006B1E52">
            <w:pPr>
              <w:spacing w:line="360" w:lineRule="auto"/>
              <w:rPr>
                <w:sz w:val="20"/>
                <w:szCs w:val="20"/>
                <w:lang w:val="en-US"/>
              </w:rPr>
            </w:pPr>
            <w:r w:rsidRPr="006B1E52">
              <w:rPr>
                <w:sz w:val="20"/>
                <w:szCs w:val="20"/>
                <w:lang w:val="en-US"/>
              </w:rPr>
              <w:t>&lt;</w:t>
            </w:r>
          </w:p>
        </w:tc>
        <w:tc>
          <w:tcPr>
            <w:tcW w:w="601" w:type="dxa"/>
            <w:tcBorders>
              <w:top w:val="nil"/>
              <w:left w:val="nil"/>
              <w:bottom w:val="single" w:sz="4" w:space="0" w:color="auto"/>
              <w:right w:val="single" w:sz="4" w:space="0" w:color="auto"/>
            </w:tcBorders>
            <w:noWrap/>
            <w:vAlign w:val="bottom"/>
          </w:tcPr>
          <w:p w:rsidR="0045245F" w:rsidRPr="006B1E52" w:rsidRDefault="0045245F" w:rsidP="006B1E52">
            <w:pPr>
              <w:spacing w:line="360" w:lineRule="auto"/>
              <w:rPr>
                <w:sz w:val="20"/>
                <w:szCs w:val="20"/>
              </w:rPr>
            </w:pPr>
            <w:r w:rsidRPr="006B1E52">
              <w:rPr>
                <w:sz w:val="20"/>
                <w:szCs w:val="20"/>
              </w:rPr>
              <w:t>П2=</w:t>
            </w:r>
          </w:p>
        </w:tc>
        <w:tc>
          <w:tcPr>
            <w:tcW w:w="761" w:type="dxa"/>
            <w:tcBorders>
              <w:top w:val="nil"/>
              <w:left w:val="nil"/>
              <w:bottom w:val="single" w:sz="4" w:space="0" w:color="auto"/>
              <w:right w:val="single" w:sz="4" w:space="0" w:color="auto"/>
            </w:tcBorders>
            <w:noWrap/>
            <w:vAlign w:val="bottom"/>
          </w:tcPr>
          <w:p w:rsidR="0045245F" w:rsidRPr="006B1E52" w:rsidRDefault="0045245F" w:rsidP="006B1E52">
            <w:pPr>
              <w:spacing w:line="360" w:lineRule="auto"/>
              <w:rPr>
                <w:sz w:val="20"/>
                <w:szCs w:val="20"/>
              </w:rPr>
            </w:pPr>
            <w:r w:rsidRPr="006B1E52">
              <w:rPr>
                <w:sz w:val="20"/>
                <w:szCs w:val="20"/>
              </w:rPr>
              <w:t>10210</w:t>
            </w:r>
          </w:p>
        </w:tc>
        <w:tc>
          <w:tcPr>
            <w:tcW w:w="1545" w:type="dxa"/>
            <w:tcBorders>
              <w:top w:val="nil"/>
              <w:left w:val="nil"/>
              <w:bottom w:val="single" w:sz="4" w:space="0" w:color="auto"/>
              <w:right w:val="single" w:sz="4" w:space="0" w:color="auto"/>
            </w:tcBorders>
            <w:noWrap/>
            <w:vAlign w:val="bottom"/>
          </w:tcPr>
          <w:p w:rsidR="0045245F" w:rsidRPr="006B1E52" w:rsidRDefault="0045245F" w:rsidP="006B1E52">
            <w:pPr>
              <w:spacing w:line="360" w:lineRule="auto"/>
              <w:rPr>
                <w:sz w:val="20"/>
                <w:szCs w:val="20"/>
              </w:rPr>
            </w:pPr>
            <w:r w:rsidRPr="006B1E52">
              <w:rPr>
                <w:sz w:val="20"/>
                <w:szCs w:val="20"/>
              </w:rPr>
              <w:t>-8243</w:t>
            </w:r>
          </w:p>
        </w:tc>
        <w:tc>
          <w:tcPr>
            <w:tcW w:w="601" w:type="dxa"/>
            <w:tcBorders>
              <w:top w:val="nil"/>
              <w:left w:val="nil"/>
              <w:bottom w:val="single" w:sz="4" w:space="0" w:color="auto"/>
              <w:right w:val="single" w:sz="4" w:space="0" w:color="auto"/>
            </w:tcBorders>
            <w:noWrap/>
            <w:vAlign w:val="bottom"/>
          </w:tcPr>
          <w:p w:rsidR="0045245F" w:rsidRPr="006B1E52" w:rsidRDefault="0045245F" w:rsidP="006B1E52">
            <w:pPr>
              <w:spacing w:line="360" w:lineRule="auto"/>
              <w:rPr>
                <w:sz w:val="20"/>
                <w:szCs w:val="20"/>
              </w:rPr>
            </w:pPr>
            <w:r w:rsidRPr="006B1E52">
              <w:rPr>
                <w:sz w:val="20"/>
                <w:szCs w:val="20"/>
              </w:rPr>
              <w:t>А2=</w:t>
            </w:r>
          </w:p>
        </w:tc>
        <w:tc>
          <w:tcPr>
            <w:tcW w:w="761" w:type="dxa"/>
            <w:tcBorders>
              <w:top w:val="nil"/>
              <w:left w:val="nil"/>
              <w:bottom w:val="single" w:sz="4" w:space="0" w:color="auto"/>
              <w:right w:val="single" w:sz="4" w:space="0" w:color="auto"/>
            </w:tcBorders>
            <w:noWrap/>
            <w:vAlign w:val="bottom"/>
          </w:tcPr>
          <w:p w:rsidR="0045245F" w:rsidRPr="006B1E52" w:rsidRDefault="0045245F" w:rsidP="006B1E52">
            <w:pPr>
              <w:spacing w:line="360" w:lineRule="auto"/>
              <w:rPr>
                <w:sz w:val="20"/>
                <w:szCs w:val="20"/>
              </w:rPr>
            </w:pPr>
            <w:r w:rsidRPr="006B1E52">
              <w:rPr>
                <w:sz w:val="20"/>
                <w:szCs w:val="20"/>
              </w:rPr>
              <w:t>1687</w:t>
            </w:r>
          </w:p>
        </w:tc>
        <w:tc>
          <w:tcPr>
            <w:tcW w:w="328" w:type="dxa"/>
            <w:tcBorders>
              <w:top w:val="nil"/>
              <w:left w:val="nil"/>
              <w:bottom w:val="single" w:sz="4" w:space="0" w:color="auto"/>
              <w:right w:val="single" w:sz="4" w:space="0" w:color="auto"/>
            </w:tcBorders>
            <w:noWrap/>
            <w:vAlign w:val="bottom"/>
          </w:tcPr>
          <w:p w:rsidR="0045245F" w:rsidRPr="006B1E52" w:rsidRDefault="0045245F" w:rsidP="006B1E52">
            <w:pPr>
              <w:spacing w:line="360" w:lineRule="auto"/>
              <w:rPr>
                <w:sz w:val="20"/>
                <w:szCs w:val="20"/>
                <w:lang w:val="en-US"/>
              </w:rPr>
            </w:pPr>
            <w:r w:rsidRPr="006B1E52">
              <w:rPr>
                <w:sz w:val="20"/>
                <w:szCs w:val="20"/>
                <w:lang w:val="en-US"/>
              </w:rPr>
              <w:t>&lt;</w:t>
            </w:r>
          </w:p>
        </w:tc>
        <w:tc>
          <w:tcPr>
            <w:tcW w:w="601" w:type="dxa"/>
            <w:tcBorders>
              <w:top w:val="nil"/>
              <w:left w:val="nil"/>
              <w:bottom w:val="single" w:sz="4" w:space="0" w:color="auto"/>
              <w:right w:val="single" w:sz="4" w:space="0" w:color="auto"/>
            </w:tcBorders>
            <w:noWrap/>
            <w:vAlign w:val="bottom"/>
          </w:tcPr>
          <w:p w:rsidR="0045245F" w:rsidRPr="006B1E52" w:rsidRDefault="0045245F" w:rsidP="006B1E52">
            <w:pPr>
              <w:spacing w:line="360" w:lineRule="auto"/>
              <w:rPr>
                <w:sz w:val="20"/>
                <w:szCs w:val="20"/>
              </w:rPr>
            </w:pPr>
            <w:r w:rsidRPr="006B1E52">
              <w:rPr>
                <w:sz w:val="20"/>
                <w:szCs w:val="20"/>
              </w:rPr>
              <w:t>П2=</w:t>
            </w:r>
          </w:p>
        </w:tc>
        <w:tc>
          <w:tcPr>
            <w:tcW w:w="824" w:type="dxa"/>
            <w:tcBorders>
              <w:top w:val="nil"/>
              <w:left w:val="nil"/>
              <w:bottom w:val="single" w:sz="4" w:space="0" w:color="auto"/>
              <w:right w:val="single" w:sz="4" w:space="0" w:color="auto"/>
            </w:tcBorders>
            <w:noWrap/>
            <w:vAlign w:val="bottom"/>
          </w:tcPr>
          <w:p w:rsidR="0045245F" w:rsidRPr="006B1E52" w:rsidRDefault="0045245F" w:rsidP="006B1E52">
            <w:pPr>
              <w:spacing w:line="360" w:lineRule="auto"/>
              <w:rPr>
                <w:sz w:val="20"/>
                <w:szCs w:val="20"/>
              </w:rPr>
            </w:pPr>
            <w:r w:rsidRPr="006B1E52">
              <w:rPr>
                <w:sz w:val="20"/>
                <w:szCs w:val="20"/>
              </w:rPr>
              <w:t>14266</w:t>
            </w:r>
          </w:p>
        </w:tc>
        <w:tc>
          <w:tcPr>
            <w:tcW w:w="1594" w:type="dxa"/>
            <w:tcBorders>
              <w:top w:val="nil"/>
              <w:left w:val="nil"/>
              <w:bottom w:val="single" w:sz="4" w:space="0" w:color="auto"/>
              <w:right w:val="single" w:sz="4" w:space="0" w:color="auto"/>
            </w:tcBorders>
            <w:noWrap/>
            <w:vAlign w:val="bottom"/>
          </w:tcPr>
          <w:p w:rsidR="0045245F" w:rsidRPr="006B1E52" w:rsidRDefault="0045245F" w:rsidP="006B1E52">
            <w:pPr>
              <w:spacing w:line="360" w:lineRule="auto"/>
              <w:rPr>
                <w:sz w:val="20"/>
                <w:szCs w:val="20"/>
              </w:rPr>
            </w:pPr>
            <w:r w:rsidRPr="006B1E52">
              <w:rPr>
                <w:sz w:val="20"/>
                <w:szCs w:val="20"/>
              </w:rPr>
              <w:t>-12579</w:t>
            </w:r>
          </w:p>
        </w:tc>
      </w:tr>
      <w:tr w:rsidR="0045245F" w:rsidRPr="006B1E52" w:rsidTr="006B1E52">
        <w:trPr>
          <w:trHeight w:val="257"/>
          <w:jc w:val="center"/>
        </w:trPr>
        <w:tc>
          <w:tcPr>
            <w:tcW w:w="601" w:type="dxa"/>
            <w:tcBorders>
              <w:top w:val="nil"/>
              <w:left w:val="single" w:sz="4" w:space="0" w:color="auto"/>
              <w:bottom w:val="single" w:sz="4" w:space="0" w:color="auto"/>
              <w:right w:val="single" w:sz="4" w:space="0" w:color="auto"/>
            </w:tcBorders>
            <w:noWrap/>
            <w:vAlign w:val="bottom"/>
          </w:tcPr>
          <w:p w:rsidR="0045245F" w:rsidRPr="006B1E52" w:rsidRDefault="0045245F" w:rsidP="006B1E52">
            <w:pPr>
              <w:spacing w:line="360" w:lineRule="auto"/>
              <w:rPr>
                <w:sz w:val="20"/>
                <w:szCs w:val="20"/>
              </w:rPr>
            </w:pPr>
            <w:r w:rsidRPr="006B1E52">
              <w:rPr>
                <w:sz w:val="20"/>
                <w:szCs w:val="20"/>
              </w:rPr>
              <w:t>А3=</w:t>
            </w:r>
          </w:p>
        </w:tc>
        <w:tc>
          <w:tcPr>
            <w:tcW w:w="761" w:type="dxa"/>
            <w:tcBorders>
              <w:top w:val="nil"/>
              <w:left w:val="nil"/>
              <w:bottom w:val="single" w:sz="4" w:space="0" w:color="auto"/>
              <w:right w:val="single" w:sz="4" w:space="0" w:color="auto"/>
            </w:tcBorders>
            <w:noWrap/>
            <w:vAlign w:val="bottom"/>
          </w:tcPr>
          <w:p w:rsidR="0045245F" w:rsidRPr="006B1E52" w:rsidRDefault="0045245F" w:rsidP="006B1E52">
            <w:pPr>
              <w:spacing w:line="360" w:lineRule="auto"/>
              <w:rPr>
                <w:sz w:val="20"/>
                <w:szCs w:val="20"/>
              </w:rPr>
            </w:pPr>
            <w:r w:rsidRPr="006B1E52">
              <w:rPr>
                <w:sz w:val="20"/>
                <w:szCs w:val="20"/>
              </w:rPr>
              <w:t>5852</w:t>
            </w:r>
          </w:p>
        </w:tc>
        <w:tc>
          <w:tcPr>
            <w:tcW w:w="328" w:type="dxa"/>
            <w:tcBorders>
              <w:top w:val="nil"/>
              <w:left w:val="nil"/>
              <w:bottom w:val="single" w:sz="4" w:space="0" w:color="auto"/>
              <w:right w:val="single" w:sz="4" w:space="0" w:color="auto"/>
            </w:tcBorders>
            <w:noWrap/>
            <w:vAlign w:val="bottom"/>
          </w:tcPr>
          <w:p w:rsidR="0045245F" w:rsidRPr="006B1E52" w:rsidRDefault="0045245F" w:rsidP="006B1E52">
            <w:pPr>
              <w:spacing w:line="360" w:lineRule="auto"/>
              <w:rPr>
                <w:sz w:val="20"/>
                <w:szCs w:val="20"/>
                <w:lang w:val="en-US"/>
              </w:rPr>
            </w:pPr>
            <w:r w:rsidRPr="006B1E52">
              <w:rPr>
                <w:sz w:val="20"/>
                <w:szCs w:val="20"/>
                <w:lang w:val="en-US"/>
              </w:rPr>
              <w:t>&gt;</w:t>
            </w:r>
          </w:p>
        </w:tc>
        <w:tc>
          <w:tcPr>
            <w:tcW w:w="601" w:type="dxa"/>
            <w:tcBorders>
              <w:top w:val="nil"/>
              <w:left w:val="nil"/>
              <w:bottom w:val="single" w:sz="4" w:space="0" w:color="auto"/>
              <w:right w:val="single" w:sz="4" w:space="0" w:color="auto"/>
            </w:tcBorders>
            <w:noWrap/>
            <w:vAlign w:val="bottom"/>
          </w:tcPr>
          <w:p w:rsidR="0045245F" w:rsidRPr="006B1E52" w:rsidRDefault="0045245F" w:rsidP="006B1E52">
            <w:pPr>
              <w:spacing w:line="360" w:lineRule="auto"/>
              <w:rPr>
                <w:sz w:val="20"/>
                <w:szCs w:val="20"/>
              </w:rPr>
            </w:pPr>
            <w:r w:rsidRPr="006B1E52">
              <w:rPr>
                <w:sz w:val="20"/>
                <w:szCs w:val="20"/>
              </w:rPr>
              <w:t>П3=</w:t>
            </w:r>
          </w:p>
        </w:tc>
        <w:tc>
          <w:tcPr>
            <w:tcW w:w="761" w:type="dxa"/>
            <w:tcBorders>
              <w:top w:val="nil"/>
              <w:left w:val="nil"/>
              <w:bottom w:val="single" w:sz="4" w:space="0" w:color="auto"/>
              <w:right w:val="single" w:sz="4" w:space="0" w:color="auto"/>
            </w:tcBorders>
            <w:noWrap/>
            <w:vAlign w:val="bottom"/>
          </w:tcPr>
          <w:p w:rsidR="0045245F" w:rsidRPr="006B1E52" w:rsidRDefault="0045245F" w:rsidP="006B1E52">
            <w:pPr>
              <w:spacing w:line="360" w:lineRule="auto"/>
              <w:rPr>
                <w:sz w:val="20"/>
                <w:szCs w:val="20"/>
              </w:rPr>
            </w:pPr>
            <w:r w:rsidRPr="006B1E52">
              <w:rPr>
                <w:sz w:val="20"/>
                <w:szCs w:val="20"/>
              </w:rPr>
              <w:t>0</w:t>
            </w:r>
          </w:p>
        </w:tc>
        <w:tc>
          <w:tcPr>
            <w:tcW w:w="1545" w:type="dxa"/>
            <w:tcBorders>
              <w:top w:val="nil"/>
              <w:left w:val="nil"/>
              <w:bottom w:val="single" w:sz="4" w:space="0" w:color="auto"/>
              <w:right w:val="single" w:sz="4" w:space="0" w:color="auto"/>
            </w:tcBorders>
            <w:noWrap/>
            <w:vAlign w:val="bottom"/>
          </w:tcPr>
          <w:p w:rsidR="0045245F" w:rsidRPr="006B1E52" w:rsidRDefault="0045245F" w:rsidP="006B1E52">
            <w:pPr>
              <w:spacing w:line="360" w:lineRule="auto"/>
              <w:rPr>
                <w:sz w:val="20"/>
                <w:szCs w:val="20"/>
              </w:rPr>
            </w:pPr>
            <w:r w:rsidRPr="006B1E52">
              <w:rPr>
                <w:sz w:val="20"/>
                <w:szCs w:val="20"/>
              </w:rPr>
              <w:t>5852</w:t>
            </w:r>
          </w:p>
        </w:tc>
        <w:tc>
          <w:tcPr>
            <w:tcW w:w="601" w:type="dxa"/>
            <w:tcBorders>
              <w:top w:val="nil"/>
              <w:left w:val="nil"/>
              <w:bottom w:val="single" w:sz="4" w:space="0" w:color="auto"/>
              <w:right w:val="single" w:sz="4" w:space="0" w:color="auto"/>
            </w:tcBorders>
            <w:noWrap/>
            <w:vAlign w:val="bottom"/>
          </w:tcPr>
          <w:p w:rsidR="0045245F" w:rsidRPr="006B1E52" w:rsidRDefault="0045245F" w:rsidP="006B1E52">
            <w:pPr>
              <w:spacing w:line="360" w:lineRule="auto"/>
              <w:rPr>
                <w:sz w:val="20"/>
                <w:szCs w:val="20"/>
              </w:rPr>
            </w:pPr>
            <w:r w:rsidRPr="006B1E52">
              <w:rPr>
                <w:sz w:val="20"/>
                <w:szCs w:val="20"/>
              </w:rPr>
              <w:t>А3=</w:t>
            </w:r>
          </w:p>
        </w:tc>
        <w:tc>
          <w:tcPr>
            <w:tcW w:w="761" w:type="dxa"/>
            <w:tcBorders>
              <w:top w:val="nil"/>
              <w:left w:val="nil"/>
              <w:bottom w:val="single" w:sz="4" w:space="0" w:color="auto"/>
              <w:right w:val="single" w:sz="4" w:space="0" w:color="auto"/>
            </w:tcBorders>
            <w:noWrap/>
            <w:vAlign w:val="bottom"/>
          </w:tcPr>
          <w:p w:rsidR="0045245F" w:rsidRPr="006B1E52" w:rsidRDefault="0045245F" w:rsidP="006B1E52">
            <w:pPr>
              <w:spacing w:line="360" w:lineRule="auto"/>
              <w:rPr>
                <w:sz w:val="20"/>
                <w:szCs w:val="20"/>
              </w:rPr>
            </w:pPr>
            <w:r w:rsidRPr="006B1E52">
              <w:rPr>
                <w:sz w:val="20"/>
                <w:szCs w:val="20"/>
              </w:rPr>
              <w:t>11016</w:t>
            </w:r>
          </w:p>
        </w:tc>
        <w:tc>
          <w:tcPr>
            <w:tcW w:w="328" w:type="dxa"/>
            <w:tcBorders>
              <w:top w:val="nil"/>
              <w:left w:val="nil"/>
              <w:bottom w:val="single" w:sz="4" w:space="0" w:color="auto"/>
              <w:right w:val="single" w:sz="4" w:space="0" w:color="auto"/>
            </w:tcBorders>
            <w:noWrap/>
            <w:vAlign w:val="bottom"/>
          </w:tcPr>
          <w:p w:rsidR="0045245F" w:rsidRPr="006B1E52" w:rsidRDefault="0045245F" w:rsidP="006B1E52">
            <w:pPr>
              <w:spacing w:line="360" w:lineRule="auto"/>
              <w:rPr>
                <w:sz w:val="20"/>
                <w:szCs w:val="20"/>
                <w:lang w:val="en-US"/>
              </w:rPr>
            </w:pPr>
            <w:r w:rsidRPr="006B1E52">
              <w:rPr>
                <w:sz w:val="20"/>
                <w:szCs w:val="20"/>
                <w:lang w:val="en-US"/>
              </w:rPr>
              <w:t>&gt;</w:t>
            </w:r>
          </w:p>
        </w:tc>
        <w:tc>
          <w:tcPr>
            <w:tcW w:w="601" w:type="dxa"/>
            <w:tcBorders>
              <w:top w:val="nil"/>
              <w:left w:val="nil"/>
              <w:bottom w:val="single" w:sz="4" w:space="0" w:color="auto"/>
              <w:right w:val="single" w:sz="4" w:space="0" w:color="auto"/>
            </w:tcBorders>
            <w:noWrap/>
            <w:vAlign w:val="bottom"/>
          </w:tcPr>
          <w:p w:rsidR="0045245F" w:rsidRPr="006B1E52" w:rsidRDefault="0045245F" w:rsidP="006B1E52">
            <w:pPr>
              <w:spacing w:line="360" w:lineRule="auto"/>
              <w:rPr>
                <w:sz w:val="20"/>
                <w:szCs w:val="20"/>
              </w:rPr>
            </w:pPr>
            <w:r w:rsidRPr="006B1E52">
              <w:rPr>
                <w:sz w:val="20"/>
                <w:szCs w:val="20"/>
              </w:rPr>
              <w:t>П3=</w:t>
            </w:r>
          </w:p>
        </w:tc>
        <w:tc>
          <w:tcPr>
            <w:tcW w:w="824" w:type="dxa"/>
            <w:tcBorders>
              <w:top w:val="nil"/>
              <w:left w:val="nil"/>
              <w:bottom w:val="single" w:sz="4" w:space="0" w:color="auto"/>
              <w:right w:val="single" w:sz="4" w:space="0" w:color="auto"/>
            </w:tcBorders>
            <w:noWrap/>
            <w:vAlign w:val="bottom"/>
          </w:tcPr>
          <w:p w:rsidR="0045245F" w:rsidRPr="006B1E52" w:rsidRDefault="0045245F" w:rsidP="006B1E52">
            <w:pPr>
              <w:spacing w:line="360" w:lineRule="auto"/>
              <w:rPr>
                <w:sz w:val="20"/>
                <w:szCs w:val="20"/>
              </w:rPr>
            </w:pPr>
            <w:r w:rsidRPr="006B1E52">
              <w:rPr>
                <w:sz w:val="20"/>
                <w:szCs w:val="20"/>
              </w:rPr>
              <w:t>0</w:t>
            </w:r>
          </w:p>
        </w:tc>
        <w:tc>
          <w:tcPr>
            <w:tcW w:w="1594" w:type="dxa"/>
            <w:tcBorders>
              <w:top w:val="nil"/>
              <w:left w:val="nil"/>
              <w:bottom w:val="single" w:sz="4" w:space="0" w:color="auto"/>
              <w:right w:val="single" w:sz="4" w:space="0" w:color="auto"/>
            </w:tcBorders>
            <w:noWrap/>
            <w:vAlign w:val="bottom"/>
          </w:tcPr>
          <w:p w:rsidR="0045245F" w:rsidRPr="006B1E52" w:rsidRDefault="0045245F" w:rsidP="006B1E52">
            <w:pPr>
              <w:spacing w:line="360" w:lineRule="auto"/>
              <w:rPr>
                <w:sz w:val="20"/>
                <w:szCs w:val="20"/>
              </w:rPr>
            </w:pPr>
            <w:r w:rsidRPr="006B1E52">
              <w:rPr>
                <w:sz w:val="20"/>
                <w:szCs w:val="20"/>
              </w:rPr>
              <w:t>11016</w:t>
            </w:r>
          </w:p>
        </w:tc>
      </w:tr>
      <w:tr w:rsidR="0045245F" w:rsidRPr="006B1E52" w:rsidTr="006B1E52">
        <w:trPr>
          <w:trHeight w:val="272"/>
          <w:jc w:val="center"/>
        </w:trPr>
        <w:tc>
          <w:tcPr>
            <w:tcW w:w="601" w:type="dxa"/>
            <w:tcBorders>
              <w:top w:val="nil"/>
              <w:left w:val="single" w:sz="4" w:space="0" w:color="auto"/>
              <w:bottom w:val="double" w:sz="6" w:space="0" w:color="auto"/>
              <w:right w:val="single" w:sz="4" w:space="0" w:color="auto"/>
            </w:tcBorders>
            <w:noWrap/>
            <w:vAlign w:val="bottom"/>
          </w:tcPr>
          <w:p w:rsidR="0045245F" w:rsidRPr="006B1E52" w:rsidRDefault="0045245F" w:rsidP="006B1E52">
            <w:pPr>
              <w:spacing w:line="360" w:lineRule="auto"/>
              <w:rPr>
                <w:sz w:val="20"/>
                <w:szCs w:val="20"/>
              </w:rPr>
            </w:pPr>
            <w:r w:rsidRPr="006B1E52">
              <w:rPr>
                <w:sz w:val="20"/>
                <w:szCs w:val="20"/>
              </w:rPr>
              <w:t>А4=</w:t>
            </w:r>
          </w:p>
        </w:tc>
        <w:tc>
          <w:tcPr>
            <w:tcW w:w="761" w:type="dxa"/>
            <w:tcBorders>
              <w:top w:val="nil"/>
              <w:left w:val="nil"/>
              <w:bottom w:val="single" w:sz="4" w:space="0" w:color="auto"/>
              <w:right w:val="single" w:sz="4" w:space="0" w:color="auto"/>
            </w:tcBorders>
            <w:noWrap/>
            <w:vAlign w:val="bottom"/>
          </w:tcPr>
          <w:p w:rsidR="0045245F" w:rsidRPr="006B1E52" w:rsidRDefault="0045245F" w:rsidP="006B1E52">
            <w:pPr>
              <w:spacing w:line="360" w:lineRule="auto"/>
              <w:rPr>
                <w:sz w:val="20"/>
                <w:szCs w:val="20"/>
              </w:rPr>
            </w:pPr>
            <w:r w:rsidRPr="006B1E52">
              <w:rPr>
                <w:sz w:val="20"/>
                <w:szCs w:val="20"/>
              </w:rPr>
              <w:t>58302</w:t>
            </w:r>
          </w:p>
        </w:tc>
        <w:tc>
          <w:tcPr>
            <w:tcW w:w="328" w:type="dxa"/>
            <w:tcBorders>
              <w:top w:val="nil"/>
              <w:left w:val="nil"/>
              <w:bottom w:val="single" w:sz="4" w:space="0" w:color="auto"/>
              <w:right w:val="single" w:sz="4" w:space="0" w:color="auto"/>
            </w:tcBorders>
            <w:noWrap/>
            <w:vAlign w:val="bottom"/>
          </w:tcPr>
          <w:p w:rsidR="0045245F" w:rsidRPr="006B1E52" w:rsidRDefault="0045245F" w:rsidP="006B1E52">
            <w:pPr>
              <w:spacing w:line="360" w:lineRule="auto"/>
              <w:rPr>
                <w:sz w:val="20"/>
                <w:szCs w:val="20"/>
                <w:lang w:val="en-US"/>
              </w:rPr>
            </w:pPr>
            <w:r w:rsidRPr="006B1E52">
              <w:rPr>
                <w:sz w:val="20"/>
                <w:szCs w:val="20"/>
                <w:lang w:val="en-US"/>
              </w:rPr>
              <w:t>&gt;</w:t>
            </w:r>
          </w:p>
        </w:tc>
        <w:tc>
          <w:tcPr>
            <w:tcW w:w="601" w:type="dxa"/>
            <w:tcBorders>
              <w:top w:val="nil"/>
              <w:left w:val="nil"/>
              <w:bottom w:val="double" w:sz="6" w:space="0" w:color="auto"/>
              <w:right w:val="single" w:sz="4" w:space="0" w:color="auto"/>
            </w:tcBorders>
            <w:noWrap/>
            <w:vAlign w:val="bottom"/>
          </w:tcPr>
          <w:p w:rsidR="0045245F" w:rsidRPr="006B1E52" w:rsidRDefault="0045245F" w:rsidP="006B1E52">
            <w:pPr>
              <w:spacing w:line="360" w:lineRule="auto"/>
              <w:rPr>
                <w:sz w:val="20"/>
                <w:szCs w:val="20"/>
              </w:rPr>
            </w:pPr>
            <w:r w:rsidRPr="006B1E52">
              <w:rPr>
                <w:sz w:val="20"/>
                <w:szCs w:val="20"/>
              </w:rPr>
              <w:t>П4=</w:t>
            </w:r>
          </w:p>
        </w:tc>
        <w:tc>
          <w:tcPr>
            <w:tcW w:w="761" w:type="dxa"/>
            <w:tcBorders>
              <w:top w:val="nil"/>
              <w:left w:val="nil"/>
              <w:bottom w:val="single" w:sz="4" w:space="0" w:color="auto"/>
              <w:right w:val="single" w:sz="4" w:space="0" w:color="auto"/>
            </w:tcBorders>
            <w:noWrap/>
            <w:vAlign w:val="bottom"/>
          </w:tcPr>
          <w:p w:rsidR="0045245F" w:rsidRPr="006B1E52" w:rsidRDefault="0045245F" w:rsidP="006B1E52">
            <w:pPr>
              <w:spacing w:line="360" w:lineRule="auto"/>
              <w:rPr>
                <w:sz w:val="20"/>
                <w:szCs w:val="20"/>
              </w:rPr>
            </w:pPr>
            <w:r w:rsidRPr="006B1E52">
              <w:rPr>
                <w:sz w:val="20"/>
                <w:szCs w:val="20"/>
              </w:rPr>
              <w:t>45632</w:t>
            </w:r>
          </w:p>
        </w:tc>
        <w:tc>
          <w:tcPr>
            <w:tcW w:w="1545" w:type="dxa"/>
            <w:tcBorders>
              <w:top w:val="nil"/>
              <w:left w:val="nil"/>
              <w:bottom w:val="single" w:sz="4" w:space="0" w:color="auto"/>
              <w:right w:val="single" w:sz="4" w:space="0" w:color="auto"/>
            </w:tcBorders>
            <w:noWrap/>
            <w:vAlign w:val="bottom"/>
          </w:tcPr>
          <w:p w:rsidR="0045245F" w:rsidRPr="006B1E52" w:rsidRDefault="0045245F" w:rsidP="006B1E52">
            <w:pPr>
              <w:spacing w:line="360" w:lineRule="auto"/>
              <w:rPr>
                <w:sz w:val="20"/>
                <w:szCs w:val="20"/>
              </w:rPr>
            </w:pPr>
            <w:r w:rsidRPr="006B1E52">
              <w:rPr>
                <w:sz w:val="20"/>
                <w:szCs w:val="20"/>
              </w:rPr>
              <w:t>12670</w:t>
            </w:r>
          </w:p>
        </w:tc>
        <w:tc>
          <w:tcPr>
            <w:tcW w:w="601" w:type="dxa"/>
            <w:tcBorders>
              <w:top w:val="nil"/>
              <w:left w:val="nil"/>
              <w:bottom w:val="double" w:sz="6" w:space="0" w:color="auto"/>
              <w:right w:val="single" w:sz="4" w:space="0" w:color="auto"/>
            </w:tcBorders>
            <w:noWrap/>
            <w:vAlign w:val="bottom"/>
          </w:tcPr>
          <w:p w:rsidR="0045245F" w:rsidRPr="006B1E52" w:rsidRDefault="0045245F" w:rsidP="006B1E52">
            <w:pPr>
              <w:spacing w:line="360" w:lineRule="auto"/>
              <w:rPr>
                <w:sz w:val="20"/>
                <w:szCs w:val="20"/>
              </w:rPr>
            </w:pPr>
            <w:r w:rsidRPr="006B1E52">
              <w:rPr>
                <w:sz w:val="20"/>
                <w:szCs w:val="20"/>
              </w:rPr>
              <w:t>А4=</w:t>
            </w:r>
          </w:p>
        </w:tc>
        <w:tc>
          <w:tcPr>
            <w:tcW w:w="761" w:type="dxa"/>
            <w:tcBorders>
              <w:top w:val="nil"/>
              <w:left w:val="nil"/>
              <w:bottom w:val="single" w:sz="4" w:space="0" w:color="auto"/>
              <w:right w:val="single" w:sz="4" w:space="0" w:color="auto"/>
            </w:tcBorders>
            <w:noWrap/>
            <w:vAlign w:val="bottom"/>
          </w:tcPr>
          <w:p w:rsidR="0045245F" w:rsidRPr="006B1E52" w:rsidRDefault="0045245F" w:rsidP="006B1E52">
            <w:pPr>
              <w:spacing w:line="360" w:lineRule="auto"/>
              <w:rPr>
                <w:sz w:val="20"/>
                <w:szCs w:val="20"/>
              </w:rPr>
            </w:pPr>
            <w:r w:rsidRPr="006B1E52">
              <w:rPr>
                <w:sz w:val="20"/>
                <w:szCs w:val="20"/>
              </w:rPr>
              <w:t>52465</w:t>
            </w:r>
          </w:p>
        </w:tc>
        <w:tc>
          <w:tcPr>
            <w:tcW w:w="328" w:type="dxa"/>
            <w:tcBorders>
              <w:top w:val="nil"/>
              <w:left w:val="nil"/>
              <w:bottom w:val="single" w:sz="4" w:space="0" w:color="auto"/>
              <w:right w:val="single" w:sz="4" w:space="0" w:color="auto"/>
            </w:tcBorders>
            <w:noWrap/>
            <w:vAlign w:val="bottom"/>
          </w:tcPr>
          <w:p w:rsidR="0045245F" w:rsidRPr="006B1E52" w:rsidRDefault="0045245F" w:rsidP="006B1E52">
            <w:pPr>
              <w:spacing w:line="360" w:lineRule="auto"/>
              <w:rPr>
                <w:sz w:val="20"/>
                <w:szCs w:val="20"/>
                <w:lang w:val="en-US"/>
              </w:rPr>
            </w:pPr>
            <w:r w:rsidRPr="006B1E52">
              <w:rPr>
                <w:sz w:val="20"/>
                <w:szCs w:val="20"/>
                <w:lang w:val="en-US"/>
              </w:rPr>
              <w:t>&gt;</w:t>
            </w:r>
          </w:p>
        </w:tc>
        <w:tc>
          <w:tcPr>
            <w:tcW w:w="601" w:type="dxa"/>
            <w:tcBorders>
              <w:top w:val="nil"/>
              <w:left w:val="nil"/>
              <w:bottom w:val="double" w:sz="6" w:space="0" w:color="auto"/>
              <w:right w:val="single" w:sz="4" w:space="0" w:color="auto"/>
            </w:tcBorders>
            <w:noWrap/>
            <w:vAlign w:val="bottom"/>
          </w:tcPr>
          <w:p w:rsidR="0045245F" w:rsidRPr="006B1E52" w:rsidRDefault="0045245F" w:rsidP="006B1E52">
            <w:pPr>
              <w:spacing w:line="360" w:lineRule="auto"/>
              <w:rPr>
                <w:sz w:val="20"/>
                <w:szCs w:val="20"/>
              </w:rPr>
            </w:pPr>
            <w:r w:rsidRPr="006B1E52">
              <w:rPr>
                <w:sz w:val="20"/>
                <w:szCs w:val="20"/>
              </w:rPr>
              <w:t>П4=</w:t>
            </w:r>
          </w:p>
        </w:tc>
        <w:tc>
          <w:tcPr>
            <w:tcW w:w="824" w:type="dxa"/>
            <w:tcBorders>
              <w:top w:val="nil"/>
              <w:left w:val="nil"/>
              <w:bottom w:val="single" w:sz="4" w:space="0" w:color="auto"/>
              <w:right w:val="single" w:sz="4" w:space="0" w:color="auto"/>
            </w:tcBorders>
            <w:noWrap/>
            <w:vAlign w:val="bottom"/>
          </w:tcPr>
          <w:p w:rsidR="0045245F" w:rsidRPr="006B1E52" w:rsidRDefault="0045245F" w:rsidP="006B1E52">
            <w:pPr>
              <w:spacing w:line="360" w:lineRule="auto"/>
              <w:rPr>
                <w:sz w:val="20"/>
                <w:szCs w:val="20"/>
              </w:rPr>
            </w:pPr>
            <w:r w:rsidRPr="006B1E52">
              <w:rPr>
                <w:sz w:val="20"/>
                <w:szCs w:val="20"/>
              </w:rPr>
              <w:t>37126</w:t>
            </w:r>
          </w:p>
        </w:tc>
        <w:tc>
          <w:tcPr>
            <w:tcW w:w="1594" w:type="dxa"/>
            <w:tcBorders>
              <w:top w:val="nil"/>
              <w:left w:val="nil"/>
              <w:bottom w:val="single" w:sz="4" w:space="0" w:color="auto"/>
              <w:right w:val="single" w:sz="4" w:space="0" w:color="auto"/>
            </w:tcBorders>
            <w:noWrap/>
            <w:vAlign w:val="bottom"/>
          </w:tcPr>
          <w:p w:rsidR="0045245F" w:rsidRPr="006B1E52" w:rsidRDefault="0045245F" w:rsidP="006B1E52">
            <w:pPr>
              <w:spacing w:line="360" w:lineRule="auto"/>
              <w:rPr>
                <w:sz w:val="20"/>
                <w:szCs w:val="20"/>
              </w:rPr>
            </w:pPr>
            <w:r w:rsidRPr="006B1E52">
              <w:rPr>
                <w:sz w:val="20"/>
                <w:szCs w:val="20"/>
              </w:rPr>
              <w:t>15339</w:t>
            </w:r>
          </w:p>
        </w:tc>
      </w:tr>
    </w:tbl>
    <w:p w:rsidR="0045245F" w:rsidRPr="00912693" w:rsidRDefault="0045245F" w:rsidP="00912693">
      <w:pPr>
        <w:spacing w:line="360" w:lineRule="auto"/>
        <w:ind w:firstLine="709"/>
        <w:jc w:val="both"/>
        <w:rPr>
          <w:sz w:val="28"/>
          <w:szCs w:val="28"/>
        </w:rPr>
      </w:pPr>
    </w:p>
    <w:tbl>
      <w:tblPr>
        <w:tblW w:w="4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8"/>
        <w:gridCol w:w="919"/>
        <w:gridCol w:w="352"/>
        <w:gridCol w:w="588"/>
        <w:gridCol w:w="773"/>
        <w:gridCol w:w="1392"/>
      </w:tblGrid>
      <w:tr w:rsidR="0045245F" w:rsidRPr="006B1E52" w:rsidTr="006B1E52">
        <w:trPr>
          <w:trHeight w:val="795"/>
          <w:jc w:val="center"/>
        </w:trPr>
        <w:tc>
          <w:tcPr>
            <w:tcW w:w="3210" w:type="dxa"/>
            <w:gridSpan w:val="5"/>
            <w:noWrap/>
            <w:vAlign w:val="center"/>
          </w:tcPr>
          <w:p w:rsidR="0045245F" w:rsidRPr="006B1E52" w:rsidRDefault="0045245F" w:rsidP="006B1E52">
            <w:pPr>
              <w:spacing w:line="360" w:lineRule="auto"/>
              <w:rPr>
                <w:sz w:val="20"/>
                <w:szCs w:val="20"/>
              </w:rPr>
            </w:pPr>
            <w:smartTag w:uri="urn:schemas-microsoft-com:office:smarttags" w:element="metricconverter">
              <w:smartTagPr>
                <w:attr w:name="ProductID" w:val="2009 г"/>
              </w:smartTagPr>
              <w:r w:rsidRPr="006B1E52">
                <w:rPr>
                  <w:sz w:val="20"/>
                  <w:szCs w:val="20"/>
                </w:rPr>
                <w:t>2009 г</w:t>
              </w:r>
            </w:smartTag>
            <w:r w:rsidRPr="006B1E52">
              <w:rPr>
                <w:sz w:val="20"/>
                <w:szCs w:val="20"/>
              </w:rPr>
              <w:t>.</w:t>
            </w:r>
          </w:p>
        </w:tc>
        <w:tc>
          <w:tcPr>
            <w:tcW w:w="1392" w:type="dxa"/>
            <w:vAlign w:val="bottom"/>
          </w:tcPr>
          <w:p w:rsidR="0045245F" w:rsidRPr="006B1E52" w:rsidRDefault="0045245F" w:rsidP="006B1E52">
            <w:pPr>
              <w:spacing w:line="360" w:lineRule="auto"/>
              <w:rPr>
                <w:sz w:val="20"/>
                <w:szCs w:val="20"/>
              </w:rPr>
            </w:pPr>
            <w:r w:rsidRPr="006B1E52">
              <w:rPr>
                <w:sz w:val="20"/>
                <w:szCs w:val="20"/>
              </w:rPr>
              <w:t>Условия ликвидности</w:t>
            </w:r>
          </w:p>
        </w:tc>
      </w:tr>
      <w:tr w:rsidR="0045245F" w:rsidRPr="006B1E52" w:rsidTr="006B1E52">
        <w:trPr>
          <w:trHeight w:val="270"/>
          <w:jc w:val="center"/>
        </w:trPr>
        <w:tc>
          <w:tcPr>
            <w:tcW w:w="578" w:type="dxa"/>
            <w:noWrap/>
            <w:vAlign w:val="bottom"/>
          </w:tcPr>
          <w:p w:rsidR="0045245F" w:rsidRPr="006B1E52" w:rsidRDefault="0045245F" w:rsidP="006B1E52">
            <w:pPr>
              <w:spacing w:line="360" w:lineRule="auto"/>
              <w:rPr>
                <w:sz w:val="20"/>
                <w:szCs w:val="20"/>
              </w:rPr>
            </w:pPr>
            <w:r w:rsidRPr="006B1E52">
              <w:rPr>
                <w:sz w:val="20"/>
                <w:szCs w:val="20"/>
              </w:rPr>
              <w:t>А1=</w:t>
            </w:r>
          </w:p>
        </w:tc>
        <w:tc>
          <w:tcPr>
            <w:tcW w:w="919" w:type="dxa"/>
            <w:noWrap/>
            <w:vAlign w:val="bottom"/>
          </w:tcPr>
          <w:p w:rsidR="0045245F" w:rsidRPr="006B1E52" w:rsidRDefault="0045245F" w:rsidP="006B1E52">
            <w:pPr>
              <w:spacing w:line="360" w:lineRule="auto"/>
              <w:rPr>
                <w:sz w:val="20"/>
                <w:szCs w:val="20"/>
              </w:rPr>
            </w:pPr>
            <w:r w:rsidRPr="006B1E52">
              <w:rPr>
                <w:sz w:val="20"/>
                <w:szCs w:val="20"/>
              </w:rPr>
              <w:t>6</w:t>
            </w:r>
          </w:p>
        </w:tc>
        <w:tc>
          <w:tcPr>
            <w:tcW w:w="352" w:type="dxa"/>
            <w:noWrap/>
            <w:vAlign w:val="bottom"/>
          </w:tcPr>
          <w:p w:rsidR="0045245F" w:rsidRPr="006B1E52" w:rsidRDefault="0045245F" w:rsidP="006B1E52">
            <w:pPr>
              <w:spacing w:line="360" w:lineRule="auto"/>
              <w:rPr>
                <w:sz w:val="20"/>
                <w:szCs w:val="20"/>
                <w:lang w:val="en-US"/>
              </w:rPr>
            </w:pPr>
            <w:r w:rsidRPr="006B1E52">
              <w:rPr>
                <w:sz w:val="20"/>
                <w:szCs w:val="20"/>
                <w:lang w:val="en-US"/>
              </w:rPr>
              <w:t>&lt;</w:t>
            </w:r>
          </w:p>
        </w:tc>
        <w:tc>
          <w:tcPr>
            <w:tcW w:w="588" w:type="dxa"/>
            <w:noWrap/>
            <w:vAlign w:val="bottom"/>
          </w:tcPr>
          <w:p w:rsidR="0045245F" w:rsidRPr="006B1E52" w:rsidRDefault="0045245F" w:rsidP="006B1E52">
            <w:pPr>
              <w:spacing w:line="360" w:lineRule="auto"/>
              <w:rPr>
                <w:sz w:val="20"/>
                <w:szCs w:val="20"/>
              </w:rPr>
            </w:pPr>
            <w:r w:rsidRPr="006B1E52">
              <w:rPr>
                <w:sz w:val="20"/>
                <w:szCs w:val="20"/>
              </w:rPr>
              <w:t>П1=</w:t>
            </w:r>
          </w:p>
        </w:tc>
        <w:tc>
          <w:tcPr>
            <w:tcW w:w="773" w:type="dxa"/>
            <w:noWrap/>
            <w:vAlign w:val="bottom"/>
          </w:tcPr>
          <w:p w:rsidR="0045245F" w:rsidRPr="006B1E52" w:rsidRDefault="0045245F" w:rsidP="006B1E52">
            <w:pPr>
              <w:spacing w:line="360" w:lineRule="auto"/>
              <w:rPr>
                <w:sz w:val="20"/>
                <w:szCs w:val="20"/>
              </w:rPr>
            </w:pPr>
            <w:r w:rsidRPr="006B1E52">
              <w:rPr>
                <w:sz w:val="20"/>
                <w:szCs w:val="20"/>
              </w:rPr>
              <w:t>15038</w:t>
            </w:r>
          </w:p>
        </w:tc>
        <w:tc>
          <w:tcPr>
            <w:tcW w:w="1392" w:type="dxa"/>
            <w:noWrap/>
            <w:vAlign w:val="bottom"/>
          </w:tcPr>
          <w:p w:rsidR="0045245F" w:rsidRPr="006B1E52" w:rsidRDefault="0045245F" w:rsidP="006B1E52">
            <w:pPr>
              <w:spacing w:line="360" w:lineRule="auto"/>
              <w:rPr>
                <w:sz w:val="20"/>
                <w:szCs w:val="20"/>
              </w:rPr>
            </w:pPr>
            <w:r w:rsidRPr="006B1E52">
              <w:rPr>
                <w:sz w:val="20"/>
                <w:szCs w:val="20"/>
              </w:rPr>
              <w:t>-15032</w:t>
            </w:r>
          </w:p>
        </w:tc>
      </w:tr>
      <w:tr w:rsidR="0045245F" w:rsidRPr="006B1E52" w:rsidTr="006B1E52">
        <w:trPr>
          <w:trHeight w:val="255"/>
          <w:jc w:val="center"/>
        </w:trPr>
        <w:tc>
          <w:tcPr>
            <w:tcW w:w="578" w:type="dxa"/>
            <w:noWrap/>
            <w:vAlign w:val="bottom"/>
          </w:tcPr>
          <w:p w:rsidR="0045245F" w:rsidRPr="006B1E52" w:rsidRDefault="0045245F" w:rsidP="006B1E52">
            <w:pPr>
              <w:spacing w:line="360" w:lineRule="auto"/>
              <w:rPr>
                <w:sz w:val="20"/>
                <w:szCs w:val="20"/>
              </w:rPr>
            </w:pPr>
            <w:r w:rsidRPr="006B1E52">
              <w:rPr>
                <w:sz w:val="20"/>
                <w:szCs w:val="20"/>
              </w:rPr>
              <w:t>А2=</w:t>
            </w:r>
          </w:p>
        </w:tc>
        <w:tc>
          <w:tcPr>
            <w:tcW w:w="919" w:type="dxa"/>
            <w:noWrap/>
            <w:vAlign w:val="bottom"/>
          </w:tcPr>
          <w:p w:rsidR="0045245F" w:rsidRPr="006B1E52" w:rsidRDefault="0045245F" w:rsidP="006B1E52">
            <w:pPr>
              <w:spacing w:line="360" w:lineRule="auto"/>
              <w:rPr>
                <w:sz w:val="20"/>
                <w:szCs w:val="20"/>
              </w:rPr>
            </w:pPr>
            <w:r w:rsidRPr="006B1E52">
              <w:rPr>
                <w:sz w:val="20"/>
                <w:szCs w:val="20"/>
              </w:rPr>
              <w:t>2916</w:t>
            </w:r>
          </w:p>
        </w:tc>
        <w:tc>
          <w:tcPr>
            <w:tcW w:w="352" w:type="dxa"/>
            <w:noWrap/>
            <w:vAlign w:val="bottom"/>
          </w:tcPr>
          <w:p w:rsidR="0045245F" w:rsidRPr="006B1E52" w:rsidRDefault="0045245F" w:rsidP="006B1E52">
            <w:pPr>
              <w:spacing w:line="360" w:lineRule="auto"/>
              <w:rPr>
                <w:sz w:val="20"/>
                <w:szCs w:val="20"/>
                <w:lang w:val="en-US"/>
              </w:rPr>
            </w:pPr>
            <w:r w:rsidRPr="006B1E52">
              <w:rPr>
                <w:sz w:val="20"/>
                <w:szCs w:val="20"/>
                <w:lang w:val="en-US"/>
              </w:rPr>
              <w:t>&gt;</w:t>
            </w:r>
          </w:p>
        </w:tc>
        <w:tc>
          <w:tcPr>
            <w:tcW w:w="588" w:type="dxa"/>
            <w:noWrap/>
            <w:vAlign w:val="bottom"/>
          </w:tcPr>
          <w:p w:rsidR="0045245F" w:rsidRPr="006B1E52" w:rsidRDefault="0045245F" w:rsidP="006B1E52">
            <w:pPr>
              <w:spacing w:line="360" w:lineRule="auto"/>
              <w:rPr>
                <w:sz w:val="20"/>
                <w:szCs w:val="20"/>
              </w:rPr>
            </w:pPr>
            <w:r w:rsidRPr="006B1E52">
              <w:rPr>
                <w:sz w:val="20"/>
                <w:szCs w:val="20"/>
              </w:rPr>
              <w:t>П2=</w:t>
            </w:r>
          </w:p>
        </w:tc>
        <w:tc>
          <w:tcPr>
            <w:tcW w:w="773" w:type="dxa"/>
            <w:noWrap/>
            <w:vAlign w:val="bottom"/>
          </w:tcPr>
          <w:p w:rsidR="0045245F" w:rsidRPr="006B1E52" w:rsidRDefault="0045245F" w:rsidP="006B1E52">
            <w:pPr>
              <w:spacing w:line="360" w:lineRule="auto"/>
              <w:rPr>
                <w:sz w:val="20"/>
                <w:szCs w:val="20"/>
              </w:rPr>
            </w:pPr>
            <w:r w:rsidRPr="006B1E52">
              <w:rPr>
                <w:sz w:val="20"/>
                <w:szCs w:val="20"/>
              </w:rPr>
              <w:t>0</w:t>
            </w:r>
          </w:p>
        </w:tc>
        <w:tc>
          <w:tcPr>
            <w:tcW w:w="1392" w:type="dxa"/>
            <w:noWrap/>
            <w:vAlign w:val="bottom"/>
          </w:tcPr>
          <w:p w:rsidR="0045245F" w:rsidRPr="006B1E52" w:rsidRDefault="0045245F" w:rsidP="006B1E52">
            <w:pPr>
              <w:spacing w:line="360" w:lineRule="auto"/>
              <w:rPr>
                <w:sz w:val="20"/>
                <w:szCs w:val="20"/>
              </w:rPr>
            </w:pPr>
            <w:r w:rsidRPr="006B1E52">
              <w:rPr>
                <w:sz w:val="20"/>
                <w:szCs w:val="20"/>
              </w:rPr>
              <w:t>2916</w:t>
            </w:r>
          </w:p>
        </w:tc>
      </w:tr>
      <w:tr w:rsidR="0045245F" w:rsidRPr="006B1E52" w:rsidTr="006B1E52">
        <w:trPr>
          <w:trHeight w:val="255"/>
          <w:jc w:val="center"/>
        </w:trPr>
        <w:tc>
          <w:tcPr>
            <w:tcW w:w="578" w:type="dxa"/>
            <w:noWrap/>
            <w:vAlign w:val="bottom"/>
          </w:tcPr>
          <w:p w:rsidR="0045245F" w:rsidRPr="006B1E52" w:rsidRDefault="0045245F" w:rsidP="006B1E52">
            <w:pPr>
              <w:spacing w:line="360" w:lineRule="auto"/>
              <w:rPr>
                <w:sz w:val="20"/>
                <w:szCs w:val="20"/>
              </w:rPr>
            </w:pPr>
            <w:r w:rsidRPr="006B1E52">
              <w:rPr>
                <w:sz w:val="20"/>
                <w:szCs w:val="20"/>
              </w:rPr>
              <w:t>А3=</w:t>
            </w:r>
          </w:p>
        </w:tc>
        <w:tc>
          <w:tcPr>
            <w:tcW w:w="919" w:type="dxa"/>
            <w:noWrap/>
            <w:vAlign w:val="bottom"/>
          </w:tcPr>
          <w:p w:rsidR="0045245F" w:rsidRPr="006B1E52" w:rsidRDefault="0045245F" w:rsidP="006B1E52">
            <w:pPr>
              <w:spacing w:line="360" w:lineRule="auto"/>
              <w:rPr>
                <w:sz w:val="20"/>
                <w:szCs w:val="20"/>
              </w:rPr>
            </w:pPr>
            <w:r w:rsidRPr="006B1E52">
              <w:rPr>
                <w:sz w:val="20"/>
                <w:szCs w:val="20"/>
              </w:rPr>
              <w:t>14864</w:t>
            </w:r>
          </w:p>
        </w:tc>
        <w:tc>
          <w:tcPr>
            <w:tcW w:w="352" w:type="dxa"/>
            <w:noWrap/>
            <w:vAlign w:val="bottom"/>
          </w:tcPr>
          <w:p w:rsidR="0045245F" w:rsidRPr="006B1E52" w:rsidRDefault="0045245F" w:rsidP="006B1E52">
            <w:pPr>
              <w:spacing w:line="360" w:lineRule="auto"/>
              <w:rPr>
                <w:sz w:val="20"/>
                <w:szCs w:val="20"/>
                <w:lang w:val="en-US"/>
              </w:rPr>
            </w:pPr>
            <w:r w:rsidRPr="006B1E52">
              <w:rPr>
                <w:sz w:val="20"/>
                <w:szCs w:val="20"/>
                <w:lang w:val="en-US"/>
              </w:rPr>
              <w:t>&gt;</w:t>
            </w:r>
          </w:p>
        </w:tc>
        <w:tc>
          <w:tcPr>
            <w:tcW w:w="588" w:type="dxa"/>
            <w:noWrap/>
            <w:vAlign w:val="bottom"/>
          </w:tcPr>
          <w:p w:rsidR="0045245F" w:rsidRPr="006B1E52" w:rsidRDefault="0045245F" w:rsidP="006B1E52">
            <w:pPr>
              <w:spacing w:line="360" w:lineRule="auto"/>
              <w:rPr>
                <w:sz w:val="20"/>
                <w:szCs w:val="20"/>
              </w:rPr>
            </w:pPr>
            <w:r w:rsidRPr="006B1E52">
              <w:rPr>
                <w:sz w:val="20"/>
                <w:szCs w:val="20"/>
              </w:rPr>
              <w:t>П3=</w:t>
            </w:r>
          </w:p>
        </w:tc>
        <w:tc>
          <w:tcPr>
            <w:tcW w:w="773" w:type="dxa"/>
            <w:noWrap/>
            <w:vAlign w:val="bottom"/>
          </w:tcPr>
          <w:p w:rsidR="0045245F" w:rsidRPr="006B1E52" w:rsidRDefault="0045245F" w:rsidP="006B1E52">
            <w:pPr>
              <w:spacing w:line="360" w:lineRule="auto"/>
              <w:rPr>
                <w:sz w:val="20"/>
                <w:szCs w:val="20"/>
              </w:rPr>
            </w:pPr>
            <w:r w:rsidRPr="006B1E52">
              <w:rPr>
                <w:sz w:val="20"/>
                <w:szCs w:val="20"/>
              </w:rPr>
              <w:t>14858</w:t>
            </w:r>
          </w:p>
        </w:tc>
        <w:tc>
          <w:tcPr>
            <w:tcW w:w="1392" w:type="dxa"/>
            <w:noWrap/>
            <w:vAlign w:val="bottom"/>
          </w:tcPr>
          <w:p w:rsidR="0045245F" w:rsidRPr="006B1E52" w:rsidRDefault="0045245F" w:rsidP="006B1E52">
            <w:pPr>
              <w:spacing w:line="360" w:lineRule="auto"/>
              <w:rPr>
                <w:sz w:val="20"/>
                <w:szCs w:val="20"/>
              </w:rPr>
            </w:pPr>
            <w:r w:rsidRPr="006B1E52">
              <w:rPr>
                <w:sz w:val="20"/>
                <w:szCs w:val="20"/>
              </w:rPr>
              <w:t>6</w:t>
            </w:r>
          </w:p>
        </w:tc>
      </w:tr>
      <w:tr w:rsidR="0045245F" w:rsidRPr="006B1E52" w:rsidTr="006B1E52">
        <w:trPr>
          <w:trHeight w:val="270"/>
          <w:jc w:val="center"/>
        </w:trPr>
        <w:tc>
          <w:tcPr>
            <w:tcW w:w="578" w:type="dxa"/>
            <w:noWrap/>
            <w:vAlign w:val="bottom"/>
          </w:tcPr>
          <w:p w:rsidR="0045245F" w:rsidRPr="006B1E52" w:rsidRDefault="0045245F" w:rsidP="006B1E52">
            <w:pPr>
              <w:spacing w:line="360" w:lineRule="auto"/>
              <w:rPr>
                <w:sz w:val="20"/>
                <w:szCs w:val="20"/>
              </w:rPr>
            </w:pPr>
            <w:r w:rsidRPr="006B1E52">
              <w:rPr>
                <w:sz w:val="20"/>
                <w:szCs w:val="20"/>
              </w:rPr>
              <w:t>А4=</w:t>
            </w:r>
          </w:p>
        </w:tc>
        <w:tc>
          <w:tcPr>
            <w:tcW w:w="919" w:type="dxa"/>
            <w:noWrap/>
            <w:vAlign w:val="bottom"/>
          </w:tcPr>
          <w:p w:rsidR="0045245F" w:rsidRPr="006B1E52" w:rsidRDefault="0045245F" w:rsidP="006B1E52">
            <w:pPr>
              <w:spacing w:line="360" w:lineRule="auto"/>
              <w:rPr>
                <w:sz w:val="20"/>
                <w:szCs w:val="20"/>
              </w:rPr>
            </w:pPr>
            <w:r w:rsidRPr="006B1E52">
              <w:rPr>
                <w:sz w:val="20"/>
                <w:szCs w:val="20"/>
              </w:rPr>
              <w:t>100937</w:t>
            </w:r>
          </w:p>
        </w:tc>
        <w:tc>
          <w:tcPr>
            <w:tcW w:w="352" w:type="dxa"/>
            <w:noWrap/>
            <w:vAlign w:val="bottom"/>
          </w:tcPr>
          <w:p w:rsidR="0045245F" w:rsidRPr="006B1E52" w:rsidRDefault="0045245F" w:rsidP="006B1E52">
            <w:pPr>
              <w:spacing w:line="360" w:lineRule="auto"/>
              <w:rPr>
                <w:sz w:val="20"/>
                <w:szCs w:val="20"/>
              </w:rPr>
            </w:pPr>
            <w:r w:rsidRPr="006B1E52">
              <w:rPr>
                <w:sz w:val="20"/>
                <w:szCs w:val="20"/>
                <w:lang w:val="en-US"/>
              </w:rPr>
              <w:t>&gt;</w:t>
            </w:r>
          </w:p>
        </w:tc>
        <w:tc>
          <w:tcPr>
            <w:tcW w:w="588" w:type="dxa"/>
            <w:noWrap/>
            <w:vAlign w:val="bottom"/>
          </w:tcPr>
          <w:p w:rsidR="0045245F" w:rsidRPr="006B1E52" w:rsidRDefault="0045245F" w:rsidP="006B1E52">
            <w:pPr>
              <w:spacing w:line="360" w:lineRule="auto"/>
              <w:rPr>
                <w:sz w:val="20"/>
                <w:szCs w:val="20"/>
              </w:rPr>
            </w:pPr>
            <w:r w:rsidRPr="006B1E52">
              <w:rPr>
                <w:sz w:val="20"/>
                <w:szCs w:val="20"/>
              </w:rPr>
              <w:t>П4=</w:t>
            </w:r>
          </w:p>
        </w:tc>
        <w:tc>
          <w:tcPr>
            <w:tcW w:w="773" w:type="dxa"/>
            <w:noWrap/>
            <w:vAlign w:val="bottom"/>
          </w:tcPr>
          <w:p w:rsidR="0045245F" w:rsidRPr="006B1E52" w:rsidRDefault="0045245F" w:rsidP="006B1E52">
            <w:pPr>
              <w:spacing w:line="360" w:lineRule="auto"/>
              <w:rPr>
                <w:sz w:val="20"/>
                <w:szCs w:val="20"/>
              </w:rPr>
            </w:pPr>
            <w:r w:rsidRPr="006B1E52">
              <w:rPr>
                <w:sz w:val="20"/>
                <w:szCs w:val="20"/>
              </w:rPr>
              <w:t>86965</w:t>
            </w:r>
          </w:p>
        </w:tc>
        <w:tc>
          <w:tcPr>
            <w:tcW w:w="1392" w:type="dxa"/>
            <w:noWrap/>
            <w:vAlign w:val="bottom"/>
          </w:tcPr>
          <w:p w:rsidR="0045245F" w:rsidRPr="006B1E52" w:rsidRDefault="0045245F" w:rsidP="006B1E52">
            <w:pPr>
              <w:spacing w:line="360" w:lineRule="auto"/>
              <w:rPr>
                <w:sz w:val="20"/>
                <w:szCs w:val="20"/>
              </w:rPr>
            </w:pPr>
            <w:r w:rsidRPr="006B1E52">
              <w:rPr>
                <w:sz w:val="20"/>
                <w:szCs w:val="20"/>
              </w:rPr>
              <w:t>13972</w:t>
            </w:r>
          </w:p>
        </w:tc>
      </w:tr>
    </w:tbl>
    <w:p w:rsidR="0045245F" w:rsidRPr="00912693" w:rsidRDefault="0045245F" w:rsidP="00912693">
      <w:pPr>
        <w:spacing w:line="360" w:lineRule="auto"/>
        <w:ind w:firstLine="709"/>
        <w:jc w:val="both"/>
        <w:rPr>
          <w:sz w:val="28"/>
          <w:szCs w:val="28"/>
        </w:rPr>
      </w:pPr>
    </w:p>
    <w:p w:rsidR="0045245F" w:rsidRPr="00912693" w:rsidRDefault="0045245F" w:rsidP="00912693">
      <w:pPr>
        <w:spacing w:line="360" w:lineRule="auto"/>
        <w:ind w:firstLine="709"/>
        <w:jc w:val="both"/>
        <w:rPr>
          <w:sz w:val="28"/>
          <w:szCs w:val="28"/>
        </w:rPr>
      </w:pPr>
      <w:r w:rsidRPr="00912693">
        <w:rPr>
          <w:sz w:val="28"/>
          <w:szCs w:val="28"/>
        </w:rPr>
        <w:t>По данным табл. 2.5 сравнивая активы и пассивы первой группы за период 2005-</w:t>
      </w:r>
      <w:smartTag w:uri="urn:schemas-microsoft-com:office:smarttags" w:element="metricconverter">
        <w:smartTagPr>
          <w:attr w:name="ProductID" w:val="2008 г"/>
        </w:smartTagPr>
        <w:r w:rsidRPr="00912693">
          <w:rPr>
            <w:sz w:val="28"/>
            <w:szCs w:val="28"/>
          </w:rPr>
          <w:t>2008 г</w:t>
        </w:r>
      </w:smartTag>
      <w:r w:rsidRPr="00912693">
        <w:rPr>
          <w:sz w:val="28"/>
          <w:szCs w:val="28"/>
        </w:rPr>
        <w:t xml:space="preserve">.г., отмечается платежный недостаток, который в динамике увеличивается из года в год. На конец </w:t>
      </w:r>
      <w:smartTag w:uri="urn:schemas-microsoft-com:office:smarttags" w:element="metricconverter">
        <w:smartTagPr>
          <w:attr w:name="ProductID" w:val="2007 г"/>
        </w:smartTagPr>
        <w:r w:rsidRPr="00912693">
          <w:rPr>
            <w:sz w:val="28"/>
            <w:szCs w:val="28"/>
          </w:rPr>
          <w:t>2007 г</w:t>
        </w:r>
      </w:smartTag>
      <w:r w:rsidRPr="00912693">
        <w:rPr>
          <w:sz w:val="28"/>
          <w:szCs w:val="28"/>
        </w:rPr>
        <w:t xml:space="preserve">. платежный недостаток составлял 10279 тыс. руб., на конец </w:t>
      </w:r>
      <w:smartTag w:uri="urn:schemas-microsoft-com:office:smarttags" w:element="metricconverter">
        <w:smartTagPr>
          <w:attr w:name="ProductID" w:val="2008 г"/>
        </w:smartTagPr>
        <w:r w:rsidRPr="00912693">
          <w:rPr>
            <w:sz w:val="28"/>
            <w:szCs w:val="28"/>
          </w:rPr>
          <w:t>2008 г</w:t>
        </w:r>
      </w:smartTag>
      <w:r w:rsidRPr="00912693">
        <w:rPr>
          <w:sz w:val="28"/>
          <w:szCs w:val="28"/>
        </w:rPr>
        <w:t xml:space="preserve">. – уже 13776 тыс. руб. Увеличение этого показателя в динамике свидетельствует о неплатежеспособности предприятия на момент составления баланса. То есть на конец </w:t>
      </w:r>
      <w:smartTag w:uri="urn:schemas-microsoft-com:office:smarttags" w:element="metricconverter">
        <w:smartTagPr>
          <w:attr w:name="ProductID" w:val="2008 г"/>
        </w:smartTagPr>
        <w:r w:rsidRPr="00912693">
          <w:rPr>
            <w:sz w:val="28"/>
            <w:szCs w:val="28"/>
          </w:rPr>
          <w:t>2008 г</w:t>
        </w:r>
      </w:smartTag>
      <w:r w:rsidRPr="00912693">
        <w:rPr>
          <w:sz w:val="28"/>
          <w:szCs w:val="28"/>
        </w:rPr>
        <w:t>. года у ООО «</w:t>
      </w:r>
      <w:r w:rsidR="0010027C" w:rsidRPr="00912693">
        <w:rPr>
          <w:sz w:val="28"/>
          <w:szCs w:val="28"/>
        </w:rPr>
        <w:t>Глазовский</w:t>
      </w:r>
      <w:r w:rsidRPr="00912693">
        <w:rPr>
          <w:sz w:val="28"/>
          <w:szCs w:val="28"/>
        </w:rPr>
        <w:t xml:space="preserve">» не хватало 13776 тыс. руб. для покрытия наиболее срочных обязательств – кредиторской задолженности. Степень покрытия кредиторской задолженности составляла всего 0,04 % (13781/5). </w:t>
      </w:r>
    </w:p>
    <w:p w:rsidR="0045245F" w:rsidRPr="00912693" w:rsidRDefault="0045245F" w:rsidP="00912693">
      <w:pPr>
        <w:spacing w:line="360" w:lineRule="auto"/>
        <w:ind w:firstLine="709"/>
        <w:jc w:val="both"/>
        <w:rPr>
          <w:sz w:val="28"/>
          <w:szCs w:val="28"/>
        </w:rPr>
      </w:pPr>
      <w:r w:rsidRPr="00912693">
        <w:rPr>
          <w:sz w:val="28"/>
          <w:szCs w:val="28"/>
        </w:rPr>
        <w:t>Сравнивая активы и пассивы второй группы за период 2005-</w:t>
      </w:r>
      <w:smartTag w:uri="urn:schemas-microsoft-com:office:smarttags" w:element="metricconverter">
        <w:smartTagPr>
          <w:attr w:name="ProductID" w:val="2008 г"/>
        </w:smartTagPr>
        <w:r w:rsidRPr="00912693">
          <w:rPr>
            <w:sz w:val="28"/>
            <w:szCs w:val="28"/>
          </w:rPr>
          <w:t>2008 г</w:t>
        </w:r>
      </w:smartTag>
      <w:r w:rsidRPr="00912693">
        <w:rPr>
          <w:sz w:val="28"/>
          <w:szCs w:val="28"/>
        </w:rPr>
        <w:t xml:space="preserve">.г., также отмечается платежный недостаток, увеличивающийся в динамике. На конец </w:t>
      </w:r>
      <w:smartTag w:uri="urn:schemas-microsoft-com:office:smarttags" w:element="metricconverter">
        <w:smartTagPr>
          <w:attr w:name="ProductID" w:val="2007 г"/>
        </w:smartTagPr>
        <w:r w:rsidRPr="00912693">
          <w:rPr>
            <w:sz w:val="28"/>
            <w:szCs w:val="28"/>
          </w:rPr>
          <w:t>2007 г</w:t>
        </w:r>
      </w:smartTag>
      <w:r w:rsidRPr="00912693">
        <w:rPr>
          <w:sz w:val="28"/>
          <w:szCs w:val="28"/>
        </w:rPr>
        <w:t xml:space="preserve">. он составил 5852 тыс. руб., на конец </w:t>
      </w:r>
      <w:smartTag w:uri="urn:schemas-microsoft-com:office:smarttags" w:element="metricconverter">
        <w:smartTagPr>
          <w:attr w:name="ProductID" w:val="2008 г"/>
        </w:smartTagPr>
        <w:r w:rsidRPr="00912693">
          <w:rPr>
            <w:sz w:val="28"/>
            <w:szCs w:val="28"/>
          </w:rPr>
          <w:t>2008 г</w:t>
        </w:r>
      </w:smartTag>
      <w:r w:rsidRPr="00912693">
        <w:rPr>
          <w:sz w:val="28"/>
          <w:szCs w:val="28"/>
        </w:rPr>
        <w:t xml:space="preserve">. уже 12579 тыс. руб. Следовательно, на конец </w:t>
      </w:r>
      <w:smartTag w:uri="urn:schemas-microsoft-com:office:smarttags" w:element="metricconverter">
        <w:smartTagPr>
          <w:attr w:name="ProductID" w:val="2008 г"/>
        </w:smartTagPr>
        <w:r w:rsidRPr="00912693">
          <w:rPr>
            <w:sz w:val="28"/>
            <w:szCs w:val="28"/>
          </w:rPr>
          <w:t>2008 г</w:t>
        </w:r>
      </w:smartTag>
      <w:r w:rsidRPr="00912693">
        <w:rPr>
          <w:sz w:val="28"/>
          <w:szCs w:val="28"/>
        </w:rPr>
        <w:t>. предприятию не хватало 12579 тыс. руб., чтобы расплатиться за краткосрочный кредит. Дебиторская задолженность покрывала краткосрочные обязательства лишь на 12 % (1687 / 14266). Наличие платежного недостатка говорит о неплатежеспособности предприятия не только на конец отчетного периода, но и о невозможности расплатиться с кредиторами в недалеком будущем даже при получении средств от продажи продукции в кредит.</w:t>
      </w:r>
    </w:p>
    <w:p w:rsidR="0045245F" w:rsidRPr="00912693" w:rsidRDefault="0045245F" w:rsidP="00912693">
      <w:pPr>
        <w:spacing w:line="360" w:lineRule="auto"/>
        <w:ind w:firstLine="709"/>
        <w:jc w:val="both"/>
        <w:rPr>
          <w:sz w:val="28"/>
          <w:szCs w:val="28"/>
        </w:rPr>
      </w:pPr>
      <w:r w:rsidRPr="00912693">
        <w:rPr>
          <w:sz w:val="28"/>
          <w:szCs w:val="28"/>
        </w:rPr>
        <w:t>Сравнивая активы и пассивы третьей группы за период 2005-</w:t>
      </w:r>
      <w:smartTag w:uri="urn:schemas-microsoft-com:office:smarttags" w:element="metricconverter">
        <w:smartTagPr>
          <w:attr w:name="ProductID" w:val="2008 г"/>
        </w:smartTagPr>
        <w:r w:rsidRPr="00912693">
          <w:rPr>
            <w:sz w:val="28"/>
            <w:szCs w:val="28"/>
          </w:rPr>
          <w:t>2008 г</w:t>
        </w:r>
      </w:smartTag>
      <w:r w:rsidRPr="00912693">
        <w:rPr>
          <w:sz w:val="28"/>
          <w:szCs w:val="28"/>
        </w:rPr>
        <w:t xml:space="preserve">.г., наблюдается увеличивающий в динамике платежный излишек. На конец </w:t>
      </w:r>
      <w:smartTag w:uri="urn:schemas-microsoft-com:office:smarttags" w:element="metricconverter">
        <w:smartTagPr>
          <w:attr w:name="ProductID" w:val="2007 г"/>
        </w:smartTagPr>
        <w:r w:rsidRPr="00912693">
          <w:rPr>
            <w:sz w:val="28"/>
            <w:szCs w:val="28"/>
          </w:rPr>
          <w:t>2007 г</w:t>
        </w:r>
      </w:smartTag>
      <w:r w:rsidRPr="00912693">
        <w:rPr>
          <w:sz w:val="28"/>
          <w:szCs w:val="28"/>
        </w:rPr>
        <w:t xml:space="preserve">. он составил 8243 тыс. руб., на конец </w:t>
      </w:r>
      <w:smartTag w:uri="urn:schemas-microsoft-com:office:smarttags" w:element="metricconverter">
        <w:smartTagPr>
          <w:attr w:name="ProductID" w:val="2008 г"/>
        </w:smartTagPr>
        <w:r w:rsidRPr="00912693">
          <w:rPr>
            <w:sz w:val="28"/>
            <w:szCs w:val="28"/>
          </w:rPr>
          <w:t>2008 г</w:t>
        </w:r>
      </w:smartTag>
      <w:r w:rsidRPr="00912693">
        <w:rPr>
          <w:sz w:val="28"/>
          <w:szCs w:val="28"/>
        </w:rPr>
        <w:t>. уже 11016 тыс. руб. Следовательно, несмотря на отсутствие текущей ликвидности баланса, в будущем при своевременном поступлении денежных средств от дебиторов предприятие может быть платежеспособным на период, равный средней продолжительности одного оборота оборотных средств после даты составления баланса. Другими словами у предприятия существует перспективная платежеспособность.</w:t>
      </w:r>
    </w:p>
    <w:p w:rsidR="0045245F" w:rsidRPr="00912693" w:rsidRDefault="0045245F" w:rsidP="00912693">
      <w:pPr>
        <w:spacing w:line="360" w:lineRule="auto"/>
        <w:ind w:firstLine="709"/>
        <w:jc w:val="both"/>
        <w:rPr>
          <w:sz w:val="28"/>
          <w:szCs w:val="28"/>
        </w:rPr>
      </w:pPr>
      <w:r w:rsidRPr="00912693">
        <w:rPr>
          <w:sz w:val="28"/>
          <w:szCs w:val="28"/>
        </w:rPr>
        <w:t xml:space="preserve">Невыполнение первых двух условий ликвидности баланса автоматически приводит к невыполнению четвертого неравенства, по которому можно сделать вывод об отсутствии у предприятия собственных оборотных средств и о невыполнении минимальных условия финансовой устойчивости. Недостаток собственных оборотных средств на конец </w:t>
      </w:r>
      <w:smartTag w:uri="urn:schemas-microsoft-com:office:smarttags" w:element="metricconverter">
        <w:smartTagPr>
          <w:attr w:name="ProductID" w:val="2008 г"/>
        </w:smartTagPr>
        <w:r w:rsidRPr="00912693">
          <w:rPr>
            <w:sz w:val="28"/>
            <w:szCs w:val="28"/>
          </w:rPr>
          <w:t>2008 г</w:t>
        </w:r>
      </w:smartTag>
      <w:r w:rsidRPr="00912693">
        <w:rPr>
          <w:sz w:val="28"/>
          <w:szCs w:val="28"/>
        </w:rPr>
        <w:t xml:space="preserve">. составил 15339 тыс. руб. в </w:t>
      </w:r>
      <w:smartTag w:uri="urn:schemas-microsoft-com:office:smarttags" w:element="metricconverter">
        <w:smartTagPr>
          <w:attr w:name="ProductID" w:val="2008 г"/>
        </w:smartTagPr>
        <w:r w:rsidRPr="00912693">
          <w:rPr>
            <w:sz w:val="28"/>
            <w:szCs w:val="28"/>
          </w:rPr>
          <w:t>2008 г</w:t>
        </w:r>
      </w:smartTag>
      <w:r w:rsidRPr="00912693">
        <w:rPr>
          <w:sz w:val="28"/>
          <w:szCs w:val="28"/>
        </w:rPr>
        <w:t>. на каждый рубль труднореализуемых активов не хватало 141 руб. постоянных обязательств (52465 / 37126).</w:t>
      </w:r>
    </w:p>
    <w:p w:rsidR="0045245F" w:rsidRPr="00912693" w:rsidRDefault="0045245F" w:rsidP="00912693">
      <w:pPr>
        <w:spacing w:line="360" w:lineRule="auto"/>
        <w:ind w:firstLine="709"/>
        <w:jc w:val="both"/>
        <w:rPr>
          <w:sz w:val="28"/>
          <w:szCs w:val="28"/>
        </w:rPr>
      </w:pPr>
      <w:r w:rsidRPr="00912693">
        <w:rPr>
          <w:sz w:val="28"/>
          <w:szCs w:val="28"/>
        </w:rPr>
        <w:t xml:space="preserve">В </w:t>
      </w:r>
      <w:smartTag w:uri="urn:schemas-microsoft-com:office:smarttags" w:element="metricconverter">
        <w:smartTagPr>
          <w:attr w:name="ProductID" w:val="2009 г"/>
        </w:smartTagPr>
        <w:r w:rsidRPr="00912693">
          <w:rPr>
            <w:sz w:val="28"/>
            <w:szCs w:val="28"/>
          </w:rPr>
          <w:t>2009 г</w:t>
        </w:r>
      </w:smartTag>
      <w:r w:rsidRPr="00912693">
        <w:rPr>
          <w:sz w:val="28"/>
          <w:szCs w:val="28"/>
        </w:rPr>
        <w:t>. ликвидность баланса увеличивается за счет снижения дебиторской задолженности.</w:t>
      </w:r>
    </w:p>
    <w:p w:rsidR="0045245F" w:rsidRPr="00912693" w:rsidRDefault="0045245F" w:rsidP="00912693">
      <w:pPr>
        <w:spacing w:line="360" w:lineRule="auto"/>
        <w:ind w:firstLine="709"/>
        <w:jc w:val="both"/>
        <w:rPr>
          <w:sz w:val="28"/>
          <w:szCs w:val="28"/>
        </w:rPr>
      </w:pPr>
      <w:r w:rsidRPr="00912693">
        <w:rPr>
          <w:sz w:val="28"/>
          <w:szCs w:val="28"/>
        </w:rPr>
        <w:t>Таким образом, за период 2005-</w:t>
      </w:r>
      <w:smartTag w:uri="urn:schemas-microsoft-com:office:smarttags" w:element="metricconverter">
        <w:smartTagPr>
          <w:attr w:name="ProductID" w:val="2009 г"/>
        </w:smartTagPr>
        <w:r w:rsidRPr="00912693">
          <w:rPr>
            <w:sz w:val="28"/>
            <w:szCs w:val="28"/>
          </w:rPr>
          <w:t>2009 г</w:t>
        </w:r>
      </w:smartTag>
      <w:r w:rsidRPr="00912693">
        <w:rPr>
          <w:sz w:val="28"/>
          <w:szCs w:val="28"/>
        </w:rPr>
        <w:t>.г. на момент составления баланса ООО «</w:t>
      </w:r>
      <w:r w:rsidR="0010027C" w:rsidRPr="00912693">
        <w:rPr>
          <w:sz w:val="28"/>
          <w:szCs w:val="28"/>
        </w:rPr>
        <w:t>Глазовский</w:t>
      </w:r>
      <w:r w:rsidRPr="00912693">
        <w:rPr>
          <w:sz w:val="28"/>
          <w:szCs w:val="28"/>
        </w:rPr>
        <w:t>» нельзя признать ликвидным, но в будущем предприятие может быть платежеспособным при условии своевременного поступления денежных средств от дебиторов. Увеличить ликвидность баланса, в первую очередь, можно за счет увеличения абсолютно и наиболее ликвидных активов – краткосрочных финансовых вложений – вложений в ценные бумаги, по предварительной оценке в размере &gt; 15032 тыс. руб.</w:t>
      </w:r>
    </w:p>
    <w:p w:rsidR="0045245F" w:rsidRPr="00912693" w:rsidRDefault="0045245F" w:rsidP="00912693">
      <w:pPr>
        <w:spacing w:line="360" w:lineRule="auto"/>
        <w:ind w:firstLine="709"/>
        <w:jc w:val="both"/>
        <w:rPr>
          <w:sz w:val="28"/>
          <w:szCs w:val="28"/>
        </w:rPr>
      </w:pPr>
      <w:r w:rsidRPr="00912693">
        <w:rPr>
          <w:sz w:val="28"/>
          <w:szCs w:val="28"/>
        </w:rPr>
        <w:t>Для проведения углубленного анализа ликвидности баланса и платежеспособности предприятия были рассчитаны относительные показатели, различающиеся набором ликвидных средств, используемых для покрытия срочных и краткосрочных обязательств (табл. 2.6).</w:t>
      </w:r>
    </w:p>
    <w:p w:rsidR="006B1E52" w:rsidRDefault="006B1E52" w:rsidP="00912693">
      <w:pPr>
        <w:spacing w:line="360" w:lineRule="auto"/>
        <w:ind w:firstLine="709"/>
        <w:jc w:val="both"/>
        <w:rPr>
          <w:sz w:val="28"/>
          <w:szCs w:val="28"/>
        </w:rPr>
      </w:pPr>
    </w:p>
    <w:p w:rsidR="0045245F" w:rsidRPr="00912693" w:rsidRDefault="0045245F" w:rsidP="00912693">
      <w:pPr>
        <w:spacing w:line="360" w:lineRule="auto"/>
        <w:ind w:firstLine="709"/>
        <w:jc w:val="both"/>
        <w:rPr>
          <w:sz w:val="28"/>
          <w:szCs w:val="28"/>
        </w:rPr>
      </w:pPr>
      <w:r w:rsidRPr="00912693">
        <w:rPr>
          <w:sz w:val="28"/>
          <w:szCs w:val="28"/>
        </w:rPr>
        <w:t>Таблица 2.6</w:t>
      </w:r>
    </w:p>
    <w:p w:rsidR="0045245F" w:rsidRPr="00912693" w:rsidRDefault="0045245F" w:rsidP="00912693">
      <w:pPr>
        <w:spacing w:line="360" w:lineRule="auto"/>
        <w:ind w:firstLine="709"/>
        <w:jc w:val="both"/>
        <w:rPr>
          <w:sz w:val="28"/>
          <w:szCs w:val="28"/>
        </w:rPr>
      </w:pPr>
      <w:r w:rsidRPr="00912693">
        <w:rPr>
          <w:sz w:val="28"/>
          <w:szCs w:val="28"/>
        </w:rPr>
        <w:t>Анализ платежеспособности ООО «</w:t>
      </w:r>
      <w:r w:rsidR="0010027C" w:rsidRPr="00912693">
        <w:rPr>
          <w:sz w:val="28"/>
          <w:szCs w:val="28"/>
        </w:rPr>
        <w:t>Глазовский</w:t>
      </w:r>
      <w:r w:rsidRPr="00912693">
        <w:rPr>
          <w:sz w:val="28"/>
          <w:szCs w:val="28"/>
        </w:rPr>
        <w:t>»</w:t>
      </w:r>
    </w:p>
    <w:tbl>
      <w:tblPr>
        <w:tblW w:w="9611" w:type="dxa"/>
        <w:jc w:val="center"/>
        <w:tblLayout w:type="fixed"/>
        <w:tblLook w:val="0000" w:firstRow="0" w:lastRow="0" w:firstColumn="0" w:lastColumn="0" w:noHBand="0" w:noVBand="0"/>
      </w:tblPr>
      <w:tblGrid>
        <w:gridCol w:w="3435"/>
        <w:gridCol w:w="1260"/>
        <w:gridCol w:w="983"/>
        <w:gridCol w:w="983"/>
        <w:gridCol w:w="983"/>
        <w:gridCol w:w="983"/>
        <w:gridCol w:w="984"/>
      </w:tblGrid>
      <w:tr w:rsidR="0045245F" w:rsidRPr="006B1E52" w:rsidTr="006B1E52">
        <w:trPr>
          <w:trHeight w:val="945"/>
          <w:jc w:val="center"/>
        </w:trPr>
        <w:tc>
          <w:tcPr>
            <w:tcW w:w="3435" w:type="dxa"/>
            <w:tcBorders>
              <w:top w:val="single" w:sz="4" w:space="0" w:color="auto"/>
              <w:left w:val="single" w:sz="4" w:space="0" w:color="auto"/>
              <w:bottom w:val="single" w:sz="4" w:space="0" w:color="auto"/>
              <w:right w:val="single" w:sz="4" w:space="0" w:color="auto"/>
            </w:tcBorders>
            <w:noWrap/>
            <w:vAlign w:val="center"/>
          </w:tcPr>
          <w:p w:rsidR="0045245F" w:rsidRPr="006B1E52" w:rsidRDefault="0045245F" w:rsidP="006B1E52">
            <w:pPr>
              <w:spacing w:line="360" w:lineRule="auto"/>
              <w:rPr>
                <w:bCs/>
                <w:sz w:val="20"/>
                <w:szCs w:val="20"/>
              </w:rPr>
            </w:pPr>
            <w:r w:rsidRPr="006B1E52">
              <w:rPr>
                <w:bCs/>
                <w:sz w:val="20"/>
                <w:szCs w:val="20"/>
              </w:rPr>
              <w:t>Показатели</w:t>
            </w:r>
          </w:p>
        </w:tc>
        <w:tc>
          <w:tcPr>
            <w:tcW w:w="1260" w:type="dxa"/>
            <w:tcBorders>
              <w:top w:val="single" w:sz="4" w:space="0" w:color="auto"/>
              <w:left w:val="nil"/>
              <w:bottom w:val="single" w:sz="4" w:space="0" w:color="auto"/>
              <w:right w:val="single" w:sz="4" w:space="0" w:color="auto"/>
            </w:tcBorders>
            <w:vAlign w:val="center"/>
          </w:tcPr>
          <w:p w:rsidR="0045245F" w:rsidRPr="006B1E52" w:rsidRDefault="0045245F" w:rsidP="006B1E52">
            <w:pPr>
              <w:spacing w:line="360" w:lineRule="auto"/>
              <w:rPr>
                <w:bCs/>
                <w:sz w:val="20"/>
                <w:szCs w:val="20"/>
              </w:rPr>
            </w:pPr>
            <w:r w:rsidRPr="006B1E52">
              <w:rPr>
                <w:bCs/>
                <w:sz w:val="20"/>
                <w:szCs w:val="20"/>
              </w:rPr>
              <w:t>Нормативное значение</w:t>
            </w:r>
          </w:p>
        </w:tc>
        <w:tc>
          <w:tcPr>
            <w:tcW w:w="983" w:type="dxa"/>
            <w:tcBorders>
              <w:top w:val="single" w:sz="4" w:space="0" w:color="auto"/>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smartTag w:uri="urn:schemas-microsoft-com:office:smarttags" w:element="metricconverter">
              <w:smartTagPr>
                <w:attr w:name="ProductID" w:val="2005 г"/>
              </w:smartTagPr>
              <w:r w:rsidRPr="006B1E52">
                <w:rPr>
                  <w:sz w:val="20"/>
                  <w:szCs w:val="20"/>
                </w:rPr>
                <w:t>2005 г</w:t>
              </w:r>
            </w:smartTag>
            <w:r w:rsidRPr="006B1E52">
              <w:rPr>
                <w:sz w:val="20"/>
                <w:szCs w:val="20"/>
              </w:rPr>
              <w:t>.</w:t>
            </w:r>
          </w:p>
        </w:tc>
        <w:tc>
          <w:tcPr>
            <w:tcW w:w="983" w:type="dxa"/>
            <w:tcBorders>
              <w:top w:val="single" w:sz="4" w:space="0" w:color="auto"/>
              <w:left w:val="single" w:sz="4" w:space="0" w:color="auto"/>
              <w:bottom w:val="single" w:sz="4" w:space="0" w:color="auto"/>
              <w:right w:val="single" w:sz="4" w:space="0" w:color="auto"/>
            </w:tcBorders>
            <w:noWrap/>
            <w:vAlign w:val="center"/>
          </w:tcPr>
          <w:p w:rsidR="0045245F" w:rsidRPr="006B1E52" w:rsidRDefault="0045245F" w:rsidP="006B1E52">
            <w:pPr>
              <w:spacing w:line="360" w:lineRule="auto"/>
              <w:rPr>
                <w:sz w:val="20"/>
                <w:szCs w:val="20"/>
              </w:rPr>
            </w:pPr>
            <w:smartTag w:uri="urn:schemas-microsoft-com:office:smarttags" w:element="metricconverter">
              <w:smartTagPr>
                <w:attr w:name="ProductID" w:val="2006 г"/>
              </w:smartTagPr>
              <w:r w:rsidRPr="006B1E52">
                <w:rPr>
                  <w:sz w:val="20"/>
                  <w:szCs w:val="20"/>
                </w:rPr>
                <w:t>2006 г</w:t>
              </w:r>
            </w:smartTag>
            <w:r w:rsidRPr="006B1E52">
              <w:rPr>
                <w:sz w:val="20"/>
                <w:szCs w:val="20"/>
              </w:rPr>
              <w:t xml:space="preserve">. </w:t>
            </w:r>
          </w:p>
        </w:tc>
        <w:tc>
          <w:tcPr>
            <w:tcW w:w="983" w:type="dxa"/>
            <w:tcBorders>
              <w:top w:val="single" w:sz="4" w:space="0" w:color="auto"/>
              <w:left w:val="single" w:sz="4" w:space="0" w:color="auto"/>
              <w:bottom w:val="single" w:sz="4" w:space="0" w:color="auto"/>
              <w:right w:val="single" w:sz="4" w:space="0" w:color="auto"/>
            </w:tcBorders>
            <w:noWrap/>
            <w:vAlign w:val="center"/>
          </w:tcPr>
          <w:p w:rsidR="0045245F" w:rsidRPr="006B1E52" w:rsidRDefault="0045245F" w:rsidP="006B1E52">
            <w:pPr>
              <w:spacing w:line="360" w:lineRule="auto"/>
              <w:rPr>
                <w:sz w:val="20"/>
                <w:szCs w:val="20"/>
              </w:rPr>
            </w:pPr>
            <w:smartTag w:uri="urn:schemas-microsoft-com:office:smarttags" w:element="metricconverter">
              <w:smartTagPr>
                <w:attr w:name="ProductID" w:val="2007 г"/>
              </w:smartTagPr>
              <w:r w:rsidRPr="006B1E52">
                <w:rPr>
                  <w:sz w:val="20"/>
                  <w:szCs w:val="20"/>
                </w:rPr>
                <w:t>2007 г</w:t>
              </w:r>
            </w:smartTag>
            <w:r w:rsidRPr="006B1E52">
              <w:rPr>
                <w:sz w:val="20"/>
                <w:szCs w:val="20"/>
              </w:rPr>
              <w:t xml:space="preserve">. </w:t>
            </w:r>
          </w:p>
        </w:tc>
        <w:tc>
          <w:tcPr>
            <w:tcW w:w="983" w:type="dxa"/>
            <w:tcBorders>
              <w:top w:val="single" w:sz="4" w:space="0" w:color="auto"/>
              <w:left w:val="single" w:sz="4" w:space="0" w:color="auto"/>
              <w:bottom w:val="single" w:sz="4" w:space="0" w:color="auto"/>
              <w:right w:val="single" w:sz="4" w:space="0" w:color="auto"/>
            </w:tcBorders>
            <w:vAlign w:val="center"/>
          </w:tcPr>
          <w:p w:rsidR="0045245F" w:rsidRPr="006B1E52" w:rsidRDefault="0045245F" w:rsidP="006B1E52">
            <w:pPr>
              <w:spacing w:line="360" w:lineRule="auto"/>
              <w:rPr>
                <w:sz w:val="20"/>
                <w:szCs w:val="20"/>
              </w:rPr>
            </w:pPr>
            <w:smartTag w:uri="urn:schemas-microsoft-com:office:smarttags" w:element="metricconverter">
              <w:smartTagPr>
                <w:attr w:name="ProductID" w:val="2008 г"/>
              </w:smartTagPr>
              <w:r w:rsidRPr="006B1E52">
                <w:rPr>
                  <w:sz w:val="20"/>
                  <w:szCs w:val="20"/>
                </w:rPr>
                <w:t>2008 г</w:t>
              </w:r>
            </w:smartTag>
            <w:r w:rsidRPr="006B1E52">
              <w:rPr>
                <w:sz w:val="20"/>
                <w:szCs w:val="20"/>
              </w:rPr>
              <w:t xml:space="preserve">. </w:t>
            </w:r>
          </w:p>
        </w:tc>
        <w:tc>
          <w:tcPr>
            <w:tcW w:w="984" w:type="dxa"/>
            <w:tcBorders>
              <w:top w:val="single" w:sz="4" w:space="0" w:color="auto"/>
              <w:left w:val="single" w:sz="4" w:space="0" w:color="auto"/>
              <w:bottom w:val="single" w:sz="4" w:space="0" w:color="auto"/>
              <w:right w:val="single" w:sz="4" w:space="0" w:color="auto"/>
            </w:tcBorders>
            <w:noWrap/>
            <w:vAlign w:val="center"/>
          </w:tcPr>
          <w:p w:rsidR="0045245F" w:rsidRPr="006B1E52" w:rsidRDefault="0045245F" w:rsidP="006B1E52">
            <w:pPr>
              <w:spacing w:line="360" w:lineRule="auto"/>
              <w:rPr>
                <w:sz w:val="20"/>
                <w:szCs w:val="20"/>
              </w:rPr>
            </w:pPr>
            <w:smartTag w:uri="urn:schemas-microsoft-com:office:smarttags" w:element="metricconverter">
              <w:smartTagPr>
                <w:attr w:name="ProductID" w:val="2009 г"/>
              </w:smartTagPr>
              <w:r w:rsidRPr="006B1E52">
                <w:rPr>
                  <w:sz w:val="20"/>
                  <w:szCs w:val="20"/>
                </w:rPr>
                <w:t>2009 г</w:t>
              </w:r>
            </w:smartTag>
            <w:r w:rsidRPr="006B1E52">
              <w:rPr>
                <w:sz w:val="20"/>
                <w:szCs w:val="20"/>
              </w:rPr>
              <w:t xml:space="preserve">. </w:t>
            </w:r>
          </w:p>
        </w:tc>
      </w:tr>
      <w:tr w:rsidR="0045245F" w:rsidRPr="006B1E52" w:rsidTr="006B1E52">
        <w:trPr>
          <w:trHeight w:val="553"/>
          <w:jc w:val="center"/>
        </w:trPr>
        <w:tc>
          <w:tcPr>
            <w:tcW w:w="3435" w:type="dxa"/>
            <w:tcBorders>
              <w:top w:val="nil"/>
              <w:left w:val="single" w:sz="4" w:space="0" w:color="auto"/>
              <w:bottom w:val="single" w:sz="4" w:space="0" w:color="auto"/>
              <w:right w:val="single" w:sz="4" w:space="0" w:color="auto"/>
            </w:tcBorders>
            <w:vAlign w:val="center"/>
          </w:tcPr>
          <w:p w:rsidR="0045245F" w:rsidRPr="006B1E52" w:rsidRDefault="0045245F" w:rsidP="006B1E52">
            <w:pPr>
              <w:spacing w:line="360" w:lineRule="auto"/>
              <w:rPr>
                <w:bCs/>
                <w:sz w:val="20"/>
                <w:szCs w:val="20"/>
              </w:rPr>
            </w:pPr>
            <w:r w:rsidRPr="006B1E52">
              <w:rPr>
                <w:bCs/>
                <w:sz w:val="20"/>
                <w:szCs w:val="20"/>
              </w:rPr>
              <w:t>Общий коэффициент ликвидности баланса</w:t>
            </w:r>
          </w:p>
        </w:tc>
        <w:tc>
          <w:tcPr>
            <w:tcW w:w="1260"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w:t>
            </w:r>
            <w:r w:rsidRPr="006B1E52">
              <w:rPr>
                <w:sz w:val="20"/>
                <w:szCs w:val="20"/>
              </w:rPr>
              <w:t></w:t>
            </w:r>
            <w:r w:rsidRPr="006B1E52">
              <w:rPr>
                <w:sz w:val="20"/>
                <w:szCs w:val="20"/>
              </w:rPr>
              <w:t></w:t>
            </w:r>
          </w:p>
        </w:tc>
        <w:tc>
          <w:tcPr>
            <w:tcW w:w="983" w:type="dxa"/>
            <w:tcBorders>
              <w:top w:val="single" w:sz="4" w:space="0" w:color="auto"/>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0,17</w:t>
            </w:r>
          </w:p>
        </w:tc>
        <w:tc>
          <w:tcPr>
            <w:tcW w:w="983" w:type="dxa"/>
            <w:tcBorders>
              <w:top w:val="single" w:sz="4" w:space="0" w:color="auto"/>
              <w:left w:val="single" w:sz="4" w:space="0" w:color="auto"/>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0,16</w:t>
            </w:r>
          </w:p>
        </w:tc>
        <w:tc>
          <w:tcPr>
            <w:tcW w:w="983" w:type="dxa"/>
            <w:tcBorders>
              <w:top w:val="single" w:sz="4" w:space="0" w:color="auto"/>
              <w:left w:val="single" w:sz="4" w:space="0" w:color="auto"/>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0,18</w:t>
            </w:r>
          </w:p>
        </w:tc>
        <w:tc>
          <w:tcPr>
            <w:tcW w:w="983" w:type="dxa"/>
            <w:tcBorders>
              <w:top w:val="single" w:sz="4" w:space="0" w:color="auto"/>
              <w:left w:val="single" w:sz="4" w:space="0" w:color="auto"/>
              <w:bottom w:val="single" w:sz="4"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0,20</w:t>
            </w:r>
          </w:p>
        </w:tc>
        <w:tc>
          <w:tcPr>
            <w:tcW w:w="984" w:type="dxa"/>
            <w:tcBorders>
              <w:top w:val="single" w:sz="4" w:space="0" w:color="auto"/>
              <w:left w:val="single" w:sz="4" w:space="0" w:color="auto"/>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0,30</w:t>
            </w:r>
          </w:p>
        </w:tc>
      </w:tr>
      <w:tr w:rsidR="0045245F" w:rsidRPr="006B1E52" w:rsidTr="006B1E52">
        <w:trPr>
          <w:trHeight w:val="525"/>
          <w:jc w:val="center"/>
        </w:trPr>
        <w:tc>
          <w:tcPr>
            <w:tcW w:w="3435" w:type="dxa"/>
            <w:tcBorders>
              <w:top w:val="nil"/>
              <w:left w:val="single" w:sz="4" w:space="0" w:color="auto"/>
              <w:bottom w:val="single" w:sz="4" w:space="0" w:color="auto"/>
              <w:right w:val="single" w:sz="4" w:space="0" w:color="auto"/>
            </w:tcBorders>
            <w:vAlign w:val="center"/>
          </w:tcPr>
          <w:p w:rsidR="0045245F" w:rsidRPr="006B1E52" w:rsidRDefault="0045245F" w:rsidP="006B1E52">
            <w:pPr>
              <w:spacing w:line="360" w:lineRule="auto"/>
              <w:rPr>
                <w:bCs/>
                <w:sz w:val="20"/>
                <w:szCs w:val="20"/>
              </w:rPr>
            </w:pPr>
            <w:r w:rsidRPr="006B1E52">
              <w:rPr>
                <w:bCs/>
                <w:sz w:val="20"/>
                <w:szCs w:val="20"/>
              </w:rPr>
              <w:t>Коэффициент перспективной платежеспособности</w:t>
            </w:r>
          </w:p>
        </w:tc>
        <w:tc>
          <w:tcPr>
            <w:tcW w:w="1260" w:type="dxa"/>
            <w:tcBorders>
              <w:top w:val="nil"/>
              <w:left w:val="nil"/>
              <w:bottom w:val="single" w:sz="4" w:space="0" w:color="auto"/>
              <w:right w:val="single" w:sz="4" w:space="0" w:color="auto"/>
            </w:tcBorders>
            <w:noWrap/>
            <w:vAlign w:val="bottom"/>
          </w:tcPr>
          <w:p w:rsidR="0045245F" w:rsidRPr="006B1E52" w:rsidRDefault="0045245F" w:rsidP="006B1E52">
            <w:pPr>
              <w:spacing w:line="360" w:lineRule="auto"/>
              <w:rPr>
                <w:sz w:val="20"/>
                <w:szCs w:val="20"/>
              </w:rPr>
            </w:pPr>
            <w:r w:rsidRPr="006B1E52">
              <w:rPr>
                <w:sz w:val="20"/>
                <w:szCs w:val="20"/>
              </w:rPr>
              <w:t> </w:t>
            </w:r>
          </w:p>
        </w:tc>
        <w:tc>
          <w:tcPr>
            <w:tcW w:w="983" w:type="dxa"/>
            <w:tcBorders>
              <w:top w:val="single" w:sz="4" w:space="0" w:color="auto"/>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0</w:t>
            </w:r>
          </w:p>
        </w:tc>
        <w:tc>
          <w:tcPr>
            <w:tcW w:w="983" w:type="dxa"/>
            <w:tcBorders>
              <w:top w:val="single" w:sz="4" w:space="0" w:color="auto"/>
              <w:left w:val="single" w:sz="4" w:space="0" w:color="auto"/>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0</w:t>
            </w:r>
          </w:p>
        </w:tc>
        <w:tc>
          <w:tcPr>
            <w:tcW w:w="983" w:type="dxa"/>
            <w:tcBorders>
              <w:top w:val="single" w:sz="4" w:space="0" w:color="auto"/>
              <w:left w:val="single" w:sz="4" w:space="0" w:color="auto"/>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0</w:t>
            </w:r>
          </w:p>
        </w:tc>
        <w:tc>
          <w:tcPr>
            <w:tcW w:w="983" w:type="dxa"/>
            <w:tcBorders>
              <w:top w:val="single" w:sz="4" w:space="0" w:color="auto"/>
              <w:left w:val="single" w:sz="4" w:space="0" w:color="auto"/>
              <w:bottom w:val="single" w:sz="4"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0</w:t>
            </w:r>
          </w:p>
        </w:tc>
        <w:tc>
          <w:tcPr>
            <w:tcW w:w="984" w:type="dxa"/>
            <w:tcBorders>
              <w:top w:val="single" w:sz="4" w:space="0" w:color="auto"/>
              <w:left w:val="single" w:sz="4" w:space="0" w:color="auto"/>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1,00</w:t>
            </w:r>
          </w:p>
        </w:tc>
      </w:tr>
      <w:tr w:rsidR="0045245F" w:rsidRPr="006B1E52" w:rsidTr="006B1E52">
        <w:trPr>
          <w:trHeight w:val="360"/>
          <w:jc w:val="center"/>
        </w:trPr>
        <w:tc>
          <w:tcPr>
            <w:tcW w:w="3435" w:type="dxa"/>
            <w:tcBorders>
              <w:top w:val="nil"/>
              <w:left w:val="single" w:sz="4" w:space="0" w:color="auto"/>
              <w:bottom w:val="single" w:sz="4" w:space="0" w:color="auto"/>
              <w:right w:val="single" w:sz="4" w:space="0" w:color="auto"/>
            </w:tcBorders>
            <w:vAlign w:val="center"/>
          </w:tcPr>
          <w:p w:rsidR="0045245F" w:rsidRPr="006B1E52" w:rsidRDefault="0045245F" w:rsidP="006B1E52">
            <w:pPr>
              <w:spacing w:line="360" w:lineRule="auto"/>
              <w:rPr>
                <w:bCs/>
                <w:sz w:val="20"/>
                <w:szCs w:val="20"/>
              </w:rPr>
            </w:pPr>
            <w:r w:rsidRPr="006B1E52">
              <w:rPr>
                <w:bCs/>
                <w:sz w:val="20"/>
                <w:szCs w:val="20"/>
              </w:rPr>
              <w:t>Коэффициент задолженности</w:t>
            </w:r>
          </w:p>
        </w:tc>
        <w:tc>
          <w:tcPr>
            <w:tcW w:w="1260" w:type="dxa"/>
            <w:tcBorders>
              <w:top w:val="nil"/>
              <w:left w:val="nil"/>
              <w:bottom w:val="single" w:sz="4" w:space="0" w:color="auto"/>
              <w:right w:val="single" w:sz="4" w:space="0" w:color="auto"/>
            </w:tcBorders>
            <w:noWrap/>
            <w:vAlign w:val="bottom"/>
          </w:tcPr>
          <w:p w:rsidR="0045245F" w:rsidRPr="006B1E52" w:rsidRDefault="0045245F" w:rsidP="006B1E52">
            <w:pPr>
              <w:spacing w:line="360" w:lineRule="auto"/>
              <w:rPr>
                <w:sz w:val="20"/>
                <w:szCs w:val="20"/>
              </w:rPr>
            </w:pPr>
            <w:r w:rsidRPr="006B1E52">
              <w:rPr>
                <w:sz w:val="20"/>
                <w:szCs w:val="20"/>
              </w:rPr>
              <w:t>&lt; 0,38</w:t>
            </w:r>
          </w:p>
        </w:tc>
        <w:tc>
          <w:tcPr>
            <w:tcW w:w="983" w:type="dxa"/>
            <w:tcBorders>
              <w:top w:val="single" w:sz="4" w:space="0" w:color="auto"/>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0</w:t>
            </w:r>
          </w:p>
        </w:tc>
        <w:tc>
          <w:tcPr>
            <w:tcW w:w="983" w:type="dxa"/>
            <w:tcBorders>
              <w:top w:val="single" w:sz="4" w:space="0" w:color="auto"/>
              <w:left w:val="single" w:sz="4" w:space="0" w:color="auto"/>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0</w:t>
            </w:r>
          </w:p>
        </w:tc>
        <w:tc>
          <w:tcPr>
            <w:tcW w:w="983" w:type="dxa"/>
            <w:tcBorders>
              <w:top w:val="single" w:sz="4" w:space="0" w:color="auto"/>
              <w:left w:val="single" w:sz="4" w:space="0" w:color="auto"/>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0</w:t>
            </w:r>
          </w:p>
        </w:tc>
        <w:tc>
          <w:tcPr>
            <w:tcW w:w="983" w:type="dxa"/>
            <w:tcBorders>
              <w:top w:val="single" w:sz="4" w:space="0" w:color="auto"/>
              <w:left w:val="single" w:sz="4" w:space="0" w:color="auto"/>
              <w:bottom w:val="single" w:sz="4"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0</w:t>
            </w:r>
          </w:p>
        </w:tc>
        <w:tc>
          <w:tcPr>
            <w:tcW w:w="984" w:type="dxa"/>
            <w:tcBorders>
              <w:top w:val="single" w:sz="4" w:space="0" w:color="auto"/>
              <w:left w:val="single" w:sz="4" w:space="0" w:color="auto"/>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0,13</w:t>
            </w:r>
          </w:p>
        </w:tc>
      </w:tr>
      <w:tr w:rsidR="0045245F" w:rsidRPr="006B1E52" w:rsidTr="006B1E52">
        <w:trPr>
          <w:trHeight w:val="521"/>
          <w:jc w:val="center"/>
        </w:trPr>
        <w:tc>
          <w:tcPr>
            <w:tcW w:w="3435" w:type="dxa"/>
            <w:tcBorders>
              <w:top w:val="nil"/>
              <w:left w:val="single" w:sz="4" w:space="0" w:color="auto"/>
              <w:bottom w:val="single" w:sz="4" w:space="0" w:color="auto"/>
              <w:right w:val="single" w:sz="4" w:space="0" w:color="auto"/>
            </w:tcBorders>
            <w:vAlign w:val="center"/>
          </w:tcPr>
          <w:p w:rsidR="0045245F" w:rsidRPr="006B1E52" w:rsidRDefault="0045245F" w:rsidP="006B1E52">
            <w:pPr>
              <w:spacing w:line="360" w:lineRule="auto"/>
              <w:rPr>
                <w:bCs/>
                <w:sz w:val="20"/>
                <w:szCs w:val="20"/>
              </w:rPr>
            </w:pPr>
            <w:r w:rsidRPr="006B1E52">
              <w:rPr>
                <w:bCs/>
                <w:sz w:val="20"/>
                <w:szCs w:val="20"/>
              </w:rPr>
              <w:t>Коэффициент общей платежеспособности</w:t>
            </w:r>
          </w:p>
        </w:tc>
        <w:tc>
          <w:tcPr>
            <w:tcW w:w="1260" w:type="dxa"/>
            <w:tcBorders>
              <w:top w:val="nil"/>
              <w:left w:val="nil"/>
              <w:bottom w:val="single" w:sz="4" w:space="0" w:color="auto"/>
              <w:right w:val="single" w:sz="4" w:space="0" w:color="auto"/>
            </w:tcBorders>
            <w:noWrap/>
            <w:vAlign w:val="bottom"/>
          </w:tcPr>
          <w:p w:rsidR="0045245F" w:rsidRPr="006B1E52" w:rsidRDefault="0045245F" w:rsidP="006B1E52">
            <w:pPr>
              <w:spacing w:line="360" w:lineRule="auto"/>
              <w:rPr>
                <w:sz w:val="20"/>
                <w:szCs w:val="20"/>
              </w:rPr>
            </w:pPr>
            <w:r w:rsidRPr="006B1E52">
              <w:rPr>
                <w:sz w:val="20"/>
                <w:szCs w:val="20"/>
              </w:rPr>
              <w:t> </w:t>
            </w:r>
          </w:p>
        </w:tc>
        <w:tc>
          <w:tcPr>
            <w:tcW w:w="983" w:type="dxa"/>
            <w:tcBorders>
              <w:top w:val="single" w:sz="4" w:space="0" w:color="auto"/>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0,17</w:t>
            </w:r>
          </w:p>
        </w:tc>
        <w:tc>
          <w:tcPr>
            <w:tcW w:w="983" w:type="dxa"/>
            <w:tcBorders>
              <w:top w:val="single" w:sz="4" w:space="0" w:color="auto"/>
              <w:left w:val="single" w:sz="4" w:space="0" w:color="auto"/>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0,17</w:t>
            </w:r>
          </w:p>
        </w:tc>
        <w:tc>
          <w:tcPr>
            <w:tcW w:w="983" w:type="dxa"/>
            <w:tcBorders>
              <w:top w:val="single" w:sz="4" w:space="0" w:color="auto"/>
              <w:left w:val="single" w:sz="4" w:space="0" w:color="auto"/>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0,16</w:t>
            </w:r>
          </w:p>
        </w:tc>
        <w:tc>
          <w:tcPr>
            <w:tcW w:w="983" w:type="dxa"/>
            <w:tcBorders>
              <w:top w:val="single" w:sz="4" w:space="0" w:color="auto"/>
              <w:left w:val="single" w:sz="4" w:space="0" w:color="auto"/>
              <w:bottom w:val="single" w:sz="4"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0,22</w:t>
            </w:r>
          </w:p>
        </w:tc>
        <w:tc>
          <w:tcPr>
            <w:tcW w:w="984" w:type="dxa"/>
            <w:tcBorders>
              <w:top w:val="single" w:sz="4" w:space="0" w:color="auto"/>
              <w:left w:val="single" w:sz="4" w:space="0" w:color="auto"/>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0,17</w:t>
            </w:r>
          </w:p>
        </w:tc>
      </w:tr>
      <w:tr w:rsidR="0045245F" w:rsidRPr="006B1E52" w:rsidTr="006B1E52">
        <w:trPr>
          <w:trHeight w:val="529"/>
          <w:jc w:val="center"/>
        </w:trPr>
        <w:tc>
          <w:tcPr>
            <w:tcW w:w="3435" w:type="dxa"/>
            <w:tcBorders>
              <w:top w:val="nil"/>
              <w:left w:val="single" w:sz="4" w:space="0" w:color="auto"/>
              <w:bottom w:val="single" w:sz="4" w:space="0" w:color="auto"/>
              <w:right w:val="single" w:sz="4" w:space="0" w:color="auto"/>
            </w:tcBorders>
            <w:vAlign w:val="center"/>
          </w:tcPr>
          <w:p w:rsidR="0045245F" w:rsidRPr="006B1E52" w:rsidRDefault="0045245F" w:rsidP="006B1E52">
            <w:pPr>
              <w:spacing w:line="360" w:lineRule="auto"/>
              <w:rPr>
                <w:bCs/>
                <w:sz w:val="20"/>
                <w:szCs w:val="20"/>
              </w:rPr>
            </w:pPr>
            <w:r w:rsidRPr="006B1E52">
              <w:rPr>
                <w:bCs/>
                <w:sz w:val="20"/>
                <w:szCs w:val="20"/>
              </w:rPr>
              <w:t>Коэффициент цены ликвидации</w:t>
            </w:r>
          </w:p>
        </w:tc>
        <w:tc>
          <w:tcPr>
            <w:tcW w:w="1260"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w:t>
            </w:r>
            <w:r w:rsidRPr="006B1E52">
              <w:rPr>
                <w:sz w:val="20"/>
                <w:szCs w:val="20"/>
              </w:rPr>
              <w:t></w:t>
            </w:r>
            <w:r w:rsidRPr="006B1E52">
              <w:rPr>
                <w:sz w:val="20"/>
                <w:szCs w:val="20"/>
              </w:rPr>
              <w:t></w:t>
            </w:r>
          </w:p>
        </w:tc>
        <w:tc>
          <w:tcPr>
            <w:tcW w:w="983" w:type="dxa"/>
            <w:tcBorders>
              <w:top w:val="single" w:sz="4" w:space="0" w:color="auto"/>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5,84</w:t>
            </w:r>
          </w:p>
        </w:tc>
        <w:tc>
          <w:tcPr>
            <w:tcW w:w="983" w:type="dxa"/>
            <w:tcBorders>
              <w:top w:val="single" w:sz="4" w:space="0" w:color="auto"/>
              <w:left w:val="single" w:sz="4" w:space="0" w:color="auto"/>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4,02</w:t>
            </w:r>
          </w:p>
        </w:tc>
        <w:tc>
          <w:tcPr>
            <w:tcW w:w="983" w:type="dxa"/>
            <w:tcBorders>
              <w:top w:val="single" w:sz="4" w:space="0" w:color="auto"/>
              <w:left w:val="single" w:sz="4" w:space="0" w:color="auto"/>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3,23</w:t>
            </w:r>
          </w:p>
        </w:tc>
        <w:tc>
          <w:tcPr>
            <w:tcW w:w="983" w:type="dxa"/>
            <w:tcBorders>
              <w:top w:val="single" w:sz="4" w:space="0" w:color="auto"/>
              <w:left w:val="single" w:sz="4" w:space="0" w:color="auto"/>
              <w:bottom w:val="single" w:sz="4"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2,32</w:t>
            </w:r>
          </w:p>
        </w:tc>
        <w:tc>
          <w:tcPr>
            <w:tcW w:w="984" w:type="dxa"/>
            <w:tcBorders>
              <w:top w:val="single" w:sz="4" w:space="0" w:color="auto"/>
              <w:left w:val="single" w:sz="4" w:space="0" w:color="auto"/>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3,97</w:t>
            </w:r>
          </w:p>
        </w:tc>
      </w:tr>
    </w:tbl>
    <w:p w:rsidR="0045245F" w:rsidRPr="00912693" w:rsidRDefault="0045245F" w:rsidP="00912693">
      <w:pPr>
        <w:spacing w:line="360" w:lineRule="auto"/>
        <w:ind w:firstLine="709"/>
        <w:jc w:val="both"/>
        <w:rPr>
          <w:sz w:val="28"/>
          <w:szCs w:val="28"/>
        </w:rPr>
      </w:pPr>
    </w:p>
    <w:p w:rsidR="0045245F" w:rsidRPr="00912693" w:rsidRDefault="0045245F" w:rsidP="00912693">
      <w:pPr>
        <w:spacing w:line="360" w:lineRule="auto"/>
        <w:ind w:firstLine="709"/>
        <w:jc w:val="both"/>
        <w:rPr>
          <w:sz w:val="28"/>
          <w:szCs w:val="28"/>
        </w:rPr>
      </w:pPr>
      <w:r w:rsidRPr="00912693">
        <w:rPr>
          <w:sz w:val="28"/>
          <w:szCs w:val="28"/>
        </w:rPr>
        <w:t xml:space="preserve">Общий коэффициент ликвидности баланса позволяет оценить динамику комплексной оценки ликвидности баланса. По данным табл. 2.6 значение данного коэффициента намного ниже нормы, но в динамике он стабильно увеличивается. В </w:t>
      </w:r>
      <w:smartTag w:uri="urn:schemas-microsoft-com:office:smarttags" w:element="metricconverter">
        <w:smartTagPr>
          <w:attr w:name="ProductID" w:val="2008 г"/>
        </w:smartTagPr>
        <w:r w:rsidRPr="00912693">
          <w:rPr>
            <w:sz w:val="28"/>
            <w:szCs w:val="28"/>
          </w:rPr>
          <w:t>2008 г</w:t>
        </w:r>
      </w:smartTag>
      <w:r w:rsidRPr="00912693">
        <w:rPr>
          <w:sz w:val="28"/>
          <w:szCs w:val="28"/>
        </w:rPr>
        <w:t xml:space="preserve">. относительно </w:t>
      </w:r>
      <w:smartTag w:uri="urn:schemas-microsoft-com:office:smarttags" w:element="metricconverter">
        <w:smartTagPr>
          <w:attr w:name="ProductID" w:val="2007 г"/>
        </w:smartTagPr>
        <w:r w:rsidRPr="00912693">
          <w:rPr>
            <w:sz w:val="28"/>
            <w:szCs w:val="28"/>
          </w:rPr>
          <w:t>2007 г</w:t>
        </w:r>
      </w:smartTag>
      <w:r w:rsidRPr="00912693">
        <w:rPr>
          <w:sz w:val="28"/>
          <w:szCs w:val="28"/>
        </w:rPr>
        <w:t xml:space="preserve">. рост общего коэффициента ликвидности баланса составил 11 % ((0,20-0,18)/0,18*100%). В </w:t>
      </w:r>
      <w:smartTag w:uri="urn:schemas-microsoft-com:office:smarttags" w:element="metricconverter">
        <w:smartTagPr>
          <w:attr w:name="ProductID" w:val="2009 г"/>
        </w:smartTagPr>
        <w:r w:rsidRPr="00912693">
          <w:rPr>
            <w:sz w:val="28"/>
            <w:szCs w:val="28"/>
          </w:rPr>
          <w:t>2009 г</w:t>
        </w:r>
      </w:smartTag>
      <w:r w:rsidRPr="00912693">
        <w:rPr>
          <w:sz w:val="28"/>
          <w:szCs w:val="28"/>
        </w:rPr>
        <w:t>. продолжает увеличиваться коэффициент общей ликвидности баланса, увеличился коэффициент перспективной платежеспособности, но снизился коэффициент общей платежеспособности и увеличился коэффициент задолженности.</w:t>
      </w:r>
    </w:p>
    <w:p w:rsidR="0045245F" w:rsidRPr="00912693" w:rsidRDefault="0045245F" w:rsidP="00912693">
      <w:pPr>
        <w:spacing w:line="360" w:lineRule="auto"/>
        <w:ind w:firstLine="709"/>
        <w:jc w:val="both"/>
        <w:rPr>
          <w:sz w:val="28"/>
          <w:szCs w:val="28"/>
        </w:rPr>
      </w:pPr>
      <w:r w:rsidRPr="00912693">
        <w:rPr>
          <w:sz w:val="28"/>
          <w:szCs w:val="28"/>
        </w:rPr>
        <w:t xml:space="preserve">Следовательно, степень платежеспособности предприятия в </w:t>
      </w:r>
      <w:smartTag w:uri="urn:schemas-microsoft-com:office:smarttags" w:element="metricconverter">
        <w:smartTagPr>
          <w:attr w:name="ProductID" w:val="2009 г"/>
        </w:smartTagPr>
        <w:r w:rsidRPr="00912693">
          <w:rPr>
            <w:sz w:val="28"/>
            <w:szCs w:val="28"/>
          </w:rPr>
          <w:t>2009 г</w:t>
        </w:r>
      </w:smartTag>
      <w:r w:rsidRPr="00912693">
        <w:rPr>
          <w:sz w:val="28"/>
          <w:szCs w:val="28"/>
        </w:rPr>
        <w:t>. снижается относительно пошлых лет, что является негативным фактором.</w:t>
      </w:r>
    </w:p>
    <w:p w:rsidR="0045245F" w:rsidRPr="00912693" w:rsidRDefault="0045245F" w:rsidP="00912693">
      <w:pPr>
        <w:spacing w:line="360" w:lineRule="auto"/>
        <w:ind w:firstLine="709"/>
        <w:jc w:val="both"/>
        <w:rPr>
          <w:sz w:val="28"/>
          <w:szCs w:val="28"/>
        </w:rPr>
      </w:pPr>
      <w:r w:rsidRPr="00912693">
        <w:rPr>
          <w:sz w:val="28"/>
          <w:szCs w:val="28"/>
        </w:rPr>
        <w:t>С целью оценки финансовой устойчивости предприятия определим тип финансовой устойчивости, используя абсолютные показатели (табл. 2.7). Наиболее обобщающим показателем финансовой устойчивости является излишек или недостаток источников формирования запасов и затрат.</w:t>
      </w:r>
    </w:p>
    <w:p w:rsidR="006B1E52" w:rsidRDefault="006B1E52" w:rsidP="00912693">
      <w:pPr>
        <w:spacing w:line="360" w:lineRule="auto"/>
        <w:ind w:firstLine="709"/>
        <w:jc w:val="both"/>
        <w:rPr>
          <w:sz w:val="28"/>
          <w:szCs w:val="28"/>
        </w:rPr>
      </w:pPr>
    </w:p>
    <w:p w:rsidR="0045245F" w:rsidRPr="00912693" w:rsidRDefault="0045245F" w:rsidP="00912693">
      <w:pPr>
        <w:spacing w:line="360" w:lineRule="auto"/>
        <w:ind w:firstLine="709"/>
        <w:jc w:val="both"/>
        <w:rPr>
          <w:sz w:val="28"/>
          <w:szCs w:val="28"/>
        </w:rPr>
      </w:pPr>
      <w:r w:rsidRPr="00912693">
        <w:rPr>
          <w:sz w:val="28"/>
          <w:szCs w:val="28"/>
        </w:rPr>
        <w:t>Таблица 2.7</w:t>
      </w:r>
    </w:p>
    <w:p w:rsidR="0045245F" w:rsidRPr="00912693" w:rsidRDefault="0045245F" w:rsidP="00912693">
      <w:pPr>
        <w:spacing w:line="360" w:lineRule="auto"/>
        <w:ind w:firstLine="709"/>
        <w:jc w:val="both"/>
        <w:rPr>
          <w:sz w:val="28"/>
          <w:szCs w:val="28"/>
        </w:rPr>
      </w:pPr>
      <w:r w:rsidRPr="00912693">
        <w:rPr>
          <w:sz w:val="28"/>
          <w:szCs w:val="28"/>
        </w:rPr>
        <w:t>Определение типа финансовой устойчивости ООО «</w:t>
      </w:r>
      <w:r w:rsidR="0010027C" w:rsidRPr="00912693">
        <w:rPr>
          <w:sz w:val="28"/>
          <w:szCs w:val="28"/>
        </w:rPr>
        <w:t>Глазовский</w:t>
      </w:r>
      <w:r w:rsidRPr="00912693">
        <w:rPr>
          <w:sz w:val="28"/>
          <w:szCs w:val="28"/>
        </w:rPr>
        <w:t>»</w:t>
      </w:r>
    </w:p>
    <w:tbl>
      <w:tblPr>
        <w:tblW w:w="9170" w:type="dxa"/>
        <w:jc w:val="center"/>
        <w:tblLayout w:type="fixed"/>
        <w:tblLook w:val="0000" w:firstRow="0" w:lastRow="0" w:firstColumn="0" w:lastColumn="0" w:noHBand="0" w:noVBand="0"/>
      </w:tblPr>
      <w:tblGrid>
        <w:gridCol w:w="4490"/>
        <w:gridCol w:w="936"/>
        <w:gridCol w:w="936"/>
        <w:gridCol w:w="936"/>
        <w:gridCol w:w="936"/>
        <w:gridCol w:w="936"/>
      </w:tblGrid>
      <w:tr w:rsidR="0045245F" w:rsidRPr="006B1E52" w:rsidTr="006B1E52">
        <w:trPr>
          <w:trHeight w:val="315"/>
          <w:jc w:val="center"/>
        </w:trPr>
        <w:tc>
          <w:tcPr>
            <w:tcW w:w="4490" w:type="dxa"/>
            <w:tcBorders>
              <w:top w:val="single" w:sz="4" w:space="0" w:color="auto"/>
              <w:left w:val="single" w:sz="4" w:space="0" w:color="auto"/>
              <w:bottom w:val="single" w:sz="4" w:space="0" w:color="auto"/>
              <w:right w:val="single" w:sz="4" w:space="0" w:color="auto"/>
            </w:tcBorders>
            <w:noWrap/>
            <w:vAlign w:val="bottom"/>
          </w:tcPr>
          <w:p w:rsidR="0045245F" w:rsidRPr="006B1E52" w:rsidRDefault="0045245F" w:rsidP="006B1E52">
            <w:pPr>
              <w:spacing w:line="360" w:lineRule="auto"/>
              <w:rPr>
                <w:sz w:val="20"/>
                <w:szCs w:val="20"/>
              </w:rPr>
            </w:pPr>
            <w:r w:rsidRPr="006B1E52">
              <w:rPr>
                <w:sz w:val="20"/>
                <w:szCs w:val="20"/>
              </w:rPr>
              <w:t>Показатель</w:t>
            </w:r>
          </w:p>
        </w:tc>
        <w:tc>
          <w:tcPr>
            <w:tcW w:w="936" w:type="dxa"/>
            <w:tcBorders>
              <w:top w:val="single" w:sz="4" w:space="0" w:color="auto"/>
              <w:left w:val="nil"/>
              <w:bottom w:val="single" w:sz="4" w:space="0" w:color="auto"/>
              <w:right w:val="single" w:sz="4" w:space="0" w:color="auto"/>
            </w:tcBorders>
            <w:noWrap/>
            <w:vAlign w:val="bottom"/>
          </w:tcPr>
          <w:p w:rsidR="0045245F" w:rsidRPr="006B1E52" w:rsidRDefault="0045245F" w:rsidP="006B1E52">
            <w:pPr>
              <w:spacing w:line="360" w:lineRule="auto"/>
              <w:rPr>
                <w:sz w:val="20"/>
                <w:szCs w:val="20"/>
              </w:rPr>
            </w:pPr>
            <w:smartTag w:uri="urn:schemas-microsoft-com:office:smarttags" w:element="metricconverter">
              <w:smartTagPr>
                <w:attr w:name="ProductID" w:val="2005 г"/>
              </w:smartTagPr>
              <w:r w:rsidRPr="006B1E52">
                <w:rPr>
                  <w:sz w:val="20"/>
                  <w:szCs w:val="20"/>
                </w:rPr>
                <w:t>2005 г</w:t>
              </w:r>
            </w:smartTag>
            <w:r w:rsidRPr="006B1E52">
              <w:rPr>
                <w:sz w:val="20"/>
                <w:szCs w:val="20"/>
              </w:rPr>
              <w:t>.</w:t>
            </w:r>
          </w:p>
        </w:tc>
        <w:tc>
          <w:tcPr>
            <w:tcW w:w="936" w:type="dxa"/>
            <w:tcBorders>
              <w:top w:val="single" w:sz="4" w:space="0" w:color="auto"/>
              <w:left w:val="nil"/>
              <w:bottom w:val="single" w:sz="4" w:space="0" w:color="auto"/>
              <w:right w:val="single" w:sz="4" w:space="0" w:color="auto"/>
            </w:tcBorders>
            <w:noWrap/>
            <w:vAlign w:val="bottom"/>
          </w:tcPr>
          <w:p w:rsidR="0045245F" w:rsidRPr="006B1E52" w:rsidRDefault="0045245F" w:rsidP="006B1E52">
            <w:pPr>
              <w:spacing w:line="360" w:lineRule="auto"/>
              <w:rPr>
                <w:sz w:val="20"/>
                <w:szCs w:val="20"/>
              </w:rPr>
            </w:pPr>
            <w:smartTag w:uri="urn:schemas-microsoft-com:office:smarttags" w:element="metricconverter">
              <w:smartTagPr>
                <w:attr w:name="ProductID" w:val="2006 г"/>
              </w:smartTagPr>
              <w:r w:rsidRPr="006B1E52">
                <w:rPr>
                  <w:sz w:val="20"/>
                  <w:szCs w:val="20"/>
                </w:rPr>
                <w:t>2006 г</w:t>
              </w:r>
            </w:smartTag>
            <w:r w:rsidRPr="006B1E52">
              <w:rPr>
                <w:sz w:val="20"/>
                <w:szCs w:val="20"/>
              </w:rPr>
              <w:t>.</w:t>
            </w:r>
          </w:p>
        </w:tc>
        <w:tc>
          <w:tcPr>
            <w:tcW w:w="936" w:type="dxa"/>
            <w:tcBorders>
              <w:top w:val="single" w:sz="4" w:space="0" w:color="auto"/>
              <w:left w:val="nil"/>
              <w:bottom w:val="single" w:sz="4" w:space="0" w:color="auto"/>
              <w:right w:val="single" w:sz="4" w:space="0" w:color="auto"/>
            </w:tcBorders>
            <w:noWrap/>
            <w:vAlign w:val="bottom"/>
          </w:tcPr>
          <w:p w:rsidR="0045245F" w:rsidRPr="006B1E52" w:rsidRDefault="0045245F" w:rsidP="006B1E52">
            <w:pPr>
              <w:spacing w:line="360" w:lineRule="auto"/>
              <w:rPr>
                <w:sz w:val="20"/>
                <w:szCs w:val="20"/>
              </w:rPr>
            </w:pPr>
            <w:smartTag w:uri="urn:schemas-microsoft-com:office:smarttags" w:element="metricconverter">
              <w:smartTagPr>
                <w:attr w:name="ProductID" w:val="2007 г"/>
              </w:smartTagPr>
              <w:r w:rsidRPr="006B1E52">
                <w:rPr>
                  <w:sz w:val="20"/>
                  <w:szCs w:val="20"/>
                </w:rPr>
                <w:t>2007 г</w:t>
              </w:r>
            </w:smartTag>
            <w:r w:rsidRPr="006B1E52">
              <w:rPr>
                <w:sz w:val="20"/>
                <w:szCs w:val="20"/>
              </w:rPr>
              <w:t>.</w:t>
            </w:r>
          </w:p>
        </w:tc>
        <w:tc>
          <w:tcPr>
            <w:tcW w:w="936" w:type="dxa"/>
            <w:tcBorders>
              <w:top w:val="single" w:sz="4" w:space="0" w:color="auto"/>
              <w:left w:val="nil"/>
              <w:bottom w:val="single" w:sz="4" w:space="0" w:color="auto"/>
              <w:right w:val="single" w:sz="4" w:space="0" w:color="auto"/>
            </w:tcBorders>
            <w:noWrap/>
            <w:vAlign w:val="bottom"/>
          </w:tcPr>
          <w:p w:rsidR="0045245F" w:rsidRPr="006B1E52" w:rsidRDefault="0045245F" w:rsidP="006B1E52">
            <w:pPr>
              <w:spacing w:line="360" w:lineRule="auto"/>
              <w:rPr>
                <w:sz w:val="20"/>
                <w:szCs w:val="20"/>
              </w:rPr>
            </w:pPr>
            <w:smartTag w:uri="urn:schemas-microsoft-com:office:smarttags" w:element="metricconverter">
              <w:smartTagPr>
                <w:attr w:name="ProductID" w:val="2008 г"/>
              </w:smartTagPr>
              <w:r w:rsidRPr="006B1E52">
                <w:rPr>
                  <w:sz w:val="20"/>
                  <w:szCs w:val="20"/>
                </w:rPr>
                <w:t>2008 г</w:t>
              </w:r>
            </w:smartTag>
            <w:r w:rsidRPr="006B1E52">
              <w:rPr>
                <w:sz w:val="20"/>
                <w:szCs w:val="20"/>
              </w:rPr>
              <w:t>.</w:t>
            </w:r>
          </w:p>
        </w:tc>
        <w:tc>
          <w:tcPr>
            <w:tcW w:w="936" w:type="dxa"/>
            <w:tcBorders>
              <w:top w:val="single" w:sz="4" w:space="0" w:color="auto"/>
              <w:left w:val="nil"/>
              <w:bottom w:val="single" w:sz="4" w:space="0" w:color="auto"/>
              <w:right w:val="single" w:sz="4" w:space="0" w:color="auto"/>
            </w:tcBorders>
            <w:vAlign w:val="bottom"/>
          </w:tcPr>
          <w:p w:rsidR="0045245F" w:rsidRPr="006B1E52" w:rsidRDefault="0045245F" w:rsidP="006B1E52">
            <w:pPr>
              <w:spacing w:line="360" w:lineRule="auto"/>
              <w:rPr>
                <w:sz w:val="20"/>
                <w:szCs w:val="20"/>
              </w:rPr>
            </w:pPr>
            <w:smartTag w:uri="urn:schemas-microsoft-com:office:smarttags" w:element="metricconverter">
              <w:smartTagPr>
                <w:attr w:name="ProductID" w:val="2009 г"/>
              </w:smartTagPr>
              <w:r w:rsidRPr="006B1E52">
                <w:rPr>
                  <w:sz w:val="20"/>
                  <w:szCs w:val="20"/>
                </w:rPr>
                <w:t>2009 г</w:t>
              </w:r>
            </w:smartTag>
            <w:r w:rsidRPr="006B1E52">
              <w:rPr>
                <w:sz w:val="20"/>
                <w:szCs w:val="20"/>
              </w:rPr>
              <w:t>.</w:t>
            </w:r>
          </w:p>
        </w:tc>
      </w:tr>
      <w:tr w:rsidR="0045245F" w:rsidRPr="006B1E52" w:rsidTr="006B1E52">
        <w:trPr>
          <w:trHeight w:val="306"/>
          <w:jc w:val="center"/>
        </w:trPr>
        <w:tc>
          <w:tcPr>
            <w:tcW w:w="4490" w:type="dxa"/>
            <w:tcBorders>
              <w:top w:val="nil"/>
              <w:left w:val="single" w:sz="4" w:space="0" w:color="auto"/>
              <w:bottom w:val="single" w:sz="4" w:space="0" w:color="auto"/>
              <w:right w:val="single" w:sz="4" w:space="0" w:color="auto"/>
            </w:tcBorders>
            <w:vAlign w:val="bottom"/>
          </w:tcPr>
          <w:p w:rsidR="0045245F" w:rsidRPr="006B1E52" w:rsidRDefault="0045245F" w:rsidP="006B1E52">
            <w:pPr>
              <w:spacing w:line="360" w:lineRule="auto"/>
              <w:rPr>
                <w:sz w:val="20"/>
                <w:szCs w:val="20"/>
              </w:rPr>
            </w:pPr>
            <w:r w:rsidRPr="006B1E52">
              <w:rPr>
                <w:sz w:val="20"/>
                <w:szCs w:val="20"/>
              </w:rPr>
              <w:t>Запасы (включая НДС по приобретенным ценностям)</w:t>
            </w:r>
          </w:p>
        </w:tc>
        <w:tc>
          <w:tcPr>
            <w:tcW w:w="936"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3275</w:t>
            </w:r>
          </w:p>
        </w:tc>
        <w:tc>
          <w:tcPr>
            <w:tcW w:w="936"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3544</w:t>
            </w:r>
          </w:p>
        </w:tc>
        <w:tc>
          <w:tcPr>
            <w:tcW w:w="936"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8022</w:t>
            </w:r>
          </w:p>
        </w:tc>
        <w:tc>
          <w:tcPr>
            <w:tcW w:w="936"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12752</w:t>
            </w:r>
          </w:p>
        </w:tc>
        <w:tc>
          <w:tcPr>
            <w:tcW w:w="936" w:type="dxa"/>
            <w:tcBorders>
              <w:top w:val="nil"/>
              <w:left w:val="nil"/>
              <w:bottom w:val="single" w:sz="4"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14864</w:t>
            </w:r>
          </w:p>
        </w:tc>
      </w:tr>
      <w:tr w:rsidR="0045245F" w:rsidRPr="006B1E52" w:rsidTr="006B1E52">
        <w:trPr>
          <w:trHeight w:val="420"/>
          <w:jc w:val="center"/>
        </w:trPr>
        <w:tc>
          <w:tcPr>
            <w:tcW w:w="4490" w:type="dxa"/>
            <w:tcBorders>
              <w:top w:val="nil"/>
              <w:left w:val="single" w:sz="4" w:space="0" w:color="auto"/>
              <w:bottom w:val="single" w:sz="4" w:space="0" w:color="auto"/>
              <w:right w:val="single" w:sz="4" w:space="0" w:color="auto"/>
            </w:tcBorders>
            <w:vAlign w:val="bottom"/>
          </w:tcPr>
          <w:p w:rsidR="0045245F" w:rsidRPr="006B1E52" w:rsidRDefault="0045245F" w:rsidP="006B1E52">
            <w:pPr>
              <w:spacing w:line="360" w:lineRule="auto"/>
              <w:rPr>
                <w:sz w:val="20"/>
                <w:szCs w:val="20"/>
              </w:rPr>
            </w:pPr>
            <w:r w:rsidRPr="006B1E52">
              <w:rPr>
                <w:sz w:val="20"/>
                <w:szCs w:val="20"/>
              </w:rPr>
              <w:t>Собственный капитал</w:t>
            </w:r>
          </w:p>
        </w:tc>
        <w:tc>
          <w:tcPr>
            <w:tcW w:w="936"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49317</w:t>
            </w:r>
          </w:p>
        </w:tc>
        <w:tc>
          <w:tcPr>
            <w:tcW w:w="936"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47393</w:t>
            </w:r>
          </w:p>
        </w:tc>
        <w:tc>
          <w:tcPr>
            <w:tcW w:w="936"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50205</w:t>
            </w:r>
          </w:p>
        </w:tc>
        <w:tc>
          <w:tcPr>
            <w:tcW w:w="936"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42416</w:t>
            </w:r>
          </w:p>
        </w:tc>
        <w:tc>
          <w:tcPr>
            <w:tcW w:w="936" w:type="dxa"/>
            <w:tcBorders>
              <w:top w:val="nil"/>
              <w:left w:val="nil"/>
              <w:bottom w:val="single" w:sz="4"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86965</w:t>
            </w:r>
          </w:p>
        </w:tc>
      </w:tr>
      <w:tr w:rsidR="0045245F" w:rsidRPr="006B1E52" w:rsidTr="006B1E52">
        <w:trPr>
          <w:trHeight w:val="360"/>
          <w:jc w:val="center"/>
        </w:trPr>
        <w:tc>
          <w:tcPr>
            <w:tcW w:w="4490" w:type="dxa"/>
            <w:tcBorders>
              <w:top w:val="nil"/>
              <w:left w:val="single" w:sz="4" w:space="0" w:color="auto"/>
              <w:bottom w:val="single" w:sz="4" w:space="0" w:color="auto"/>
              <w:right w:val="single" w:sz="4" w:space="0" w:color="auto"/>
            </w:tcBorders>
            <w:vAlign w:val="bottom"/>
          </w:tcPr>
          <w:p w:rsidR="0045245F" w:rsidRPr="006B1E52" w:rsidRDefault="0045245F" w:rsidP="006B1E52">
            <w:pPr>
              <w:spacing w:line="360" w:lineRule="auto"/>
              <w:rPr>
                <w:sz w:val="20"/>
                <w:szCs w:val="20"/>
              </w:rPr>
            </w:pPr>
            <w:r w:rsidRPr="006B1E52">
              <w:rPr>
                <w:sz w:val="20"/>
                <w:szCs w:val="20"/>
              </w:rPr>
              <w:t>Внеоборотные активы</w:t>
            </w:r>
          </w:p>
        </w:tc>
        <w:tc>
          <w:tcPr>
            <w:tcW w:w="936"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53971</w:t>
            </w:r>
          </w:p>
        </w:tc>
        <w:tc>
          <w:tcPr>
            <w:tcW w:w="936"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54080</w:t>
            </w:r>
          </w:p>
        </w:tc>
        <w:tc>
          <w:tcPr>
            <w:tcW w:w="936"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58302</w:t>
            </w:r>
          </w:p>
        </w:tc>
        <w:tc>
          <w:tcPr>
            <w:tcW w:w="936"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52465</w:t>
            </w:r>
          </w:p>
        </w:tc>
        <w:tc>
          <w:tcPr>
            <w:tcW w:w="936" w:type="dxa"/>
            <w:tcBorders>
              <w:top w:val="nil"/>
              <w:left w:val="nil"/>
              <w:bottom w:val="single" w:sz="4"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100937</w:t>
            </w:r>
          </w:p>
        </w:tc>
      </w:tr>
      <w:tr w:rsidR="0045245F" w:rsidRPr="006B1E52" w:rsidTr="006B1E52">
        <w:trPr>
          <w:trHeight w:val="405"/>
          <w:jc w:val="center"/>
        </w:trPr>
        <w:tc>
          <w:tcPr>
            <w:tcW w:w="4490" w:type="dxa"/>
            <w:tcBorders>
              <w:top w:val="nil"/>
              <w:left w:val="single" w:sz="4" w:space="0" w:color="auto"/>
              <w:bottom w:val="single" w:sz="4" w:space="0" w:color="auto"/>
              <w:right w:val="single" w:sz="4" w:space="0" w:color="auto"/>
            </w:tcBorders>
            <w:vAlign w:val="bottom"/>
          </w:tcPr>
          <w:p w:rsidR="0045245F" w:rsidRPr="006B1E52" w:rsidRDefault="0045245F" w:rsidP="006B1E52">
            <w:pPr>
              <w:spacing w:line="360" w:lineRule="auto"/>
              <w:rPr>
                <w:sz w:val="20"/>
                <w:szCs w:val="20"/>
              </w:rPr>
            </w:pPr>
            <w:r w:rsidRPr="006B1E52">
              <w:rPr>
                <w:sz w:val="20"/>
                <w:szCs w:val="20"/>
              </w:rPr>
              <w:t>Долгосрочные обязательства</w:t>
            </w:r>
          </w:p>
        </w:tc>
        <w:tc>
          <w:tcPr>
            <w:tcW w:w="936" w:type="dxa"/>
            <w:tcBorders>
              <w:top w:val="nil"/>
              <w:left w:val="nil"/>
              <w:bottom w:val="single" w:sz="4" w:space="0" w:color="auto"/>
              <w:right w:val="single" w:sz="4" w:space="0" w:color="auto"/>
            </w:tcBorders>
            <w:vAlign w:val="bottom"/>
          </w:tcPr>
          <w:p w:rsidR="0045245F" w:rsidRPr="006B1E52" w:rsidRDefault="0045245F" w:rsidP="006B1E52">
            <w:pPr>
              <w:spacing w:line="360" w:lineRule="auto"/>
              <w:rPr>
                <w:sz w:val="20"/>
                <w:szCs w:val="20"/>
              </w:rPr>
            </w:pPr>
            <w:r w:rsidRPr="006B1E52">
              <w:rPr>
                <w:sz w:val="20"/>
                <w:szCs w:val="20"/>
              </w:rPr>
              <w:t>0</w:t>
            </w:r>
          </w:p>
        </w:tc>
        <w:tc>
          <w:tcPr>
            <w:tcW w:w="936" w:type="dxa"/>
            <w:tcBorders>
              <w:top w:val="nil"/>
              <w:left w:val="nil"/>
              <w:bottom w:val="single" w:sz="4" w:space="0" w:color="auto"/>
              <w:right w:val="single" w:sz="4" w:space="0" w:color="auto"/>
            </w:tcBorders>
            <w:noWrap/>
            <w:vAlign w:val="bottom"/>
          </w:tcPr>
          <w:p w:rsidR="0045245F" w:rsidRPr="006B1E52" w:rsidRDefault="0045245F" w:rsidP="006B1E52">
            <w:pPr>
              <w:spacing w:line="360" w:lineRule="auto"/>
              <w:rPr>
                <w:sz w:val="20"/>
                <w:szCs w:val="20"/>
              </w:rPr>
            </w:pPr>
            <w:r w:rsidRPr="006B1E52">
              <w:rPr>
                <w:sz w:val="20"/>
                <w:szCs w:val="20"/>
              </w:rPr>
              <w:t>0</w:t>
            </w:r>
          </w:p>
        </w:tc>
        <w:tc>
          <w:tcPr>
            <w:tcW w:w="936" w:type="dxa"/>
            <w:tcBorders>
              <w:top w:val="nil"/>
              <w:left w:val="nil"/>
              <w:bottom w:val="single" w:sz="4" w:space="0" w:color="auto"/>
              <w:right w:val="single" w:sz="4" w:space="0" w:color="auto"/>
            </w:tcBorders>
            <w:noWrap/>
            <w:vAlign w:val="bottom"/>
          </w:tcPr>
          <w:p w:rsidR="0045245F" w:rsidRPr="006B1E52" w:rsidRDefault="0045245F" w:rsidP="006B1E52">
            <w:pPr>
              <w:spacing w:line="360" w:lineRule="auto"/>
              <w:rPr>
                <w:sz w:val="20"/>
                <w:szCs w:val="20"/>
              </w:rPr>
            </w:pPr>
            <w:r w:rsidRPr="006B1E52">
              <w:rPr>
                <w:sz w:val="20"/>
                <w:szCs w:val="20"/>
              </w:rPr>
              <w:t>0</w:t>
            </w:r>
          </w:p>
        </w:tc>
        <w:tc>
          <w:tcPr>
            <w:tcW w:w="936" w:type="dxa"/>
            <w:tcBorders>
              <w:top w:val="nil"/>
              <w:left w:val="nil"/>
              <w:bottom w:val="single" w:sz="4" w:space="0" w:color="auto"/>
              <w:right w:val="single" w:sz="4" w:space="0" w:color="auto"/>
            </w:tcBorders>
            <w:noWrap/>
            <w:vAlign w:val="bottom"/>
          </w:tcPr>
          <w:p w:rsidR="0045245F" w:rsidRPr="006B1E52" w:rsidRDefault="0045245F" w:rsidP="006B1E52">
            <w:pPr>
              <w:spacing w:line="360" w:lineRule="auto"/>
              <w:rPr>
                <w:sz w:val="20"/>
                <w:szCs w:val="20"/>
              </w:rPr>
            </w:pPr>
            <w:r w:rsidRPr="006B1E52">
              <w:rPr>
                <w:sz w:val="20"/>
                <w:szCs w:val="20"/>
              </w:rPr>
              <w:t>0</w:t>
            </w:r>
          </w:p>
        </w:tc>
        <w:tc>
          <w:tcPr>
            <w:tcW w:w="936" w:type="dxa"/>
            <w:tcBorders>
              <w:top w:val="nil"/>
              <w:left w:val="nil"/>
              <w:bottom w:val="single" w:sz="4"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16720</w:t>
            </w:r>
          </w:p>
        </w:tc>
      </w:tr>
      <w:tr w:rsidR="0045245F" w:rsidRPr="006B1E52" w:rsidTr="006B1E52">
        <w:trPr>
          <w:trHeight w:val="399"/>
          <w:jc w:val="center"/>
        </w:trPr>
        <w:tc>
          <w:tcPr>
            <w:tcW w:w="4490" w:type="dxa"/>
            <w:tcBorders>
              <w:top w:val="nil"/>
              <w:left w:val="single" w:sz="4" w:space="0" w:color="auto"/>
              <w:bottom w:val="single" w:sz="4" w:space="0" w:color="auto"/>
              <w:right w:val="single" w:sz="4" w:space="0" w:color="auto"/>
            </w:tcBorders>
            <w:vAlign w:val="bottom"/>
          </w:tcPr>
          <w:p w:rsidR="0045245F" w:rsidRPr="006B1E52" w:rsidRDefault="0045245F" w:rsidP="006B1E52">
            <w:pPr>
              <w:spacing w:line="360" w:lineRule="auto"/>
              <w:rPr>
                <w:sz w:val="20"/>
                <w:szCs w:val="20"/>
              </w:rPr>
            </w:pPr>
            <w:r w:rsidRPr="006B1E52">
              <w:rPr>
                <w:sz w:val="20"/>
                <w:szCs w:val="20"/>
              </w:rPr>
              <w:t>Собственные и долгосрочные источники формирования запасов (перманентный капитал)</w:t>
            </w:r>
          </w:p>
        </w:tc>
        <w:tc>
          <w:tcPr>
            <w:tcW w:w="936" w:type="dxa"/>
            <w:tcBorders>
              <w:top w:val="nil"/>
              <w:left w:val="nil"/>
              <w:bottom w:val="single" w:sz="4" w:space="0" w:color="auto"/>
              <w:right w:val="single" w:sz="4" w:space="0" w:color="auto"/>
            </w:tcBorders>
            <w:vAlign w:val="bottom"/>
          </w:tcPr>
          <w:p w:rsidR="0045245F" w:rsidRPr="006B1E52" w:rsidRDefault="0045245F" w:rsidP="006B1E52">
            <w:pPr>
              <w:spacing w:line="360" w:lineRule="auto"/>
              <w:rPr>
                <w:sz w:val="20"/>
                <w:szCs w:val="20"/>
              </w:rPr>
            </w:pPr>
            <w:r w:rsidRPr="006B1E52">
              <w:rPr>
                <w:sz w:val="20"/>
                <w:szCs w:val="20"/>
              </w:rPr>
              <w:t>49317</w:t>
            </w:r>
          </w:p>
        </w:tc>
        <w:tc>
          <w:tcPr>
            <w:tcW w:w="936" w:type="dxa"/>
            <w:tcBorders>
              <w:top w:val="nil"/>
              <w:left w:val="nil"/>
              <w:bottom w:val="single" w:sz="4" w:space="0" w:color="auto"/>
              <w:right w:val="single" w:sz="4" w:space="0" w:color="auto"/>
            </w:tcBorders>
            <w:vAlign w:val="bottom"/>
          </w:tcPr>
          <w:p w:rsidR="0045245F" w:rsidRPr="006B1E52" w:rsidRDefault="0045245F" w:rsidP="006B1E52">
            <w:pPr>
              <w:spacing w:line="360" w:lineRule="auto"/>
              <w:rPr>
                <w:sz w:val="20"/>
                <w:szCs w:val="20"/>
              </w:rPr>
            </w:pPr>
            <w:r w:rsidRPr="006B1E52">
              <w:rPr>
                <w:sz w:val="20"/>
                <w:szCs w:val="20"/>
              </w:rPr>
              <w:t>47393</w:t>
            </w:r>
          </w:p>
        </w:tc>
        <w:tc>
          <w:tcPr>
            <w:tcW w:w="936" w:type="dxa"/>
            <w:tcBorders>
              <w:top w:val="nil"/>
              <w:left w:val="nil"/>
              <w:bottom w:val="single" w:sz="4" w:space="0" w:color="auto"/>
              <w:right w:val="single" w:sz="4" w:space="0" w:color="auto"/>
            </w:tcBorders>
            <w:vAlign w:val="bottom"/>
          </w:tcPr>
          <w:p w:rsidR="0045245F" w:rsidRPr="006B1E52" w:rsidRDefault="0045245F" w:rsidP="006B1E52">
            <w:pPr>
              <w:spacing w:line="360" w:lineRule="auto"/>
              <w:rPr>
                <w:sz w:val="20"/>
                <w:szCs w:val="20"/>
              </w:rPr>
            </w:pPr>
            <w:r w:rsidRPr="006B1E52">
              <w:rPr>
                <w:sz w:val="20"/>
                <w:szCs w:val="20"/>
              </w:rPr>
              <w:t>50205</w:t>
            </w:r>
          </w:p>
        </w:tc>
        <w:tc>
          <w:tcPr>
            <w:tcW w:w="936" w:type="dxa"/>
            <w:tcBorders>
              <w:top w:val="nil"/>
              <w:left w:val="nil"/>
              <w:bottom w:val="single" w:sz="4" w:space="0" w:color="auto"/>
              <w:right w:val="single" w:sz="4" w:space="0" w:color="auto"/>
            </w:tcBorders>
            <w:vAlign w:val="bottom"/>
          </w:tcPr>
          <w:p w:rsidR="0045245F" w:rsidRPr="006B1E52" w:rsidRDefault="0045245F" w:rsidP="006B1E52">
            <w:pPr>
              <w:spacing w:line="360" w:lineRule="auto"/>
              <w:rPr>
                <w:sz w:val="20"/>
                <w:szCs w:val="20"/>
              </w:rPr>
            </w:pPr>
            <w:r w:rsidRPr="006B1E52">
              <w:rPr>
                <w:sz w:val="20"/>
                <w:szCs w:val="20"/>
              </w:rPr>
              <w:t>42416</w:t>
            </w:r>
          </w:p>
        </w:tc>
        <w:tc>
          <w:tcPr>
            <w:tcW w:w="936" w:type="dxa"/>
            <w:tcBorders>
              <w:top w:val="nil"/>
              <w:left w:val="nil"/>
              <w:bottom w:val="single" w:sz="4" w:space="0" w:color="auto"/>
              <w:right w:val="single" w:sz="4" w:space="0" w:color="auto"/>
            </w:tcBorders>
            <w:vAlign w:val="bottom"/>
          </w:tcPr>
          <w:p w:rsidR="0045245F" w:rsidRPr="006B1E52" w:rsidRDefault="0045245F" w:rsidP="006B1E52">
            <w:pPr>
              <w:spacing w:line="360" w:lineRule="auto"/>
              <w:rPr>
                <w:sz w:val="20"/>
                <w:szCs w:val="20"/>
              </w:rPr>
            </w:pPr>
            <w:r w:rsidRPr="006B1E52">
              <w:rPr>
                <w:sz w:val="20"/>
                <w:szCs w:val="20"/>
              </w:rPr>
              <w:t>103685</w:t>
            </w:r>
          </w:p>
        </w:tc>
      </w:tr>
      <w:tr w:rsidR="0045245F" w:rsidRPr="006B1E52" w:rsidTr="006B1E52">
        <w:trPr>
          <w:trHeight w:val="435"/>
          <w:jc w:val="center"/>
        </w:trPr>
        <w:tc>
          <w:tcPr>
            <w:tcW w:w="4490" w:type="dxa"/>
            <w:tcBorders>
              <w:top w:val="nil"/>
              <w:left w:val="single" w:sz="4" w:space="0" w:color="auto"/>
              <w:bottom w:val="single" w:sz="4"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Краткосрочные займы и кредиты</w:t>
            </w:r>
          </w:p>
        </w:tc>
        <w:tc>
          <w:tcPr>
            <w:tcW w:w="936"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5854</w:t>
            </w:r>
          </w:p>
        </w:tc>
        <w:tc>
          <w:tcPr>
            <w:tcW w:w="936"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9824</w:t>
            </w:r>
          </w:p>
        </w:tc>
        <w:tc>
          <w:tcPr>
            <w:tcW w:w="936"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10210</w:t>
            </w:r>
          </w:p>
        </w:tc>
        <w:tc>
          <w:tcPr>
            <w:tcW w:w="936"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14266</w:t>
            </w:r>
          </w:p>
        </w:tc>
        <w:tc>
          <w:tcPr>
            <w:tcW w:w="936" w:type="dxa"/>
            <w:tcBorders>
              <w:top w:val="nil"/>
              <w:left w:val="nil"/>
              <w:bottom w:val="single" w:sz="4"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0</w:t>
            </w:r>
          </w:p>
        </w:tc>
      </w:tr>
      <w:tr w:rsidR="0045245F" w:rsidRPr="006B1E52" w:rsidTr="006B1E52">
        <w:trPr>
          <w:trHeight w:val="291"/>
          <w:jc w:val="center"/>
        </w:trPr>
        <w:tc>
          <w:tcPr>
            <w:tcW w:w="4490" w:type="dxa"/>
            <w:tcBorders>
              <w:top w:val="nil"/>
              <w:left w:val="single" w:sz="4" w:space="0" w:color="auto"/>
              <w:bottom w:val="single" w:sz="4" w:space="0" w:color="auto"/>
              <w:right w:val="single" w:sz="4" w:space="0" w:color="auto"/>
            </w:tcBorders>
            <w:vAlign w:val="bottom"/>
          </w:tcPr>
          <w:p w:rsidR="0045245F" w:rsidRPr="006B1E52" w:rsidRDefault="0045245F" w:rsidP="006B1E52">
            <w:pPr>
              <w:spacing w:line="360" w:lineRule="auto"/>
              <w:rPr>
                <w:sz w:val="20"/>
                <w:szCs w:val="20"/>
              </w:rPr>
            </w:pPr>
            <w:r w:rsidRPr="006B1E52">
              <w:rPr>
                <w:sz w:val="20"/>
                <w:szCs w:val="20"/>
              </w:rPr>
              <w:t>Собственный оборотный капитал</w:t>
            </w:r>
          </w:p>
        </w:tc>
        <w:tc>
          <w:tcPr>
            <w:tcW w:w="936" w:type="dxa"/>
            <w:tcBorders>
              <w:top w:val="nil"/>
              <w:left w:val="nil"/>
              <w:bottom w:val="single" w:sz="4" w:space="0" w:color="auto"/>
              <w:right w:val="single" w:sz="4" w:space="0" w:color="auto"/>
            </w:tcBorders>
            <w:vAlign w:val="bottom"/>
          </w:tcPr>
          <w:p w:rsidR="0045245F" w:rsidRPr="006B1E52" w:rsidRDefault="0045245F" w:rsidP="006B1E52">
            <w:pPr>
              <w:spacing w:line="360" w:lineRule="auto"/>
              <w:rPr>
                <w:sz w:val="20"/>
                <w:szCs w:val="20"/>
              </w:rPr>
            </w:pPr>
            <w:r w:rsidRPr="006B1E52">
              <w:rPr>
                <w:sz w:val="20"/>
                <w:szCs w:val="20"/>
              </w:rPr>
              <w:t>-4654</w:t>
            </w:r>
          </w:p>
        </w:tc>
        <w:tc>
          <w:tcPr>
            <w:tcW w:w="936" w:type="dxa"/>
            <w:tcBorders>
              <w:top w:val="nil"/>
              <w:left w:val="nil"/>
              <w:bottom w:val="single" w:sz="4" w:space="0" w:color="auto"/>
              <w:right w:val="single" w:sz="4" w:space="0" w:color="auto"/>
            </w:tcBorders>
            <w:vAlign w:val="bottom"/>
          </w:tcPr>
          <w:p w:rsidR="0045245F" w:rsidRPr="006B1E52" w:rsidRDefault="0045245F" w:rsidP="006B1E52">
            <w:pPr>
              <w:spacing w:line="360" w:lineRule="auto"/>
              <w:rPr>
                <w:sz w:val="20"/>
                <w:szCs w:val="20"/>
              </w:rPr>
            </w:pPr>
            <w:r w:rsidRPr="006B1E52">
              <w:rPr>
                <w:sz w:val="20"/>
                <w:szCs w:val="20"/>
              </w:rPr>
              <w:t>-6687</w:t>
            </w:r>
          </w:p>
        </w:tc>
        <w:tc>
          <w:tcPr>
            <w:tcW w:w="936" w:type="dxa"/>
            <w:tcBorders>
              <w:top w:val="nil"/>
              <w:left w:val="nil"/>
              <w:bottom w:val="single" w:sz="4" w:space="0" w:color="auto"/>
              <w:right w:val="single" w:sz="4" w:space="0" w:color="auto"/>
            </w:tcBorders>
            <w:vAlign w:val="bottom"/>
          </w:tcPr>
          <w:p w:rsidR="0045245F" w:rsidRPr="006B1E52" w:rsidRDefault="0045245F" w:rsidP="006B1E52">
            <w:pPr>
              <w:spacing w:line="360" w:lineRule="auto"/>
              <w:rPr>
                <w:sz w:val="20"/>
                <w:szCs w:val="20"/>
              </w:rPr>
            </w:pPr>
            <w:r w:rsidRPr="006B1E52">
              <w:rPr>
                <w:sz w:val="20"/>
                <w:szCs w:val="20"/>
              </w:rPr>
              <w:t>-8097</w:t>
            </w:r>
          </w:p>
        </w:tc>
        <w:tc>
          <w:tcPr>
            <w:tcW w:w="936" w:type="dxa"/>
            <w:tcBorders>
              <w:top w:val="nil"/>
              <w:left w:val="nil"/>
              <w:bottom w:val="single" w:sz="4" w:space="0" w:color="auto"/>
              <w:right w:val="single" w:sz="4" w:space="0" w:color="auto"/>
            </w:tcBorders>
            <w:vAlign w:val="bottom"/>
          </w:tcPr>
          <w:p w:rsidR="0045245F" w:rsidRPr="006B1E52" w:rsidRDefault="0045245F" w:rsidP="006B1E52">
            <w:pPr>
              <w:spacing w:line="360" w:lineRule="auto"/>
              <w:rPr>
                <w:sz w:val="20"/>
                <w:szCs w:val="20"/>
              </w:rPr>
            </w:pPr>
            <w:r w:rsidRPr="006B1E52">
              <w:rPr>
                <w:sz w:val="20"/>
                <w:szCs w:val="20"/>
              </w:rPr>
              <w:t>-10049</w:t>
            </w:r>
          </w:p>
        </w:tc>
        <w:tc>
          <w:tcPr>
            <w:tcW w:w="936" w:type="dxa"/>
            <w:tcBorders>
              <w:top w:val="nil"/>
              <w:left w:val="nil"/>
              <w:bottom w:val="single" w:sz="4" w:space="0" w:color="auto"/>
              <w:right w:val="single" w:sz="4" w:space="0" w:color="auto"/>
            </w:tcBorders>
            <w:vAlign w:val="bottom"/>
          </w:tcPr>
          <w:p w:rsidR="0045245F" w:rsidRPr="006B1E52" w:rsidRDefault="0045245F" w:rsidP="006B1E52">
            <w:pPr>
              <w:spacing w:line="360" w:lineRule="auto"/>
              <w:rPr>
                <w:sz w:val="20"/>
                <w:szCs w:val="20"/>
              </w:rPr>
            </w:pPr>
            <w:r w:rsidRPr="006B1E52">
              <w:rPr>
                <w:sz w:val="20"/>
                <w:szCs w:val="20"/>
              </w:rPr>
              <w:t>2748</w:t>
            </w:r>
          </w:p>
        </w:tc>
      </w:tr>
      <w:tr w:rsidR="0045245F" w:rsidRPr="006B1E52" w:rsidTr="006B1E52">
        <w:trPr>
          <w:trHeight w:val="675"/>
          <w:jc w:val="center"/>
        </w:trPr>
        <w:tc>
          <w:tcPr>
            <w:tcW w:w="4490" w:type="dxa"/>
            <w:tcBorders>
              <w:top w:val="nil"/>
              <w:left w:val="single" w:sz="4" w:space="0" w:color="auto"/>
              <w:bottom w:val="single" w:sz="4" w:space="0" w:color="auto"/>
              <w:right w:val="single" w:sz="4" w:space="0" w:color="auto"/>
            </w:tcBorders>
            <w:vAlign w:val="bottom"/>
          </w:tcPr>
          <w:p w:rsidR="0045245F" w:rsidRPr="006B1E52" w:rsidRDefault="0045245F" w:rsidP="006B1E52">
            <w:pPr>
              <w:spacing w:line="360" w:lineRule="auto"/>
              <w:rPr>
                <w:sz w:val="20"/>
                <w:szCs w:val="20"/>
              </w:rPr>
            </w:pPr>
            <w:r w:rsidRPr="006B1E52">
              <w:rPr>
                <w:sz w:val="20"/>
                <w:szCs w:val="20"/>
              </w:rPr>
              <w:t>Общая величина основных источников формирования запасов</w:t>
            </w:r>
          </w:p>
        </w:tc>
        <w:tc>
          <w:tcPr>
            <w:tcW w:w="936" w:type="dxa"/>
            <w:tcBorders>
              <w:top w:val="nil"/>
              <w:left w:val="nil"/>
              <w:bottom w:val="single" w:sz="4" w:space="0" w:color="auto"/>
              <w:right w:val="single" w:sz="4" w:space="0" w:color="auto"/>
            </w:tcBorders>
            <w:vAlign w:val="bottom"/>
          </w:tcPr>
          <w:p w:rsidR="0045245F" w:rsidRPr="006B1E52" w:rsidRDefault="0045245F" w:rsidP="006B1E52">
            <w:pPr>
              <w:spacing w:line="360" w:lineRule="auto"/>
              <w:rPr>
                <w:sz w:val="20"/>
                <w:szCs w:val="20"/>
              </w:rPr>
            </w:pPr>
            <w:r w:rsidRPr="006B1E52">
              <w:rPr>
                <w:sz w:val="20"/>
                <w:szCs w:val="20"/>
              </w:rPr>
              <w:t>44663</w:t>
            </w:r>
          </w:p>
        </w:tc>
        <w:tc>
          <w:tcPr>
            <w:tcW w:w="936" w:type="dxa"/>
            <w:tcBorders>
              <w:top w:val="nil"/>
              <w:left w:val="nil"/>
              <w:bottom w:val="single" w:sz="4" w:space="0" w:color="auto"/>
              <w:right w:val="single" w:sz="4" w:space="0" w:color="auto"/>
            </w:tcBorders>
            <w:vAlign w:val="bottom"/>
          </w:tcPr>
          <w:p w:rsidR="0045245F" w:rsidRPr="006B1E52" w:rsidRDefault="0045245F" w:rsidP="006B1E52">
            <w:pPr>
              <w:spacing w:line="360" w:lineRule="auto"/>
              <w:rPr>
                <w:sz w:val="20"/>
                <w:szCs w:val="20"/>
              </w:rPr>
            </w:pPr>
            <w:r w:rsidRPr="006B1E52">
              <w:rPr>
                <w:sz w:val="20"/>
                <w:szCs w:val="20"/>
              </w:rPr>
              <w:t>40706</w:t>
            </w:r>
          </w:p>
        </w:tc>
        <w:tc>
          <w:tcPr>
            <w:tcW w:w="936" w:type="dxa"/>
            <w:tcBorders>
              <w:top w:val="nil"/>
              <w:left w:val="nil"/>
              <w:bottom w:val="single" w:sz="4" w:space="0" w:color="auto"/>
              <w:right w:val="single" w:sz="4" w:space="0" w:color="auto"/>
            </w:tcBorders>
            <w:vAlign w:val="bottom"/>
          </w:tcPr>
          <w:p w:rsidR="0045245F" w:rsidRPr="006B1E52" w:rsidRDefault="0045245F" w:rsidP="006B1E52">
            <w:pPr>
              <w:spacing w:line="360" w:lineRule="auto"/>
              <w:rPr>
                <w:sz w:val="20"/>
                <w:szCs w:val="20"/>
              </w:rPr>
            </w:pPr>
            <w:r w:rsidRPr="006B1E52">
              <w:rPr>
                <w:sz w:val="20"/>
                <w:szCs w:val="20"/>
              </w:rPr>
              <w:t>42108</w:t>
            </w:r>
          </w:p>
        </w:tc>
        <w:tc>
          <w:tcPr>
            <w:tcW w:w="936" w:type="dxa"/>
            <w:tcBorders>
              <w:top w:val="nil"/>
              <w:left w:val="nil"/>
              <w:bottom w:val="single" w:sz="4" w:space="0" w:color="auto"/>
              <w:right w:val="single" w:sz="4" w:space="0" w:color="auto"/>
            </w:tcBorders>
            <w:vAlign w:val="bottom"/>
          </w:tcPr>
          <w:p w:rsidR="0045245F" w:rsidRPr="006B1E52" w:rsidRDefault="0045245F" w:rsidP="006B1E52">
            <w:pPr>
              <w:spacing w:line="360" w:lineRule="auto"/>
              <w:rPr>
                <w:sz w:val="20"/>
                <w:szCs w:val="20"/>
              </w:rPr>
            </w:pPr>
            <w:r w:rsidRPr="006B1E52">
              <w:rPr>
                <w:sz w:val="20"/>
                <w:szCs w:val="20"/>
              </w:rPr>
              <w:t>32367</w:t>
            </w:r>
          </w:p>
        </w:tc>
        <w:tc>
          <w:tcPr>
            <w:tcW w:w="936" w:type="dxa"/>
            <w:tcBorders>
              <w:top w:val="nil"/>
              <w:left w:val="nil"/>
              <w:bottom w:val="single" w:sz="4" w:space="0" w:color="auto"/>
              <w:right w:val="single" w:sz="4" w:space="0" w:color="auto"/>
            </w:tcBorders>
            <w:vAlign w:val="bottom"/>
          </w:tcPr>
          <w:p w:rsidR="0045245F" w:rsidRPr="006B1E52" w:rsidRDefault="0045245F" w:rsidP="006B1E52">
            <w:pPr>
              <w:spacing w:line="360" w:lineRule="auto"/>
              <w:rPr>
                <w:sz w:val="20"/>
                <w:szCs w:val="20"/>
              </w:rPr>
            </w:pPr>
            <w:r w:rsidRPr="006B1E52">
              <w:rPr>
                <w:sz w:val="20"/>
                <w:szCs w:val="20"/>
              </w:rPr>
              <w:t>106433</w:t>
            </w:r>
          </w:p>
        </w:tc>
      </w:tr>
      <w:tr w:rsidR="0045245F" w:rsidRPr="006B1E52" w:rsidTr="006B1E52">
        <w:trPr>
          <w:trHeight w:val="585"/>
          <w:jc w:val="center"/>
        </w:trPr>
        <w:tc>
          <w:tcPr>
            <w:tcW w:w="4490" w:type="dxa"/>
            <w:tcBorders>
              <w:top w:val="nil"/>
              <w:left w:val="single" w:sz="4" w:space="0" w:color="auto"/>
              <w:bottom w:val="single" w:sz="4" w:space="0" w:color="auto"/>
              <w:right w:val="single" w:sz="4" w:space="0" w:color="auto"/>
            </w:tcBorders>
            <w:vAlign w:val="bottom"/>
          </w:tcPr>
          <w:p w:rsidR="0045245F" w:rsidRPr="006B1E52" w:rsidRDefault="0045245F" w:rsidP="006B1E52">
            <w:pPr>
              <w:spacing w:line="360" w:lineRule="auto"/>
              <w:rPr>
                <w:sz w:val="20"/>
                <w:szCs w:val="20"/>
              </w:rPr>
            </w:pPr>
            <w:r w:rsidRPr="006B1E52">
              <w:rPr>
                <w:sz w:val="20"/>
                <w:szCs w:val="20"/>
              </w:rPr>
              <w:t>Излишек (недостаток) собственного оборотного капитала</w:t>
            </w:r>
          </w:p>
        </w:tc>
        <w:tc>
          <w:tcPr>
            <w:tcW w:w="936" w:type="dxa"/>
            <w:tcBorders>
              <w:top w:val="nil"/>
              <w:left w:val="nil"/>
              <w:bottom w:val="single" w:sz="4" w:space="0" w:color="auto"/>
              <w:right w:val="single" w:sz="4" w:space="0" w:color="auto"/>
            </w:tcBorders>
            <w:vAlign w:val="bottom"/>
          </w:tcPr>
          <w:p w:rsidR="0045245F" w:rsidRPr="006B1E52" w:rsidRDefault="0045245F" w:rsidP="006B1E52">
            <w:pPr>
              <w:spacing w:line="360" w:lineRule="auto"/>
              <w:rPr>
                <w:sz w:val="20"/>
                <w:szCs w:val="20"/>
              </w:rPr>
            </w:pPr>
            <w:r w:rsidRPr="006B1E52">
              <w:rPr>
                <w:sz w:val="20"/>
                <w:szCs w:val="20"/>
              </w:rPr>
              <w:t>-7929</w:t>
            </w:r>
          </w:p>
        </w:tc>
        <w:tc>
          <w:tcPr>
            <w:tcW w:w="936" w:type="dxa"/>
            <w:tcBorders>
              <w:top w:val="nil"/>
              <w:left w:val="nil"/>
              <w:bottom w:val="single" w:sz="4" w:space="0" w:color="auto"/>
              <w:right w:val="single" w:sz="4" w:space="0" w:color="auto"/>
            </w:tcBorders>
            <w:vAlign w:val="bottom"/>
          </w:tcPr>
          <w:p w:rsidR="0045245F" w:rsidRPr="006B1E52" w:rsidRDefault="0045245F" w:rsidP="006B1E52">
            <w:pPr>
              <w:spacing w:line="360" w:lineRule="auto"/>
              <w:rPr>
                <w:sz w:val="20"/>
                <w:szCs w:val="20"/>
              </w:rPr>
            </w:pPr>
            <w:r w:rsidRPr="006B1E52">
              <w:rPr>
                <w:sz w:val="20"/>
                <w:szCs w:val="20"/>
              </w:rPr>
              <w:t>-10231</w:t>
            </w:r>
          </w:p>
        </w:tc>
        <w:tc>
          <w:tcPr>
            <w:tcW w:w="936" w:type="dxa"/>
            <w:tcBorders>
              <w:top w:val="nil"/>
              <w:left w:val="nil"/>
              <w:bottom w:val="single" w:sz="4" w:space="0" w:color="auto"/>
              <w:right w:val="single" w:sz="4" w:space="0" w:color="auto"/>
            </w:tcBorders>
            <w:vAlign w:val="bottom"/>
          </w:tcPr>
          <w:p w:rsidR="0045245F" w:rsidRPr="006B1E52" w:rsidRDefault="0045245F" w:rsidP="006B1E52">
            <w:pPr>
              <w:spacing w:line="360" w:lineRule="auto"/>
              <w:rPr>
                <w:sz w:val="20"/>
                <w:szCs w:val="20"/>
              </w:rPr>
            </w:pPr>
            <w:r w:rsidRPr="006B1E52">
              <w:rPr>
                <w:sz w:val="20"/>
                <w:szCs w:val="20"/>
              </w:rPr>
              <w:t>-16119</w:t>
            </w:r>
          </w:p>
        </w:tc>
        <w:tc>
          <w:tcPr>
            <w:tcW w:w="936" w:type="dxa"/>
            <w:tcBorders>
              <w:top w:val="nil"/>
              <w:left w:val="nil"/>
              <w:bottom w:val="single" w:sz="4" w:space="0" w:color="auto"/>
              <w:right w:val="single" w:sz="4" w:space="0" w:color="auto"/>
            </w:tcBorders>
            <w:vAlign w:val="bottom"/>
          </w:tcPr>
          <w:p w:rsidR="0045245F" w:rsidRPr="006B1E52" w:rsidRDefault="0045245F" w:rsidP="006B1E52">
            <w:pPr>
              <w:spacing w:line="360" w:lineRule="auto"/>
              <w:rPr>
                <w:sz w:val="20"/>
                <w:szCs w:val="20"/>
              </w:rPr>
            </w:pPr>
            <w:r w:rsidRPr="006B1E52">
              <w:rPr>
                <w:sz w:val="20"/>
                <w:szCs w:val="20"/>
              </w:rPr>
              <w:t>-22801</w:t>
            </w:r>
          </w:p>
        </w:tc>
        <w:tc>
          <w:tcPr>
            <w:tcW w:w="936" w:type="dxa"/>
            <w:tcBorders>
              <w:top w:val="nil"/>
              <w:left w:val="nil"/>
              <w:bottom w:val="single" w:sz="4" w:space="0" w:color="auto"/>
              <w:right w:val="single" w:sz="4" w:space="0" w:color="auto"/>
            </w:tcBorders>
            <w:vAlign w:val="bottom"/>
          </w:tcPr>
          <w:p w:rsidR="0045245F" w:rsidRPr="006B1E52" w:rsidRDefault="0045245F" w:rsidP="006B1E52">
            <w:pPr>
              <w:spacing w:line="360" w:lineRule="auto"/>
              <w:rPr>
                <w:sz w:val="20"/>
                <w:szCs w:val="20"/>
              </w:rPr>
            </w:pPr>
            <w:r w:rsidRPr="006B1E52">
              <w:rPr>
                <w:sz w:val="20"/>
                <w:szCs w:val="20"/>
              </w:rPr>
              <w:t>-12116</w:t>
            </w:r>
          </w:p>
        </w:tc>
      </w:tr>
      <w:tr w:rsidR="0045245F" w:rsidRPr="006B1E52" w:rsidTr="006B1E52">
        <w:trPr>
          <w:trHeight w:val="549"/>
          <w:jc w:val="center"/>
        </w:trPr>
        <w:tc>
          <w:tcPr>
            <w:tcW w:w="4490" w:type="dxa"/>
            <w:tcBorders>
              <w:top w:val="nil"/>
              <w:left w:val="single" w:sz="4" w:space="0" w:color="auto"/>
              <w:bottom w:val="single" w:sz="4" w:space="0" w:color="auto"/>
              <w:right w:val="single" w:sz="4" w:space="0" w:color="auto"/>
            </w:tcBorders>
            <w:vAlign w:val="bottom"/>
          </w:tcPr>
          <w:p w:rsidR="0045245F" w:rsidRPr="006B1E52" w:rsidRDefault="0045245F" w:rsidP="006B1E52">
            <w:pPr>
              <w:spacing w:line="360" w:lineRule="auto"/>
              <w:rPr>
                <w:sz w:val="20"/>
                <w:szCs w:val="20"/>
              </w:rPr>
            </w:pPr>
            <w:r w:rsidRPr="006B1E52">
              <w:rPr>
                <w:sz w:val="20"/>
                <w:szCs w:val="20"/>
              </w:rPr>
              <w:t>Излишек (недостаток) собственных и долгосрочных источников формирования запасов (перманентного капитала)</w:t>
            </w:r>
          </w:p>
        </w:tc>
        <w:tc>
          <w:tcPr>
            <w:tcW w:w="936" w:type="dxa"/>
            <w:tcBorders>
              <w:top w:val="nil"/>
              <w:left w:val="nil"/>
              <w:bottom w:val="single" w:sz="4" w:space="0" w:color="auto"/>
              <w:right w:val="single" w:sz="4" w:space="0" w:color="auto"/>
            </w:tcBorders>
            <w:vAlign w:val="bottom"/>
          </w:tcPr>
          <w:p w:rsidR="0045245F" w:rsidRPr="006B1E52" w:rsidRDefault="0045245F" w:rsidP="006B1E52">
            <w:pPr>
              <w:spacing w:line="360" w:lineRule="auto"/>
              <w:rPr>
                <w:sz w:val="20"/>
                <w:szCs w:val="20"/>
              </w:rPr>
            </w:pPr>
            <w:r w:rsidRPr="006B1E52">
              <w:rPr>
                <w:sz w:val="20"/>
                <w:szCs w:val="20"/>
              </w:rPr>
              <w:t>46042</w:t>
            </w:r>
          </w:p>
        </w:tc>
        <w:tc>
          <w:tcPr>
            <w:tcW w:w="936" w:type="dxa"/>
            <w:tcBorders>
              <w:top w:val="nil"/>
              <w:left w:val="nil"/>
              <w:bottom w:val="single" w:sz="4" w:space="0" w:color="auto"/>
              <w:right w:val="single" w:sz="4" w:space="0" w:color="auto"/>
            </w:tcBorders>
            <w:vAlign w:val="bottom"/>
          </w:tcPr>
          <w:p w:rsidR="0045245F" w:rsidRPr="006B1E52" w:rsidRDefault="0045245F" w:rsidP="006B1E52">
            <w:pPr>
              <w:spacing w:line="360" w:lineRule="auto"/>
              <w:rPr>
                <w:sz w:val="20"/>
                <w:szCs w:val="20"/>
              </w:rPr>
            </w:pPr>
            <w:r w:rsidRPr="006B1E52">
              <w:rPr>
                <w:sz w:val="20"/>
                <w:szCs w:val="20"/>
              </w:rPr>
              <w:t>43849</w:t>
            </w:r>
          </w:p>
        </w:tc>
        <w:tc>
          <w:tcPr>
            <w:tcW w:w="936" w:type="dxa"/>
            <w:tcBorders>
              <w:top w:val="nil"/>
              <w:left w:val="nil"/>
              <w:bottom w:val="single" w:sz="4" w:space="0" w:color="auto"/>
              <w:right w:val="single" w:sz="4" w:space="0" w:color="auto"/>
            </w:tcBorders>
            <w:vAlign w:val="bottom"/>
          </w:tcPr>
          <w:p w:rsidR="0045245F" w:rsidRPr="006B1E52" w:rsidRDefault="0045245F" w:rsidP="006B1E52">
            <w:pPr>
              <w:spacing w:line="360" w:lineRule="auto"/>
              <w:rPr>
                <w:sz w:val="20"/>
                <w:szCs w:val="20"/>
              </w:rPr>
            </w:pPr>
            <w:r w:rsidRPr="006B1E52">
              <w:rPr>
                <w:sz w:val="20"/>
                <w:szCs w:val="20"/>
              </w:rPr>
              <w:t>42183</w:t>
            </w:r>
          </w:p>
        </w:tc>
        <w:tc>
          <w:tcPr>
            <w:tcW w:w="936" w:type="dxa"/>
            <w:tcBorders>
              <w:top w:val="nil"/>
              <w:left w:val="nil"/>
              <w:bottom w:val="single" w:sz="4" w:space="0" w:color="auto"/>
              <w:right w:val="single" w:sz="4" w:space="0" w:color="auto"/>
            </w:tcBorders>
            <w:vAlign w:val="bottom"/>
          </w:tcPr>
          <w:p w:rsidR="0045245F" w:rsidRPr="006B1E52" w:rsidRDefault="0045245F" w:rsidP="006B1E52">
            <w:pPr>
              <w:spacing w:line="360" w:lineRule="auto"/>
              <w:rPr>
                <w:sz w:val="20"/>
                <w:szCs w:val="20"/>
              </w:rPr>
            </w:pPr>
            <w:r w:rsidRPr="006B1E52">
              <w:rPr>
                <w:sz w:val="20"/>
                <w:szCs w:val="20"/>
              </w:rPr>
              <w:t>29664</w:t>
            </w:r>
          </w:p>
        </w:tc>
        <w:tc>
          <w:tcPr>
            <w:tcW w:w="936" w:type="dxa"/>
            <w:tcBorders>
              <w:top w:val="nil"/>
              <w:left w:val="nil"/>
              <w:bottom w:val="single" w:sz="4" w:space="0" w:color="auto"/>
              <w:right w:val="single" w:sz="4" w:space="0" w:color="auto"/>
            </w:tcBorders>
            <w:vAlign w:val="bottom"/>
          </w:tcPr>
          <w:p w:rsidR="0045245F" w:rsidRPr="006B1E52" w:rsidRDefault="0045245F" w:rsidP="006B1E52">
            <w:pPr>
              <w:spacing w:line="360" w:lineRule="auto"/>
              <w:rPr>
                <w:sz w:val="20"/>
                <w:szCs w:val="20"/>
              </w:rPr>
            </w:pPr>
            <w:r w:rsidRPr="006B1E52">
              <w:rPr>
                <w:sz w:val="20"/>
                <w:szCs w:val="20"/>
              </w:rPr>
              <w:t>88821</w:t>
            </w:r>
          </w:p>
        </w:tc>
      </w:tr>
      <w:tr w:rsidR="0045245F" w:rsidRPr="006B1E52" w:rsidTr="006B1E52">
        <w:trPr>
          <w:trHeight w:val="529"/>
          <w:jc w:val="center"/>
        </w:trPr>
        <w:tc>
          <w:tcPr>
            <w:tcW w:w="4490" w:type="dxa"/>
            <w:tcBorders>
              <w:top w:val="nil"/>
              <w:left w:val="single" w:sz="4" w:space="0" w:color="auto"/>
              <w:bottom w:val="single" w:sz="4" w:space="0" w:color="auto"/>
              <w:right w:val="single" w:sz="4" w:space="0" w:color="auto"/>
            </w:tcBorders>
            <w:vAlign w:val="bottom"/>
          </w:tcPr>
          <w:p w:rsidR="0045245F" w:rsidRPr="006B1E52" w:rsidRDefault="0045245F" w:rsidP="006B1E52">
            <w:pPr>
              <w:spacing w:line="360" w:lineRule="auto"/>
              <w:rPr>
                <w:sz w:val="20"/>
                <w:szCs w:val="20"/>
              </w:rPr>
            </w:pPr>
            <w:r w:rsidRPr="006B1E52">
              <w:rPr>
                <w:sz w:val="20"/>
                <w:szCs w:val="20"/>
              </w:rPr>
              <w:t>Излишек (недостаток) общей величины основных источников формирования запасов</w:t>
            </w:r>
          </w:p>
        </w:tc>
        <w:tc>
          <w:tcPr>
            <w:tcW w:w="936" w:type="dxa"/>
            <w:tcBorders>
              <w:top w:val="nil"/>
              <w:left w:val="nil"/>
              <w:bottom w:val="single" w:sz="4" w:space="0" w:color="auto"/>
              <w:right w:val="single" w:sz="4" w:space="0" w:color="auto"/>
            </w:tcBorders>
            <w:vAlign w:val="bottom"/>
          </w:tcPr>
          <w:p w:rsidR="0045245F" w:rsidRPr="006B1E52" w:rsidRDefault="0045245F" w:rsidP="006B1E52">
            <w:pPr>
              <w:spacing w:line="360" w:lineRule="auto"/>
              <w:rPr>
                <w:sz w:val="20"/>
                <w:szCs w:val="20"/>
              </w:rPr>
            </w:pPr>
            <w:r w:rsidRPr="006B1E52">
              <w:rPr>
                <w:sz w:val="20"/>
                <w:szCs w:val="20"/>
              </w:rPr>
              <w:t>2579</w:t>
            </w:r>
          </w:p>
        </w:tc>
        <w:tc>
          <w:tcPr>
            <w:tcW w:w="936" w:type="dxa"/>
            <w:tcBorders>
              <w:top w:val="nil"/>
              <w:left w:val="nil"/>
              <w:bottom w:val="single" w:sz="4" w:space="0" w:color="auto"/>
              <w:right w:val="single" w:sz="4" w:space="0" w:color="auto"/>
            </w:tcBorders>
            <w:vAlign w:val="bottom"/>
          </w:tcPr>
          <w:p w:rsidR="0045245F" w:rsidRPr="006B1E52" w:rsidRDefault="0045245F" w:rsidP="006B1E52">
            <w:pPr>
              <w:spacing w:line="360" w:lineRule="auto"/>
              <w:rPr>
                <w:sz w:val="20"/>
                <w:szCs w:val="20"/>
              </w:rPr>
            </w:pPr>
            <w:r w:rsidRPr="006B1E52">
              <w:rPr>
                <w:sz w:val="20"/>
                <w:szCs w:val="20"/>
              </w:rPr>
              <w:t>6280</w:t>
            </w:r>
          </w:p>
        </w:tc>
        <w:tc>
          <w:tcPr>
            <w:tcW w:w="936" w:type="dxa"/>
            <w:tcBorders>
              <w:top w:val="nil"/>
              <w:left w:val="nil"/>
              <w:bottom w:val="single" w:sz="4" w:space="0" w:color="auto"/>
              <w:right w:val="single" w:sz="4" w:space="0" w:color="auto"/>
            </w:tcBorders>
            <w:vAlign w:val="bottom"/>
          </w:tcPr>
          <w:p w:rsidR="0045245F" w:rsidRPr="006B1E52" w:rsidRDefault="0045245F" w:rsidP="006B1E52">
            <w:pPr>
              <w:spacing w:line="360" w:lineRule="auto"/>
              <w:rPr>
                <w:sz w:val="20"/>
                <w:szCs w:val="20"/>
              </w:rPr>
            </w:pPr>
            <w:r w:rsidRPr="006B1E52">
              <w:rPr>
                <w:sz w:val="20"/>
                <w:szCs w:val="20"/>
              </w:rPr>
              <w:t>2188</w:t>
            </w:r>
          </w:p>
        </w:tc>
        <w:tc>
          <w:tcPr>
            <w:tcW w:w="936" w:type="dxa"/>
            <w:tcBorders>
              <w:top w:val="nil"/>
              <w:left w:val="nil"/>
              <w:bottom w:val="single" w:sz="4" w:space="0" w:color="auto"/>
              <w:right w:val="single" w:sz="4" w:space="0" w:color="auto"/>
            </w:tcBorders>
            <w:vAlign w:val="bottom"/>
          </w:tcPr>
          <w:p w:rsidR="0045245F" w:rsidRPr="006B1E52" w:rsidRDefault="0045245F" w:rsidP="006B1E52">
            <w:pPr>
              <w:spacing w:line="360" w:lineRule="auto"/>
              <w:rPr>
                <w:sz w:val="20"/>
                <w:szCs w:val="20"/>
              </w:rPr>
            </w:pPr>
            <w:r w:rsidRPr="006B1E52">
              <w:rPr>
                <w:sz w:val="20"/>
                <w:szCs w:val="20"/>
              </w:rPr>
              <w:t>1514</w:t>
            </w:r>
          </w:p>
        </w:tc>
        <w:tc>
          <w:tcPr>
            <w:tcW w:w="936" w:type="dxa"/>
            <w:tcBorders>
              <w:top w:val="nil"/>
              <w:left w:val="nil"/>
              <w:bottom w:val="single" w:sz="4" w:space="0" w:color="auto"/>
              <w:right w:val="single" w:sz="4" w:space="0" w:color="auto"/>
            </w:tcBorders>
            <w:vAlign w:val="bottom"/>
          </w:tcPr>
          <w:p w:rsidR="0045245F" w:rsidRPr="006B1E52" w:rsidRDefault="0045245F" w:rsidP="006B1E52">
            <w:pPr>
              <w:spacing w:line="360" w:lineRule="auto"/>
              <w:rPr>
                <w:sz w:val="20"/>
                <w:szCs w:val="20"/>
              </w:rPr>
            </w:pPr>
            <w:r w:rsidRPr="006B1E52">
              <w:rPr>
                <w:sz w:val="20"/>
                <w:szCs w:val="20"/>
              </w:rPr>
              <w:t>-14864</w:t>
            </w:r>
          </w:p>
        </w:tc>
      </w:tr>
      <w:tr w:rsidR="0045245F" w:rsidRPr="006B1E52" w:rsidTr="006B1E52">
        <w:trPr>
          <w:trHeight w:val="315"/>
          <w:jc w:val="center"/>
        </w:trPr>
        <w:tc>
          <w:tcPr>
            <w:tcW w:w="4490" w:type="dxa"/>
            <w:tcBorders>
              <w:top w:val="nil"/>
              <w:left w:val="single" w:sz="4" w:space="0" w:color="auto"/>
              <w:bottom w:val="single" w:sz="4" w:space="0" w:color="auto"/>
              <w:right w:val="single" w:sz="4" w:space="0" w:color="auto"/>
            </w:tcBorders>
            <w:vAlign w:val="bottom"/>
          </w:tcPr>
          <w:p w:rsidR="0045245F" w:rsidRPr="006B1E52" w:rsidRDefault="0045245F" w:rsidP="006B1E52">
            <w:pPr>
              <w:spacing w:line="360" w:lineRule="auto"/>
              <w:rPr>
                <w:sz w:val="20"/>
                <w:szCs w:val="20"/>
              </w:rPr>
            </w:pPr>
            <w:r w:rsidRPr="006B1E52">
              <w:rPr>
                <w:sz w:val="20"/>
                <w:szCs w:val="20"/>
              </w:rPr>
              <w:t>Трехкомпонентный показатель типа устойчивости</w:t>
            </w:r>
          </w:p>
        </w:tc>
        <w:tc>
          <w:tcPr>
            <w:tcW w:w="936" w:type="dxa"/>
            <w:tcBorders>
              <w:top w:val="nil"/>
              <w:left w:val="nil"/>
              <w:bottom w:val="single" w:sz="4" w:space="0" w:color="auto"/>
              <w:right w:val="single" w:sz="4" w:space="0" w:color="auto"/>
            </w:tcBorders>
            <w:noWrap/>
            <w:vAlign w:val="bottom"/>
          </w:tcPr>
          <w:p w:rsidR="0045245F" w:rsidRPr="006B1E52" w:rsidRDefault="0045245F" w:rsidP="006B1E52">
            <w:pPr>
              <w:spacing w:line="360" w:lineRule="auto"/>
              <w:rPr>
                <w:sz w:val="20"/>
                <w:szCs w:val="20"/>
              </w:rPr>
            </w:pPr>
            <w:r w:rsidRPr="006B1E52">
              <w:rPr>
                <w:sz w:val="20"/>
                <w:szCs w:val="20"/>
              </w:rPr>
              <w:t>(-,+,+)</w:t>
            </w:r>
          </w:p>
        </w:tc>
        <w:tc>
          <w:tcPr>
            <w:tcW w:w="936" w:type="dxa"/>
            <w:tcBorders>
              <w:top w:val="nil"/>
              <w:left w:val="nil"/>
              <w:bottom w:val="single" w:sz="4" w:space="0" w:color="auto"/>
              <w:right w:val="single" w:sz="4" w:space="0" w:color="auto"/>
            </w:tcBorders>
            <w:noWrap/>
            <w:vAlign w:val="bottom"/>
          </w:tcPr>
          <w:p w:rsidR="0045245F" w:rsidRPr="006B1E52" w:rsidRDefault="0045245F" w:rsidP="006B1E52">
            <w:pPr>
              <w:spacing w:line="360" w:lineRule="auto"/>
              <w:rPr>
                <w:sz w:val="20"/>
                <w:szCs w:val="20"/>
              </w:rPr>
            </w:pPr>
            <w:r w:rsidRPr="006B1E52">
              <w:rPr>
                <w:sz w:val="20"/>
                <w:szCs w:val="20"/>
              </w:rPr>
              <w:t>(-,+,+)</w:t>
            </w:r>
          </w:p>
        </w:tc>
        <w:tc>
          <w:tcPr>
            <w:tcW w:w="936" w:type="dxa"/>
            <w:tcBorders>
              <w:top w:val="nil"/>
              <w:left w:val="nil"/>
              <w:bottom w:val="single" w:sz="4" w:space="0" w:color="auto"/>
              <w:right w:val="single" w:sz="4" w:space="0" w:color="auto"/>
            </w:tcBorders>
            <w:noWrap/>
            <w:vAlign w:val="bottom"/>
          </w:tcPr>
          <w:p w:rsidR="0045245F" w:rsidRPr="006B1E52" w:rsidRDefault="0045245F" w:rsidP="006B1E52">
            <w:pPr>
              <w:spacing w:line="360" w:lineRule="auto"/>
              <w:rPr>
                <w:sz w:val="20"/>
                <w:szCs w:val="20"/>
              </w:rPr>
            </w:pPr>
            <w:r w:rsidRPr="006B1E52">
              <w:rPr>
                <w:sz w:val="20"/>
                <w:szCs w:val="20"/>
              </w:rPr>
              <w:t>(-,+,+)</w:t>
            </w:r>
          </w:p>
        </w:tc>
        <w:tc>
          <w:tcPr>
            <w:tcW w:w="936" w:type="dxa"/>
            <w:tcBorders>
              <w:top w:val="nil"/>
              <w:left w:val="nil"/>
              <w:bottom w:val="single" w:sz="4" w:space="0" w:color="auto"/>
              <w:right w:val="single" w:sz="4" w:space="0" w:color="auto"/>
            </w:tcBorders>
            <w:noWrap/>
            <w:vAlign w:val="bottom"/>
          </w:tcPr>
          <w:p w:rsidR="0045245F" w:rsidRPr="006B1E52" w:rsidRDefault="0045245F" w:rsidP="006B1E52">
            <w:pPr>
              <w:spacing w:line="360" w:lineRule="auto"/>
              <w:rPr>
                <w:sz w:val="20"/>
                <w:szCs w:val="20"/>
              </w:rPr>
            </w:pPr>
            <w:r w:rsidRPr="006B1E52">
              <w:rPr>
                <w:sz w:val="20"/>
                <w:szCs w:val="20"/>
              </w:rPr>
              <w:t>(-,+,+)</w:t>
            </w:r>
          </w:p>
        </w:tc>
        <w:tc>
          <w:tcPr>
            <w:tcW w:w="936" w:type="dxa"/>
            <w:tcBorders>
              <w:top w:val="nil"/>
              <w:left w:val="nil"/>
              <w:bottom w:val="single" w:sz="4" w:space="0" w:color="auto"/>
              <w:right w:val="single" w:sz="4" w:space="0" w:color="auto"/>
            </w:tcBorders>
            <w:vAlign w:val="bottom"/>
          </w:tcPr>
          <w:p w:rsidR="0045245F" w:rsidRPr="006B1E52" w:rsidRDefault="0045245F" w:rsidP="006B1E52">
            <w:pPr>
              <w:spacing w:line="360" w:lineRule="auto"/>
              <w:rPr>
                <w:sz w:val="20"/>
                <w:szCs w:val="20"/>
              </w:rPr>
            </w:pPr>
            <w:r w:rsidRPr="006B1E52">
              <w:rPr>
                <w:sz w:val="20"/>
                <w:szCs w:val="20"/>
              </w:rPr>
              <w:t>(-,+,-)</w:t>
            </w:r>
          </w:p>
        </w:tc>
      </w:tr>
    </w:tbl>
    <w:p w:rsidR="0045245F" w:rsidRPr="00912693" w:rsidRDefault="0045245F" w:rsidP="00912693">
      <w:pPr>
        <w:spacing w:line="360" w:lineRule="auto"/>
        <w:ind w:firstLine="709"/>
        <w:jc w:val="both"/>
        <w:rPr>
          <w:sz w:val="28"/>
          <w:szCs w:val="28"/>
        </w:rPr>
      </w:pPr>
    </w:p>
    <w:p w:rsidR="0045245F" w:rsidRPr="00912693" w:rsidRDefault="0045245F" w:rsidP="00912693">
      <w:pPr>
        <w:spacing w:line="360" w:lineRule="auto"/>
        <w:ind w:firstLine="709"/>
        <w:jc w:val="both"/>
        <w:rPr>
          <w:sz w:val="28"/>
          <w:szCs w:val="28"/>
        </w:rPr>
      </w:pPr>
      <w:r w:rsidRPr="00912693">
        <w:rPr>
          <w:sz w:val="28"/>
          <w:szCs w:val="28"/>
        </w:rPr>
        <w:t>По данным табл. 2.7 за период 2005-</w:t>
      </w:r>
      <w:smartTag w:uri="urn:schemas-microsoft-com:office:smarttags" w:element="metricconverter">
        <w:smartTagPr>
          <w:attr w:name="ProductID" w:val="2008 г"/>
        </w:smartTagPr>
        <w:r w:rsidRPr="00912693">
          <w:rPr>
            <w:sz w:val="28"/>
            <w:szCs w:val="28"/>
          </w:rPr>
          <w:t>2008 г</w:t>
        </w:r>
      </w:smartTag>
      <w:r w:rsidRPr="00912693">
        <w:rPr>
          <w:sz w:val="28"/>
          <w:szCs w:val="28"/>
        </w:rPr>
        <w:t xml:space="preserve">.г. предприятие испытывало недостаток в собственных оборотных средствах, что подтверждает анализ ликвидности баланса. В </w:t>
      </w:r>
      <w:smartTag w:uri="urn:schemas-microsoft-com:office:smarttags" w:element="metricconverter">
        <w:smartTagPr>
          <w:attr w:name="ProductID" w:val="2009 г"/>
        </w:smartTagPr>
        <w:r w:rsidRPr="00912693">
          <w:rPr>
            <w:sz w:val="28"/>
            <w:szCs w:val="28"/>
          </w:rPr>
          <w:t>2009 г</w:t>
        </w:r>
      </w:smartTag>
      <w:r w:rsidRPr="00912693">
        <w:rPr>
          <w:sz w:val="28"/>
          <w:szCs w:val="28"/>
        </w:rPr>
        <w:t xml:space="preserve">. организации удалось сформировать собственный оборотный капитал за счет увеличения уставного капитала, что позволило снизить недостаток собственных оборотных средств. Но с ростом величины запасов и долгосрочных займов образовался недостаток источников формирования запасов. </w:t>
      </w:r>
    </w:p>
    <w:p w:rsidR="0045245F" w:rsidRPr="00912693" w:rsidRDefault="0045245F" w:rsidP="00912693">
      <w:pPr>
        <w:spacing w:line="360" w:lineRule="auto"/>
        <w:ind w:firstLine="709"/>
        <w:jc w:val="both"/>
        <w:rPr>
          <w:sz w:val="28"/>
          <w:szCs w:val="28"/>
        </w:rPr>
      </w:pPr>
      <w:r w:rsidRPr="00912693">
        <w:rPr>
          <w:sz w:val="28"/>
          <w:szCs w:val="28"/>
        </w:rPr>
        <w:t xml:space="preserve">Однако, излишек перманентного капитала и общей величины основных источников формирования запасов, с учетом трехкомпонентного показателя типа устойчивости позволяют сделать вывод о нормальной устойчивости предприятия на конец </w:t>
      </w:r>
      <w:smartTag w:uri="urn:schemas-microsoft-com:office:smarttags" w:element="metricconverter">
        <w:smartTagPr>
          <w:attr w:name="ProductID" w:val="2008 г"/>
        </w:smartTagPr>
        <w:r w:rsidRPr="00912693">
          <w:rPr>
            <w:sz w:val="28"/>
            <w:szCs w:val="28"/>
          </w:rPr>
          <w:t>2008 г</w:t>
        </w:r>
      </w:smartTag>
      <w:r w:rsidRPr="00912693">
        <w:rPr>
          <w:sz w:val="28"/>
          <w:szCs w:val="28"/>
        </w:rPr>
        <w:t>. В</w:t>
      </w:r>
      <w:r w:rsidR="00912693" w:rsidRPr="00912693">
        <w:rPr>
          <w:sz w:val="28"/>
          <w:szCs w:val="28"/>
        </w:rPr>
        <w:t xml:space="preserve"> </w:t>
      </w:r>
      <w:r w:rsidRPr="00912693">
        <w:rPr>
          <w:sz w:val="28"/>
          <w:szCs w:val="28"/>
        </w:rPr>
        <w:t>2009 г. финансовая устойчивость ООО «</w:t>
      </w:r>
      <w:r w:rsidR="0010027C" w:rsidRPr="00912693">
        <w:rPr>
          <w:sz w:val="28"/>
          <w:szCs w:val="28"/>
        </w:rPr>
        <w:t>Глазовский</w:t>
      </w:r>
      <w:r w:rsidRPr="00912693">
        <w:rPr>
          <w:sz w:val="28"/>
          <w:szCs w:val="28"/>
        </w:rPr>
        <w:t>» снизилась.</w:t>
      </w:r>
    </w:p>
    <w:p w:rsidR="0045245F" w:rsidRPr="00912693" w:rsidRDefault="0045245F" w:rsidP="00912693">
      <w:pPr>
        <w:spacing w:line="360" w:lineRule="auto"/>
        <w:ind w:firstLine="709"/>
        <w:jc w:val="both"/>
        <w:rPr>
          <w:sz w:val="28"/>
          <w:szCs w:val="28"/>
        </w:rPr>
      </w:pPr>
      <w:r w:rsidRPr="00912693">
        <w:rPr>
          <w:sz w:val="28"/>
          <w:szCs w:val="28"/>
        </w:rPr>
        <w:t>Далее определим уровень финансовой устойчивости, используя совокупность относительных показателей, позволяющих проследить динамику финансовой структуры (табл. 2.8).</w:t>
      </w:r>
    </w:p>
    <w:p w:rsidR="006B1E52" w:rsidRDefault="006B1E52" w:rsidP="00912693">
      <w:pPr>
        <w:spacing w:line="360" w:lineRule="auto"/>
        <w:ind w:firstLine="709"/>
        <w:jc w:val="both"/>
        <w:rPr>
          <w:sz w:val="28"/>
          <w:szCs w:val="28"/>
        </w:rPr>
      </w:pPr>
    </w:p>
    <w:p w:rsidR="0045245F" w:rsidRPr="00912693" w:rsidRDefault="0045245F" w:rsidP="00912693">
      <w:pPr>
        <w:spacing w:line="360" w:lineRule="auto"/>
        <w:ind w:firstLine="709"/>
        <w:jc w:val="both"/>
        <w:rPr>
          <w:sz w:val="28"/>
          <w:szCs w:val="28"/>
        </w:rPr>
      </w:pPr>
      <w:r w:rsidRPr="00912693">
        <w:rPr>
          <w:sz w:val="28"/>
          <w:szCs w:val="28"/>
        </w:rPr>
        <w:t>Таблица 2.8</w:t>
      </w:r>
    </w:p>
    <w:p w:rsidR="0045245F" w:rsidRPr="00912693" w:rsidRDefault="0045245F" w:rsidP="00912693">
      <w:pPr>
        <w:spacing w:line="360" w:lineRule="auto"/>
        <w:ind w:firstLine="709"/>
        <w:jc w:val="both"/>
        <w:rPr>
          <w:sz w:val="28"/>
          <w:szCs w:val="28"/>
        </w:rPr>
      </w:pPr>
      <w:r w:rsidRPr="00912693">
        <w:rPr>
          <w:sz w:val="28"/>
          <w:szCs w:val="28"/>
        </w:rPr>
        <w:t>Анализ финансовой устойчивости ООО «</w:t>
      </w:r>
      <w:r w:rsidR="0010027C" w:rsidRPr="00912693">
        <w:rPr>
          <w:sz w:val="28"/>
          <w:szCs w:val="28"/>
        </w:rPr>
        <w:t>Глазовский</w:t>
      </w:r>
      <w:r w:rsidRPr="00912693">
        <w:rPr>
          <w:sz w:val="28"/>
          <w:szCs w:val="28"/>
        </w:rPr>
        <w:t>»</w:t>
      </w:r>
    </w:p>
    <w:tbl>
      <w:tblPr>
        <w:tblW w:w="9492" w:type="dxa"/>
        <w:jc w:val="center"/>
        <w:tblLayout w:type="fixed"/>
        <w:tblLook w:val="0000" w:firstRow="0" w:lastRow="0" w:firstColumn="0" w:lastColumn="0" w:noHBand="0" w:noVBand="0"/>
      </w:tblPr>
      <w:tblGrid>
        <w:gridCol w:w="3119"/>
        <w:gridCol w:w="1513"/>
        <w:gridCol w:w="972"/>
        <w:gridCol w:w="972"/>
        <w:gridCol w:w="972"/>
        <w:gridCol w:w="972"/>
        <w:gridCol w:w="972"/>
      </w:tblGrid>
      <w:tr w:rsidR="0045245F" w:rsidRPr="006B1E52" w:rsidTr="006B1E52">
        <w:trPr>
          <w:trHeight w:val="630"/>
          <w:jc w:val="center"/>
        </w:trPr>
        <w:tc>
          <w:tcPr>
            <w:tcW w:w="3119" w:type="dxa"/>
            <w:vMerge w:val="restart"/>
            <w:tcBorders>
              <w:top w:val="single" w:sz="4" w:space="0" w:color="auto"/>
              <w:left w:val="single" w:sz="4" w:space="0" w:color="auto"/>
              <w:bottom w:val="single" w:sz="4" w:space="0" w:color="auto"/>
              <w:right w:val="single" w:sz="4" w:space="0" w:color="auto"/>
            </w:tcBorders>
            <w:noWrap/>
            <w:vAlign w:val="center"/>
          </w:tcPr>
          <w:p w:rsidR="0045245F" w:rsidRPr="006B1E52" w:rsidRDefault="0045245F" w:rsidP="006B1E52">
            <w:pPr>
              <w:spacing w:line="360" w:lineRule="auto"/>
              <w:rPr>
                <w:b/>
                <w:bCs/>
                <w:sz w:val="20"/>
                <w:szCs w:val="20"/>
              </w:rPr>
            </w:pPr>
            <w:r w:rsidRPr="006B1E52">
              <w:rPr>
                <w:b/>
                <w:bCs/>
                <w:sz w:val="20"/>
                <w:szCs w:val="20"/>
              </w:rPr>
              <w:t>Показатели</w:t>
            </w:r>
          </w:p>
        </w:tc>
        <w:tc>
          <w:tcPr>
            <w:tcW w:w="1513" w:type="dxa"/>
            <w:tcBorders>
              <w:top w:val="single" w:sz="4" w:space="0" w:color="auto"/>
              <w:left w:val="nil"/>
              <w:bottom w:val="single" w:sz="4" w:space="0" w:color="auto"/>
              <w:right w:val="single" w:sz="4" w:space="0" w:color="auto"/>
            </w:tcBorders>
            <w:vAlign w:val="center"/>
          </w:tcPr>
          <w:p w:rsidR="0045245F" w:rsidRPr="006B1E52" w:rsidRDefault="0045245F" w:rsidP="006B1E52">
            <w:pPr>
              <w:spacing w:line="360" w:lineRule="auto"/>
              <w:rPr>
                <w:b/>
                <w:bCs/>
                <w:sz w:val="20"/>
                <w:szCs w:val="20"/>
              </w:rPr>
            </w:pPr>
            <w:r w:rsidRPr="006B1E52">
              <w:rPr>
                <w:b/>
                <w:bCs/>
                <w:sz w:val="20"/>
                <w:szCs w:val="20"/>
              </w:rPr>
              <w:t>Строка баланса</w:t>
            </w:r>
          </w:p>
        </w:tc>
        <w:tc>
          <w:tcPr>
            <w:tcW w:w="972" w:type="dxa"/>
            <w:vMerge w:val="restart"/>
            <w:tcBorders>
              <w:top w:val="single" w:sz="4" w:space="0" w:color="auto"/>
              <w:left w:val="single" w:sz="4" w:space="0" w:color="auto"/>
              <w:bottom w:val="single" w:sz="4" w:space="0" w:color="auto"/>
              <w:right w:val="single" w:sz="4" w:space="0" w:color="auto"/>
            </w:tcBorders>
            <w:noWrap/>
            <w:vAlign w:val="center"/>
          </w:tcPr>
          <w:p w:rsidR="0045245F" w:rsidRPr="006B1E52" w:rsidRDefault="0045245F" w:rsidP="006B1E52">
            <w:pPr>
              <w:spacing w:line="360" w:lineRule="auto"/>
              <w:rPr>
                <w:b/>
                <w:bCs/>
                <w:sz w:val="20"/>
                <w:szCs w:val="20"/>
              </w:rPr>
            </w:pPr>
            <w:smartTag w:uri="urn:schemas-microsoft-com:office:smarttags" w:element="metricconverter">
              <w:smartTagPr>
                <w:attr w:name="ProductID" w:val="2005 г"/>
              </w:smartTagPr>
              <w:r w:rsidRPr="006B1E52">
                <w:rPr>
                  <w:b/>
                  <w:bCs/>
                  <w:sz w:val="20"/>
                  <w:szCs w:val="20"/>
                </w:rPr>
                <w:t>2005 г</w:t>
              </w:r>
            </w:smartTag>
            <w:r w:rsidRPr="006B1E52">
              <w:rPr>
                <w:b/>
                <w:bCs/>
                <w:sz w:val="20"/>
                <w:szCs w:val="20"/>
              </w:rPr>
              <w:t>.</w:t>
            </w:r>
          </w:p>
        </w:tc>
        <w:tc>
          <w:tcPr>
            <w:tcW w:w="972" w:type="dxa"/>
            <w:vMerge w:val="restart"/>
            <w:tcBorders>
              <w:top w:val="single" w:sz="4" w:space="0" w:color="auto"/>
              <w:left w:val="single" w:sz="4" w:space="0" w:color="auto"/>
              <w:bottom w:val="single" w:sz="4" w:space="0" w:color="auto"/>
              <w:right w:val="single" w:sz="4" w:space="0" w:color="auto"/>
            </w:tcBorders>
            <w:noWrap/>
            <w:vAlign w:val="center"/>
          </w:tcPr>
          <w:p w:rsidR="0045245F" w:rsidRPr="006B1E52" w:rsidRDefault="0045245F" w:rsidP="006B1E52">
            <w:pPr>
              <w:spacing w:line="360" w:lineRule="auto"/>
              <w:rPr>
                <w:b/>
                <w:bCs/>
                <w:sz w:val="20"/>
                <w:szCs w:val="20"/>
              </w:rPr>
            </w:pPr>
            <w:smartTag w:uri="urn:schemas-microsoft-com:office:smarttags" w:element="metricconverter">
              <w:smartTagPr>
                <w:attr w:name="ProductID" w:val="2006 г"/>
              </w:smartTagPr>
              <w:r w:rsidRPr="006B1E52">
                <w:rPr>
                  <w:b/>
                  <w:bCs/>
                  <w:sz w:val="20"/>
                  <w:szCs w:val="20"/>
                </w:rPr>
                <w:t>2006 г</w:t>
              </w:r>
            </w:smartTag>
            <w:r w:rsidRPr="006B1E52">
              <w:rPr>
                <w:b/>
                <w:bCs/>
                <w:sz w:val="20"/>
                <w:szCs w:val="20"/>
              </w:rPr>
              <w:t>.</w:t>
            </w:r>
          </w:p>
        </w:tc>
        <w:tc>
          <w:tcPr>
            <w:tcW w:w="972" w:type="dxa"/>
            <w:vMerge w:val="restart"/>
            <w:tcBorders>
              <w:top w:val="single" w:sz="4" w:space="0" w:color="auto"/>
              <w:left w:val="single" w:sz="4" w:space="0" w:color="auto"/>
              <w:bottom w:val="single" w:sz="4" w:space="0" w:color="auto"/>
              <w:right w:val="single" w:sz="4" w:space="0" w:color="auto"/>
            </w:tcBorders>
            <w:noWrap/>
            <w:vAlign w:val="center"/>
          </w:tcPr>
          <w:p w:rsidR="0045245F" w:rsidRPr="006B1E52" w:rsidRDefault="0045245F" w:rsidP="006B1E52">
            <w:pPr>
              <w:spacing w:line="360" w:lineRule="auto"/>
              <w:rPr>
                <w:b/>
                <w:bCs/>
                <w:sz w:val="20"/>
                <w:szCs w:val="20"/>
              </w:rPr>
            </w:pPr>
            <w:smartTag w:uri="urn:schemas-microsoft-com:office:smarttags" w:element="metricconverter">
              <w:smartTagPr>
                <w:attr w:name="ProductID" w:val="2007 г"/>
              </w:smartTagPr>
              <w:r w:rsidRPr="006B1E52">
                <w:rPr>
                  <w:b/>
                  <w:bCs/>
                  <w:sz w:val="20"/>
                  <w:szCs w:val="20"/>
                </w:rPr>
                <w:t>2007 г</w:t>
              </w:r>
            </w:smartTag>
            <w:r w:rsidRPr="006B1E52">
              <w:rPr>
                <w:b/>
                <w:bCs/>
                <w:sz w:val="20"/>
                <w:szCs w:val="20"/>
              </w:rPr>
              <w:t>.</w:t>
            </w:r>
          </w:p>
        </w:tc>
        <w:tc>
          <w:tcPr>
            <w:tcW w:w="972" w:type="dxa"/>
            <w:vMerge w:val="restart"/>
            <w:tcBorders>
              <w:top w:val="single" w:sz="4" w:space="0" w:color="auto"/>
              <w:left w:val="single" w:sz="4" w:space="0" w:color="auto"/>
              <w:right w:val="single" w:sz="4" w:space="0" w:color="auto"/>
            </w:tcBorders>
            <w:vAlign w:val="center"/>
          </w:tcPr>
          <w:p w:rsidR="0045245F" w:rsidRPr="006B1E52" w:rsidRDefault="0045245F" w:rsidP="006B1E52">
            <w:pPr>
              <w:spacing w:line="360" w:lineRule="auto"/>
              <w:rPr>
                <w:b/>
                <w:bCs/>
                <w:sz w:val="20"/>
                <w:szCs w:val="20"/>
              </w:rPr>
            </w:pPr>
            <w:smartTag w:uri="urn:schemas-microsoft-com:office:smarttags" w:element="metricconverter">
              <w:smartTagPr>
                <w:attr w:name="ProductID" w:val="2008 г"/>
              </w:smartTagPr>
              <w:r w:rsidRPr="006B1E52">
                <w:rPr>
                  <w:b/>
                  <w:bCs/>
                  <w:sz w:val="20"/>
                  <w:szCs w:val="20"/>
                </w:rPr>
                <w:t>2008 г</w:t>
              </w:r>
            </w:smartTag>
            <w:r w:rsidRPr="006B1E52">
              <w:rPr>
                <w:b/>
                <w:bCs/>
                <w:sz w:val="20"/>
                <w:szCs w:val="20"/>
              </w:rPr>
              <w:t>.</w:t>
            </w:r>
          </w:p>
        </w:tc>
        <w:tc>
          <w:tcPr>
            <w:tcW w:w="972" w:type="dxa"/>
            <w:vMerge w:val="restart"/>
            <w:tcBorders>
              <w:top w:val="single" w:sz="4" w:space="0" w:color="auto"/>
              <w:left w:val="single" w:sz="4" w:space="0" w:color="auto"/>
              <w:right w:val="single" w:sz="4" w:space="0" w:color="auto"/>
            </w:tcBorders>
            <w:vAlign w:val="center"/>
          </w:tcPr>
          <w:p w:rsidR="0045245F" w:rsidRPr="006B1E52" w:rsidRDefault="0045245F" w:rsidP="006B1E52">
            <w:pPr>
              <w:spacing w:line="360" w:lineRule="auto"/>
              <w:rPr>
                <w:b/>
                <w:bCs/>
                <w:sz w:val="20"/>
                <w:szCs w:val="20"/>
              </w:rPr>
            </w:pPr>
            <w:smartTag w:uri="urn:schemas-microsoft-com:office:smarttags" w:element="metricconverter">
              <w:smartTagPr>
                <w:attr w:name="ProductID" w:val="2009 г"/>
              </w:smartTagPr>
              <w:r w:rsidRPr="006B1E52">
                <w:rPr>
                  <w:b/>
                  <w:bCs/>
                  <w:sz w:val="20"/>
                  <w:szCs w:val="20"/>
                </w:rPr>
                <w:t>2009 г</w:t>
              </w:r>
            </w:smartTag>
            <w:r w:rsidRPr="006B1E52">
              <w:rPr>
                <w:b/>
                <w:bCs/>
                <w:sz w:val="20"/>
                <w:szCs w:val="20"/>
              </w:rPr>
              <w:t>.</w:t>
            </w:r>
          </w:p>
        </w:tc>
      </w:tr>
      <w:tr w:rsidR="0045245F" w:rsidRPr="006B1E52" w:rsidTr="006B1E52">
        <w:trPr>
          <w:trHeight w:val="945"/>
          <w:jc w:val="center"/>
        </w:trPr>
        <w:tc>
          <w:tcPr>
            <w:tcW w:w="3119" w:type="dxa"/>
            <w:vMerge/>
            <w:tcBorders>
              <w:top w:val="single" w:sz="4" w:space="0" w:color="auto"/>
              <w:left w:val="single" w:sz="4" w:space="0" w:color="auto"/>
              <w:bottom w:val="single" w:sz="4" w:space="0" w:color="auto"/>
              <w:right w:val="single" w:sz="4" w:space="0" w:color="auto"/>
            </w:tcBorders>
            <w:vAlign w:val="center"/>
          </w:tcPr>
          <w:p w:rsidR="0045245F" w:rsidRPr="006B1E52" w:rsidRDefault="0045245F" w:rsidP="006B1E52">
            <w:pPr>
              <w:spacing w:line="360" w:lineRule="auto"/>
              <w:rPr>
                <w:b/>
                <w:bCs/>
                <w:sz w:val="20"/>
                <w:szCs w:val="20"/>
              </w:rPr>
            </w:pPr>
          </w:p>
        </w:tc>
        <w:tc>
          <w:tcPr>
            <w:tcW w:w="1513" w:type="dxa"/>
            <w:tcBorders>
              <w:top w:val="nil"/>
              <w:left w:val="nil"/>
              <w:bottom w:val="single" w:sz="4" w:space="0" w:color="auto"/>
              <w:right w:val="single" w:sz="4" w:space="0" w:color="auto"/>
            </w:tcBorders>
            <w:vAlign w:val="center"/>
          </w:tcPr>
          <w:p w:rsidR="0045245F" w:rsidRPr="006B1E52" w:rsidRDefault="0045245F" w:rsidP="006B1E52">
            <w:pPr>
              <w:spacing w:line="360" w:lineRule="auto"/>
              <w:rPr>
                <w:b/>
                <w:bCs/>
                <w:sz w:val="20"/>
                <w:szCs w:val="20"/>
              </w:rPr>
            </w:pPr>
            <w:r w:rsidRPr="006B1E52">
              <w:rPr>
                <w:b/>
                <w:bCs/>
                <w:sz w:val="20"/>
                <w:szCs w:val="20"/>
              </w:rPr>
              <w:t>Нормативное значение</w:t>
            </w:r>
          </w:p>
        </w:tc>
        <w:tc>
          <w:tcPr>
            <w:tcW w:w="972" w:type="dxa"/>
            <w:vMerge/>
            <w:tcBorders>
              <w:top w:val="single" w:sz="4" w:space="0" w:color="auto"/>
              <w:left w:val="single" w:sz="4" w:space="0" w:color="auto"/>
              <w:bottom w:val="single" w:sz="4" w:space="0" w:color="auto"/>
              <w:right w:val="single" w:sz="4" w:space="0" w:color="auto"/>
            </w:tcBorders>
            <w:vAlign w:val="center"/>
          </w:tcPr>
          <w:p w:rsidR="0045245F" w:rsidRPr="006B1E52" w:rsidRDefault="0045245F" w:rsidP="006B1E52">
            <w:pPr>
              <w:spacing w:line="360" w:lineRule="auto"/>
              <w:rPr>
                <w:b/>
                <w:bCs/>
                <w:sz w:val="20"/>
                <w:szCs w:val="20"/>
              </w:rPr>
            </w:pPr>
          </w:p>
        </w:tc>
        <w:tc>
          <w:tcPr>
            <w:tcW w:w="972" w:type="dxa"/>
            <w:vMerge/>
            <w:tcBorders>
              <w:top w:val="single" w:sz="4" w:space="0" w:color="auto"/>
              <w:left w:val="single" w:sz="4" w:space="0" w:color="auto"/>
              <w:bottom w:val="single" w:sz="4" w:space="0" w:color="auto"/>
              <w:right w:val="single" w:sz="4" w:space="0" w:color="auto"/>
            </w:tcBorders>
            <w:vAlign w:val="center"/>
          </w:tcPr>
          <w:p w:rsidR="0045245F" w:rsidRPr="006B1E52" w:rsidRDefault="0045245F" w:rsidP="006B1E52">
            <w:pPr>
              <w:spacing w:line="360" w:lineRule="auto"/>
              <w:rPr>
                <w:b/>
                <w:bCs/>
                <w:sz w:val="20"/>
                <w:szCs w:val="20"/>
              </w:rPr>
            </w:pPr>
          </w:p>
        </w:tc>
        <w:tc>
          <w:tcPr>
            <w:tcW w:w="972" w:type="dxa"/>
            <w:vMerge/>
            <w:tcBorders>
              <w:top w:val="single" w:sz="4" w:space="0" w:color="auto"/>
              <w:left w:val="single" w:sz="4" w:space="0" w:color="auto"/>
              <w:bottom w:val="single" w:sz="4" w:space="0" w:color="auto"/>
              <w:right w:val="single" w:sz="4" w:space="0" w:color="auto"/>
            </w:tcBorders>
            <w:vAlign w:val="center"/>
          </w:tcPr>
          <w:p w:rsidR="0045245F" w:rsidRPr="006B1E52" w:rsidRDefault="0045245F" w:rsidP="006B1E52">
            <w:pPr>
              <w:spacing w:line="360" w:lineRule="auto"/>
              <w:rPr>
                <w:b/>
                <w:bCs/>
                <w:sz w:val="20"/>
                <w:szCs w:val="20"/>
              </w:rPr>
            </w:pPr>
          </w:p>
        </w:tc>
        <w:tc>
          <w:tcPr>
            <w:tcW w:w="972" w:type="dxa"/>
            <w:vMerge/>
            <w:tcBorders>
              <w:left w:val="single" w:sz="4" w:space="0" w:color="auto"/>
              <w:bottom w:val="single" w:sz="4" w:space="0" w:color="auto"/>
              <w:right w:val="single" w:sz="4" w:space="0" w:color="auto"/>
            </w:tcBorders>
            <w:vAlign w:val="center"/>
          </w:tcPr>
          <w:p w:rsidR="0045245F" w:rsidRPr="006B1E52" w:rsidRDefault="0045245F" w:rsidP="006B1E52">
            <w:pPr>
              <w:spacing w:line="360" w:lineRule="auto"/>
              <w:rPr>
                <w:b/>
                <w:bCs/>
                <w:sz w:val="20"/>
                <w:szCs w:val="20"/>
              </w:rPr>
            </w:pPr>
          </w:p>
        </w:tc>
        <w:tc>
          <w:tcPr>
            <w:tcW w:w="972" w:type="dxa"/>
            <w:vMerge/>
            <w:tcBorders>
              <w:left w:val="single" w:sz="4" w:space="0" w:color="auto"/>
              <w:bottom w:val="single" w:sz="4" w:space="0" w:color="auto"/>
              <w:right w:val="single" w:sz="4" w:space="0" w:color="auto"/>
            </w:tcBorders>
            <w:vAlign w:val="center"/>
          </w:tcPr>
          <w:p w:rsidR="0045245F" w:rsidRPr="006B1E52" w:rsidRDefault="0045245F" w:rsidP="006B1E52">
            <w:pPr>
              <w:spacing w:line="360" w:lineRule="auto"/>
              <w:rPr>
                <w:b/>
                <w:bCs/>
                <w:sz w:val="20"/>
                <w:szCs w:val="20"/>
              </w:rPr>
            </w:pPr>
          </w:p>
        </w:tc>
      </w:tr>
      <w:tr w:rsidR="0045245F" w:rsidRPr="006B1E52" w:rsidTr="006B1E52">
        <w:trPr>
          <w:trHeight w:val="315"/>
          <w:jc w:val="center"/>
        </w:trPr>
        <w:tc>
          <w:tcPr>
            <w:tcW w:w="3119" w:type="dxa"/>
            <w:tcBorders>
              <w:top w:val="nil"/>
              <w:left w:val="single" w:sz="4" w:space="0" w:color="auto"/>
              <w:bottom w:val="single" w:sz="4"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Валюта баланса</w:t>
            </w:r>
          </w:p>
        </w:tc>
        <w:tc>
          <w:tcPr>
            <w:tcW w:w="1513" w:type="dxa"/>
            <w:tcBorders>
              <w:top w:val="nil"/>
              <w:left w:val="nil"/>
              <w:bottom w:val="single" w:sz="4"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300, 700</w:t>
            </w:r>
          </w:p>
        </w:tc>
        <w:tc>
          <w:tcPr>
            <w:tcW w:w="972" w:type="dxa"/>
            <w:tcBorders>
              <w:top w:val="single" w:sz="4" w:space="0" w:color="auto"/>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59194</w:t>
            </w:r>
          </w:p>
        </w:tc>
        <w:tc>
          <w:tcPr>
            <w:tcW w:w="972" w:type="dxa"/>
            <w:tcBorders>
              <w:top w:val="single" w:sz="4" w:space="0" w:color="auto"/>
              <w:left w:val="single" w:sz="4" w:space="0" w:color="auto"/>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62110</w:t>
            </w:r>
          </w:p>
        </w:tc>
        <w:tc>
          <w:tcPr>
            <w:tcW w:w="972" w:type="dxa"/>
            <w:tcBorders>
              <w:top w:val="single" w:sz="4" w:space="0" w:color="auto"/>
              <w:left w:val="single" w:sz="4" w:space="0" w:color="auto"/>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70695</w:t>
            </w:r>
          </w:p>
        </w:tc>
        <w:tc>
          <w:tcPr>
            <w:tcW w:w="972" w:type="dxa"/>
            <w:tcBorders>
              <w:top w:val="single" w:sz="4" w:space="0" w:color="auto"/>
              <w:left w:val="single" w:sz="4" w:space="0" w:color="auto"/>
              <w:bottom w:val="single" w:sz="4"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70463</w:t>
            </w:r>
          </w:p>
        </w:tc>
        <w:tc>
          <w:tcPr>
            <w:tcW w:w="972" w:type="dxa"/>
            <w:tcBorders>
              <w:top w:val="single" w:sz="4" w:space="0" w:color="auto"/>
              <w:left w:val="single" w:sz="4" w:space="0" w:color="auto"/>
              <w:bottom w:val="single" w:sz="4"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118723</w:t>
            </w:r>
          </w:p>
        </w:tc>
      </w:tr>
      <w:tr w:rsidR="0045245F" w:rsidRPr="006B1E52" w:rsidTr="006B1E52">
        <w:trPr>
          <w:trHeight w:val="320"/>
          <w:jc w:val="center"/>
        </w:trPr>
        <w:tc>
          <w:tcPr>
            <w:tcW w:w="3119" w:type="dxa"/>
            <w:tcBorders>
              <w:top w:val="nil"/>
              <w:left w:val="single" w:sz="4" w:space="0" w:color="auto"/>
              <w:bottom w:val="single" w:sz="4"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Краткосрочные обязательства</w:t>
            </w:r>
          </w:p>
        </w:tc>
        <w:tc>
          <w:tcPr>
            <w:tcW w:w="1513" w:type="dxa"/>
            <w:tcBorders>
              <w:top w:val="nil"/>
              <w:left w:val="nil"/>
              <w:bottom w:val="single" w:sz="4"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690</w:t>
            </w:r>
          </w:p>
        </w:tc>
        <w:tc>
          <w:tcPr>
            <w:tcW w:w="972" w:type="dxa"/>
            <w:tcBorders>
              <w:top w:val="single" w:sz="4" w:space="0" w:color="auto"/>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9877</w:t>
            </w:r>
          </w:p>
        </w:tc>
        <w:tc>
          <w:tcPr>
            <w:tcW w:w="972" w:type="dxa"/>
            <w:tcBorders>
              <w:top w:val="single" w:sz="4" w:space="0" w:color="auto"/>
              <w:left w:val="single" w:sz="4" w:space="0" w:color="auto"/>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14717</w:t>
            </w:r>
          </w:p>
        </w:tc>
        <w:tc>
          <w:tcPr>
            <w:tcW w:w="972" w:type="dxa"/>
            <w:tcBorders>
              <w:top w:val="single" w:sz="4" w:space="0" w:color="auto"/>
              <w:left w:val="single" w:sz="4" w:space="0" w:color="auto"/>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20491</w:t>
            </w:r>
          </w:p>
        </w:tc>
        <w:tc>
          <w:tcPr>
            <w:tcW w:w="972" w:type="dxa"/>
            <w:tcBorders>
              <w:top w:val="single" w:sz="4" w:space="0" w:color="auto"/>
              <w:left w:val="single" w:sz="4" w:space="0" w:color="auto"/>
              <w:bottom w:val="single" w:sz="4"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28047</w:t>
            </w:r>
          </w:p>
        </w:tc>
        <w:tc>
          <w:tcPr>
            <w:tcW w:w="972" w:type="dxa"/>
            <w:tcBorders>
              <w:top w:val="single" w:sz="4" w:space="0" w:color="auto"/>
              <w:left w:val="single" w:sz="4" w:space="0" w:color="auto"/>
              <w:bottom w:val="single" w:sz="4"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15038</w:t>
            </w:r>
          </w:p>
        </w:tc>
      </w:tr>
      <w:tr w:rsidR="0045245F" w:rsidRPr="006B1E52" w:rsidTr="006B1E52">
        <w:trPr>
          <w:trHeight w:val="357"/>
          <w:jc w:val="center"/>
        </w:trPr>
        <w:tc>
          <w:tcPr>
            <w:tcW w:w="3119" w:type="dxa"/>
            <w:tcBorders>
              <w:top w:val="nil"/>
              <w:left w:val="single" w:sz="4" w:space="0" w:color="auto"/>
              <w:bottom w:val="single" w:sz="4"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Долгосрочные обязательства</w:t>
            </w:r>
          </w:p>
        </w:tc>
        <w:tc>
          <w:tcPr>
            <w:tcW w:w="1513" w:type="dxa"/>
            <w:tcBorders>
              <w:top w:val="nil"/>
              <w:left w:val="nil"/>
              <w:bottom w:val="single" w:sz="4"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590</w:t>
            </w:r>
          </w:p>
        </w:tc>
        <w:tc>
          <w:tcPr>
            <w:tcW w:w="972" w:type="dxa"/>
            <w:tcBorders>
              <w:top w:val="single" w:sz="4" w:space="0" w:color="auto"/>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0</w:t>
            </w:r>
          </w:p>
        </w:tc>
        <w:tc>
          <w:tcPr>
            <w:tcW w:w="972" w:type="dxa"/>
            <w:tcBorders>
              <w:top w:val="single" w:sz="4" w:space="0" w:color="auto"/>
              <w:left w:val="single" w:sz="4" w:space="0" w:color="auto"/>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0</w:t>
            </w:r>
          </w:p>
        </w:tc>
        <w:tc>
          <w:tcPr>
            <w:tcW w:w="972" w:type="dxa"/>
            <w:tcBorders>
              <w:top w:val="single" w:sz="4" w:space="0" w:color="auto"/>
              <w:left w:val="single" w:sz="4" w:space="0" w:color="auto"/>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0</w:t>
            </w:r>
          </w:p>
        </w:tc>
        <w:tc>
          <w:tcPr>
            <w:tcW w:w="972" w:type="dxa"/>
            <w:tcBorders>
              <w:top w:val="single" w:sz="4" w:space="0" w:color="auto"/>
              <w:left w:val="single" w:sz="4" w:space="0" w:color="auto"/>
              <w:bottom w:val="single" w:sz="4"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0</w:t>
            </w:r>
          </w:p>
        </w:tc>
        <w:tc>
          <w:tcPr>
            <w:tcW w:w="972" w:type="dxa"/>
            <w:tcBorders>
              <w:top w:val="single" w:sz="4" w:space="0" w:color="auto"/>
              <w:left w:val="single" w:sz="4" w:space="0" w:color="auto"/>
              <w:bottom w:val="single" w:sz="4"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16720</w:t>
            </w:r>
          </w:p>
        </w:tc>
      </w:tr>
      <w:tr w:rsidR="0045245F" w:rsidRPr="006B1E52" w:rsidTr="006B1E52">
        <w:trPr>
          <w:trHeight w:val="360"/>
          <w:jc w:val="center"/>
        </w:trPr>
        <w:tc>
          <w:tcPr>
            <w:tcW w:w="3119" w:type="dxa"/>
            <w:tcBorders>
              <w:top w:val="nil"/>
              <w:left w:val="single" w:sz="4" w:space="0" w:color="auto"/>
              <w:bottom w:val="single" w:sz="4"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Собственный капитал</w:t>
            </w:r>
          </w:p>
        </w:tc>
        <w:tc>
          <w:tcPr>
            <w:tcW w:w="1513" w:type="dxa"/>
            <w:tcBorders>
              <w:top w:val="nil"/>
              <w:left w:val="nil"/>
              <w:bottom w:val="single" w:sz="4"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490</w:t>
            </w:r>
          </w:p>
        </w:tc>
        <w:tc>
          <w:tcPr>
            <w:tcW w:w="972" w:type="dxa"/>
            <w:tcBorders>
              <w:top w:val="single" w:sz="4" w:space="0" w:color="auto"/>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49317</w:t>
            </w:r>
          </w:p>
        </w:tc>
        <w:tc>
          <w:tcPr>
            <w:tcW w:w="972" w:type="dxa"/>
            <w:tcBorders>
              <w:top w:val="single" w:sz="4" w:space="0" w:color="auto"/>
              <w:left w:val="single" w:sz="4" w:space="0" w:color="auto"/>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47393</w:t>
            </w:r>
          </w:p>
        </w:tc>
        <w:tc>
          <w:tcPr>
            <w:tcW w:w="972" w:type="dxa"/>
            <w:tcBorders>
              <w:top w:val="single" w:sz="4" w:space="0" w:color="auto"/>
              <w:left w:val="single" w:sz="4" w:space="0" w:color="auto"/>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50205</w:t>
            </w:r>
          </w:p>
        </w:tc>
        <w:tc>
          <w:tcPr>
            <w:tcW w:w="972" w:type="dxa"/>
            <w:tcBorders>
              <w:top w:val="single" w:sz="4" w:space="0" w:color="auto"/>
              <w:left w:val="single" w:sz="4" w:space="0" w:color="auto"/>
              <w:bottom w:val="single" w:sz="4"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42416</w:t>
            </w:r>
          </w:p>
        </w:tc>
        <w:tc>
          <w:tcPr>
            <w:tcW w:w="972" w:type="dxa"/>
            <w:tcBorders>
              <w:top w:val="single" w:sz="4" w:space="0" w:color="auto"/>
              <w:left w:val="single" w:sz="4" w:space="0" w:color="auto"/>
              <w:bottom w:val="single" w:sz="4"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86965</w:t>
            </w:r>
          </w:p>
        </w:tc>
      </w:tr>
      <w:tr w:rsidR="0045245F" w:rsidRPr="006B1E52" w:rsidTr="006B1E52">
        <w:trPr>
          <w:trHeight w:val="336"/>
          <w:jc w:val="center"/>
        </w:trPr>
        <w:tc>
          <w:tcPr>
            <w:tcW w:w="3119" w:type="dxa"/>
            <w:tcBorders>
              <w:top w:val="nil"/>
              <w:left w:val="single" w:sz="4" w:space="0" w:color="auto"/>
              <w:bottom w:val="single" w:sz="4"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Основной капитал</w:t>
            </w:r>
          </w:p>
        </w:tc>
        <w:tc>
          <w:tcPr>
            <w:tcW w:w="1513" w:type="dxa"/>
            <w:tcBorders>
              <w:top w:val="nil"/>
              <w:left w:val="nil"/>
              <w:bottom w:val="single" w:sz="4"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190</w:t>
            </w:r>
          </w:p>
        </w:tc>
        <w:tc>
          <w:tcPr>
            <w:tcW w:w="972" w:type="dxa"/>
            <w:tcBorders>
              <w:top w:val="single" w:sz="4" w:space="0" w:color="auto"/>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53971</w:t>
            </w:r>
          </w:p>
        </w:tc>
        <w:tc>
          <w:tcPr>
            <w:tcW w:w="972" w:type="dxa"/>
            <w:tcBorders>
              <w:top w:val="single" w:sz="4" w:space="0" w:color="auto"/>
              <w:left w:val="single" w:sz="4" w:space="0" w:color="auto"/>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54080</w:t>
            </w:r>
          </w:p>
        </w:tc>
        <w:tc>
          <w:tcPr>
            <w:tcW w:w="972" w:type="dxa"/>
            <w:tcBorders>
              <w:top w:val="single" w:sz="4" w:space="0" w:color="auto"/>
              <w:left w:val="single" w:sz="4" w:space="0" w:color="auto"/>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58302</w:t>
            </w:r>
          </w:p>
        </w:tc>
        <w:tc>
          <w:tcPr>
            <w:tcW w:w="972" w:type="dxa"/>
            <w:tcBorders>
              <w:top w:val="single" w:sz="4" w:space="0" w:color="auto"/>
              <w:left w:val="single" w:sz="4" w:space="0" w:color="auto"/>
              <w:bottom w:val="single" w:sz="4"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52465</w:t>
            </w:r>
          </w:p>
        </w:tc>
        <w:tc>
          <w:tcPr>
            <w:tcW w:w="972" w:type="dxa"/>
            <w:tcBorders>
              <w:top w:val="single" w:sz="4" w:space="0" w:color="auto"/>
              <w:left w:val="single" w:sz="4" w:space="0" w:color="auto"/>
              <w:bottom w:val="single" w:sz="4"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100937</w:t>
            </w:r>
          </w:p>
        </w:tc>
      </w:tr>
      <w:tr w:rsidR="0045245F" w:rsidRPr="006B1E52" w:rsidTr="006B1E52">
        <w:trPr>
          <w:trHeight w:val="359"/>
          <w:jc w:val="center"/>
        </w:trPr>
        <w:tc>
          <w:tcPr>
            <w:tcW w:w="3119" w:type="dxa"/>
            <w:tcBorders>
              <w:top w:val="nil"/>
              <w:left w:val="single" w:sz="4" w:space="0" w:color="auto"/>
              <w:bottom w:val="single" w:sz="4"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Оборотный капитал</w:t>
            </w:r>
          </w:p>
        </w:tc>
        <w:tc>
          <w:tcPr>
            <w:tcW w:w="1513" w:type="dxa"/>
            <w:tcBorders>
              <w:top w:val="nil"/>
              <w:left w:val="nil"/>
              <w:bottom w:val="single" w:sz="4"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290</w:t>
            </w:r>
          </w:p>
        </w:tc>
        <w:tc>
          <w:tcPr>
            <w:tcW w:w="972" w:type="dxa"/>
            <w:tcBorders>
              <w:top w:val="single" w:sz="4" w:space="0" w:color="auto"/>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5223</w:t>
            </w:r>
          </w:p>
        </w:tc>
        <w:tc>
          <w:tcPr>
            <w:tcW w:w="972" w:type="dxa"/>
            <w:tcBorders>
              <w:top w:val="single" w:sz="4" w:space="0" w:color="auto"/>
              <w:left w:val="single" w:sz="4" w:space="0" w:color="auto"/>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8030</w:t>
            </w:r>
          </w:p>
        </w:tc>
        <w:tc>
          <w:tcPr>
            <w:tcW w:w="972" w:type="dxa"/>
            <w:tcBorders>
              <w:top w:val="single" w:sz="4" w:space="0" w:color="auto"/>
              <w:left w:val="single" w:sz="4" w:space="0" w:color="auto"/>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12394</w:t>
            </w:r>
          </w:p>
        </w:tc>
        <w:tc>
          <w:tcPr>
            <w:tcW w:w="972" w:type="dxa"/>
            <w:tcBorders>
              <w:top w:val="single" w:sz="4" w:space="0" w:color="auto"/>
              <w:left w:val="single" w:sz="4" w:space="0" w:color="auto"/>
              <w:bottom w:val="single" w:sz="4"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17998</w:t>
            </w:r>
          </w:p>
        </w:tc>
        <w:tc>
          <w:tcPr>
            <w:tcW w:w="972" w:type="dxa"/>
            <w:tcBorders>
              <w:top w:val="single" w:sz="4" w:space="0" w:color="auto"/>
              <w:left w:val="single" w:sz="4" w:space="0" w:color="auto"/>
              <w:bottom w:val="single" w:sz="4"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17786</w:t>
            </w:r>
          </w:p>
        </w:tc>
      </w:tr>
      <w:tr w:rsidR="0045245F" w:rsidRPr="006B1E52" w:rsidTr="006B1E52">
        <w:trPr>
          <w:trHeight w:val="315"/>
          <w:jc w:val="center"/>
        </w:trPr>
        <w:tc>
          <w:tcPr>
            <w:tcW w:w="3119" w:type="dxa"/>
            <w:tcBorders>
              <w:top w:val="nil"/>
              <w:left w:val="single" w:sz="4" w:space="0" w:color="auto"/>
              <w:bottom w:val="single" w:sz="4"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Заемный капитал</w:t>
            </w:r>
          </w:p>
        </w:tc>
        <w:tc>
          <w:tcPr>
            <w:tcW w:w="1513" w:type="dxa"/>
            <w:tcBorders>
              <w:top w:val="nil"/>
              <w:left w:val="nil"/>
              <w:bottom w:val="single" w:sz="4"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690+590</w:t>
            </w:r>
          </w:p>
        </w:tc>
        <w:tc>
          <w:tcPr>
            <w:tcW w:w="972" w:type="dxa"/>
            <w:tcBorders>
              <w:top w:val="single" w:sz="4" w:space="0" w:color="auto"/>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9877</w:t>
            </w:r>
          </w:p>
        </w:tc>
        <w:tc>
          <w:tcPr>
            <w:tcW w:w="972" w:type="dxa"/>
            <w:tcBorders>
              <w:top w:val="single" w:sz="4" w:space="0" w:color="auto"/>
              <w:left w:val="single" w:sz="4" w:space="0" w:color="auto"/>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14717</w:t>
            </w:r>
          </w:p>
        </w:tc>
        <w:tc>
          <w:tcPr>
            <w:tcW w:w="972" w:type="dxa"/>
            <w:tcBorders>
              <w:top w:val="single" w:sz="4" w:space="0" w:color="auto"/>
              <w:left w:val="single" w:sz="4" w:space="0" w:color="auto"/>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20491</w:t>
            </w:r>
          </w:p>
        </w:tc>
        <w:tc>
          <w:tcPr>
            <w:tcW w:w="972" w:type="dxa"/>
            <w:tcBorders>
              <w:top w:val="single" w:sz="4" w:space="0" w:color="auto"/>
              <w:left w:val="single" w:sz="4" w:space="0" w:color="auto"/>
              <w:bottom w:val="single" w:sz="4"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28047</w:t>
            </w:r>
          </w:p>
        </w:tc>
        <w:tc>
          <w:tcPr>
            <w:tcW w:w="972" w:type="dxa"/>
            <w:tcBorders>
              <w:top w:val="single" w:sz="4" w:space="0" w:color="auto"/>
              <w:left w:val="single" w:sz="4" w:space="0" w:color="auto"/>
              <w:bottom w:val="single" w:sz="4"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31758</w:t>
            </w:r>
          </w:p>
        </w:tc>
      </w:tr>
      <w:tr w:rsidR="0045245F" w:rsidRPr="006B1E52" w:rsidTr="006B1E52">
        <w:trPr>
          <w:trHeight w:val="305"/>
          <w:jc w:val="center"/>
        </w:trPr>
        <w:tc>
          <w:tcPr>
            <w:tcW w:w="3119" w:type="dxa"/>
            <w:tcBorders>
              <w:top w:val="nil"/>
              <w:left w:val="single" w:sz="4" w:space="0" w:color="auto"/>
              <w:bottom w:val="single" w:sz="4"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Краткосрочные финансовые вложения</w:t>
            </w:r>
          </w:p>
        </w:tc>
        <w:tc>
          <w:tcPr>
            <w:tcW w:w="1513" w:type="dxa"/>
            <w:tcBorders>
              <w:top w:val="nil"/>
              <w:left w:val="nil"/>
              <w:bottom w:val="single" w:sz="4"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250</w:t>
            </w:r>
          </w:p>
        </w:tc>
        <w:tc>
          <w:tcPr>
            <w:tcW w:w="972" w:type="dxa"/>
            <w:tcBorders>
              <w:top w:val="single" w:sz="4" w:space="0" w:color="auto"/>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0</w:t>
            </w:r>
          </w:p>
        </w:tc>
        <w:tc>
          <w:tcPr>
            <w:tcW w:w="972" w:type="dxa"/>
            <w:tcBorders>
              <w:top w:val="single" w:sz="4" w:space="0" w:color="auto"/>
              <w:left w:val="single" w:sz="4" w:space="0" w:color="auto"/>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0</w:t>
            </w:r>
          </w:p>
        </w:tc>
        <w:tc>
          <w:tcPr>
            <w:tcW w:w="972" w:type="dxa"/>
            <w:tcBorders>
              <w:top w:val="single" w:sz="4" w:space="0" w:color="auto"/>
              <w:left w:val="single" w:sz="4" w:space="0" w:color="auto"/>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0</w:t>
            </w:r>
          </w:p>
        </w:tc>
        <w:tc>
          <w:tcPr>
            <w:tcW w:w="972" w:type="dxa"/>
            <w:tcBorders>
              <w:top w:val="single" w:sz="4" w:space="0" w:color="auto"/>
              <w:left w:val="single" w:sz="4" w:space="0" w:color="auto"/>
              <w:bottom w:val="single" w:sz="4"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0</w:t>
            </w:r>
          </w:p>
        </w:tc>
        <w:tc>
          <w:tcPr>
            <w:tcW w:w="972" w:type="dxa"/>
            <w:tcBorders>
              <w:top w:val="single" w:sz="4" w:space="0" w:color="auto"/>
              <w:left w:val="single" w:sz="4" w:space="0" w:color="auto"/>
              <w:bottom w:val="single" w:sz="4"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0</w:t>
            </w:r>
          </w:p>
        </w:tc>
      </w:tr>
      <w:tr w:rsidR="0045245F" w:rsidRPr="006B1E52" w:rsidTr="006B1E52">
        <w:trPr>
          <w:trHeight w:val="358"/>
          <w:jc w:val="center"/>
        </w:trPr>
        <w:tc>
          <w:tcPr>
            <w:tcW w:w="3119" w:type="dxa"/>
            <w:tcBorders>
              <w:top w:val="nil"/>
              <w:left w:val="single" w:sz="4" w:space="0" w:color="auto"/>
              <w:bottom w:val="single" w:sz="4"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Денежные средства</w:t>
            </w:r>
          </w:p>
        </w:tc>
        <w:tc>
          <w:tcPr>
            <w:tcW w:w="1513" w:type="dxa"/>
            <w:tcBorders>
              <w:top w:val="nil"/>
              <w:left w:val="nil"/>
              <w:bottom w:val="single" w:sz="4"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260</w:t>
            </w:r>
          </w:p>
        </w:tc>
        <w:tc>
          <w:tcPr>
            <w:tcW w:w="972" w:type="dxa"/>
            <w:tcBorders>
              <w:top w:val="single" w:sz="4" w:space="0" w:color="auto"/>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5</w:t>
            </w:r>
          </w:p>
        </w:tc>
        <w:tc>
          <w:tcPr>
            <w:tcW w:w="972" w:type="dxa"/>
            <w:tcBorders>
              <w:top w:val="single" w:sz="4" w:space="0" w:color="auto"/>
              <w:left w:val="single" w:sz="4" w:space="0" w:color="auto"/>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2</w:t>
            </w:r>
          </w:p>
        </w:tc>
        <w:tc>
          <w:tcPr>
            <w:tcW w:w="972" w:type="dxa"/>
            <w:tcBorders>
              <w:top w:val="single" w:sz="4" w:space="0" w:color="auto"/>
              <w:left w:val="single" w:sz="4" w:space="0" w:color="auto"/>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2</w:t>
            </w:r>
          </w:p>
        </w:tc>
        <w:tc>
          <w:tcPr>
            <w:tcW w:w="972" w:type="dxa"/>
            <w:tcBorders>
              <w:top w:val="single" w:sz="4" w:space="0" w:color="auto"/>
              <w:left w:val="single" w:sz="4" w:space="0" w:color="auto"/>
              <w:bottom w:val="single" w:sz="4"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5</w:t>
            </w:r>
          </w:p>
        </w:tc>
        <w:tc>
          <w:tcPr>
            <w:tcW w:w="972" w:type="dxa"/>
            <w:tcBorders>
              <w:top w:val="single" w:sz="4" w:space="0" w:color="auto"/>
              <w:left w:val="single" w:sz="4" w:space="0" w:color="auto"/>
              <w:bottom w:val="single" w:sz="4"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6</w:t>
            </w:r>
          </w:p>
        </w:tc>
      </w:tr>
      <w:tr w:rsidR="0045245F" w:rsidRPr="006B1E52" w:rsidTr="006B1E52">
        <w:trPr>
          <w:trHeight w:val="593"/>
          <w:jc w:val="center"/>
        </w:trPr>
        <w:tc>
          <w:tcPr>
            <w:tcW w:w="3119" w:type="dxa"/>
            <w:tcBorders>
              <w:top w:val="nil"/>
              <w:left w:val="single" w:sz="4" w:space="0" w:color="auto"/>
              <w:bottom w:val="single" w:sz="4"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Основные средства и незавершенное строительство</w:t>
            </w:r>
          </w:p>
        </w:tc>
        <w:tc>
          <w:tcPr>
            <w:tcW w:w="1513" w:type="dxa"/>
            <w:tcBorders>
              <w:top w:val="nil"/>
              <w:left w:val="nil"/>
              <w:bottom w:val="single" w:sz="4"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120+130</w:t>
            </w:r>
          </w:p>
        </w:tc>
        <w:tc>
          <w:tcPr>
            <w:tcW w:w="972" w:type="dxa"/>
            <w:tcBorders>
              <w:top w:val="single" w:sz="4" w:space="0" w:color="auto"/>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53946</w:t>
            </w:r>
          </w:p>
        </w:tc>
        <w:tc>
          <w:tcPr>
            <w:tcW w:w="972" w:type="dxa"/>
            <w:tcBorders>
              <w:top w:val="single" w:sz="4" w:space="0" w:color="auto"/>
              <w:left w:val="single" w:sz="4" w:space="0" w:color="auto"/>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54080</w:t>
            </w:r>
          </w:p>
        </w:tc>
        <w:tc>
          <w:tcPr>
            <w:tcW w:w="972" w:type="dxa"/>
            <w:tcBorders>
              <w:top w:val="single" w:sz="4" w:space="0" w:color="auto"/>
              <w:left w:val="single" w:sz="4" w:space="0" w:color="auto"/>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55302</w:t>
            </w:r>
          </w:p>
        </w:tc>
        <w:tc>
          <w:tcPr>
            <w:tcW w:w="972" w:type="dxa"/>
            <w:tcBorders>
              <w:top w:val="single" w:sz="4" w:space="0" w:color="auto"/>
              <w:left w:val="single" w:sz="4" w:space="0" w:color="auto"/>
              <w:bottom w:val="single" w:sz="4"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49770</w:t>
            </w:r>
          </w:p>
        </w:tc>
        <w:tc>
          <w:tcPr>
            <w:tcW w:w="972" w:type="dxa"/>
            <w:tcBorders>
              <w:top w:val="single" w:sz="4" w:space="0" w:color="auto"/>
              <w:left w:val="single" w:sz="4" w:space="0" w:color="auto"/>
              <w:bottom w:val="single" w:sz="4"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48532</w:t>
            </w:r>
          </w:p>
        </w:tc>
      </w:tr>
      <w:tr w:rsidR="0045245F" w:rsidRPr="006B1E52" w:rsidTr="006B1E52">
        <w:trPr>
          <w:trHeight w:val="327"/>
          <w:jc w:val="center"/>
        </w:trPr>
        <w:tc>
          <w:tcPr>
            <w:tcW w:w="3119" w:type="dxa"/>
            <w:tcBorders>
              <w:top w:val="nil"/>
              <w:left w:val="single" w:sz="4" w:space="0" w:color="auto"/>
              <w:bottom w:val="single" w:sz="4"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 xml:space="preserve">Запасы </w:t>
            </w:r>
          </w:p>
        </w:tc>
        <w:tc>
          <w:tcPr>
            <w:tcW w:w="1513" w:type="dxa"/>
            <w:tcBorders>
              <w:top w:val="nil"/>
              <w:left w:val="nil"/>
              <w:bottom w:val="single" w:sz="4"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210</w:t>
            </w:r>
          </w:p>
        </w:tc>
        <w:tc>
          <w:tcPr>
            <w:tcW w:w="972" w:type="dxa"/>
            <w:tcBorders>
              <w:top w:val="single" w:sz="4" w:space="0" w:color="auto"/>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3275</w:t>
            </w:r>
          </w:p>
        </w:tc>
        <w:tc>
          <w:tcPr>
            <w:tcW w:w="972" w:type="dxa"/>
            <w:tcBorders>
              <w:top w:val="single" w:sz="4" w:space="0" w:color="auto"/>
              <w:left w:val="single" w:sz="4" w:space="0" w:color="auto"/>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3544</w:t>
            </w:r>
          </w:p>
        </w:tc>
        <w:tc>
          <w:tcPr>
            <w:tcW w:w="972" w:type="dxa"/>
            <w:tcBorders>
              <w:top w:val="single" w:sz="4" w:space="0" w:color="auto"/>
              <w:left w:val="single" w:sz="4" w:space="0" w:color="auto"/>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8022</w:t>
            </w:r>
          </w:p>
        </w:tc>
        <w:tc>
          <w:tcPr>
            <w:tcW w:w="972" w:type="dxa"/>
            <w:tcBorders>
              <w:top w:val="single" w:sz="4" w:space="0" w:color="auto"/>
              <w:left w:val="single" w:sz="4" w:space="0" w:color="auto"/>
              <w:bottom w:val="single" w:sz="4"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12752</w:t>
            </w:r>
          </w:p>
        </w:tc>
        <w:tc>
          <w:tcPr>
            <w:tcW w:w="972" w:type="dxa"/>
            <w:tcBorders>
              <w:top w:val="single" w:sz="4" w:space="0" w:color="auto"/>
              <w:left w:val="single" w:sz="4" w:space="0" w:color="auto"/>
              <w:bottom w:val="single" w:sz="4"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13980</w:t>
            </w:r>
          </w:p>
        </w:tc>
      </w:tr>
      <w:tr w:rsidR="0045245F" w:rsidRPr="006B1E52" w:rsidTr="006B1E52">
        <w:trPr>
          <w:trHeight w:val="390"/>
          <w:jc w:val="center"/>
        </w:trPr>
        <w:tc>
          <w:tcPr>
            <w:tcW w:w="3119" w:type="dxa"/>
            <w:tcBorders>
              <w:top w:val="nil"/>
              <w:left w:val="single" w:sz="4" w:space="0" w:color="auto"/>
              <w:bottom w:val="single" w:sz="4"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Сырье и затраты</w:t>
            </w:r>
          </w:p>
        </w:tc>
        <w:tc>
          <w:tcPr>
            <w:tcW w:w="1513" w:type="dxa"/>
            <w:tcBorders>
              <w:top w:val="nil"/>
              <w:left w:val="nil"/>
              <w:bottom w:val="single" w:sz="4"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211+213</w:t>
            </w:r>
          </w:p>
        </w:tc>
        <w:tc>
          <w:tcPr>
            <w:tcW w:w="972" w:type="dxa"/>
            <w:tcBorders>
              <w:top w:val="single" w:sz="4" w:space="0" w:color="auto"/>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513</w:t>
            </w:r>
          </w:p>
        </w:tc>
        <w:tc>
          <w:tcPr>
            <w:tcW w:w="972" w:type="dxa"/>
            <w:tcBorders>
              <w:top w:val="single" w:sz="4" w:space="0" w:color="auto"/>
              <w:left w:val="single" w:sz="4" w:space="0" w:color="auto"/>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852</w:t>
            </w:r>
          </w:p>
        </w:tc>
        <w:tc>
          <w:tcPr>
            <w:tcW w:w="972" w:type="dxa"/>
            <w:tcBorders>
              <w:top w:val="single" w:sz="4" w:space="0" w:color="auto"/>
              <w:left w:val="single" w:sz="4" w:space="0" w:color="auto"/>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3063</w:t>
            </w:r>
          </w:p>
        </w:tc>
        <w:tc>
          <w:tcPr>
            <w:tcW w:w="972" w:type="dxa"/>
            <w:tcBorders>
              <w:top w:val="single" w:sz="4" w:space="0" w:color="auto"/>
              <w:left w:val="single" w:sz="4" w:space="0" w:color="auto"/>
              <w:bottom w:val="single" w:sz="4"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3097</w:t>
            </w:r>
          </w:p>
        </w:tc>
        <w:tc>
          <w:tcPr>
            <w:tcW w:w="972" w:type="dxa"/>
            <w:tcBorders>
              <w:top w:val="single" w:sz="4" w:space="0" w:color="auto"/>
              <w:left w:val="single" w:sz="4" w:space="0" w:color="auto"/>
              <w:bottom w:val="single" w:sz="4"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2399</w:t>
            </w:r>
          </w:p>
        </w:tc>
      </w:tr>
      <w:tr w:rsidR="0045245F" w:rsidRPr="006B1E52" w:rsidTr="006B1E52">
        <w:trPr>
          <w:trHeight w:val="329"/>
          <w:jc w:val="center"/>
        </w:trPr>
        <w:tc>
          <w:tcPr>
            <w:tcW w:w="3119" w:type="dxa"/>
            <w:tcBorders>
              <w:top w:val="nil"/>
              <w:left w:val="single" w:sz="4" w:space="0" w:color="auto"/>
              <w:bottom w:val="single" w:sz="4"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Краткосрочные займы и кредиты</w:t>
            </w:r>
          </w:p>
        </w:tc>
        <w:tc>
          <w:tcPr>
            <w:tcW w:w="1513" w:type="dxa"/>
            <w:tcBorders>
              <w:top w:val="nil"/>
              <w:left w:val="nil"/>
              <w:bottom w:val="single" w:sz="4"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610</w:t>
            </w:r>
          </w:p>
        </w:tc>
        <w:tc>
          <w:tcPr>
            <w:tcW w:w="972" w:type="dxa"/>
            <w:tcBorders>
              <w:top w:val="single" w:sz="4" w:space="0" w:color="auto"/>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5854</w:t>
            </w:r>
          </w:p>
        </w:tc>
        <w:tc>
          <w:tcPr>
            <w:tcW w:w="972" w:type="dxa"/>
            <w:tcBorders>
              <w:top w:val="single" w:sz="4" w:space="0" w:color="auto"/>
              <w:left w:val="single" w:sz="4" w:space="0" w:color="auto"/>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9824</w:t>
            </w:r>
          </w:p>
        </w:tc>
        <w:tc>
          <w:tcPr>
            <w:tcW w:w="972" w:type="dxa"/>
            <w:tcBorders>
              <w:top w:val="single" w:sz="4" w:space="0" w:color="auto"/>
              <w:left w:val="single" w:sz="4" w:space="0" w:color="auto"/>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10210</w:t>
            </w:r>
          </w:p>
        </w:tc>
        <w:tc>
          <w:tcPr>
            <w:tcW w:w="972" w:type="dxa"/>
            <w:tcBorders>
              <w:top w:val="single" w:sz="4" w:space="0" w:color="auto"/>
              <w:left w:val="single" w:sz="4" w:space="0" w:color="auto"/>
              <w:bottom w:val="single" w:sz="4"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14266</w:t>
            </w:r>
          </w:p>
        </w:tc>
        <w:tc>
          <w:tcPr>
            <w:tcW w:w="972" w:type="dxa"/>
            <w:tcBorders>
              <w:top w:val="single" w:sz="4" w:space="0" w:color="auto"/>
              <w:left w:val="single" w:sz="4" w:space="0" w:color="auto"/>
              <w:bottom w:val="single" w:sz="4"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0</w:t>
            </w:r>
          </w:p>
        </w:tc>
      </w:tr>
      <w:tr w:rsidR="0045245F" w:rsidRPr="006B1E52" w:rsidTr="006B1E52">
        <w:trPr>
          <w:trHeight w:val="354"/>
          <w:jc w:val="center"/>
        </w:trPr>
        <w:tc>
          <w:tcPr>
            <w:tcW w:w="3119" w:type="dxa"/>
            <w:tcBorders>
              <w:top w:val="nil"/>
              <w:left w:val="single" w:sz="4" w:space="0" w:color="auto"/>
              <w:bottom w:val="single" w:sz="4"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Дебиторская задолженность</w:t>
            </w:r>
          </w:p>
        </w:tc>
        <w:tc>
          <w:tcPr>
            <w:tcW w:w="1513" w:type="dxa"/>
            <w:tcBorders>
              <w:top w:val="nil"/>
              <w:left w:val="nil"/>
              <w:bottom w:val="single" w:sz="4"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230+240</w:t>
            </w:r>
          </w:p>
        </w:tc>
        <w:tc>
          <w:tcPr>
            <w:tcW w:w="972" w:type="dxa"/>
            <w:tcBorders>
              <w:top w:val="single" w:sz="4" w:space="0" w:color="auto"/>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425</w:t>
            </w:r>
          </w:p>
        </w:tc>
        <w:tc>
          <w:tcPr>
            <w:tcW w:w="972" w:type="dxa"/>
            <w:tcBorders>
              <w:top w:val="single" w:sz="4" w:space="0" w:color="auto"/>
              <w:left w:val="single" w:sz="4" w:space="0" w:color="auto"/>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3506</w:t>
            </w:r>
          </w:p>
        </w:tc>
        <w:tc>
          <w:tcPr>
            <w:tcW w:w="972" w:type="dxa"/>
            <w:tcBorders>
              <w:top w:val="single" w:sz="4" w:space="0" w:color="auto"/>
              <w:left w:val="single" w:sz="4" w:space="0" w:color="auto"/>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811</w:t>
            </w:r>
          </w:p>
        </w:tc>
        <w:tc>
          <w:tcPr>
            <w:tcW w:w="972" w:type="dxa"/>
            <w:tcBorders>
              <w:top w:val="single" w:sz="4" w:space="0" w:color="auto"/>
              <w:left w:val="single" w:sz="4" w:space="0" w:color="auto"/>
              <w:bottom w:val="single" w:sz="4"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2419</w:t>
            </w:r>
          </w:p>
        </w:tc>
        <w:tc>
          <w:tcPr>
            <w:tcW w:w="972" w:type="dxa"/>
            <w:tcBorders>
              <w:top w:val="single" w:sz="4" w:space="0" w:color="auto"/>
              <w:left w:val="single" w:sz="4" w:space="0" w:color="auto"/>
              <w:bottom w:val="single" w:sz="4"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1700</w:t>
            </w:r>
          </w:p>
        </w:tc>
      </w:tr>
      <w:tr w:rsidR="0045245F" w:rsidRPr="006B1E52" w:rsidTr="006B1E52">
        <w:trPr>
          <w:trHeight w:val="375"/>
          <w:jc w:val="center"/>
        </w:trPr>
        <w:tc>
          <w:tcPr>
            <w:tcW w:w="3119" w:type="dxa"/>
            <w:tcBorders>
              <w:top w:val="nil"/>
              <w:left w:val="single" w:sz="4" w:space="0" w:color="auto"/>
              <w:bottom w:val="single" w:sz="4"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Прочие оборотные активы</w:t>
            </w:r>
          </w:p>
        </w:tc>
        <w:tc>
          <w:tcPr>
            <w:tcW w:w="1513" w:type="dxa"/>
            <w:tcBorders>
              <w:top w:val="nil"/>
              <w:left w:val="nil"/>
              <w:bottom w:val="single" w:sz="4"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270</w:t>
            </w:r>
          </w:p>
        </w:tc>
        <w:tc>
          <w:tcPr>
            <w:tcW w:w="972" w:type="dxa"/>
            <w:tcBorders>
              <w:top w:val="single" w:sz="4" w:space="0" w:color="auto"/>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479</w:t>
            </w:r>
          </w:p>
        </w:tc>
        <w:tc>
          <w:tcPr>
            <w:tcW w:w="972" w:type="dxa"/>
            <w:tcBorders>
              <w:top w:val="single" w:sz="4" w:space="0" w:color="auto"/>
              <w:left w:val="single" w:sz="4" w:space="0" w:color="auto"/>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278</w:t>
            </w:r>
          </w:p>
        </w:tc>
        <w:tc>
          <w:tcPr>
            <w:tcW w:w="972" w:type="dxa"/>
            <w:tcBorders>
              <w:top w:val="single" w:sz="4" w:space="0" w:color="auto"/>
              <w:left w:val="single" w:sz="4" w:space="0" w:color="auto"/>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1967</w:t>
            </w:r>
          </w:p>
        </w:tc>
        <w:tc>
          <w:tcPr>
            <w:tcW w:w="972" w:type="dxa"/>
            <w:tcBorders>
              <w:top w:val="single" w:sz="4" w:space="0" w:color="auto"/>
              <w:left w:val="single" w:sz="4" w:space="0" w:color="auto"/>
              <w:bottom w:val="single" w:sz="4"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1684</w:t>
            </w:r>
          </w:p>
        </w:tc>
        <w:tc>
          <w:tcPr>
            <w:tcW w:w="972" w:type="dxa"/>
            <w:tcBorders>
              <w:top w:val="single" w:sz="4" w:space="0" w:color="auto"/>
              <w:left w:val="single" w:sz="4" w:space="0" w:color="auto"/>
              <w:bottom w:val="single" w:sz="4"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1216</w:t>
            </w:r>
          </w:p>
        </w:tc>
      </w:tr>
      <w:tr w:rsidR="0045245F" w:rsidRPr="006B1E52" w:rsidTr="006B1E52">
        <w:trPr>
          <w:trHeight w:val="375"/>
          <w:jc w:val="center"/>
        </w:trPr>
        <w:tc>
          <w:tcPr>
            <w:tcW w:w="3119" w:type="dxa"/>
            <w:tcBorders>
              <w:top w:val="nil"/>
              <w:left w:val="single" w:sz="4" w:space="0" w:color="auto"/>
              <w:bottom w:val="single" w:sz="4"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Расходы будущих периодов</w:t>
            </w:r>
          </w:p>
        </w:tc>
        <w:tc>
          <w:tcPr>
            <w:tcW w:w="1513" w:type="dxa"/>
            <w:tcBorders>
              <w:top w:val="nil"/>
              <w:left w:val="nil"/>
              <w:bottom w:val="single" w:sz="4"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216</w:t>
            </w:r>
          </w:p>
        </w:tc>
        <w:tc>
          <w:tcPr>
            <w:tcW w:w="972" w:type="dxa"/>
            <w:tcBorders>
              <w:top w:val="single" w:sz="4" w:space="0" w:color="auto"/>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1507</w:t>
            </w:r>
          </w:p>
        </w:tc>
        <w:tc>
          <w:tcPr>
            <w:tcW w:w="972" w:type="dxa"/>
            <w:tcBorders>
              <w:top w:val="single" w:sz="4" w:space="0" w:color="auto"/>
              <w:left w:val="single" w:sz="4" w:space="0" w:color="auto"/>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2305</w:t>
            </w:r>
          </w:p>
        </w:tc>
        <w:tc>
          <w:tcPr>
            <w:tcW w:w="972" w:type="dxa"/>
            <w:tcBorders>
              <w:top w:val="single" w:sz="4" w:space="0" w:color="auto"/>
              <w:left w:val="single" w:sz="4" w:space="0" w:color="auto"/>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4573</w:t>
            </w:r>
          </w:p>
        </w:tc>
        <w:tc>
          <w:tcPr>
            <w:tcW w:w="972" w:type="dxa"/>
            <w:tcBorders>
              <w:top w:val="single" w:sz="4" w:space="0" w:color="auto"/>
              <w:left w:val="single" w:sz="4" w:space="0" w:color="auto"/>
              <w:bottom w:val="single" w:sz="4"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5290</w:t>
            </w:r>
          </w:p>
        </w:tc>
        <w:tc>
          <w:tcPr>
            <w:tcW w:w="972" w:type="dxa"/>
            <w:tcBorders>
              <w:top w:val="single" w:sz="4" w:space="0" w:color="auto"/>
              <w:left w:val="single" w:sz="4" w:space="0" w:color="auto"/>
              <w:bottom w:val="single" w:sz="4"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10011</w:t>
            </w:r>
          </w:p>
        </w:tc>
      </w:tr>
      <w:tr w:rsidR="0045245F" w:rsidRPr="006B1E52" w:rsidTr="006B1E52">
        <w:trPr>
          <w:trHeight w:val="330"/>
          <w:jc w:val="center"/>
        </w:trPr>
        <w:tc>
          <w:tcPr>
            <w:tcW w:w="3119" w:type="dxa"/>
            <w:tcBorders>
              <w:top w:val="nil"/>
              <w:left w:val="single" w:sz="4" w:space="0" w:color="auto"/>
              <w:bottom w:val="single" w:sz="4"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Коэффициент автономии</w:t>
            </w:r>
          </w:p>
        </w:tc>
        <w:tc>
          <w:tcPr>
            <w:tcW w:w="1513" w:type="dxa"/>
            <w:tcBorders>
              <w:top w:val="single" w:sz="8" w:space="0" w:color="auto"/>
              <w:left w:val="single" w:sz="8" w:space="0" w:color="auto"/>
              <w:bottom w:val="single" w:sz="8"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 xml:space="preserve">Кавт </w:t>
            </w:r>
            <w:r w:rsidRPr="006B1E52">
              <w:rPr>
                <w:sz w:val="20"/>
                <w:szCs w:val="20"/>
              </w:rPr>
              <w:t> 0,5</w:t>
            </w:r>
          </w:p>
        </w:tc>
        <w:tc>
          <w:tcPr>
            <w:tcW w:w="972" w:type="dxa"/>
            <w:tcBorders>
              <w:top w:val="single" w:sz="4" w:space="0" w:color="auto"/>
              <w:left w:val="single" w:sz="4" w:space="0" w:color="auto"/>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0,83</w:t>
            </w:r>
          </w:p>
        </w:tc>
        <w:tc>
          <w:tcPr>
            <w:tcW w:w="972" w:type="dxa"/>
            <w:tcBorders>
              <w:top w:val="single" w:sz="4" w:space="0" w:color="auto"/>
              <w:left w:val="single" w:sz="4" w:space="0" w:color="auto"/>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0,76</w:t>
            </w:r>
          </w:p>
        </w:tc>
        <w:tc>
          <w:tcPr>
            <w:tcW w:w="972" w:type="dxa"/>
            <w:tcBorders>
              <w:top w:val="single" w:sz="4" w:space="0" w:color="auto"/>
              <w:left w:val="single" w:sz="4" w:space="0" w:color="auto"/>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0,71</w:t>
            </w:r>
          </w:p>
        </w:tc>
        <w:tc>
          <w:tcPr>
            <w:tcW w:w="972" w:type="dxa"/>
            <w:tcBorders>
              <w:top w:val="single" w:sz="4" w:space="0" w:color="auto"/>
              <w:left w:val="single" w:sz="4" w:space="0" w:color="auto"/>
              <w:bottom w:val="single" w:sz="4"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0,60</w:t>
            </w:r>
          </w:p>
        </w:tc>
        <w:tc>
          <w:tcPr>
            <w:tcW w:w="972" w:type="dxa"/>
            <w:tcBorders>
              <w:top w:val="single" w:sz="4" w:space="0" w:color="auto"/>
              <w:left w:val="single" w:sz="4" w:space="0" w:color="auto"/>
              <w:bottom w:val="single" w:sz="4"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0,73</w:t>
            </w:r>
          </w:p>
        </w:tc>
      </w:tr>
      <w:tr w:rsidR="0045245F" w:rsidRPr="006B1E52" w:rsidTr="006B1E52">
        <w:trPr>
          <w:trHeight w:val="465"/>
          <w:jc w:val="center"/>
        </w:trPr>
        <w:tc>
          <w:tcPr>
            <w:tcW w:w="3119" w:type="dxa"/>
            <w:tcBorders>
              <w:top w:val="nil"/>
              <w:left w:val="single" w:sz="4" w:space="0" w:color="auto"/>
              <w:bottom w:val="single" w:sz="4"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Коэффициент соотношения собственных и заемных средств</w:t>
            </w:r>
          </w:p>
        </w:tc>
        <w:tc>
          <w:tcPr>
            <w:tcW w:w="1513" w:type="dxa"/>
            <w:tcBorders>
              <w:top w:val="nil"/>
              <w:left w:val="single" w:sz="8" w:space="0" w:color="auto"/>
              <w:bottom w:val="single" w:sz="8"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 xml:space="preserve">Кз/с </w:t>
            </w:r>
            <w:r w:rsidRPr="006B1E52">
              <w:rPr>
                <w:sz w:val="20"/>
                <w:szCs w:val="20"/>
              </w:rPr>
              <w:t> 1</w:t>
            </w:r>
          </w:p>
        </w:tc>
        <w:tc>
          <w:tcPr>
            <w:tcW w:w="972" w:type="dxa"/>
            <w:tcBorders>
              <w:top w:val="single" w:sz="4" w:space="0" w:color="auto"/>
              <w:left w:val="single" w:sz="4" w:space="0" w:color="auto"/>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0,20</w:t>
            </w:r>
          </w:p>
        </w:tc>
        <w:tc>
          <w:tcPr>
            <w:tcW w:w="972" w:type="dxa"/>
            <w:tcBorders>
              <w:top w:val="single" w:sz="4" w:space="0" w:color="auto"/>
              <w:left w:val="single" w:sz="4" w:space="0" w:color="auto"/>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0,31</w:t>
            </w:r>
          </w:p>
        </w:tc>
        <w:tc>
          <w:tcPr>
            <w:tcW w:w="972" w:type="dxa"/>
            <w:tcBorders>
              <w:top w:val="single" w:sz="4" w:space="0" w:color="auto"/>
              <w:left w:val="single" w:sz="4" w:space="0" w:color="auto"/>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0,41</w:t>
            </w:r>
          </w:p>
        </w:tc>
        <w:tc>
          <w:tcPr>
            <w:tcW w:w="972" w:type="dxa"/>
            <w:tcBorders>
              <w:top w:val="single" w:sz="4" w:space="0" w:color="auto"/>
              <w:left w:val="single" w:sz="4" w:space="0" w:color="auto"/>
              <w:bottom w:val="single" w:sz="4"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0,66</w:t>
            </w:r>
          </w:p>
        </w:tc>
        <w:tc>
          <w:tcPr>
            <w:tcW w:w="972" w:type="dxa"/>
            <w:tcBorders>
              <w:top w:val="single" w:sz="4" w:space="0" w:color="auto"/>
              <w:left w:val="single" w:sz="4" w:space="0" w:color="auto"/>
              <w:bottom w:val="single" w:sz="4"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0,37</w:t>
            </w:r>
          </w:p>
        </w:tc>
      </w:tr>
      <w:tr w:rsidR="0045245F" w:rsidRPr="006B1E52" w:rsidTr="006B1E52">
        <w:trPr>
          <w:trHeight w:val="445"/>
          <w:jc w:val="center"/>
        </w:trPr>
        <w:tc>
          <w:tcPr>
            <w:tcW w:w="3119" w:type="dxa"/>
            <w:tcBorders>
              <w:top w:val="nil"/>
              <w:left w:val="single" w:sz="4" w:space="0" w:color="auto"/>
              <w:bottom w:val="single" w:sz="4"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Коэффициент соотношения мобильных и иммобилизованых средств</w:t>
            </w:r>
          </w:p>
        </w:tc>
        <w:tc>
          <w:tcPr>
            <w:tcW w:w="1513" w:type="dxa"/>
            <w:tcBorders>
              <w:top w:val="nil"/>
              <w:left w:val="single" w:sz="8" w:space="0" w:color="auto"/>
              <w:bottom w:val="single" w:sz="8"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 xml:space="preserve">Км/и </w:t>
            </w:r>
            <w:r w:rsidRPr="006B1E52">
              <w:rPr>
                <w:sz w:val="20"/>
                <w:szCs w:val="20"/>
                <w:lang w:val="en-US"/>
              </w:rPr>
              <w:t>&gt;</w:t>
            </w:r>
            <w:r w:rsidRPr="006B1E52">
              <w:rPr>
                <w:sz w:val="20"/>
                <w:szCs w:val="20"/>
              </w:rPr>
              <w:t xml:space="preserve"> Кз/с</w:t>
            </w:r>
          </w:p>
        </w:tc>
        <w:tc>
          <w:tcPr>
            <w:tcW w:w="972" w:type="dxa"/>
            <w:tcBorders>
              <w:top w:val="single" w:sz="4" w:space="0" w:color="auto"/>
              <w:left w:val="single" w:sz="4" w:space="0" w:color="auto"/>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0,10</w:t>
            </w:r>
          </w:p>
        </w:tc>
        <w:tc>
          <w:tcPr>
            <w:tcW w:w="972" w:type="dxa"/>
            <w:tcBorders>
              <w:top w:val="single" w:sz="4" w:space="0" w:color="auto"/>
              <w:left w:val="single" w:sz="4" w:space="0" w:color="auto"/>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0,15</w:t>
            </w:r>
          </w:p>
        </w:tc>
        <w:tc>
          <w:tcPr>
            <w:tcW w:w="972" w:type="dxa"/>
            <w:tcBorders>
              <w:top w:val="single" w:sz="4" w:space="0" w:color="auto"/>
              <w:left w:val="single" w:sz="4" w:space="0" w:color="auto"/>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0,21</w:t>
            </w:r>
          </w:p>
        </w:tc>
        <w:tc>
          <w:tcPr>
            <w:tcW w:w="972" w:type="dxa"/>
            <w:tcBorders>
              <w:top w:val="single" w:sz="4" w:space="0" w:color="auto"/>
              <w:left w:val="single" w:sz="4" w:space="0" w:color="auto"/>
              <w:bottom w:val="single" w:sz="4"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0,34</w:t>
            </w:r>
          </w:p>
        </w:tc>
        <w:tc>
          <w:tcPr>
            <w:tcW w:w="972" w:type="dxa"/>
            <w:tcBorders>
              <w:top w:val="single" w:sz="4" w:space="0" w:color="auto"/>
              <w:left w:val="single" w:sz="4" w:space="0" w:color="auto"/>
              <w:bottom w:val="single" w:sz="4"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0,18</w:t>
            </w:r>
          </w:p>
        </w:tc>
      </w:tr>
      <w:tr w:rsidR="0045245F" w:rsidRPr="006B1E52" w:rsidTr="006B1E52">
        <w:trPr>
          <w:trHeight w:val="217"/>
          <w:jc w:val="center"/>
        </w:trPr>
        <w:tc>
          <w:tcPr>
            <w:tcW w:w="3119" w:type="dxa"/>
            <w:tcBorders>
              <w:top w:val="nil"/>
              <w:left w:val="single" w:sz="4" w:space="0" w:color="auto"/>
              <w:bottom w:val="single" w:sz="4"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Коэффициент маневренности</w:t>
            </w:r>
          </w:p>
        </w:tc>
        <w:tc>
          <w:tcPr>
            <w:tcW w:w="1513" w:type="dxa"/>
            <w:tcBorders>
              <w:top w:val="nil"/>
              <w:left w:val="single" w:sz="8" w:space="0" w:color="auto"/>
              <w:bottom w:val="single" w:sz="8"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Кмн = 0,5</w:t>
            </w:r>
          </w:p>
        </w:tc>
        <w:tc>
          <w:tcPr>
            <w:tcW w:w="972" w:type="dxa"/>
            <w:tcBorders>
              <w:top w:val="single" w:sz="4" w:space="0" w:color="auto"/>
              <w:left w:val="single" w:sz="4" w:space="0" w:color="auto"/>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-0,09</w:t>
            </w:r>
          </w:p>
        </w:tc>
        <w:tc>
          <w:tcPr>
            <w:tcW w:w="972" w:type="dxa"/>
            <w:tcBorders>
              <w:top w:val="single" w:sz="4" w:space="0" w:color="auto"/>
              <w:left w:val="single" w:sz="4" w:space="0" w:color="auto"/>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-0,14</w:t>
            </w:r>
          </w:p>
        </w:tc>
        <w:tc>
          <w:tcPr>
            <w:tcW w:w="972" w:type="dxa"/>
            <w:tcBorders>
              <w:top w:val="single" w:sz="4" w:space="0" w:color="auto"/>
              <w:left w:val="single" w:sz="4" w:space="0" w:color="auto"/>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-0,16</w:t>
            </w:r>
          </w:p>
        </w:tc>
        <w:tc>
          <w:tcPr>
            <w:tcW w:w="972" w:type="dxa"/>
            <w:tcBorders>
              <w:top w:val="single" w:sz="4" w:space="0" w:color="auto"/>
              <w:left w:val="single" w:sz="4" w:space="0" w:color="auto"/>
              <w:bottom w:val="single" w:sz="4"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-0,24</w:t>
            </w:r>
          </w:p>
        </w:tc>
        <w:tc>
          <w:tcPr>
            <w:tcW w:w="972" w:type="dxa"/>
            <w:tcBorders>
              <w:top w:val="single" w:sz="4" w:space="0" w:color="auto"/>
              <w:left w:val="single" w:sz="4" w:space="0" w:color="auto"/>
              <w:bottom w:val="single" w:sz="4"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-0,16</w:t>
            </w:r>
          </w:p>
        </w:tc>
      </w:tr>
      <w:tr w:rsidR="0045245F" w:rsidRPr="006B1E52" w:rsidTr="006B1E52">
        <w:trPr>
          <w:trHeight w:val="449"/>
          <w:jc w:val="center"/>
        </w:trPr>
        <w:tc>
          <w:tcPr>
            <w:tcW w:w="3119" w:type="dxa"/>
            <w:tcBorders>
              <w:top w:val="single" w:sz="4" w:space="0" w:color="auto"/>
              <w:left w:val="single" w:sz="4" w:space="0" w:color="auto"/>
              <w:bottom w:val="single" w:sz="4"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Коэффициент ликвидности оборотных средств</w:t>
            </w:r>
          </w:p>
        </w:tc>
        <w:tc>
          <w:tcPr>
            <w:tcW w:w="1513" w:type="dxa"/>
            <w:tcBorders>
              <w:top w:val="single" w:sz="4" w:space="0" w:color="auto"/>
              <w:left w:val="single" w:sz="8" w:space="0" w:color="auto"/>
              <w:bottom w:val="single" w:sz="8"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w:t>
            </w:r>
          </w:p>
        </w:tc>
        <w:tc>
          <w:tcPr>
            <w:tcW w:w="972" w:type="dxa"/>
            <w:tcBorders>
              <w:top w:val="single" w:sz="4" w:space="0" w:color="auto"/>
              <w:left w:val="single" w:sz="4" w:space="0" w:color="auto"/>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0,0010</w:t>
            </w:r>
          </w:p>
        </w:tc>
        <w:tc>
          <w:tcPr>
            <w:tcW w:w="972" w:type="dxa"/>
            <w:tcBorders>
              <w:top w:val="single" w:sz="4" w:space="0" w:color="auto"/>
              <w:left w:val="single" w:sz="4" w:space="0" w:color="auto"/>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0,0002</w:t>
            </w:r>
          </w:p>
        </w:tc>
        <w:tc>
          <w:tcPr>
            <w:tcW w:w="972" w:type="dxa"/>
            <w:tcBorders>
              <w:top w:val="single" w:sz="4" w:space="0" w:color="auto"/>
              <w:left w:val="single" w:sz="4" w:space="0" w:color="auto"/>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0,0002</w:t>
            </w:r>
          </w:p>
        </w:tc>
        <w:tc>
          <w:tcPr>
            <w:tcW w:w="972" w:type="dxa"/>
            <w:tcBorders>
              <w:top w:val="single" w:sz="4" w:space="0" w:color="auto"/>
              <w:left w:val="single" w:sz="4" w:space="0" w:color="auto"/>
              <w:bottom w:val="single" w:sz="4"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0,0003</w:t>
            </w:r>
          </w:p>
        </w:tc>
        <w:tc>
          <w:tcPr>
            <w:tcW w:w="972" w:type="dxa"/>
            <w:tcBorders>
              <w:top w:val="single" w:sz="4" w:space="0" w:color="auto"/>
              <w:left w:val="single" w:sz="4" w:space="0" w:color="auto"/>
              <w:bottom w:val="single" w:sz="4"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0,0003</w:t>
            </w:r>
          </w:p>
        </w:tc>
      </w:tr>
      <w:tr w:rsidR="0045245F" w:rsidRPr="006B1E52" w:rsidTr="006B1E52">
        <w:trPr>
          <w:trHeight w:val="775"/>
          <w:jc w:val="center"/>
        </w:trPr>
        <w:tc>
          <w:tcPr>
            <w:tcW w:w="3119" w:type="dxa"/>
            <w:tcBorders>
              <w:top w:val="nil"/>
              <w:left w:val="single" w:sz="4" w:space="0" w:color="auto"/>
              <w:bottom w:val="single" w:sz="4"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Коэффициент обеспеченности запасов и затрат собственными источниками формирования</w:t>
            </w:r>
          </w:p>
        </w:tc>
        <w:tc>
          <w:tcPr>
            <w:tcW w:w="1513" w:type="dxa"/>
            <w:tcBorders>
              <w:top w:val="nil"/>
              <w:left w:val="single" w:sz="8" w:space="0" w:color="auto"/>
              <w:bottom w:val="single" w:sz="8"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 xml:space="preserve">К об зап </w:t>
            </w:r>
            <w:r w:rsidRPr="006B1E52">
              <w:rPr>
                <w:sz w:val="20"/>
                <w:szCs w:val="20"/>
              </w:rPr>
              <w:t> 0,6 – 0,8</w:t>
            </w:r>
          </w:p>
        </w:tc>
        <w:tc>
          <w:tcPr>
            <w:tcW w:w="972" w:type="dxa"/>
            <w:tcBorders>
              <w:top w:val="single" w:sz="4" w:space="0" w:color="auto"/>
              <w:left w:val="single" w:sz="4" w:space="0" w:color="auto"/>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-1,42</w:t>
            </w:r>
          </w:p>
        </w:tc>
        <w:tc>
          <w:tcPr>
            <w:tcW w:w="972" w:type="dxa"/>
            <w:tcBorders>
              <w:top w:val="single" w:sz="4" w:space="0" w:color="auto"/>
              <w:left w:val="single" w:sz="4" w:space="0" w:color="auto"/>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-1,89</w:t>
            </w:r>
          </w:p>
        </w:tc>
        <w:tc>
          <w:tcPr>
            <w:tcW w:w="972" w:type="dxa"/>
            <w:tcBorders>
              <w:top w:val="single" w:sz="4" w:space="0" w:color="auto"/>
              <w:left w:val="single" w:sz="4" w:space="0" w:color="auto"/>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-1,01</w:t>
            </w:r>
          </w:p>
        </w:tc>
        <w:tc>
          <w:tcPr>
            <w:tcW w:w="972" w:type="dxa"/>
            <w:tcBorders>
              <w:top w:val="single" w:sz="4" w:space="0" w:color="auto"/>
              <w:left w:val="single" w:sz="4" w:space="0" w:color="auto"/>
              <w:bottom w:val="single" w:sz="4"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-0,79</w:t>
            </w:r>
          </w:p>
        </w:tc>
        <w:tc>
          <w:tcPr>
            <w:tcW w:w="972" w:type="dxa"/>
            <w:tcBorders>
              <w:top w:val="single" w:sz="4" w:space="0" w:color="auto"/>
              <w:left w:val="single" w:sz="4" w:space="0" w:color="auto"/>
              <w:bottom w:val="single" w:sz="4"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-1,00</w:t>
            </w:r>
          </w:p>
        </w:tc>
      </w:tr>
      <w:tr w:rsidR="0045245F" w:rsidRPr="006B1E52" w:rsidTr="006B1E52">
        <w:trPr>
          <w:trHeight w:val="463"/>
          <w:jc w:val="center"/>
        </w:trPr>
        <w:tc>
          <w:tcPr>
            <w:tcW w:w="3119" w:type="dxa"/>
            <w:tcBorders>
              <w:top w:val="nil"/>
              <w:left w:val="single" w:sz="4" w:space="0" w:color="auto"/>
              <w:bottom w:val="single" w:sz="4"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Коэффициент автономии источников формирования запасов и затрат</w:t>
            </w:r>
          </w:p>
        </w:tc>
        <w:tc>
          <w:tcPr>
            <w:tcW w:w="1513" w:type="dxa"/>
            <w:tcBorders>
              <w:top w:val="nil"/>
              <w:left w:val="single" w:sz="8" w:space="0" w:color="auto"/>
              <w:bottom w:val="single" w:sz="8"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w:t>
            </w:r>
          </w:p>
        </w:tc>
        <w:tc>
          <w:tcPr>
            <w:tcW w:w="972" w:type="dxa"/>
            <w:tcBorders>
              <w:top w:val="single" w:sz="4" w:space="0" w:color="auto"/>
              <w:left w:val="single" w:sz="4" w:space="0" w:color="auto"/>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-3,88</w:t>
            </w:r>
          </w:p>
        </w:tc>
        <w:tc>
          <w:tcPr>
            <w:tcW w:w="972" w:type="dxa"/>
            <w:tcBorders>
              <w:top w:val="single" w:sz="4" w:space="0" w:color="auto"/>
              <w:left w:val="single" w:sz="4" w:space="0" w:color="auto"/>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-2,13</w:t>
            </w:r>
          </w:p>
        </w:tc>
        <w:tc>
          <w:tcPr>
            <w:tcW w:w="972" w:type="dxa"/>
            <w:tcBorders>
              <w:top w:val="single" w:sz="4" w:space="0" w:color="auto"/>
              <w:left w:val="single" w:sz="4" w:space="0" w:color="auto"/>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-3,83</w:t>
            </w:r>
          </w:p>
        </w:tc>
        <w:tc>
          <w:tcPr>
            <w:tcW w:w="972" w:type="dxa"/>
            <w:tcBorders>
              <w:top w:val="single" w:sz="4" w:space="0" w:color="auto"/>
              <w:left w:val="single" w:sz="4" w:space="0" w:color="auto"/>
              <w:bottom w:val="single" w:sz="4"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-2,38</w:t>
            </w:r>
          </w:p>
        </w:tc>
        <w:tc>
          <w:tcPr>
            <w:tcW w:w="972" w:type="dxa"/>
            <w:tcBorders>
              <w:top w:val="single" w:sz="4" w:space="0" w:color="auto"/>
              <w:left w:val="single" w:sz="4" w:space="0" w:color="auto"/>
              <w:bottom w:val="single" w:sz="4"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-5,08</w:t>
            </w:r>
          </w:p>
        </w:tc>
      </w:tr>
    </w:tbl>
    <w:p w:rsidR="0045245F" w:rsidRPr="00912693" w:rsidRDefault="0045245F" w:rsidP="00912693">
      <w:pPr>
        <w:spacing w:line="360" w:lineRule="auto"/>
        <w:ind w:firstLine="709"/>
        <w:jc w:val="both"/>
        <w:rPr>
          <w:sz w:val="28"/>
          <w:szCs w:val="28"/>
        </w:rPr>
      </w:pPr>
    </w:p>
    <w:tbl>
      <w:tblPr>
        <w:tblW w:w="9556" w:type="dxa"/>
        <w:jc w:val="center"/>
        <w:tblLayout w:type="fixed"/>
        <w:tblLook w:val="0000" w:firstRow="0" w:lastRow="0" w:firstColumn="0" w:lastColumn="0" w:noHBand="0" w:noVBand="0"/>
      </w:tblPr>
      <w:tblGrid>
        <w:gridCol w:w="3657"/>
        <w:gridCol w:w="1214"/>
        <w:gridCol w:w="937"/>
        <w:gridCol w:w="937"/>
        <w:gridCol w:w="937"/>
        <w:gridCol w:w="937"/>
        <w:gridCol w:w="937"/>
      </w:tblGrid>
      <w:tr w:rsidR="0045245F" w:rsidRPr="006B1E52" w:rsidTr="006B1E52">
        <w:trPr>
          <w:trHeight w:val="439"/>
          <w:jc w:val="center"/>
        </w:trPr>
        <w:tc>
          <w:tcPr>
            <w:tcW w:w="3657" w:type="dxa"/>
            <w:tcBorders>
              <w:top w:val="single" w:sz="4" w:space="0" w:color="auto"/>
              <w:left w:val="single" w:sz="4" w:space="0" w:color="auto"/>
              <w:bottom w:val="single" w:sz="4"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Коэффициент имущества производственного назначения</w:t>
            </w:r>
          </w:p>
        </w:tc>
        <w:tc>
          <w:tcPr>
            <w:tcW w:w="1214" w:type="dxa"/>
            <w:tcBorders>
              <w:top w:val="single" w:sz="4" w:space="0" w:color="auto"/>
              <w:left w:val="single" w:sz="8" w:space="0" w:color="auto"/>
              <w:bottom w:val="single" w:sz="8"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 xml:space="preserve">Кипн </w:t>
            </w:r>
            <w:r w:rsidRPr="006B1E52">
              <w:rPr>
                <w:sz w:val="20"/>
                <w:szCs w:val="20"/>
              </w:rPr>
              <w:t> 0,5</w:t>
            </w:r>
          </w:p>
        </w:tc>
        <w:tc>
          <w:tcPr>
            <w:tcW w:w="937" w:type="dxa"/>
            <w:tcBorders>
              <w:top w:val="single" w:sz="4" w:space="0" w:color="auto"/>
              <w:left w:val="single" w:sz="4" w:space="0" w:color="auto"/>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0,92</w:t>
            </w:r>
          </w:p>
        </w:tc>
        <w:tc>
          <w:tcPr>
            <w:tcW w:w="937" w:type="dxa"/>
            <w:tcBorders>
              <w:top w:val="single" w:sz="4" w:space="0" w:color="auto"/>
              <w:left w:val="single" w:sz="4" w:space="0" w:color="auto"/>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0,88</w:t>
            </w:r>
          </w:p>
        </w:tc>
        <w:tc>
          <w:tcPr>
            <w:tcW w:w="937" w:type="dxa"/>
            <w:tcBorders>
              <w:top w:val="single" w:sz="4" w:space="0" w:color="auto"/>
              <w:left w:val="single" w:sz="4" w:space="0" w:color="auto"/>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0,83</w:t>
            </w:r>
          </w:p>
        </w:tc>
        <w:tc>
          <w:tcPr>
            <w:tcW w:w="937" w:type="dxa"/>
            <w:tcBorders>
              <w:top w:val="single" w:sz="4" w:space="0" w:color="auto"/>
              <w:left w:val="single" w:sz="4" w:space="0" w:color="auto"/>
              <w:bottom w:val="single" w:sz="4"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0,75</w:t>
            </w:r>
          </w:p>
        </w:tc>
        <w:tc>
          <w:tcPr>
            <w:tcW w:w="937" w:type="dxa"/>
            <w:tcBorders>
              <w:top w:val="single" w:sz="4" w:space="0" w:color="auto"/>
              <w:left w:val="single" w:sz="4" w:space="0" w:color="auto"/>
              <w:bottom w:val="single" w:sz="4"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0,43</w:t>
            </w:r>
          </w:p>
        </w:tc>
      </w:tr>
      <w:tr w:rsidR="0045245F" w:rsidRPr="006B1E52" w:rsidTr="006B1E52">
        <w:trPr>
          <w:trHeight w:val="574"/>
          <w:jc w:val="center"/>
        </w:trPr>
        <w:tc>
          <w:tcPr>
            <w:tcW w:w="3657" w:type="dxa"/>
            <w:tcBorders>
              <w:top w:val="nil"/>
              <w:left w:val="single" w:sz="4" w:space="0" w:color="auto"/>
              <w:bottom w:val="single" w:sz="4"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Коэффициент долгосрочного привлечения заемных средств</w:t>
            </w:r>
          </w:p>
        </w:tc>
        <w:tc>
          <w:tcPr>
            <w:tcW w:w="1214" w:type="dxa"/>
            <w:tcBorders>
              <w:top w:val="nil"/>
              <w:left w:val="single" w:sz="8" w:space="0" w:color="auto"/>
              <w:bottom w:val="single" w:sz="8"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w:t>
            </w:r>
          </w:p>
        </w:tc>
        <w:tc>
          <w:tcPr>
            <w:tcW w:w="937" w:type="dxa"/>
            <w:tcBorders>
              <w:top w:val="single" w:sz="4" w:space="0" w:color="auto"/>
              <w:left w:val="single" w:sz="4" w:space="0" w:color="auto"/>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0</w:t>
            </w:r>
          </w:p>
        </w:tc>
        <w:tc>
          <w:tcPr>
            <w:tcW w:w="937" w:type="dxa"/>
            <w:tcBorders>
              <w:top w:val="single" w:sz="4" w:space="0" w:color="auto"/>
              <w:left w:val="single" w:sz="4" w:space="0" w:color="auto"/>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0</w:t>
            </w:r>
          </w:p>
        </w:tc>
        <w:tc>
          <w:tcPr>
            <w:tcW w:w="937" w:type="dxa"/>
            <w:tcBorders>
              <w:top w:val="single" w:sz="4" w:space="0" w:color="auto"/>
              <w:left w:val="single" w:sz="4" w:space="0" w:color="auto"/>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0</w:t>
            </w:r>
          </w:p>
        </w:tc>
        <w:tc>
          <w:tcPr>
            <w:tcW w:w="937" w:type="dxa"/>
            <w:tcBorders>
              <w:top w:val="single" w:sz="4" w:space="0" w:color="auto"/>
              <w:left w:val="single" w:sz="4" w:space="0" w:color="auto"/>
              <w:bottom w:val="single" w:sz="4"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0,00</w:t>
            </w:r>
          </w:p>
        </w:tc>
        <w:tc>
          <w:tcPr>
            <w:tcW w:w="937" w:type="dxa"/>
            <w:tcBorders>
              <w:top w:val="single" w:sz="4" w:space="0" w:color="auto"/>
              <w:left w:val="single" w:sz="4" w:space="0" w:color="auto"/>
              <w:bottom w:val="single" w:sz="4"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0,16</w:t>
            </w:r>
          </w:p>
        </w:tc>
      </w:tr>
      <w:tr w:rsidR="0045245F" w:rsidRPr="006B1E52" w:rsidTr="006B1E52">
        <w:trPr>
          <w:trHeight w:val="537"/>
          <w:jc w:val="center"/>
        </w:trPr>
        <w:tc>
          <w:tcPr>
            <w:tcW w:w="3657" w:type="dxa"/>
            <w:tcBorders>
              <w:top w:val="nil"/>
              <w:left w:val="single" w:sz="4" w:space="0" w:color="auto"/>
              <w:bottom w:val="single" w:sz="4"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Коэффициент краткосрочной задолженности</w:t>
            </w:r>
          </w:p>
        </w:tc>
        <w:tc>
          <w:tcPr>
            <w:tcW w:w="1214" w:type="dxa"/>
            <w:tcBorders>
              <w:top w:val="nil"/>
              <w:left w:val="single" w:sz="8" w:space="0" w:color="auto"/>
              <w:bottom w:val="single" w:sz="8"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w:t>
            </w:r>
          </w:p>
        </w:tc>
        <w:tc>
          <w:tcPr>
            <w:tcW w:w="937" w:type="dxa"/>
            <w:tcBorders>
              <w:top w:val="single" w:sz="4" w:space="0" w:color="auto"/>
              <w:left w:val="single" w:sz="4" w:space="0" w:color="auto"/>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1</w:t>
            </w:r>
          </w:p>
        </w:tc>
        <w:tc>
          <w:tcPr>
            <w:tcW w:w="937" w:type="dxa"/>
            <w:tcBorders>
              <w:top w:val="single" w:sz="4" w:space="0" w:color="auto"/>
              <w:left w:val="single" w:sz="4" w:space="0" w:color="auto"/>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1</w:t>
            </w:r>
          </w:p>
        </w:tc>
        <w:tc>
          <w:tcPr>
            <w:tcW w:w="937" w:type="dxa"/>
            <w:tcBorders>
              <w:top w:val="single" w:sz="4" w:space="0" w:color="auto"/>
              <w:left w:val="single" w:sz="4" w:space="0" w:color="auto"/>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1</w:t>
            </w:r>
          </w:p>
        </w:tc>
        <w:tc>
          <w:tcPr>
            <w:tcW w:w="937" w:type="dxa"/>
            <w:tcBorders>
              <w:top w:val="single" w:sz="4" w:space="0" w:color="auto"/>
              <w:left w:val="single" w:sz="4" w:space="0" w:color="auto"/>
              <w:bottom w:val="single" w:sz="4"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1</w:t>
            </w:r>
          </w:p>
        </w:tc>
        <w:tc>
          <w:tcPr>
            <w:tcW w:w="937" w:type="dxa"/>
            <w:tcBorders>
              <w:top w:val="single" w:sz="4" w:space="0" w:color="auto"/>
              <w:left w:val="single" w:sz="4" w:space="0" w:color="auto"/>
              <w:bottom w:val="single" w:sz="4"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0,47</w:t>
            </w:r>
          </w:p>
        </w:tc>
      </w:tr>
      <w:tr w:rsidR="0045245F" w:rsidRPr="006B1E52" w:rsidTr="006B1E52">
        <w:trPr>
          <w:trHeight w:val="502"/>
          <w:jc w:val="center"/>
        </w:trPr>
        <w:tc>
          <w:tcPr>
            <w:tcW w:w="3657" w:type="dxa"/>
            <w:tcBorders>
              <w:top w:val="nil"/>
              <w:left w:val="single" w:sz="4" w:space="0" w:color="auto"/>
              <w:bottom w:val="single" w:sz="4"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Коэффициент кредиторской задолженности и прочих обязательств</w:t>
            </w:r>
          </w:p>
        </w:tc>
        <w:tc>
          <w:tcPr>
            <w:tcW w:w="1214" w:type="dxa"/>
            <w:tcBorders>
              <w:top w:val="nil"/>
              <w:left w:val="single" w:sz="8" w:space="0" w:color="auto"/>
              <w:bottom w:val="single" w:sz="8"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w:t>
            </w:r>
          </w:p>
        </w:tc>
        <w:tc>
          <w:tcPr>
            <w:tcW w:w="937" w:type="dxa"/>
            <w:tcBorders>
              <w:top w:val="single" w:sz="4" w:space="0" w:color="auto"/>
              <w:left w:val="single" w:sz="4" w:space="0" w:color="auto"/>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0,41</w:t>
            </w:r>
          </w:p>
        </w:tc>
        <w:tc>
          <w:tcPr>
            <w:tcW w:w="937" w:type="dxa"/>
            <w:tcBorders>
              <w:top w:val="single" w:sz="4" w:space="0" w:color="auto"/>
              <w:left w:val="single" w:sz="4" w:space="0" w:color="auto"/>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0,33</w:t>
            </w:r>
          </w:p>
        </w:tc>
        <w:tc>
          <w:tcPr>
            <w:tcW w:w="937" w:type="dxa"/>
            <w:tcBorders>
              <w:top w:val="single" w:sz="4" w:space="0" w:color="auto"/>
              <w:left w:val="single" w:sz="4" w:space="0" w:color="auto"/>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0,50</w:t>
            </w:r>
          </w:p>
        </w:tc>
        <w:tc>
          <w:tcPr>
            <w:tcW w:w="937" w:type="dxa"/>
            <w:tcBorders>
              <w:top w:val="single" w:sz="4" w:space="0" w:color="auto"/>
              <w:left w:val="single" w:sz="4" w:space="0" w:color="auto"/>
              <w:bottom w:val="single" w:sz="4"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0,49</w:t>
            </w:r>
          </w:p>
        </w:tc>
        <w:tc>
          <w:tcPr>
            <w:tcW w:w="937" w:type="dxa"/>
            <w:tcBorders>
              <w:top w:val="single" w:sz="4" w:space="0" w:color="auto"/>
              <w:left w:val="single" w:sz="4" w:space="0" w:color="auto"/>
              <w:bottom w:val="single" w:sz="4"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0,47</w:t>
            </w:r>
          </w:p>
        </w:tc>
      </w:tr>
      <w:tr w:rsidR="0045245F" w:rsidRPr="006B1E52" w:rsidTr="006B1E52">
        <w:trPr>
          <w:trHeight w:val="283"/>
          <w:jc w:val="center"/>
        </w:trPr>
        <w:tc>
          <w:tcPr>
            <w:tcW w:w="3657" w:type="dxa"/>
            <w:tcBorders>
              <w:top w:val="nil"/>
              <w:left w:val="single" w:sz="4" w:space="0" w:color="auto"/>
              <w:bottom w:val="single" w:sz="4"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Коэффициент абсолютной ликвидности</w:t>
            </w:r>
          </w:p>
        </w:tc>
        <w:tc>
          <w:tcPr>
            <w:tcW w:w="1214" w:type="dxa"/>
            <w:tcBorders>
              <w:top w:val="nil"/>
              <w:left w:val="single" w:sz="8" w:space="0" w:color="auto"/>
              <w:bottom w:val="single" w:sz="8"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 xml:space="preserve">Кал </w:t>
            </w:r>
            <w:r w:rsidRPr="006B1E52">
              <w:rPr>
                <w:sz w:val="20"/>
                <w:szCs w:val="20"/>
              </w:rPr>
              <w:t> 0,2 – 0,7</w:t>
            </w:r>
          </w:p>
        </w:tc>
        <w:tc>
          <w:tcPr>
            <w:tcW w:w="937" w:type="dxa"/>
            <w:tcBorders>
              <w:top w:val="single" w:sz="4" w:space="0" w:color="auto"/>
              <w:left w:val="single" w:sz="4" w:space="0" w:color="auto"/>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0,0005</w:t>
            </w:r>
          </w:p>
        </w:tc>
        <w:tc>
          <w:tcPr>
            <w:tcW w:w="937" w:type="dxa"/>
            <w:tcBorders>
              <w:top w:val="single" w:sz="4" w:space="0" w:color="auto"/>
              <w:left w:val="single" w:sz="4" w:space="0" w:color="auto"/>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0,0001</w:t>
            </w:r>
          </w:p>
        </w:tc>
        <w:tc>
          <w:tcPr>
            <w:tcW w:w="937" w:type="dxa"/>
            <w:tcBorders>
              <w:top w:val="single" w:sz="4" w:space="0" w:color="auto"/>
              <w:left w:val="single" w:sz="4" w:space="0" w:color="auto"/>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0,0001</w:t>
            </w:r>
          </w:p>
        </w:tc>
        <w:tc>
          <w:tcPr>
            <w:tcW w:w="937" w:type="dxa"/>
            <w:tcBorders>
              <w:top w:val="single" w:sz="4" w:space="0" w:color="auto"/>
              <w:left w:val="single" w:sz="4" w:space="0" w:color="auto"/>
              <w:bottom w:val="single" w:sz="4"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0,0002</w:t>
            </w:r>
          </w:p>
        </w:tc>
        <w:tc>
          <w:tcPr>
            <w:tcW w:w="937" w:type="dxa"/>
            <w:tcBorders>
              <w:top w:val="single" w:sz="4" w:space="0" w:color="auto"/>
              <w:left w:val="single" w:sz="4" w:space="0" w:color="auto"/>
              <w:bottom w:val="single" w:sz="4"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0,0004</w:t>
            </w:r>
          </w:p>
        </w:tc>
      </w:tr>
      <w:tr w:rsidR="0045245F" w:rsidRPr="006B1E52" w:rsidTr="006B1E52">
        <w:trPr>
          <w:trHeight w:val="337"/>
          <w:jc w:val="center"/>
        </w:trPr>
        <w:tc>
          <w:tcPr>
            <w:tcW w:w="3657" w:type="dxa"/>
            <w:tcBorders>
              <w:top w:val="nil"/>
              <w:left w:val="single" w:sz="4" w:space="0" w:color="auto"/>
              <w:bottom w:val="single" w:sz="4"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 xml:space="preserve">Коэффициент ликвидности </w:t>
            </w:r>
          </w:p>
        </w:tc>
        <w:tc>
          <w:tcPr>
            <w:tcW w:w="1214" w:type="dxa"/>
            <w:tcBorders>
              <w:top w:val="nil"/>
              <w:left w:val="single" w:sz="8" w:space="0" w:color="auto"/>
              <w:bottom w:val="single" w:sz="8"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 xml:space="preserve">Кл </w:t>
            </w:r>
            <w:r w:rsidRPr="006B1E52">
              <w:rPr>
                <w:sz w:val="20"/>
                <w:szCs w:val="20"/>
              </w:rPr>
              <w:t> 1</w:t>
            </w:r>
          </w:p>
        </w:tc>
        <w:tc>
          <w:tcPr>
            <w:tcW w:w="937" w:type="dxa"/>
            <w:tcBorders>
              <w:top w:val="single" w:sz="4" w:space="0" w:color="auto"/>
              <w:left w:val="single" w:sz="4" w:space="0" w:color="auto"/>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0,09</w:t>
            </w:r>
          </w:p>
        </w:tc>
        <w:tc>
          <w:tcPr>
            <w:tcW w:w="937" w:type="dxa"/>
            <w:tcBorders>
              <w:top w:val="single" w:sz="4" w:space="0" w:color="auto"/>
              <w:left w:val="single" w:sz="4" w:space="0" w:color="auto"/>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0,26</w:t>
            </w:r>
          </w:p>
        </w:tc>
        <w:tc>
          <w:tcPr>
            <w:tcW w:w="937" w:type="dxa"/>
            <w:tcBorders>
              <w:top w:val="single" w:sz="4" w:space="0" w:color="auto"/>
              <w:left w:val="single" w:sz="4" w:space="0" w:color="auto"/>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0,14</w:t>
            </w:r>
          </w:p>
        </w:tc>
        <w:tc>
          <w:tcPr>
            <w:tcW w:w="937" w:type="dxa"/>
            <w:tcBorders>
              <w:top w:val="single" w:sz="4" w:space="0" w:color="auto"/>
              <w:left w:val="single" w:sz="4" w:space="0" w:color="auto"/>
              <w:bottom w:val="single" w:sz="4"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0,15</w:t>
            </w:r>
          </w:p>
        </w:tc>
        <w:tc>
          <w:tcPr>
            <w:tcW w:w="937" w:type="dxa"/>
            <w:tcBorders>
              <w:top w:val="single" w:sz="4" w:space="0" w:color="auto"/>
              <w:left w:val="single" w:sz="4" w:space="0" w:color="auto"/>
              <w:bottom w:val="single" w:sz="4"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0,19</w:t>
            </w:r>
          </w:p>
        </w:tc>
      </w:tr>
      <w:tr w:rsidR="0045245F" w:rsidRPr="006B1E52" w:rsidTr="006B1E52">
        <w:trPr>
          <w:trHeight w:val="660"/>
          <w:jc w:val="center"/>
        </w:trPr>
        <w:tc>
          <w:tcPr>
            <w:tcW w:w="3657" w:type="dxa"/>
            <w:tcBorders>
              <w:top w:val="nil"/>
              <w:left w:val="single" w:sz="4" w:space="0" w:color="auto"/>
              <w:bottom w:val="single" w:sz="4"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Коэффициент покрытия (текущей ликвидности)</w:t>
            </w:r>
          </w:p>
        </w:tc>
        <w:tc>
          <w:tcPr>
            <w:tcW w:w="1214" w:type="dxa"/>
            <w:tcBorders>
              <w:top w:val="nil"/>
              <w:left w:val="single" w:sz="8" w:space="0" w:color="auto"/>
              <w:bottom w:val="single" w:sz="8"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 xml:space="preserve">Кп </w:t>
            </w:r>
            <w:r w:rsidRPr="006B1E52">
              <w:rPr>
                <w:sz w:val="20"/>
                <w:szCs w:val="20"/>
              </w:rPr>
              <w:t> 2</w:t>
            </w:r>
          </w:p>
        </w:tc>
        <w:tc>
          <w:tcPr>
            <w:tcW w:w="937" w:type="dxa"/>
            <w:tcBorders>
              <w:top w:val="single" w:sz="4" w:space="0" w:color="auto"/>
              <w:left w:val="single" w:sz="4" w:space="0" w:color="auto"/>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0,38</w:t>
            </w:r>
          </w:p>
        </w:tc>
        <w:tc>
          <w:tcPr>
            <w:tcW w:w="937" w:type="dxa"/>
            <w:tcBorders>
              <w:top w:val="single" w:sz="4" w:space="0" w:color="auto"/>
              <w:left w:val="single" w:sz="4" w:space="0" w:color="auto"/>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0,39</w:t>
            </w:r>
          </w:p>
        </w:tc>
        <w:tc>
          <w:tcPr>
            <w:tcW w:w="937" w:type="dxa"/>
            <w:tcBorders>
              <w:top w:val="single" w:sz="4" w:space="0" w:color="auto"/>
              <w:left w:val="single" w:sz="4" w:space="0" w:color="auto"/>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0,38</w:t>
            </w:r>
          </w:p>
        </w:tc>
        <w:tc>
          <w:tcPr>
            <w:tcW w:w="937" w:type="dxa"/>
            <w:tcBorders>
              <w:top w:val="single" w:sz="4" w:space="0" w:color="auto"/>
              <w:left w:val="single" w:sz="4" w:space="0" w:color="auto"/>
              <w:bottom w:val="single" w:sz="4"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0,45</w:t>
            </w:r>
          </w:p>
        </w:tc>
        <w:tc>
          <w:tcPr>
            <w:tcW w:w="937" w:type="dxa"/>
            <w:tcBorders>
              <w:top w:val="single" w:sz="4" w:space="0" w:color="auto"/>
              <w:left w:val="single" w:sz="4" w:space="0" w:color="auto"/>
              <w:bottom w:val="single" w:sz="4"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0,52</w:t>
            </w:r>
          </w:p>
        </w:tc>
      </w:tr>
    </w:tbl>
    <w:p w:rsidR="0045245F" w:rsidRPr="00912693" w:rsidRDefault="0045245F" w:rsidP="00912693">
      <w:pPr>
        <w:spacing w:line="360" w:lineRule="auto"/>
        <w:ind w:firstLine="709"/>
        <w:jc w:val="both"/>
        <w:rPr>
          <w:sz w:val="28"/>
          <w:szCs w:val="28"/>
        </w:rPr>
      </w:pPr>
    </w:p>
    <w:p w:rsidR="0045245F" w:rsidRPr="00912693" w:rsidRDefault="0045245F" w:rsidP="00912693">
      <w:pPr>
        <w:pStyle w:val="a9"/>
        <w:widowControl w:val="0"/>
        <w:ind w:firstLine="709"/>
        <w:jc w:val="both"/>
        <w:rPr>
          <w:b w:val="0"/>
          <w:snapToGrid w:val="0"/>
          <w:szCs w:val="28"/>
        </w:rPr>
      </w:pPr>
      <w:r w:rsidRPr="00912693">
        <w:rPr>
          <w:b w:val="0"/>
          <w:szCs w:val="28"/>
        </w:rPr>
        <w:t>По данным табл. 2.8</w:t>
      </w:r>
      <w:r w:rsidRPr="00912693">
        <w:rPr>
          <w:szCs w:val="28"/>
        </w:rPr>
        <w:t xml:space="preserve"> </w:t>
      </w:r>
      <w:r w:rsidRPr="00912693">
        <w:rPr>
          <w:b w:val="0"/>
          <w:snapToGrid w:val="0"/>
          <w:szCs w:val="28"/>
        </w:rPr>
        <w:t>наблюдается высокая финансовая независимость исследуемого предприятия. Это подтверждается коэффициентом автономии – 0,73 на конец 2009, который показывает, что имущество предприятия более чем на 2/3 части состоит из собственных средств, и рост</w:t>
      </w:r>
      <w:r w:rsidR="00912693" w:rsidRPr="00912693">
        <w:rPr>
          <w:b w:val="0"/>
          <w:snapToGrid w:val="0"/>
          <w:szCs w:val="28"/>
        </w:rPr>
        <w:t xml:space="preserve"> </w:t>
      </w:r>
      <w:r w:rsidRPr="00912693">
        <w:rPr>
          <w:b w:val="0"/>
          <w:snapToGrid w:val="0"/>
          <w:szCs w:val="28"/>
        </w:rPr>
        <w:t>этого коэффициента в динамике следует оценить как положительный фактор, свидетельствующий о повышении финансовой независимости.</w:t>
      </w:r>
      <w:r w:rsidR="00912693" w:rsidRPr="00912693">
        <w:rPr>
          <w:b w:val="0"/>
          <w:snapToGrid w:val="0"/>
          <w:szCs w:val="28"/>
        </w:rPr>
        <w:t xml:space="preserve"> </w:t>
      </w:r>
    </w:p>
    <w:p w:rsidR="0045245F" w:rsidRPr="00912693" w:rsidRDefault="0045245F" w:rsidP="00912693">
      <w:pPr>
        <w:pStyle w:val="a9"/>
        <w:widowControl w:val="0"/>
        <w:ind w:firstLine="709"/>
        <w:jc w:val="both"/>
        <w:rPr>
          <w:b w:val="0"/>
          <w:snapToGrid w:val="0"/>
          <w:szCs w:val="28"/>
        </w:rPr>
      </w:pPr>
      <w:r w:rsidRPr="00912693">
        <w:rPr>
          <w:b w:val="0"/>
          <w:snapToGrid w:val="0"/>
          <w:szCs w:val="28"/>
        </w:rPr>
        <w:t xml:space="preserve">Коэффициент соотношения собственных и заемных средств или коэффициент финансовой зависимости – 0,37 на конец </w:t>
      </w:r>
      <w:smartTag w:uri="urn:schemas-microsoft-com:office:smarttags" w:element="metricconverter">
        <w:smartTagPr>
          <w:attr w:name="ProductID" w:val="2009 г"/>
        </w:smartTagPr>
        <w:r w:rsidRPr="00912693">
          <w:rPr>
            <w:b w:val="0"/>
            <w:snapToGrid w:val="0"/>
            <w:szCs w:val="28"/>
          </w:rPr>
          <w:t>2009 г</w:t>
        </w:r>
      </w:smartTag>
      <w:r w:rsidRPr="00912693">
        <w:rPr>
          <w:b w:val="0"/>
          <w:snapToGrid w:val="0"/>
          <w:szCs w:val="28"/>
        </w:rPr>
        <w:t xml:space="preserve">. показывает, что имущество предприятия на 63 % сформировано из собственных средств, и только на 37 % – из заемных. Рост этого показателя в </w:t>
      </w:r>
      <w:smartTag w:uri="urn:schemas-microsoft-com:office:smarttags" w:element="metricconverter">
        <w:smartTagPr>
          <w:attr w:name="ProductID" w:val="2009 г"/>
        </w:smartTagPr>
        <w:r w:rsidRPr="00912693">
          <w:rPr>
            <w:b w:val="0"/>
            <w:snapToGrid w:val="0"/>
            <w:szCs w:val="28"/>
          </w:rPr>
          <w:t>2009 г</w:t>
        </w:r>
      </w:smartTag>
      <w:r w:rsidRPr="00912693">
        <w:rPr>
          <w:b w:val="0"/>
          <w:snapToGrid w:val="0"/>
          <w:szCs w:val="28"/>
        </w:rPr>
        <w:t>. говорит о повышении финансовой независимости и увеличении доли собственного капитала в финансовой структуре</w:t>
      </w:r>
      <w:r w:rsidR="00912693" w:rsidRPr="00912693">
        <w:rPr>
          <w:b w:val="0"/>
          <w:snapToGrid w:val="0"/>
          <w:szCs w:val="28"/>
        </w:rPr>
        <w:t xml:space="preserve"> </w:t>
      </w:r>
      <w:r w:rsidRPr="00912693">
        <w:rPr>
          <w:b w:val="0"/>
          <w:snapToGrid w:val="0"/>
          <w:szCs w:val="28"/>
        </w:rPr>
        <w:t>предприятия.</w:t>
      </w:r>
    </w:p>
    <w:p w:rsidR="0045245F" w:rsidRPr="00912693" w:rsidRDefault="0045245F" w:rsidP="00912693">
      <w:pPr>
        <w:pStyle w:val="a9"/>
        <w:widowControl w:val="0"/>
        <w:ind w:firstLine="709"/>
        <w:jc w:val="both"/>
        <w:rPr>
          <w:b w:val="0"/>
          <w:snapToGrid w:val="0"/>
          <w:szCs w:val="28"/>
        </w:rPr>
      </w:pPr>
      <w:r w:rsidRPr="00912693">
        <w:rPr>
          <w:b w:val="0"/>
          <w:snapToGrid w:val="0"/>
          <w:szCs w:val="28"/>
        </w:rPr>
        <w:t xml:space="preserve">Значение коэффициента соотношения мобильных и иммобилизованных средств – 0,18 на конец </w:t>
      </w:r>
      <w:smartTag w:uri="urn:schemas-microsoft-com:office:smarttags" w:element="metricconverter">
        <w:smartTagPr>
          <w:attr w:name="ProductID" w:val="2009 г"/>
        </w:smartTagPr>
        <w:r w:rsidRPr="00912693">
          <w:rPr>
            <w:b w:val="0"/>
            <w:snapToGrid w:val="0"/>
            <w:szCs w:val="28"/>
          </w:rPr>
          <w:t>2009 г</w:t>
        </w:r>
      </w:smartTag>
      <w:r w:rsidRPr="00912693">
        <w:rPr>
          <w:b w:val="0"/>
          <w:snapToGrid w:val="0"/>
          <w:szCs w:val="28"/>
        </w:rPr>
        <w:t>. свидетельствует о том, что на предприятии величина оборотных средств превышает величину внеоборотных активов и снижение этого показателя в динамике оценивается как снижение финансовой устойчивости.</w:t>
      </w:r>
    </w:p>
    <w:p w:rsidR="0045245F" w:rsidRPr="00912693" w:rsidRDefault="0045245F" w:rsidP="00912693">
      <w:pPr>
        <w:pStyle w:val="a9"/>
        <w:widowControl w:val="0"/>
        <w:ind w:firstLine="709"/>
        <w:jc w:val="both"/>
        <w:rPr>
          <w:b w:val="0"/>
          <w:snapToGrid w:val="0"/>
          <w:szCs w:val="28"/>
        </w:rPr>
      </w:pPr>
      <w:r w:rsidRPr="00912693">
        <w:rPr>
          <w:b w:val="0"/>
          <w:snapToGrid w:val="0"/>
          <w:szCs w:val="28"/>
        </w:rPr>
        <w:t xml:space="preserve">Отрицательное значение коэффициента маневренности говорит о том, что предприятие не может свободно маневрировать собственными средствами, так как все они вложены во внеоборотные активы. Наблюдающийся в </w:t>
      </w:r>
      <w:smartTag w:uri="urn:schemas-microsoft-com:office:smarttags" w:element="metricconverter">
        <w:smartTagPr>
          <w:attr w:name="ProductID" w:val="2009 г"/>
        </w:smartTagPr>
        <w:r w:rsidRPr="00912693">
          <w:rPr>
            <w:b w:val="0"/>
            <w:snapToGrid w:val="0"/>
            <w:szCs w:val="28"/>
          </w:rPr>
          <w:t>2009 г</w:t>
        </w:r>
      </w:smartTag>
      <w:r w:rsidRPr="00912693">
        <w:rPr>
          <w:b w:val="0"/>
          <w:snapToGrid w:val="0"/>
          <w:szCs w:val="28"/>
        </w:rPr>
        <w:t>. рост данного показателя свидетельствует о повышении финансовой устойчивости.</w:t>
      </w:r>
    </w:p>
    <w:p w:rsidR="0045245F" w:rsidRPr="00912693" w:rsidRDefault="0045245F" w:rsidP="00912693">
      <w:pPr>
        <w:pStyle w:val="a9"/>
        <w:widowControl w:val="0"/>
        <w:ind w:firstLine="709"/>
        <w:jc w:val="both"/>
        <w:rPr>
          <w:b w:val="0"/>
          <w:snapToGrid w:val="0"/>
          <w:szCs w:val="28"/>
        </w:rPr>
      </w:pPr>
      <w:r w:rsidRPr="00912693">
        <w:rPr>
          <w:b w:val="0"/>
          <w:snapToGrid w:val="0"/>
          <w:szCs w:val="28"/>
        </w:rPr>
        <w:t xml:space="preserve">Очень низко значение коэффициента ликвидности оборотных средств. Величина этого коэффициента показывает, что оборотные средства сформированы только на 0,03 % из наиболее ликвидных активов. Низкое значение коэффициента еще раз подтверждает необходимость краткосрочных финансовых вложений в ценные бумаги с целью укрепления финансовой устойчивости. </w:t>
      </w:r>
    </w:p>
    <w:p w:rsidR="0045245F" w:rsidRPr="00912693" w:rsidRDefault="0045245F" w:rsidP="00912693">
      <w:pPr>
        <w:pStyle w:val="a9"/>
        <w:widowControl w:val="0"/>
        <w:ind w:firstLine="709"/>
        <w:jc w:val="both"/>
        <w:rPr>
          <w:b w:val="0"/>
          <w:snapToGrid w:val="0"/>
          <w:szCs w:val="28"/>
        </w:rPr>
      </w:pPr>
      <w:r w:rsidRPr="00912693">
        <w:rPr>
          <w:b w:val="0"/>
          <w:snapToGrid w:val="0"/>
          <w:szCs w:val="28"/>
        </w:rPr>
        <w:t>Отрицательное значение коэффициента обеспеченности запасов и затрат собственными средствами и</w:t>
      </w:r>
      <w:r w:rsidRPr="00912693">
        <w:rPr>
          <w:szCs w:val="28"/>
        </w:rPr>
        <w:t xml:space="preserve"> </w:t>
      </w:r>
      <w:r w:rsidRPr="00912693">
        <w:rPr>
          <w:b w:val="0"/>
          <w:szCs w:val="28"/>
        </w:rPr>
        <w:t>коэффициента автономии источников формирования запасов и затрат</w:t>
      </w:r>
      <w:r w:rsidRPr="00912693">
        <w:rPr>
          <w:b w:val="0"/>
          <w:snapToGrid w:val="0"/>
          <w:szCs w:val="28"/>
        </w:rPr>
        <w:t xml:space="preserve"> еще раз говорит об отсутствии собственного оборотного капитала на предприятии.</w:t>
      </w:r>
    </w:p>
    <w:p w:rsidR="0045245F" w:rsidRPr="00912693" w:rsidRDefault="0045245F" w:rsidP="00912693">
      <w:pPr>
        <w:pStyle w:val="a9"/>
        <w:widowControl w:val="0"/>
        <w:ind w:firstLine="709"/>
        <w:jc w:val="both"/>
        <w:rPr>
          <w:b w:val="0"/>
          <w:snapToGrid w:val="0"/>
          <w:szCs w:val="28"/>
        </w:rPr>
      </w:pPr>
      <w:r w:rsidRPr="00912693">
        <w:rPr>
          <w:b w:val="0"/>
          <w:snapToGrid w:val="0"/>
          <w:szCs w:val="28"/>
        </w:rPr>
        <w:t xml:space="preserve">На предприятии довольно высокий удельный вес составляет имущество производственного назначения. Коэффициент имущества производственного назначения равен 0,75 на конец </w:t>
      </w:r>
      <w:smartTag w:uri="urn:schemas-microsoft-com:office:smarttags" w:element="metricconverter">
        <w:smartTagPr>
          <w:attr w:name="ProductID" w:val="2008 г"/>
        </w:smartTagPr>
        <w:r w:rsidRPr="00912693">
          <w:rPr>
            <w:b w:val="0"/>
            <w:snapToGrid w:val="0"/>
            <w:szCs w:val="28"/>
          </w:rPr>
          <w:t>2008 г</w:t>
        </w:r>
      </w:smartTag>
      <w:r w:rsidRPr="00912693">
        <w:rPr>
          <w:b w:val="0"/>
          <w:snapToGrid w:val="0"/>
          <w:szCs w:val="28"/>
        </w:rPr>
        <w:t>., который означает, что ¾ части всего имущества предназначено для производства продукции.</w:t>
      </w:r>
      <w:r w:rsidR="00912693" w:rsidRPr="00912693">
        <w:rPr>
          <w:b w:val="0"/>
          <w:snapToGrid w:val="0"/>
          <w:szCs w:val="28"/>
        </w:rPr>
        <w:t xml:space="preserve"> </w:t>
      </w:r>
      <w:r w:rsidRPr="00912693">
        <w:rPr>
          <w:b w:val="0"/>
          <w:snapToGrid w:val="0"/>
          <w:szCs w:val="28"/>
        </w:rPr>
        <w:t>Величина коэффициента за период 2005-</w:t>
      </w:r>
      <w:smartTag w:uri="urn:schemas-microsoft-com:office:smarttags" w:element="metricconverter">
        <w:smartTagPr>
          <w:attr w:name="ProductID" w:val="2008 г"/>
        </w:smartTagPr>
        <w:r w:rsidRPr="00912693">
          <w:rPr>
            <w:b w:val="0"/>
            <w:snapToGrid w:val="0"/>
            <w:szCs w:val="28"/>
          </w:rPr>
          <w:t>2008 г</w:t>
        </w:r>
      </w:smartTag>
      <w:r w:rsidRPr="00912693">
        <w:rPr>
          <w:b w:val="0"/>
          <w:snapToGrid w:val="0"/>
          <w:szCs w:val="28"/>
        </w:rPr>
        <w:t xml:space="preserve">.г. значительно выше нормы, что создает благоприятные условия как для создания производственного потенциала, так и для финансовой деятельности. Однако в </w:t>
      </w:r>
      <w:smartTag w:uri="urn:schemas-microsoft-com:office:smarttags" w:element="metricconverter">
        <w:smartTagPr>
          <w:attr w:name="ProductID" w:val="2009 г"/>
        </w:smartTagPr>
        <w:r w:rsidRPr="00912693">
          <w:rPr>
            <w:b w:val="0"/>
            <w:snapToGrid w:val="0"/>
            <w:szCs w:val="28"/>
          </w:rPr>
          <w:t>2009 г</w:t>
        </w:r>
      </w:smartTag>
      <w:r w:rsidRPr="00912693">
        <w:rPr>
          <w:b w:val="0"/>
          <w:snapToGrid w:val="0"/>
          <w:szCs w:val="28"/>
        </w:rPr>
        <w:t>. наблюдается снижение данного коэффициента вследствие выбытия части основных средств.</w:t>
      </w:r>
    </w:p>
    <w:p w:rsidR="0045245F" w:rsidRPr="00912693" w:rsidRDefault="0045245F" w:rsidP="00912693">
      <w:pPr>
        <w:pStyle w:val="a9"/>
        <w:widowControl w:val="0"/>
        <w:ind w:firstLine="709"/>
        <w:jc w:val="both"/>
        <w:rPr>
          <w:b w:val="0"/>
          <w:snapToGrid w:val="0"/>
          <w:szCs w:val="28"/>
        </w:rPr>
      </w:pPr>
      <w:r w:rsidRPr="00912693">
        <w:rPr>
          <w:b w:val="0"/>
          <w:snapToGrid w:val="0"/>
          <w:szCs w:val="28"/>
        </w:rPr>
        <w:t>Следующая группа относительных коэффициентов позволяет оценить структуру источников средств предприятия.</w:t>
      </w:r>
    </w:p>
    <w:p w:rsidR="0045245F" w:rsidRPr="00912693" w:rsidRDefault="0045245F" w:rsidP="00912693">
      <w:pPr>
        <w:pStyle w:val="a9"/>
        <w:widowControl w:val="0"/>
        <w:ind w:firstLine="709"/>
        <w:jc w:val="both"/>
        <w:rPr>
          <w:b w:val="0"/>
          <w:snapToGrid w:val="0"/>
          <w:szCs w:val="28"/>
        </w:rPr>
      </w:pPr>
      <w:r w:rsidRPr="00912693">
        <w:rPr>
          <w:b w:val="0"/>
          <w:snapToGrid w:val="0"/>
          <w:szCs w:val="28"/>
        </w:rPr>
        <w:t>Полученные значение всех трех коэффициентов ликвидности намного ниже оптимального, что свидетельствует о низкой платежеспособности предприятия, хотя намечается тенденция их увеличения на конец отчетного периода, следовательно, -</w:t>
      </w:r>
      <w:r w:rsidR="00912693" w:rsidRPr="00912693">
        <w:rPr>
          <w:b w:val="0"/>
          <w:snapToGrid w:val="0"/>
          <w:szCs w:val="28"/>
        </w:rPr>
        <w:t xml:space="preserve"> </w:t>
      </w:r>
      <w:r w:rsidRPr="00912693">
        <w:rPr>
          <w:b w:val="0"/>
          <w:snapToGrid w:val="0"/>
          <w:szCs w:val="28"/>
        </w:rPr>
        <w:t>об увеличении платежеспособности предприятия.</w:t>
      </w:r>
    </w:p>
    <w:p w:rsidR="0045245F" w:rsidRPr="00912693" w:rsidRDefault="0045245F" w:rsidP="00912693">
      <w:pPr>
        <w:pStyle w:val="a9"/>
        <w:widowControl w:val="0"/>
        <w:ind w:firstLine="709"/>
        <w:jc w:val="both"/>
        <w:rPr>
          <w:b w:val="0"/>
          <w:snapToGrid w:val="0"/>
          <w:szCs w:val="28"/>
        </w:rPr>
      </w:pPr>
      <w:r w:rsidRPr="00912693">
        <w:rPr>
          <w:b w:val="0"/>
          <w:snapToGrid w:val="0"/>
          <w:szCs w:val="28"/>
        </w:rPr>
        <w:t>Таким образом для повышения финансовой устойчивости предприятию необходимо осуществить краткосрочные финансовые вложения в виде портфеля ценных бумаг.</w:t>
      </w:r>
    </w:p>
    <w:p w:rsidR="0045245F" w:rsidRPr="00912693" w:rsidRDefault="0045245F" w:rsidP="00912693">
      <w:pPr>
        <w:spacing w:line="360" w:lineRule="auto"/>
        <w:ind w:firstLine="709"/>
        <w:jc w:val="both"/>
        <w:rPr>
          <w:sz w:val="28"/>
          <w:szCs w:val="28"/>
        </w:rPr>
        <w:sectPr w:rsidR="0045245F" w:rsidRPr="00912693" w:rsidSect="00912693">
          <w:headerReference w:type="even" r:id="rId47"/>
          <w:headerReference w:type="default" r:id="rId48"/>
          <w:footnotePr>
            <w:numRestart w:val="eachPage"/>
          </w:footnotePr>
          <w:pgSz w:w="11906" w:h="16838"/>
          <w:pgMar w:top="1134" w:right="851" w:bottom="1134" w:left="1701" w:header="708" w:footer="708" w:gutter="0"/>
          <w:pgNumType w:start="2"/>
          <w:cols w:space="708"/>
          <w:titlePg/>
          <w:docGrid w:linePitch="360"/>
        </w:sectPr>
      </w:pPr>
    </w:p>
    <w:p w:rsidR="0045245F" w:rsidRPr="00912693" w:rsidRDefault="0045245F" w:rsidP="00912693">
      <w:pPr>
        <w:spacing w:line="360" w:lineRule="auto"/>
        <w:ind w:firstLine="709"/>
        <w:jc w:val="both"/>
        <w:rPr>
          <w:sz w:val="28"/>
          <w:szCs w:val="28"/>
        </w:rPr>
      </w:pPr>
      <w:r w:rsidRPr="00912693">
        <w:rPr>
          <w:sz w:val="28"/>
          <w:szCs w:val="28"/>
        </w:rPr>
        <w:t>Таблица 2.9</w:t>
      </w:r>
    </w:p>
    <w:p w:rsidR="0045245F" w:rsidRPr="00912693" w:rsidRDefault="0045245F" w:rsidP="00912693">
      <w:pPr>
        <w:spacing w:line="360" w:lineRule="auto"/>
        <w:ind w:firstLine="709"/>
        <w:jc w:val="both"/>
        <w:rPr>
          <w:sz w:val="28"/>
          <w:szCs w:val="28"/>
        </w:rPr>
      </w:pPr>
      <w:r w:rsidRPr="00912693">
        <w:rPr>
          <w:sz w:val="28"/>
          <w:szCs w:val="28"/>
        </w:rPr>
        <w:t>Анализ рентабельности производства ООО «</w:t>
      </w:r>
      <w:r w:rsidR="0010027C" w:rsidRPr="00912693">
        <w:rPr>
          <w:sz w:val="28"/>
          <w:szCs w:val="28"/>
        </w:rPr>
        <w:t>Глазовский</w:t>
      </w:r>
      <w:r w:rsidRPr="00912693">
        <w:rPr>
          <w:sz w:val="28"/>
          <w:szCs w:val="28"/>
        </w:rPr>
        <w:t>»</w:t>
      </w:r>
    </w:p>
    <w:tbl>
      <w:tblPr>
        <w:tblW w:w="14398" w:type="dxa"/>
        <w:jc w:val="center"/>
        <w:tblLayout w:type="fixed"/>
        <w:tblLook w:val="0000" w:firstRow="0" w:lastRow="0" w:firstColumn="0" w:lastColumn="0" w:noHBand="0" w:noVBand="0"/>
      </w:tblPr>
      <w:tblGrid>
        <w:gridCol w:w="2891"/>
        <w:gridCol w:w="846"/>
        <w:gridCol w:w="846"/>
        <w:gridCol w:w="846"/>
        <w:gridCol w:w="846"/>
        <w:gridCol w:w="846"/>
        <w:gridCol w:w="888"/>
        <w:gridCol w:w="889"/>
        <w:gridCol w:w="888"/>
        <w:gridCol w:w="889"/>
        <w:gridCol w:w="888"/>
        <w:gridCol w:w="889"/>
        <w:gridCol w:w="888"/>
        <w:gridCol w:w="1058"/>
      </w:tblGrid>
      <w:tr w:rsidR="0045245F" w:rsidRPr="006B1E52" w:rsidTr="006B1E52">
        <w:trPr>
          <w:trHeight w:val="294"/>
          <w:jc w:val="center"/>
        </w:trPr>
        <w:tc>
          <w:tcPr>
            <w:tcW w:w="2891" w:type="dxa"/>
            <w:vMerge w:val="restart"/>
            <w:tcBorders>
              <w:top w:val="single" w:sz="4" w:space="0" w:color="auto"/>
              <w:left w:val="single" w:sz="4" w:space="0" w:color="auto"/>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Показатели</w:t>
            </w:r>
          </w:p>
        </w:tc>
        <w:tc>
          <w:tcPr>
            <w:tcW w:w="846" w:type="dxa"/>
            <w:vMerge w:val="restart"/>
            <w:tcBorders>
              <w:top w:val="single" w:sz="4" w:space="0" w:color="auto"/>
              <w:left w:val="single" w:sz="4" w:space="0" w:color="auto"/>
              <w:bottom w:val="single" w:sz="4" w:space="0" w:color="auto"/>
              <w:right w:val="single" w:sz="4" w:space="0" w:color="auto"/>
            </w:tcBorders>
            <w:noWrap/>
            <w:vAlign w:val="center"/>
          </w:tcPr>
          <w:p w:rsidR="0045245F" w:rsidRPr="006B1E52" w:rsidRDefault="0045245F" w:rsidP="006B1E52">
            <w:pPr>
              <w:spacing w:line="360" w:lineRule="auto"/>
              <w:rPr>
                <w:sz w:val="20"/>
                <w:szCs w:val="20"/>
              </w:rPr>
            </w:pPr>
            <w:smartTag w:uri="urn:schemas-microsoft-com:office:smarttags" w:element="metricconverter">
              <w:smartTagPr>
                <w:attr w:name="ProductID" w:val="2005 г"/>
              </w:smartTagPr>
              <w:r w:rsidRPr="006B1E52">
                <w:rPr>
                  <w:sz w:val="20"/>
                  <w:szCs w:val="20"/>
                </w:rPr>
                <w:t>2005 г</w:t>
              </w:r>
            </w:smartTag>
            <w:r w:rsidRPr="006B1E52">
              <w:rPr>
                <w:sz w:val="20"/>
                <w:szCs w:val="20"/>
              </w:rPr>
              <w:t>.</w:t>
            </w:r>
          </w:p>
        </w:tc>
        <w:tc>
          <w:tcPr>
            <w:tcW w:w="846" w:type="dxa"/>
            <w:vMerge w:val="restart"/>
            <w:tcBorders>
              <w:top w:val="single" w:sz="4" w:space="0" w:color="auto"/>
              <w:left w:val="single" w:sz="4" w:space="0" w:color="auto"/>
              <w:bottom w:val="single" w:sz="4" w:space="0" w:color="auto"/>
              <w:right w:val="single" w:sz="4" w:space="0" w:color="auto"/>
            </w:tcBorders>
            <w:noWrap/>
            <w:vAlign w:val="center"/>
          </w:tcPr>
          <w:p w:rsidR="0045245F" w:rsidRPr="006B1E52" w:rsidRDefault="0045245F" w:rsidP="006B1E52">
            <w:pPr>
              <w:spacing w:line="360" w:lineRule="auto"/>
              <w:rPr>
                <w:sz w:val="20"/>
                <w:szCs w:val="20"/>
              </w:rPr>
            </w:pPr>
            <w:smartTag w:uri="urn:schemas-microsoft-com:office:smarttags" w:element="metricconverter">
              <w:smartTagPr>
                <w:attr w:name="ProductID" w:val="2006 г"/>
              </w:smartTagPr>
              <w:r w:rsidRPr="006B1E52">
                <w:rPr>
                  <w:sz w:val="20"/>
                  <w:szCs w:val="20"/>
                </w:rPr>
                <w:t>2006 г</w:t>
              </w:r>
            </w:smartTag>
            <w:r w:rsidRPr="006B1E52">
              <w:rPr>
                <w:sz w:val="20"/>
                <w:szCs w:val="20"/>
              </w:rPr>
              <w:t xml:space="preserve">. </w:t>
            </w:r>
          </w:p>
        </w:tc>
        <w:tc>
          <w:tcPr>
            <w:tcW w:w="846" w:type="dxa"/>
            <w:vMerge w:val="restart"/>
            <w:tcBorders>
              <w:top w:val="single" w:sz="4" w:space="0" w:color="auto"/>
              <w:left w:val="single" w:sz="4" w:space="0" w:color="auto"/>
              <w:bottom w:val="single" w:sz="4" w:space="0" w:color="auto"/>
              <w:right w:val="single" w:sz="4" w:space="0" w:color="auto"/>
            </w:tcBorders>
            <w:noWrap/>
            <w:vAlign w:val="center"/>
          </w:tcPr>
          <w:p w:rsidR="0045245F" w:rsidRPr="006B1E52" w:rsidRDefault="0045245F" w:rsidP="006B1E52">
            <w:pPr>
              <w:spacing w:line="360" w:lineRule="auto"/>
              <w:rPr>
                <w:sz w:val="20"/>
                <w:szCs w:val="20"/>
              </w:rPr>
            </w:pPr>
            <w:smartTag w:uri="urn:schemas-microsoft-com:office:smarttags" w:element="metricconverter">
              <w:smartTagPr>
                <w:attr w:name="ProductID" w:val="2007 г"/>
              </w:smartTagPr>
              <w:r w:rsidRPr="006B1E52">
                <w:rPr>
                  <w:sz w:val="20"/>
                  <w:szCs w:val="20"/>
                </w:rPr>
                <w:t>2007 г</w:t>
              </w:r>
            </w:smartTag>
            <w:r w:rsidRPr="006B1E52">
              <w:rPr>
                <w:sz w:val="20"/>
                <w:szCs w:val="20"/>
              </w:rPr>
              <w:t xml:space="preserve">. </w:t>
            </w:r>
          </w:p>
        </w:tc>
        <w:tc>
          <w:tcPr>
            <w:tcW w:w="846" w:type="dxa"/>
            <w:vMerge w:val="restart"/>
            <w:tcBorders>
              <w:top w:val="single" w:sz="4" w:space="0" w:color="auto"/>
              <w:left w:val="single" w:sz="4" w:space="0" w:color="auto"/>
              <w:bottom w:val="single" w:sz="4" w:space="0" w:color="auto"/>
              <w:right w:val="single" w:sz="4" w:space="0" w:color="auto"/>
            </w:tcBorders>
            <w:noWrap/>
            <w:vAlign w:val="center"/>
          </w:tcPr>
          <w:p w:rsidR="0045245F" w:rsidRPr="006B1E52" w:rsidRDefault="0045245F" w:rsidP="006B1E52">
            <w:pPr>
              <w:spacing w:line="360" w:lineRule="auto"/>
              <w:rPr>
                <w:sz w:val="20"/>
                <w:szCs w:val="20"/>
              </w:rPr>
            </w:pPr>
            <w:smartTag w:uri="urn:schemas-microsoft-com:office:smarttags" w:element="metricconverter">
              <w:smartTagPr>
                <w:attr w:name="ProductID" w:val="2008 г"/>
              </w:smartTagPr>
              <w:r w:rsidRPr="006B1E52">
                <w:rPr>
                  <w:sz w:val="20"/>
                  <w:szCs w:val="20"/>
                </w:rPr>
                <w:t>2008 г</w:t>
              </w:r>
            </w:smartTag>
            <w:r w:rsidRPr="006B1E52">
              <w:rPr>
                <w:sz w:val="20"/>
                <w:szCs w:val="20"/>
              </w:rPr>
              <w:t xml:space="preserve">. </w:t>
            </w:r>
          </w:p>
        </w:tc>
        <w:tc>
          <w:tcPr>
            <w:tcW w:w="846" w:type="dxa"/>
            <w:vMerge w:val="restart"/>
            <w:tcBorders>
              <w:top w:val="single" w:sz="4" w:space="0" w:color="auto"/>
              <w:left w:val="single" w:sz="4" w:space="0" w:color="auto"/>
              <w:bottom w:val="single" w:sz="4" w:space="0" w:color="auto"/>
              <w:right w:val="single" w:sz="4" w:space="0" w:color="auto"/>
            </w:tcBorders>
            <w:noWrap/>
            <w:vAlign w:val="center"/>
          </w:tcPr>
          <w:p w:rsidR="0045245F" w:rsidRPr="006B1E52" w:rsidRDefault="0045245F" w:rsidP="006B1E52">
            <w:pPr>
              <w:spacing w:line="360" w:lineRule="auto"/>
              <w:rPr>
                <w:sz w:val="20"/>
                <w:szCs w:val="20"/>
              </w:rPr>
            </w:pPr>
            <w:smartTag w:uri="urn:schemas-microsoft-com:office:smarttags" w:element="metricconverter">
              <w:smartTagPr>
                <w:attr w:name="ProductID" w:val="2009 г"/>
              </w:smartTagPr>
              <w:r w:rsidRPr="006B1E52">
                <w:rPr>
                  <w:sz w:val="20"/>
                  <w:szCs w:val="20"/>
                </w:rPr>
                <w:t>2009 г</w:t>
              </w:r>
            </w:smartTag>
            <w:r w:rsidRPr="006B1E52">
              <w:rPr>
                <w:sz w:val="20"/>
                <w:szCs w:val="20"/>
              </w:rPr>
              <w:t xml:space="preserve">. </w:t>
            </w:r>
          </w:p>
        </w:tc>
        <w:tc>
          <w:tcPr>
            <w:tcW w:w="7277" w:type="dxa"/>
            <w:gridSpan w:val="8"/>
            <w:tcBorders>
              <w:top w:val="single" w:sz="4" w:space="0" w:color="auto"/>
              <w:left w:val="nil"/>
              <w:bottom w:val="single" w:sz="4" w:space="0" w:color="auto"/>
              <w:right w:val="single" w:sz="4" w:space="0" w:color="000000"/>
            </w:tcBorders>
            <w:noWrap/>
            <w:vAlign w:val="bottom"/>
          </w:tcPr>
          <w:p w:rsidR="0045245F" w:rsidRPr="006B1E52" w:rsidRDefault="0045245F" w:rsidP="006B1E52">
            <w:pPr>
              <w:spacing w:line="360" w:lineRule="auto"/>
              <w:rPr>
                <w:sz w:val="20"/>
                <w:szCs w:val="20"/>
              </w:rPr>
            </w:pPr>
            <w:r w:rsidRPr="006B1E52">
              <w:rPr>
                <w:sz w:val="20"/>
                <w:szCs w:val="20"/>
              </w:rPr>
              <w:t>Отклонения</w:t>
            </w:r>
          </w:p>
        </w:tc>
      </w:tr>
      <w:tr w:rsidR="0045245F" w:rsidRPr="006B1E52" w:rsidTr="006B1E52">
        <w:trPr>
          <w:trHeight w:val="294"/>
          <w:jc w:val="center"/>
        </w:trPr>
        <w:tc>
          <w:tcPr>
            <w:tcW w:w="2891" w:type="dxa"/>
            <w:vMerge/>
            <w:tcBorders>
              <w:top w:val="single" w:sz="4" w:space="0" w:color="auto"/>
              <w:left w:val="single" w:sz="4" w:space="0" w:color="auto"/>
              <w:bottom w:val="single" w:sz="4" w:space="0" w:color="auto"/>
              <w:right w:val="single" w:sz="4" w:space="0" w:color="auto"/>
            </w:tcBorders>
            <w:vAlign w:val="center"/>
          </w:tcPr>
          <w:p w:rsidR="0045245F" w:rsidRPr="006B1E52" w:rsidRDefault="0045245F" w:rsidP="006B1E52">
            <w:pPr>
              <w:spacing w:line="360" w:lineRule="auto"/>
              <w:rPr>
                <w:sz w:val="20"/>
                <w:szCs w:val="20"/>
              </w:rPr>
            </w:pPr>
          </w:p>
        </w:tc>
        <w:tc>
          <w:tcPr>
            <w:tcW w:w="846" w:type="dxa"/>
            <w:vMerge/>
            <w:tcBorders>
              <w:top w:val="single" w:sz="4" w:space="0" w:color="auto"/>
              <w:left w:val="single" w:sz="4" w:space="0" w:color="auto"/>
              <w:bottom w:val="single" w:sz="4" w:space="0" w:color="auto"/>
              <w:right w:val="single" w:sz="4" w:space="0" w:color="auto"/>
            </w:tcBorders>
            <w:vAlign w:val="center"/>
          </w:tcPr>
          <w:p w:rsidR="0045245F" w:rsidRPr="006B1E52" w:rsidRDefault="0045245F" w:rsidP="006B1E52">
            <w:pPr>
              <w:spacing w:line="360" w:lineRule="auto"/>
              <w:rPr>
                <w:sz w:val="20"/>
                <w:szCs w:val="20"/>
              </w:rPr>
            </w:pPr>
          </w:p>
        </w:tc>
        <w:tc>
          <w:tcPr>
            <w:tcW w:w="846" w:type="dxa"/>
            <w:vMerge/>
            <w:tcBorders>
              <w:top w:val="single" w:sz="4" w:space="0" w:color="auto"/>
              <w:left w:val="single" w:sz="4" w:space="0" w:color="auto"/>
              <w:bottom w:val="single" w:sz="4" w:space="0" w:color="auto"/>
              <w:right w:val="single" w:sz="4" w:space="0" w:color="auto"/>
            </w:tcBorders>
            <w:vAlign w:val="center"/>
          </w:tcPr>
          <w:p w:rsidR="0045245F" w:rsidRPr="006B1E52" w:rsidRDefault="0045245F" w:rsidP="006B1E52">
            <w:pPr>
              <w:spacing w:line="360" w:lineRule="auto"/>
              <w:rPr>
                <w:sz w:val="20"/>
                <w:szCs w:val="20"/>
              </w:rPr>
            </w:pPr>
          </w:p>
        </w:tc>
        <w:tc>
          <w:tcPr>
            <w:tcW w:w="846" w:type="dxa"/>
            <w:vMerge/>
            <w:tcBorders>
              <w:top w:val="single" w:sz="4" w:space="0" w:color="auto"/>
              <w:left w:val="single" w:sz="4" w:space="0" w:color="auto"/>
              <w:bottom w:val="single" w:sz="4" w:space="0" w:color="auto"/>
              <w:right w:val="single" w:sz="4" w:space="0" w:color="auto"/>
            </w:tcBorders>
            <w:vAlign w:val="center"/>
          </w:tcPr>
          <w:p w:rsidR="0045245F" w:rsidRPr="006B1E52" w:rsidRDefault="0045245F" w:rsidP="006B1E52">
            <w:pPr>
              <w:spacing w:line="360" w:lineRule="auto"/>
              <w:rPr>
                <w:sz w:val="20"/>
                <w:szCs w:val="20"/>
              </w:rPr>
            </w:pPr>
          </w:p>
        </w:tc>
        <w:tc>
          <w:tcPr>
            <w:tcW w:w="846" w:type="dxa"/>
            <w:vMerge/>
            <w:tcBorders>
              <w:top w:val="single" w:sz="4" w:space="0" w:color="auto"/>
              <w:left w:val="single" w:sz="4" w:space="0" w:color="auto"/>
              <w:bottom w:val="single" w:sz="4" w:space="0" w:color="auto"/>
              <w:right w:val="single" w:sz="4" w:space="0" w:color="auto"/>
            </w:tcBorders>
            <w:vAlign w:val="center"/>
          </w:tcPr>
          <w:p w:rsidR="0045245F" w:rsidRPr="006B1E52" w:rsidRDefault="0045245F" w:rsidP="006B1E52">
            <w:pPr>
              <w:spacing w:line="360" w:lineRule="auto"/>
              <w:rPr>
                <w:sz w:val="20"/>
                <w:szCs w:val="20"/>
              </w:rPr>
            </w:pPr>
          </w:p>
        </w:tc>
        <w:tc>
          <w:tcPr>
            <w:tcW w:w="846" w:type="dxa"/>
            <w:vMerge/>
            <w:tcBorders>
              <w:top w:val="single" w:sz="4" w:space="0" w:color="auto"/>
              <w:left w:val="single" w:sz="4" w:space="0" w:color="auto"/>
              <w:bottom w:val="single" w:sz="4" w:space="0" w:color="auto"/>
              <w:right w:val="single" w:sz="4" w:space="0" w:color="auto"/>
            </w:tcBorders>
            <w:vAlign w:val="center"/>
          </w:tcPr>
          <w:p w:rsidR="0045245F" w:rsidRPr="006B1E52" w:rsidRDefault="0045245F" w:rsidP="006B1E52">
            <w:pPr>
              <w:spacing w:line="360" w:lineRule="auto"/>
              <w:rPr>
                <w:sz w:val="20"/>
                <w:szCs w:val="20"/>
              </w:rPr>
            </w:pPr>
          </w:p>
        </w:tc>
        <w:tc>
          <w:tcPr>
            <w:tcW w:w="1777" w:type="dxa"/>
            <w:gridSpan w:val="2"/>
            <w:tcBorders>
              <w:top w:val="single" w:sz="4" w:space="0" w:color="auto"/>
              <w:left w:val="nil"/>
              <w:bottom w:val="single" w:sz="4" w:space="0" w:color="auto"/>
              <w:right w:val="single" w:sz="4" w:space="0" w:color="auto"/>
            </w:tcBorders>
            <w:noWrap/>
            <w:vAlign w:val="bottom"/>
          </w:tcPr>
          <w:p w:rsidR="0045245F" w:rsidRPr="006B1E52" w:rsidRDefault="0045245F" w:rsidP="006B1E52">
            <w:pPr>
              <w:spacing w:line="360" w:lineRule="auto"/>
              <w:rPr>
                <w:sz w:val="20"/>
                <w:szCs w:val="20"/>
              </w:rPr>
            </w:pPr>
            <w:smartTag w:uri="urn:schemas-microsoft-com:office:smarttags" w:element="metricconverter">
              <w:smartTagPr>
                <w:attr w:name="ProductID" w:val="2006 г"/>
              </w:smartTagPr>
              <w:r w:rsidRPr="006B1E52">
                <w:rPr>
                  <w:sz w:val="20"/>
                  <w:szCs w:val="20"/>
                </w:rPr>
                <w:t>2006 г</w:t>
              </w:r>
            </w:smartTag>
            <w:r w:rsidRPr="006B1E52">
              <w:rPr>
                <w:sz w:val="20"/>
                <w:szCs w:val="20"/>
              </w:rPr>
              <w:t>.</w:t>
            </w:r>
          </w:p>
        </w:tc>
        <w:tc>
          <w:tcPr>
            <w:tcW w:w="1777" w:type="dxa"/>
            <w:gridSpan w:val="2"/>
            <w:tcBorders>
              <w:top w:val="single" w:sz="4" w:space="0" w:color="auto"/>
              <w:left w:val="nil"/>
              <w:bottom w:val="single" w:sz="4" w:space="0" w:color="auto"/>
              <w:right w:val="single" w:sz="4" w:space="0" w:color="auto"/>
            </w:tcBorders>
            <w:noWrap/>
            <w:vAlign w:val="bottom"/>
          </w:tcPr>
          <w:p w:rsidR="0045245F" w:rsidRPr="006B1E52" w:rsidRDefault="0045245F" w:rsidP="006B1E52">
            <w:pPr>
              <w:spacing w:line="360" w:lineRule="auto"/>
              <w:rPr>
                <w:sz w:val="20"/>
                <w:szCs w:val="20"/>
              </w:rPr>
            </w:pPr>
            <w:smartTag w:uri="urn:schemas-microsoft-com:office:smarttags" w:element="metricconverter">
              <w:smartTagPr>
                <w:attr w:name="ProductID" w:val="2007 г"/>
              </w:smartTagPr>
              <w:r w:rsidRPr="006B1E52">
                <w:rPr>
                  <w:sz w:val="20"/>
                  <w:szCs w:val="20"/>
                </w:rPr>
                <w:t>2007 г</w:t>
              </w:r>
            </w:smartTag>
            <w:r w:rsidRPr="006B1E52">
              <w:rPr>
                <w:sz w:val="20"/>
                <w:szCs w:val="20"/>
              </w:rPr>
              <w:t>.</w:t>
            </w:r>
          </w:p>
        </w:tc>
        <w:tc>
          <w:tcPr>
            <w:tcW w:w="1777" w:type="dxa"/>
            <w:gridSpan w:val="2"/>
            <w:tcBorders>
              <w:top w:val="single" w:sz="4" w:space="0" w:color="auto"/>
              <w:left w:val="nil"/>
              <w:bottom w:val="single" w:sz="4" w:space="0" w:color="auto"/>
              <w:right w:val="single" w:sz="4" w:space="0" w:color="auto"/>
            </w:tcBorders>
            <w:noWrap/>
            <w:vAlign w:val="bottom"/>
          </w:tcPr>
          <w:p w:rsidR="0045245F" w:rsidRPr="006B1E52" w:rsidRDefault="0045245F" w:rsidP="006B1E52">
            <w:pPr>
              <w:spacing w:line="360" w:lineRule="auto"/>
              <w:rPr>
                <w:sz w:val="20"/>
                <w:szCs w:val="20"/>
              </w:rPr>
            </w:pPr>
            <w:smartTag w:uri="urn:schemas-microsoft-com:office:smarttags" w:element="metricconverter">
              <w:smartTagPr>
                <w:attr w:name="ProductID" w:val="2008 г"/>
              </w:smartTagPr>
              <w:r w:rsidRPr="006B1E52">
                <w:rPr>
                  <w:sz w:val="20"/>
                  <w:szCs w:val="20"/>
                </w:rPr>
                <w:t>2008 г</w:t>
              </w:r>
            </w:smartTag>
            <w:r w:rsidRPr="006B1E52">
              <w:rPr>
                <w:sz w:val="20"/>
                <w:szCs w:val="20"/>
              </w:rPr>
              <w:t>.</w:t>
            </w:r>
          </w:p>
        </w:tc>
        <w:tc>
          <w:tcPr>
            <w:tcW w:w="1946" w:type="dxa"/>
            <w:gridSpan w:val="2"/>
            <w:tcBorders>
              <w:top w:val="single" w:sz="4" w:space="0" w:color="auto"/>
              <w:left w:val="nil"/>
              <w:bottom w:val="single" w:sz="4" w:space="0" w:color="auto"/>
              <w:right w:val="single" w:sz="4" w:space="0" w:color="auto"/>
            </w:tcBorders>
            <w:noWrap/>
            <w:vAlign w:val="bottom"/>
          </w:tcPr>
          <w:p w:rsidR="0045245F" w:rsidRPr="006B1E52" w:rsidRDefault="0045245F" w:rsidP="006B1E52">
            <w:pPr>
              <w:spacing w:line="360" w:lineRule="auto"/>
              <w:rPr>
                <w:sz w:val="20"/>
                <w:szCs w:val="20"/>
              </w:rPr>
            </w:pPr>
            <w:smartTag w:uri="urn:schemas-microsoft-com:office:smarttags" w:element="metricconverter">
              <w:smartTagPr>
                <w:attr w:name="ProductID" w:val="2009 г"/>
              </w:smartTagPr>
              <w:r w:rsidRPr="006B1E52">
                <w:rPr>
                  <w:sz w:val="20"/>
                  <w:szCs w:val="20"/>
                </w:rPr>
                <w:t>2009 г</w:t>
              </w:r>
            </w:smartTag>
            <w:r w:rsidRPr="006B1E52">
              <w:rPr>
                <w:sz w:val="20"/>
                <w:szCs w:val="20"/>
              </w:rPr>
              <w:t>.</w:t>
            </w:r>
          </w:p>
        </w:tc>
      </w:tr>
      <w:tr w:rsidR="0045245F" w:rsidRPr="006B1E52" w:rsidTr="006B1E52">
        <w:trPr>
          <w:trHeight w:val="535"/>
          <w:jc w:val="center"/>
        </w:trPr>
        <w:tc>
          <w:tcPr>
            <w:tcW w:w="2891" w:type="dxa"/>
            <w:vMerge/>
            <w:tcBorders>
              <w:top w:val="single" w:sz="4" w:space="0" w:color="auto"/>
              <w:left w:val="single" w:sz="4" w:space="0" w:color="auto"/>
              <w:bottom w:val="single" w:sz="4" w:space="0" w:color="auto"/>
              <w:right w:val="single" w:sz="4" w:space="0" w:color="auto"/>
            </w:tcBorders>
            <w:vAlign w:val="center"/>
          </w:tcPr>
          <w:p w:rsidR="0045245F" w:rsidRPr="006B1E52" w:rsidRDefault="0045245F" w:rsidP="006B1E52">
            <w:pPr>
              <w:spacing w:line="360" w:lineRule="auto"/>
              <w:rPr>
                <w:sz w:val="20"/>
                <w:szCs w:val="20"/>
              </w:rPr>
            </w:pPr>
          </w:p>
        </w:tc>
        <w:tc>
          <w:tcPr>
            <w:tcW w:w="846" w:type="dxa"/>
            <w:vMerge/>
            <w:tcBorders>
              <w:top w:val="single" w:sz="4" w:space="0" w:color="auto"/>
              <w:left w:val="single" w:sz="4" w:space="0" w:color="auto"/>
              <w:bottom w:val="single" w:sz="4" w:space="0" w:color="auto"/>
              <w:right w:val="single" w:sz="4" w:space="0" w:color="auto"/>
            </w:tcBorders>
            <w:vAlign w:val="center"/>
          </w:tcPr>
          <w:p w:rsidR="0045245F" w:rsidRPr="006B1E52" w:rsidRDefault="0045245F" w:rsidP="006B1E52">
            <w:pPr>
              <w:spacing w:line="360" w:lineRule="auto"/>
              <w:rPr>
                <w:sz w:val="20"/>
                <w:szCs w:val="20"/>
              </w:rPr>
            </w:pPr>
          </w:p>
        </w:tc>
        <w:tc>
          <w:tcPr>
            <w:tcW w:w="846" w:type="dxa"/>
            <w:vMerge/>
            <w:tcBorders>
              <w:top w:val="single" w:sz="4" w:space="0" w:color="auto"/>
              <w:left w:val="single" w:sz="4" w:space="0" w:color="auto"/>
              <w:bottom w:val="single" w:sz="4" w:space="0" w:color="auto"/>
              <w:right w:val="single" w:sz="4" w:space="0" w:color="auto"/>
            </w:tcBorders>
            <w:vAlign w:val="center"/>
          </w:tcPr>
          <w:p w:rsidR="0045245F" w:rsidRPr="006B1E52" w:rsidRDefault="0045245F" w:rsidP="006B1E52">
            <w:pPr>
              <w:spacing w:line="360" w:lineRule="auto"/>
              <w:rPr>
                <w:sz w:val="20"/>
                <w:szCs w:val="20"/>
              </w:rPr>
            </w:pPr>
          </w:p>
        </w:tc>
        <w:tc>
          <w:tcPr>
            <w:tcW w:w="846" w:type="dxa"/>
            <w:vMerge/>
            <w:tcBorders>
              <w:top w:val="single" w:sz="4" w:space="0" w:color="auto"/>
              <w:left w:val="single" w:sz="4" w:space="0" w:color="auto"/>
              <w:bottom w:val="single" w:sz="4" w:space="0" w:color="auto"/>
              <w:right w:val="single" w:sz="4" w:space="0" w:color="auto"/>
            </w:tcBorders>
            <w:vAlign w:val="center"/>
          </w:tcPr>
          <w:p w:rsidR="0045245F" w:rsidRPr="006B1E52" w:rsidRDefault="0045245F" w:rsidP="006B1E52">
            <w:pPr>
              <w:spacing w:line="360" w:lineRule="auto"/>
              <w:rPr>
                <w:sz w:val="20"/>
                <w:szCs w:val="20"/>
              </w:rPr>
            </w:pPr>
          </w:p>
        </w:tc>
        <w:tc>
          <w:tcPr>
            <w:tcW w:w="846" w:type="dxa"/>
            <w:vMerge/>
            <w:tcBorders>
              <w:top w:val="single" w:sz="4" w:space="0" w:color="auto"/>
              <w:left w:val="single" w:sz="4" w:space="0" w:color="auto"/>
              <w:bottom w:val="single" w:sz="4" w:space="0" w:color="auto"/>
              <w:right w:val="single" w:sz="4" w:space="0" w:color="auto"/>
            </w:tcBorders>
            <w:vAlign w:val="center"/>
          </w:tcPr>
          <w:p w:rsidR="0045245F" w:rsidRPr="006B1E52" w:rsidRDefault="0045245F" w:rsidP="006B1E52">
            <w:pPr>
              <w:spacing w:line="360" w:lineRule="auto"/>
              <w:rPr>
                <w:sz w:val="20"/>
                <w:szCs w:val="20"/>
              </w:rPr>
            </w:pPr>
          </w:p>
        </w:tc>
        <w:tc>
          <w:tcPr>
            <w:tcW w:w="846" w:type="dxa"/>
            <w:vMerge/>
            <w:tcBorders>
              <w:top w:val="single" w:sz="4" w:space="0" w:color="auto"/>
              <w:left w:val="single" w:sz="4" w:space="0" w:color="auto"/>
              <w:bottom w:val="single" w:sz="4" w:space="0" w:color="auto"/>
              <w:right w:val="single" w:sz="4" w:space="0" w:color="auto"/>
            </w:tcBorders>
            <w:vAlign w:val="center"/>
          </w:tcPr>
          <w:p w:rsidR="0045245F" w:rsidRPr="006B1E52" w:rsidRDefault="0045245F" w:rsidP="006B1E52">
            <w:pPr>
              <w:spacing w:line="360" w:lineRule="auto"/>
              <w:rPr>
                <w:sz w:val="20"/>
                <w:szCs w:val="20"/>
              </w:rPr>
            </w:pPr>
          </w:p>
        </w:tc>
        <w:tc>
          <w:tcPr>
            <w:tcW w:w="888" w:type="dxa"/>
            <w:tcBorders>
              <w:top w:val="nil"/>
              <w:left w:val="nil"/>
              <w:bottom w:val="single" w:sz="4"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абс., тыс.руб.</w:t>
            </w:r>
          </w:p>
        </w:tc>
        <w:tc>
          <w:tcPr>
            <w:tcW w:w="888" w:type="dxa"/>
            <w:tcBorders>
              <w:top w:val="nil"/>
              <w:left w:val="nil"/>
              <w:bottom w:val="single" w:sz="4"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отн.,%</w:t>
            </w:r>
          </w:p>
        </w:tc>
        <w:tc>
          <w:tcPr>
            <w:tcW w:w="888" w:type="dxa"/>
            <w:tcBorders>
              <w:top w:val="nil"/>
              <w:left w:val="nil"/>
              <w:bottom w:val="single" w:sz="4"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абс., тыс.руб.</w:t>
            </w:r>
          </w:p>
        </w:tc>
        <w:tc>
          <w:tcPr>
            <w:tcW w:w="888" w:type="dxa"/>
            <w:tcBorders>
              <w:top w:val="nil"/>
              <w:left w:val="nil"/>
              <w:bottom w:val="single" w:sz="4"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отн.,%</w:t>
            </w:r>
          </w:p>
        </w:tc>
        <w:tc>
          <w:tcPr>
            <w:tcW w:w="888" w:type="dxa"/>
            <w:tcBorders>
              <w:top w:val="nil"/>
              <w:left w:val="nil"/>
              <w:bottom w:val="single" w:sz="4"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абс., тыс.руб.</w:t>
            </w:r>
          </w:p>
        </w:tc>
        <w:tc>
          <w:tcPr>
            <w:tcW w:w="888" w:type="dxa"/>
            <w:tcBorders>
              <w:top w:val="nil"/>
              <w:left w:val="nil"/>
              <w:bottom w:val="single" w:sz="4"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отн.,%</w:t>
            </w:r>
          </w:p>
        </w:tc>
        <w:tc>
          <w:tcPr>
            <w:tcW w:w="888" w:type="dxa"/>
            <w:tcBorders>
              <w:top w:val="nil"/>
              <w:left w:val="nil"/>
              <w:bottom w:val="single" w:sz="4"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абс., тыс.руб.</w:t>
            </w:r>
          </w:p>
        </w:tc>
        <w:tc>
          <w:tcPr>
            <w:tcW w:w="1058" w:type="dxa"/>
            <w:tcBorders>
              <w:top w:val="nil"/>
              <w:left w:val="nil"/>
              <w:bottom w:val="single" w:sz="4"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отн.,%</w:t>
            </w:r>
          </w:p>
        </w:tc>
      </w:tr>
      <w:tr w:rsidR="0045245F" w:rsidRPr="006B1E52" w:rsidTr="006B1E52">
        <w:trPr>
          <w:trHeight w:val="348"/>
          <w:jc w:val="center"/>
        </w:trPr>
        <w:tc>
          <w:tcPr>
            <w:tcW w:w="2891" w:type="dxa"/>
            <w:tcBorders>
              <w:top w:val="nil"/>
              <w:left w:val="single" w:sz="4" w:space="0" w:color="auto"/>
              <w:bottom w:val="single" w:sz="4"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Выручка от реализации</w:t>
            </w:r>
          </w:p>
        </w:tc>
        <w:tc>
          <w:tcPr>
            <w:tcW w:w="846"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865</w:t>
            </w:r>
          </w:p>
        </w:tc>
        <w:tc>
          <w:tcPr>
            <w:tcW w:w="846"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1134</w:t>
            </w:r>
          </w:p>
        </w:tc>
        <w:tc>
          <w:tcPr>
            <w:tcW w:w="846"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0</w:t>
            </w:r>
          </w:p>
        </w:tc>
        <w:tc>
          <w:tcPr>
            <w:tcW w:w="846"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2866</w:t>
            </w:r>
          </w:p>
        </w:tc>
        <w:tc>
          <w:tcPr>
            <w:tcW w:w="846"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1654</w:t>
            </w:r>
          </w:p>
        </w:tc>
        <w:tc>
          <w:tcPr>
            <w:tcW w:w="888"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269</w:t>
            </w:r>
          </w:p>
        </w:tc>
        <w:tc>
          <w:tcPr>
            <w:tcW w:w="888"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31</w:t>
            </w:r>
          </w:p>
        </w:tc>
        <w:tc>
          <w:tcPr>
            <w:tcW w:w="888"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-1134</w:t>
            </w:r>
          </w:p>
        </w:tc>
        <w:tc>
          <w:tcPr>
            <w:tcW w:w="888"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-100</w:t>
            </w:r>
          </w:p>
        </w:tc>
        <w:tc>
          <w:tcPr>
            <w:tcW w:w="888"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2866</w:t>
            </w:r>
          </w:p>
        </w:tc>
        <w:tc>
          <w:tcPr>
            <w:tcW w:w="888"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w:t>
            </w:r>
          </w:p>
        </w:tc>
        <w:tc>
          <w:tcPr>
            <w:tcW w:w="888"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-1212</w:t>
            </w:r>
          </w:p>
        </w:tc>
        <w:tc>
          <w:tcPr>
            <w:tcW w:w="1058"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57,71</w:t>
            </w:r>
          </w:p>
        </w:tc>
      </w:tr>
      <w:tr w:rsidR="0045245F" w:rsidRPr="006B1E52" w:rsidTr="006B1E52">
        <w:trPr>
          <w:trHeight w:val="259"/>
          <w:jc w:val="center"/>
        </w:trPr>
        <w:tc>
          <w:tcPr>
            <w:tcW w:w="2891" w:type="dxa"/>
            <w:tcBorders>
              <w:top w:val="nil"/>
              <w:left w:val="single" w:sz="4" w:space="0" w:color="auto"/>
              <w:bottom w:val="single" w:sz="4"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Себестоимость продукции</w:t>
            </w:r>
          </w:p>
        </w:tc>
        <w:tc>
          <w:tcPr>
            <w:tcW w:w="846"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1527</w:t>
            </w:r>
          </w:p>
        </w:tc>
        <w:tc>
          <w:tcPr>
            <w:tcW w:w="846"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1769</w:t>
            </w:r>
          </w:p>
        </w:tc>
        <w:tc>
          <w:tcPr>
            <w:tcW w:w="846"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0</w:t>
            </w:r>
          </w:p>
        </w:tc>
        <w:tc>
          <w:tcPr>
            <w:tcW w:w="846"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2856</w:t>
            </w:r>
          </w:p>
        </w:tc>
        <w:tc>
          <w:tcPr>
            <w:tcW w:w="846"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1864</w:t>
            </w:r>
          </w:p>
        </w:tc>
        <w:tc>
          <w:tcPr>
            <w:tcW w:w="888"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242</w:t>
            </w:r>
          </w:p>
        </w:tc>
        <w:tc>
          <w:tcPr>
            <w:tcW w:w="888"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16</w:t>
            </w:r>
          </w:p>
        </w:tc>
        <w:tc>
          <w:tcPr>
            <w:tcW w:w="888"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-1769</w:t>
            </w:r>
          </w:p>
        </w:tc>
        <w:tc>
          <w:tcPr>
            <w:tcW w:w="888"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-100</w:t>
            </w:r>
          </w:p>
        </w:tc>
        <w:tc>
          <w:tcPr>
            <w:tcW w:w="888"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2856</w:t>
            </w:r>
          </w:p>
        </w:tc>
        <w:tc>
          <w:tcPr>
            <w:tcW w:w="888"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w:t>
            </w:r>
          </w:p>
        </w:tc>
        <w:tc>
          <w:tcPr>
            <w:tcW w:w="888"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-992</w:t>
            </w:r>
          </w:p>
        </w:tc>
        <w:tc>
          <w:tcPr>
            <w:tcW w:w="1058"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65,27</w:t>
            </w:r>
          </w:p>
        </w:tc>
      </w:tr>
      <w:tr w:rsidR="0045245F" w:rsidRPr="006B1E52" w:rsidTr="006B1E52">
        <w:trPr>
          <w:trHeight w:val="336"/>
          <w:jc w:val="center"/>
        </w:trPr>
        <w:tc>
          <w:tcPr>
            <w:tcW w:w="2891" w:type="dxa"/>
            <w:tcBorders>
              <w:top w:val="nil"/>
              <w:left w:val="single" w:sz="4" w:space="0" w:color="auto"/>
              <w:bottom w:val="single" w:sz="4"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Валовая прибыль</w:t>
            </w:r>
          </w:p>
        </w:tc>
        <w:tc>
          <w:tcPr>
            <w:tcW w:w="846"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-662</w:t>
            </w:r>
          </w:p>
        </w:tc>
        <w:tc>
          <w:tcPr>
            <w:tcW w:w="846"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-635</w:t>
            </w:r>
          </w:p>
        </w:tc>
        <w:tc>
          <w:tcPr>
            <w:tcW w:w="846"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0</w:t>
            </w:r>
          </w:p>
        </w:tc>
        <w:tc>
          <w:tcPr>
            <w:tcW w:w="846"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10</w:t>
            </w:r>
          </w:p>
        </w:tc>
        <w:tc>
          <w:tcPr>
            <w:tcW w:w="846"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210</w:t>
            </w:r>
          </w:p>
        </w:tc>
        <w:tc>
          <w:tcPr>
            <w:tcW w:w="888"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27</w:t>
            </w:r>
          </w:p>
        </w:tc>
        <w:tc>
          <w:tcPr>
            <w:tcW w:w="888"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-4</w:t>
            </w:r>
          </w:p>
        </w:tc>
        <w:tc>
          <w:tcPr>
            <w:tcW w:w="888"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635</w:t>
            </w:r>
          </w:p>
        </w:tc>
        <w:tc>
          <w:tcPr>
            <w:tcW w:w="888"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-100</w:t>
            </w:r>
          </w:p>
        </w:tc>
        <w:tc>
          <w:tcPr>
            <w:tcW w:w="888"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10</w:t>
            </w:r>
          </w:p>
        </w:tc>
        <w:tc>
          <w:tcPr>
            <w:tcW w:w="888"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w:t>
            </w:r>
          </w:p>
        </w:tc>
        <w:tc>
          <w:tcPr>
            <w:tcW w:w="888"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200</w:t>
            </w:r>
          </w:p>
        </w:tc>
        <w:tc>
          <w:tcPr>
            <w:tcW w:w="1058"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2100,00</w:t>
            </w:r>
          </w:p>
        </w:tc>
      </w:tr>
      <w:tr w:rsidR="0045245F" w:rsidRPr="006B1E52" w:rsidTr="006B1E52">
        <w:trPr>
          <w:trHeight w:val="336"/>
          <w:jc w:val="center"/>
        </w:trPr>
        <w:tc>
          <w:tcPr>
            <w:tcW w:w="2891" w:type="dxa"/>
            <w:tcBorders>
              <w:top w:val="nil"/>
              <w:left w:val="single" w:sz="4" w:space="0" w:color="auto"/>
              <w:bottom w:val="single" w:sz="4"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Прибыль от продаж</w:t>
            </w:r>
          </w:p>
        </w:tc>
        <w:tc>
          <w:tcPr>
            <w:tcW w:w="846"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-768</w:t>
            </w:r>
          </w:p>
        </w:tc>
        <w:tc>
          <w:tcPr>
            <w:tcW w:w="846"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-829</w:t>
            </w:r>
          </w:p>
        </w:tc>
        <w:tc>
          <w:tcPr>
            <w:tcW w:w="846"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0</w:t>
            </w:r>
          </w:p>
        </w:tc>
        <w:tc>
          <w:tcPr>
            <w:tcW w:w="846"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10</w:t>
            </w:r>
          </w:p>
        </w:tc>
        <w:tc>
          <w:tcPr>
            <w:tcW w:w="846"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210</w:t>
            </w:r>
          </w:p>
        </w:tc>
        <w:tc>
          <w:tcPr>
            <w:tcW w:w="888"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-61</w:t>
            </w:r>
          </w:p>
        </w:tc>
        <w:tc>
          <w:tcPr>
            <w:tcW w:w="888"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8</w:t>
            </w:r>
          </w:p>
        </w:tc>
        <w:tc>
          <w:tcPr>
            <w:tcW w:w="888"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829</w:t>
            </w:r>
          </w:p>
        </w:tc>
        <w:tc>
          <w:tcPr>
            <w:tcW w:w="888"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-100</w:t>
            </w:r>
          </w:p>
        </w:tc>
        <w:tc>
          <w:tcPr>
            <w:tcW w:w="888"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10</w:t>
            </w:r>
          </w:p>
        </w:tc>
        <w:tc>
          <w:tcPr>
            <w:tcW w:w="888"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w:t>
            </w:r>
          </w:p>
        </w:tc>
        <w:tc>
          <w:tcPr>
            <w:tcW w:w="888"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200</w:t>
            </w:r>
          </w:p>
        </w:tc>
        <w:tc>
          <w:tcPr>
            <w:tcW w:w="1058"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2100,00</w:t>
            </w:r>
          </w:p>
        </w:tc>
      </w:tr>
      <w:tr w:rsidR="0045245F" w:rsidRPr="006B1E52" w:rsidTr="006B1E52">
        <w:trPr>
          <w:trHeight w:val="474"/>
          <w:jc w:val="center"/>
        </w:trPr>
        <w:tc>
          <w:tcPr>
            <w:tcW w:w="2891" w:type="dxa"/>
            <w:tcBorders>
              <w:top w:val="nil"/>
              <w:left w:val="single" w:sz="4" w:space="0" w:color="auto"/>
              <w:bottom w:val="single" w:sz="4"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Прибыль до налогообложения</w:t>
            </w:r>
          </w:p>
        </w:tc>
        <w:tc>
          <w:tcPr>
            <w:tcW w:w="846"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-888</w:t>
            </w:r>
          </w:p>
        </w:tc>
        <w:tc>
          <w:tcPr>
            <w:tcW w:w="846"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-1924</w:t>
            </w:r>
          </w:p>
        </w:tc>
        <w:tc>
          <w:tcPr>
            <w:tcW w:w="846"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0</w:t>
            </w:r>
          </w:p>
        </w:tc>
        <w:tc>
          <w:tcPr>
            <w:tcW w:w="846"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-7789</w:t>
            </w:r>
          </w:p>
        </w:tc>
        <w:tc>
          <w:tcPr>
            <w:tcW w:w="846"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-5656</w:t>
            </w:r>
          </w:p>
        </w:tc>
        <w:tc>
          <w:tcPr>
            <w:tcW w:w="888"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-1036</w:t>
            </w:r>
          </w:p>
        </w:tc>
        <w:tc>
          <w:tcPr>
            <w:tcW w:w="888"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117</w:t>
            </w:r>
          </w:p>
        </w:tc>
        <w:tc>
          <w:tcPr>
            <w:tcW w:w="888"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1924</w:t>
            </w:r>
          </w:p>
        </w:tc>
        <w:tc>
          <w:tcPr>
            <w:tcW w:w="888"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-100</w:t>
            </w:r>
          </w:p>
        </w:tc>
        <w:tc>
          <w:tcPr>
            <w:tcW w:w="888"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-7789</w:t>
            </w:r>
          </w:p>
        </w:tc>
        <w:tc>
          <w:tcPr>
            <w:tcW w:w="888"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w:t>
            </w:r>
          </w:p>
        </w:tc>
        <w:tc>
          <w:tcPr>
            <w:tcW w:w="888"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2133</w:t>
            </w:r>
          </w:p>
        </w:tc>
        <w:tc>
          <w:tcPr>
            <w:tcW w:w="1058"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72,62</w:t>
            </w:r>
          </w:p>
        </w:tc>
      </w:tr>
      <w:tr w:rsidR="0045245F" w:rsidRPr="006B1E52" w:rsidTr="006B1E52">
        <w:trPr>
          <w:trHeight w:val="159"/>
          <w:jc w:val="center"/>
        </w:trPr>
        <w:tc>
          <w:tcPr>
            <w:tcW w:w="2891" w:type="dxa"/>
            <w:tcBorders>
              <w:top w:val="nil"/>
              <w:left w:val="single" w:sz="4" w:space="0" w:color="auto"/>
              <w:bottom w:val="single" w:sz="4"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Чистая прибыль</w:t>
            </w:r>
          </w:p>
        </w:tc>
        <w:tc>
          <w:tcPr>
            <w:tcW w:w="846"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-888</w:t>
            </w:r>
          </w:p>
        </w:tc>
        <w:tc>
          <w:tcPr>
            <w:tcW w:w="846"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-1924</w:t>
            </w:r>
          </w:p>
        </w:tc>
        <w:tc>
          <w:tcPr>
            <w:tcW w:w="846"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0</w:t>
            </w:r>
          </w:p>
        </w:tc>
        <w:tc>
          <w:tcPr>
            <w:tcW w:w="846"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-7789</w:t>
            </w:r>
          </w:p>
        </w:tc>
        <w:tc>
          <w:tcPr>
            <w:tcW w:w="846"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-5656</w:t>
            </w:r>
          </w:p>
        </w:tc>
        <w:tc>
          <w:tcPr>
            <w:tcW w:w="888"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-1036</w:t>
            </w:r>
          </w:p>
        </w:tc>
        <w:tc>
          <w:tcPr>
            <w:tcW w:w="888"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117</w:t>
            </w:r>
          </w:p>
        </w:tc>
        <w:tc>
          <w:tcPr>
            <w:tcW w:w="888"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1924</w:t>
            </w:r>
          </w:p>
        </w:tc>
        <w:tc>
          <w:tcPr>
            <w:tcW w:w="888"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-100</w:t>
            </w:r>
          </w:p>
        </w:tc>
        <w:tc>
          <w:tcPr>
            <w:tcW w:w="888"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-7789</w:t>
            </w:r>
          </w:p>
        </w:tc>
        <w:tc>
          <w:tcPr>
            <w:tcW w:w="888"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w:t>
            </w:r>
          </w:p>
        </w:tc>
        <w:tc>
          <w:tcPr>
            <w:tcW w:w="888"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2133</w:t>
            </w:r>
          </w:p>
        </w:tc>
        <w:tc>
          <w:tcPr>
            <w:tcW w:w="1058"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72,62</w:t>
            </w:r>
          </w:p>
        </w:tc>
      </w:tr>
      <w:tr w:rsidR="0045245F" w:rsidRPr="006B1E52" w:rsidTr="006B1E52">
        <w:trPr>
          <w:trHeight w:val="234"/>
          <w:jc w:val="center"/>
        </w:trPr>
        <w:tc>
          <w:tcPr>
            <w:tcW w:w="2891" w:type="dxa"/>
            <w:tcBorders>
              <w:top w:val="nil"/>
              <w:left w:val="single" w:sz="4" w:space="0" w:color="auto"/>
              <w:bottom w:val="single" w:sz="4"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Рентабельность продаж</w:t>
            </w:r>
          </w:p>
        </w:tc>
        <w:tc>
          <w:tcPr>
            <w:tcW w:w="846"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-88,79</w:t>
            </w:r>
          </w:p>
        </w:tc>
        <w:tc>
          <w:tcPr>
            <w:tcW w:w="846"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-73,10</w:t>
            </w:r>
          </w:p>
        </w:tc>
        <w:tc>
          <w:tcPr>
            <w:tcW w:w="846"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0,00</w:t>
            </w:r>
          </w:p>
        </w:tc>
        <w:tc>
          <w:tcPr>
            <w:tcW w:w="846"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0,35</w:t>
            </w:r>
          </w:p>
        </w:tc>
        <w:tc>
          <w:tcPr>
            <w:tcW w:w="846"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12,70</w:t>
            </w:r>
          </w:p>
        </w:tc>
        <w:tc>
          <w:tcPr>
            <w:tcW w:w="888"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Х</w:t>
            </w:r>
          </w:p>
        </w:tc>
        <w:tc>
          <w:tcPr>
            <w:tcW w:w="888"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16</w:t>
            </w:r>
          </w:p>
        </w:tc>
        <w:tc>
          <w:tcPr>
            <w:tcW w:w="888"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Х</w:t>
            </w:r>
          </w:p>
        </w:tc>
        <w:tc>
          <w:tcPr>
            <w:tcW w:w="888"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73,10</w:t>
            </w:r>
          </w:p>
        </w:tc>
        <w:tc>
          <w:tcPr>
            <w:tcW w:w="888"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Х</w:t>
            </w:r>
          </w:p>
        </w:tc>
        <w:tc>
          <w:tcPr>
            <w:tcW w:w="888"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0,35</w:t>
            </w:r>
          </w:p>
        </w:tc>
        <w:tc>
          <w:tcPr>
            <w:tcW w:w="888"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12,35</w:t>
            </w:r>
          </w:p>
        </w:tc>
        <w:tc>
          <w:tcPr>
            <w:tcW w:w="1058"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3638,81</w:t>
            </w:r>
          </w:p>
        </w:tc>
      </w:tr>
      <w:tr w:rsidR="0045245F" w:rsidRPr="006B1E52" w:rsidTr="006B1E52">
        <w:trPr>
          <w:trHeight w:val="798"/>
          <w:jc w:val="center"/>
        </w:trPr>
        <w:tc>
          <w:tcPr>
            <w:tcW w:w="2891" w:type="dxa"/>
            <w:tcBorders>
              <w:top w:val="nil"/>
              <w:left w:val="single" w:sz="4" w:space="0" w:color="auto"/>
              <w:bottom w:val="single" w:sz="4"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Общая рентабельность отчетного периода (экономическая рентабельность), %</w:t>
            </w:r>
          </w:p>
        </w:tc>
        <w:tc>
          <w:tcPr>
            <w:tcW w:w="846"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-1,50</w:t>
            </w:r>
          </w:p>
        </w:tc>
        <w:tc>
          <w:tcPr>
            <w:tcW w:w="846"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-3,10</w:t>
            </w:r>
          </w:p>
        </w:tc>
        <w:tc>
          <w:tcPr>
            <w:tcW w:w="846"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0,00</w:t>
            </w:r>
          </w:p>
        </w:tc>
        <w:tc>
          <w:tcPr>
            <w:tcW w:w="846"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-11,05</w:t>
            </w:r>
          </w:p>
        </w:tc>
        <w:tc>
          <w:tcPr>
            <w:tcW w:w="846"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-4,76</w:t>
            </w:r>
          </w:p>
        </w:tc>
        <w:tc>
          <w:tcPr>
            <w:tcW w:w="888"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Х</w:t>
            </w:r>
          </w:p>
        </w:tc>
        <w:tc>
          <w:tcPr>
            <w:tcW w:w="888"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-2</w:t>
            </w:r>
          </w:p>
        </w:tc>
        <w:tc>
          <w:tcPr>
            <w:tcW w:w="888"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Х</w:t>
            </w:r>
          </w:p>
        </w:tc>
        <w:tc>
          <w:tcPr>
            <w:tcW w:w="888"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3,10</w:t>
            </w:r>
          </w:p>
        </w:tc>
        <w:tc>
          <w:tcPr>
            <w:tcW w:w="888"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Х</w:t>
            </w:r>
          </w:p>
        </w:tc>
        <w:tc>
          <w:tcPr>
            <w:tcW w:w="888"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-11,05</w:t>
            </w:r>
          </w:p>
        </w:tc>
        <w:tc>
          <w:tcPr>
            <w:tcW w:w="888"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6,29</w:t>
            </w:r>
          </w:p>
        </w:tc>
        <w:tc>
          <w:tcPr>
            <w:tcW w:w="1058"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43,10</w:t>
            </w:r>
          </w:p>
        </w:tc>
      </w:tr>
      <w:tr w:rsidR="0045245F" w:rsidRPr="006B1E52" w:rsidTr="006B1E52">
        <w:trPr>
          <w:trHeight w:val="492"/>
          <w:jc w:val="center"/>
        </w:trPr>
        <w:tc>
          <w:tcPr>
            <w:tcW w:w="2891" w:type="dxa"/>
            <w:tcBorders>
              <w:top w:val="nil"/>
              <w:left w:val="single" w:sz="4" w:space="0" w:color="auto"/>
              <w:bottom w:val="single" w:sz="4"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Рентабельность собсттвенного капитала, %</w:t>
            </w:r>
          </w:p>
        </w:tc>
        <w:tc>
          <w:tcPr>
            <w:tcW w:w="846"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-1,80</w:t>
            </w:r>
          </w:p>
        </w:tc>
        <w:tc>
          <w:tcPr>
            <w:tcW w:w="846"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-4,06</w:t>
            </w:r>
          </w:p>
        </w:tc>
        <w:tc>
          <w:tcPr>
            <w:tcW w:w="846"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0,00</w:t>
            </w:r>
          </w:p>
        </w:tc>
        <w:tc>
          <w:tcPr>
            <w:tcW w:w="846"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-18,36</w:t>
            </w:r>
          </w:p>
        </w:tc>
        <w:tc>
          <w:tcPr>
            <w:tcW w:w="846"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-6,50</w:t>
            </w:r>
          </w:p>
        </w:tc>
        <w:tc>
          <w:tcPr>
            <w:tcW w:w="888"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Х</w:t>
            </w:r>
          </w:p>
        </w:tc>
        <w:tc>
          <w:tcPr>
            <w:tcW w:w="888"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-2</w:t>
            </w:r>
          </w:p>
        </w:tc>
        <w:tc>
          <w:tcPr>
            <w:tcW w:w="888"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Х</w:t>
            </w:r>
          </w:p>
        </w:tc>
        <w:tc>
          <w:tcPr>
            <w:tcW w:w="888"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4,06</w:t>
            </w:r>
          </w:p>
        </w:tc>
        <w:tc>
          <w:tcPr>
            <w:tcW w:w="888"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Х</w:t>
            </w:r>
          </w:p>
        </w:tc>
        <w:tc>
          <w:tcPr>
            <w:tcW w:w="888"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-18,36</w:t>
            </w:r>
          </w:p>
        </w:tc>
        <w:tc>
          <w:tcPr>
            <w:tcW w:w="888"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11,86</w:t>
            </w:r>
          </w:p>
        </w:tc>
        <w:tc>
          <w:tcPr>
            <w:tcW w:w="1058"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35,42</w:t>
            </w:r>
          </w:p>
        </w:tc>
      </w:tr>
      <w:tr w:rsidR="0045245F" w:rsidRPr="006B1E52" w:rsidTr="006B1E52">
        <w:trPr>
          <w:trHeight w:val="488"/>
          <w:jc w:val="center"/>
        </w:trPr>
        <w:tc>
          <w:tcPr>
            <w:tcW w:w="2891" w:type="dxa"/>
            <w:tcBorders>
              <w:top w:val="nil"/>
              <w:left w:val="single" w:sz="4" w:space="0" w:color="auto"/>
              <w:bottom w:val="single" w:sz="4"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Рентабельность внеоборотных активов, %</w:t>
            </w:r>
          </w:p>
        </w:tc>
        <w:tc>
          <w:tcPr>
            <w:tcW w:w="846"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-17,00</w:t>
            </w:r>
          </w:p>
        </w:tc>
        <w:tc>
          <w:tcPr>
            <w:tcW w:w="846"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-23,96</w:t>
            </w:r>
          </w:p>
        </w:tc>
        <w:tc>
          <w:tcPr>
            <w:tcW w:w="846"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0,00</w:t>
            </w:r>
          </w:p>
        </w:tc>
        <w:tc>
          <w:tcPr>
            <w:tcW w:w="846"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-43,28</w:t>
            </w:r>
          </w:p>
        </w:tc>
        <w:tc>
          <w:tcPr>
            <w:tcW w:w="846"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-31,80</w:t>
            </w:r>
          </w:p>
        </w:tc>
        <w:tc>
          <w:tcPr>
            <w:tcW w:w="888"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Х</w:t>
            </w:r>
          </w:p>
        </w:tc>
        <w:tc>
          <w:tcPr>
            <w:tcW w:w="888"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-7</w:t>
            </w:r>
          </w:p>
        </w:tc>
        <w:tc>
          <w:tcPr>
            <w:tcW w:w="888"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Х</w:t>
            </w:r>
          </w:p>
        </w:tc>
        <w:tc>
          <w:tcPr>
            <w:tcW w:w="888"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23,96</w:t>
            </w:r>
          </w:p>
        </w:tc>
        <w:tc>
          <w:tcPr>
            <w:tcW w:w="888"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Х</w:t>
            </w:r>
          </w:p>
        </w:tc>
        <w:tc>
          <w:tcPr>
            <w:tcW w:w="888"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-43,28</w:t>
            </w:r>
          </w:p>
        </w:tc>
        <w:tc>
          <w:tcPr>
            <w:tcW w:w="888"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11,48</w:t>
            </w:r>
          </w:p>
        </w:tc>
        <w:tc>
          <w:tcPr>
            <w:tcW w:w="1058"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73,48</w:t>
            </w:r>
          </w:p>
        </w:tc>
      </w:tr>
      <w:tr w:rsidR="0045245F" w:rsidRPr="006B1E52" w:rsidTr="006B1E52">
        <w:trPr>
          <w:trHeight w:val="339"/>
          <w:jc w:val="center"/>
        </w:trPr>
        <w:tc>
          <w:tcPr>
            <w:tcW w:w="2891" w:type="dxa"/>
            <w:tcBorders>
              <w:top w:val="nil"/>
              <w:left w:val="single" w:sz="4" w:space="0" w:color="auto"/>
              <w:bottom w:val="single" w:sz="4"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Фондорентабельность, %</w:t>
            </w:r>
          </w:p>
        </w:tc>
        <w:tc>
          <w:tcPr>
            <w:tcW w:w="846"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-1,65</w:t>
            </w:r>
          </w:p>
        </w:tc>
        <w:tc>
          <w:tcPr>
            <w:tcW w:w="846"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-3,56</w:t>
            </w:r>
          </w:p>
        </w:tc>
        <w:tc>
          <w:tcPr>
            <w:tcW w:w="846"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0,00</w:t>
            </w:r>
          </w:p>
        </w:tc>
        <w:tc>
          <w:tcPr>
            <w:tcW w:w="846"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0,020</w:t>
            </w:r>
          </w:p>
        </w:tc>
        <w:tc>
          <w:tcPr>
            <w:tcW w:w="846"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0,433</w:t>
            </w:r>
          </w:p>
        </w:tc>
        <w:tc>
          <w:tcPr>
            <w:tcW w:w="888"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Х</w:t>
            </w:r>
          </w:p>
        </w:tc>
        <w:tc>
          <w:tcPr>
            <w:tcW w:w="888"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-2</w:t>
            </w:r>
          </w:p>
        </w:tc>
        <w:tc>
          <w:tcPr>
            <w:tcW w:w="888"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Х</w:t>
            </w:r>
          </w:p>
        </w:tc>
        <w:tc>
          <w:tcPr>
            <w:tcW w:w="888"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3,56</w:t>
            </w:r>
          </w:p>
        </w:tc>
        <w:tc>
          <w:tcPr>
            <w:tcW w:w="888"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Х</w:t>
            </w:r>
          </w:p>
        </w:tc>
        <w:tc>
          <w:tcPr>
            <w:tcW w:w="888"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0,02</w:t>
            </w:r>
          </w:p>
        </w:tc>
        <w:tc>
          <w:tcPr>
            <w:tcW w:w="888"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0,41</w:t>
            </w:r>
          </w:p>
        </w:tc>
        <w:tc>
          <w:tcPr>
            <w:tcW w:w="1058"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2153,57</w:t>
            </w:r>
          </w:p>
        </w:tc>
      </w:tr>
      <w:tr w:rsidR="0045245F" w:rsidRPr="006B1E52" w:rsidTr="006B1E52">
        <w:trPr>
          <w:trHeight w:val="826"/>
          <w:jc w:val="center"/>
        </w:trPr>
        <w:tc>
          <w:tcPr>
            <w:tcW w:w="2891" w:type="dxa"/>
            <w:tcBorders>
              <w:top w:val="nil"/>
              <w:left w:val="single" w:sz="4" w:space="0" w:color="auto"/>
              <w:bottom w:val="single" w:sz="4"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Рентабельность основной деятельности (производства, окупаемость издержек), %</w:t>
            </w:r>
          </w:p>
        </w:tc>
        <w:tc>
          <w:tcPr>
            <w:tcW w:w="846"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-88,79</w:t>
            </w:r>
          </w:p>
        </w:tc>
        <w:tc>
          <w:tcPr>
            <w:tcW w:w="846"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-73,10</w:t>
            </w:r>
          </w:p>
        </w:tc>
        <w:tc>
          <w:tcPr>
            <w:tcW w:w="846"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0,00</w:t>
            </w:r>
          </w:p>
        </w:tc>
        <w:tc>
          <w:tcPr>
            <w:tcW w:w="846"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0,35</w:t>
            </w:r>
          </w:p>
        </w:tc>
        <w:tc>
          <w:tcPr>
            <w:tcW w:w="846"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12,70</w:t>
            </w:r>
          </w:p>
        </w:tc>
        <w:tc>
          <w:tcPr>
            <w:tcW w:w="888"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Х</w:t>
            </w:r>
          </w:p>
        </w:tc>
        <w:tc>
          <w:tcPr>
            <w:tcW w:w="888"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16</w:t>
            </w:r>
          </w:p>
        </w:tc>
        <w:tc>
          <w:tcPr>
            <w:tcW w:w="888"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Х</w:t>
            </w:r>
          </w:p>
        </w:tc>
        <w:tc>
          <w:tcPr>
            <w:tcW w:w="888"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73,10</w:t>
            </w:r>
          </w:p>
        </w:tc>
        <w:tc>
          <w:tcPr>
            <w:tcW w:w="888"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Х</w:t>
            </w:r>
          </w:p>
        </w:tc>
        <w:tc>
          <w:tcPr>
            <w:tcW w:w="888"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0,35</w:t>
            </w:r>
          </w:p>
        </w:tc>
        <w:tc>
          <w:tcPr>
            <w:tcW w:w="888"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12,35</w:t>
            </w:r>
          </w:p>
        </w:tc>
        <w:tc>
          <w:tcPr>
            <w:tcW w:w="1058"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3638,81</w:t>
            </w:r>
          </w:p>
        </w:tc>
      </w:tr>
      <w:tr w:rsidR="0045245F" w:rsidRPr="006B1E52" w:rsidTr="006B1E52">
        <w:trPr>
          <w:trHeight w:val="831"/>
          <w:jc w:val="center"/>
        </w:trPr>
        <w:tc>
          <w:tcPr>
            <w:tcW w:w="2891" w:type="dxa"/>
            <w:tcBorders>
              <w:top w:val="nil"/>
              <w:left w:val="single" w:sz="4" w:space="0" w:color="auto"/>
              <w:bottom w:val="single" w:sz="4"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Рентабельность перманентного (постоянного) капитала, рентабельность инвестиций, %</w:t>
            </w:r>
          </w:p>
        </w:tc>
        <w:tc>
          <w:tcPr>
            <w:tcW w:w="846"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-1,80</w:t>
            </w:r>
          </w:p>
        </w:tc>
        <w:tc>
          <w:tcPr>
            <w:tcW w:w="846"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-4,06</w:t>
            </w:r>
          </w:p>
        </w:tc>
        <w:tc>
          <w:tcPr>
            <w:tcW w:w="846"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0,00</w:t>
            </w:r>
          </w:p>
        </w:tc>
        <w:tc>
          <w:tcPr>
            <w:tcW w:w="846"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-18,36</w:t>
            </w:r>
          </w:p>
        </w:tc>
        <w:tc>
          <w:tcPr>
            <w:tcW w:w="846"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-6,50</w:t>
            </w:r>
          </w:p>
        </w:tc>
        <w:tc>
          <w:tcPr>
            <w:tcW w:w="888"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Х</w:t>
            </w:r>
          </w:p>
        </w:tc>
        <w:tc>
          <w:tcPr>
            <w:tcW w:w="888"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-2</w:t>
            </w:r>
          </w:p>
        </w:tc>
        <w:tc>
          <w:tcPr>
            <w:tcW w:w="888"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Х</w:t>
            </w:r>
          </w:p>
        </w:tc>
        <w:tc>
          <w:tcPr>
            <w:tcW w:w="888"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4,06</w:t>
            </w:r>
          </w:p>
        </w:tc>
        <w:tc>
          <w:tcPr>
            <w:tcW w:w="888"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Х</w:t>
            </w:r>
          </w:p>
        </w:tc>
        <w:tc>
          <w:tcPr>
            <w:tcW w:w="888"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-18,36</w:t>
            </w:r>
          </w:p>
        </w:tc>
        <w:tc>
          <w:tcPr>
            <w:tcW w:w="888"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11,86</w:t>
            </w:r>
          </w:p>
        </w:tc>
        <w:tc>
          <w:tcPr>
            <w:tcW w:w="1058"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35,42</w:t>
            </w:r>
          </w:p>
        </w:tc>
      </w:tr>
      <w:tr w:rsidR="0045245F" w:rsidRPr="006B1E52" w:rsidTr="006B1E52">
        <w:trPr>
          <w:trHeight w:val="170"/>
          <w:jc w:val="center"/>
        </w:trPr>
        <w:tc>
          <w:tcPr>
            <w:tcW w:w="2891" w:type="dxa"/>
            <w:tcBorders>
              <w:top w:val="nil"/>
              <w:left w:val="single" w:sz="4" w:space="0" w:color="auto"/>
              <w:bottom w:val="single" w:sz="4" w:space="0" w:color="auto"/>
              <w:right w:val="single" w:sz="4" w:space="0" w:color="auto"/>
            </w:tcBorders>
            <w:vAlign w:val="center"/>
          </w:tcPr>
          <w:p w:rsidR="0045245F" w:rsidRPr="006B1E52" w:rsidRDefault="0045245F" w:rsidP="006B1E52">
            <w:pPr>
              <w:spacing w:line="360" w:lineRule="auto"/>
              <w:rPr>
                <w:sz w:val="20"/>
                <w:szCs w:val="20"/>
              </w:rPr>
            </w:pPr>
            <w:r w:rsidRPr="006B1E52">
              <w:rPr>
                <w:sz w:val="20"/>
                <w:szCs w:val="20"/>
              </w:rPr>
              <w:t>Чистая рентабельность, %</w:t>
            </w:r>
          </w:p>
        </w:tc>
        <w:tc>
          <w:tcPr>
            <w:tcW w:w="846"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-102,7</w:t>
            </w:r>
          </w:p>
        </w:tc>
        <w:tc>
          <w:tcPr>
            <w:tcW w:w="846"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-169,7</w:t>
            </w:r>
          </w:p>
        </w:tc>
        <w:tc>
          <w:tcPr>
            <w:tcW w:w="846"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0</w:t>
            </w:r>
          </w:p>
        </w:tc>
        <w:tc>
          <w:tcPr>
            <w:tcW w:w="846"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-271,8</w:t>
            </w:r>
          </w:p>
        </w:tc>
        <w:tc>
          <w:tcPr>
            <w:tcW w:w="846"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-342</w:t>
            </w:r>
          </w:p>
        </w:tc>
        <w:tc>
          <w:tcPr>
            <w:tcW w:w="888"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Х</w:t>
            </w:r>
          </w:p>
        </w:tc>
        <w:tc>
          <w:tcPr>
            <w:tcW w:w="888"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-67</w:t>
            </w:r>
          </w:p>
        </w:tc>
        <w:tc>
          <w:tcPr>
            <w:tcW w:w="888"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Х</w:t>
            </w:r>
          </w:p>
        </w:tc>
        <w:tc>
          <w:tcPr>
            <w:tcW w:w="888"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169,66</w:t>
            </w:r>
          </w:p>
        </w:tc>
        <w:tc>
          <w:tcPr>
            <w:tcW w:w="888"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Х</w:t>
            </w:r>
          </w:p>
        </w:tc>
        <w:tc>
          <w:tcPr>
            <w:tcW w:w="888"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-271,77</w:t>
            </w:r>
          </w:p>
        </w:tc>
        <w:tc>
          <w:tcPr>
            <w:tcW w:w="888"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-70,19</w:t>
            </w:r>
          </w:p>
        </w:tc>
        <w:tc>
          <w:tcPr>
            <w:tcW w:w="1058" w:type="dxa"/>
            <w:tcBorders>
              <w:top w:val="nil"/>
              <w:left w:val="nil"/>
              <w:bottom w:val="single" w:sz="4" w:space="0" w:color="auto"/>
              <w:right w:val="single" w:sz="4" w:space="0" w:color="auto"/>
            </w:tcBorders>
            <w:noWrap/>
            <w:vAlign w:val="center"/>
          </w:tcPr>
          <w:p w:rsidR="0045245F" w:rsidRPr="006B1E52" w:rsidRDefault="0045245F" w:rsidP="006B1E52">
            <w:pPr>
              <w:spacing w:line="360" w:lineRule="auto"/>
              <w:rPr>
                <w:sz w:val="20"/>
                <w:szCs w:val="20"/>
              </w:rPr>
            </w:pPr>
            <w:r w:rsidRPr="006B1E52">
              <w:rPr>
                <w:sz w:val="20"/>
                <w:szCs w:val="20"/>
              </w:rPr>
              <w:t>125,83</w:t>
            </w:r>
          </w:p>
        </w:tc>
      </w:tr>
    </w:tbl>
    <w:p w:rsidR="0045245F" w:rsidRPr="00912693" w:rsidRDefault="0045245F" w:rsidP="00912693">
      <w:pPr>
        <w:spacing w:line="360" w:lineRule="auto"/>
        <w:ind w:firstLine="709"/>
        <w:jc w:val="both"/>
        <w:rPr>
          <w:sz w:val="28"/>
          <w:szCs w:val="28"/>
        </w:rPr>
      </w:pPr>
    </w:p>
    <w:p w:rsidR="0045245F" w:rsidRPr="00912693" w:rsidRDefault="0045245F" w:rsidP="00912693">
      <w:pPr>
        <w:spacing w:line="360" w:lineRule="auto"/>
        <w:ind w:firstLine="709"/>
        <w:jc w:val="both"/>
        <w:rPr>
          <w:sz w:val="28"/>
          <w:szCs w:val="28"/>
        </w:rPr>
        <w:sectPr w:rsidR="0045245F" w:rsidRPr="00912693" w:rsidSect="00912693">
          <w:footnotePr>
            <w:numRestart w:val="eachPage"/>
          </w:footnotePr>
          <w:pgSz w:w="16838" w:h="11906" w:orient="landscape"/>
          <w:pgMar w:top="1134" w:right="851" w:bottom="1134" w:left="1701" w:header="709" w:footer="709" w:gutter="0"/>
          <w:cols w:space="708"/>
          <w:docGrid w:linePitch="360"/>
        </w:sectPr>
      </w:pPr>
    </w:p>
    <w:p w:rsidR="0045245F" w:rsidRPr="00912693" w:rsidRDefault="0045245F" w:rsidP="00912693">
      <w:pPr>
        <w:spacing w:line="360" w:lineRule="auto"/>
        <w:ind w:firstLine="709"/>
        <w:jc w:val="both"/>
        <w:rPr>
          <w:sz w:val="28"/>
          <w:szCs w:val="28"/>
        </w:rPr>
      </w:pPr>
      <w:r w:rsidRPr="00912693">
        <w:rPr>
          <w:sz w:val="28"/>
          <w:szCs w:val="28"/>
        </w:rPr>
        <w:t>По данным табл. 2.9 все показатели рентабельности за период 2005-</w:t>
      </w:r>
      <w:smartTag w:uri="urn:schemas-microsoft-com:office:smarttags" w:element="metricconverter">
        <w:smartTagPr>
          <w:attr w:name="ProductID" w:val="2008 г"/>
        </w:smartTagPr>
        <w:r w:rsidRPr="00912693">
          <w:rPr>
            <w:sz w:val="28"/>
            <w:szCs w:val="28"/>
          </w:rPr>
          <w:t>2008 г</w:t>
        </w:r>
      </w:smartTag>
      <w:r w:rsidRPr="00912693">
        <w:rPr>
          <w:sz w:val="28"/>
          <w:szCs w:val="28"/>
        </w:rPr>
        <w:t>.г. за исключением рентабельности продаж и фондорентабельности имеют отрицательное значение. Это объясняется тем, что в 2006-</w:t>
      </w:r>
      <w:smartTag w:uri="urn:schemas-microsoft-com:office:smarttags" w:element="metricconverter">
        <w:smartTagPr>
          <w:attr w:name="ProductID" w:val="2007 г"/>
        </w:smartTagPr>
        <w:r w:rsidRPr="00912693">
          <w:rPr>
            <w:sz w:val="28"/>
            <w:szCs w:val="28"/>
          </w:rPr>
          <w:t>2007 г</w:t>
        </w:r>
      </w:smartTag>
      <w:r w:rsidRPr="00912693">
        <w:rPr>
          <w:sz w:val="28"/>
          <w:szCs w:val="28"/>
        </w:rPr>
        <w:t xml:space="preserve">.г предприятие было банкротом и только в </w:t>
      </w:r>
      <w:smartTag w:uri="urn:schemas-microsoft-com:office:smarttags" w:element="metricconverter">
        <w:smartTagPr>
          <w:attr w:name="ProductID" w:val="2008 г"/>
        </w:smartTagPr>
        <w:r w:rsidRPr="00912693">
          <w:rPr>
            <w:sz w:val="28"/>
            <w:szCs w:val="28"/>
          </w:rPr>
          <w:t>2008 г</w:t>
        </w:r>
      </w:smartTag>
      <w:r w:rsidRPr="00912693">
        <w:rPr>
          <w:sz w:val="28"/>
          <w:szCs w:val="28"/>
        </w:rPr>
        <w:t>. начало постепенно выходить из этого состояния. Показатель рентабельности продаж как раз и характеризует доходность основной деятельности. Руководству ООО «</w:t>
      </w:r>
      <w:r w:rsidR="0010027C" w:rsidRPr="00912693">
        <w:rPr>
          <w:sz w:val="28"/>
          <w:szCs w:val="28"/>
        </w:rPr>
        <w:t>Глазовский</w:t>
      </w:r>
      <w:r w:rsidRPr="00912693">
        <w:rPr>
          <w:sz w:val="28"/>
          <w:szCs w:val="28"/>
        </w:rPr>
        <w:t>» удалось установить контроль над взаимосвязью между ценами, количеством реализованной продукции и величиной издержек производства и реализации продукции.</w:t>
      </w:r>
    </w:p>
    <w:p w:rsidR="0045245F" w:rsidRPr="00912693" w:rsidRDefault="0045245F" w:rsidP="00912693">
      <w:pPr>
        <w:spacing w:line="360" w:lineRule="auto"/>
        <w:ind w:firstLine="709"/>
        <w:jc w:val="both"/>
        <w:rPr>
          <w:sz w:val="28"/>
          <w:szCs w:val="28"/>
        </w:rPr>
      </w:pPr>
      <w:r w:rsidRPr="00912693">
        <w:rPr>
          <w:sz w:val="28"/>
          <w:szCs w:val="28"/>
        </w:rPr>
        <w:t xml:space="preserve">В </w:t>
      </w:r>
      <w:smartTag w:uri="urn:schemas-microsoft-com:office:smarttags" w:element="metricconverter">
        <w:smartTagPr>
          <w:attr w:name="ProductID" w:val="2009 г"/>
        </w:smartTagPr>
        <w:r w:rsidRPr="00912693">
          <w:rPr>
            <w:sz w:val="28"/>
            <w:szCs w:val="28"/>
          </w:rPr>
          <w:t>2009 г</w:t>
        </w:r>
      </w:smartTag>
      <w:r w:rsidRPr="00912693">
        <w:rPr>
          <w:sz w:val="28"/>
          <w:szCs w:val="28"/>
        </w:rPr>
        <w:t>. политика руководства, направленная на выход из состояния банкротства,</w:t>
      </w:r>
      <w:r w:rsidR="00912693" w:rsidRPr="00912693">
        <w:rPr>
          <w:sz w:val="28"/>
          <w:szCs w:val="28"/>
        </w:rPr>
        <w:t xml:space="preserve"> </w:t>
      </w:r>
      <w:r w:rsidRPr="00912693">
        <w:rPr>
          <w:sz w:val="28"/>
          <w:szCs w:val="28"/>
        </w:rPr>
        <w:t>увенчалась успехом. Прибыль от продажи продукции увеличилась в 21 раз, а рентабельность продаж</w:t>
      </w:r>
      <w:r w:rsidR="00912693" w:rsidRPr="00912693">
        <w:rPr>
          <w:sz w:val="28"/>
          <w:szCs w:val="28"/>
        </w:rPr>
        <w:t xml:space="preserve"> </w:t>
      </w:r>
      <w:r w:rsidRPr="00912693">
        <w:rPr>
          <w:sz w:val="28"/>
          <w:szCs w:val="28"/>
        </w:rPr>
        <w:t>- в 35 раз.</w:t>
      </w:r>
    </w:p>
    <w:p w:rsidR="0045245F" w:rsidRPr="00912693" w:rsidRDefault="0045245F" w:rsidP="00912693">
      <w:pPr>
        <w:spacing w:line="360" w:lineRule="auto"/>
        <w:ind w:firstLine="709"/>
        <w:jc w:val="both"/>
        <w:rPr>
          <w:sz w:val="28"/>
          <w:szCs w:val="28"/>
        </w:rPr>
      </w:pPr>
      <w:r w:rsidRPr="00912693">
        <w:rPr>
          <w:sz w:val="28"/>
          <w:szCs w:val="28"/>
        </w:rPr>
        <w:t xml:space="preserve">Следовательно, на конец </w:t>
      </w:r>
      <w:smartTag w:uri="urn:schemas-microsoft-com:office:smarttags" w:element="metricconverter">
        <w:smartTagPr>
          <w:attr w:name="ProductID" w:val="2009 г"/>
        </w:smartTagPr>
        <w:r w:rsidRPr="00912693">
          <w:rPr>
            <w:sz w:val="28"/>
            <w:szCs w:val="28"/>
          </w:rPr>
          <w:t>2009 г</w:t>
        </w:r>
      </w:smartTag>
      <w:r w:rsidRPr="00912693">
        <w:rPr>
          <w:sz w:val="28"/>
          <w:szCs w:val="28"/>
        </w:rPr>
        <w:t>. ООО «</w:t>
      </w:r>
      <w:r w:rsidR="0010027C" w:rsidRPr="00912693">
        <w:rPr>
          <w:sz w:val="28"/>
          <w:szCs w:val="28"/>
        </w:rPr>
        <w:t>Глазовский</w:t>
      </w:r>
      <w:r w:rsidRPr="00912693">
        <w:rPr>
          <w:sz w:val="28"/>
          <w:szCs w:val="28"/>
        </w:rPr>
        <w:t>» можно признать рентабельным, финансово независимым, финансово устойчивым, но с тенденцией к снижению финансовой устойчивости за счет недостатка собственных средств, и низколиквидным предприятием.</w:t>
      </w:r>
    </w:p>
    <w:p w:rsidR="0045245F" w:rsidRPr="00912693" w:rsidRDefault="0045245F" w:rsidP="00912693">
      <w:pPr>
        <w:spacing w:line="360" w:lineRule="auto"/>
        <w:ind w:firstLine="709"/>
        <w:jc w:val="both"/>
        <w:rPr>
          <w:sz w:val="28"/>
          <w:szCs w:val="28"/>
        </w:rPr>
      </w:pPr>
      <w:r w:rsidRPr="00912693">
        <w:rPr>
          <w:sz w:val="28"/>
          <w:szCs w:val="28"/>
        </w:rPr>
        <w:t xml:space="preserve">Чтобы увеличить ликвидность организации в </w:t>
      </w:r>
      <w:smartTag w:uri="urn:schemas-microsoft-com:office:smarttags" w:element="metricconverter">
        <w:smartTagPr>
          <w:attr w:name="ProductID" w:val="2010 г"/>
        </w:smartTagPr>
        <w:r w:rsidRPr="00912693">
          <w:rPr>
            <w:sz w:val="28"/>
            <w:szCs w:val="28"/>
          </w:rPr>
          <w:t>2010 г</w:t>
        </w:r>
      </w:smartTag>
      <w:r w:rsidRPr="00912693">
        <w:rPr>
          <w:sz w:val="28"/>
          <w:szCs w:val="28"/>
        </w:rPr>
        <w:t>. необходимо уменьшить платежный недостаток по абсолютно ликвидным активам в размере 15032 тыс. руб., что подтверждается расчетами, представленными в табл. 2.5.</w:t>
      </w:r>
    </w:p>
    <w:p w:rsidR="0045245F" w:rsidRPr="00912693" w:rsidRDefault="0045245F" w:rsidP="00912693">
      <w:pPr>
        <w:spacing w:line="360" w:lineRule="auto"/>
        <w:ind w:firstLine="709"/>
        <w:jc w:val="both"/>
        <w:rPr>
          <w:sz w:val="28"/>
          <w:szCs w:val="28"/>
        </w:rPr>
      </w:pPr>
      <w:r w:rsidRPr="00912693">
        <w:rPr>
          <w:sz w:val="28"/>
          <w:szCs w:val="28"/>
        </w:rPr>
        <w:t>Для увеличения финансовой устойчивости ООО «</w:t>
      </w:r>
      <w:r w:rsidR="0010027C" w:rsidRPr="00912693">
        <w:rPr>
          <w:sz w:val="28"/>
          <w:szCs w:val="28"/>
        </w:rPr>
        <w:t>Глазовский</w:t>
      </w:r>
      <w:r w:rsidRPr="00912693">
        <w:rPr>
          <w:sz w:val="28"/>
          <w:szCs w:val="28"/>
        </w:rPr>
        <w:t>» также требуется увеличить пассивы организации на 12116 тыс. руб., в частности собственный оборотный капитал либо за счет долгосрочных займов, либо за счет увеличения уставного капитала (см. табл. 2.7). Общую потребность в дополнительном финансировании определим, исходя из большего недостатка активов и пассивов.</w:t>
      </w:r>
    </w:p>
    <w:p w:rsidR="0045245F" w:rsidRPr="00912693" w:rsidRDefault="0045245F" w:rsidP="00912693">
      <w:pPr>
        <w:spacing w:line="360" w:lineRule="auto"/>
        <w:ind w:firstLine="709"/>
        <w:jc w:val="both"/>
        <w:rPr>
          <w:sz w:val="28"/>
          <w:szCs w:val="28"/>
        </w:rPr>
      </w:pPr>
      <w:r w:rsidRPr="00912693">
        <w:rPr>
          <w:sz w:val="28"/>
          <w:szCs w:val="28"/>
        </w:rPr>
        <w:t>Недостаток</w:t>
      </w:r>
      <w:r w:rsidR="00912693" w:rsidRPr="00912693">
        <w:rPr>
          <w:sz w:val="28"/>
          <w:szCs w:val="28"/>
        </w:rPr>
        <w:t xml:space="preserve"> </w:t>
      </w:r>
      <w:r w:rsidRPr="00912693">
        <w:rPr>
          <w:sz w:val="28"/>
          <w:szCs w:val="28"/>
        </w:rPr>
        <w:t>в активах составляет 15032 тыс. руб.</w:t>
      </w:r>
    </w:p>
    <w:p w:rsidR="0045245F" w:rsidRPr="00912693" w:rsidRDefault="0045245F" w:rsidP="00912693">
      <w:pPr>
        <w:spacing w:line="360" w:lineRule="auto"/>
        <w:ind w:firstLine="709"/>
        <w:jc w:val="both"/>
        <w:rPr>
          <w:sz w:val="28"/>
          <w:szCs w:val="28"/>
        </w:rPr>
      </w:pPr>
      <w:r w:rsidRPr="00912693">
        <w:rPr>
          <w:sz w:val="28"/>
          <w:szCs w:val="28"/>
        </w:rPr>
        <w:t>Недостаток в пассивах составляет 12116 тыс. руб.</w:t>
      </w:r>
    </w:p>
    <w:p w:rsidR="0045245F" w:rsidRPr="00912693" w:rsidRDefault="0045245F" w:rsidP="00912693">
      <w:pPr>
        <w:spacing w:line="360" w:lineRule="auto"/>
        <w:ind w:firstLine="709"/>
        <w:jc w:val="both"/>
        <w:rPr>
          <w:sz w:val="28"/>
          <w:szCs w:val="28"/>
        </w:rPr>
      </w:pPr>
      <w:r w:rsidRPr="00912693">
        <w:rPr>
          <w:sz w:val="28"/>
          <w:szCs w:val="28"/>
        </w:rPr>
        <w:t>Таким образом, общая потребность в дополнительных финансовых ресурсах ООО «</w:t>
      </w:r>
      <w:r w:rsidR="0010027C" w:rsidRPr="00912693">
        <w:rPr>
          <w:sz w:val="28"/>
          <w:szCs w:val="28"/>
        </w:rPr>
        <w:t>Глазовский</w:t>
      </w:r>
      <w:r w:rsidRPr="00912693">
        <w:rPr>
          <w:sz w:val="28"/>
          <w:szCs w:val="28"/>
        </w:rPr>
        <w:t>» составит 15032 тыс. руб. Для их привлечения в организацию используются такие инструменты как банковский кредит и его разновидность – возобновляемая кредитная линия, банковский овердрафт, вексель, облигация, акция. Поэтому перед руководством организации встает проблема выбора оптимальной формы финансирования организации. Преимущества и недостатки форм финансирования представлены в табл. 2.10.</w:t>
      </w:r>
    </w:p>
    <w:p w:rsidR="005B2934" w:rsidRDefault="005B2934" w:rsidP="00912693">
      <w:pPr>
        <w:tabs>
          <w:tab w:val="left" w:pos="2295"/>
        </w:tabs>
        <w:autoSpaceDE w:val="0"/>
        <w:autoSpaceDN w:val="0"/>
        <w:adjustRightInd w:val="0"/>
        <w:spacing w:line="360" w:lineRule="auto"/>
        <w:ind w:firstLine="709"/>
        <w:jc w:val="both"/>
        <w:rPr>
          <w:sz w:val="28"/>
          <w:szCs w:val="28"/>
        </w:rPr>
      </w:pPr>
    </w:p>
    <w:p w:rsidR="0045245F" w:rsidRPr="00912693" w:rsidRDefault="0045245F" w:rsidP="00912693">
      <w:pPr>
        <w:tabs>
          <w:tab w:val="left" w:pos="2295"/>
        </w:tabs>
        <w:autoSpaceDE w:val="0"/>
        <w:autoSpaceDN w:val="0"/>
        <w:adjustRightInd w:val="0"/>
        <w:spacing w:line="360" w:lineRule="auto"/>
        <w:ind w:firstLine="709"/>
        <w:jc w:val="both"/>
        <w:rPr>
          <w:sz w:val="28"/>
          <w:szCs w:val="28"/>
        </w:rPr>
      </w:pPr>
      <w:r w:rsidRPr="00912693">
        <w:rPr>
          <w:sz w:val="28"/>
          <w:szCs w:val="28"/>
        </w:rPr>
        <w:t>Таблица 2.10</w:t>
      </w:r>
    </w:p>
    <w:p w:rsidR="0045245F" w:rsidRPr="005B2934" w:rsidRDefault="0045245F" w:rsidP="00912693">
      <w:pPr>
        <w:autoSpaceDE w:val="0"/>
        <w:autoSpaceDN w:val="0"/>
        <w:adjustRightInd w:val="0"/>
        <w:spacing w:line="360" w:lineRule="auto"/>
        <w:ind w:firstLine="709"/>
        <w:jc w:val="both"/>
        <w:rPr>
          <w:b/>
          <w:sz w:val="28"/>
          <w:szCs w:val="28"/>
        </w:rPr>
      </w:pPr>
      <w:r w:rsidRPr="005B2934">
        <w:rPr>
          <w:b/>
          <w:sz w:val="28"/>
          <w:szCs w:val="28"/>
        </w:rPr>
        <w:t>Выбор оптимальной формы финансирования</w:t>
      </w:r>
    </w:p>
    <w:tbl>
      <w:tblPr>
        <w:tblW w:w="0" w:type="auto"/>
        <w:jc w:val="center"/>
        <w:tblLook w:val="01E0" w:firstRow="1" w:lastRow="1" w:firstColumn="1" w:lastColumn="1" w:noHBand="0" w:noVBand="0"/>
      </w:tblPr>
      <w:tblGrid>
        <w:gridCol w:w="4785"/>
        <w:gridCol w:w="4785"/>
      </w:tblGrid>
      <w:tr w:rsidR="0045245F" w:rsidRPr="005B2934" w:rsidTr="006B1E52">
        <w:trPr>
          <w:jc w:val="center"/>
        </w:trPr>
        <w:tc>
          <w:tcPr>
            <w:tcW w:w="4785" w:type="dxa"/>
          </w:tcPr>
          <w:p w:rsidR="0045245F" w:rsidRPr="005B2934" w:rsidRDefault="0045245F" w:rsidP="005B2934">
            <w:pPr>
              <w:autoSpaceDE w:val="0"/>
              <w:autoSpaceDN w:val="0"/>
              <w:adjustRightInd w:val="0"/>
              <w:jc w:val="both"/>
              <w:rPr>
                <w:sz w:val="20"/>
                <w:szCs w:val="20"/>
              </w:rPr>
            </w:pPr>
            <w:r w:rsidRPr="005B2934">
              <w:rPr>
                <w:sz w:val="20"/>
                <w:szCs w:val="20"/>
              </w:rPr>
              <w:t>Преимущества</w:t>
            </w:r>
          </w:p>
        </w:tc>
        <w:tc>
          <w:tcPr>
            <w:tcW w:w="4785" w:type="dxa"/>
          </w:tcPr>
          <w:p w:rsidR="0045245F" w:rsidRPr="005B2934" w:rsidRDefault="0045245F" w:rsidP="005B2934">
            <w:pPr>
              <w:autoSpaceDE w:val="0"/>
              <w:autoSpaceDN w:val="0"/>
              <w:adjustRightInd w:val="0"/>
              <w:jc w:val="both"/>
              <w:rPr>
                <w:sz w:val="20"/>
                <w:szCs w:val="20"/>
              </w:rPr>
            </w:pPr>
            <w:r w:rsidRPr="005B2934">
              <w:rPr>
                <w:sz w:val="20"/>
                <w:szCs w:val="20"/>
              </w:rPr>
              <w:t>Недостатки</w:t>
            </w:r>
          </w:p>
        </w:tc>
      </w:tr>
      <w:tr w:rsidR="0045245F" w:rsidRPr="005B2934" w:rsidTr="006B1E52">
        <w:trPr>
          <w:jc w:val="center"/>
        </w:trPr>
        <w:tc>
          <w:tcPr>
            <w:tcW w:w="4785" w:type="dxa"/>
          </w:tcPr>
          <w:p w:rsidR="0045245F" w:rsidRPr="005B2934" w:rsidRDefault="0045245F" w:rsidP="005B2934">
            <w:pPr>
              <w:autoSpaceDE w:val="0"/>
              <w:autoSpaceDN w:val="0"/>
              <w:adjustRightInd w:val="0"/>
              <w:jc w:val="both"/>
              <w:rPr>
                <w:sz w:val="20"/>
                <w:szCs w:val="20"/>
              </w:rPr>
            </w:pPr>
            <w:r w:rsidRPr="005B2934">
              <w:rPr>
                <w:sz w:val="20"/>
                <w:szCs w:val="20"/>
              </w:rPr>
              <w:t>Кредит - это самый распространенный и самый простой способ получения денежных средств для краткосрочных проектов или для пополнения оборотных средств. При получении кредитов все затраты организации сводятся только к выплате процентов по займу. Процентная ставка по кредитам, как правило, варьируется от 10 до 25% годовых в зависимости от надежности заемщика и сроков кредитования. Возобновляемая кредитная линия, как правило, позволяет предприятию привлекать кредиты в любой день в пределах установленных лимитов кредитования на период действия соглашения о возобновляемой кредитной линии.</w:t>
            </w:r>
          </w:p>
        </w:tc>
        <w:tc>
          <w:tcPr>
            <w:tcW w:w="4785" w:type="dxa"/>
          </w:tcPr>
          <w:p w:rsidR="0045245F" w:rsidRPr="005B2934" w:rsidRDefault="0045245F" w:rsidP="005B2934">
            <w:pPr>
              <w:autoSpaceDE w:val="0"/>
              <w:autoSpaceDN w:val="0"/>
              <w:adjustRightInd w:val="0"/>
              <w:jc w:val="both"/>
              <w:rPr>
                <w:sz w:val="20"/>
                <w:szCs w:val="20"/>
              </w:rPr>
            </w:pPr>
            <w:r w:rsidRPr="005B2934">
              <w:rPr>
                <w:sz w:val="20"/>
                <w:szCs w:val="20"/>
              </w:rPr>
              <w:t>Кредит относится к разряду обеспеченного финансирования: заемщику придется позаботиться о залоге, стоимость которого, как правило, в 1,5 - 2 раза превышает объем получаемых средств.</w:t>
            </w:r>
          </w:p>
        </w:tc>
      </w:tr>
      <w:tr w:rsidR="0045245F" w:rsidRPr="005B2934" w:rsidTr="006B1E52">
        <w:trPr>
          <w:jc w:val="center"/>
        </w:trPr>
        <w:tc>
          <w:tcPr>
            <w:tcW w:w="4785" w:type="dxa"/>
          </w:tcPr>
          <w:p w:rsidR="0045245F" w:rsidRPr="005B2934" w:rsidRDefault="0045245F" w:rsidP="005B2934">
            <w:pPr>
              <w:autoSpaceDE w:val="0"/>
              <w:autoSpaceDN w:val="0"/>
              <w:adjustRightInd w:val="0"/>
              <w:jc w:val="both"/>
              <w:rPr>
                <w:sz w:val="20"/>
                <w:szCs w:val="20"/>
              </w:rPr>
            </w:pPr>
            <w:r w:rsidRPr="005B2934">
              <w:rPr>
                <w:sz w:val="20"/>
                <w:szCs w:val="20"/>
              </w:rPr>
              <w:t>Вексель является ценной бумагой, что обусловливает многие его преимущества перед кредитом. Во-первых, если организации необходимо привлечь значительные средства, то можно разбить требуемую сумму на части и выписать несколько векселей, которые попадут к разным инвесторам. В случае же кредитования организации будет довольно сложно получить несколько займов от разных банков под один и тот же проект. Во-вторых, в качестве ценной бумаги вексель может быть передан другому лицу или выставлен на торги на вторичном рынке ценных бумаг, что делает его в глазах инвестора более ликвидным, чем кредит. Еще одним из достоинств векселей можно назвать простоту оформления их выпуска. Так как вексель не является эмиссионной ценной бумагой, то его выпуск не нужно регистрировать.</w:t>
            </w:r>
          </w:p>
        </w:tc>
        <w:tc>
          <w:tcPr>
            <w:tcW w:w="4785" w:type="dxa"/>
          </w:tcPr>
          <w:p w:rsidR="0045245F" w:rsidRPr="005B2934" w:rsidRDefault="0045245F" w:rsidP="005B2934">
            <w:pPr>
              <w:autoSpaceDE w:val="0"/>
              <w:autoSpaceDN w:val="0"/>
              <w:adjustRightInd w:val="0"/>
              <w:jc w:val="both"/>
              <w:rPr>
                <w:sz w:val="20"/>
                <w:szCs w:val="20"/>
              </w:rPr>
            </w:pPr>
            <w:r w:rsidRPr="005B2934">
              <w:rPr>
                <w:sz w:val="20"/>
                <w:szCs w:val="20"/>
              </w:rPr>
              <w:t>Если для получения кредита организации придется раскрыть свою финансовую и управленческую отчетность только одному банку-кредитору на условиях полной конфиденциальности, то в случае выпуска публичных финансовых инструментов - векселей, облигаций или акций - организация должна стать полностью открытой и прозрачной для любых покупателей соответствующих бумаг. Еще одним недостатком векселей является их бумажная форма. Организации - владельцы векселей вынуждены нести расходы по их хранению и транспортировке (для погашения векселя необходимо доставить его векселедателю). Нередки случаи подделки векселей, что провоцирует недоверие к ним со стороны участников рынка. Кроме того, если произойдет утеря векселя, владелец лишится всех прав на причитающиеся по векселю деньги.</w:t>
            </w:r>
          </w:p>
        </w:tc>
      </w:tr>
      <w:tr w:rsidR="0045245F" w:rsidRPr="005B2934" w:rsidTr="006B1E52">
        <w:trPr>
          <w:jc w:val="center"/>
        </w:trPr>
        <w:tc>
          <w:tcPr>
            <w:tcW w:w="4785" w:type="dxa"/>
          </w:tcPr>
          <w:p w:rsidR="0045245F" w:rsidRPr="005B2934" w:rsidRDefault="0045245F" w:rsidP="005B2934">
            <w:pPr>
              <w:autoSpaceDE w:val="0"/>
              <w:autoSpaceDN w:val="0"/>
              <w:adjustRightInd w:val="0"/>
              <w:jc w:val="both"/>
              <w:rPr>
                <w:sz w:val="20"/>
                <w:szCs w:val="20"/>
              </w:rPr>
            </w:pPr>
            <w:r w:rsidRPr="005B2934">
              <w:rPr>
                <w:sz w:val="20"/>
                <w:szCs w:val="20"/>
              </w:rPr>
              <w:t>Как и в случае выпуска векселей, эмиссия облигаций создает публичную кредитную историю организации, а распределение облигаций среди большого числа инвесторов исключает зависимость организации от одного инвестора и уменьшает вероятность потери контроля над собственной организацией. Облигация может использоваться для привлечения долгосрочного финансирования: обычно она выпускается на два-три года, в то время как кредит редко удается получить на срок более 12 месяцев. При выпуске облигаций организация получает ряд дополнительных услуг от банка, например бридж-финансирование (получение определенного объема средств еще до размещения облигаций) и предофертное финансирование (получение кредита для исполнения обязательств по оферте). Это позволяет нивелировать такие недостатки облигаций, как длительный срок подготовки выпуска займа и наличие промежуточных оферт, превращающих долгосрочные заимствования в краткосрочные. У облигаций отсутствует недостаток, присущий векселям, - обязательная бумажная форма. Выпуск облигаций, как правило, оформляется одним глобальным сертификатом, который хранится в депозитарии. Облигация удобнее векселя еще и тем, что как эмиссионная ценная бумага она может обращаться на бирже, поэтому владелец в любой момент может продать ее или купить новые облигации.</w:t>
            </w:r>
          </w:p>
        </w:tc>
        <w:tc>
          <w:tcPr>
            <w:tcW w:w="4785" w:type="dxa"/>
          </w:tcPr>
          <w:p w:rsidR="0045245F" w:rsidRPr="005B2934" w:rsidRDefault="0045245F" w:rsidP="005B2934">
            <w:pPr>
              <w:autoSpaceDE w:val="0"/>
              <w:autoSpaceDN w:val="0"/>
              <w:adjustRightInd w:val="0"/>
              <w:jc w:val="both"/>
              <w:rPr>
                <w:sz w:val="20"/>
                <w:szCs w:val="20"/>
              </w:rPr>
            </w:pPr>
            <w:r w:rsidRPr="005B2934">
              <w:rPr>
                <w:sz w:val="20"/>
                <w:szCs w:val="20"/>
              </w:rPr>
              <w:t>Облигации являются довольно дорогим способом финансирования. При выпуске облигаций затраты организации состоят из двух частей: непосредственных затрат по обслуживанию эмиссии облигаций и затрат на ее организацию. Первая часть затрат определяется рыночными условиями и качеством организации как заемщика. Вторая часть расходов состоит из налога на эмиссию в размере 0,8% от объема выпуска, комиссии депозитарию, который выступит держателем глобального сертификата облигаций (0,035%), комиссии бирже за размещение облигаций среди инвесторов (0,02%), а также вознаграждения андеррайтеру за организацию и размещение выпуска облигаций (около 1% от объема выпуска). Помимо непосредственных затрат по выплате процентов, величина которых может быть меньше, чем при получении кредита, организация берет на себя дополнительные расходы в размере около 2% от объема получаемых средств. Правда, за счет более продолжительного срока заимствования дополнительные 2% расходов при выпуске облигаций распределяются равномерно на весь срок их обращения, поэтому годовая ставка процентов по облигациям по сравнению с кредитом в итоге увеличивается не на 2, а на 1% и менее.</w:t>
            </w:r>
          </w:p>
        </w:tc>
      </w:tr>
      <w:tr w:rsidR="0045245F" w:rsidRPr="005B2934" w:rsidTr="006B1E52">
        <w:trPr>
          <w:jc w:val="center"/>
        </w:trPr>
        <w:tc>
          <w:tcPr>
            <w:tcW w:w="4785" w:type="dxa"/>
          </w:tcPr>
          <w:p w:rsidR="0045245F" w:rsidRPr="005B2934" w:rsidRDefault="0045245F" w:rsidP="005B2934">
            <w:pPr>
              <w:autoSpaceDE w:val="0"/>
              <w:autoSpaceDN w:val="0"/>
              <w:adjustRightInd w:val="0"/>
              <w:jc w:val="both"/>
              <w:rPr>
                <w:sz w:val="20"/>
                <w:szCs w:val="20"/>
              </w:rPr>
            </w:pPr>
            <w:r w:rsidRPr="005B2934">
              <w:rPr>
                <w:sz w:val="20"/>
                <w:szCs w:val="20"/>
              </w:rPr>
              <w:t>Поскольку эмиссия акций - не долговой источник финансирования, то капитал, полученный посредством выпуска акций, не надо возвращать. Более того, организация иногда может даже обойтись без выплаты дивидендов по этим акциям (если она заявляет о том, что намерена всю прибыль вкладывать в дальнейшее развитие производства, то акционеры будут покупать акции не из-за дивидендов, а в надежде на рост котировок).</w:t>
            </w:r>
          </w:p>
          <w:p w:rsidR="0045245F" w:rsidRPr="005B2934" w:rsidRDefault="0045245F" w:rsidP="005B2934">
            <w:pPr>
              <w:autoSpaceDE w:val="0"/>
              <w:autoSpaceDN w:val="0"/>
              <w:adjustRightInd w:val="0"/>
              <w:jc w:val="both"/>
              <w:rPr>
                <w:sz w:val="20"/>
                <w:szCs w:val="20"/>
              </w:rPr>
            </w:pPr>
          </w:p>
        </w:tc>
        <w:tc>
          <w:tcPr>
            <w:tcW w:w="4785" w:type="dxa"/>
          </w:tcPr>
          <w:p w:rsidR="0045245F" w:rsidRPr="005B2934" w:rsidRDefault="0045245F" w:rsidP="005B2934">
            <w:pPr>
              <w:autoSpaceDE w:val="0"/>
              <w:autoSpaceDN w:val="0"/>
              <w:adjustRightInd w:val="0"/>
              <w:jc w:val="both"/>
              <w:rPr>
                <w:sz w:val="20"/>
                <w:szCs w:val="20"/>
              </w:rPr>
            </w:pPr>
            <w:r w:rsidRPr="005B2934">
              <w:rPr>
                <w:sz w:val="20"/>
                <w:szCs w:val="20"/>
              </w:rPr>
              <w:t>Выпуск акций является самой дорогой и самой сложной формой привлечения инвестиций и характеризуется длительным процессом подготовки. Организация, должна иметь четкую стратегию развития, понятную инвесторам, и прозрачную финансовую отчетность, и акционеры организации должны быть готовы к частичной потере контроля над организацией (организация должна быть готова продать сторонним инвесторам не менее 5% от своего уставного капитала - минимально необходимую величину для формирования ликвидного рынка акций организации).</w:t>
            </w:r>
          </w:p>
        </w:tc>
      </w:tr>
    </w:tbl>
    <w:p w:rsidR="0045245F" w:rsidRPr="00912693" w:rsidRDefault="0045245F" w:rsidP="00912693">
      <w:pPr>
        <w:autoSpaceDE w:val="0"/>
        <w:autoSpaceDN w:val="0"/>
        <w:adjustRightInd w:val="0"/>
        <w:spacing w:line="360" w:lineRule="auto"/>
        <w:ind w:firstLine="709"/>
        <w:jc w:val="both"/>
        <w:rPr>
          <w:sz w:val="28"/>
          <w:szCs w:val="28"/>
        </w:rPr>
      </w:pPr>
    </w:p>
    <w:p w:rsidR="0045245F" w:rsidRPr="00912693" w:rsidRDefault="0045245F" w:rsidP="00912693">
      <w:pPr>
        <w:autoSpaceDE w:val="0"/>
        <w:autoSpaceDN w:val="0"/>
        <w:adjustRightInd w:val="0"/>
        <w:spacing w:line="360" w:lineRule="auto"/>
        <w:ind w:firstLine="709"/>
        <w:jc w:val="both"/>
        <w:rPr>
          <w:sz w:val="28"/>
          <w:szCs w:val="28"/>
        </w:rPr>
      </w:pPr>
      <w:r w:rsidRPr="00912693">
        <w:rPr>
          <w:sz w:val="28"/>
          <w:szCs w:val="28"/>
        </w:rPr>
        <w:t>В качестве вывода можно отметить, что банковский кредит является инструментом привлечения дополнительных средств для финансирования текущей деятельности организации. Если же организации необходимы долгосрочные заемные средства, то получение кредита может занять много времени и потребует дополнительных гарантий. Выпуск векселей позволяет сформировать публичную кредитную историю организации и может быть использован как подготовительный этап перед началом работы на фондовом рынке. Облигации могут быть подходящим финансовым инструментом для финансирования инвестиционных проектов и подготовки к выходу на рынок акций. Использование акционерного капитала для привлечения финансирования требует от организации максимальной прозрачности и открытости. С успехом применять этот инструмент могут только стабильно работающие организации и банки, финансово устойчивые, с положительными прогнозами будущего роста продаж и чистой прибыли и хорошей публичной кредитной историей (благодаря выпуску векселей и облигаций).</w:t>
      </w:r>
    </w:p>
    <w:p w:rsidR="0045245F" w:rsidRPr="00912693" w:rsidRDefault="0045245F" w:rsidP="00912693">
      <w:pPr>
        <w:spacing w:line="360" w:lineRule="auto"/>
        <w:ind w:firstLine="709"/>
        <w:jc w:val="both"/>
        <w:rPr>
          <w:sz w:val="28"/>
          <w:szCs w:val="28"/>
        </w:rPr>
      </w:pPr>
      <w:r w:rsidRPr="00912693">
        <w:rPr>
          <w:sz w:val="28"/>
          <w:szCs w:val="28"/>
        </w:rPr>
        <w:t>Однако, несмотря на длительность процесса и частичную потерю контроля над организацией, наиболее оптимальной формой финансирования ООО «</w:t>
      </w:r>
      <w:r w:rsidR="0010027C" w:rsidRPr="00912693">
        <w:rPr>
          <w:sz w:val="28"/>
          <w:szCs w:val="28"/>
        </w:rPr>
        <w:t>Глазовский</w:t>
      </w:r>
      <w:r w:rsidRPr="00912693">
        <w:rPr>
          <w:sz w:val="28"/>
          <w:szCs w:val="28"/>
        </w:rPr>
        <w:t xml:space="preserve">» будет публичное размещение акций на фондовом рынке. Данная процедура носит название первоначальное публичное размещение (Initial Public Offering - IPO) – первоначальное предложение акций компании на продажу широкому кругу лиц. За рубежом размещение акций на фондовой бирже уже давно является одним из основных инструментов финансирования дальнейшего развития компании. Привлечение финансовых средств в ходе IPO позволяет приобрести компании необходимые для расширения активы которые компания не может купить за собственные средства и на приобретения которых считает невыгодным брать кредит. </w:t>
      </w:r>
    </w:p>
    <w:p w:rsidR="0045245F" w:rsidRPr="00912693" w:rsidRDefault="0045245F" w:rsidP="00912693">
      <w:pPr>
        <w:spacing w:line="360" w:lineRule="auto"/>
        <w:ind w:firstLine="709"/>
        <w:jc w:val="both"/>
        <w:rPr>
          <w:sz w:val="28"/>
          <w:szCs w:val="28"/>
        </w:rPr>
      </w:pPr>
      <w:r w:rsidRPr="00912693">
        <w:rPr>
          <w:sz w:val="28"/>
          <w:szCs w:val="28"/>
        </w:rPr>
        <w:t xml:space="preserve">Преимущество IPO заключается в том, что публичное размещение акций открывает путь к более дешевым источникам капитала за счет повышения уровня публичности компании и позволяет снизить стоимость привлеченного финансирования. Так же IPO способствует оптимизации структуры капитала и получению более эффективного доступа к рынкам капитала, в том числе западным, а так же открывает новые возможности для развития бизнеса и консолидации рынка. </w:t>
      </w:r>
    </w:p>
    <w:p w:rsidR="0045245F" w:rsidRPr="00912693" w:rsidRDefault="0045245F" w:rsidP="00912693">
      <w:pPr>
        <w:spacing w:line="360" w:lineRule="auto"/>
        <w:ind w:firstLine="709"/>
        <w:jc w:val="both"/>
        <w:rPr>
          <w:sz w:val="28"/>
          <w:szCs w:val="28"/>
        </w:rPr>
      </w:pPr>
      <w:r w:rsidRPr="00912693">
        <w:rPr>
          <w:sz w:val="28"/>
          <w:szCs w:val="28"/>
        </w:rPr>
        <w:t>Для проведения</w:t>
      </w:r>
      <w:r w:rsidR="00912693" w:rsidRPr="00912693">
        <w:rPr>
          <w:sz w:val="28"/>
          <w:szCs w:val="28"/>
        </w:rPr>
        <w:t xml:space="preserve"> </w:t>
      </w:r>
      <w:r w:rsidRPr="00912693">
        <w:rPr>
          <w:sz w:val="28"/>
          <w:szCs w:val="28"/>
        </w:rPr>
        <w:t>IPO ЛВЗ «</w:t>
      </w:r>
      <w:r w:rsidR="0010027C" w:rsidRPr="00912693">
        <w:rPr>
          <w:sz w:val="28"/>
          <w:szCs w:val="28"/>
        </w:rPr>
        <w:t>Глазовский</w:t>
      </w:r>
      <w:r w:rsidRPr="00912693">
        <w:rPr>
          <w:sz w:val="28"/>
          <w:szCs w:val="28"/>
        </w:rPr>
        <w:t>» изменить организационно-правовую форму, т.е. необходимо пройти процедуру преобразования общества с ограниченной ответственностью (ООО) в открытое акционерное общество (ОАО). Данная процедура включает следующие этапы:</w:t>
      </w:r>
    </w:p>
    <w:p w:rsidR="0045245F" w:rsidRPr="00912693" w:rsidRDefault="0045245F" w:rsidP="00912693">
      <w:pPr>
        <w:spacing w:line="360" w:lineRule="auto"/>
        <w:ind w:firstLine="709"/>
        <w:jc w:val="both"/>
        <w:rPr>
          <w:sz w:val="28"/>
          <w:szCs w:val="28"/>
        </w:rPr>
      </w:pPr>
      <w:r w:rsidRPr="00912693">
        <w:rPr>
          <w:sz w:val="28"/>
          <w:szCs w:val="28"/>
        </w:rPr>
        <w:t>1) подготовка к проведению общего собрания участников;</w:t>
      </w:r>
    </w:p>
    <w:p w:rsidR="0045245F" w:rsidRPr="00912693" w:rsidRDefault="0045245F" w:rsidP="00912693">
      <w:pPr>
        <w:spacing w:line="360" w:lineRule="auto"/>
        <w:ind w:firstLine="709"/>
        <w:jc w:val="both"/>
        <w:rPr>
          <w:sz w:val="28"/>
          <w:szCs w:val="28"/>
        </w:rPr>
      </w:pPr>
      <w:r w:rsidRPr="00912693">
        <w:rPr>
          <w:sz w:val="28"/>
          <w:szCs w:val="28"/>
        </w:rPr>
        <w:t>2) проведение общего собрания участников общества;</w:t>
      </w:r>
    </w:p>
    <w:p w:rsidR="0045245F" w:rsidRPr="00912693" w:rsidRDefault="0045245F" w:rsidP="00912693">
      <w:pPr>
        <w:spacing w:line="360" w:lineRule="auto"/>
        <w:ind w:firstLine="709"/>
        <w:jc w:val="both"/>
        <w:rPr>
          <w:sz w:val="28"/>
          <w:szCs w:val="28"/>
        </w:rPr>
      </w:pPr>
      <w:r w:rsidRPr="00912693">
        <w:rPr>
          <w:sz w:val="28"/>
          <w:szCs w:val="28"/>
        </w:rPr>
        <w:t>3) избрание органов АО;</w:t>
      </w:r>
    </w:p>
    <w:p w:rsidR="0045245F" w:rsidRPr="00912693" w:rsidRDefault="0045245F" w:rsidP="00912693">
      <w:pPr>
        <w:spacing w:line="360" w:lineRule="auto"/>
        <w:ind w:firstLine="709"/>
        <w:jc w:val="both"/>
        <w:rPr>
          <w:sz w:val="28"/>
          <w:szCs w:val="28"/>
        </w:rPr>
      </w:pPr>
      <w:r w:rsidRPr="00912693">
        <w:rPr>
          <w:sz w:val="28"/>
          <w:szCs w:val="28"/>
        </w:rPr>
        <w:t>4) уведомление налоговых органов о преобразовании;</w:t>
      </w:r>
    </w:p>
    <w:p w:rsidR="0045245F" w:rsidRPr="00912693" w:rsidRDefault="0045245F" w:rsidP="00912693">
      <w:pPr>
        <w:spacing w:line="360" w:lineRule="auto"/>
        <w:ind w:firstLine="709"/>
        <w:jc w:val="both"/>
        <w:rPr>
          <w:sz w:val="28"/>
          <w:szCs w:val="28"/>
        </w:rPr>
      </w:pPr>
      <w:r w:rsidRPr="00912693">
        <w:rPr>
          <w:sz w:val="28"/>
          <w:szCs w:val="28"/>
        </w:rPr>
        <w:t>5) уведомление кредиторов;</w:t>
      </w:r>
    </w:p>
    <w:p w:rsidR="0045245F" w:rsidRPr="00912693" w:rsidRDefault="0045245F" w:rsidP="00912693">
      <w:pPr>
        <w:spacing w:line="360" w:lineRule="auto"/>
        <w:ind w:firstLine="709"/>
        <w:jc w:val="both"/>
        <w:rPr>
          <w:sz w:val="28"/>
          <w:szCs w:val="28"/>
        </w:rPr>
      </w:pPr>
      <w:r w:rsidRPr="00912693">
        <w:rPr>
          <w:sz w:val="28"/>
          <w:szCs w:val="28"/>
        </w:rPr>
        <w:t>6) составление заключительной бухгалтерской отчетности;</w:t>
      </w:r>
    </w:p>
    <w:p w:rsidR="0045245F" w:rsidRPr="00912693" w:rsidRDefault="0045245F" w:rsidP="00912693">
      <w:pPr>
        <w:spacing w:line="360" w:lineRule="auto"/>
        <w:ind w:firstLine="709"/>
        <w:jc w:val="both"/>
        <w:rPr>
          <w:sz w:val="28"/>
          <w:szCs w:val="28"/>
        </w:rPr>
      </w:pPr>
      <w:r w:rsidRPr="00912693">
        <w:rPr>
          <w:sz w:val="28"/>
          <w:szCs w:val="28"/>
        </w:rPr>
        <w:t>7) государственная регистрация АО;</w:t>
      </w:r>
    </w:p>
    <w:p w:rsidR="0045245F" w:rsidRPr="00912693" w:rsidRDefault="0045245F" w:rsidP="00912693">
      <w:pPr>
        <w:spacing w:line="360" w:lineRule="auto"/>
        <w:ind w:firstLine="709"/>
        <w:jc w:val="both"/>
        <w:rPr>
          <w:sz w:val="28"/>
          <w:szCs w:val="28"/>
        </w:rPr>
      </w:pPr>
      <w:r w:rsidRPr="00912693">
        <w:rPr>
          <w:sz w:val="28"/>
          <w:szCs w:val="28"/>
        </w:rPr>
        <w:t>8) составление вступительной бухгалтерской отчетности;</w:t>
      </w:r>
    </w:p>
    <w:p w:rsidR="0045245F" w:rsidRPr="00912693" w:rsidRDefault="0045245F" w:rsidP="00912693">
      <w:pPr>
        <w:spacing w:line="360" w:lineRule="auto"/>
        <w:ind w:firstLine="709"/>
        <w:jc w:val="both"/>
        <w:rPr>
          <w:sz w:val="28"/>
          <w:szCs w:val="28"/>
        </w:rPr>
      </w:pPr>
      <w:r w:rsidRPr="00912693">
        <w:rPr>
          <w:sz w:val="28"/>
          <w:szCs w:val="28"/>
        </w:rPr>
        <w:t>9) переоформление лицензий;</w:t>
      </w:r>
    </w:p>
    <w:p w:rsidR="0045245F" w:rsidRPr="00912693" w:rsidRDefault="0045245F" w:rsidP="00912693">
      <w:pPr>
        <w:spacing w:line="360" w:lineRule="auto"/>
        <w:ind w:firstLine="709"/>
        <w:jc w:val="both"/>
        <w:rPr>
          <w:sz w:val="28"/>
          <w:szCs w:val="28"/>
        </w:rPr>
      </w:pPr>
      <w:r w:rsidRPr="00912693">
        <w:rPr>
          <w:sz w:val="28"/>
          <w:szCs w:val="28"/>
        </w:rPr>
        <w:t>Рассмотрим их подробнее.</w:t>
      </w:r>
    </w:p>
    <w:p w:rsidR="0045245F" w:rsidRPr="00912693" w:rsidRDefault="0045245F" w:rsidP="00912693">
      <w:pPr>
        <w:spacing w:line="360" w:lineRule="auto"/>
        <w:ind w:firstLine="709"/>
        <w:jc w:val="both"/>
        <w:rPr>
          <w:sz w:val="28"/>
          <w:szCs w:val="28"/>
        </w:rPr>
      </w:pPr>
      <w:r w:rsidRPr="00912693">
        <w:rPr>
          <w:sz w:val="28"/>
          <w:szCs w:val="28"/>
        </w:rPr>
        <w:t xml:space="preserve">1. О предстоящем собрании необходимо уведомить участников общества с ограниченной ответственностью заказным письмом или иным способом, предусмотренным уставом общества. На этом этапе придется также подготовить ряд документов. Во-первых, это устав создаваемого акционерного общества. Во-вторых, важным документом является передаточный акт, в необходимо включить: сведения об имуществе организации; расшифровки (описи) кредиторской и дебиторской задолженностей (включая обязательства, оспариваемые сторонами); бухгалтерскую отчетность на последнюю отчетную дату (дату реорганизации); налоговые расчеты отчетного периода; акт инвентаризации. </w:t>
      </w:r>
    </w:p>
    <w:p w:rsidR="0045245F" w:rsidRPr="00912693" w:rsidRDefault="0045245F" w:rsidP="00912693">
      <w:pPr>
        <w:spacing w:line="360" w:lineRule="auto"/>
        <w:ind w:firstLine="709"/>
        <w:jc w:val="both"/>
        <w:rPr>
          <w:sz w:val="28"/>
          <w:szCs w:val="28"/>
        </w:rPr>
      </w:pPr>
      <w:r w:rsidRPr="00912693">
        <w:rPr>
          <w:sz w:val="28"/>
          <w:szCs w:val="28"/>
        </w:rPr>
        <w:t>2. Решение о преобразовании принимает общее собрание участников преобразуемого ООО. В повестку дня общего собрания участников для принятия решения о преобразовании должны быть включены следующие вопросы:</w:t>
      </w:r>
    </w:p>
    <w:p w:rsidR="0045245F" w:rsidRPr="00912693" w:rsidRDefault="0045245F" w:rsidP="00912693">
      <w:pPr>
        <w:spacing w:line="360" w:lineRule="auto"/>
        <w:ind w:firstLine="709"/>
        <w:jc w:val="both"/>
        <w:rPr>
          <w:sz w:val="28"/>
          <w:szCs w:val="28"/>
        </w:rPr>
      </w:pPr>
      <w:r w:rsidRPr="00912693">
        <w:rPr>
          <w:sz w:val="28"/>
          <w:szCs w:val="28"/>
        </w:rPr>
        <w:t>- о преобразовании общества;</w:t>
      </w:r>
    </w:p>
    <w:p w:rsidR="0045245F" w:rsidRPr="00912693" w:rsidRDefault="0045245F" w:rsidP="00912693">
      <w:pPr>
        <w:spacing w:line="360" w:lineRule="auto"/>
        <w:ind w:firstLine="709"/>
        <w:jc w:val="both"/>
        <w:rPr>
          <w:sz w:val="28"/>
          <w:szCs w:val="28"/>
        </w:rPr>
      </w:pPr>
      <w:r w:rsidRPr="00912693">
        <w:rPr>
          <w:sz w:val="28"/>
          <w:szCs w:val="28"/>
        </w:rPr>
        <w:t>- о порядке и условиях преобразования;</w:t>
      </w:r>
    </w:p>
    <w:p w:rsidR="0045245F" w:rsidRPr="00912693" w:rsidRDefault="0045245F" w:rsidP="00912693">
      <w:pPr>
        <w:spacing w:line="360" w:lineRule="auto"/>
        <w:ind w:firstLine="709"/>
        <w:jc w:val="both"/>
        <w:rPr>
          <w:sz w:val="28"/>
          <w:szCs w:val="28"/>
        </w:rPr>
      </w:pPr>
      <w:r w:rsidRPr="00912693">
        <w:rPr>
          <w:sz w:val="28"/>
          <w:szCs w:val="28"/>
        </w:rPr>
        <w:t>- о порядке обмена долей участников общества на акции акционерного общества;</w:t>
      </w:r>
    </w:p>
    <w:p w:rsidR="0045245F" w:rsidRPr="00912693" w:rsidRDefault="0045245F" w:rsidP="00912693">
      <w:pPr>
        <w:spacing w:line="360" w:lineRule="auto"/>
        <w:ind w:firstLine="709"/>
        <w:jc w:val="both"/>
        <w:rPr>
          <w:sz w:val="28"/>
          <w:szCs w:val="28"/>
        </w:rPr>
      </w:pPr>
      <w:r w:rsidRPr="00912693">
        <w:rPr>
          <w:sz w:val="28"/>
          <w:szCs w:val="28"/>
        </w:rPr>
        <w:t>- об утверждении устава создаваемого акционерного общества или производственного кооператива;</w:t>
      </w:r>
    </w:p>
    <w:p w:rsidR="0045245F" w:rsidRPr="00912693" w:rsidRDefault="0045245F" w:rsidP="00912693">
      <w:pPr>
        <w:spacing w:line="360" w:lineRule="auto"/>
        <w:ind w:firstLine="709"/>
        <w:jc w:val="both"/>
        <w:rPr>
          <w:sz w:val="28"/>
          <w:szCs w:val="28"/>
        </w:rPr>
      </w:pPr>
      <w:r w:rsidRPr="00912693">
        <w:rPr>
          <w:sz w:val="28"/>
          <w:szCs w:val="28"/>
        </w:rPr>
        <w:t>- об утверждении передаточного акта.</w:t>
      </w:r>
    </w:p>
    <w:p w:rsidR="0045245F" w:rsidRPr="00912693" w:rsidRDefault="0045245F" w:rsidP="00912693">
      <w:pPr>
        <w:spacing w:line="360" w:lineRule="auto"/>
        <w:ind w:firstLine="709"/>
        <w:jc w:val="both"/>
        <w:rPr>
          <w:sz w:val="28"/>
          <w:szCs w:val="28"/>
        </w:rPr>
      </w:pPr>
      <w:r w:rsidRPr="00912693">
        <w:rPr>
          <w:sz w:val="28"/>
          <w:szCs w:val="28"/>
        </w:rPr>
        <w:t>Все решения, принятые по вопросу реорганизации в форме преобразования, фиксируются в протоколе общего собрания участников общества с ограниченной ответственностью. Для осуществления обмена долей в акции следует определить, какой уставный капитал будет у нового акционерного общества и какова будет номинальная стоимость акций, с учетом того, что количество и номинальная стоимость акций должны быть равны уставному капиталу. В любом случае каждый участник преобразуемого ООО при обмене должен получить количество акций, пропорциональное его доле в уставном капитале ООО. Решение о преобразовании ООО в АО принимается участниками общества единогласно.</w:t>
      </w:r>
    </w:p>
    <w:p w:rsidR="0045245F" w:rsidRPr="00912693" w:rsidRDefault="0045245F" w:rsidP="00912693">
      <w:pPr>
        <w:spacing w:line="360" w:lineRule="auto"/>
        <w:ind w:firstLine="709"/>
        <w:jc w:val="both"/>
        <w:rPr>
          <w:sz w:val="28"/>
          <w:szCs w:val="28"/>
        </w:rPr>
      </w:pPr>
      <w:r w:rsidRPr="00912693">
        <w:rPr>
          <w:sz w:val="28"/>
          <w:szCs w:val="28"/>
        </w:rPr>
        <w:t>3. Участники общего собрания общества, принявшие решение о преобразовании, становятся учредителями нового юридического лица - акционерного общества. Учредители вновь создаваемого юридического лица (АО) принимают решение об избрании органов управления и поручают им провести государственную регистрацию.</w:t>
      </w:r>
    </w:p>
    <w:p w:rsidR="0045245F" w:rsidRPr="00912693" w:rsidRDefault="0045245F" w:rsidP="00912693">
      <w:pPr>
        <w:spacing w:line="360" w:lineRule="auto"/>
        <w:ind w:firstLine="709"/>
        <w:jc w:val="both"/>
        <w:rPr>
          <w:sz w:val="28"/>
          <w:szCs w:val="28"/>
        </w:rPr>
      </w:pPr>
      <w:r w:rsidRPr="00912693">
        <w:rPr>
          <w:sz w:val="28"/>
          <w:szCs w:val="28"/>
        </w:rPr>
        <w:t>4. В соответствии с п. 2 ст. 23 НК РФ налогоплательщики-организации обязаны письменно сообщать о реорганизации в налоговый орган по месту учета в срок не позднее трех дней со дня принятия такого решения.Закон позволяет провести камеральную или документальную проверку деятельности реорганизуемого предприятия (ч. 3 ст. 87; ч. 3 ст. 89 НК РФ). Выездная налоговая проверка, осуществляемая в связи с реорганизацией, может проводиться независимо от времени проведения предыдущей проверки. Ее срок не может составлять более двух месяцев, в исключительных случаях (по решению вышестоящего налогового органа) - не более трех месяцев.</w:t>
      </w:r>
    </w:p>
    <w:p w:rsidR="0045245F" w:rsidRPr="00912693" w:rsidRDefault="0045245F" w:rsidP="00912693">
      <w:pPr>
        <w:spacing w:line="360" w:lineRule="auto"/>
        <w:ind w:firstLine="709"/>
        <w:jc w:val="both"/>
        <w:rPr>
          <w:sz w:val="28"/>
          <w:szCs w:val="28"/>
        </w:rPr>
      </w:pPr>
      <w:r w:rsidRPr="00912693">
        <w:rPr>
          <w:sz w:val="28"/>
          <w:szCs w:val="28"/>
        </w:rPr>
        <w:t>5. Как и при иных формах реорганизации, ООО в течение 30 дней с даты принятия решения о преобразовании должно письменно уведомить кредиторов о принятом решении и опубликовать в органе печати сообщение о принятом решении. Кредиторы вправе в течение 30 дней после уведомления потребовать досрочного прекращения или исполнения обязательств. Доказательства уведомления кредиторов должны быть предъявлены в регистрирующий орган (ИМНС) при подаче документов на регистрацию.</w:t>
      </w:r>
    </w:p>
    <w:p w:rsidR="0045245F" w:rsidRPr="00912693" w:rsidRDefault="0045245F" w:rsidP="00912693">
      <w:pPr>
        <w:spacing w:line="360" w:lineRule="auto"/>
        <w:ind w:firstLine="709"/>
        <w:jc w:val="both"/>
        <w:rPr>
          <w:sz w:val="28"/>
          <w:szCs w:val="28"/>
        </w:rPr>
      </w:pPr>
      <w:r w:rsidRPr="00912693">
        <w:rPr>
          <w:sz w:val="28"/>
          <w:szCs w:val="28"/>
        </w:rPr>
        <w:t>6. Заключительная бухгалтерская отчетность составляется на день, предшествующий дате внесения в ЕГРЮЛ записи о новом АО. При составлении заключительной бухгалтерской отчетности производятся закрытие счетов учета прибылей и убытков и распределение на основании решения учредителей суммы чистой прибыли.</w:t>
      </w:r>
    </w:p>
    <w:p w:rsidR="0045245F" w:rsidRPr="00912693" w:rsidRDefault="0045245F" w:rsidP="00912693">
      <w:pPr>
        <w:spacing w:line="360" w:lineRule="auto"/>
        <w:ind w:firstLine="709"/>
        <w:jc w:val="both"/>
        <w:rPr>
          <w:sz w:val="28"/>
          <w:szCs w:val="28"/>
        </w:rPr>
      </w:pPr>
      <w:r w:rsidRPr="00912693">
        <w:rPr>
          <w:sz w:val="28"/>
          <w:szCs w:val="28"/>
        </w:rPr>
        <w:t>7. Государственная регистрация вновь возникающего в процессе преобразования юридического лица осуществляется в том регистрирующем органе (ИМНС), который зарегистрировал преобразуемое предприятие. Для государственной регистрации новое акционерное общество представляет:</w:t>
      </w:r>
    </w:p>
    <w:p w:rsidR="0045245F" w:rsidRPr="00912693" w:rsidRDefault="0045245F" w:rsidP="00912693">
      <w:pPr>
        <w:spacing w:line="360" w:lineRule="auto"/>
        <w:ind w:firstLine="709"/>
        <w:jc w:val="both"/>
        <w:rPr>
          <w:sz w:val="28"/>
          <w:szCs w:val="28"/>
        </w:rPr>
      </w:pPr>
      <w:r w:rsidRPr="00912693">
        <w:rPr>
          <w:sz w:val="28"/>
          <w:szCs w:val="28"/>
        </w:rPr>
        <w:t>- заявление о регистрации;</w:t>
      </w:r>
    </w:p>
    <w:p w:rsidR="0045245F" w:rsidRPr="00912693" w:rsidRDefault="0045245F" w:rsidP="00912693">
      <w:pPr>
        <w:spacing w:line="360" w:lineRule="auto"/>
        <w:ind w:firstLine="709"/>
        <w:jc w:val="both"/>
        <w:rPr>
          <w:sz w:val="28"/>
          <w:szCs w:val="28"/>
        </w:rPr>
      </w:pPr>
      <w:r w:rsidRPr="00912693">
        <w:rPr>
          <w:sz w:val="28"/>
          <w:szCs w:val="28"/>
        </w:rPr>
        <w:t>- учредительные документы вновь возникшего АО;</w:t>
      </w:r>
    </w:p>
    <w:p w:rsidR="0045245F" w:rsidRPr="00912693" w:rsidRDefault="0045245F" w:rsidP="00912693">
      <w:pPr>
        <w:spacing w:line="360" w:lineRule="auto"/>
        <w:ind w:firstLine="709"/>
        <w:jc w:val="both"/>
        <w:rPr>
          <w:sz w:val="28"/>
          <w:szCs w:val="28"/>
        </w:rPr>
      </w:pPr>
      <w:r w:rsidRPr="00912693">
        <w:rPr>
          <w:sz w:val="28"/>
          <w:szCs w:val="28"/>
        </w:rPr>
        <w:t>- решение о реорганизации;</w:t>
      </w:r>
    </w:p>
    <w:p w:rsidR="0045245F" w:rsidRPr="00912693" w:rsidRDefault="0045245F" w:rsidP="00912693">
      <w:pPr>
        <w:spacing w:line="360" w:lineRule="auto"/>
        <w:ind w:firstLine="709"/>
        <w:jc w:val="both"/>
        <w:rPr>
          <w:sz w:val="28"/>
          <w:szCs w:val="28"/>
        </w:rPr>
      </w:pPr>
      <w:r w:rsidRPr="00912693">
        <w:rPr>
          <w:sz w:val="28"/>
          <w:szCs w:val="28"/>
        </w:rPr>
        <w:t>- передаточный акт;</w:t>
      </w:r>
    </w:p>
    <w:p w:rsidR="0045245F" w:rsidRPr="00912693" w:rsidRDefault="0045245F" w:rsidP="00912693">
      <w:pPr>
        <w:spacing w:line="360" w:lineRule="auto"/>
        <w:ind w:firstLine="709"/>
        <w:jc w:val="both"/>
        <w:rPr>
          <w:sz w:val="28"/>
          <w:szCs w:val="28"/>
        </w:rPr>
      </w:pPr>
      <w:r w:rsidRPr="00912693">
        <w:rPr>
          <w:sz w:val="28"/>
          <w:szCs w:val="28"/>
        </w:rPr>
        <w:t>- документ об уплате государственной пошлины.</w:t>
      </w:r>
    </w:p>
    <w:p w:rsidR="0045245F" w:rsidRPr="00912693" w:rsidRDefault="0045245F" w:rsidP="00912693">
      <w:pPr>
        <w:spacing w:line="360" w:lineRule="auto"/>
        <w:ind w:firstLine="709"/>
        <w:jc w:val="both"/>
        <w:rPr>
          <w:sz w:val="28"/>
          <w:szCs w:val="28"/>
        </w:rPr>
      </w:pPr>
      <w:r w:rsidRPr="00912693">
        <w:rPr>
          <w:sz w:val="28"/>
          <w:szCs w:val="28"/>
        </w:rPr>
        <w:t>На основании принятого решения о государственной регистрации "нового" (преобразованного) юридического лица ИМНС вносит в государственный реестр записи о вновь возникшем юридическом лице и прекращении деятельности преобразованного юридического лица.</w:t>
      </w:r>
    </w:p>
    <w:p w:rsidR="0045245F" w:rsidRPr="00912693" w:rsidRDefault="0045245F" w:rsidP="00912693">
      <w:pPr>
        <w:spacing w:line="360" w:lineRule="auto"/>
        <w:ind w:firstLine="709"/>
        <w:jc w:val="both"/>
        <w:rPr>
          <w:sz w:val="28"/>
          <w:szCs w:val="28"/>
        </w:rPr>
      </w:pPr>
      <w:r w:rsidRPr="00912693">
        <w:rPr>
          <w:sz w:val="28"/>
          <w:szCs w:val="28"/>
        </w:rPr>
        <w:t>8. На основе данных заключительной бухгалтерской отчетности путем переноса соответствующих показателей будет составляться вступительная бухгалтерская отчетность нового АО на начало отчетного периода (дату государственной регистрации).</w:t>
      </w:r>
    </w:p>
    <w:p w:rsidR="0045245F" w:rsidRPr="00912693" w:rsidRDefault="0045245F" w:rsidP="00912693">
      <w:pPr>
        <w:spacing w:line="360" w:lineRule="auto"/>
        <w:ind w:firstLine="709"/>
        <w:jc w:val="both"/>
        <w:rPr>
          <w:sz w:val="28"/>
          <w:szCs w:val="28"/>
        </w:rPr>
      </w:pPr>
      <w:r w:rsidRPr="00912693">
        <w:rPr>
          <w:sz w:val="28"/>
          <w:szCs w:val="28"/>
        </w:rPr>
        <w:t>9. В соответствии с п. 1 ст. 11 Закона о лицензировании правопреемник реорганизованного ООО должен не позднее чем через 15 дней с даты преобразования подать заявление о переоформлении лицензии. К этому заявлению прикладываются документы, подтверждающие факт реорганизации:</w:t>
      </w:r>
    </w:p>
    <w:p w:rsidR="0045245F" w:rsidRPr="00912693" w:rsidRDefault="0045245F" w:rsidP="00912693">
      <w:pPr>
        <w:spacing w:line="360" w:lineRule="auto"/>
        <w:ind w:firstLine="709"/>
        <w:jc w:val="both"/>
        <w:rPr>
          <w:sz w:val="28"/>
          <w:szCs w:val="28"/>
        </w:rPr>
      </w:pPr>
      <w:r w:rsidRPr="00912693">
        <w:rPr>
          <w:sz w:val="28"/>
          <w:szCs w:val="28"/>
        </w:rPr>
        <w:t>- протокол общего собрания участников ООО;</w:t>
      </w:r>
    </w:p>
    <w:p w:rsidR="0045245F" w:rsidRPr="00912693" w:rsidRDefault="0045245F" w:rsidP="00912693">
      <w:pPr>
        <w:spacing w:line="360" w:lineRule="auto"/>
        <w:ind w:firstLine="709"/>
        <w:jc w:val="both"/>
        <w:rPr>
          <w:sz w:val="28"/>
          <w:szCs w:val="28"/>
        </w:rPr>
      </w:pPr>
      <w:r w:rsidRPr="00912693">
        <w:rPr>
          <w:sz w:val="28"/>
          <w:szCs w:val="28"/>
        </w:rPr>
        <w:t>- утвержденный передаточный акт;</w:t>
      </w:r>
    </w:p>
    <w:p w:rsidR="0045245F" w:rsidRPr="00912693" w:rsidRDefault="0045245F" w:rsidP="00912693">
      <w:pPr>
        <w:spacing w:line="360" w:lineRule="auto"/>
        <w:ind w:firstLine="709"/>
        <w:jc w:val="both"/>
        <w:rPr>
          <w:sz w:val="28"/>
          <w:szCs w:val="28"/>
        </w:rPr>
      </w:pPr>
      <w:r w:rsidRPr="00912693">
        <w:rPr>
          <w:sz w:val="28"/>
          <w:szCs w:val="28"/>
        </w:rPr>
        <w:t>- документ, подтверждающий внесение платы за переоформление лицензии.</w:t>
      </w:r>
    </w:p>
    <w:p w:rsidR="0045245F" w:rsidRPr="005B2934" w:rsidRDefault="005B2934" w:rsidP="005B2934">
      <w:pPr>
        <w:spacing w:line="360" w:lineRule="auto"/>
        <w:ind w:left="709"/>
        <w:jc w:val="center"/>
        <w:rPr>
          <w:b/>
          <w:sz w:val="28"/>
          <w:szCs w:val="28"/>
        </w:rPr>
      </w:pPr>
      <w:r>
        <w:rPr>
          <w:sz w:val="28"/>
          <w:szCs w:val="28"/>
        </w:rPr>
        <w:br w:type="page"/>
      </w:r>
      <w:bookmarkStart w:id="10" w:name="_Toc260575505"/>
      <w:r w:rsidR="0045245F" w:rsidRPr="005B2934">
        <w:rPr>
          <w:b/>
          <w:sz w:val="28"/>
          <w:szCs w:val="28"/>
        </w:rPr>
        <w:t>3. Формирование финансовых ресурсов организации на основе эмиссии акций</w:t>
      </w:r>
      <w:bookmarkEnd w:id="10"/>
    </w:p>
    <w:p w:rsidR="005B2934" w:rsidRDefault="005B2934" w:rsidP="005B2934">
      <w:pPr>
        <w:pStyle w:val="2"/>
        <w:spacing w:after="0" w:line="360" w:lineRule="auto"/>
        <w:ind w:left="709"/>
        <w:rPr>
          <w:rFonts w:cs="Times New Roman"/>
        </w:rPr>
      </w:pPr>
      <w:bookmarkStart w:id="11" w:name="_Toc260575506"/>
    </w:p>
    <w:p w:rsidR="0045245F" w:rsidRPr="00912693" w:rsidRDefault="0045245F" w:rsidP="005B2934">
      <w:pPr>
        <w:pStyle w:val="2"/>
        <w:spacing w:after="0" w:line="360" w:lineRule="auto"/>
        <w:ind w:left="709"/>
        <w:rPr>
          <w:rFonts w:cs="Times New Roman"/>
        </w:rPr>
      </w:pPr>
      <w:r w:rsidRPr="00912693">
        <w:rPr>
          <w:rFonts w:cs="Times New Roman"/>
        </w:rPr>
        <w:t>3.1 Обзор российского финансового рынка</w:t>
      </w:r>
      <w:bookmarkEnd w:id="11"/>
    </w:p>
    <w:p w:rsidR="005B2934" w:rsidRDefault="005B2934" w:rsidP="00912693">
      <w:pPr>
        <w:spacing w:line="360" w:lineRule="auto"/>
        <w:ind w:firstLine="709"/>
        <w:jc w:val="both"/>
        <w:rPr>
          <w:sz w:val="28"/>
          <w:szCs w:val="28"/>
        </w:rPr>
      </w:pPr>
    </w:p>
    <w:p w:rsidR="0045245F" w:rsidRDefault="0045245F" w:rsidP="00912693">
      <w:pPr>
        <w:spacing w:line="360" w:lineRule="auto"/>
        <w:ind w:firstLine="709"/>
        <w:jc w:val="both"/>
        <w:rPr>
          <w:sz w:val="28"/>
          <w:szCs w:val="28"/>
        </w:rPr>
      </w:pPr>
      <w:r w:rsidRPr="00912693">
        <w:rPr>
          <w:sz w:val="28"/>
          <w:szCs w:val="28"/>
        </w:rPr>
        <w:t xml:space="preserve">Как сообщает Департамент исследований и информации Центрального банка Российской Федерации в </w:t>
      </w:r>
      <w:smartTag w:uri="urn:schemas-microsoft-com:office:smarttags" w:element="metricconverter">
        <w:smartTagPr>
          <w:attr w:name="ProductID" w:val="2009 г"/>
        </w:smartTagPr>
        <w:r w:rsidRPr="00912693">
          <w:rPr>
            <w:sz w:val="28"/>
            <w:szCs w:val="28"/>
          </w:rPr>
          <w:t>2009 г</w:t>
        </w:r>
      </w:smartTag>
      <w:r w:rsidRPr="00912693">
        <w:rPr>
          <w:sz w:val="28"/>
          <w:szCs w:val="28"/>
        </w:rPr>
        <w:t xml:space="preserve">. российский финансовый рынок начал постепенное восстановление, преодолевая последствия глобального финансово-экономического кризиса второй половины 2008 года. Совокупный объем основных сегментов российского финансового рынка, резко сократившийся во время кризиса, стал увеличиваться. В результате на конец июня </w:t>
      </w:r>
      <w:smartTag w:uri="urn:schemas-microsoft-com:office:smarttags" w:element="metricconverter">
        <w:smartTagPr>
          <w:attr w:name="ProductID" w:val="2009 г"/>
        </w:smartTagPr>
        <w:r w:rsidRPr="00912693">
          <w:rPr>
            <w:sz w:val="28"/>
            <w:szCs w:val="28"/>
          </w:rPr>
          <w:t>2009 г</w:t>
        </w:r>
      </w:smartTag>
      <w:r w:rsidRPr="00912693">
        <w:rPr>
          <w:sz w:val="28"/>
          <w:szCs w:val="28"/>
        </w:rPr>
        <w:t xml:space="preserve">. он превысил ВВП страны (рис. 4) [47, с. 1]. </w:t>
      </w:r>
    </w:p>
    <w:p w:rsidR="005B2934" w:rsidRPr="00912693" w:rsidRDefault="005B2934" w:rsidP="00912693">
      <w:pPr>
        <w:spacing w:line="360" w:lineRule="auto"/>
        <w:ind w:firstLine="709"/>
        <w:jc w:val="both"/>
        <w:rPr>
          <w:sz w:val="28"/>
          <w:szCs w:val="28"/>
        </w:rPr>
      </w:pPr>
    </w:p>
    <w:p w:rsidR="0045245F" w:rsidRPr="00912693" w:rsidRDefault="00C67063" w:rsidP="00912693">
      <w:pPr>
        <w:spacing w:line="360" w:lineRule="auto"/>
        <w:ind w:firstLine="709"/>
        <w:jc w:val="both"/>
        <w:rPr>
          <w:sz w:val="28"/>
          <w:szCs w:val="28"/>
        </w:rPr>
      </w:pPr>
      <w:r>
        <w:rPr>
          <w:sz w:val="28"/>
          <w:szCs w:val="28"/>
        </w:rPr>
        <w:pict>
          <v:shape id="_x0000_i1046" type="#_x0000_t75" style="width:424.5pt;height:272.25pt">
            <v:imagedata r:id="rId49" o:title="" cropbottom="5259f"/>
          </v:shape>
        </w:pict>
      </w:r>
    </w:p>
    <w:p w:rsidR="0045245F" w:rsidRPr="00912693" w:rsidRDefault="0045245F" w:rsidP="00912693">
      <w:pPr>
        <w:spacing w:line="360" w:lineRule="auto"/>
        <w:ind w:firstLine="709"/>
        <w:jc w:val="both"/>
        <w:rPr>
          <w:sz w:val="28"/>
          <w:szCs w:val="28"/>
        </w:rPr>
      </w:pPr>
      <w:r w:rsidRPr="00912693">
        <w:rPr>
          <w:sz w:val="28"/>
          <w:szCs w:val="28"/>
        </w:rPr>
        <w:t>Рис. 4. Динамика объемных показателей Российского финансового рынка на конец отчетного периода, % к ВВП</w:t>
      </w:r>
    </w:p>
    <w:p w:rsidR="0045245F" w:rsidRPr="00912693" w:rsidRDefault="0045245F" w:rsidP="00912693">
      <w:pPr>
        <w:spacing w:line="360" w:lineRule="auto"/>
        <w:ind w:firstLine="709"/>
        <w:jc w:val="both"/>
        <w:rPr>
          <w:sz w:val="28"/>
          <w:szCs w:val="28"/>
        </w:rPr>
      </w:pPr>
    </w:p>
    <w:p w:rsidR="0045245F" w:rsidRPr="00912693" w:rsidRDefault="0045245F" w:rsidP="00912693">
      <w:pPr>
        <w:spacing w:line="360" w:lineRule="auto"/>
        <w:ind w:firstLine="709"/>
        <w:jc w:val="both"/>
        <w:rPr>
          <w:sz w:val="28"/>
          <w:szCs w:val="28"/>
        </w:rPr>
      </w:pPr>
      <w:r w:rsidRPr="00912693">
        <w:rPr>
          <w:sz w:val="28"/>
          <w:szCs w:val="28"/>
        </w:rPr>
        <w:t xml:space="preserve">Основной вклад в динамику совокупного объема рыночных ресурсов в рассматриваемый период внес, как и прежде, рынок акций. Капитализация рынка акций на конец первого полугодия </w:t>
      </w:r>
      <w:smartTag w:uri="urn:schemas-microsoft-com:office:smarttags" w:element="metricconverter">
        <w:smartTagPr>
          <w:attr w:name="ProductID" w:val="2009 г"/>
        </w:smartTagPr>
        <w:r w:rsidRPr="00912693">
          <w:rPr>
            <w:sz w:val="28"/>
            <w:szCs w:val="28"/>
          </w:rPr>
          <w:t>2009 г</w:t>
        </w:r>
      </w:smartTag>
      <w:r w:rsidRPr="00912693">
        <w:rPr>
          <w:sz w:val="28"/>
          <w:szCs w:val="28"/>
        </w:rPr>
        <w:t xml:space="preserve">., по оценке, достигла 42% ВВП, задолженность нефинансового сектора по банковским кредитам составила 41% ВВП, а объем находящихся в обращении долговых ценных бумаг — 20% ВВП. </w:t>
      </w:r>
    </w:p>
    <w:p w:rsidR="0045245F" w:rsidRPr="00912693" w:rsidRDefault="0045245F" w:rsidP="00912693">
      <w:pPr>
        <w:spacing w:line="360" w:lineRule="auto"/>
        <w:ind w:firstLine="709"/>
        <w:jc w:val="both"/>
        <w:rPr>
          <w:sz w:val="28"/>
          <w:szCs w:val="28"/>
        </w:rPr>
      </w:pPr>
      <w:r w:rsidRPr="00912693">
        <w:rPr>
          <w:sz w:val="28"/>
          <w:szCs w:val="28"/>
        </w:rPr>
        <w:t xml:space="preserve">Восстановление началось после того, как в конце января — середине февраля </w:t>
      </w:r>
      <w:smartTag w:uri="urn:schemas-microsoft-com:office:smarttags" w:element="metricconverter">
        <w:smartTagPr>
          <w:attr w:name="ProductID" w:val="2009 г"/>
        </w:smartTagPr>
        <w:r w:rsidRPr="00912693">
          <w:rPr>
            <w:sz w:val="28"/>
            <w:szCs w:val="28"/>
          </w:rPr>
          <w:t>2009 г</w:t>
        </w:r>
      </w:smartTag>
      <w:r w:rsidRPr="00912693">
        <w:rPr>
          <w:sz w:val="28"/>
          <w:szCs w:val="28"/>
        </w:rPr>
        <w:t>. валютный, денежный и фондовый рынки нащупали «дно» своего падения. Были зафиксированы минимальные значения курса рубля к бивалютной корзине, доллару и евро, максимальные за последние годы ставки денежного рынка, минимальные котировки корпоративных ценных бумаг и объемы операций на первичном и вторичном сегментах фондового рынка. В то же время сохранялся высокий уровень кредитных и депозитных ставок банков по основным операциям с нефинансовыми организациями и населением на фоне невысокой активности в сегменте кредитования нефинансовых заемщиков.</w:t>
      </w:r>
    </w:p>
    <w:p w:rsidR="0045245F" w:rsidRPr="00912693" w:rsidRDefault="0045245F" w:rsidP="00912693">
      <w:pPr>
        <w:spacing w:line="360" w:lineRule="auto"/>
        <w:ind w:firstLine="709"/>
        <w:jc w:val="both"/>
        <w:rPr>
          <w:sz w:val="28"/>
          <w:szCs w:val="28"/>
        </w:rPr>
      </w:pPr>
      <w:r w:rsidRPr="00912693">
        <w:rPr>
          <w:sz w:val="28"/>
          <w:szCs w:val="28"/>
        </w:rPr>
        <w:t xml:space="preserve">Стабилизирующее воздействие на российский финансовый рынок оказали предпринятые в конце </w:t>
      </w:r>
      <w:smartTag w:uri="urn:schemas-microsoft-com:office:smarttags" w:element="metricconverter">
        <w:smartTagPr>
          <w:attr w:name="ProductID" w:val="2008 г"/>
        </w:smartTagPr>
        <w:r w:rsidRPr="00912693">
          <w:rPr>
            <w:sz w:val="28"/>
            <w:szCs w:val="28"/>
          </w:rPr>
          <w:t>2008 г</w:t>
        </w:r>
      </w:smartTag>
      <w:r w:rsidRPr="00912693">
        <w:rPr>
          <w:sz w:val="28"/>
          <w:szCs w:val="28"/>
        </w:rPr>
        <w:t xml:space="preserve">. — начале </w:t>
      </w:r>
      <w:smartTag w:uri="urn:schemas-microsoft-com:office:smarttags" w:element="metricconverter">
        <w:smartTagPr>
          <w:attr w:name="ProductID" w:val="2009 г"/>
        </w:smartTagPr>
        <w:r w:rsidRPr="00912693">
          <w:rPr>
            <w:sz w:val="28"/>
            <w:szCs w:val="28"/>
          </w:rPr>
          <w:t>2009 г</w:t>
        </w:r>
      </w:smartTag>
      <w:r w:rsidRPr="00912693">
        <w:rPr>
          <w:sz w:val="28"/>
          <w:szCs w:val="28"/>
        </w:rPr>
        <w:t xml:space="preserve">. Правительством РФ и Банком России оперативные и масштабные антикризисные меры, которые позволили смягчить наиболее острую фазу кризиса. В то же время стал проявляться эффект от мероприятий, осуществленных центральными банками ведущих зарубежных стран. Со второй половины февраля </w:t>
      </w:r>
      <w:smartTag w:uri="urn:schemas-microsoft-com:office:smarttags" w:element="metricconverter">
        <w:smartTagPr>
          <w:attr w:name="ProductID" w:val="2009 г"/>
        </w:smartTagPr>
        <w:r w:rsidRPr="00912693">
          <w:rPr>
            <w:sz w:val="28"/>
            <w:szCs w:val="28"/>
          </w:rPr>
          <w:t>2009 г</w:t>
        </w:r>
      </w:smartTag>
      <w:r w:rsidRPr="00912693">
        <w:rPr>
          <w:sz w:val="28"/>
          <w:szCs w:val="28"/>
        </w:rPr>
        <w:t>. мировые финансовые рынки начали постепенно стабилизироваться, наметились признаки восстановления цен на мировом рынке энергоносителей.</w:t>
      </w:r>
    </w:p>
    <w:p w:rsidR="0045245F" w:rsidRPr="00912693" w:rsidRDefault="0045245F" w:rsidP="00912693">
      <w:pPr>
        <w:spacing w:line="360" w:lineRule="auto"/>
        <w:ind w:firstLine="709"/>
        <w:jc w:val="both"/>
        <w:rPr>
          <w:sz w:val="28"/>
          <w:szCs w:val="28"/>
        </w:rPr>
      </w:pPr>
      <w:r w:rsidRPr="00912693">
        <w:rPr>
          <w:sz w:val="28"/>
          <w:szCs w:val="28"/>
        </w:rPr>
        <w:t>В последующие месяцы улучшение конъюнктуры мировых сырьевых рынков, рост основных зарубежных фондовых индексов, стабилизация ситуации на внутреннем валютном и денежном рынках, начавшийся в апреле-мае нетто-приток частного капитала в Россию ослабляли влияние негативных факторов, способствуя улучшению конъюнктуры российского финансового рынка. В частности, сравнительно высокий уровень процентных ставок в российской экономике на фоне номинального укрепления рубля к бивалютной корзине способствовал возобновлению притока спекулятивного капитала на российский фондовый рынок, активизации операций и росту котировок ценных бумаг во II квартале 2009 года.</w:t>
      </w:r>
    </w:p>
    <w:p w:rsidR="0045245F" w:rsidRPr="00912693" w:rsidRDefault="0045245F" w:rsidP="00912693">
      <w:pPr>
        <w:spacing w:line="360" w:lineRule="auto"/>
        <w:ind w:firstLine="709"/>
        <w:jc w:val="both"/>
        <w:rPr>
          <w:sz w:val="28"/>
          <w:szCs w:val="28"/>
        </w:rPr>
      </w:pPr>
      <w:r w:rsidRPr="00912693">
        <w:rPr>
          <w:sz w:val="28"/>
          <w:szCs w:val="28"/>
        </w:rPr>
        <w:t xml:space="preserve">На российском рынке акций в </w:t>
      </w:r>
      <w:smartTag w:uri="urn:schemas-microsoft-com:office:smarttags" w:element="metricconverter">
        <w:smartTagPr>
          <w:attr w:name="ProductID" w:val="2009 г"/>
        </w:smartTagPr>
        <w:r w:rsidRPr="00912693">
          <w:rPr>
            <w:sz w:val="28"/>
            <w:szCs w:val="28"/>
          </w:rPr>
          <w:t>2009 г</w:t>
        </w:r>
      </w:smartTag>
      <w:r w:rsidRPr="00912693">
        <w:rPr>
          <w:sz w:val="28"/>
          <w:szCs w:val="28"/>
        </w:rPr>
        <w:t xml:space="preserve">. также наметились признаки улучшения ситуации. С февраля началась постепенная активизация операций с акциями на вторичном рынке, и в последней декаде месяца произошел разворот ценовой динамики после обвального падения котировок инструментов во второй половине 2008 — январе </w:t>
      </w:r>
      <w:smartTag w:uri="urn:schemas-microsoft-com:office:smarttags" w:element="metricconverter">
        <w:smartTagPr>
          <w:attr w:name="ProductID" w:val="2009 г"/>
        </w:smartTagPr>
        <w:r w:rsidRPr="00912693">
          <w:rPr>
            <w:sz w:val="28"/>
            <w:szCs w:val="28"/>
          </w:rPr>
          <w:t>2009 г</w:t>
        </w:r>
      </w:smartTag>
      <w:r w:rsidRPr="00912693">
        <w:rPr>
          <w:sz w:val="28"/>
          <w:szCs w:val="28"/>
        </w:rPr>
        <w:t xml:space="preserve">. (табл. 3.1) [47, с. 1]. </w:t>
      </w:r>
    </w:p>
    <w:p w:rsidR="005B2934" w:rsidRDefault="005B2934" w:rsidP="00912693">
      <w:pPr>
        <w:spacing w:line="360" w:lineRule="auto"/>
        <w:ind w:firstLine="709"/>
        <w:jc w:val="both"/>
        <w:rPr>
          <w:sz w:val="28"/>
          <w:szCs w:val="28"/>
        </w:rPr>
      </w:pPr>
    </w:p>
    <w:p w:rsidR="0045245F" w:rsidRPr="00912693" w:rsidRDefault="0045245F" w:rsidP="00912693">
      <w:pPr>
        <w:spacing w:line="360" w:lineRule="auto"/>
        <w:ind w:firstLine="709"/>
        <w:jc w:val="both"/>
        <w:rPr>
          <w:sz w:val="28"/>
          <w:szCs w:val="28"/>
        </w:rPr>
      </w:pPr>
      <w:r w:rsidRPr="00912693">
        <w:rPr>
          <w:sz w:val="28"/>
          <w:szCs w:val="28"/>
        </w:rPr>
        <w:t>Таблица 3.1</w:t>
      </w:r>
    </w:p>
    <w:p w:rsidR="0045245F" w:rsidRPr="005B2934" w:rsidRDefault="0045245F" w:rsidP="00912693">
      <w:pPr>
        <w:spacing w:line="360" w:lineRule="auto"/>
        <w:ind w:firstLine="709"/>
        <w:jc w:val="both"/>
        <w:rPr>
          <w:b/>
          <w:sz w:val="28"/>
          <w:szCs w:val="28"/>
        </w:rPr>
      </w:pPr>
      <w:r w:rsidRPr="005B2934">
        <w:rPr>
          <w:b/>
          <w:sz w:val="28"/>
          <w:szCs w:val="28"/>
        </w:rPr>
        <w:t>Объемы вторичных торгов акциями на основных российских биржах, млрд. руб.</w:t>
      </w:r>
    </w:p>
    <w:tbl>
      <w:tblPr>
        <w:tblW w:w="0" w:type="auto"/>
        <w:jc w:val="center"/>
        <w:tblLook w:val="01E0" w:firstRow="1" w:lastRow="1" w:firstColumn="1" w:lastColumn="1" w:noHBand="0" w:noVBand="0"/>
      </w:tblPr>
      <w:tblGrid>
        <w:gridCol w:w="2808"/>
        <w:gridCol w:w="1280"/>
        <w:gridCol w:w="1280"/>
        <w:gridCol w:w="1400"/>
        <w:gridCol w:w="2802"/>
      </w:tblGrid>
      <w:tr w:rsidR="0045245F" w:rsidRPr="005B2934" w:rsidTr="005B2934">
        <w:trPr>
          <w:jc w:val="center"/>
        </w:trPr>
        <w:tc>
          <w:tcPr>
            <w:tcW w:w="2808" w:type="dxa"/>
            <w:vMerge w:val="restart"/>
          </w:tcPr>
          <w:p w:rsidR="0045245F" w:rsidRPr="005B2934" w:rsidRDefault="0045245F" w:rsidP="005B2934">
            <w:pPr>
              <w:rPr>
                <w:sz w:val="20"/>
                <w:szCs w:val="20"/>
              </w:rPr>
            </w:pPr>
            <w:r w:rsidRPr="005B2934">
              <w:rPr>
                <w:sz w:val="20"/>
                <w:szCs w:val="20"/>
              </w:rPr>
              <w:t>Биржа</w:t>
            </w:r>
          </w:p>
        </w:tc>
        <w:tc>
          <w:tcPr>
            <w:tcW w:w="2560" w:type="dxa"/>
            <w:gridSpan w:val="2"/>
            <w:vAlign w:val="center"/>
          </w:tcPr>
          <w:p w:rsidR="0045245F" w:rsidRPr="005B2934" w:rsidRDefault="0045245F" w:rsidP="005B2934">
            <w:pPr>
              <w:rPr>
                <w:sz w:val="20"/>
                <w:szCs w:val="20"/>
              </w:rPr>
            </w:pPr>
            <w:smartTag w:uri="urn:schemas-microsoft-com:office:smarttags" w:element="metricconverter">
              <w:smartTagPr>
                <w:attr w:name="ProductID" w:val="2008 г"/>
              </w:smartTagPr>
              <w:r w:rsidRPr="005B2934">
                <w:rPr>
                  <w:sz w:val="20"/>
                  <w:szCs w:val="20"/>
                </w:rPr>
                <w:t>2008 г</w:t>
              </w:r>
            </w:smartTag>
            <w:r w:rsidRPr="005B2934">
              <w:rPr>
                <w:sz w:val="20"/>
                <w:szCs w:val="20"/>
              </w:rPr>
              <w:t>.</w:t>
            </w:r>
          </w:p>
        </w:tc>
        <w:tc>
          <w:tcPr>
            <w:tcW w:w="1400" w:type="dxa"/>
            <w:vAlign w:val="center"/>
          </w:tcPr>
          <w:p w:rsidR="0045245F" w:rsidRPr="005B2934" w:rsidRDefault="0045245F" w:rsidP="005B2934">
            <w:pPr>
              <w:rPr>
                <w:sz w:val="20"/>
                <w:szCs w:val="20"/>
              </w:rPr>
            </w:pPr>
            <w:smartTag w:uri="urn:schemas-microsoft-com:office:smarttags" w:element="metricconverter">
              <w:smartTagPr>
                <w:attr w:name="ProductID" w:val="2009 г"/>
              </w:smartTagPr>
              <w:r w:rsidRPr="005B2934">
                <w:rPr>
                  <w:sz w:val="20"/>
                  <w:szCs w:val="20"/>
                </w:rPr>
                <w:t>2009 г</w:t>
              </w:r>
            </w:smartTag>
            <w:r w:rsidRPr="005B2934">
              <w:rPr>
                <w:sz w:val="20"/>
                <w:szCs w:val="20"/>
              </w:rPr>
              <w:t>.</w:t>
            </w:r>
          </w:p>
        </w:tc>
        <w:tc>
          <w:tcPr>
            <w:tcW w:w="2802" w:type="dxa"/>
            <w:vMerge w:val="restart"/>
            <w:vAlign w:val="center"/>
          </w:tcPr>
          <w:p w:rsidR="0045245F" w:rsidRPr="005B2934" w:rsidRDefault="0045245F" w:rsidP="005B2934">
            <w:pPr>
              <w:rPr>
                <w:sz w:val="20"/>
                <w:szCs w:val="20"/>
              </w:rPr>
            </w:pPr>
            <w:r w:rsidRPr="005B2934">
              <w:rPr>
                <w:sz w:val="20"/>
                <w:szCs w:val="20"/>
              </w:rPr>
              <w:t xml:space="preserve">Прирост за первое полугодие </w:t>
            </w:r>
            <w:smartTag w:uri="urn:schemas-microsoft-com:office:smarttags" w:element="metricconverter">
              <w:smartTagPr>
                <w:attr w:name="ProductID" w:val="2009 г"/>
              </w:smartTagPr>
              <w:r w:rsidRPr="005B2934">
                <w:rPr>
                  <w:sz w:val="20"/>
                  <w:szCs w:val="20"/>
                </w:rPr>
                <w:t>2009 г</w:t>
              </w:r>
            </w:smartTag>
            <w:r w:rsidRPr="005B2934">
              <w:rPr>
                <w:sz w:val="20"/>
                <w:szCs w:val="20"/>
              </w:rPr>
              <w:t xml:space="preserve">. ко второму полугодию </w:t>
            </w:r>
            <w:smartTag w:uri="urn:schemas-microsoft-com:office:smarttags" w:element="metricconverter">
              <w:smartTagPr>
                <w:attr w:name="ProductID" w:val="2008 г"/>
              </w:smartTagPr>
              <w:r w:rsidRPr="005B2934">
                <w:rPr>
                  <w:sz w:val="20"/>
                  <w:szCs w:val="20"/>
                </w:rPr>
                <w:t>2008 г</w:t>
              </w:r>
            </w:smartTag>
            <w:r w:rsidRPr="005B2934">
              <w:rPr>
                <w:sz w:val="20"/>
                <w:szCs w:val="20"/>
              </w:rPr>
              <w:t>., %</w:t>
            </w:r>
          </w:p>
        </w:tc>
      </w:tr>
      <w:tr w:rsidR="0045245F" w:rsidRPr="005B2934" w:rsidTr="005B2934">
        <w:trPr>
          <w:jc w:val="center"/>
        </w:trPr>
        <w:tc>
          <w:tcPr>
            <w:tcW w:w="2808" w:type="dxa"/>
            <w:vMerge/>
          </w:tcPr>
          <w:p w:rsidR="0045245F" w:rsidRPr="005B2934" w:rsidRDefault="0045245F" w:rsidP="005B2934">
            <w:pPr>
              <w:rPr>
                <w:sz w:val="20"/>
                <w:szCs w:val="20"/>
              </w:rPr>
            </w:pPr>
          </w:p>
        </w:tc>
        <w:tc>
          <w:tcPr>
            <w:tcW w:w="1280" w:type="dxa"/>
            <w:vAlign w:val="center"/>
          </w:tcPr>
          <w:p w:rsidR="0045245F" w:rsidRPr="005B2934" w:rsidRDefault="0045245F" w:rsidP="005B2934">
            <w:pPr>
              <w:rPr>
                <w:sz w:val="20"/>
                <w:szCs w:val="20"/>
              </w:rPr>
            </w:pPr>
            <w:r w:rsidRPr="005B2934">
              <w:rPr>
                <w:sz w:val="20"/>
                <w:szCs w:val="20"/>
              </w:rPr>
              <w:t>первое полугодие</w:t>
            </w:r>
          </w:p>
        </w:tc>
        <w:tc>
          <w:tcPr>
            <w:tcW w:w="1280" w:type="dxa"/>
            <w:vAlign w:val="center"/>
          </w:tcPr>
          <w:p w:rsidR="0045245F" w:rsidRPr="005B2934" w:rsidRDefault="0045245F" w:rsidP="005B2934">
            <w:pPr>
              <w:rPr>
                <w:sz w:val="20"/>
                <w:szCs w:val="20"/>
              </w:rPr>
            </w:pPr>
            <w:r w:rsidRPr="005B2934">
              <w:rPr>
                <w:sz w:val="20"/>
                <w:szCs w:val="20"/>
              </w:rPr>
              <w:t>второе полугодие</w:t>
            </w:r>
          </w:p>
        </w:tc>
        <w:tc>
          <w:tcPr>
            <w:tcW w:w="1400" w:type="dxa"/>
            <w:vAlign w:val="center"/>
          </w:tcPr>
          <w:p w:rsidR="0045245F" w:rsidRPr="005B2934" w:rsidRDefault="0045245F" w:rsidP="005B2934">
            <w:pPr>
              <w:rPr>
                <w:sz w:val="20"/>
                <w:szCs w:val="20"/>
              </w:rPr>
            </w:pPr>
            <w:r w:rsidRPr="005B2934">
              <w:rPr>
                <w:sz w:val="20"/>
                <w:szCs w:val="20"/>
              </w:rPr>
              <w:t>первое полугодие</w:t>
            </w:r>
          </w:p>
        </w:tc>
        <w:tc>
          <w:tcPr>
            <w:tcW w:w="2802" w:type="dxa"/>
            <w:vMerge/>
            <w:vAlign w:val="center"/>
          </w:tcPr>
          <w:p w:rsidR="0045245F" w:rsidRPr="005B2934" w:rsidRDefault="0045245F" w:rsidP="005B2934">
            <w:pPr>
              <w:rPr>
                <w:sz w:val="20"/>
                <w:szCs w:val="20"/>
              </w:rPr>
            </w:pPr>
          </w:p>
        </w:tc>
      </w:tr>
      <w:tr w:rsidR="0045245F" w:rsidRPr="005B2934" w:rsidTr="005B2934">
        <w:trPr>
          <w:jc w:val="center"/>
        </w:trPr>
        <w:tc>
          <w:tcPr>
            <w:tcW w:w="2808" w:type="dxa"/>
          </w:tcPr>
          <w:p w:rsidR="0045245F" w:rsidRPr="005B2934" w:rsidRDefault="0045245F" w:rsidP="005B2934">
            <w:pPr>
              <w:rPr>
                <w:sz w:val="20"/>
                <w:szCs w:val="20"/>
              </w:rPr>
            </w:pPr>
            <w:r w:rsidRPr="005B2934">
              <w:rPr>
                <w:sz w:val="20"/>
                <w:szCs w:val="20"/>
              </w:rPr>
              <w:t>ФБ ММВБ</w:t>
            </w:r>
          </w:p>
        </w:tc>
        <w:tc>
          <w:tcPr>
            <w:tcW w:w="1280" w:type="dxa"/>
            <w:vAlign w:val="center"/>
          </w:tcPr>
          <w:p w:rsidR="0045245F" w:rsidRPr="005B2934" w:rsidRDefault="0045245F" w:rsidP="005B2934">
            <w:pPr>
              <w:rPr>
                <w:sz w:val="20"/>
                <w:szCs w:val="20"/>
              </w:rPr>
            </w:pPr>
            <w:r w:rsidRPr="005B2934">
              <w:rPr>
                <w:sz w:val="20"/>
                <w:szCs w:val="20"/>
              </w:rPr>
              <w:t>7876,2</w:t>
            </w:r>
          </w:p>
        </w:tc>
        <w:tc>
          <w:tcPr>
            <w:tcW w:w="1280" w:type="dxa"/>
            <w:vAlign w:val="center"/>
          </w:tcPr>
          <w:p w:rsidR="0045245F" w:rsidRPr="005B2934" w:rsidRDefault="0045245F" w:rsidP="005B2934">
            <w:pPr>
              <w:rPr>
                <w:sz w:val="20"/>
                <w:szCs w:val="20"/>
              </w:rPr>
            </w:pPr>
            <w:r w:rsidRPr="005B2934">
              <w:rPr>
                <w:sz w:val="20"/>
                <w:szCs w:val="20"/>
              </w:rPr>
              <w:t>4647,4</w:t>
            </w:r>
          </w:p>
        </w:tc>
        <w:tc>
          <w:tcPr>
            <w:tcW w:w="1400" w:type="dxa"/>
            <w:vAlign w:val="center"/>
          </w:tcPr>
          <w:p w:rsidR="0045245F" w:rsidRPr="005B2934" w:rsidRDefault="0045245F" w:rsidP="005B2934">
            <w:pPr>
              <w:rPr>
                <w:sz w:val="20"/>
                <w:szCs w:val="20"/>
              </w:rPr>
            </w:pPr>
            <w:r w:rsidRPr="005B2934">
              <w:rPr>
                <w:sz w:val="20"/>
                <w:szCs w:val="20"/>
              </w:rPr>
              <w:t>5782,3</w:t>
            </w:r>
          </w:p>
        </w:tc>
        <w:tc>
          <w:tcPr>
            <w:tcW w:w="2802" w:type="dxa"/>
            <w:vAlign w:val="center"/>
          </w:tcPr>
          <w:p w:rsidR="0045245F" w:rsidRPr="005B2934" w:rsidRDefault="0045245F" w:rsidP="005B2934">
            <w:pPr>
              <w:rPr>
                <w:sz w:val="20"/>
                <w:szCs w:val="20"/>
              </w:rPr>
            </w:pPr>
            <w:r w:rsidRPr="005B2934">
              <w:rPr>
                <w:sz w:val="20"/>
                <w:szCs w:val="20"/>
              </w:rPr>
              <w:t>24,4</w:t>
            </w:r>
          </w:p>
        </w:tc>
      </w:tr>
      <w:tr w:rsidR="0045245F" w:rsidRPr="005B2934" w:rsidTr="005B2934">
        <w:trPr>
          <w:jc w:val="center"/>
        </w:trPr>
        <w:tc>
          <w:tcPr>
            <w:tcW w:w="2808" w:type="dxa"/>
          </w:tcPr>
          <w:p w:rsidR="0045245F" w:rsidRPr="005B2934" w:rsidRDefault="0045245F" w:rsidP="005B2934">
            <w:pPr>
              <w:rPr>
                <w:sz w:val="20"/>
                <w:szCs w:val="20"/>
              </w:rPr>
            </w:pPr>
            <w:r w:rsidRPr="005B2934">
              <w:rPr>
                <w:sz w:val="20"/>
                <w:szCs w:val="20"/>
              </w:rPr>
              <w:t>РТС</w:t>
            </w:r>
          </w:p>
        </w:tc>
        <w:tc>
          <w:tcPr>
            <w:tcW w:w="1280" w:type="dxa"/>
            <w:vAlign w:val="center"/>
          </w:tcPr>
          <w:p w:rsidR="0045245F" w:rsidRPr="005B2934" w:rsidRDefault="0045245F" w:rsidP="005B2934">
            <w:pPr>
              <w:rPr>
                <w:sz w:val="20"/>
                <w:szCs w:val="20"/>
              </w:rPr>
            </w:pPr>
            <w:r w:rsidRPr="005B2934">
              <w:rPr>
                <w:sz w:val="20"/>
                <w:szCs w:val="20"/>
              </w:rPr>
              <w:t>162,7</w:t>
            </w:r>
          </w:p>
        </w:tc>
        <w:tc>
          <w:tcPr>
            <w:tcW w:w="1280" w:type="dxa"/>
            <w:vAlign w:val="center"/>
          </w:tcPr>
          <w:p w:rsidR="0045245F" w:rsidRPr="005B2934" w:rsidRDefault="0045245F" w:rsidP="005B2934">
            <w:pPr>
              <w:rPr>
                <w:sz w:val="20"/>
                <w:szCs w:val="20"/>
              </w:rPr>
            </w:pPr>
            <w:r w:rsidRPr="005B2934">
              <w:rPr>
                <w:sz w:val="20"/>
                <w:szCs w:val="20"/>
              </w:rPr>
              <w:t>77,8</w:t>
            </w:r>
          </w:p>
        </w:tc>
        <w:tc>
          <w:tcPr>
            <w:tcW w:w="1400" w:type="dxa"/>
            <w:vAlign w:val="center"/>
          </w:tcPr>
          <w:p w:rsidR="0045245F" w:rsidRPr="005B2934" w:rsidRDefault="0045245F" w:rsidP="005B2934">
            <w:pPr>
              <w:rPr>
                <w:sz w:val="20"/>
                <w:szCs w:val="20"/>
              </w:rPr>
            </w:pPr>
            <w:r w:rsidRPr="005B2934">
              <w:rPr>
                <w:sz w:val="20"/>
                <w:szCs w:val="20"/>
              </w:rPr>
              <w:t>35,6</w:t>
            </w:r>
          </w:p>
        </w:tc>
        <w:tc>
          <w:tcPr>
            <w:tcW w:w="2802" w:type="dxa"/>
            <w:vAlign w:val="center"/>
          </w:tcPr>
          <w:p w:rsidR="0045245F" w:rsidRPr="005B2934" w:rsidRDefault="0045245F" w:rsidP="005B2934">
            <w:pPr>
              <w:rPr>
                <w:sz w:val="20"/>
                <w:szCs w:val="20"/>
              </w:rPr>
            </w:pPr>
            <w:r w:rsidRPr="005B2934">
              <w:rPr>
                <w:sz w:val="20"/>
                <w:szCs w:val="20"/>
              </w:rPr>
              <w:t>-54,3</w:t>
            </w:r>
          </w:p>
        </w:tc>
      </w:tr>
      <w:tr w:rsidR="0045245F" w:rsidRPr="005B2934" w:rsidTr="005B2934">
        <w:trPr>
          <w:jc w:val="center"/>
        </w:trPr>
        <w:tc>
          <w:tcPr>
            <w:tcW w:w="2808" w:type="dxa"/>
          </w:tcPr>
          <w:p w:rsidR="0045245F" w:rsidRPr="005B2934" w:rsidRDefault="0045245F" w:rsidP="005B2934">
            <w:pPr>
              <w:rPr>
                <w:sz w:val="20"/>
                <w:szCs w:val="20"/>
              </w:rPr>
            </w:pPr>
            <w:r w:rsidRPr="005B2934">
              <w:rPr>
                <w:sz w:val="20"/>
                <w:szCs w:val="20"/>
              </w:rPr>
              <w:t>Санкт-Петербургская биржа</w:t>
            </w:r>
          </w:p>
        </w:tc>
        <w:tc>
          <w:tcPr>
            <w:tcW w:w="1280" w:type="dxa"/>
            <w:vAlign w:val="center"/>
          </w:tcPr>
          <w:p w:rsidR="0045245F" w:rsidRPr="005B2934" w:rsidRDefault="0045245F" w:rsidP="005B2934">
            <w:pPr>
              <w:rPr>
                <w:sz w:val="20"/>
                <w:szCs w:val="20"/>
              </w:rPr>
            </w:pPr>
            <w:r w:rsidRPr="005B2934">
              <w:rPr>
                <w:sz w:val="20"/>
                <w:szCs w:val="20"/>
              </w:rPr>
              <w:t>74,7</w:t>
            </w:r>
          </w:p>
        </w:tc>
        <w:tc>
          <w:tcPr>
            <w:tcW w:w="1280" w:type="dxa"/>
            <w:vAlign w:val="center"/>
          </w:tcPr>
          <w:p w:rsidR="0045245F" w:rsidRPr="005B2934" w:rsidRDefault="0045245F" w:rsidP="005B2934">
            <w:pPr>
              <w:rPr>
                <w:sz w:val="20"/>
                <w:szCs w:val="20"/>
              </w:rPr>
            </w:pPr>
            <w:r w:rsidRPr="005B2934">
              <w:rPr>
                <w:sz w:val="20"/>
                <w:szCs w:val="20"/>
              </w:rPr>
              <w:t>4,0</w:t>
            </w:r>
          </w:p>
        </w:tc>
        <w:tc>
          <w:tcPr>
            <w:tcW w:w="1400" w:type="dxa"/>
            <w:vAlign w:val="center"/>
          </w:tcPr>
          <w:p w:rsidR="0045245F" w:rsidRPr="005B2934" w:rsidRDefault="0045245F" w:rsidP="005B2934">
            <w:pPr>
              <w:rPr>
                <w:sz w:val="20"/>
                <w:szCs w:val="20"/>
              </w:rPr>
            </w:pPr>
            <w:r w:rsidRPr="005B2934">
              <w:rPr>
                <w:sz w:val="20"/>
                <w:szCs w:val="20"/>
              </w:rPr>
              <w:t>0,9</w:t>
            </w:r>
          </w:p>
        </w:tc>
        <w:tc>
          <w:tcPr>
            <w:tcW w:w="2802" w:type="dxa"/>
            <w:vAlign w:val="center"/>
          </w:tcPr>
          <w:p w:rsidR="0045245F" w:rsidRPr="005B2934" w:rsidRDefault="0045245F" w:rsidP="005B2934">
            <w:pPr>
              <w:rPr>
                <w:sz w:val="20"/>
                <w:szCs w:val="20"/>
              </w:rPr>
            </w:pPr>
            <w:r w:rsidRPr="005B2934">
              <w:rPr>
                <w:sz w:val="20"/>
                <w:szCs w:val="20"/>
              </w:rPr>
              <w:t>-77,9</w:t>
            </w:r>
          </w:p>
        </w:tc>
      </w:tr>
      <w:tr w:rsidR="0045245F" w:rsidRPr="005B2934" w:rsidTr="005B2934">
        <w:trPr>
          <w:jc w:val="center"/>
        </w:trPr>
        <w:tc>
          <w:tcPr>
            <w:tcW w:w="2808" w:type="dxa"/>
          </w:tcPr>
          <w:p w:rsidR="0045245F" w:rsidRPr="005B2934" w:rsidRDefault="0045245F" w:rsidP="005B2934">
            <w:pPr>
              <w:rPr>
                <w:sz w:val="20"/>
                <w:szCs w:val="20"/>
              </w:rPr>
            </w:pPr>
            <w:r w:rsidRPr="005B2934">
              <w:rPr>
                <w:sz w:val="20"/>
                <w:szCs w:val="20"/>
              </w:rPr>
              <w:t>Итого</w:t>
            </w:r>
          </w:p>
        </w:tc>
        <w:tc>
          <w:tcPr>
            <w:tcW w:w="1280" w:type="dxa"/>
            <w:vAlign w:val="center"/>
          </w:tcPr>
          <w:p w:rsidR="0045245F" w:rsidRPr="005B2934" w:rsidRDefault="0045245F" w:rsidP="005B2934">
            <w:pPr>
              <w:rPr>
                <w:sz w:val="20"/>
                <w:szCs w:val="20"/>
              </w:rPr>
            </w:pPr>
            <w:r w:rsidRPr="005B2934">
              <w:rPr>
                <w:sz w:val="20"/>
                <w:szCs w:val="20"/>
              </w:rPr>
              <w:t>8113,6</w:t>
            </w:r>
          </w:p>
        </w:tc>
        <w:tc>
          <w:tcPr>
            <w:tcW w:w="1280" w:type="dxa"/>
            <w:vAlign w:val="center"/>
          </w:tcPr>
          <w:p w:rsidR="0045245F" w:rsidRPr="005B2934" w:rsidRDefault="0045245F" w:rsidP="005B2934">
            <w:pPr>
              <w:rPr>
                <w:sz w:val="20"/>
                <w:szCs w:val="20"/>
              </w:rPr>
            </w:pPr>
            <w:r w:rsidRPr="005B2934">
              <w:rPr>
                <w:sz w:val="20"/>
                <w:szCs w:val="20"/>
              </w:rPr>
              <w:t>4729,1</w:t>
            </w:r>
          </w:p>
        </w:tc>
        <w:tc>
          <w:tcPr>
            <w:tcW w:w="1400" w:type="dxa"/>
            <w:vAlign w:val="center"/>
          </w:tcPr>
          <w:p w:rsidR="0045245F" w:rsidRPr="005B2934" w:rsidRDefault="0045245F" w:rsidP="005B2934">
            <w:pPr>
              <w:rPr>
                <w:sz w:val="20"/>
                <w:szCs w:val="20"/>
              </w:rPr>
            </w:pPr>
            <w:r w:rsidRPr="005B2934">
              <w:rPr>
                <w:sz w:val="20"/>
                <w:szCs w:val="20"/>
              </w:rPr>
              <w:t>5818,7</w:t>
            </w:r>
          </w:p>
        </w:tc>
        <w:tc>
          <w:tcPr>
            <w:tcW w:w="2802" w:type="dxa"/>
            <w:vAlign w:val="center"/>
          </w:tcPr>
          <w:p w:rsidR="0045245F" w:rsidRPr="005B2934" w:rsidRDefault="0045245F" w:rsidP="005B2934">
            <w:pPr>
              <w:rPr>
                <w:sz w:val="20"/>
                <w:szCs w:val="20"/>
              </w:rPr>
            </w:pPr>
            <w:r w:rsidRPr="005B2934">
              <w:rPr>
                <w:sz w:val="20"/>
                <w:szCs w:val="20"/>
              </w:rPr>
              <w:t>23,0</w:t>
            </w:r>
          </w:p>
        </w:tc>
      </w:tr>
    </w:tbl>
    <w:p w:rsidR="0045245F" w:rsidRPr="00912693" w:rsidRDefault="0045245F" w:rsidP="00912693">
      <w:pPr>
        <w:spacing w:line="360" w:lineRule="auto"/>
        <w:ind w:firstLine="709"/>
        <w:jc w:val="both"/>
        <w:rPr>
          <w:sz w:val="28"/>
          <w:szCs w:val="28"/>
        </w:rPr>
      </w:pPr>
    </w:p>
    <w:p w:rsidR="0045245F" w:rsidRPr="00912693" w:rsidRDefault="0045245F" w:rsidP="00912693">
      <w:pPr>
        <w:spacing w:line="360" w:lineRule="auto"/>
        <w:ind w:firstLine="709"/>
        <w:jc w:val="both"/>
        <w:rPr>
          <w:sz w:val="28"/>
          <w:szCs w:val="28"/>
        </w:rPr>
      </w:pPr>
      <w:r w:rsidRPr="00912693">
        <w:rPr>
          <w:sz w:val="28"/>
          <w:szCs w:val="28"/>
        </w:rPr>
        <w:t>Позитивное влияние на состояние рынка акций оказала стабилизация ситуации на внутреннем валютном рынке, повышение цен на мировых нефтяном и фондовом рынках. Однако возобновление роста котировок российских акций было связано в основном с притоком краткосрочного спекулятивного капитала, в том числе иностранного, на рынок акций. Приток долгосрочных инвестиций на отечественный фондовый рынок сдерживали отсутствие ощутимых позитивных изменений в состоянии мировой и российской экономики неопределенность будущей динамики котировок российских ценных бумаг. Таким образом, российский рынок акций по-прежнему оставался крайне уязвимым к изменению направления потока капитала портфельных инвесторов и, следовательно, к возможности новой существенной ценовой коррекции.</w:t>
      </w:r>
    </w:p>
    <w:p w:rsidR="0045245F" w:rsidRPr="00912693" w:rsidRDefault="0045245F" w:rsidP="00912693">
      <w:pPr>
        <w:spacing w:line="360" w:lineRule="auto"/>
        <w:ind w:firstLine="709"/>
        <w:jc w:val="both"/>
        <w:rPr>
          <w:sz w:val="28"/>
          <w:szCs w:val="28"/>
        </w:rPr>
      </w:pPr>
      <w:r w:rsidRPr="00912693">
        <w:rPr>
          <w:sz w:val="28"/>
          <w:szCs w:val="28"/>
        </w:rPr>
        <w:t xml:space="preserve">В начале </w:t>
      </w:r>
      <w:smartTag w:uri="urn:schemas-microsoft-com:office:smarttags" w:element="metricconverter">
        <w:smartTagPr>
          <w:attr w:name="ProductID" w:val="2009 г"/>
        </w:smartTagPr>
        <w:r w:rsidRPr="00912693">
          <w:rPr>
            <w:sz w:val="28"/>
            <w:szCs w:val="28"/>
          </w:rPr>
          <w:t>2009 г</w:t>
        </w:r>
      </w:smartTag>
      <w:r w:rsidRPr="00912693">
        <w:rPr>
          <w:sz w:val="28"/>
          <w:szCs w:val="28"/>
        </w:rPr>
        <w:t xml:space="preserve">. на российском финансовом рынке сохранялись негативные тенденции последних месяцев 2008 года. Продолжался отток капитала иностранных инвесторов с отечественного фондового рынка, хотя ежемесячные объемы вывода средств нерезидентов в январе-марте </w:t>
      </w:r>
      <w:smartTag w:uri="urn:schemas-microsoft-com:office:smarttags" w:element="metricconverter">
        <w:smartTagPr>
          <w:attr w:name="ProductID" w:val="2009 г"/>
        </w:smartTagPr>
        <w:r w:rsidRPr="00912693">
          <w:rPr>
            <w:sz w:val="28"/>
            <w:szCs w:val="28"/>
          </w:rPr>
          <w:t>2009 г</w:t>
        </w:r>
      </w:smartTag>
      <w:r w:rsidRPr="00912693">
        <w:rPr>
          <w:sz w:val="28"/>
          <w:szCs w:val="28"/>
        </w:rPr>
        <w:t xml:space="preserve">. были существенно меньше, чем в июне-декабре </w:t>
      </w:r>
      <w:smartTag w:uri="urn:schemas-microsoft-com:office:smarttags" w:element="metricconverter">
        <w:smartTagPr>
          <w:attr w:name="ProductID" w:val="2008 г"/>
        </w:smartTagPr>
        <w:r w:rsidRPr="00912693">
          <w:rPr>
            <w:sz w:val="28"/>
            <w:szCs w:val="28"/>
          </w:rPr>
          <w:t>2008 г</w:t>
        </w:r>
      </w:smartTag>
      <w:r w:rsidRPr="00912693">
        <w:rPr>
          <w:sz w:val="28"/>
          <w:szCs w:val="28"/>
        </w:rPr>
        <w:t xml:space="preserve">. Это смягчало влияние данного фактора на динамику котировок российских ценных бумаг, которые с последней декады февраля уверенно повышались. В апреле-мае </w:t>
      </w:r>
      <w:smartTag w:uri="urn:schemas-microsoft-com:office:smarttags" w:element="metricconverter">
        <w:smartTagPr>
          <w:attr w:name="ProductID" w:val="2009 г"/>
        </w:smartTagPr>
        <w:r w:rsidRPr="00912693">
          <w:rPr>
            <w:sz w:val="28"/>
            <w:szCs w:val="28"/>
          </w:rPr>
          <w:t>2009 г</w:t>
        </w:r>
      </w:smartTag>
      <w:r w:rsidRPr="00912693">
        <w:rPr>
          <w:sz w:val="28"/>
          <w:szCs w:val="28"/>
        </w:rPr>
        <w:t xml:space="preserve">. средства нерезидентов стали возвращаться на российский рынок акций: по данным ФБ ММВБ, сальдо операций нерезидентов с акциями на вторичном рынке (объем покупки минус объем продажи) было положительным. </w:t>
      </w:r>
    </w:p>
    <w:p w:rsidR="0045245F" w:rsidRPr="00912693" w:rsidRDefault="0045245F" w:rsidP="00912693">
      <w:pPr>
        <w:spacing w:line="360" w:lineRule="auto"/>
        <w:ind w:firstLine="709"/>
        <w:jc w:val="both"/>
        <w:rPr>
          <w:sz w:val="28"/>
          <w:szCs w:val="28"/>
        </w:rPr>
      </w:pPr>
      <w:r w:rsidRPr="00912693">
        <w:rPr>
          <w:sz w:val="28"/>
          <w:szCs w:val="28"/>
        </w:rPr>
        <w:t xml:space="preserve">Активная скупка нерезидентами российских ликвидных акций способствовала увеличению спроса на них со стороны отечественных инвесторов и ускорению темпов роста котировок. В результате к началу июня цены большинства акций достигли максимальных значений первого полугодия 2009 года. </w:t>
      </w:r>
    </w:p>
    <w:p w:rsidR="0045245F" w:rsidRPr="00912693" w:rsidRDefault="0045245F" w:rsidP="00912693">
      <w:pPr>
        <w:spacing w:line="360" w:lineRule="auto"/>
        <w:ind w:firstLine="709"/>
        <w:jc w:val="both"/>
        <w:rPr>
          <w:sz w:val="28"/>
          <w:szCs w:val="28"/>
        </w:rPr>
      </w:pPr>
      <w:r w:rsidRPr="00912693">
        <w:rPr>
          <w:sz w:val="28"/>
          <w:szCs w:val="28"/>
        </w:rPr>
        <w:t xml:space="preserve">Индекс ММВБ по итогам первого полугодия </w:t>
      </w:r>
      <w:smartTag w:uri="urn:schemas-microsoft-com:office:smarttags" w:element="metricconverter">
        <w:smartTagPr>
          <w:attr w:name="ProductID" w:val="2009 г"/>
        </w:smartTagPr>
        <w:r w:rsidRPr="00912693">
          <w:rPr>
            <w:sz w:val="28"/>
            <w:szCs w:val="28"/>
          </w:rPr>
          <w:t>2009 г</w:t>
        </w:r>
      </w:smartTag>
      <w:r w:rsidRPr="00912693">
        <w:rPr>
          <w:sz w:val="28"/>
          <w:szCs w:val="28"/>
        </w:rPr>
        <w:t xml:space="preserve">. повысился на 56,8% по сравнению с концом </w:t>
      </w:r>
      <w:smartTag w:uri="urn:schemas-microsoft-com:office:smarttags" w:element="metricconverter">
        <w:smartTagPr>
          <w:attr w:name="ProductID" w:val="2008 г"/>
        </w:smartTagPr>
        <w:r w:rsidRPr="00912693">
          <w:rPr>
            <w:sz w:val="28"/>
            <w:szCs w:val="28"/>
          </w:rPr>
          <w:t>2008 г</w:t>
        </w:r>
      </w:smartTag>
      <w:r w:rsidRPr="00912693">
        <w:rPr>
          <w:sz w:val="28"/>
          <w:szCs w:val="28"/>
        </w:rPr>
        <w:t xml:space="preserve">. и на закрытие торгов 30 июня </w:t>
      </w:r>
      <w:smartTag w:uri="urn:schemas-microsoft-com:office:smarttags" w:element="metricconverter">
        <w:smartTagPr>
          <w:attr w:name="ProductID" w:val="2009 г"/>
        </w:smartTagPr>
        <w:r w:rsidRPr="00912693">
          <w:rPr>
            <w:sz w:val="28"/>
            <w:szCs w:val="28"/>
          </w:rPr>
          <w:t>2009 г</w:t>
        </w:r>
      </w:smartTag>
      <w:r w:rsidRPr="00912693">
        <w:rPr>
          <w:sz w:val="28"/>
          <w:szCs w:val="28"/>
        </w:rPr>
        <w:t xml:space="preserve">. достиг 971,55 пункта. Диапазон его колебаний в анализируемый период составлял 553,62 </w:t>
      </w:r>
      <w:r w:rsidRPr="00912693">
        <w:rPr>
          <w:sz w:val="28"/>
          <w:szCs w:val="28"/>
        </w:rPr>
        <w:sym w:font="Symbol" w:char="F02D"/>
      </w:r>
      <w:r w:rsidRPr="00912693">
        <w:rPr>
          <w:sz w:val="28"/>
          <w:szCs w:val="28"/>
        </w:rPr>
        <w:t xml:space="preserve"> 1206,20 пункта. Индекс РТС повысился на 56,2% и на закрытие торгов 30 июня </w:t>
      </w:r>
      <w:smartTag w:uri="urn:schemas-microsoft-com:office:smarttags" w:element="metricconverter">
        <w:smartTagPr>
          <w:attr w:name="ProductID" w:val="2009 г"/>
        </w:smartTagPr>
        <w:r w:rsidRPr="00912693">
          <w:rPr>
            <w:sz w:val="28"/>
            <w:szCs w:val="28"/>
          </w:rPr>
          <w:t>2009 г</w:t>
        </w:r>
      </w:smartTag>
      <w:r w:rsidRPr="00912693">
        <w:rPr>
          <w:sz w:val="28"/>
          <w:szCs w:val="28"/>
        </w:rPr>
        <w:t xml:space="preserve">. достиг 987,02 пункта, изменяясь в течение анализируемого периода в диапазоне 498,20 </w:t>
      </w:r>
      <w:r w:rsidRPr="00912693">
        <w:rPr>
          <w:sz w:val="28"/>
          <w:szCs w:val="28"/>
        </w:rPr>
        <w:sym w:font="Symbol" w:char="F02D"/>
      </w:r>
      <w:r w:rsidRPr="00912693">
        <w:rPr>
          <w:sz w:val="28"/>
          <w:szCs w:val="28"/>
        </w:rPr>
        <w:t xml:space="preserve"> 1180,56 пункта (рис. 5) [47, с. 35]. </w:t>
      </w:r>
    </w:p>
    <w:p w:rsidR="0045245F" w:rsidRPr="00912693" w:rsidRDefault="00C67063" w:rsidP="00912693">
      <w:pPr>
        <w:spacing w:line="360" w:lineRule="auto"/>
        <w:ind w:firstLine="709"/>
        <w:jc w:val="both"/>
        <w:rPr>
          <w:sz w:val="28"/>
          <w:szCs w:val="28"/>
        </w:rPr>
      </w:pPr>
      <w:r>
        <w:rPr>
          <w:sz w:val="28"/>
          <w:szCs w:val="28"/>
        </w:rPr>
        <w:pict>
          <v:shape id="_x0000_i1047" type="#_x0000_t75" style="width:393.75pt;height:241.5pt">
            <v:imagedata r:id="rId50" o:title=""/>
          </v:shape>
        </w:pict>
      </w:r>
    </w:p>
    <w:p w:rsidR="0045245F" w:rsidRPr="00912693" w:rsidRDefault="0045245F" w:rsidP="00912693">
      <w:pPr>
        <w:spacing w:line="360" w:lineRule="auto"/>
        <w:ind w:firstLine="709"/>
        <w:jc w:val="both"/>
        <w:rPr>
          <w:sz w:val="28"/>
          <w:szCs w:val="28"/>
        </w:rPr>
      </w:pPr>
      <w:r w:rsidRPr="00912693">
        <w:rPr>
          <w:sz w:val="28"/>
          <w:szCs w:val="28"/>
        </w:rPr>
        <w:t>__</w:t>
      </w:r>
      <w:r w:rsidR="00912693" w:rsidRPr="00912693">
        <w:rPr>
          <w:sz w:val="28"/>
          <w:szCs w:val="28"/>
        </w:rPr>
        <w:t xml:space="preserve"> </w:t>
      </w:r>
      <w:r w:rsidRPr="00912693">
        <w:rPr>
          <w:sz w:val="28"/>
          <w:szCs w:val="28"/>
        </w:rPr>
        <w:t>Индекс ММВБ</w:t>
      </w:r>
      <w:r w:rsidR="00912693" w:rsidRPr="00912693">
        <w:rPr>
          <w:sz w:val="28"/>
          <w:szCs w:val="28"/>
        </w:rPr>
        <w:t xml:space="preserve"> </w:t>
      </w:r>
      <w:r w:rsidRPr="00912693">
        <w:rPr>
          <w:sz w:val="28"/>
          <w:szCs w:val="28"/>
        </w:rPr>
        <w:t>__ Индекс РТС</w:t>
      </w:r>
    </w:p>
    <w:p w:rsidR="0045245F" w:rsidRPr="00912693" w:rsidRDefault="0045245F" w:rsidP="00912693">
      <w:pPr>
        <w:spacing w:line="360" w:lineRule="auto"/>
        <w:ind w:firstLine="709"/>
        <w:jc w:val="both"/>
        <w:rPr>
          <w:b/>
          <w:sz w:val="28"/>
          <w:szCs w:val="28"/>
        </w:rPr>
      </w:pPr>
    </w:p>
    <w:p w:rsidR="0045245F" w:rsidRPr="00912693" w:rsidRDefault="0045245F" w:rsidP="00912693">
      <w:pPr>
        <w:spacing w:line="360" w:lineRule="auto"/>
        <w:ind w:firstLine="709"/>
        <w:jc w:val="both"/>
        <w:rPr>
          <w:sz w:val="28"/>
          <w:szCs w:val="28"/>
        </w:rPr>
      </w:pPr>
      <w:r w:rsidRPr="00912693">
        <w:rPr>
          <w:sz w:val="28"/>
          <w:szCs w:val="28"/>
        </w:rPr>
        <w:t xml:space="preserve">Рис. 5 Динамика основных российских фондовых индексов в </w:t>
      </w:r>
      <w:smartTag w:uri="urn:schemas-microsoft-com:office:smarttags" w:element="metricconverter">
        <w:smartTagPr>
          <w:attr w:name="ProductID" w:val="2009 г"/>
        </w:smartTagPr>
        <w:r w:rsidRPr="00912693">
          <w:rPr>
            <w:sz w:val="28"/>
            <w:szCs w:val="28"/>
          </w:rPr>
          <w:t>2009 г</w:t>
        </w:r>
      </w:smartTag>
      <w:r w:rsidRPr="00912693">
        <w:rPr>
          <w:sz w:val="28"/>
          <w:szCs w:val="28"/>
        </w:rPr>
        <w:t>., пунктов</w:t>
      </w:r>
    </w:p>
    <w:p w:rsidR="0045245F" w:rsidRPr="00912693" w:rsidRDefault="0045245F" w:rsidP="00912693">
      <w:pPr>
        <w:spacing w:line="360" w:lineRule="auto"/>
        <w:ind w:firstLine="709"/>
        <w:jc w:val="both"/>
        <w:rPr>
          <w:sz w:val="28"/>
          <w:szCs w:val="28"/>
        </w:rPr>
      </w:pPr>
    </w:p>
    <w:p w:rsidR="0045245F" w:rsidRDefault="0045245F" w:rsidP="00912693">
      <w:pPr>
        <w:spacing w:line="360" w:lineRule="auto"/>
        <w:ind w:firstLine="709"/>
        <w:jc w:val="both"/>
        <w:rPr>
          <w:sz w:val="28"/>
          <w:szCs w:val="28"/>
        </w:rPr>
      </w:pPr>
      <w:r w:rsidRPr="00912693">
        <w:rPr>
          <w:sz w:val="28"/>
          <w:szCs w:val="28"/>
        </w:rPr>
        <w:t xml:space="preserve">По итогам первого полугодия </w:t>
      </w:r>
      <w:smartTag w:uri="urn:schemas-microsoft-com:office:smarttags" w:element="metricconverter">
        <w:smartTagPr>
          <w:attr w:name="ProductID" w:val="2009 г"/>
        </w:smartTagPr>
        <w:r w:rsidRPr="00912693">
          <w:rPr>
            <w:sz w:val="28"/>
            <w:szCs w:val="28"/>
          </w:rPr>
          <w:t>2009 г</w:t>
        </w:r>
      </w:smartTag>
      <w:r w:rsidRPr="00912693">
        <w:rPr>
          <w:sz w:val="28"/>
          <w:szCs w:val="28"/>
        </w:rPr>
        <w:t xml:space="preserve">. темпы роста российских фондовых индексов, испытавших наиболее глубокое падение в 2008 — январе </w:t>
      </w:r>
      <w:smartTag w:uri="urn:schemas-microsoft-com:office:smarttags" w:element="metricconverter">
        <w:smartTagPr>
          <w:attr w:name="ProductID" w:val="2009 г"/>
        </w:smartTagPr>
        <w:r w:rsidRPr="00912693">
          <w:rPr>
            <w:sz w:val="28"/>
            <w:szCs w:val="28"/>
          </w:rPr>
          <w:t>2009 г</w:t>
        </w:r>
      </w:smartTag>
      <w:r w:rsidRPr="00912693">
        <w:rPr>
          <w:sz w:val="28"/>
          <w:szCs w:val="28"/>
        </w:rPr>
        <w:t>., опережали аналогичные показатели стран с развитой рыночной экономикой и большинства стран с формирующимися рынками (рис. 6) [47, с. 36].</w:t>
      </w:r>
    </w:p>
    <w:p w:rsidR="005B2934" w:rsidRPr="00912693" w:rsidRDefault="00C67063" w:rsidP="00912693">
      <w:pPr>
        <w:spacing w:line="360" w:lineRule="auto"/>
        <w:ind w:firstLine="709"/>
        <w:jc w:val="both"/>
        <w:rPr>
          <w:sz w:val="28"/>
          <w:szCs w:val="28"/>
        </w:rPr>
      </w:pPr>
      <w:r>
        <w:rPr>
          <w:noProof/>
        </w:rPr>
        <w:pict>
          <v:shapetype id="_x0000_t42" coordsize="21600,21600" o:spt="42" adj="-10080,24300,-3600,4050,-1800,4050" path="m@0@1l@2@3@4@5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textborder="f"/>
          </v:shapetype>
          <v:shape id="_x0000_s1084" type="#_x0000_t42" style="position:absolute;left:0;text-align:left;margin-left:401.45pt;margin-top:12pt;width:93.55pt;height:25.55pt;z-index:251651072" adj="-11776,38043,-6546,7609,-1385,7609,-11776,38043">
            <v:textbox style="mso-next-textbox:#_x0000_s1084">
              <w:txbxContent>
                <w:p w:rsidR="00912693" w:rsidRPr="004B5E7A" w:rsidRDefault="00912693" w:rsidP="0045245F">
                  <w:pPr>
                    <w:rPr>
                      <w:b/>
                      <w:sz w:val="20"/>
                      <w:szCs w:val="20"/>
                    </w:rPr>
                  </w:pPr>
                  <w:r w:rsidRPr="004B5E7A">
                    <w:rPr>
                      <w:b/>
                      <w:sz w:val="20"/>
                      <w:szCs w:val="20"/>
                    </w:rPr>
                    <w:t>РТС (Россия)</w:t>
                  </w:r>
                </w:p>
              </w:txbxContent>
            </v:textbox>
            <o:callout v:ext="edit" minusy="t"/>
          </v:shape>
        </w:pict>
      </w:r>
    </w:p>
    <w:p w:rsidR="0045245F" w:rsidRPr="00912693" w:rsidRDefault="00C67063" w:rsidP="00912693">
      <w:pPr>
        <w:spacing w:line="360" w:lineRule="auto"/>
        <w:ind w:firstLine="709"/>
        <w:jc w:val="both"/>
        <w:rPr>
          <w:sz w:val="28"/>
          <w:szCs w:val="28"/>
        </w:rPr>
      </w:pPr>
      <w:r>
        <w:rPr>
          <w:noProof/>
        </w:rPr>
        <w:pict>
          <v:shape id="_x0000_s1085" type="#_x0000_t42" style="position:absolute;left:0;text-align:left;margin-left:402pt;margin-top:51.75pt;width:93pt;height:21.75pt;z-index:251653120" adj="-11845,8938,-6585,8938,-1394,8938,-11845,8938">
            <v:textbox style="mso-next-textbox:#_x0000_s1085">
              <w:txbxContent>
                <w:p w:rsidR="00912693" w:rsidRPr="004B5E7A" w:rsidRDefault="00912693" w:rsidP="0045245F">
                  <w:pPr>
                    <w:rPr>
                      <w:b/>
                      <w:sz w:val="20"/>
                      <w:szCs w:val="20"/>
                      <w:lang w:val="en-US"/>
                    </w:rPr>
                  </w:pPr>
                  <w:r w:rsidRPr="004B5E7A">
                    <w:rPr>
                      <w:b/>
                      <w:sz w:val="20"/>
                      <w:szCs w:val="20"/>
                      <w:lang w:val="en-US"/>
                    </w:rPr>
                    <w:t>SSES (</w:t>
                  </w:r>
                  <w:r w:rsidRPr="004B5E7A">
                    <w:rPr>
                      <w:b/>
                      <w:sz w:val="20"/>
                      <w:szCs w:val="20"/>
                    </w:rPr>
                    <w:t>Китай</w:t>
                  </w:r>
                  <w:r w:rsidRPr="004B5E7A">
                    <w:rPr>
                      <w:b/>
                      <w:sz w:val="20"/>
                      <w:szCs w:val="20"/>
                      <w:lang w:val="en-US"/>
                    </w:rPr>
                    <w:t>)</w:t>
                  </w:r>
                </w:p>
              </w:txbxContent>
            </v:textbox>
          </v:shape>
        </w:pict>
      </w:r>
      <w:r>
        <w:rPr>
          <w:noProof/>
        </w:rPr>
        <w:pict>
          <v:shape id="_x0000_s1086" type="#_x0000_t42" style="position:absolute;left:0;text-align:left;margin-left:393pt;margin-top:24pt;width:111pt;height:39.75pt;z-index:251652096" adj="-11676,19562,-6383,4891,-1168,4891,-11676,19562">
            <v:textbox style="mso-next-textbox:#_x0000_s1086">
              <w:txbxContent>
                <w:p w:rsidR="00912693" w:rsidRPr="004B5E7A" w:rsidRDefault="00912693" w:rsidP="0045245F">
                  <w:pPr>
                    <w:rPr>
                      <w:b/>
                      <w:sz w:val="20"/>
                      <w:szCs w:val="20"/>
                    </w:rPr>
                  </w:pPr>
                  <w:r w:rsidRPr="004B5E7A">
                    <w:rPr>
                      <w:b/>
                      <w:sz w:val="20"/>
                      <w:szCs w:val="20"/>
                      <w:lang w:val="en-US"/>
                    </w:rPr>
                    <w:t>BUSP</w:t>
                  </w:r>
                  <w:r w:rsidRPr="004B5E7A">
                    <w:rPr>
                      <w:b/>
                      <w:sz w:val="20"/>
                      <w:szCs w:val="20"/>
                    </w:rPr>
                    <w:t xml:space="preserve"> (Бразилия)</w:t>
                  </w:r>
                </w:p>
              </w:txbxContent>
            </v:textbox>
            <o:callout v:ext="edit" minusy="t"/>
          </v:shape>
        </w:pict>
      </w:r>
      <w:r>
        <w:rPr>
          <w:noProof/>
        </w:rPr>
        <w:pict>
          <v:shape id="_x0000_s1087" type="#_x0000_t42" style="position:absolute;left:0;text-align:left;margin-left:393pt;margin-top:149.25pt;width:129pt;height:27pt;z-index:251656192" adj="-5526,-28800,-3248,7200,-1005,7200,-5526,-28800">
            <v:textbox style="mso-next-textbox:#_x0000_s1087">
              <w:txbxContent>
                <w:p w:rsidR="00912693" w:rsidRPr="004B5E7A" w:rsidRDefault="00912693" w:rsidP="0045245F">
                  <w:pPr>
                    <w:rPr>
                      <w:b/>
                      <w:sz w:val="20"/>
                      <w:szCs w:val="20"/>
                    </w:rPr>
                  </w:pPr>
                  <w:r w:rsidRPr="004B5E7A">
                    <w:rPr>
                      <w:b/>
                      <w:sz w:val="20"/>
                      <w:szCs w:val="20"/>
                      <w:lang w:val="en-US"/>
                    </w:rPr>
                    <w:t>Dow Jones</w:t>
                  </w:r>
                  <w:r w:rsidRPr="004B5E7A">
                    <w:rPr>
                      <w:b/>
                      <w:sz w:val="20"/>
                      <w:szCs w:val="20"/>
                    </w:rPr>
                    <w:t xml:space="preserve"> (США)</w:t>
                  </w:r>
                </w:p>
              </w:txbxContent>
            </v:textbox>
          </v:shape>
        </w:pict>
      </w:r>
      <w:r>
        <w:rPr>
          <w:noProof/>
        </w:rPr>
        <w:pict>
          <v:shapetype id="_x0000_t41" coordsize="21600,21600" o:spt="41" adj="-8280,24300,-1800,4050" path="m@0@1l@2@3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textborder="f"/>
          </v:shapetype>
          <v:shape id="_x0000_s1088" type="#_x0000_t41" style="position:absolute;left:0;text-align:left;margin-left:393pt;margin-top:113.25pt;width:120pt;height:27pt;z-index:251655168" adj="-4320,-7200,-1080,7200,-5517,-10760,-4320,-7200">
            <v:textbox style="mso-next-textbox:#_x0000_s1088">
              <w:txbxContent>
                <w:p w:rsidR="00912693" w:rsidRPr="004B5E7A" w:rsidRDefault="00912693" w:rsidP="0045245F">
                  <w:pPr>
                    <w:rPr>
                      <w:b/>
                      <w:sz w:val="20"/>
                      <w:szCs w:val="20"/>
                    </w:rPr>
                  </w:pPr>
                  <w:r w:rsidRPr="004B5E7A">
                    <w:rPr>
                      <w:b/>
                      <w:sz w:val="20"/>
                      <w:szCs w:val="20"/>
                      <w:lang w:val="en-US"/>
                    </w:rPr>
                    <w:t xml:space="preserve">Nikkei </w:t>
                  </w:r>
                  <w:r w:rsidRPr="004B5E7A">
                    <w:rPr>
                      <w:b/>
                      <w:sz w:val="20"/>
                      <w:szCs w:val="20"/>
                    </w:rPr>
                    <w:t>(Япония)</w:t>
                  </w:r>
                </w:p>
              </w:txbxContent>
            </v:textbox>
          </v:shape>
        </w:pict>
      </w:r>
      <w:r>
        <w:rPr>
          <w:noProof/>
        </w:rPr>
        <w:pict>
          <v:shape id="_x0000_s1089" type="#_x0000_t41" style="position:absolute;left:0;text-align:left;margin-left:393pt;margin-top:73.5pt;width:102pt;height:30.75pt;z-index:251654144" adj="-6988,0,-1271,6322,-8396,-3126,-6988">
            <v:textbox style="mso-next-textbox:#_x0000_s1089">
              <w:txbxContent>
                <w:p w:rsidR="00912693" w:rsidRPr="004B5E7A" w:rsidRDefault="00912693" w:rsidP="0045245F">
                  <w:pPr>
                    <w:rPr>
                      <w:b/>
                      <w:sz w:val="20"/>
                      <w:szCs w:val="20"/>
                      <w:lang w:val="en-US"/>
                    </w:rPr>
                  </w:pPr>
                  <w:r w:rsidRPr="004B5E7A">
                    <w:rPr>
                      <w:b/>
                      <w:sz w:val="20"/>
                      <w:szCs w:val="20"/>
                      <w:lang w:val="en-US"/>
                    </w:rPr>
                    <w:t>BSE30 (</w:t>
                  </w:r>
                  <w:r w:rsidRPr="004B5E7A">
                    <w:rPr>
                      <w:b/>
                      <w:sz w:val="20"/>
                      <w:szCs w:val="20"/>
                    </w:rPr>
                    <w:t>Индия</w:t>
                  </w:r>
                  <w:r w:rsidRPr="004B5E7A">
                    <w:rPr>
                      <w:b/>
                      <w:sz w:val="20"/>
                      <w:szCs w:val="20"/>
                      <w:lang w:val="en-US"/>
                    </w:rPr>
                    <w:t>)</w:t>
                  </w:r>
                </w:p>
              </w:txbxContent>
            </v:textbox>
          </v:shape>
        </w:pict>
      </w:r>
      <w:r>
        <w:rPr>
          <w:sz w:val="28"/>
          <w:szCs w:val="28"/>
        </w:rPr>
        <w:pict>
          <v:shape id="_x0000_i1048" type="#_x0000_t75" style="width:386.25pt;height:183.75pt">
            <v:imagedata r:id="rId51" o:title="" croptop="16212f" cropbottom="10434f"/>
          </v:shape>
        </w:pict>
      </w:r>
    </w:p>
    <w:p w:rsidR="0045245F" w:rsidRPr="00912693" w:rsidRDefault="0045245F" w:rsidP="00912693">
      <w:pPr>
        <w:spacing w:line="360" w:lineRule="auto"/>
        <w:ind w:firstLine="709"/>
        <w:jc w:val="both"/>
        <w:rPr>
          <w:sz w:val="28"/>
          <w:szCs w:val="28"/>
        </w:rPr>
      </w:pPr>
      <w:r w:rsidRPr="00912693">
        <w:rPr>
          <w:sz w:val="28"/>
          <w:szCs w:val="28"/>
        </w:rPr>
        <w:t xml:space="preserve">Рис. 6. Темпы изменения индекса РТС и мировых индексов в </w:t>
      </w:r>
      <w:smartTag w:uri="urn:schemas-microsoft-com:office:smarttags" w:element="metricconverter">
        <w:smartTagPr>
          <w:attr w:name="ProductID" w:val="2009 г"/>
        </w:smartTagPr>
        <w:r w:rsidRPr="00912693">
          <w:rPr>
            <w:sz w:val="28"/>
            <w:szCs w:val="28"/>
          </w:rPr>
          <w:t>2009 г</w:t>
        </w:r>
      </w:smartTag>
      <w:r w:rsidRPr="00912693">
        <w:rPr>
          <w:sz w:val="28"/>
          <w:szCs w:val="28"/>
        </w:rPr>
        <w:t>., %</w:t>
      </w:r>
    </w:p>
    <w:p w:rsidR="0045245F" w:rsidRPr="00912693" w:rsidRDefault="0045245F" w:rsidP="00912693">
      <w:pPr>
        <w:spacing w:line="360" w:lineRule="auto"/>
        <w:ind w:firstLine="709"/>
        <w:jc w:val="both"/>
        <w:rPr>
          <w:sz w:val="28"/>
          <w:szCs w:val="28"/>
        </w:rPr>
      </w:pPr>
      <w:r w:rsidRPr="00912693">
        <w:rPr>
          <w:sz w:val="28"/>
          <w:szCs w:val="28"/>
        </w:rPr>
        <w:t xml:space="preserve">В марте-мае </w:t>
      </w:r>
      <w:smartTag w:uri="urn:schemas-microsoft-com:office:smarttags" w:element="metricconverter">
        <w:smartTagPr>
          <w:attr w:name="ProductID" w:val="2009 г"/>
        </w:smartTagPr>
        <w:r w:rsidRPr="00912693">
          <w:rPr>
            <w:sz w:val="28"/>
            <w:szCs w:val="28"/>
          </w:rPr>
          <w:t>2009 г</w:t>
        </w:r>
      </w:smartTag>
      <w:r w:rsidRPr="00912693">
        <w:rPr>
          <w:sz w:val="28"/>
          <w:szCs w:val="28"/>
        </w:rPr>
        <w:t xml:space="preserve">. существенно увеличилась капитализация российского рынка акций. На конец мая </w:t>
      </w:r>
      <w:smartTag w:uri="urn:schemas-microsoft-com:office:smarttags" w:element="metricconverter">
        <w:smartTagPr>
          <w:attr w:name="ProductID" w:val="2009 г"/>
        </w:smartTagPr>
        <w:r w:rsidRPr="00912693">
          <w:rPr>
            <w:sz w:val="28"/>
            <w:szCs w:val="28"/>
          </w:rPr>
          <w:t>2009 г</w:t>
        </w:r>
      </w:smartTag>
      <w:r w:rsidRPr="00912693">
        <w:rPr>
          <w:sz w:val="28"/>
          <w:szCs w:val="28"/>
        </w:rPr>
        <w:t xml:space="preserve">. капитализация рынка акций в РТС возросла на 53,1% относительно конца </w:t>
      </w:r>
      <w:smartTag w:uri="urn:schemas-microsoft-com:office:smarttags" w:element="metricconverter">
        <w:smartTagPr>
          <w:attr w:name="ProductID" w:val="2008 г"/>
        </w:smartTagPr>
        <w:r w:rsidRPr="00912693">
          <w:rPr>
            <w:sz w:val="28"/>
            <w:szCs w:val="28"/>
          </w:rPr>
          <w:t>2008 г</w:t>
        </w:r>
      </w:smartTag>
      <w:r w:rsidRPr="00912693">
        <w:rPr>
          <w:sz w:val="28"/>
          <w:szCs w:val="28"/>
        </w:rPr>
        <w:t xml:space="preserve">., составив 574,2 млрд. долл. США. Столь значительное изменение за короткий период было вызвано не увеличением количества акций в свободном обращении, а быстрым ростом котировок. При неизменных фундаментальных условиях функционирования российской экономики это сформировало у участников российского рынка акций опасения о начале формирования нового «пузыря» цен на акции. В связи с этим под влиянием негативного внешнего новостного фона в начале июня многие держатели бумаг фиксировали прибыль, продавая акции, что вызвало снижение котировок и рыночной капитализации к концу месяца на 6,9%, до 534,7 млрд. руб. </w:t>
      </w:r>
    </w:p>
    <w:p w:rsidR="0045245F" w:rsidRDefault="0045245F" w:rsidP="00912693">
      <w:pPr>
        <w:spacing w:line="360" w:lineRule="auto"/>
        <w:ind w:firstLine="709"/>
        <w:jc w:val="both"/>
        <w:rPr>
          <w:sz w:val="28"/>
          <w:szCs w:val="28"/>
        </w:rPr>
      </w:pPr>
      <w:r w:rsidRPr="00912693">
        <w:rPr>
          <w:sz w:val="28"/>
          <w:szCs w:val="28"/>
        </w:rPr>
        <w:t xml:space="preserve">В течение первого полугодия </w:t>
      </w:r>
      <w:smartTag w:uri="urn:schemas-microsoft-com:office:smarttags" w:element="metricconverter">
        <w:smartTagPr>
          <w:attr w:name="ProductID" w:val="2009 г"/>
        </w:smartTagPr>
        <w:r w:rsidRPr="00912693">
          <w:rPr>
            <w:sz w:val="28"/>
            <w:szCs w:val="28"/>
          </w:rPr>
          <w:t>2009 г</w:t>
        </w:r>
      </w:smartTag>
      <w:r w:rsidRPr="00912693">
        <w:rPr>
          <w:sz w:val="28"/>
          <w:szCs w:val="28"/>
        </w:rPr>
        <w:t xml:space="preserve">. происходил переток капитала инвесторов из сегмента акций нефтегазового сектора в другие отраслевые сегменты вторичного рынка акций. В результате впервые за всю историю функционирования российского рынка акций операции с инструментами компаний нефтегазового сектора экономики утратили свое лидирующее положение в структуре совокупного оборота вторичных торгов на трех ведущих российских биржах — ФБ ММВБ, РТС и Санкт- Петербургской бирже. Доля акций кредитных организаций в совокупном обороте вторичных торгов на указанных площадках, увеличившись почти в два раза по сравнению со вторым полугодием </w:t>
      </w:r>
      <w:smartTag w:uri="urn:schemas-microsoft-com:office:smarttags" w:element="metricconverter">
        <w:smartTagPr>
          <w:attr w:name="ProductID" w:val="2008 г"/>
        </w:smartTagPr>
        <w:r w:rsidRPr="00912693">
          <w:rPr>
            <w:sz w:val="28"/>
            <w:szCs w:val="28"/>
          </w:rPr>
          <w:t>2008 г</w:t>
        </w:r>
      </w:smartTag>
      <w:r w:rsidRPr="00912693">
        <w:rPr>
          <w:sz w:val="28"/>
          <w:szCs w:val="28"/>
        </w:rPr>
        <w:t>., превысила долю акций компаний нефтегазового сектора. Возросла также доля операций с акциями электроэнергетических компаний и ряда других секторов экономики (рис. 7) [47, с. 36].</w:t>
      </w:r>
    </w:p>
    <w:p w:rsidR="0045245F" w:rsidRPr="00912693" w:rsidRDefault="005B2934" w:rsidP="00912693">
      <w:pPr>
        <w:spacing w:line="360" w:lineRule="auto"/>
        <w:ind w:firstLine="709"/>
        <w:jc w:val="both"/>
        <w:rPr>
          <w:sz w:val="28"/>
          <w:szCs w:val="28"/>
        </w:rPr>
      </w:pPr>
      <w:r>
        <w:rPr>
          <w:sz w:val="28"/>
          <w:szCs w:val="28"/>
        </w:rPr>
        <w:br w:type="page"/>
      </w:r>
      <w:r w:rsidR="00C67063">
        <w:rPr>
          <w:sz w:val="28"/>
          <w:szCs w:val="28"/>
        </w:rPr>
        <w:pict>
          <v:shape id="_x0000_i1049" type="#_x0000_t75" style="width:183.75pt;height:126.75pt">
            <v:imagedata r:id="rId52" o:title="" croptop="2420f" cropbottom="18035f" cropleft="7613f" cropright="25121f"/>
          </v:shape>
        </w:pict>
      </w:r>
      <w:r w:rsidR="00C67063">
        <w:rPr>
          <w:sz w:val="28"/>
          <w:szCs w:val="28"/>
        </w:rPr>
        <w:pict>
          <v:shape id="_x0000_i1050" type="#_x0000_t75" style="width:204.75pt;height:141pt">
            <v:imagedata r:id="rId53" o:title="" croptop="2209f" cropbottom="20741f" cropleft="7613f" cropright="25164f"/>
          </v:shape>
        </w:pict>
      </w:r>
    </w:p>
    <w:p w:rsidR="0045245F" w:rsidRPr="00912693" w:rsidRDefault="00C67063" w:rsidP="00912693">
      <w:pPr>
        <w:spacing w:line="360" w:lineRule="auto"/>
        <w:ind w:firstLine="709"/>
        <w:jc w:val="both"/>
        <w:rPr>
          <w:sz w:val="28"/>
          <w:szCs w:val="28"/>
        </w:rPr>
      </w:pPr>
      <w:r>
        <w:rPr>
          <w:sz w:val="28"/>
          <w:szCs w:val="28"/>
        </w:rPr>
        <w:pict>
          <v:shape id="_x0000_i1051" type="#_x0000_t75" style="width:421.5pt;height:42pt">
            <v:imagedata r:id="rId54" o:title="" croptop="52491f" cropbottom="559f" cropleft="2550f" cropright="3757f"/>
          </v:shape>
        </w:pict>
      </w:r>
    </w:p>
    <w:p w:rsidR="0045245F" w:rsidRPr="00912693" w:rsidRDefault="0045245F" w:rsidP="00912693">
      <w:pPr>
        <w:spacing w:line="360" w:lineRule="auto"/>
        <w:ind w:firstLine="709"/>
        <w:jc w:val="both"/>
        <w:rPr>
          <w:sz w:val="28"/>
          <w:szCs w:val="28"/>
        </w:rPr>
      </w:pPr>
      <w:r w:rsidRPr="00912693">
        <w:rPr>
          <w:sz w:val="28"/>
          <w:szCs w:val="28"/>
        </w:rPr>
        <w:t>Рис. 7. Структура вторичных торгов акциями по секторам экономики, %</w:t>
      </w:r>
    </w:p>
    <w:p w:rsidR="0045245F" w:rsidRPr="00912693" w:rsidRDefault="0045245F" w:rsidP="00912693">
      <w:pPr>
        <w:spacing w:line="360" w:lineRule="auto"/>
        <w:ind w:firstLine="709"/>
        <w:jc w:val="both"/>
        <w:rPr>
          <w:sz w:val="28"/>
          <w:szCs w:val="28"/>
        </w:rPr>
      </w:pPr>
    </w:p>
    <w:p w:rsidR="0045245F" w:rsidRPr="00912693" w:rsidRDefault="0045245F" w:rsidP="00912693">
      <w:pPr>
        <w:spacing w:line="360" w:lineRule="auto"/>
        <w:ind w:firstLine="709"/>
        <w:jc w:val="both"/>
        <w:rPr>
          <w:sz w:val="28"/>
          <w:szCs w:val="28"/>
        </w:rPr>
      </w:pPr>
      <w:r w:rsidRPr="00912693">
        <w:rPr>
          <w:sz w:val="28"/>
          <w:szCs w:val="28"/>
        </w:rPr>
        <w:t xml:space="preserve">Рост оборотов торгов акциями кредитных организаций был связан главным образом с увеличением объемов операций с акциями крупнейшего эмитента банковского сектора — Сбербанка России ОАО. В первом полугодии </w:t>
      </w:r>
      <w:smartTag w:uri="urn:schemas-microsoft-com:office:smarttags" w:element="metricconverter">
        <w:smartTagPr>
          <w:attr w:name="ProductID" w:val="2009 г"/>
        </w:smartTagPr>
        <w:r w:rsidRPr="00912693">
          <w:rPr>
            <w:sz w:val="28"/>
            <w:szCs w:val="28"/>
          </w:rPr>
          <w:t>2009 г</w:t>
        </w:r>
      </w:smartTag>
      <w:r w:rsidRPr="00912693">
        <w:rPr>
          <w:sz w:val="28"/>
          <w:szCs w:val="28"/>
        </w:rPr>
        <w:t>. Сбербанк России ОАО лидировал по оборотам торгов акциями среди ведущих российских компаний-эмитентов.</w:t>
      </w:r>
    </w:p>
    <w:p w:rsidR="0045245F" w:rsidRPr="00912693" w:rsidRDefault="0045245F" w:rsidP="00912693">
      <w:pPr>
        <w:spacing w:line="360" w:lineRule="auto"/>
        <w:ind w:firstLine="709"/>
        <w:jc w:val="both"/>
        <w:rPr>
          <w:sz w:val="28"/>
          <w:szCs w:val="28"/>
        </w:rPr>
      </w:pPr>
      <w:r w:rsidRPr="00912693">
        <w:rPr>
          <w:sz w:val="28"/>
          <w:szCs w:val="28"/>
        </w:rPr>
        <w:t>Смещение интереса инвесторов в пользу акций этого эмитента объясняется неопределенностью ожиданий участников рынка относительно дальнейшей динамики цен акций российских сырьевых компаний. Из-за высокой волатильности цен на мировом рынке нефти и неопределенности их дальнейшей динамики вложения в акции российских нефтяных компаний (цены их акций тесно коррелируют с мировыми ценами на нефть) несли в себе большие риски, чем вложения в акции крупнейшего российского банка с государственным участием (рис. 8) [47, с. 36].</w:t>
      </w:r>
    </w:p>
    <w:p w:rsidR="0045245F" w:rsidRPr="00912693" w:rsidRDefault="00C67063" w:rsidP="00912693">
      <w:pPr>
        <w:spacing w:line="360" w:lineRule="auto"/>
        <w:ind w:firstLine="709"/>
        <w:jc w:val="both"/>
        <w:rPr>
          <w:sz w:val="28"/>
          <w:szCs w:val="28"/>
        </w:rPr>
      </w:pPr>
      <w:r>
        <w:rPr>
          <w:sz w:val="28"/>
          <w:szCs w:val="28"/>
        </w:rPr>
        <w:pict>
          <v:shape id="_x0000_i1052" type="#_x0000_t75" style="width:441pt;height:241.5pt">
            <v:imagedata r:id="rId55" o:title="" cropleft="6457f"/>
          </v:shape>
        </w:pict>
      </w:r>
    </w:p>
    <w:p w:rsidR="0045245F" w:rsidRPr="00912693" w:rsidRDefault="0045245F" w:rsidP="00912693">
      <w:pPr>
        <w:spacing w:line="360" w:lineRule="auto"/>
        <w:ind w:firstLine="709"/>
        <w:jc w:val="both"/>
        <w:rPr>
          <w:sz w:val="28"/>
          <w:szCs w:val="28"/>
        </w:rPr>
      </w:pPr>
      <w:r w:rsidRPr="00912693">
        <w:rPr>
          <w:sz w:val="28"/>
          <w:szCs w:val="28"/>
        </w:rPr>
        <w:t xml:space="preserve">Рис. 8. Структура совокупных вторичных торгов акциями по эмитентам на основных биржах в первом полугодии </w:t>
      </w:r>
      <w:smartTag w:uri="urn:schemas-microsoft-com:office:smarttags" w:element="metricconverter">
        <w:smartTagPr>
          <w:attr w:name="ProductID" w:val="2009 г"/>
        </w:smartTagPr>
        <w:r w:rsidRPr="00912693">
          <w:rPr>
            <w:sz w:val="28"/>
            <w:szCs w:val="28"/>
          </w:rPr>
          <w:t>2009 г</w:t>
        </w:r>
      </w:smartTag>
      <w:r w:rsidRPr="00912693">
        <w:rPr>
          <w:sz w:val="28"/>
          <w:szCs w:val="28"/>
        </w:rPr>
        <w:t>., %</w:t>
      </w:r>
    </w:p>
    <w:p w:rsidR="0045245F" w:rsidRPr="00912693" w:rsidRDefault="0045245F" w:rsidP="00912693">
      <w:pPr>
        <w:spacing w:line="360" w:lineRule="auto"/>
        <w:ind w:firstLine="709"/>
        <w:jc w:val="both"/>
        <w:rPr>
          <w:sz w:val="28"/>
          <w:szCs w:val="28"/>
        </w:rPr>
      </w:pPr>
    </w:p>
    <w:p w:rsidR="0045245F" w:rsidRPr="00912693" w:rsidRDefault="0045245F" w:rsidP="00912693">
      <w:pPr>
        <w:spacing w:line="360" w:lineRule="auto"/>
        <w:ind w:firstLine="709"/>
        <w:jc w:val="both"/>
        <w:rPr>
          <w:sz w:val="28"/>
          <w:szCs w:val="28"/>
        </w:rPr>
      </w:pPr>
      <w:r w:rsidRPr="00912693">
        <w:rPr>
          <w:sz w:val="28"/>
          <w:szCs w:val="28"/>
        </w:rPr>
        <w:t xml:space="preserve">По итогам первого полугодия </w:t>
      </w:r>
      <w:smartTag w:uri="urn:schemas-microsoft-com:office:smarttags" w:element="metricconverter">
        <w:smartTagPr>
          <w:attr w:name="ProductID" w:val="2009 г"/>
        </w:smartTagPr>
        <w:r w:rsidRPr="00912693">
          <w:rPr>
            <w:sz w:val="28"/>
            <w:szCs w:val="28"/>
          </w:rPr>
          <w:t>2009 г</w:t>
        </w:r>
      </w:smartTag>
      <w:r w:rsidRPr="00912693">
        <w:rPr>
          <w:sz w:val="28"/>
          <w:szCs w:val="28"/>
        </w:rPr>
        <w:t xml:space="preserve">. акции компаний, включенных в расчет отраслевых индексов РТС, подорожали на 20,2 </w:t>
      </w:r>
      <w:r w:rsidRPr="00912693">
        <w:rPr>
          <w:sz w:val="28"/>
          <w:szCs w:val="28"/>
        </w:rPr>
        <w:sym w:font="Symbol" w:char="F02D"/>
      </w:r>
      <w:r w:rsidRPr="00912693">
        <w:rPr>
          <w:sz w:val="28"/>
          <w:szCs w:val="28"/>
        </w:rPr>
        <w:t xml:space="preserve"> 109,5% по сравнению с концом </w:t>
      </w:r>
      <w:smartTag w:uri="urn:schemas-microsoft-com:office:smarttags" w:element="metricconverter">
        <w:smartTagPr>
          <w:attr w:name="ProductID" w:val="2008 г"/>
        </w:smartTagPr>
        <w:r w:rsidRPr="00912693">
          <w:rPr>
            <w:sz w:val="28"/>
            <w:szCs w:val="28"/>
          </w:rPr>
          <w:t>2008 г</w:t>
        </w:r>
      </w:smartTag>
      <w:r w:rsidRPr="00912693">
        <w:rPr>
          <w:sz w:val="28"/>
          <w:szCs w:val="28"/>
        </w:rPr>
        <w:t xml:space="preserve">. Среди ликвидных российских акций наибольшие темпы прироста цен по сравнению с концом </w:t>
      </w:r>
      <w:smartTag w:uri="urn:schemas-microsoft-com:office:smarttags" w:element="metricconverter">
        <w:smartTagPr>
          <w:attr w:name="ProductID" w:val="2008 г"/>
        </w:smartTagPr>
        <w:r w:rsidRPr="00912693">
          <w:rPr>
            <w:sz w:val="28"/>
            <w:szCs w:val="28"/>
          </w:rPr>
          <w:t>2008 г</w:t>
        </w:r>
      </w:smartTag>
      <w:r w:rsidRPr="00912693">
        <w:rPr>
          <w:sz w:val="28"/>
          <w:szCs w:val="28"/>
        </w:rPr>
        <w:t>. продемонстрировали инструменты крупнейшего эмитента энергетического сектора ОАО «РусГидро» (на 96,2%). Котировки акций Сбербанка России ОАО и ОАО Банк ВТБ повысились на 75,3 и 3,8% соответственно.</w:t>
      </w:r>
    </w:p>
    <w:p w:rsidR="0045245F" w:rsidRPr="00912693" w:rsidRDefault="0045245F" w:rsidP="00912693">
      <w:pPr>
        <w:spacing w:line="360" w:lineRule="auto"/>
        <w:ind w:firstLine="709"/>
        <w:jc w:val="both"/>
        <w:rPr>
          <w:sz w:val="28"/>
          <w:szCs w:val="28"/>
        </w:rPr>
      </w:pPr>
      <w:r w:rsidRPr="00912693">
        <w:rPr>
          <w:sz w:val="28"/>
          <w:szCs w:val="28"/>
        </w:rPr>
        <w:t xml:space="preserve">Таким образом, в </w:t>
      </w:r>
      <w:smartTag w:uri="urn:schemas-microsoft-com:office:smarttags" w:element="metricconverter">
        <w:smartTagPr>
          <w:attr w:name="ProductID" w:val="2009 г"/>
        </w:smartTagPr>
        <w:r w:rsidRPr="00912693">
          <w:rPr>
            <w:sz w:val="28"/>
            <w:szCs w:val="28"/>
          </w:rPr>
          <w:t>2009 г</w:t>
        </w:r>
      </w:smartTag>
      <w:r w:rsidRPr="00912693">
        <w:rPr>
          <w:sz w:val="28"/>
          <w:szCs w:val="28"/>
        </w:rPr>
        <w:t xml:space="preserve">. российский финансовый рынок в целом выдержал удар кризиса и начал восстанавливаться. Основные участники финансового рынка продолжали осуществлять свои операции, рыночная инфраструктура функционировала бесперебойно. </w:t>
      </w:r>
    </w:p>
    <w:p w:rsidR="0045245F" w:rsidRPr="00912693" w:rsidRDefault="0045245F" w:rsidP="00912693">
      <w:pPr>
        <w:spacing w:line="360" w:lineRule="auto"/>
        <w:ind w:firstLine="709"/>
        <w:jc w:val="both"/>
        <w:rPr>
          <w:sz w:val="28"/>
          <w:szCs w:val="28"/>
        </w:rPr>
      </w:pPr>
      <w:r w:rsidRPr="00912693">
        <w:rPr>
          <w:sz w:val="28"/>
          <w:szCs w:val="28"/>
        </w:rPr>
        <w:t>В настоящее время наблюдается тенденция концентрации организаций, производящих ликероводочные изделия – слияние мелких производителей алкогольной продукции и создание торговых холдингов и торговых домов, управляющих компания и групп компаний и т.д. Лидерами алкогольного рынка по данным агентства РосБизнесКонсалтинг (РБК) являются перечисленные ниже компании [47].</w:t>
      </w:r>
    </w:p>
    <w:p w:rsidR="0045245F" w:rsidRPr="00912693" w:rsidRDefault="0045245F" w:rsidP="00912693">
      <w:pPr>
        <w:spacing w:line="360" w:lineRule="auto"/>
        <w:ind w:firstLine="709"/>
        <w:jc w:val="both"/>
        <w:rPr>
          <w:sz w:val="28"/>
          <w:szCs w:val="28"/>
        </w:rPr>
      </w:pPr>
      <w:r w:rsidRPr="00912693">
        <w:rPr>
          <w:sz w:val="28"/>
          <w:szCs w:val="28"/>
        </w:rPr>
        <w:t xml:space="preserve">1. Группа компаний ««Синергия» создана в 1998 году. В ее состав входят ОАО «Уссурийский бальзам» (г.Уссурийск), ОАО «Ликеро-водочный завод «Хабаровский» (г.Хабаровск), ОАО «Пермский вино-водочный завод УРАЛАЛКО» (г.Пермь), ОАО «АЛВИЗ» (г.Архангельск). Совокупный объём производства этих предприятий по итогам 2005 года превысил 3,1 млн. декалитров - таким образом «Синергия» входит в число 10 крупнейших участников российского рынка производства ликероводочной продукции. </w:t>
      </w:r>
    </w:p>
    <w:p w:rsidR="0045245F" w:rsidRPr="00912693" w:rsidRDefault="0045245F" w:rsidP="00912693">
      <w:pPr>
        <w:spacing w:line="360" w:lineRule="auto"/>
        <w:ind w:firstLine="709"/>
        <w:jc w:val="both"/>
        <w:rPr>
          <w:sz w:val="28"/>
          <w:szCs w:val="28"/>
        </w:rPr>
      </w:pPr>
      <w:r w:rsidRPr="00912693">
        <w:rPr>
          <w:sz w:val="28"/>
          <w:szCs w:val="28"/>
        </w:rPr>
        <w:t xml:space="preserve">2. Управляющая Компания «Парламент Групп» была образована в 2003 году на базе одного из ведущих московских производителей крепкого алкоголя - ликероводочного завода «Урожай». Основанный в 1991 году, завод владеет производственными мощностями в нескольких городах России. </w:t>
      </w:r>
    </w:p>
    <w:p w:rsidR="0045245F" w:rsidRPr="00912693" w:rsidRDefault="0045245F" w:rsidP="00912693">
      <w:pPr>
        <w:spacing w:line="360" w:lineRule="auto"/>
        <w:ind w:firstLine="709"/>
        <w:jc w:val="both"/>
        <w:rPr>
          <w:sz w:val="28"/>
          <w:szCs w:val="28"/>
        </w:rPr>
      </w:pPr>
      <w:r w:rsidRPr="00912693">
        <w:rPr>
          <w:sz w:val="28"/>
          <w:szCs w:val="28"/>
        </w:rPr>
        <w:t xml:space="preserve">3. Торговый Холдинг «Кристалл-Лефортово» основан в 1999 году как эксклюзивный дистрибутор ОАО «Московский завод «Кристалл»; основным активом холдинга является принадлежащий ему пакет 36% акций завода. В состав холдинга входит Торговый Дом «Кристалл-Лефортово», 6 торговых домов в Московской области и других регионах России. Основу ассортимента «Кристалл-Лефортово» составляют более 100 наименований продукции Московского завода «Кристалл», крупнейшего производителя алкогольной продукции в России (51% акций принадлежит государству). МЗ «Кристалл» является абсолютным лидером по объему производства ликеро-водочной продукции в России: на протяжении последних 10 лет завод ежегодно занимает 1-ое место в рейтинге производителей алкогольной продукции, не стал исключением и 2005 год (по данным Национальной Алкогольной Ассоциации). По результатам 2005 года МЗ «Кристалл» произвел более 90 млн литров продукции, более чем на 30% опередив ближайших конкурентов. </w:t>
      </w:r>
    </w:p>
    <w:p w:rsidR="0045245F" w:rsidRPr="00912693" w:rsidRDefault="0045245F" w:rsidP="00912693">
      <w:pPr>
        <w:spacing w:line="360" w:lineRule="auto"/>
        <w:ind w:firstLine="709"/>
        <w:jc w:val="both"/>
        <w:rPr>
          <w:sz w:val="28"/>
          <w:szCs w:val="28"/>
        </w:rPr>
      </w:pPr>
      <w:r w:rsidRPr="00912693">
        <w:rPr>
          <w:sz w:val="28"/>
          <w:szCs w:val="28"/>
        </w:rPr>
        <w:t xml:space="preserve">4. Группа компаний «Союз-Виктан» </w:t>
      </w:r>
      <w:r w:rsidRPr="00912693">
        <w:rPr>
          <w:sz w:val="28"/>
          <w:szCs w:val="28"/>
        </w:rPr>
        <w:sym w:font="Symbol" w:char="F02D"/>
      </w:r>
      <w:r w:rsidRPr="00912693">
        <w:rPr>
          <w:sz w:val="28"/>
          <w:szCs w:val="28"/>
        </w:rPr>
        <w:t xml:space="preserve"> крупнейший производитель алкогольных напитков в СНГ, согласно рейтингу Национальной Алкогольной Ассоциации России. Согласно рейтингу Мирового клуба алкогольных брендов-миллионеров (Drinks International Millionaries Club), ГК «Союз-Виктан» признана третьим в мире производителем по объемам продаж, и первым в мире брендом по темпам роста среди международных водочных брендов в 2005 году. Производственные мощности компании: заводы ЛВИ в Симферополе (Крым), в Рузе и в Лыткарино (Московская обл.), а также завод марочных вин и коньяков «Коктебель» (Крым).</w:t>
      </w:r>
    </w:p>
    <w:p w:rsidR="0045245F" w:rsidRPr="00912693" w:rsidRDefault="0045245F" w:rsidP="00912693">
      <w:pPr>
        <w:spacing w:line="360" w:lineRule="auto"/>
        <w:ind w:firstLine="709"/>
        <w:jc w:val="both"/>
        <w:rPr>
          <w:sz w:val="28"/>
          <w:szCs w:val="28"/>
        </w:rPr>
      </w:pPr>
      <w:r w:rsidRPr="00912693">
        <w:rPr>
          <w:sz w:val="28"/>
          <w:szCs w:val="28"/>
        </w:rPr>
        <w:t xml:space="preserve">5. Холдинг «Группа предприятий «ОСТ», в состав которого входят ООО Черноголовский завод алкогольной продукции «ОСТ-АЛКО», ЗАО «ОСТ-Аква» и ОАО «Спиртзавод «Петровский». Помимо этих компаний в составе холдинга еще около 30 предприятий. Среди них завод по производству стеклопосуды «ОСТ-Тара» и типография «ОСТ-Мастер». </w:t>
      </w:r>
    </w:p>
    <w:p w:rsidR="0045245F" w:rsidRPr="00912693" w:rsidRDefault="0045245F" w:rsidP="00912693">
      <w:pPr>
        <w:spacing w:line="360" w:lineRule="auto"/>
        <w:ind w:firstLine="709"/>
        <w:jc w:val="both"/>
        <w:rPr>
          <w:sz w:val="28"/>
          <w:szCs w:val="28"/>
        </w:rPr>
      </w:pPr>
      <w:r w:rsidRPr="00912693">
        <w:rPr>
          <w:sz w:val="28"/>
          <w:szCs w:val="28"/>
        </w:rPr>
        <w:t xml:space="preserve">6. Компания «Исток» </w:t>
      </w:r>
      <w:r w:rsidRPr="00912693">
        <w:rPr>
          <w:sz w:val="28"/>
          <w:szCs w:val="28"/>
        </w:rPr>
        <w:sym w:font="Symbol" w:char="F02D"/>
      </w:r>
      <w:r w:rsidRPr="00912693">
        <w:rPr>
          <w:sz w:val="28"/>
          <w:szCs w:val="28"/>
        </w:rPr>
        <w:t xml:space="preserve"> крупнейший производитель алкогольной продукции на Северном Кавказе. По данным агентства «Бизнес-Аналитика», «Исток» занимает сегодня 1 место по производству шампанского, 8 место по производству водки, 4 место по производству натуральных вин. </w:t>
      </w:r>
    </w:p>
    <w:p w:rsidR="0045245F" w:rsidRPr="00912693" w:rsidRDefault="0045245F" w:rsidP="00912693">
      <w:pPr>
        <w:spacing w:line="360" w:lineRule="auto"/>
        <w:ind w:firstLine="709"/>
        <w:jc w:val="both"/>
        <w:rPr>
          <w:sz w:val="28"/>
          <w:szCs w:val="28"/>
        </w:rPr>
      </w:pPr>
      <w:r w:rsidRPr="00912693">
        <w:rPr>
          <w:sz w:val="28"/>
          <w:szCs w:val="28"/>
        </w:rPr>
        <w:t xml:space="preserve">7. Холдинг «Ладога» была основана в 1995г. В рейтинге Национальной Алкогольной ассоциации РФ, учитывающем работу около 400 предприятий отрасли, «Ладога» входит в лидирующую десятку по объему производства. Доля компании на российском рынке составляет 1,55%, на петербургском рынке - около 30%. </w:t>
      </w:r>
    </w:p>
    <w:p w:rsidR="0045245F" w:rsidRPr="00912693" w:rsidRDefault="0045245F" w:rsidP="00912693">
      <w:pPr>
        <w:spacing w:line="360" w:lineRule="auto"/>
        <w:ind w:firstLine="709"/>
        <w:jc w:val="both"/>
        <w:rPr>
          <w:sz w:val="28"/>
          <w:szCs w:val="28"/>
        </w:rPr>
      </w:pPr>
      <w:r w:rsidRPr="00912693">
        <w:rPr>
          <w:sz w:val="28"/>
          <w:szCs w:val="28"/>
        </w:rPr>
        <w:t xml:space="preserve">8. Группа компаний «Русский алкоголь» создано в сентябре 2003г. для управления алкогольными активами группы «Промышленные инвесторы». На сегодняшний день основными производственными предприятиями группы являются ликероводочные заводы «Топаз» (г. Пушкино, Московская область), ООО «Первый купажный завод» (г.Тула), «Ушба» (г.Тбилиси, Грузия) и завод по производству слабоалкогольных коктейлей «Браво Премиум» (г.Санкт-Петербург). По оценкам группы, ее доля на российском рынке крепкого алкоголя составляет 6,3%. В 2009г. на предприятиях группы произведено 7,5 млн. дал крепкой алкогольной продукции и 6,5 млн. дал слабоалкогольных напитков. </w:t>
      </w:r>
    </w:p>
    <w:p w:rsidR="0045245F" w:rsidRDefault="0045245F" w:rsidP="00912693">
      <w:pPr>
        <w:spacing w:line="360" w:lineRule="auto"/>
        <w:ind w:firstLine="709"/>
        <w:jc w:val="both"/>
        <w:rPr>
          <w:sz w:val="28"/>
          <w:szCs w:val="28"/>
        </w:rPr>
      </w:pPr>
      <w:r w:rsidRPr="00912693">
        <w:rPr>
          <w:sz w:val="28"/>
          <w:szCs w:val="28"/>
        </w:rPr>
        <w:t xml:space="preserve">О начале восстановления финансового рынка также свидетельствует увеличение объемов </w:t>
      </w:r>
      <w:r w:rsidRPr="00912693">
        <w:rPr>
          <w:sz w:val="28"/>
          <w:szCs w:val="28"/>
          <w:lang w:val="en-US"/>
        </w:rPr>
        <w:t>IPO</w:t>
      </w:r>
      <w:r w:rsidRPr="00912693">
        <w:rPr>
          <w:sz w:val="28"/>
          <w:szCs w:val="28"/>
        </w:rPr>
        <w:t xml:space="preserve"> на фондовых биржах России. По данным ММВБ в </w:t>
      </w:r>
      <w:smartTag w:uri="urn:schemas-microsoft-com:office:smarttags" w:element="metricconverter">
        <w:smartTagPr>
          <w:attr w:name="ProductID" w:val="2009 г"/>
        </w:smartTagPr>
        <w:r w:rsidRPr="00912693">
          <w:rPr>
            <w:sz w:val="28"/>
            <w:szCs w:val="28"/>
          </w:rPr>
          <w:t>2009 г</w:t>
        </w:r>
      </w:smartTag>
      <w:r w:rsidRPr="00912693">
        <w:rPr>
          <w:sz w:val="28"/>
          <w:szCs w:val="28"/>
        </w:rPr>
        <w:t xml:space="preserve">. количество сделок увеличилось на 4 единицы, а объем торгов – на 5,1 млрд. </w:t>
      </w:r>
      <w:r w:rsidRPr="00912693">
        <w:rPr>
          <w:sz w:val="28"/>
          <w:szCs w:val="28"/>
          <w:lang w:val="en-US"/>
        </w:rPr>
        <w:t>$</w:t>
      </w:r>
      <w:r w:rsidRPr="00912693">
        <w:rPr>
          <w:sz w:val="28"/>
          <w:szCs w:val="28"/>
        </w:rPr>
        <w:t xml:space="preserve"> (рис. 8) </w:t>
      </w:r>
      <w:r w:rsidRPr="00912693">
        <w:rPr>
          <w:sz w:val="28"/>
          <w:szCs w:val="28"/>
          <w:lang w:val="en-US"/>
        </w:rPr>
        <w:t>[</w:t>
      </w:r>
      <w:r w:rsidRPr="00912693">
        <w:rPr>
          <w:sz w:val="28"/>
          <w:szCs w:val="28"/>
        </w:rPr>
        <w:t>29</w:t>
      </w:r>
      <w:r w:rsidRPr="00912693">
        <w:rPr>
          <w:sz w:val="28"/>
          <w:szCs w:val="28"/>
          <w:lang w:val="en-US"/>
        </w:rPr>
        <w:t>]</w:t>
      </w:r>
      <w:r w:rsidRPr="00912693">
        <w:rPr>
          <w:sz w:val="28"/>
          <w:szCs w:val="28"/>
        </w:rPr>
        <w:t>.</w:t>
      </w:r>
    </w:p>
    <w:p w:rsidR="005B2934" w:rsidRPr="00912693" w:rsidRDefault="005B2934" w:rsidP="00912693">
      <w:pPr>
        <w:spacing w:line="360" w:lineRule="auto"/>
        <w:ind w:firstLine="709"/>
        <w:jc w:val="both"/>
        <w:rPr>
          <w:sz w:val="28"/>
          <w:szCs w:val="28"/>
        </w:rPr>
      </w:pPr>
    </w:p>
    <w:p w:rsidR="0045245F" w:rsidRPr="00912693" w:rsidRDefault="00C67063" w:rsidP="00912693">
      <w:pPr>
        <w:spacing w:line="360" w:lineRule="auto"/>
        <w:ind w:firstLine="709"/>
        <w:jc w:val="both"/>
        <w:rPr>
          <w:sz w:val="28"/>
          <w:szCs w:val="28"/>
        </w:rPr>
      </w:pPr>
      <w:r>
        <w:rPr>
          <w:sz w:val="28"/>
          <w:szCs w:val="28"/>
        </w:rPr>
        <w:pict>
          <v:shape id="_x0000_i1053" type="#_x0000_t75" style="width:415.5pt;height:245.25pt">
            <v:imagedata r:id="rId56" o:title=""/>
          </v:shape>
        </w:pict>
      </w:r>
    </w:p>
    <w:p w:rsidR="0045245F" w:rsidRPr="00912693" w:rsidRDefault="0045245F" w:rsidP="00912693">
      <w:pPr>
        <w:spacing w:line="360" w:lineRule="auto"/>
        <w:ind w:firstLine="709"/>
        <w:jc w:val="both"/>
        <w:rPr>
          <w:sz w:val="28"/>
          <w:szCs w:val="28"/>
        </w:rPr>
      </w:pPr>
      <w:r w:rsidRPr="00912693">
        <w:rPr>
          <w:sz w:val="28"/>
          <w:szCs w:val="28"/>
        </w:rPr>
        <w:t xml:space="preserve">Рис. 8. Динамика объема </w:t>
      </w:r>
      <w:r w:rsidRPr="00912693">
        <w:rPr>
          <w:sz w:val="28"/>
          <w:szCs w:val="28"/>
          <w:lang w:val="en-US"/>
        </w:rPr>
        <w:t>IPO</w:t>
      </w:r>
      <w:r w:rsidR="00912693" w:rsidRPr="00912693">
        <w:rPr>
          <w:sz w:val="28"/>
          <w:szCs w:val="28"/>
        </w:rPr>
        <w:t xml:space="preserve"> </w:t>
      </w:r>
      <w:r w:rsidRPr="00912693">
        <w:rPr>
          <w:sz w:val="28"/>
          <w:szCs w:val="28"/>
        </w:rPr>
        <w:t>на Межбанковской московской валютной бирже</w:t>
      </w:r>
    </w:p>
    <w:p w:rsidR="0045245F" w:rsidRPr="00912693" w:rsidRDefault="0045245F" w:rsidP="00912693">
      <w:pPr>
        <w:spacing w:line="360" w:lineRule="auto"/>
        <w:ind w:firstLine="709"/>
        <w:jc w:val="both"/>
        <w:rPr>
          <w:sz w:val="28"/>
          <w:szCs w:val="28"/>
        </w:rPr>
      </w:pPr>
    </w:p>
    <w:p w:rsidR="0045245F" w:rsidRPr="00912693" w:rsidRDefault="0045245F" w:rsidP="00912693">
      <w:pPr>
        <w:spacing w:line="360" w:lineRule="auto"/>
        <w:ind w:firstLine="709"/>
        <w:jc w:val="both"/>
        <w:rPr>
          <w:sz w:val="28"/>
          <w:szCs w:val="28"/>
        </w:rPr>
      </w:pPr>
      <w:r w:rsidRPr="00912693">
        <w:rPr>
          <w:sz w:val="28"/>
          <w:szCs w:val="28"/>
        </w:rPr>
        <w:t xml:space="preserve">Необходимо отметить, что на сегодняшний день компания «Синергия» является единственной компанией среди производителей алкоголя, которая провела </w:t>
      </w:r>
      <w:r w:rsidRPr="00912693">
        <w:rPr>
          <w:sz w:val="28"/>
          <w:szCs w:val="28"/>
          <w:lang w:val="en-US"/>
        </w:rPr>
        <w:t>IPO</w:t>
      </w:r>
      <w:r w:rsidRPr="00912693">
        <w:rPr>
          <w:sz w:val="28"/>
          <w:szCs w:val="28"/>
        </w:rPr>
        <w:t xml:space="preserve"> на российском финансовом рынке. Цена акций «Синергии» в ходе первичного публичного размещения составила $70 за одну обыкновенную именную акцию, при номинальной стоимость в 100 руб. и объявленном ценовом диапазоне $61–72 за акцию. В ходе IPO были привлечены финансовые средства в объеме $190,4 млн. По результатам размещения капитализация компании достигла $1,3 млрд., Fee-float </w:t>
      </w:r>
      <w:r w:rsidRPr="00912693">
        <w:rPr>
          <w:sz w:val="28"/>
          <w:szCs w:val="28"/>
        </w:rPr>
        <w:sym w:font="Symbol" w:char="F02D"/>
      </w:r>
      <w:r w:rsidRPr="00912693">
        <w:rPr>
          <w:sz w:val="28"/>
          <w:szCs w:val="28"/>
        </w:rPr>
        <w:t xml:space="preserve"> 19% с учетом акций допэмиссии. На сегодняшний день акции компании «Синергия» торгуются в диапазоне $27-29. </w:t>
      </w:r>
    </w:p>
    <w:p w:rsidR="0045245F" w:rsidRPr="00912693" w:rsidRDefault="0045245F" w:rsidP="00912693">
      <w:pPr>
        <w:spacing w:line="360" w:lineRule="auto"/>
        <w:ind w:firstLine="709"/>
        <w:jc w:val="both"/>
        <w:rPr>
          <w:sz w:val="28"/>
          <w:szCs w:val="28"/>
        </w:rPr>
      </w:pPr>
      <w:r w:rsidRPr="00912693">
        <w:rPr>
          <w:sz w:val="28"/>
          <w:szCs w:val="28"/>
        </w:rPr>
        <w:t xml:space="preserve">В </w:t>
      </w:r>
      <w:smartTag w:uri="urn:schemas-microsoft-com:office:smarttags" w:element="metricconverter">
        <w:smartTagPr>
          <w:attr w:name="ProductID" w:val="2007 г"/>
        </w:smartTagPr>
        <w:r w:rsidRPr="00912693">
          <w:rPr>
            <w:sz w:val="28"/>
            <w:szCs w:val="28"/>
          </w:rPr>
          <w:t>2007 г</w:t>
        </w:r>
      </w:smartTag>
      <w:r w:rsidRPr="00912693">
        <w:rPr>
          <w:sz w:val="28"/>
          <w:szCs w:val="28"/>
        </w:rPr>
        <w:t xml:space="preserve">. было анонсировано </w:t>
      </w:r>
      <w:r w:rsidRPr="00912693">
        <w:rPr>
          <w:sz w:val="28"/>
          <w:szCs w:val="28"/>
          <w:lang w:val="en-US"/>
        </w:rPr>
        <w:t>IPO</w:t>
      </w:r>
      <w:r w:rsidRPr="00912693">
        <w:rPr>
          <w:sz w:val="28"/>
          <w:szCs w:val="28"/>
        </w:rPr>
        <w:t xml:space="preserve"> таких крупных компаний</w:t>
      </w:r>
      <w:r w:rsidR="00912693" w:rsidRPr="00912693">
        <w:rPr>
          <w:sz w:val="28"/>
          <w:szCs w:val="28"/>
        </w:rPr>
        <w:t xml:space="preserve"> </w:t>
      </w:r>
      <w:r w:rsidRPr="00912693">
        <w:rPr>
          <w:sz w:val="28"/>
          <w:szCs w:val="28"/>
        </w:rPr>
        <w:t xml:space="preserve">как «Союз-Виктан», «Русский алкоголь» и «Группа предприятий «ОСТ», но до сих пор первичное публичное размещение акций этих компаний не осуществлено. Список российских компаний, чье </w:t>
      </w:r>
      <w:r w:rsidRPr="00912693">
        <w:rPr>
          <w:sz w:val="28"/>
          <w:szCs w:val="28"/>
          <w:lang w:val="en-US"/>
        </w:rPr>
        <w:t>IPO</w:t>
      </w:r>
      <w:r w:rsidRPr="00912693">
        <w:rPr>
          <w:sz w:val="28"/>
          <w:szCs w:val="28"/>
        </w:rPr>
        <w:t xml:space="preserve"> состоялось на ММВБ за период 2002-</w:t>
      </w:r>
      <w:smartTag w:uri="urn:schemas-microsoft-com:office:smarttags" w:element="metricconverter">
        <w:smartTagPr>
          <w:attr w:name="ProductID" w:val="2009 г"/>
        </w:smartTagPr>
        <w:r w:rsidRPr="00912693">
          <w:rPr>
            <w:sz w:val="28"/>
            <w:szCs w:val="28"/>
          </w:rPr>
          <w:t>2009 г</w:t>
        </w:r>
      </w:smartTag>
      <w:r w:rsidRPr="00912693">
        <w:rPr>
          <w:sz w:val="28"/>
          <w:szCs w:val="28"/>
        </w:rPr>
        <w:t>.г. представлен в Приложении 7.</w:t>
      </w:r>
    </w:p>
    <w:p w:rsidR="0045245F" w:rsidRPr="00912693" w:rsidRDefault="0045245F" w:rsidP="00912693">
      <w:pPr>
        <w:spacing w:line="360" w:lineRule="auto"/>
        <w:ind w:firstLine="709"/>
        <w:jc w:val="both"/>
        <w:rPr>
          <w:sz w:val="28"/>
          <w:szCs w:val="28"/>
        </w:rPr>
      </w:pPr>
    </w:p>
    <w:p w:rsidR="0045245F" w:rsidRPr="00912693" w:rsidRDefault="0045245F" w:rsidP="005B2934">
      <w:pPr>
        <w:pStyle w:val="2"/>
        <w:spacing w:after="0" w:line="360" w:lineRule="auto"/>
        <w:ind w:left="709"/>
        <w:rPr>
          <w:rFonts w:cs="Times New Roman"/>
        </w:rPr>
      </w:pPr>
      <w:bookmarkStart w:id="12" w:name="_Toc260575507"/>
      <w:r w:rsidRPr="00912693">
        <w:rPr>
          <w:rFonts w:cs="Times New Roman"/>
        </w:rPr>
        <w:t>3.2 Эффективность привлечения финансовых ресурсов ЛВЗ «</w:t>
      </w:r>
      <w:r w:rsidR="0010027C" w:rsidRPr="00912693">
        <w:rPr>
          <w:rFonts w:cs="Times New Roman"/>
        </w:rPr>
        <w:t>Глазовский</w:t>
      </w:r>
      <w:r w:rsidRPr="00912693">
        <w:rPr>
          <w:rFonts w:cs="Times New Roman"/>
        </w:rPr>
        <w:t>»</w:t>
      </w:r>
      <w:bookmarkEnd w:id="12"/>
    </w:p>
    <w:p w:rsidR="005B2934" w:rsidRDefault="005B2934" w:rsidP="00912693">
      <w:pPr>
        <w:spacing w:line="360" w:lineRule="auto"/>
        <w:ind w:firstLine="709"/>
        <w:jc w:val="both"/>
        <w:rPr>
          <w:sz w:val="28"/>
          <w:szCs w:val="28"/>
        </w:rPr>
      </w:pPr>
    </w:p>
    <w:p w:rsidR="0045245F" w:rsidRPr="00912693" w:rsidRDefault="0045245F" w:rsidP="00912693">
      <w:pPr>
        <w:spacing w:line="360" w:lineRule="auto"/>
        <w:ind w:firstLine="709"/>
        <w:jc w:val="both"/>
        <w:rPr>
          <w:rFonts w:eastAsia="Arial Unicode MS"/>
          <w:sz w:val="28"/>
          <w:szCs w:val="28"/>
        </w:rPr>
      </w:pPr>
      <w:r w:rsidRPr="00912693">
        <w:rPr>
          <w:sz w:val="28"/>
          <w:szCs w:val="28"/>
        </w:rPr>
        <w:t xml:space="preserve">Как было отмечено выше, в качестве одного из источников привлечения финансовых ресурсов в организацию, следует рассматривать эмиссию ценных бумаг. </w:t>
      </w:r>
      <w:r w:rsidRPr="00912693">
        <w:rPr>
          <w:rFonts w:eastAsia="Arial Unicode MS"/>
          <w:sz w:val="28"/>
          <w:szCs w:val="28"/>
        </w:rPr>
        <w:t xml:space="preserve">Для ее осуществления эмитент разрабатывает концепцию эмиссии с учетом следующих положений: </w:t>
      </w:r>
    </w:p>
    <w:p w:rsidR="0045245F" w:rsidRPr="00912693" w:rsidRDefault="0045245F" w:rsidP="00912693">
      <w:pPr>
        <w:numPr>
          <w:ilvl w:val="1"/>
          <w:numId w:val="8"/>
        </w:numPr>
        <w:tabs>
          <w:tab w:val="clear" w:pos="2084"/>
          <w:tab w:val="num" w:pos="993"/>
        </w:tabs>
        <w:spacing w:line="360" w:lineRule="auto"/>
        <w:ind w:left="0" w:firstLine="709"/>
        <w:jc w:val="both"/>
        <w:rPr>
          <w:rFonts w:eastAsia="Arial Unicode MS"/>
          <w:sz w:val="28"/>
          <w:szCs w:val="28"/>
        </w:rPr>
      </w:pPr>
      <w:r w:rsidRPr="00912693">
        <w:rPr>
          <w:rFonts w:eastAsia="Arial Unicode MS"/>
          <w:sz w:val="28"/>
          <w:szCs w:val="28"/>
        </w:rPr>
        <w:t>анализ состояния рынка ценных бумаг и возможностей размещения выпускаемых ценных бумаг;</w:t>
      </w:r>
    </w:p>
    <w:p w:rsidR="0045245F" w:rsidRPr="00912693" w:rsidRDefault="0045245F" w:rsidP="00912693">
      <w:pPr>
        <w:numPr>
          <w:ilvl w:val="1"/>
          <w:numId w:val="8"/>
        </w:numPr>
        <w:tabs>
          <w:tab w:val="clear" w:pos="2084"/>
          <w:tab w:val="num" w:pos="993"/>
        </w:tabs>
        <w:spacing w:line="360" w:lineRule="auto"/>
        <w:ind w:left="0" w:firstLine="709"/>
        <w:jc w:val="both"/>
        <w:rPr>
          <w:rFonts w:eastAsia="Arial Unicode MS"/>
          <w:sz w:val="28"/>
          <w:szCs w:val="28"/>
        </w:rPr>
      </w:pPr>
      <w:r w:rsidRPr="00912693">
        <w:rPr>
          <w:rFonts w:eastAsia="Arial Unicode MS"/>
          <w:sz w:val="28"/>
          <w:szCs w:val="28"/>
        </w:rPr>
        <w:t>установление цели эмиссии в соответствии с тем местом, которое занимает эмитент в отрасли и экономике;</w:t>
      </w:r>
    </w:p>
    <w:p w:rsidR="0045245F" w:rsidRPr="00912693" w:rsidRDefault="0045245F" w:rsidP="00912693">
      <w:pPr>
        <w:numPr>
          <w:ilvl w:val="1"/>
          <w:numId w:val="8"/>
        </w:numPr>
        <w:tabs>
          <w:tab w:val="clear" w:pos="2084"/>
          <w:tab w:val="num" w:pos="993"/>
        </w:tabs>
        <w:spacing w:line="360" w:lineRule="auto"/>
        <w:ind w:left="0" w:firstLine="709"/>
        <w:jc w:val="both"/>
        <w:rPr>
          <w:rFonts w:eastAsia="Arial Unicode MS"/>
          <w:sz w:val="28"/>
          <w:szCs w:val="28"/>
        </w:rPr>
      </w:pPr>
      <w:r w:rsidRPr="00912693">
        <w:rPr>
          <w:rFonts w:eastAsia="Arial Unicode MS"/>
          <w:sz w:val="28"/>
          <w:szCs w:val="28"/>
        </w:rPr>
        <w:t>выбор вида и типа (категории, разновидности) выпускаемых ценных бумаг на основе сравнительной характеристики их инвестиционных свойств;</w:t>
      </w:r>
    </w:p>
    <w:p w:rsidR="0045245F" w:rsidRPr="00912693" w:rsidRDefault="0045245F" w:rsidP="00912693">
      <w:pPr>
        <w:numPr>
          <w:ilvl w:val="1"/>
          <w:numId w:val="8"/>
        </w:numPr>
        <w:tabs>
          <w:tab w:val="clear" w:pos="2084"/>
          <w:tab w:val="num" w:pos="993"/>
        </w:tabs>
        <w:spacing w:line="360" w:lineRule="auto"/>
        <w:ind w:left="0" w:firstLine="709"/>
        <w:jc w:val="both"/>
        <w:rPr>
          <w:rFonts w:eastAsia="Arial Unicode MS"/>
          <w:sz w:val="28"/>
          <w:szCs w:val="28"/>
        </w:rPr>
      </w:pPr>
      <w:r w:rsidRPr="00912693">
        <w:rPr>
          <w:rFonts w:eastAsia="Arial Unicode MS"/>
          <w:sz w:val="28"/>
          <w:szCs w:val="28"/>
        </w:rPr>
        <w:t>выбор формы и способа эмиссии, расчет ее объема и эмиссионной цены;</w:t>
      </w:r>
    </w:p>
    <w:p w:rsidR="0045245F" w:rsidRPr="00912693" w:rsidRDefault="0045245F" w:rsidP="00912693">
      <w:pPr>
        <w:numPr>
          <w:ilvl w:val="1"/>
          <w:numId w:val="8"/>
        </w:numPr>
        <w:tabs>
          <w:tab w:val="clear" w:pos="2084"/>
          <w:tab w:val="num" w:pos="993"/>
        </w:tabs>
        <w:spacing w:line="360" w:lineRule="auto"/>
        <w:ind w:left="0" w:firstLine="709"/>
        <w:jc w:val="both"/>
        <w:rPr>
          <w:rFonts w:eastAsia="Arial Unicode MS"/>
          <w:sz w:val="28"/>
          <w:szCs w:val="28"/>
        </w:rPr>
      </w:pPr>
      <w:r w:rsidRPr="00912693">
        <w:rPr>
          <w:rFonts w:eastAsia="Arial Unicode MS"/>
          <w:sz w:val="28"/>
          <w:szCs w:val="28"/>
        </w:rPr>
        <w:t>выбор андеррайтера;</w:t>
      </w:r>
    </w:p>
    <w:p w:rsidR="0045245F" w:rsidRPr="00912693" w:rsidRDefault="0045245F" w:rsidP="00912693">
      <w:pPr>
        <w:numPr>
          <w:ilvl w:val="1"/>
          <w:numId w:val="8"/>
        </w:numPr>
        <w:tabs>
          <w:tab w:val="clear" w:pos="2084"/>
          <w:tab w:val="num" w:pos="993"/>
        </w:tabs>
        <w:spacing w:line="360" w:lineRule="auto"/>
        <w:ind w:left="0" w:firstLine="709"/>
        <w:jc w:val="both"/>
        <w:rPr>
          <w:rFonts w:eastAsia="Arial Unicode MS"/>
          <w:sz w:val="28"/>
          <w:szCs w:val="28"/>
        </w:rPr>
      </w:pPr>
      <w:r w:rsidRPr="00912693">
        <w:rPr>
          <w:rFonts w:eastAsia="Arial Unicode MS"/>
          <w:sz w:val="28"/>
          <w:szCs w:val="28"/>
        </w:rPr>
        <w:t>определение затрат, связанных с предстоящей эмиссией;</w:t>
      </w:r>
    </w:p>
    <w:p w:rsidR="0045245F" w:rsidRPr="00912693" w:rsidRDefault="0045245F" w:rsidP="00912693">
      <w:pPr>
        <w:numPr>
          <w:ilvl w:val="1"/>
          <w:numId w:val="8"/>
        </w:numPr>
        <w:tabs>
          <w:tab w:val="clear" w:pos="2084"/>
          <w:tab w:val="num" w:pos="993"/>
        </w:tabs>
        <w:spacing w:line="360" w:lineRule="auto"/>
        <w:ind w:left="0" w:firstLine="709"/>
        <w:jc w:val="both"/>
        <w:rPr>
          <w:rFonts w:eastAsia="Arial Unicode MS"/>
          <w:sz w:val="28"/>
          <w:szCs w:val="28"/>
        </w:rPr>
      </w:pPr>
      <w:r w:rsidRPr="00912693">
        <w:rPr>
          <w:rFonts w:eastAsia="Arial Unicode MS"/>
          <w:sz w:val="28"/>
          <w:szCs w:val="28"/>
        </w:rPr>
        <w:t>анализ эффективности эмиссии.</w:t>
      </w:r>
    </w:p>
    <w:p w:rsidR="0045245F" w:rsidRPr="00912693" w:rsidRDefault="0045245F" w:rsidP="00912693">
      <w:pPr>
        <w:spacing w:line="360" w:lineRule="auto"/>
        <w:ind w:firstLine="709"/>
        <w:jc w:val="both"/>
        <w:rPr>
          <w:sz w:val="28"/>
          <w:szCs w:val="28"/>
        </w:rPr>
      </w:pPr>
      <w:r w:rsidRPr="00912693">
        <w:rPr>
          <w:sz w:val="28"/>
          <w:szCs w:val="28"/>
        </w:rPr>
        <w:t>Для ЛВЗ «</w:t>
      </w:r>
      <w:r w:rsidR="0010027C" w:rsidRPr="00912693">
        <w:rPr>
          <w:sz w:val="28"/>
          <w:szCs w:val="28"/>
        </w:rPr>
        <w:t>Глазовский</w:t>
      </w:r>
      <w:r w:rsidRPr="00912693">
        <w:rPr>
          <w:sz w:val="28"/>
          <w:szCs w:val="28"/>
        </w:rPr>
        <w:t xml:space="preserve">» цель эмиссии заключается в следующем: проведение процедуры первичной эмиссии для регистрации организации в качестве открытого акционерного общества; проведение процедуры вторичной эмиссии для привлечения финансовых ресурсов в организацию посредством осуществления </w:t>
      </w:r>
      <w:r w:rsidRPr="00912693">
        <w:rPr>
          <w:sz w:val="28"/>
          <w:szCs w:val="28"/>
          <w:lang w:val="en-US"/>
        </w:rPr>
        <w:t>IPO</w:t>
      </w:r>
      <w:r w:rsidRPr="00912693">
        <w:rPr>
          <w:sz w:val="28"/>
          <w:szCs w:val="28"/>
        </w:rPr>
        <w:t xml:space="preserve"> на Московской межбанковской валютной бирже (ММВБ).</w:t>
      </w:r>
    </w:p>
    <w:p w:rsidR="0045245F" w:rsidRPr="00912693" w:rsidRDefault="0045245F" w:rsidP="00912693">
      <w:pPr>
        <w:spacing w:line="360" w:lineRule="auto"/>
        <w:ind w:firstLine="709"/>
        <w:jc w:val="both"/>
        <w:rPr>
          <w:rFonts w:eastAsia="Arial Unicode MS"/>
          <w:sz w:val="28"/>
          <w:szCs w:val="28"/>
        </w:rPr>
      </w:pPr>
      <w:r w:rsidRPr="00912693">
        <w:rPr>
          <w:rFonts w:eastAsia="Arial Unicode MS"/>
          <w:sz w:val="28"/>
          <w:szCs w:val="28"/>
        </w:rPr>
        <w:t>Под процедурой эмиссии ценных бумаг следует понимать выполнение эмитентом установленных действий, а также подготовку специальных документов, которые необходимы для признания эмиссии состоявшейся. Отдельные действия эмитента называют этапами эмиссии. Количество этапов и их содержание зависят от двух факторов:</w:t>
      </w:r>
    </w:p>
    <w:p w:rsidR="0045245F" w:rsidRPr="00912693" w:rsidRDefault="0045245F" w:rsidP="00912693">
      <w:pPr>
        <w:spacing w:line="360" w:lineRule="auto"/>
        <w:ind w:firstLine="709"/>
        <w:jc w:val="both"/>
        <w:rPr>
          <w:rFonts w:eastAsia="Arial Unicode MS"/>
          <w:sz w:val="28"/>
          <w:szCs w:val="28"/>
        </w:rPr>
      </w:pPr>
      <w:r w:rsidRPr="00912693">
        <w:rPr>
          <w:rFonts w:eastAsia="Arial Unicode MS"/>
          <w:sz w:val="28"/>
          <w:szCs w:val="28"/>
        </w:rPr>
        <w:t>1) формы эмиссии;</w:t>
      </w:r>
    </w:p>
    <w:p w:rsidR="0045245F" w:rsidRPr="00912693" w:rsidRDefault="0045245F" w:rsidP="00912693">
      <w:pPr>
        <w:spacing w:line="360" w:lineRule="auto"/>
        <w:ind w:firstLine="709"/>
        <w:jc w:val="both"/>
        <w:rPr>
          <w:rFonts w:eastAsia="Arial Unicode MS"/>
          <w:sz w:val="28"/>
          <w:szCs w:val="28"/>
        </w:rPr>
      </w:pPr>
      <w:r w:rsidRPr="00912693">
        <w:rPr>
          <w:rFonts w:eastAsia="Arial Unicode MS"/>
          <w:sz w:val="28"/>
          <w:szCs w:val="28"/>
        </w:rPr>
        <w:t>2) требуется или нет подготовка проспекта эмиссии.</w:t>
      </w:r>
    </w:p>
    <w:p w:rsidR="0045245F" w:rsidRPr="00912693" w:rsidRDefault="0045245F" w:rsidP="00912693">
      <w:pPr>
        <w:spacing w:line="360" w:lineRule="auto"/>
        <w:ind w:firstLine="709"/>
        <w:jc w:val="both"/>
        <w:rPr>
          <w:rFonts w:eastAsia="Arial Unicode MS"/>
          <w:sz w:val="28"/>
          <w:szCs w:val="28"/>
        </w:rPr>
      </w:pPr>
      <w:r w:rsidRPr="00912693">
        <w:rPr>
          <w:rFonts w:eastAsia="Arial Unicode MS"/>
          <w:sz w:val="28"/>
          <w:szCs w:val="28"/>
        </w:rPr>
        <w:t>Проспект эмиссии необходим независимо от ее параметров, если эмитентом выбрана открытая форма эмиссии, а также если при закрытой эмиссии число потенциальных покупателей более 500 и объем эмиссии превышает 50 000 МРОТ.</w:t>
      </w:r>
    </w:p>
    <w:p w:rsidR="0045245F" w:rsidRPr="00912693" w:rsidRDefault="0045245F" w:rsidP="00912693">
      <w:pPr>
        <w:spacing w:line="360" w:lineRule="auto"/>
        <w:ind w:firstLine="709"/>
        <w:jc w:val="both"/>
        <w:rPr>
          <w:rFonts w:eastAsia="Arial Unicode MS"/>
          <w:sz w:val="28"/>
          <w:szCs w:val="28"/>
        </w:rPr>
      </w:pPr>
      <w:r w:rsidRPr="00912693">
        <w:rPr>
          <w:sz w:val="28"/>
          <w:szCs w:val="28"/>
        </w:rPr>
        <w:t>Учитывая, что первичная э</w:t>
      </w:r>
      <w:r w:rsidRPr="00912693">
        <w:rPr>
          <w:rFonts w:eastAsia="Arial Unicode MS"/>
          <w:sz w:val="28"/>
          <w:szCs w:val="28"/>
        </w:rPr>
        <w:t>миссия ценных бумаг</w:t>
      </w:r>
      <w:r w:rsidRPr="00912693">
        <w:rPr>
          <w:sz w:val="28"/>
          <w:szCs w:val="28"/>
        </w:rPr>
        <w:t xml:space="preserve"> ЛВЗ «</w:t>
      </w:r>
      <w:r w:rsidR="0010027C" w:rsidRPr="00912693">
        <w:rPr>
          <w:sz w:val="28"/>
          <w:szCs w:val="28"/>
        </w:rPr>
        <w:t>Глазовский</w:t>
      </w:r>
      <w:r w:rsidRPr="00912693">
        <w:rPr>
          <w:sz w:val="28"/>
          <w:szCs w:val="28"/>
        </w:rPr>
        <w:t xml:space="preserve">» осуществляется </w:t>
      </w:r>
      <w:r w:rsidRPr="00912693">
        <w:rPr>
          <w:rFonts w:eastAsia="Arial Unicode MS"/>
          <w:sz w:val="28"/>
          <w:szCs w:val="28"/>
        </w:rPr>
        <w:t>при реорганизации в форме преобразования Общества с ограниченной ответственностью в Открытое акционерное общество, то круг потенциальных акционеров известен заранее – это два учредителя ООО «</w:t>
      </w:r>
      <w:r w:rsidR="0010027C" w:rsidRPr="00912693">
        <w:rPr>
          <w:rFonts w:eastAsia="Arial Unicode MS"/>
          <w:sz w:val="28"/>
          <w:szCs w:val="28"/>
        </w:rPr>
        <w:t>Глазовский</w:t>
      </w:r>
      <w:r w:rsidRPr="00912693">
        <w:rPr>
          <w:rFonts w:eastAsia="Arial Unicode MS"/>
          <w:sz w:val="28"/>
          <w:szCs w:val="28"/>
        </w:rPr>
        <w:t>». Поэтому в соответствие с п. 8.9.1. «Стандарта эмиссии» «размещение ценных бумаг при преобразовании юридических лиц осуществляется путем обмена на акции акционерного общества, созданного в результате преобразования, долей в уставном капитале участников преобразуемого в него общества с ограниченной (дополнительной) ответственностью» [13]. Следовательно, руководству ЛВЗ «</w:t>
      </w:r>
      <w:r w:rsidR="0010027C" w:rsidRPr="00912693">
        <w:rPr>
          <w:rFonts w:eastAsia="Arial Unicode MS"/>
          <w:sz w:val="28"/>
          <w:szCs w:val="28"/>
        </w:rPr>
        <w:t>Глазовский</w:t>
      </w:r>
      <w:r w:rsidRPr="00912693">
        <w:rPr>
          <w:rFonts w:eastAsia="Arial Unicode MS"/>
          <w:sz w:val="28"/>
          <w:szCs w:val="28"/>
        </w:rPr>
        <w:t>» целесообразно выбрать закрытую форму эмиссии, так как отпадает необходимость в подготовке проспекта эмиссии и раскрытии информации, содержащейся как в проспекте эмиссии, так и в отчете об итогах эмиссии; уменьшаются затраты на проведение процедуры первичной эмиссии. Количество этапов процедуры эмиссии зависит также от типа размещаемых ценных бумаг. Так, выпуск бездокументарных акций освобождает организацию от подготовки сертификатов ценных бумах и раскрытия информации об их подготовке.</w:t>
      </w:r>
    </w:p>
    <w:p w:rsidR="0045245F" w:rsidRPr="00912693" w:rsidRDefault="0045245F" w:rsidP="00912693">
      <w:pPr>
        <w:spacing w:line="360" w:lineRule="auto"/>
        <w:ind w:firstLine="709"/>
        <w:jc w:val="both"/>
        <w:rPr>
          <w:rFonts w:eastAsia="Arial Unicode MS"/>
          <w:sz w:val="28"/>
          <w:szCs w:val="28"/>
        </w:rPr>
      </w:pPr>
      <w:r w:rsidRPr="00912693">
        <w:rPr>
          <w:rFonts w:eastAsia="Arial Unicode MS"/>
          <w:sz w:val="28"/>
          <w:szCs w:val="28"/>
        </w:rPr>
        <w:t>С учетом выше сказанного процедура первичной эмиссии ЛВЗ «</w:t>
      </w:r>
      <w:r w:rsidR="0010027C" w:rsidRPr="00912693">
        <w:rPr>
          <w:rFonts w:eastAsia="Arial Unicode MS"/>
          <w:sz w:val="28"/>
          <w:szCs w:val="28"/>
        </w:rPr>
        <w:t>Глазовский</w:t>
      </w:r>
      <w:r w:rsidRPr="00912693">
        <w:rPr>
          <w:rFonts w:eastAsia="Arial Unicode MS"/>
          <w:sz w:val="28"/>
          <w:szCs w:val="28"/>
        </w:rPr>
        <w:t>» будет осуществляться по этапам, представленным в (табл. 3.6) [50, с. 304].</w:t>
      </w:r>
    </w:p>
    <w:p w:rsidR="005B2934" w:rsidRDefault="005B2934" w:rsidP="00912693">
      <w:pPr>
        <w:spacing w:line="360" w:lineRule="auto"/>
        <w:ind w:firstLine="709"/>
        <w:jc w:val="both"/>
        <w:rPr>
          <w:rFonts w:eastAsia="Arial Unicode MS"/>
          <w:sz w:val="28"/>
          <w:szCs w:val="28"/>
        </w:rPr>
      </w:pPr>
    </w:p>
    <w:p w:rsidR="0045245F" w:rsidRPr="00912693" w:rsidRDefault="0045245F" w:rsidP="00912693">
      <w:pPr>
        <w:spacing w:line="360" w:lineRule="auto"/>
        <w:ind w:firstLine="709"/>
        <w:jc w:val="both"/>
        <w:rPr>
          <w:rFonts w:eastAsia="Arial Unicode MS"/>
          <w:sz w:val="28"/>
          <w:szCs w:val="28"/>
        </w:rPr>
      </w:pPr>
      <w:r w:rsidRPr="00912693">
        <w:rPr>
          <w:rFonts w:eastAsia="Arial Unicode MS"/>
          <w:sz w:val="28"/>
          <w:szCs w:val="28"/>
        </w:rPr>
        <w:t>Таблица 3.6</w:t>
      </w:r>
    </w:p>
    <w:p w:rsidR="0045245F" w:rsidRPr="00912693" w:rsidRDefault="0045245F" w:rsidP="00912693">
      <w:pPr>
        <w:spacing w:line="360" w:lineRule="auto"/>
        <w:ind w:firstLine="709"/>
        <w:jc w:val="both"/>
        <w:rPr>
          <w:rFonts w:eastAsia="Arial Unicode MS"/>
          <w:sz w:val="28"/>
          <w:szCs w:val="28"/>
        </w:rPr>
      </w:pPr>
      <w:r w:rsidRPr="00912693">
        <w:rPr>
          <w:rFonts w:eastAsia="Arial Unicode MS"/>
          <w:sz w:val="28"/>
          <w:szCs w:val="28"/>
        </w:rPr>
        <w:t>Этапы эмиссии при закрытом (частном) размещении (без проспекта эмиссии)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040"/>
        <w:gridCol w:w="4316"/>
      </w:tblGrid>
      <w:tr w:rsidR="0045245F" w:rsidRPr="005B2934" w:rsidTr="005B2934">
        <w:trPr>
          <w:trHeight w:val="802"/>
          <w:jc w:val="center"/>
        </w:trPr>
        <w:tc>
          <w:tcPr>
            <w:tcW w:w="5040" w:type="dxa"/>
          </w:tcPr>
          <w:p w:rsidR="0045245F" w:rsidRPr="005B2934" w:rsidRDefault="0045245F" w:rsidP="005B2934">
            <w:pPr>
              <w:spacing w:line="360" w:lineRule="auto"/>
              <w:rPr>
                <w:rFonts w:eastAsia="Arial Unicode MS"/>
                <w:sz w:val="20"/>
                <w:szCs w:val="20"/>
              </w:rPr>
            </w:pPr>
            <w:r w:rsidRPr="005B2934">
              <w:rPr>
                <w:rFonts w:eastAsia="Arial Unicode MS"/>
                <w:sz w:val="20"/>
                <w:szCs w:val="20"/>
              </w:rPr>
              <w:t>Этапы эмиссии</w:t>
            </w:r>
          </w:p>
        </w:tc>
        <w:tc>
          <w:tcPr>
            <w:tcW w:w="4316" w:type="dxa"/>
          </w:tcPr>
          <w:p w:rsidR="0045245F" w:rsidRPr="005B2934" w:rsidRDefault="0045245F" w:rsidP="005B2934">
            <w:pPr>
              <w:spacing w:line="360" w:lineRule="auto"/>
              <w:rPr>
                <w:rFonts w:eastAsia="Arial Unicode MS"/>
                <w:sz w:val="20"/>
                <w:szCs w:val="20"/>
              </w:rPr>
            </w:pPr>
            <w:r w:rsidRPr="005B2934">
              <w:rPr>
                <w:rFonts w:eastAsia="Arial Unicode MS"/>
                <w:sz w:val="20"/>
                <w:szCs w:val="20"/>
              </w:rPr>
              <w:t>Статья Федерального закона «О рынке ценных бумаг» и глава из «Стандартов эмиссии»</w:t>
            </w:r>
          </w:p>
        </w:tc>
      </w:tr>
      <w:tr w:rsidR="0045245F" w:rsidRPr="005B2934" w:rsidTr="005B2934">
        <w:trPr>
          <w:trHeight w:val="370"/>
          <w:jc w:val="center"/>
        </w:trPr>
        <w:tc>
          <w:tcPr>
            <w:tcW w:w="5040" w:type="dxa"/>
          </w:tcPr>
          <w:p w:rsidR="0045245F" w:rsidRPr="005B2934" w:rsidRDefault="0045245F" w:rsidP="005B2934">
            <w:pPr>
              <w:spacing w:line="360" w:lineRule="auto"/>
              <w:rPr>
                <w:rFonts w:eastAsia="Arial Unicode MS"/>
                <w:sz w:val="20"/>
                <w:szCs w:val="20"/>
              </w:rPr>
            </w:pPr>
            <w:r w:rsidRPr="005B2934">
              <w:rPr>
                <w:rFonts w:eastAsia="Arial Unicode MS"/>
                <w:sz w:val="20"/>
                <w:szCs w:val="20"/>
              </w:rPr>
              <w:t xml:space="preserve">1. Принятие решения о выпуске ценных бумаг </w:t>
            </w:r>
          </w:p>
        </w:tc>
        <w:tc>
          <w:tcPr>
            <w:tcW w:w="4316" w:type="dxa"/>
          </w:tcPr>
          <w:p w:rsidR="0045245F" w:rsidRPr="005B2934" w:rsidRDefault="0045245F" w:rsidP="005B2934">
            <w:pPr>
              <w:spacing w:line="360" w:lineRule="auto"/>
              <w:rPr>
                <w:rFonts w:eastAsia="Arial Unicode MS"/>
                <w:sz w:val="20"/>
                <w:szCs w:val="20"/>
              </w:rPr>
            </w:pPr>
            <w:r w:rsidRPr="005B2934">
              <w:rPr>
                <w:rFonts w:eastAsia="Arial Unicode MS"/>
                <w:sz w:val="20"/>
                <w:szCs w:val="20"/>
              </w:rPr>
              <w:t>Ст. 17, гл. 7</w:t>
            </w:r>
          </w:p>
        </w:tc>
      </w:tr>
      <w:tr w:rsidR="0045245F" w:rsidRPr="005B2934" w:rsidTr="005B2934">
        <w:trPr>
          <w:trHeight w:val="374"/>
          <w:jc w:val="center"/>
        </w:trPr>
        <w:tc>
          <w:tcPr>
            <w:tcW w:w="5040" w:type="dxa"/>
          </w:tcPr>
          <w:p w:rsidR="0045245F" w:rsidRPr="005B2934" w:rsidRDefault="0045245F" w:rsidP="005B2934">
            <w:pPr>
              <w:spacing w:line="360" w:lineRule="auto"/>
              <w:rPr>
                <w:rFonts w:eastAsia="Arial Unicode MS"/>
                <w:sz w:val="20"/>
                <w:szCs w:val="20"/>
              </w:rPr>
            </w:pPr>
            <w:r w:rsidRPr="005B2934">
              <w:rPr>
                <w:rFonts w:eastAsia="Arial Unicode MS"/>
                <w:sz w:val="20"/>
                <w:szCs w:val="20"/>
              </w:rPr>
              <w:t>2. Государственная регистрация выпуска</w:t>
            </w:r>
          </w:p>
        </w:tc>
        <w:tc>
          <w:tcPr>
            <w:tcW w:w="4316" w:type="dxa"/>
          </w:tcPr>
          <w:p w:rsidR="0045245F" w:rsidRPr="005B2934" w:rsidRDefault="0045245F" w:rsidP="005B2934">
            <w:pPr>
              <w:spacing w:line="360" w:lineRule="auto"/>
              <w:rPr>
                <w:rFonts w:eastAsia="Arial Unicode MS"/>
                <w:sz w:val="20"/>
                <w:szCs w:val="20"/>
              </w:rPr>
            </w:pPr>
            <w:r w:rsidRPr="005B2934">
              <w:rPr>
                <w:rFonts w:eastAsia="Arial Unicode MS"/>
                <w:sz w:val="20"/>
                <w:szCs w:val="20"/>
              </w:rPr>
              <w:t>Ст. 20, 21, гл. 9</w:t>
            </w:r>
          </w:p>
        </w:tc>
      </w:tr>
      <w:tr w:rsidR="0045245F" w:rsidRPr="005B2934" w:rsidTr="005B2934">
        <w:trPr>
          <w:trHeight w:val="374"/>
          <w:jc w:val="center"/>
        </w:trPr>
        <w:tc>
          <w:tcPr>
            <w:tcW w:w="5040" w:type="dxa"/>
          </w:tcPr>
          <w:p w:rsidR="0045245F" w:rsidRPr="005B2934" w:rsidRDefault="0045245F" w:rsidP="005B2934">
            <w:pPr>
              <w:spacing w:line="360" w:lineRule="auto"/>
              <w:rPr>
                <w:rFonts w:eastAsia="Arial Unicode MS"/>
                <w:sz w:val="20"/>
                <w:szCs w:val="20"/>
              </w:rPr>
            </w:pPr>
            <w:r w:rsidRPr="005B2934">
              <w:rPr>
                <w:rFonts w:eastAsia="Arial Unicode MS"/>
                <w:sz w:val="20"/>
                <w:szCs w:val="20"/>
              </w:rPr>
              <w:t>3. Размещение ценных бумаг</w:t>
            </w:r>
          </w:p>
        </w:tc>
        <w:tc>
          <w:tcPr>
            <w:tcW w:w="4316" w:type="dxa"/>
          </w:tcPr>
          <w:p w:rsidR="0045245F" w:rsidRPr="005B2934" w:rsidRDefault="0045245F" w:rsidP="005B2934">
            <w:pPr>
              <w:spacing w:line="360" w:lineRule="auto"/>
              <w:rPr>
                <w:rFonts w:eastAsia="Arial Unicode MS"/>
                <w:sz w:val="20"/>
                <w:szCs w:val="20"/>
              </w:rPr>
            </w:pPr>
            <w:r w:rsidRPr="005B2934">
              <w:rPr>
                <w:rFonts w:eastAsia="Arial Unicode MS"/>
                <w:sz w:val="20"/>
                <w:szCs w:val="20"/>
              </w:rPr>
              <w:t>Ст. 24, гл. 10</w:t>
            </w:r>
          </w:p>
        </w:tc>
      </w:tr>
      <w:tr w:rsidR="0045245F" w:rsidRPr="005B2934" w:rsidTr="005B2934">
        <w:trPr>
          <w:trHeight w:val="370"/>
          <w:jc w:val="center"/>
        </w:trPr>
        <w:tc>
          <w:tcPr>
            <w:tcW w:w="5040" w:type="dxa"/>
          </w:tcPr>
          <w:p w:rsidR="0045245F" w:rsidRPr="005B2934" w:rsidRDefault="0045245F" w:rsidP="005B2934">
            <w:pPr>
              <w:spacing w:line="360" w:lineRule="auto"/>
              <w:rPr>
                <w:rFonts w:eastAsia="Arial Unicode MS"/>
                <w:sz w:val="20"/>
                <w:szCs w:val="20"/>
              </w:rPr>
            </w:pPr>
            <w:r w:rsidRPr="005B2934">
              <w:rPr>
                <w:rFonts w:eastAsia="Arial Unicode MS"/>
                <w:sz w:val="20"/>
                <w:szCs w:val="20"/>
              </w:rPr>
              <w:t>4. Регистрация отчета об итогах выпуска</w:t>
            </w:r>
          </w:p>
        </w:tc>
        <w:tc>
          <w:tcPr>
            <w:tcW w:w="4316" w:type="dxa"/>
          </w:tcPr>
          <w:p w:rsidR="0045245F" w:rsidRPr="005B2934" w:rsidRDefault="0045245F" w:rsidP="005B2934">
            <w:pPr>
              <w:spacing w:line="360" w:lineRule="auto"/>
              <w:rPr>
                <w:rFonts w:eastAsia="Arial Unicode MS"/>
                <w:sz w:val="20"/>
                <w:szCs w:val="20"/>
              </w:rPr>
            </w:pPr>
            <w:r w:rsidRPr="005B2934">
              <w:rPr>
                <w:rFonts w:eastAsia="Arial Unicode MS"/>
                <w:sz w:val="20"/>
                <w:szCs w:val="20"/>
              </w:rPr>
              <w:t>Ст. 25, гл. 11 и 12</w:t>
            </w:r>
          </w:p>
        </w:tc>
      </w:tr>
      <w:tr w:rsidR="0045245F" w:rsidRPr="005B2934" w:rsidTr="005B2934">
        <w:trPr>
          <w:trHeight w:val="605"/>
          <w:jc w:val="center"/>
        </w:trPr>
        <w:tc>
          <w:tcPr>
            <w:tcW w:w="5040" w:type="dxa"/>
          </w:tcPr>
          <w:p w:rsidR="0045245F" w:rsidRPr="005B2934" w:rsidRDefault="0045245F" w:rsidP="005B2934">
            <w:pPr>
              <w:spacing w:line="360" w:lineRule="auto"/>
              <w:rPr>
                <w:rFonts w:eastAsia="Arial Unicode MS"/>
                <w:sz w:val="20"/>
                <w:szCs w:val="20"/>
              </w:rPr>
            </w:pPr>
            <w:r w:rsidRPr="005B2934">
              <w:rPr>
                <w:rFonts w:eastAsia="Arial Unicode MS"/>
                <w:sz w:val="20"/>
                <w:szCs w:val="20"/>
              </w:rPr>
              <w:t>5. Раскрытие информации об итогах выпуска</w:t>
            </w:r>
          </w:p>
        </w:tc>
        <w:tc>
          <w:tcPr>
            <w:tcW w:w="4316" w:type="dxa"/>
          </w:tcPr>
          <w:p w:rsidR="0045245F" w:rsidRPr="005B2934" w:rsidRDefault="0045245F" w:rsidP="005B2934">
            <w:pPr>
              <w:spacing w:line="360" w:lineRule="auto"/>
              <w:rPr>
                <w:rFonts w:eastAsia="Arial Unicode MS"/>
                <w:sz w:val="20"/>
                <w:szCs w:val="20"/>
              </w:rPr>
            </w:pPr>
            <w:r w:rsidRPr="005B2934">
              <w:rPr>
                <w:rFonts w:eastAsia="Arial Unicode MS"/>
                <w:sz w:val="20"/>
                <w:szCs w:val="20"/>
              </w:rPr>
              <w:t>Постановления ФКЦБ № 8 от 07.05.96 г. и № 9 от 20.04.98 г.</w:t>
            </w:r>
          </w:p>
        </w:tc>
      </w:tr>
      <w:tr w:rsidR="0045245F" w:rsidRPr="005B2934" w:rsidTr="005B2934">
        <w:trPr>
          <w:trHeight w:val="600"/>
          <w:jc w:val="center"/>
        </w:trPr>
        <w:tc>
          <w:tcPr>
            <w:tcW w:w="5040" w:type="dxa"/>
          </w:tcPr>
          <w:p w:rsidR="0045245F" w:rsidRPr="005B2934" w:rsidRDefault="0045245F" w:rsidP="005B2934">
            <w:pPr>
              <w:spacing w:line="360" w:lineRule="auto"/>
              <w:rPr>
                <w:rFonts w:eastAsia="Arial Unicode MS"/>
                <w:sz w:val="20"/>
                <w:szCs w:val="20"/>
              </w:rPr>
            </w:pPr>
            <w:r w:rsidRPr="005B2934">
              <w:rPr>
                <w:rFonts w:eastAsia="Arial Unicode MS"/>
                <w:sz w:val="20"/>
                <w:szCs w:val="20"/>
              </w:rPr>
              <w:t>6. Внесение изменений в устав АО и их государственная регистрация</w:t>
            </w:r>
          </w:p>
        </w:tc>
        <w:tc>
          <w:tcPr>
            <w:tcW w:w="4316" w:type="dxa"/>
          </w:tcPr>
          <w:p w:rsidR="0045245F" w:rsidRPr="005B2934" w:rsidRDefault="0045245F" w:rsidP="005B2934">
            <w:pPr>
              <w:spacing w:line="360" w:lineRule="auto"/>
              <w:rPr>
                <w:rFonts w:eastAsia="Arial Unicode MS"/>
                <w:sz w:val="20"/>
                <w:szCs w:val="20"/>
              </w:rPr>
            </w:pPr>
            <w:r w:rsidRPr="005B2934">
              <w:rPr>
                <w:rFonts w:eastAsia="Arial Unicode MS"/>
                <w:sz w:val="20"/>
                <w:szCs w:val="20"/>
              </w:rPr>
              <w:t>Гл. 13</w:t>
            </w:r>
          </w:p>
        </w:tc>
      </w:tr>
    </w:tbl>
    <w:p w:rsidR="0045245F" w:rsidRPr="00912693" w:rsidRDefault="0045245F" w:rsidP="00912693">
      <w:pPr>
        <w:spacing w:line="360" w:lineRule="auto"/>
        <w:ind w:firstLine="709"/>
        <w:jc w:val="both"/>
        <w:rPr>
          <w:rFonts w:eastAsia="Arial Unicode MS"/>
          <w:sz w:val="28"/>
          <w:szCs w:val="28"/>
        </w:rPr>
      </w:pPr>
    </w:p>
    <w:p w:rsidR="0045245F" w:rsidRPr="00912693" w:rsidRDefault="0045245F" w:rsidP="00912693">
      <w:pPr>
        <w:spacing w:line="360" w:lineRule="auto"/>
        <w:ind w:firstLine="709"/>
        <w:jc w:val="both"/>
        <w:rPr>
          <w:rFonts w:eastAsia="Arial Unicode MS"/>
          <w:sz w:val="28"/>
          <w:szCs w:val="28"/>
        </w:rPr>
      </w:pPr>
      <w:r w:rsidRPr="00912693">
        <w:rPr>
          <w:rFonts w:eastAsia="Arial Unicode MS"/>
          <w:sz w:val="28"/>
          <w:szCs w:val="28"/>
        </w:rPr>
        <w:t>Содержание самих этапов сводится к следующему.</w:t>
      </w:r>
    </w:p>
    <w:p w:rsidR="0045245F" w:rsidRPr="00912693" w:rsidRDefault="0045245F" w:rsidP="00912693">
      <w:pPr>
        <w:spacing w:line="360" w:lineRule="auto"/>
        <w:ind w:firstLine="709"/>
        <w:jc w:val="both"/>
        <w:rPr>
          <w:rFonts w:eastAsia="Arial Unicode MS"/>
          <w:sz w:val="28"/>
          <w:szCs w:val="28"/>
        </w:rPr>
      </w:pPr>
      <w:r w:rsidRPr="00912693">
        <w:rPr>
          <w:rFonts w:eastAsia="Arial Unicode MS"/>
          <w:sz w:val="28"/>
          <w:szCs w:val="28"/>
        </w:rPr>
        <w:t xml:space="preserve">1 этап. Принятие решения о выпуске ценных бумаг. Решение </w:t>
      </w:r>
      <w:r w:rsidRPr="00912693">
        <w:rPr>
          <w:rFonts w:eastAsia="Arial Unicode MS"/>
          <w:sz w:val="28"/>
          <w:szCs w:val="28"/>
        </w:rPr>
        <w:sym w:font="Symbol" w:char="F02D"/>
      </w:r>
      <w:r w:rsidRPr="00912693">
        <w:rPr>
          <w:rFonts w:eastAsia="Arial Unicode MS"/>
          <w:sz w:val="28"/>
          <w:szCs w:val="28"/>
        </w:rPr>
        <w:t xml:space="preserve"> это специальный документ, который составляет эмитент с целью фиксирования имущественных прав, которые он закладывает в выпускаемые ценные бумаги. Принятое решение о выпуске ценных бумаг утверждается советом директоров (органом, который по законодательству выполняет эти функции) в срок не позднее шести месяцев с момента принятия решения о размещении. В принятом документе должна найти отражение следующая информация: вид выпускаемых ценных бумаг (категория и тип для акций); форма выпуска ценных бумаг (документарная или бездокументарная); наличие или отсутствие обязательного централизованного хранения; номинальная стоимость; права владельца; количество ценных бумаг данного выпуска; порядок размещения и т.д.</w:t>
      </w:r>
    </w:p>
    <w:p w:rsidR="0045245F" w:rsidRPr="00912693" w:rsidRDefault="0045245F" w:rsidP="00912693">
      <w:pPr>
        <w:spacing w:line="360" w:lineRule="auto"/>
        <w:ind w:firstLine="709"/>
        <w:jc w:val="both"/>
        <w:rPr>
          <w:rFonts w:eastAsia="Arial Unicode MS"/>
          <w:sz w:val="28"/>
          <w:szCs w:val="28"/>
        </w:rPr>
      </w:pPr>
      <w:r w:rsidRPr="00912693">
        <w:rPr>
          <w:rFonts w:eastAsia="Arial Unicode MS"/>
          <w:sz w:val="28"/>
          <w:szCs w:val="28"/>
        </w:rPr>
        <w:t>Уставный капитал ООО «</w:t>
      </w:r>
      <w:r w:rsidR="0010027C" w:rsidRPr="00912693">
        <w:rPr>
          <w:rFonts w:eastAsia="Arial Unicode MS"/>
          <w:sz w:val="28"/>
          <w:szCs w:val="28"/>
        </w:rPr>
        <w:t>Глазовский</w:t>
      </w:r>
      <w:r w:rsidRPr="00912693">
        <w:rPr>
          <w:rFonts w:eastAsia="Arial Unicode MS"/>
          <w:sz w:val="28"/>
          <w:szCs w:val="28"/>
        </w:rPr>
        <w:t>» на момент реорганизации составляет 50205 тыс. руб. Оптимальным вариантом будет выпуск обыкновенных именных бездокументарных акций номинальной стоимостью 100 руб. каждая. Тогда количество акций ЛВЗ «</w:t>
      </w:r>
      <w:r w:rsidR="0010027C" w:rsidRPr="00912693">
        <w:rPr>
          <w:rFonts w:eastAsia="Arial Unicode MS"/>
          <w:sz w:val="28"/>
          <w:szCs w:val="28"/>
        </w:rPr>
        <w:t>Глазовский</w:t>
      </w:r>
      <w:r w:rsidRPr="00912693">
        <w:rPr>
          <w:rFonts w:eastAsia="Arial Unicode MS"/>
          <w:sz w:val="28"/>
          <w:szCs w:val="28"/>
        </w:rPr>
        <w:t xml:space="preserve">» при первичной эмиссии составит 50205000 / 100 = 502050 штук. </w:t>
      </w:r>
    </w:p>
    <w:p w:rsidR="0045245F" w:rsidRPr="00912693" w:rsidRDefault="0045245F" w:rsidP="00912693">
      <w:pPr>
        <w:spacing w:line="360" w:lineRule="auto"/>
        <w:ind w:firstLine="709"/>
        <w:jc w:val="both"/>
        <w:rPr>
          <w:rFonts w:eastAsia="Arial Unicode MS"/>
          <w:sz w:val="28"/>
          <w:szCs w:val="28"/>
        </w:rPr>
      </w:pPr>
      <w:r w:rsidRPr="00912693">
        <w:rPr>
          <w:rFonts w:eastAsia="Arial Unicode MS"/>
          <w:sz w:val="28"/>
          <w:szCs w:val="28"/>
        </w:rPr>
        <w:t>2 этап. Независимо от цели и вида эмиссии (открытая или закрытая) выпускаемые эмитентом бумаги подлежат обязательной регистрации. Под государственной регистрацией понимается регистрация:</w:t>
      </w:r>
    </w:p>
    <w:p w:rsidR="0045245F" w:rsidRPr="00912693" w:rsidRDefault="0045245F" w:rsidP="00912693">
      <w:pPr>
        <w:numPr>
          <w:ilvl w:val="1"/>
          <w:numId w:val="11"/>
        </w:numPr>
        <w:tabs>
          <w:tab w:val="clear" w:pos="2084"/>
          <w:tab w:val="num" w:pos="1080"/>
        </w:tabs>
        <w:spacing w:line="360" w:lineRule="auto"/>
        <w:ind w:left="0" w:firstLine="709"/>
        <w:jc w:val="both"/>
        <w:rPr>
          <w:rFonts w:eastAsia="Arial Unicode MS"/>
          <w:sz w:val="28"/>
          <w:szCs w:val="28"/>
        </w:rPr>
      </w:pPr>
      <w:r w:rsidRPr="00912693">
        <w:rPr>
          <w:rFonts w:eastAsia="Arial Unicode MS"/>
          <w:sz w:val="28"/>
          <w:szCs w:val="28"/>
        </w:rPr>
        <w:t>утвержденного решения о выпуске ценных бумаг;</w:t>
      </w:r>
    </w:p>
    <w:p w:rsidR="0045245F" w:rsidRPr="00912693" w:rsidRDefault="0045245F" w:rsidP="00912693">
      <w:pPr>
        <w:numPr>
          <w:ilvl w:val="1"/>
          <w:numId w:val="11"/>
        </w:numPr>
        <w:tabs>
          <w:tab w:val="clear" w:pos="2084"/>
          <w:tab w:val="num" w:pos="1080"/>
        </w:tabs>
        <w:spacing w:line="360" w:lineRule="auto"/>
        <w:ind w:left="0" w:firstLine="709"/>
        <w:jc w:val="both"/>
        <w:rPr>
          <w:rFonts w:eastAsia="Arial Unicode MS"/>
          <w:sz w:val="28"/>
          <w:szCs w:val="28"/>
        </w:rPr>
      </w:pPr>
      <w:r w:rsidRPr="00912693">
        <w:rPr>
          <w:rFonts w:eastAsia="Arial Unicode MS"/>
          <w:sz w:val="28"/>
          <w:szCs w:val="28"/>
        </w:rPr>
        <w:t>подготовленного проспекта эмиссии в том случае, если выпуск ценных бумаг требует его составления;</w:t>
      </w:r>
    </w:p>
    <w:p w:rsidR="0045245F" w:rsidRPr="00912693" w:rsidRDefault="0045245F" w:rsidP="00912693">
      <w:pPr>
        <w:numPr>
          <w:ilvl w:val="1"/>
          <w:numId w:val="11"/>
        </w:numPr>
        <w:tabs>
          <w:tab w:val="clear" w:pos="2084"/>
          <w:tab w:val="num" w:pos="1080"/>
        </w:tabs>
        <w:spacing w:line="360" w:lineRule="auto"/>
        <w:ind w:left="0" w:firstLine="709"/>
        <w:jc w:val="both"/>
        <w:rPr>
          <w:rFonts w:eastAsia="Arial Unicode MS"/>
          <w:sz w:val="28"/>
          <w:szCs w:val="28"/>
        </w:rPr>
      </w:pPr>
      <w:r w:rsidRPr="00912693">
        <w:rPr>
          <w:rFonts w:eastAsia="Arial Unicode MS"/>
          <w:sz w:val="28"/>
          <w:szCs w:val="28"/>
        </w:rPr>
        <w:t>самих ценных бумаг.</w:t>
      </w:r>
    </w:p>
    <w:p w:rsidR="0045245F" w:rsidRPr="00912693" w:rsidRDefault="0045245F" w:rsidP="00912693">
      <w:pPr>
        <w:spacing w:line="360" w:lineRule="auto"/>
        <w:ind w:firstLine="709"/>
        <w:jc w:val="both"/>
        <w:rPr>
          <w:rFonts w:eastAsia="Arial Unicode MS"/>
          <w:sz w:val="28"/>
          <w:szCs w:val="28"/>
        </w:rPr>
      </w:pPr>
      <w:r w:rsidRPr="00912693">
        <w:rPr>
          <w:rFonts w:eastAsia="Arial Unicode MS"/>
          <w:sz w:val="28"/>
          <w:szCs w:val="28"/>
        </w:rPr>
        <w:t>В соответствие с законодательством после принятия решении о выпуске ценных бумаг</w:t>
      </w:r>
      <w:r w:rsidR="00912693" w:rsidRPr="00912693">
        <w:rPr>
          <w:rFonts w:eastAsia="Arial Unicode MS"/>
          <w:sz w:val="28"/>
          <w:szCs w:val="28"/>
        </w:rPr>
        <w:t xml:space="preserve"> </w:t>
      </w:r>
      <w:r w:rsidRPr="00912693">
        <w:rPr>
          <w:rFonts w:eastAsia="Arial Unicode MS"/>
          <w:sz w:val="28"/>
          <w:szCs w:val="28"/>
        </w:rPr>
        <w:t>в течение одного месяца эмитент должен представить необходимые документы (Приложение 8) для регистрации ценных бумаг в государственный регистрирующий орган. Для ЛВЗ «</w:t>
      </w:r>
      <w:r w:rsidR="0010027C" w:rsidRPr="00912693">
        <w:rPr>
          <w:rFonts w:eastAsia="Arial Unicode MS"/>
          <w:sz w:val="28"/>
          <w:szCs w:val="28"/>
        </w:rPr>
        <w:t>Глазовский</w:t>
      </w:r>
      <w:r w:rsidRPr="00912693">
        <w:rPr>
          <w:rFonts w:eastAsia="Arial Unicode MS"/>
          <w:sz w:val="28"/>
          <w:szCs w:val="28"/>
        </w:rPr>
        <w:t xml:space="preserve">» таким органом является, согласно Административному регламенту, Региональное отделение Федеральной службы по финансовым рынкам в Центральном федеральном округе, которое располагается по адресу: </w:t>
      </w:r>
      <w:smartTag w:uri="urn:schemas-microsoft-com:office:smarttags" w:element="metricconverter">
        <w:smartTagPr>
          <w:attr w:name="ProductID" w:val="109017, г"/>
        </w:smartTagPr>
        <w:r w:rsidRPr="00912693">
          <w:rPr>
            <w:rFonts w:eastAsia="Arial Unicode MS"/>
            <w:sz w:val="28"/>
            <w:szCs w:val="28"/>
          </w:rPr>
          <w:t>109017, г</w:t>
        </w:r>
      </w:smartTag>
      <w:r w:rsidRPr="00912693">
        <w:rPr>
          <w:rFonts w:eastAsia="Arial Unicode MS"/>
          <w:sz w:val="28"/>
          <w:szCs w:val="28"/>
        </w:rPr>
        <w:t>. Москва, Старомонетный пер., д. 3, стр. 1;</w:t>
      </w:r>
      <w:r w:rsidR="00912693" w:rsidRPr="00912693">
        <w:rPr>
          <w:rFonts w:eastAsia="Arial Unicode MS"/>
          <w:sz w:val="28"/>
          <w:szCs w:val="28"/>
        </w:rPr>
        <w:t xml:space="preserve"> </w:t>
      </w:r>
      <w:r w:rsidRPr="00912693">
        <w:rPr>
          <w:rFonts w:eastAsia="Arial Unicode MS"/>
          <w:sz w:val="28"/>
          <w:szCs w:val="28"/>
        </w:rPr>
        <w:t>телефон:(495)238-88-86; адрес электронной почты: romail@moscow.fcsm.ru [14].</w:t>
      </w:r>
    </w:p>
    <w:p w:rsidR="0045245F" w:rsidRPr="00912693" w:rsidRDefault="0045245F" w:rsidP="00912693">
      <w:pPr>
        <w:spacing w:line="360" w:lineRule="auto"/>
        <w:ind w:firstLine="709"/>
        <w:jc w:val="both"/>
        <w:rPr>
          <w:rFonts w:eastAsia="Arial Unicode MS"/>
          <w:sz w:val="28"/>
          <w:szCs w:val="28"/>
        </w:rPr>
      </w:pPr>
      <w:r w:rsidRPr="00912693">
        <w:rPr>
          <w:rFonts w:eastAsia="Arial Unicode MS"/>
          <w:sz w:val="28"/>
          <w:szCs w:val="28"/>
        </w:rPr>
        <w:t>3 этап. Размещению подлежат только те эмиссионные ценные бумаги, которые прошли регистрацию в установленном законом порядке. Размещение ценных бумаг включает в себя:</w:t>
      </w:r>
    </w:p>
    <w:p w:rsidR="0045245F" w:rsidRPr="00912693" w:rsidRDefault="0045245F" w:rsidP="00912693">
      <w:pPr>
        <w:numPr>
          <w:ilvl w:val="1"/>
          <w:numId w:val="14"/>
        </w:numPr>
        <w:tabs>
          <w:tab w:val="clear" w:pos="2084"/>
          <w:tab w:val="num" w:pos="1080"/>
        </w:tabs>
        <w:autoSpaceDE w:val="0"/>
        <w:autoSpaceDN w:val="0"/>
        <w:adjustRightInd w:val="0"/>
        <w:spacing w:line="360" w:lineRule="auto"/>
        <w:ind w:left="0" w:firstLine="709"/>
        <w:jc w:val="both"/>
        <w:rPr>
          <w:rFonts w:eastAsia="Arial Unicode MS"/>
          <w:sz w:val="28"/>
          <w:szCs w:val="28"/>
        </w:rPr>
      </w:pPr>
      <w:r w:rsidRPr="00912693">
        <w:rPr>
          <w:rFonts w:eastAsia="Arial Unicode MS"/>
          <w:sz w:val="28"/>
          <w:szCs w:val="28"/>
        </w:rPr>
        <w:t>совершение сделок, направленных на отчуждение ценных бумаг их первым владельцам;</w:t>
      </w:r>
    </w:p>
    <w:p w:rsidR="0045245F" w:rsidRPr="00912693" w:rsidRDefault="0045245F" w:rsidP="00912693">
      <w:pPr>
        <w:numPr>
          <w:ilvl w:val="1"/>
          <w:numId w:val="14"/>
        </w:numPr>
        <w:tabs>
          <w:tab w:val="clear" w:pos="2084"/>
          <w:tab w:val="num" w:pos="1080"/>
        </w:tabs>
        <w:autoSpaceDE w:val="0"/>
        <w:autoSpaceDN w:val="0"/>
        <w:adjustRightInd w:val="0"/>
        <w:spacing w:line="360" w:lineRule="auto"/>
        <w:ind w:left="0" w:firstLine="709"/>
        <w:jc w:val="both"/>
        <w:rPr>
          <w:rFonts w:eastAsia="Arial Unicode MS"/>
          <w:sz w:val="28"/>
          <w:szCs w:val="28"/>
        </w:rPr>
      </w:pPr>
      <w:r w:rsidRPr="00912693">
        <w:rPr>
          <w:rFonts w:eastAsia="Arial Unicode MS"/>
          <w:sz w:val="28"/>
          <w:szCs w:val="28"/>
        </w:rPr>
        <w:t>внесение приходных записей по лицевым счетам или по счетам депо первых владельцев (в случае размещения именных ценных бумаг), либо по счетам депо первых владельцев в депозитарии, осуществляющем централизованное хранение документарных облигаций с обязательным централизованным хранением (в случае размещения документарных облигаций с обязательным централизованным хранением).</w:t>
      </w:r>
    </w:p>
    <w:p w:rsidR="0045245F" w:rsidRPr="00912693" w:rsidRDefault="0045245F" w:rsidP="00912693">
      <w:pPr>
        <w:spacing w:line="360" w:lineRule="auto"/>
        <w:ind w:firstLine="709"/>
        <w:jc w:val="both"/>
        <w:rPr>
          <w:rFonts w:eastAsia="Arial Unicode MS"/>
          <w:sz w:val="28"/>
          <w:szCs w:val="28"/>
        </w:rPr>
      </w:pPr>
      <w:r w:rsidRPr="00912693">
        <w:rPr>
          <w:rFonts w:eastAsia="Arial Unicode MS"/>
          <w:sz w:val="28"/>
          <w:szCs w:val="28"/>
        </w:rPr>
        <w:t>Размещение акций ЛВЗ «</w:t>
      </w:r>
      <w:r w:rsidR="0010027C" w:rsidRPr="00912693">
        <w:rPr>
          <w:rFonts w:eastAsia="Arial Unicode MS"/>
          <w:sz w:val="28"/>
          <w:szCs w:val="28"/>
        </w:rPr>
        <w:t>Глазовский</w:t>
      </w:r>
      <w:r w:rsidRPr="00912693">
        <w:rPr>
          <w:rFonts w:eastAsia="Arial Unicode MS"/>
          <w:sz w:val="28"/>
          <w:szCs w:val="28"/>
        </w:rPr>
        <w:t>», прошедших государственную регистрацию, осуществляется среди двух бывших учредителей ООО,</w:t>
      </w:r>
      <w:r w:rsidR="00912693" w:rsidRPr="00912693">
        <w:rPr>
          <w:rFonts w:eastAsia="Arial Unicode MS"/>
          <w:sz w:val="28"/>
          <w:szCs w:val="28"/>
        </w:rPr>
        <w:t xml:space="preserve"> </w:t>
      </w:r>
      <w:r w:rsidRPr="00912693">
        <w:rPr>
          <w:rFonts w:eastAsia="Arial Unicode MS"/>
          <w:sz w:val="28"/>
          <w:szCs w:val="28"/>
        </w:rPr>
        <w:t>и нынешних акционеров пропорционально их долям в уставном капитале бывшего общества с ограниченной ответственностью.</w:t>
      </w:r>
    </w:p>
    <w:p w:rsidR="0045245F" w:rsidRPr="00912693" w:rsidRDefault="0045245F" w:rsidP="00912693">
      <w:pPr>
        <w:spacing w:line="360" w:lineRule="auto"/>
        <w:ind w:firstLine="709"/>
        <w:jc w:val="both"/>
        <w:rPr>
          <w:rFonts w:eastAsia="Arial Unicode MS"/>
          <w:sz w:val="28"/>
          <w:szCs w:val="28"/>
        </w:rPr>
      </w:pPr>
      <w:r w:rsidRPr="00912693">
        <w:rPr>
          <w:rFonts w:eastAsia="Arial Unicode MS"/>
          <w:sz w:val="28"/>
          <w:szCs w:val="28"/>
        </w:rPr>
        <w:t>4 этап. Отчет об итогах выпуска ценных бумаг представляется после завершения размещения. Окончанием размещения считается:</w:t>
      </w:r>
    </w:p>
    <w:p w:rsidR="0045245F" w:rsidRPr="00912693" w:rsidRDefault="0045245F" w:rsidP="00912693">
      <w:pPr>
        <w:numPr>
          <w:ilvl w:val="1"/>
          <w:numId w:val="17"/>
        </w:numPr>
        <w:tabs>
          <w:tab w:val="clear" w:pos="2084"/>
          <w:tab w:val="num" w:pos="1080"/>
        </w:tabs>
        <w:spacing w:line="360" w:lineRule="auto"/>
        <w:ind w:left="0" w:firstLine="709"/>
        <w:jc w:val="both"/>
        <w:rPr>
          <w:rFonts w:eastAsia="Arial Unicode MS"/>
          <w:sz w:val="28"/>
          <w:szCs w:val="28"/>
        </w:rPr>
      </w:pPr>
      <w:r w:rsidRPr="00912693">
        <w:rPr>
          <w:rFonts w:eastAsia="Arial Unicode MS"/>
          <w:sz w:val="28"/>
          <w:szCs w:val="28"/>
        </w:rPr>
        <w:t>наступление указанного в решении срока окончания размещения;</w:t>
      </w:r>
    </w:p>
    <w:p w:rsidR="0045245F" w:rsidRPr="00912693" w:rsidRDefault="0045245F" w:rsidP="00912693">
      <w:pPr>
        <w:numPr>
          <w:ilvl w:val="1"/>
          <w:numId w:val="17"/>
        </w:numPr>
        <w:tabs>
          <w:tab w:val="clear" w:pos="2084"/>
          <w:tab w:val="num" w:pos="1080"/>
        </w:tabs>
        <w:spacing w:line="360" w:lineRule="auto"/>
        <w:ind w:left="0" w:firstLine="709"/>
        <w:jc w:val="both"/>
        <w:rPr>
          <w:rFonts w:eastAsia="Arial Unicode MS"/>
          <w:sz w:val="28"/>
          <w:szCs w:val="28"/>
        </w:rPr>
      </w:pPr>
      <w:r w:rsidRPr="00912693">
        <w:rPr>
          <w:rFonts w:eastAsia="Arial Unicode MS"/>
          <w:sz w:val="28"/>
          <w:szCs w:val="28"/>
        </w:rPr>
        <w:t>истечение одного года с даты утверждения решения о выпуске ценных бумаг;</w:t>
      </w:r>
    </w:p>
    <w:p w:rsidR="0045245F" w:rsidRPr="00912693" w:rsidRDefault="0045245F" w:rsidP="00912693">
      <w:pPr>
        <w:numPr>
          <w:ilvl w:val="1"/>
          <w:numId w:val="17"/>
        </w:numPr>
        <w:tabs>
          <w:tab w:val="clear" w:pos="2084"/>
          <w:tab w:val="num" w:pos="1080"/>
        </w:tabs>
        <w:spacing w:line="360" w:lineRule="auto"/>
        <w:ind w:left="0" w:firstLine="709"/>
        <w:jc w:val="both"/>
        <w:rPr>
          <w:rFonts w:eastAsia="Arial Unicode MS"/>
          <w:sz w:val="28"/>
          <w:szCs w:val="28"/>
        </w:rPr>
      </w:pPr>
      <w:r w:rsidRPr="00912693">
        <w:rPr>
          <w:rFonts w:eastAsia="Arial Unicode MS"/>
          <w:sz w:val="28"/>
          <w:szCs w:val="28"/>
        </w:rPr>
        <w:t>дата последней сделки с размещаемыми ценными бумагами.</w:t>
      </w:r>
    </w:p>
    <w:p w:rsidR="0045245F" w:rsidRPr="00912693" w:rsidRDefault="0045245F" w:rsidP="00912693">
      <w:pPr>
        <w:spacing w:line="360" w:lineRule="auto"/>
        <w:ind w:firstLine="709"/>
        <w:jc w:val="both"/>
        <w:rPr>
          <w:rFonts w:eastAsia="Arial Unicode MS"/>
          <w:sz w:val="28"/>
          <w:szCs w:val="28"/>
        </w:rPr>
      </w:pPr>
      <w:r w:rsidRPr="00912693">
        <w:rPr>
          <w:rFonts w:eastAsia="Arial Unicode MS"/>
          <w:sz w:val="28"/>
          <w:szCs w:val="28"/>
        </w:rPr>
        <w:t xml:space="preserve">Эмитент должен представить отчет об итогах выпуска в регистрирующий эмиссию орган не позднее чем через 30 дней после завершения размещения. (Регистрация отчета об итогах выпуска акций, распределяемых среди учредителей при образовании акционерного общества, осуществляется одновременно с государственной регистрацией выпуска этих акций). </w:t>
      </w:r>
    </w:p>
    <w:p w:rsidR="0045245F" w:rsidRPr="00912693" w:rsidRDefault="0045245F" w:rsidP="00912693">
      <w:pPr>
        <w:spacing w:line="360" w:lineRule="auto"/>
        <w:ind w:firstLine="709"/>
        <w:jc w:val="both"/>
        <w:rPr>
          <w:rFonts w:eastAsia="Arial Unicode MS"/>
          <w:sz w:val="28"/>
          <w:szCs w:val="28"/>
        </w:rPr>
      </w:pPr>
      <w:r w:rsidRPr="00912693">
        <w:rPr>
          <w:rFonts w:eastAsia="Arial Unicode MS"/>
          <w:sz w:val="28"/>
          <w:szCs w:val="28"/>
        </w:rPr>
        <w:t>5 этап. Эмитент должен представить отчет об итогах выпуска общему собранию акционеров, на котором он должен быть утвержден. Кроме того, эмитент раскрывает информацию о завершении размещения в установленном порядке.</w:t>
      </w:r>
    </w:p>
    <w:p w:rsidR="0045245F" w:rsidRPr="00912693" w:rsidRDefault="0045245F" w:rsidP="00912693">
      <w:pPr>
        <w:spacing w:line="360" w:lineRule="auto"/>
        <w:ind w:firstLine="709"/>
        <w:jc w:val="both"/>
        <w:rPr>
          <w:rFonts w:eastAsia="Arial Unicode MS"/>
          <w:sz w:val="28"/>
          <w:szCs w:val="28"/>
        </w:rPr>
      </w:pPr>
      <w:r w:rsidRPr="00912693">
        <w:rPr>
          <w:rFonts w:eastAsia="Arial Unicode MS"/>
          <w:sz w:val="28"/>
          <w:szCs w:val="28"/>
        </w:rPr>
        <w:t>6 этап. После регистрации отчета об итогах выпуска акций в устав акционерного общества вносятся изменения, связанные процедурой размещения акций.</w:t>
      </w:r>
    </w:p>
    <w:p w:rsidR="0045245F" w:rsidRPr="00912693" w:rsidRDefault="0045245F" w:rsidP="00912693">
      <w:pPr>
        <w:spacing w:line="360" w:lineRule="auto"/>
        <w:ind w:firstLine="709"/>
        <w:jc w:val="both"/>
        <w:rPr>
          <w:sz w:val="28"/>
          <w:szCs w:val="28"/>
        </w:rPr>
      </w:pPr>
      <w:r w:rsidRPr="00912693">
        <w:rPr>
          <w:sz w:val="28"/>
          <w:szCs w:val="28"/>
        </w:rPr>
        <w:t xml:space="preserve">Эмиссия ценных бумаг может осуществляться организацией-эмитентом самостоятельно, либо с привлечением услуг андеррайтера – посредника, который берет на себя обязательства перед эмитентом по выпуску и размещению ценных бумаг на согласованных условиях и за вознаграждение, которое составляет 1 – 7 % % от суммы эмиссии. Роль андеррайтера берут на себя инвестиционные компании или инвестиционные банки, зарегистрированные в соответствие с законодательством. </w:t>
      </w:r>
    </w:p>
    <w:p w:rsidR="0045245F" w:rsidRPr="00912693" w:rsidRDefault="0045245F" w:rsidP="00912693">
      <w:pPr>
        <w:spacing w:line="360" w:lineRule="auto"/>
        <w:ind w:firstLine="709"/>
        <w:jc w:val="both"/>
        <w:rPr>
          <w:rFonts w:eastAsia="Arial Unicode MS"/>
          <w:sz w:val="28"/>
          <w:szCs w:val="28"/>
        </w:rPr>
      </w:pPr>
      <w:r w:rsidRPr="00912693">
        <w:rPr>
          <w:rFonts w:eastAsia="Arial Unicode MS"/>
          <w:sz w:val="28"/>
          <w:szCs w:val="28"/>
        </w:rPr>
        <w:t>В международной практике андеррайтер выполняет следующие функции.</w:t>
      </w:r>
    </w:p>
    <w:p w:rsidR="0045245F" w:rsidRPr="00912693" w:rsidRDefault="0045245F" w:rsidP="00912693">
      <w:pPr>
        <w:spacing w:line="360" w:lineRule="auto"/>
        <w:ind w:firstLine="709"/>
        <w:jc w:val="both"/>
        <w:rPr>
          <w:rFonts w:eastAsia="Arial Unicode MS"/>
          <w:sz w:val="28"/>
          <w:szCs w:val="28"/>
        </w:rPr>
      </w:pPr>
      <w:r w:rsidRPr="00912693">
        <w:rPr>
          <w:rFonts w:eastAsia="Arial Unicode MS"/>
          <w:sz w:val="28"/>
          <w:szCs w:val="28"/>
        </w:rPr>
        <w:t>1. Анализ эмитента – оценка предложения эмитента, подтверждение возможностей эмитента выполнить те имущественные права, которые могут быть закреплены в выпускаемых ценных бумагах, оценка рейтинга эмитента и его бумаг. Анализируя эмитента, андеррайтер может определить его положение на рынке, в отрасли, к которой относится эмитент, в экономике страны в целом.</w:t>
      </w:r>
    </w:p>
    <w:p w:rsidR="0045245F" w:rsidRPr="00912693" w:rsidRDefault="0045245F" w:rsidP="00912693">
      <w:pPr>
        <w:spacing w:line="360" w:lineRule="auto"/>
        <w:ind w:firstLine="709"/>
        <w:jc w:val="both"/>
        <w:rPr>
          <w:rFonts w:eastAsia="Arial Unicode MS"/>
          <w:sz w:val="28"/>
          <w:szCs w:val="28"/>
        </w:rPr>
      </w:pPr>
      <w:r w:rsidRPr="00912693">
        <w:rPr>
          <w:rFonts w:eastAsia="Arial Unicode MS"/>
          <w:sz w:val="28"/>
          <w:szCs w:val="28"/>
        </w:rPr>
        <w:t>2. Подготовка эмиссии – оказание помощи эмитенту при установлении цели эмиссии, выборе типа ценных бумаг, подготовке проспекта эмиссии, установлении связи эмитента с ключевыми инвесторами, регистрации выпуска.</w:t>
      </w:r>
    </w:p>
    <w:p w:rsidR="0045245F" w:rsidRPr="00912693" w:rsidRDefault="0045245F" w:rsidP="00912693">
      <w:pPr>
        <w:spacing w:line="360" w:lineRule="auto"/>
        <w:ind w:firstLine="709"/>
        <w:jc w:val="both"/>
        <w:rPr>
          <w:rFonts w:eastAsia="Arial Unicode MS"/>
          <w:sz w:val="28"/>
          <w:szCs w:val="28"/>
        </w:rPr>
      </w:pPr>
      <w:r w:rsidRPr="00912693">
        <w:rPr>
          <w:rFonts w:eastAsia="Arial Unicode MS"/>
          <w:sz w:val="28"/>
          <w:szCs w:val="28"/>
        </w:rPr>
        <w:t>3. Размещение ценных бумаг – отчуждение ценных бумаг их первым владельцам на основе заключения гражданско-правовых сделок на согласованных с эмитентом условиях.</w:t>
      </w:r>
    </w:p>
    <w:p w:rsidR="0045245F" w:rsidRPr="00912693" w:rsidRDefault="0045245F" w:rsidP="00912693">
      <w:pPr>
        <w:spacing w:line="360" w:lineRule="auto"/>
        <w:ind w:firstLine="709"/>
        <w:jc w:val="both"/>
        <w:rPr>
          <w:rFonts w:eastAsia="Arial Unicode MS"/>
          <w:sz w:val="28"/>
          <w:szCs w:val="28"/>
        </w:rPr>
      </w:pPr>
      <w:r w:rsidRPr="00912693">
        <w:rPr>
          <w:rFonts w:eastAsia="Arial Unicode MS"/>
          <w:sz w:val="28"/>
          <w:szCs w:val="28"/>
        </w:rPr>
        <w:t>4. Послерыночная поддержка – поддержка курса размещенных ценных бумаг в течение года.</w:t>
      </w:r>
    </w:p>
    <w:p w:rsidR="0045245F" w:rsidRPr="00912693" w:rsidRDefault="0045245F" w:rsidP="00912693">
      <w:pPr>
        <w:spacing w:line="360" w:lineRule="auto"/>
        <w:ind w:firstLine="709"/>
        <w:jc w:val="both"/>
        <w:rPr>
          <w:rFonts w:eastAsia="Arial Unicode MS"/>
          <w:sz w:val="28"/>
          <w:szCs w:val="28"/>
        </w:rPr>
      </w:pPr>
      <w:r w:rsidRPr="00912693">
        <w:rPr>
          <w:rFonts w:eastAsia="Arial Unicode MS"/>
          <w:sz w:val="28"/>
          <w:szCs w:val="28"/>
        </w:rPr>
        <w:t>5. Аналитическая и исследовательская поддержка – контроль динамики курса ценных бумаг, выявление факторов, оказывающих влияние на курс.</w:t>
      </w:r>
    </w:p>
    <w:p w:rsidR="0045245F" w:rsidRPr="00912693" w:rsidRDefault="0045245F" w:rsidP="00912693">
      <w:pPr>
        <w:spacing w:line="360" w:lineRule="auto"/>
        <w:ind w:firstLine="709"/>
        <w:jc w:val="both"/>
        <w:rPr>
          <w:rFonts w:eastAsia="Arial Unicode MS"/>
          <w:sz w:val="28"/>
          <w:szCs w:val="28"/>
        </w:rPr>
      </w:pPr>
      <w:r w:rsidRPr="00912693">
        <w:rPr>
          <w:rFonts w:eastAsia="Arial Unicode MS"/>
          <w:sz w:val="28"/>
          <w:szCs w:val="28"/>
        </w:rPr>
        <w:t>6. Организация субандеррайтинга, или институционального размещения. Если андеррайтер, выполняя свои рыночные функции, будет уверен в том, что для компании и для рынка будет выгодно, чтобы компания имела много акционеров, он может быть готов к тому, чтобы предложить часть своих комиссионных другим, разделив с ними груз гарантийной ответственности или, наоборот, заранее разместить (возможно, на условиях «клобэк») часть акций в крупных инвестиционных организациях. («Клобэк» – это процесс, при котором финансовому институту предлагается какое-либо число акций, но в случае, если публичный спрос на них окажется выше предполагавшегося, часть акций забирается у этого института обратно и направляется на удовлетворение публичного спроса).</w:t>
      </w:r>
    </w:p>
    <w:p w:rsidR="0045245F" w:rsidRPr="00912693" w:rsidRDefault="0045245F" w:rsidP="00912693">
      <w:pPr>
        <w:spacing w:line="360" w:lineRule="auto"/>
        <w:ind w:firstLine="709"/>
        <w:jc w:val="both"/>
        <w:rPr>
          <w:rFonts w:eastAsia="Arial Unicode MS"/>
          <w:sz w:val="28"/>
          <w:szCs w:val="28"/>
        </w:rPr>
      </w:pPr>
      <w:r w:rsidRPr="00912693">
        <w:rPr>
          <w:rFonts w:eastAsia="Arial Unicode MS"/>
          <w:sz w:val="28"/>
          <w:szCs w:val="28"/>
        </w:rPr>
        <w:t>В мировой практике используются достаточно разнообразные условия соглашений между эмитентом и андеррайтером. В российской практике применяют следующие виды андеррайтинга:</w:t>
      </w:r>
    </w:p>
    <w:p w:rsidR="0045245F" w:rsidRPr="00912693" w:rsidRDefault="0045245F" w:rsidP="00912693">
      <w:pPr>
        <w:numPr>
          <w:ilvl w:val="1"/>
          <w:numId w:val="20"/>
        </w:numPr>
        <w:tabs>
          <w:tab w:val="clear" w:pos="2084"/>
          <w:tab w:val="num" w:pos="1080"/>
        </w:tabs>
        <w:spacing w:line="360" w:lineRule="auto"/>
        <w:ind w:left="0" w:firstLine="709"/>
        <w:jc w:val="both"/>
        <w:rPr>
          <w:rFonts w:eastAsia="Arial Unicode MS"/>
          <w:sz w:val="28"/>
          <w:szCs w:val="28"/>
        </w:rPr>
      </w:pPr>
      <w:r w:rsidRPr="00912693">
        <w:rPr>
          <w:rFonts w:eastAsia="Arial Unicode MS"/>
          <w:sz w:val="28"/>
          <w:szCs w:val="28"/>
        </w:rPr>
        <w:t>«на базе твердых обязательств», или «с полным финансовым участием». В этом случае по условиям соглашения с эмитентом андеррайтер несет твердые обязательства по выкупу всего выпуска по фиксированным ценам с целью дальнейшей перепродажи привлеченным инвесторам, принимая на себя тем самым финансовые риски размещения ценных бумаг;</w:t>
      </w:r>
    </w:p>
    <w:p w:rsidR="0045245F" w:rsidRPr="00912693" w:rsidRDefault="0045245F" w:rsidP="00912693">
      <w:pPr>
        <w:numPr>
          <w:ilvl w:val="1"/>
          <w:numId w:val="20"/>
        </w:numPr>
        <w:tabs>
          <w:tab w:val="clear" w:pos="2084"/>
          <w:tab w:val="num" w:pos="1080"/>
        </w:tabs>
        <w:spacing w:line="360" w:lineRule="auto"/>
        <w:ind w:left="0" w:firstLine="709"/>
        <w:jc w:val="both"/>
        <w:rPr>
          <w:rFonts w:eastAsia="Arial Unicode MS"/>
          <w:sz w:val="28"/>
          <w:szCs w:val="28"/>
        </w:rPr>
      </w:pPr>
      <w:r w:rsidRPr="00912693">
        <w:rPr>
          <w:rFonts w:eastAsia="Arial Unicode MS"/>
          <w:sz w:val="28"/>
          <w:szCs w:val="28"/>
        </w:rPr>
        <w:t>«с частичным финансовым участием». По условиям соглашения андеррайтер принимает на себя обязательства по выкупу части выпуска. (Андеррайтинг с частичным финансовым участием может быть двух видов: андеррайтер сразу определяет размер выкупаемой части выпуска или берет на себя обязательство выкупить неразмещенную часть по окончании срока размещения);</w:t>
      </w:r>
    </w:p>
    <w:p w:rsidR="0045245F" w:rsidRPr="00912693" w:rsidRDefault="0045245F" w:rsidP="00912693">
      <w:pPr>
        <w:numPr>
          <w:ilvl w:val="1"/>
          <w:numId w:val="20"/>
        </w:numPr>
        <w:tabs>
          <w:tab w:val="clear" w:pos="2084"/>
          <w:tab w:val="num" w:pos="1080"/>
        </w:tabs>
        <w:spacing w:line="360" w:lineRule="auto"/>
        <w:ind w:left="0" w:firstLine="709"/>
        <w:jc w:val="both"/>
        <w:rPr>
          <w:rFonts w:eastAsia="Arial Unicode MS"/>
          <w:sz w:val="28"/>
          <w:szCs w:val="28"/>
        </w:rPr>
      </w:pPr>
      <w:r w:rsidRPr="00912693">
        <w:rPr>
          <w:rFonts w:eastAsia="Arial Unicode MS"/>
          <w:sz w:val="28"/>
          <w:szCs w:val="28"/>
        </w:rPr>
        <w:t>«на базе лучших усилий», или «без финансовых обязательств». В этом случае по условиям соглашения с эмитентом андеррайтер не несет никаких обязательств по выкупу неразмещенной части выпуска. Тем самым финансовые риски ложатся на эмитента. Нераспроданная часть выпуска возвращается эмитенту. Обязательства андеррайтера ограничиваются усилиями по размещению ценных бумаг, однако финансовой ответственности за конечный результат андеррайтер не несет.</w:t>
      </w:r>
    </w:p>
    <w:p w:rsidR="0045245F" w:rsidRPr="00912693" w:rsidRDefault="0045245F" w:rsidP="00912693">
      <w:pPr>
        <w:spacing w:line="360" w:lineRule="auto"/>
        <w:ind w:firstLine="709"/>
        <w:jc w:val="both"/>
        <w:rPr>
          <w:rFonts w:eastAsia="Arial Unicode MS"/>
          <w:sz w:val="28"/>
          <w:szCs w:val="28"/>
        </w:rPr>
      </w:pPr>
      <w:r w:rsidRPr="00912693">
        <w:rPr>
          <w:rFonts w:eastAsia="Arial Unicode MS"/>
          <w:sz w:val="28"/>
          <w:szCs w:val="28"/>
        </w:rPr>
        <w:t xml:space="preserve">В мировой практике андеррайтинг для эмитента рассматривается как определенная гарантия того, что в результате продажи выпускаемых ценных бумаг он получит некую определенную сумму денег. Для мелких эмитентов андеррайтинг позволяет избежать трудоемких процедур, сопровождающих размещение ценных бумаг. </w:t>
      </w:r>
    </w:p>
    <w:p w:rsidR="0045245F" w:rsidRPr="00912693" w:rsidRDefault="0045245F" w:rsidP="00912693">
      <w:pPr>
        <w:spacing w:line="360" w:lineRule="auto"/>
        <w:ind w:firstLine="709"/>
        <w:jc w:val="both"/>
        <w:rPr>
          <w:rFonts w:eastAsia="Arial Unicode MS"/>
          <w:sz w:val="28"/>
          <w:szCs w:val="28"/>
        </w:rPr>
      </w:pPr>
      <w:r w:rsidRPr="00912693">
        <w:rPr>
          <w:rFonts w:eastAsia="Arial Unicode MS"/>
          <w:sz w:val="28"/>
          <w:szCs w:val="28"/>
        </w:rPr>
        <w:t>Эмитент может обратиться к одному андеррайтеру или объявить конкурс андеррайтеров. В соответствии с этим выделяют:</w:t>
      </w:r>
    </w:p>
    <w:p w:rsidR="0045245F" w:rsidRPr="00912693" w:rsidRDefault="0045245F" w:rsidP="00912693">
      <w:pPr>
        <w:numPr>
          <w:ilvl w:val="1"/>
          <w:numId w:val="23"/>
        </w:numPr>
        <w:tabs>
          <w:tab w:val="clear" w:pos="2084"/>
          <w:tab w:val="num" w:pos="1080"/>
        </w:tabs>
        <w:spacing w:line="360" w:lineRule="auto"/>
        <w:ind w:left="0" w:firstLine="709"/>
        <w:jc w:val="both"/>
        <w:rPr>
          <w:rFonts w:eastAsia="Arial Unicode MS"/>
          <w:sz w:val="28"/>
          <w:szCs w:val="28"/>
        </w:rPr>
      </w:pPr>
      <w:r w:rsidRPr="00912693">
        <w:rPr>
          <w:rFonts w:eastAsia="Arial Unicode MS"/>
          <w:sz w:val="28"/>
          <w:szCs w:val="28"/>
        </w:rPr>
        <w:t>договорный андеррайтинг. При этой форме андеррайтинга ценовые условия эмиссии (цена выпуска акций у эмитента, спрэд между указанной ценой и ценой, по которой размещает эмиссию синдикат) устанавливаются на основе переговоров между эмитентом и единственным менеджером синдиката;</w:t>
      </w:r>
    </w:p>
    <w:p w:rsidR="0045245F" w:rsidRPr="00912693" w:rsidRDefault="0045245F" w:rsidP="00912693">
      <w:pPr>
        <w:numPr>
          <w:ilvl w:val="1"/>
          <w:numId w:val="23"/>
        </w:numPr>
        <w:tabs>
          <w:tab w:val="clear" w:pos="2084"/>
          <w:tab w:val="num" w:pos="1080"/>
        </w:tabs>
        <w:spacing w:line="360" w:lineRule="auto"/>
        <w:ind w:left="0" w:firstLine="709"/>
        <w:jc w:val="both"/>
        <w:rPr>
          <w:rFonts w:eastAsia="Arial Unicode MS"/>
          <w:sz w:val="28"/>
          <w:szCs w:val="28"/>
        </w:rPr>
      </w:pPr>
      <w:r w:rsidRPr="00912693">
        <w:rPr>
          <w:rFonts w:eastAsia="Arial Unicode MS"/>
          <w:sz w:val="28"/>
          <w:szCs w:val="28"/>
        </w:rPr>
        <w:t xml:space="preserve">конкурентный, или конкурсный, андеррайтинг. При таком виде андеррайтинга подготовку эмиссии на конкурентных началах ведут несколько андеррайтеров, каждый из которых формирует свои ценовые условия (естественно, скрыто друг от друга). Эмитент выбирает андеррайтера по конкурсу заявок на проведение андеррайтинга, обычно ориентируясь на лучшие ценовые и иные условия. </w:t>
      </w:r>
    </w:p>
    <w:p w:rsidR="0045245F" w:rsidRPr="00912693" w:rsidRDefault="0045245F" w:rsidP="00912693">
      <w:pPr>
        <w:spacing w:line="360" w:lineRule="auto"/>
        <w:ind w:firstLine="709"/>
        <w:jc w:val="both"/>
        <w:rPr>
          <w:rFonts w:eastAsia="Arial Unicode MS"/>
          <w:sz w:val="28"/>
          <w:szCs w:val="28"/>
        </w:rPr>
      </w:pPr>
      <w:r w:rsidRPr="00912693">
        <w:rPr>
          <w:rFonts w:eastAsia="Arial Unicode MS"/>
          <w:sz w:val="28"/>
          <w:szCs w:val="28"/>
        </w:rPr>
        <w:t>Конкурентный андеррайтинг характерен при эмиссии государственных, муниципальных ценных бумаг или при осуществлении эмиссии крупными компаниями (ЛУКойл, РАО «ЕЭС России»). Для небольших компаний чаще используется договорный андеррайтинг.</w:t>
      </w:r>
    </w:p>
    <w:p w:rsidR="0045245F" w:rsidRPr="00912693" w:rsidRDefault="0045245F" w:rsidP="00912693">
      <w:pPr>
        <w:spacing w:line="360" w:lineRule="auto"/>
        <w:ind w:firstLine="709"/>
        <w:jc w:val="both"/>
        <w:rPr>
          <w:sz w:val="28"/>
          <w:szCs w:val="28"/>
        </w:rPr>
      </w:pPr>
      <w:r w:rsidRPr="00912693">
        <w:rPr>
          <w:sz w:val="28"/>
          <w:szCs w:val="28"/>
        </w:rPr>
        <w:t>Учитывая, что первичная эмиссия ЛВЗ «</w:t>
      </w:r>
      <w:r w:rsidR="0010027C" w:rsidRPr="00912693">
        <w:rPr>
          <w:sz w:val="28"/>
          <w:szCs w:val="28"/>
        </w:rPr>
        <w:t>Глазовский</w:t>
      </w:r>
      <w:r w:rsidRPr="00912693">
        <w:rPr>
          <w:sz w:val="28"/>
          <w:szCs w:val="28"/>
        </w:rPr>
        <w:t>» осуществляется в закрытой форме и круг потенциальных акционеров известен заранее в целях экономии средств на проведение эмиссии к услугам андеррайтера прибегать нет необходимости.</w:t>
      </w:r>
    </w:p>
    <w:p w:rsidR="0045245F" w:rsidRPr="00912693" w:rsidRDefault="0045245F" w:rsidP="00912693">
      <w:pPr>
        <w:spacing w:line="360" w:lineRule="auto"/>
        <w:ind w:firstLine="709"/>
        <w:jc w:val="both"/>
        <w:rPr>
          <w:sz w:val="28"/>
          <w:szCs w:val="28"/>
        </w:rPr>
      </w:pPr>
      <w:r w:rsidRPr="00912693">
        <w:rPr>
          <w:sz w:val="28"/>
          <w:szCs w:val="28"/>
        </w:rPr>
        <w:t>Помимо посреднических услуг организация-эмитент обязана заплатить государственную пошлину за отдельные этапы процедуры проведение эмиссии.</w:t>
      </w:r>
    </w:p>
    <w:p w:rsidR="0045245F" w:rsidRPr="00912693" w:rsidRDefault="0045245F" w:rsidP="00912693">
      <w:pPr>
        <w:spacing w:line="360" w:lineRule="auto"/>
        <w:ind w:firstLine="709"/>
        <w:jc w:val="both"/>
        <w:rPr>
          <w:sz w:val="28"/>
          <w:szCs w:val="28"/>
        </w:rPr>
      </w:pPr>
      <w:r w:rsidRPr="00912693">
        <w:rPr>
          <w:sz w:val="28"/>
          <w:szCs w:val="28"/>
        </w:rPr>
        <w:t>С учетом выше сказанного смета затрат на проведении эмиссии ЛВЗ «</w:t>
      </w:r>
      <w:r w:rsidR="0010027C" w:rsidRPr="00912693">
        <w:rPr>
          <w:sz w:val="28"/>
          <w:szCs w:val="28"/>
        </w:rPr>
        <w:t>Глазовский</w:t>
      </w:r>
      <w:r w:rsidRPr="00912693">
        <w:rPr>
          <w:sz w:val="28"/>
          <w:szCs w:val="28"/>
        </w:rPr>
        <w:t>», включая затраты на реорганизацию, будет выглядеть следующим образом (табл. 3.7).</w:t>
      </w:r>
    </w:p>
    <w:p w:rsidR="0045245F" w:rsidRPr="00912693" w:rsidRDefault="005B2934" w:rsidP="00912693">
      <w:pPr>
        <w:spacing w:line="360" w:lineRule="auto"/>
        <w:ind w:firstLine="709"/>
        <w:jc w:val="both"/>
        <w:rPr>
          <w:sz w:val="28"/>
          <w:szCs w:val="28"/>
        </w:rPr>
      </w:pPr>
      <w:r>
        <w:rPr>
          <w:sz w:val="28"/>
          <w:szCs w:val="28"/>
        </w:rPr>
        <w:br w:type="page"/>
      </w:r>
      <w:r w:rsidR="0045245F" w:rsidRPr="00912693">
        <w:rPr>
          <w:sz w:val="28"/>
          <w:szCs w:val="28"/>
        </w:rPr>
        <w:t>Таблица 3.7</w:t>
      </w:r>
    </w:p>
    <w:p w:rsidR="0045245F" w:rsidRPr="00912693" w:rsidRDefault="0045245F" w:rsidP="00912693">
      <w:pPr>
        <w:spacing w:line="360" w:lineRule="auto"/>
        <w:ind w:firstLine="709"/>
        <w:jc w:val="both"/>
        <w:rPr>
          <w:sz w:val="28"/>
          <w:szCs w:val="28"/>
        </w:rPr>
      </w:pPr>
      <w:r w:rsidRPr="00912693">
        <w:rPr>
          <w:sz w:val="28"/>
          <w:szCs w:val="28"/>
        </w:rPr>
        <w:t>Затраты на проведение процедуры первичной эмиссии, включая перерегистрацию, ЛВЗ «</w:t>
      </w:r>
      <w:r w:rsidR="0010027C" w:rsidRPr="00912693">
        <w:rPr>
          <w:sz w:val="28"/>
          <w:szCs w:val="28"/>
        </w:rPr>
        <w:t>Глазовский</w:t>
      </w:r>
      <w:r w:rsidRPr="00912693">
        <w:rPr>
          <w:sz w:val="28"/>
          <w:szCs w:val="28"/>
        </w:rPr>
        <w:t>», руб.</w:t>
      </w:r>
    </w:p>
    <w:p w:rsidR="0045245F" w:rsidRPr="00912693" w:rsidRDefault="0045245F" w:rsidP="00912693">
      <w:pPr>
        <w:spacing w:line="360" w:lineRule="auto"/>
        <w:ind w:firstLine="709"/>
        <w:jc w:val="both"/>
        <w:rPr>
          <w:sz w:val="28"/>
          <w:szCs w:val="28"/>
        </w:rPr>
      </w:pPr>
    </w:p>
    <w:tbl>
      <w:tblPr>
        <w:tblW w:w="0" w:type="auto"/>
        <w:jc w:val="center"/>
        <w:tblLook w:val="01E0" w:firstRow="1" w:lastRow="1" w:firstColumn="1" w:lastColumn="1" w:noHBand="0" w:noVBand="0"/>
      </w:tblPr>
      <w:tblGrid>
        <w:gridCol w:w="7143"/>
        <w:gridCol w:w="1754"/>
      </w:tblGrid>
      <w:tr w:rsidR="0045245F" w:rsidRPr="005B2934" w:rsidTr="005B2934">
        <w:trPr>
          <w:jc w:val="center"/>
        </w:trPr>
        <w:tc>
          <w:tcPr>
            <w:tcW w:w="7143" w:type="dxa"/>
          </w:tcPr>
          <w:p w:rsidR="0045245F" w:rsidRPr="005B2934" w:rsidRDefault="0045245F" w:rsidP="005B2934">
            <w:pPr>
              <w:rPr>
                <w:sz w:val="20"/>
                <w:szCs w:val="20"/>
              </w:rPr>
            </w:pPr>
            <w:r w:rsidRPr="005B2934">
              <w:rPr>
                <w:sz w:val="20"/>
                <w:szCs w:val="20"/>
              </w:rPr>
              <w:t>Наименование затрат</w:t>
            </w:r>
          </w:p>
        </w:tc>
        <w:tc>
          <w:tcPr>
            <w:tcW w:w="1754" w:type="dxa"/>
          </w:tcPr>
          <w:p w:rsidR="0045245F" w:rsidRPr="005B2934" w:rsidRDefault="0045245F" w:rsidP="005B2934">
            <w:pPr>
              <w:rPr>
                <w:sz w:val="20"/>
                <w:szCs w:val="20"/>
              </w:rPr>
            </w:pPr>
            <w:r w:rsidRPr="005B2934">
              <w:rPr>
                <w:sz w:val="20"/>
                <w:szCs w:val="20"/>
              </w:rPr>
              <w:t>Стоимость</w:t>
            </w:r>
          </w:p>
        </w:tc>
      </w:tr>
      <w:tr w:rsidR="0045245F" w:rsidRPr="005B2934" w:rsidTr="005B2934">
        <w:trPr>
          <w:trHeight w:val="246"/>
          <w:jc w:val="center"/>
        </w:trPr>
        <w:tc>
          <w:tcPr>
            <w:tcW w:w="8897" w:type="dxa"/>
            <w:gridSpan w:val="2"/>
          </w:tcPr>
          <w:p w:rsidR="0045245F" w:rsidRPr="005B2934" w:rsidRDefault="0045245F" w:rsidP="005B2934">
            <w:pPr>
              <w:rPr>
                <w:sz w:val="20"/>
                <w:szCs w:val="20"/>
              </w:rPr>
            </w:pPr>
            <w:r w:rsidRPr="005B2934">
              <w:rPr>
                <w:sz w:val="20"/>
                <w:szCs w:val="20"/>
              </w:rPr>
              <w:t>Реорганизация</w:t>
            </w:r>
          </w:p>
        </w:tc>
      </w:tr>
      <w:tr w:rsidR="0045245F" w:rsidRPr="005B2934" w:rsidTr="005B2934">
        <w:trPr>
          <w:jc w:val="center"/>
        </w:trPr>
        <w:tc>
          <w:tcPr>
            <w:tcW w:w="7143" w:type="dxa"/>
          </w:tcPr>
          <w:p w:rsidR="0045245F" w:rsidRPr="005B2934" w:rsidRDefault="0045245F" w:rsidP="005B2934">
            <w:pPr>
              <w:rPr>
                <w:sz w:val="20"/>
                <w:szCs w:val="20"/>
              </w:rPr>
            </w:pPr>
            <w:r w:rsidRPr="005B2934">
              <w:rPr>
                <w:sz w:val="20"/>
                <w:szCs w:val="20"/>
              </w:rPr>
              <w:t>Услуги юридической фирмы - составление проекта устава, регистрация организации в налоговой инспекции, органах государственной статистики</w:t>
            </w:r>
          </w:p>
        </w:tc>
        <w:tc>
          <w:tcPr>
            <w:tcW w:w="1754" w:type="dxa"/>
            <w:vAlign w:val="center"/>
          </w:tcPr>
          <w:p w:rsidR="0045245F" w:rsidRPr="005B2934" w:rsidRDefault="0045245F" w:rsidP="005B2934">
            <w:pPr>
              <w:rPr>
                <w:sz w:val="20"/>
                <w:szCs w:val="20"/>
              </w:rPr>
            </w:pPr>
            <w:r w:rsidRPr="005B2934">
              <w:rPr>
                <w:sz w:val="20"/>
                <w:szCs w:val="20"/>
              </w:rPr>
              <w:t>20000</w:t>
            </w:r>
          </w:p>
        </w:tc>
      </w:tr>
      <w:tr w:rsidR="0045245F" w:rsidRPr="005B2934" w:rsidTr="005B2934">
        <w:trPr>
          <w:jc w:val="center"/>
        </w:trPr>
        <w:tc>
          <w:tcPr>
            <w:tcW w:w="8897" w:type="dxa"/>
            <w:gridSpan w:val="2"/>
          </w:tcPr>
          <w:p w:rsidR="0045245F" w:rsidRPr="005B2934" w:rsidRDefault="0045245F" w:rsidP="005B2934">
            <w:pPr>
              <w:rPr>
                <w:sz w:val="20"/>
                <w:szCs w:val="20"/>
              </w:rPr>
            </w:pPr>
            <w:r w:rsidRPr="005B2934">
              <w:rPr>
                <w:sz w:val="20"/>
                <w:szCs w:val="20"/>
              </w:rPr>
              <w:t>Первичная эмиссия</w:t>
            </w:r>
          </w:p>
        </w:tc>
      </w:tr>
      <w:tr w:rsidR="0045245F" w:rsidRPr="005B2934" w:rsidTr="005B2934">
        <w:trPr>
          <w:jc w:val="center"/>
        </w:trPr>
        <w:tc>
          <w:tcPr>
            <w:tcW w:w="7143" w:type="dxa"/>
          </w:tcPr>
          <w:p w:rsidR="0045245F" w:rsidRPr="005B2934" w:rsidRDefault="0045245F" w:rsidP="005B2934">
            <w:pPr>
              <w:autoSpaceDE w:val="0"/>
              <w:autoSpaceDN w:val="0"/>
              <w:adjustRightInd w:val="0"/>
              <w:rPr>
                <w:sz w:val="20"/>
                <w:szCs w:val="20"/>
              </w:rPr>
            </w:pPr>
            <w:r w:rsidRPr="005B2934">
              <w:rPr>
                <w:sz w:val="20"/>
                <w:szCs w:val="20"/>
              </w:rPr>
              <w:t xml:space="preserve">Государственная пошлина </w:t>
            </w:r>
          </w:p>
        </w:tc>
        <w:tc>
          <w:tcPr>
            <w:tcW w:w="1754" w:type="dxa"/>
          </w:tcPr>
          <w:p w:rsidR="0045245F" w:rsidRPr="005B2934" w:rsidRDefault="0045245F" w:rsidP="005B2934">
            <w:pPr>
              <w:rPr>
                <w:sz w:val="20"/>
                <w:szCs w:val="20"/>
              </w:rPr>
            </w:pPr>
          </w:p>
        </w:tc>
      </w:tr>
      <w:tr w:rsidR="0045245F" w:rsidRPr="005B2934" w:rsidTr="005B2934">
        <w:trPr>
          <w:jc w:val="center"/>
        </w:trPr>
        <w:tc>
          <w:tcPr>
            <w:tcW w:w="7143" w:type="dxa"/>
          </w:tcPr>
          <w:p w:rsidR="0045245F" w:rsidRPr="005B2934" w:rsidRDefault="0045245F" w:rsidP="005B2934">
            <w:pPr>
              <w:autoSpaceDE w:val="0"/>
              <w:autoSpaceDN w:val="0"/>
              <w:adjustRightInd w:val="0"/>
              <w:rPr>
                <w:sz w:val="20"/>
                <w:szCs w:val="20"/>
              </w:rPr>
            </w:pPr>
            <w:r w:rsidRPr="005B2934">
              <w:rPr>
                <w:sz w:val="20"/>
                <w:szCs w:val="20"/>
              </w:rPr>
              <w:t>за рассмотрение заявления о государственной регистрации выпуска эмиссионных ценных бумаг;</w:t>
            </w:r>
          </w:p>
        </w:tc>
        <w:tc>
          <w:tcPr>
            <w:tcW w:w="1754" w:type="dxa"/>
            <w:vAlign w:val="center"/>
          </w:tcPr>
          <w:p w:rsidR="0045245F" w:rsidRPr="005B2934" w:rsidRDefault="0045245F" w:rsidP="005B2934">
            <w:pPr>
              <w:rPr>
                <w:sz w:val="20"/>
                <w:szCs w:val="20"/>
              </w:rPr>
            </w:pPr>
            <w:r w:rsidRPr="005B2934">
              <w:rPr>
                <w:sz w:val="20"/>
                <w:szCs w:val="20"/>
              </w:rPr>
              <w:t>1000</w:t>
            </w:r>
          </w:p>
        </w:tc>
      </w:tr>
      <w:tr w:rsidR="0045245F" w:rsidRPr="005B2934" w:rsidTr="005B2934">
        <w:trPr>
          <w:trHeight w:val="644"/>
          <w:jc w:val="center"/>
        </w:trPr>
        <w:tc>
          <w:tcPr>
            <w:tcW w:w="7143" w:type="dxa"/>
          </w:tcPr>
          <w:p w:rsidR="0045245F" w:rsidRPr="005B2934" w:rsidRDefault="0045245F" w:rsidP="005B2934">
            <w:pPr>
              <w:autoSpaceDE w:val="0"/>
              <w:autoSpaceDN w:val="0"/>
              <w:adjustRightInd w:val="0"/>
              <w:rPr>
                <w:sz w:val="20"/>
                <w:szCs w:val="20"/>
              </w:rPr>
            </w:pPr>
            <w:r w:rsidRPr="005B2934">
              <w:rPr>
                <w:sz w:val="20"/>
                <w:szCs w:val="20"/>
              </w:rPr>
              <w:t>за рассмотрение заявления о регистрации отчета об итогах выпуска эмиссионных ценных бумаг;</w:t>
            </w:r>
          </w:p>
        </w:tc>
        <w:tc>
          <w:tcPr>
            <w:tcW w:w="1754" w:type="dxa"/>
            <w:vAlign w:val="center"/>
          </w:tcPr>
          <w:p w:rsidR="0045245F" w:rsidRPr="005B2934" w:rsidRDefault="0045245F" w:rsidP="005B2934">
            <w:pPr>
              <w:rPr>
                <w:sz w:val="20"/>
                <w:szCs w:val="20"/>
              </w:rPr>
            </w:pPr>
            <w:r w:rsidRPr="005B2934">
              <w:rPr>
                <w:sz w:val="20"/>
                <w:szCs w:val="20"/>
              </w:rPr>
              <w:t>1000</w:t>
            </w:r>
          </w:p>
        </w:tc>
      </w:tr>
      <w:tr w:rsidR="0045245F" w:rsidRPr="005B2934" w:rsidTr="005B2934">
        <w:trPr>
          <w:jc w:val="center"/>
        </w:trPr>
        <w:tc>
          <w:tcPr>
            <w:tcW w:w="7143" w:type="dxa"/>
          </w:tcPr>
          <w:p w:rsidR="0045245F" w:rsidRPr="005B2934" w:rsidRDefault="0045245F" w:rsidP="005B2934">
            <w:pPr>
              <w:autoSpaceDE w:val="0"/>
              <w:autoSpaceDN w:val="0"/>
              <w:adjustRightInd w:val="0"/>
              <w:rPr>
                <w:sz w:val="20"/>
                <w:szCs w:val="20"/>
              </w:rPr>
            </w:pPr>
            <w:r w:rsidRPr="005B2934">
              <w:rPr>
                <w:sz w:val="20"/>
                <w:szCs w:val="20"/>
              </w:rPr>
              <w:t>за государственную регистрацию отчета об итогах выпуска (дополнительного выпуска) эмиссионных ценных бумаг, за исключением случая регистрации такого отчета одновременно с государственной регистрацией выпуска (дополнительного выпуска) эмиссионных ценных бумаг;</w:t>
            </w:r>
          </w:p>
          <w:p w:rsidR="0045245F" w:rsidRPr="005B2934" w:rsidRDefault="0045245F" w:rsidP="005B2934">
            <w:pPr>
              <w:autoSpaceDE w:val="0"/>
              <w:autoSpaceDN w:val="0"/>
              <w:adjustRightInd w:val="0"/>
              <w:rPr>
                <w:sz w:val="20"/>
                <w:szCs w:val="20"/>
              </w:rPr>
            </w:pPr>
          </w:p>
        </w:tc>
        <w:tc>
          <w:tcPr>
            <w:tcW w:w="1754" w:type="dxa"/>
            <w:vAlign w:val="center"/>
          </w:tcPr>
          <w:p w:rsidR="0045245F" w:rsidRPr="005B2934" w:rsidRDefault="0045245F" w:rsidP="005B2934">
            <w:pPr>
              <w:rPr>
                <w:sz w:val="20"/>
                <w:szCs w:val="20"/>
              </w:rPr>
            </w:pPr>
            <w:r w:rsidRPr="005B2934">
              <w:rPr>
                <w:sz w:val="20"/>
                <w:szCs w:val="20"/>
              </w:rPr>
              <w:t>10000</w:t>
            </w:r>
          </w:p>
        </w:tc>
      </w:tr>
      <w:tr w:rsidR="0045245F" w:rsidRPr="005B2934" w:rsidTr="005B2934">
        <w:trPr>
          <w:jc w:val="center"/>
        </w:trPr>
        <w:tc>
          <w:tcPr>
            <w:tcW w:w="7143" w:type="dxa"/>
          </w:tcPr>
          <w:p w:rsidR="0045245F" w:rsidRPr="005B2934" w:rsidRDefault="0045245F" w:rsidP="005B2934">
            <w:pPr>
              <w:autoSpaceDE w:val="0"/>
              <w:autoSpaceDN w:val="0"/>
              <w:adjustRightInd w:val="0"/>
              <w:rPr>
                <w:sz w:val="20"/>
                <w:szCs w:val="20"/>
              </w:rPr>
            </w:pPr>
            <w:r w:rsidRPr="005B2934">
              <w:rPr>
                <w:sz w:val="20"/>
                <w:szCs w:val="20"/>
              </w:rPr>
              <w:t>Итого</w:t>
            </w:r>
          </w:p>
        </w:tc>
        <w:tc>
          <w:tcPr>
            <w:tcW w:w="1754" w:type="dxa"/>
            <w:vAlign w:val="center"/>
          </w:tcPr>
          <w:p w:rsidR="0045245F" w:rsidRPr="005B2934" w:rsidRDefault="0045245F" w:rsidP="005B2934">
            <w:pPr>
              <w:rPr>
                <w:sz w:val="20"/>
                <w:szCs w:val="20"/>
              </w:rPr>
            </w:pPr>
            <w:r w:rsidRPr="005B2934">
              <w:rPr>
                <w:sz w:val="20"/>
                <w:szCs w:val="20"/>
              </w:rPr>
              <w:t>32000</w:t>
            </w:r>
          </w:p>
        </w:tc>
      </w:tr>
    </w:tbl>
    <w:p w:rsidR="0045245F" w:rsidRPr="00912693" w:rsidRDefault="0045245F" w:rsidP="00912693">
      <w:pPr>
        <w:spacing w:line="360" w:lineRule="auto"/>
        <w:ind w:firstLine="709"/>
        <w:jc w:val="both"/>
        <w:rPr>
          <w:sz w:val="28"/>
          <w:szCs w:val="28"/>
        </w:rPr>
      </w:pPr>
    </w:p>
    <w:p w:rsidR="0045245F" w:rsidRPr="00912693" w:rsidRDefault="0045245F" w:rsidP="00912693">
      <w:pPr>
        <w:spacing w:line="360" w:lineRule="auto"/>
        <w:ind w:firstLine="709"/>
        <w:jc w:val="both"/>
        <w:rPr>
          <w:sz w:val="28"/>
          <w:szCs w:val="28"/>
        </w:rPr>
      </w:pPr>
      <w:r w:rsidRPr="00912693">
        <w:rPr>
          <w:sz w:val="28"/>
          <w:szCs w:val="28"/>
        </w:rPr>
        <w:t>Процедура вторичной эмиссии ЛВЗ «</w:t>
      </w:r>
      <w:r w:rsidR="0010027C" w:rsidRPr="00912693">
        <w:rPr>
          <w:sz w:val="28"/>
          <w:szCs w:val="28"/>
        </w:rPr>
        <w:t>Глазовский</w:t>
      </w:r>
      <w:r w:rsidRPr="00912693">
        <w:rPr>
          <w:sz w:val="28"/>
          <w:szCs w:val="28"/>
        </w:rPr>
        <w:t>» будет осуществляться по схеме проведения первичной эмиссии, но с добавлением этапа подготовки проспекта эмиссии, так как вторичная эмиссия предполагает предложение выпускаемых ценных бумаг неограниченному кругу потенциальных инвесторов и публичное объявление о предполагаемой эмиссии, сопровождаемое обязательством о раскрытии информации. При вторичной эмиссии организации целесообразно воспользоваться услугами андеррайтера.</w:t>
      </w:r>
    </w:p>
    <w:p w:rsidR="0045245F" w:rsidRPr="00912693" w:rsidRDefault="0045245F" w:rsidP="00912693">
      <w:pPr>
        <w:spacing w:line="360" w:lineRule="auto"/>
        <w:ind w:firstLine="709"/>
        <w:jc w:val="both"/>
        <w:rPr>
          <w:sz w:val="28"/>
          <w:szCs w:val="28"/>
        </w:rPr>
      </w:pPr>
      <w:r w:rsidRPr="00912693">
        <w:rPr>
          <w:sz w:val="28"/>
          <w:szCs w:val="28"/>
        </w:rPr>
        <w:t>Объем эмиссии ЛВЗ «</w:t>
      </w:r>
      <w:r w:rsidR="0010027C" w:rsidRPr="00912693">
        <w:rPr>
          <w:sz w:val="28"/>
          <w:szCs w:val="28"/>
        </w:rPr>
        <w:t>Глазовский</w:t>
      </w:r>
      <w:r w:rsidRPr="00912693">
        <w:rPr>
          <w:sz w:val="28"/>
          <w:szCs w:val="28"/>
        </w:rPr>
        <w:t>» определим исходя из необходимого объема привлечения финансовых ресурсов, рассчитанных в результате проведения анализа финансового состояния, который составил 26355 тыс. руб. Вторичная эмиссия предполагает увеличение уставного капитала организации. Если принять объем эмиссии в размере 26355 тыс. руб., то он составит 35 % увеличенного уставного капитала:</w:t>
      </w:r>
    </w:p>
    <w:p w:rsidR="0045245F" w:rsidRPr="00912693" w:rsidRDefault="0045245F" w:rsidP="00912693">
      <w:pPr>
        <w:numPr>
          <w:ilvl w:val="0"/>
          <w:numId w:val="24"/>
        </w:numPr>
        <w:spacing w:line="360" w:lineRule="auto"/>
        <w:ind w:left="0" w:firstLine="709"/>
        <w:jc w:val="both"/>
        <w:rPr>
          <w:sz w:val="28"/>
          <w:szCs w:val="28"/>
        </w:rPr>
      </w:pPr>
      <w:r w:rsidRPr="00912693">
        <w:rPr>
          <w:sz w:val="28"/>
          <w:szCs w:val="28"/>
        </w:rPr>
        <w:t>уставный капитал после первой эмиссии – 50205 тыс. руб.</w:t>
      </w:r>
    </w:p>
    <w:p w:rsidR="0045245F" w:rsidRPr="00912693" w:rsidRDefault="0045245F" w:rsidP="00912693">
      <w:pPr>
        <w:numPr>
          <w:ilvl w:val="0"/>
          <w:numId w:val="24"/>
        </w:numPr>
        <w:spacing w:line="360" w:lineRule="auto"/>
        <w:ind w:left="0" w:firstLine="709"/>
        <w:jc w:val="both"/>
        <w:rPr>
          <w:sz w:val="28"/>
          <w:szCs w:val="28"/>
        </w:rPr>
      </w:pPr>
      <w:r w:rsidRPr="00912693">
        <w:rPr>
          <w:sz w:val="28"/>
          <w:szCs w:val="28"/>
        </w:rPr>
        <w:t>уставный капитал после второй эмиссии – 50205 +</w:t>
      </w:r>
      <w:r w:rsidR="00912693" w:rsidRPr="00912693">
        <w:rPr>
          <w:sz w:val="28"/>
          <w:szCs w:val="28"/>
        </w:rPr>
        <w:t xml:space="preserve"> </w:t>
      </w:r>
      <w:r w:rsidRPr="00912693">
        <w:rPr>
          <w:sz w:val="28"/>
          <w:szCs w:val="28"/>
        </w:rPr>
        <w:t>26355 = 76560 тыс. руб.</w:t>
      </w:r>
    </w:p>
    <w:p w:rsidR="0045245F" w:rsidRPr="00912693" w:rsidRDefault="0045245F" w:rsidP="00912693">
      <w:pPr>
        <w:numPr>
          <w:ilvl w:val="0"/>
          <w:numId w:val="24"/>
        </w:numPr>
        <w:spacing w:line="360" w:lineRule="auto"/>
        <w:ind w:left="0" w:firstLine="709"/>
        <w:jc w:val="both"/>
        <w:rPr>
          <w:sz w:val="28"/>
          <w:szCs w:val="28"/>
        </w:rPr>
      </w:pPr>
      <w:r w:rsidRPr="00912693">
        <w:rPr>
          <w:sz w:val="28"/>
          <w:szCs w:val="28"/>
        </w:rPr>
        <w:t>доля эмиссии в размере нового уставного капитала – 26335 / 76560 * 100 % = 34,42 %.</w:t>
      </w:r>
    </w:p>
    <w:p w:rsidR="0045245F" w:rsidRPr="00912693" w:rsidRDefault="0045245F" w:rsidP="00912693">
      <w:pPr>
        <w:spacing w:line="360" w:lineRule="auto"/>
        <w:ind w:firstLine="709"/>
        <w:jc w:val="both"/>
        <w:rPr>
          <w:sz w:val="28"/>
          <w:szCs w:val="28"/>
        </w:rPr>
      </w:pPr>
      <w:r w:rsidRPr="00912693">
        <w:rPr>
          <w:sz w:val="28"/>
          <w:szCs w:val="28"/>
        </w:rPr>
        <w:t>Такая доля эмиссии в большей степени увеличивает зависимость ЛВЗ «</w:t>
      </w:r>
      <w:r w:rsidR="0010027C" w:rsidRPr="00912693">
        <w:rPr>
          <w:sz w:val="28"/>
          <w:szCs w:val="28"/>
        </w:rPr>
        <w:t>Глазовский</w:t>
      </w:r>
      <w:r w:rsidRPr="00912693">
        <w:rPr>
          <w:sz w:val="28"/>
          <w:szCs w:val="28"/>
        </w:rPr>
        <w:t xml:space="preserve">» от инвесторов и является неприемлемой. Необходимый объем эмиссии рассчитаем с использованием </w:t>
      </w:r>
      <w:r w:rsidRPr="00912693">
        <w:rPr>
          <w:sz w:val="28"/>
          <w:szCs w:val="28"/>
          <w:lang w:val="en-US"/>
        </w:rPr>
        <w:t>MS</w:t>
      </w:r>
      <w:r w:rsidRPr="00912693">
        <w:rPr>
          <w:sz w:val="28"/>
          <w:szCs w:val="28"/>
        </w:rPr>
        <w:t xml:space="preserve"> </w:t>
      </w:r>
      <w:r w:rsidRPr="00912693">
        <w:rPr>
          <w:sz w:val="28"/>
          <w:szCs w:val="28"/>
          <w:lang w:val="en-US"/>
        </w:rPr>
        <w:t>Excel</w:t>
      </w:r>
      <w:r w:rsidRPr="00912693">
        <w:rPr>
          <w:sz w:val="28"/>
          <w:szCs w:val="28"/>
        </w:rPr>
        <w:t>, функции «Подбор параметра» с учетом того, что оптимальный объем эмиссии примем равным 15 % от уставного капитала. В результате расчетов получим:</w:t>
      </w:r>
    </w:p>
    <w:p w:rsidR="0045245F" w:rsidRPr="00912693" w:rsidRDefault="0045245F" w:rsidP="00912693">
      <w:pPr>
        <w:numPr>
          <w:ilvl w:val="1"/>
          <w:numId w:val="24"/>
        </w:numPr>
        <w:tabs>
          <w:tab w:val="clear" w:pos="2073"/>
          <w:tab w:val="num" w:pos="1080"/>
        </w:tabs>
        <w:spacing w:line="360" w:lineRule="auto"/>
        <w:ind w:left="0" w:firstLine="709"/>
        <w:jc w:val="both"/>
        <w:rPr>
          <w:sz w:val="28"/>
          <w:szCs w:val="28"/>
        </w:rPr>
      </w:pPr>
      <w:r w:rsidRPr="00912693">
        <w:rPr>
          <w:sz w:val="28"/>
          <w:szCs w:val="28"/>
        </w:rPr>
        <w:t>объем эмиссии – 8660 тыс. руб.</w:t>
      </w:r>
    </w:p>
    <w:p w:rsidR="0045245F" w:rsidRPr="00912693" w:rsidRDefault="0045245F" w:rsidP="00912693">
      <w:pPr>
        <w:numPr>
          <w:ilvl w:val="1"/>
          <w:numId w:val="24"/>
        </w:numPr>
        <w:tabs>
          <w:tab w:val="clear" w:pos="2073"/>
          <w:tab w:val="num" w:pos="1080"/>
        </w:tabs>
        <w:spacing w:line="360" w:lineRule="auto"/>
        <w:ind w:left="0" w:firstLine="709"/>
        <w:jc w:val="both"/>
        <w:rPr>
          <w:sz w:val="28"/>
          <w:szCs w:val="28"/>
        </w:rPr>
      </w:pPr>
      <w:r w:rsidRPr="00912693">
        <w:rPr>
          <w:sz w:val="28"/>
          <w:szCs w:val="28"/>
        </w:rPr>
        <w:t>уставный капитал после второй эмиссии – 50205 +</w:t>
      </w:r>
      <w:r w:rsidR="00912693" w:rsidRPr="00912693">
        <w:rPr>
          <w:sz w:val="28"/>
          <w:szCs w:val="28"/>
        </w:rPr>
        <w:t xml:space="preserve"> </w:t>
      </w:r>
      <w:r w:rsidRPr="00912693">
        <w:rPr>
          <w:sz w:val="28"/>
          <w:szCs w:val="28"/>
        </w:rPr>
        <w:t>8860 = 59065 тыс. руб.</w:t>
      </w:r>
    </w:p>
    <w:p w:rsidR="0045245F" w:rsidRPr="00912693" w:rsidRDefault="0045245F" w:rsidP="00912693">
      <w:pPr>
        <w:numPr>
          <w:ilvl w:val="1"/>
          <w:numId w:val="24"/>
        </w:numPr>
        <w:tabs>
          <w:tab w:val="clear" w:pos="2073"/>
          <w:tab w:val="num" w:pos="1080"/>
        </w:tabs>
        <w:spacing w:line="360" w:lineRule="auto"/>
        <w:ind w:left="0" w:firstLine="709"/>
        <w:jc w:val="both"/>
        <w:rPr>
          <w:sz w:val="28"/>
          <w:szCs w:val="28"/>
        </w:rPr>
      </w:pPr>
      <w:r w:rsidRPr="00912693">
        <w:rPr>
          <w:sz w:val="28"/>
          <w:szCs w:val="28"/>
        </w:rPr>
        <w:t>доля эмиссии в размере нового уставного капитала – 8860 / 59065 * 100 % = 14,99 %</w:t>
      </w:r>
    </w:p>
    <w:p w:rsidR="0045245F" w:rsidRPr="00912693" w:rsidRDefault="0045245F" w:rsidP="00912693">
      <w:pPr>
        <w:spacing w:line="360" w:lineRule="auto"/>
        <w:ind w:firstLine="709"/>
        <w:jc w:val="both"/>
        <w:rPr>
          <w:sz w:val="28"/>
          <w:szCs w:val="28"/>
        </w:rPr>
      </w:pPr>
      <w:r w:rsidRPr="00912693">
        <w:rPr>
          <w:sz w:val="28"/>
          <w:szCs w:val="28"/>
        </w:rPr>
        <w:t>Номинальную стоимость акций второго выпуска примем также равной 100 руб. Тогда в результате вторичной эмиссии на фондовом рынке ЛВЗ «</w:t>
      </w:r>
      <w:r w:rsidR="0010027C" w:rsidRPr="00912693">
        <w:rPr>
          <w:sz w:val="28"/>
          <w:szCs w:val="28"/>
        </w:rPr>
        <w:t>Глазовский</w:t>
      </w:r>
      <w:r w:rsidRPr="00912693">
        <w:rPr>
          <w:sz w:val="28"/>
          <w:szCs w:val="28"/>
        </w:rPr>
        <w:t>» сможет разместить 88600 штук акций (8860000 руб. / 100 руб.)</w:t>
      </w:r>
    </w:p>
    <w:p w:rsidR="0045245F" w:rsidRPr="00912693" w:rsidRDefault="0045245F" w:rsidP="00912693">
      <w:pPr>
        <w:spacing w:line="360" w:lineRule="auto"/>
        <w:ind w:firstLine="709"/>
        <w:jc w:val="both"/>
        <w:rPr>
          <w:sz w:val="28"/>
          <w:szCs w:val="28"/>
        </w:rPr>
      </w:pPr>
      <w:r w:rsidRPr="00912693">
        <w:rPr>
          <w:sz w:val="28"/>
          <w:szCs w:val="28"/>
        </w:rPr>
        <w:t xml:space="preserve">Размещение акций дополнительного выпуска осуществляется с помощью </w:t>
      </w:r>
      <w:r w:rsidRPr="00912693">
        <w:rPr>
          <w:sz w:val="28"/>
          <w:szCs w:val="28"/>
          <w:lang w:val="en-US"/>
        </w:rPr>
        <w:t>IPO</w:t>
      </w:r>
      <w:r w:rsidRPr="00912693">
        <w:rPr>
          <w:sz w:val="28"/>
          <w:szCs w:val="28"/>
        </w:rPr>
        <w:t>. IPO - мероприятие не только затратное, но и весьма продолжительное по времени, требующее высокого уровня подготовки. Сложность процесса организации IPO связана с перекрестной ответственностью участников размещения и необходимостью формирования ряда рабочих групп:</w:t>
      </w:r>
    </w:p>
    <w:p w:rsidR="0045245F" w:rsidRPr="00912693" w:rsidRDefault="0045245F" w:rsidP="00912693">
      <w:pPr>
        <w:spacing w:line="360" w:lineRule="auto"/>
        <w:ind w:firstLine="709"/>
        <w:jc w:val="both"/>
        <w:rPr>
          <w:sz w:val="28"/>
          <w:szCs w:val="28"/>
        </w:rPr>
      </w:pPr>
      <w:r w:rsidRPr="00912693">
        <w:rPr>
          <w:sz w:val="28"/>
          <w:szCs w:val="28"/>
        </w:rPr>
        <w:t>- группы оценки и экономического анализа, объединяющие эмитента, андеррайтеров и аудитора эмитента; группа отвечает за приведение финансовой отчетности в надлежащий вид, подготовку бизнес-плана размещения, проводит экономический анализ, оценку бизнеса и экспертизу бизнес-плана;</w:t>
      </w:r>
    </w:p>
    <w:p w:rsidR="0045245F" w:rsidRPr="00912693" w:rsidRDefault="0045245F" w:rsidP="00912693">
      <w:pPr>
        <w:spacing w:line="360" w:lineRule="auto"/>
        <w:ind w:firstLine="709"/>
        <w:jc w:val="both"/>
        <w:rPr>
          <w:sz w:val="28"/>
          <w:szCs w:val="28"/>
        </w:rPr>
      </w:pPr>
      <w:r w:rsidRPr="00912693">
        <w:rPr>
          <w:sz w:val="28"/>
          <w:szCs w:val="28"/>
        </w:rPr>
        <w:t>- группы по проведению due diligence и подготовке документов, включающие эмитента, андеррайтеров и юридических консультантов; специалисты этой группы должны в надлежащие сроки провести всестороннее исследование достоверности предоставляемой информации, они также занимаются составлением необходимой для листинга документации, организуют издание проспекта эмиссии, его регистрацию в соответствующих органах исполнительной власти - ФСФР, а по итогам выпуска - составлением и регистрацией отчета о выпуске;</w:t>
      </w:r>
    </w:p>
    <w:p w:rsidR="0045245F" w:rsidRPr="00912693" w:rsidRDefault="0045245F" w:rsidP="00912693">
      <w:pPr>
        <w:spacing w:line="360" w:lineRule="auto"/>
        <w:ind w:firstLine="709"/>
        <w:jc w:val="both"/>
        <w:rPr>
          <w:sz w:val="28"/>
          <w:szCs w:val="28"/>
        </w:rPr>
      </w:pPr>
      <w:r w:rsidRPr="00912693">
        <w:rPr>
          <w:sz w:val="28"/>
          <w:szCs w:val="28"/>
        </w:rPr>
        <w:t>- маркетинговой группы, объединяющей эмитента, андеррайтеров, юридических консультантов и PR-кампанию; в компетенцию этой группы входит разработка инвестиционного бренда, подчеркивающего инвестиционную привлекательность, инвестиционные отличия и преимущества эмитента на бирже. Не менее важная задача группы - организация "дорожного шоу" и презентаций перед аналитиками.</w:t>
      </w:r>
    </w:p>
    <w:p w:rsidR="0045245F" w:rsidRPr="00912693" w:rsidRDefault="0045245F" w:rsidP="00912693">
      <w:pPr>
        <w:spacing w:line="360" w:lineRule="auto"/>
        <w:ind w:firstLine="709"/>
        <w:jc w:val="both"/>
        <w:rPr>
          <w:sz w:val="28"/>
          <w:szCs w:val="28"/>
        </w:rPr>
      </w:pPr>
      <w:r w:rsidRPr="00912693">
        <w:rPr>
          <w:sz w:val="28"/>
          <w:szCs w:val="28"/>
        </w:rPr>
        <w:t>Цель формирования рабочих групп - оптимизация работы участников размещения и выполнение работы в максимально сжатые сроки. Временной аспект проведения IPO изображен в таблице 3.8.</w:t>
      </w:r>
    </w:p>
    <w:p w:rsidR="005B2934" w:rsidRDefault="005B2934" w:rsidP="00912693">
      <w:pPr>
        <w:spacing w:line="360" w:lineRule="auto"/>
        <w:ind w:firstLine="709"/>
        <w:jc w:val="both"/>
        <w:rPr>
          <w:sz w:val="28"/>
          <w:szCs w:val="28"/>
        </w:rPr>
      </w:pPr>
    </w:p>
    <w:p w:rsidR="0045245F" w:rsidRPr="00912693" w:rsidRDefault="0045245F" w:rsidP="00912693">
      <w:pPr>
        <w:spacing w:line="360" w:lineRule="auto"/>
        <w:ind w:firstLine="709"/>
        <w:jc w:val="both"/>
        <w:rPr>
          <w:sz w:val="28"/>
          <w:szCs w:val="28"/>
        </w:rPr>
      </w:pPr>
      <w:r w:rsidRPr="00912693">
        <w:rPr>
          <w:sz w:val="28"/>
          <w:szCs w:val="28"/>
        </w:rPr>
        <w:t>Таблица 3.8</w:t>
      </w:r>
    </w:p>
    <w:p w:rsidR="0045245F" w:rsidRPr="00912693" w:rsidRDefault="0045245F" w:rsidP="00912693">
      <w:pPr>
        <w:spacing w:line="360" w:lineRule="auto"/>
        <w:ind w:firstLine="709"/>
        <w:jc w:val="both"/>
        <w:rPr>
          <w:sz w:val="28"/>
          <w:szCs w:val="28"/>
        </w:rPr>
      </w:pPr>
      <w:r w:rsidRPr="00912693">
        <w:rPr>
          <w:sz w:val="28"/>
          <w:szCs w:val="28"/>
        </w:rPr>
        <w:t xml:space="preserve">Временной аспект проведения </w:t>
      </w:r>
      <w:r w:rsidRPr="00912693">
        <w:rPr>
          <w:sz w:val="28"/>
          <w:szCs w:val="28"/>
          <w:lang w:val="en-US"/>
        </w:rPr>
        <w:t>IPO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1"/>
        <w:gridCol w:w="3613"/>
        <w:gridCol w:w="340"/>
        <w:gridCol w:w="340"/>
        <w:gridCol w:w="340"/>
        <w:gridCol w:w="340"/>
        <w:gridCol w:w="340"/>
        <w:gridCol w:w="340"/>
        <w:gridCol w:w="340"/>
        <w:gridCol w:w="340"/>
        <w:gridCol w:w="340"/>
        <w:gridCol w:w="340"/>
        <w:gridCol w:w="340"/>
        <w:gridCol w:w="340"/>
      </w:tblGrid>
      <w:tr w:rsidR="0045245F" w:rsidRPr="005B2934" w:rsidTr="005B2934">
        <w:trPr>
          <w:cantSplit/>
          <w:trHeight w:val="240"/>
          <w:jc w:val="center"/>
        </w:trPr>
        <w:tc>
          <w:tcPr>
            <w:tcW w:w="0" w:type="auto"/>
          </w:tcPr>
          <w:p w:rsidR="0045245F" w:rsidRPr="005B2934" w:rsidRDefault="0045245F" w:rsidP="005B2934">
            <w:pPr>
              <w:pStyle w:val="ConsPlusCell"/>
              <w:widowControl/>
              <w:spacing w:line="360" w:lineRule="auto"/>
              <w:rPr>
                <w:rFonts w:ascii="Times New Roman" w:hAnsi="Times New Roman" w:cs="Times New Roman"/>
                <w:b/>
              </w:rPr>
            </w:pPr>
          </w:p>
        </w:tc>
        <w:tc>
          <w:tcPr>
            <w:tcW w:w="0" w:type="auto"/>
          </w:tcPr>
          <w:p w:rsidR="0045245F" w:rsidRPr="005B2934" w:rsidRDefault="0045245F" w:rsidP="005B2934">
            <w:pPr>
              <w:pStyle w:val="ConsPlusCell"/>
              <w:widowControl/>
              <w:spacing w:line="360" w:lineRule="auto"/>
              <w:rPr>
                <w:rFonts w:ascii="Times New Roman" w:hAnsi="Times New Roman" w:cs="Times New Roman"/>
                <w:b/>
              </w:rPr>
            </w:pPr>
            <w:r w:rsidRPr="005B2934">
              <w:rPr>
                <w:rFonts w:ascii="Times New Roman" w:hAnsi="Times New Roman" w:cs="Times New Roman"/>
                <w:b/>
              </w:rPr>
              <w:t>Недели</w:t>
            </w:r>
          </w:p>
        </w:tc>
        <w:tc>
          <w:tcPr>
            <w:tcW w:w="0" w:type="auto"/>
          </w:tcPr>
          <w:p w:rsidR="0045245F" w:rsidRPr="005B2934" w:rsidRDefault="0045245F" w:rsidP="005B2934">
            <w:pPr>
              <w:pStyle w:val="ConsPlusCell"/>
              <w:widowControl/>
              <w:spacing w:line="360" w:lineRule="auto"/>
              <w:rPr>
                <w:rFonts w:ascii="Times New Roman" w:hAnsi="Times New Roman" w:cs="Times New Roman"/>
                <w:b/>
              </w:rPr>
            </w:pPr>
            <w:r w:rsidRPr="005B2934">
              <w:rPr>
                <w:rFonts w:ascii="Times New Roman" w:hAnsi="Times New Roman" w:cs="Times New Roman"/>
                <w:b/>
              </w:rPr>
              <w:t>2</w:t>
            </w:r>
          </w:p>
        </w:tc>
        <w:tc>
          <w:tcPr>
            <w:tcW w:w="0" w:type="auto"/>
          </w:tcPr>
          <w:p w:rsidR="0045245F" w:rsidRPr="005B2934" w:rsidRDefault="0045245F" w:rsidP="005B2934">
            <w:pPr>
              <w:pStyle w:val="ConsPlusCell"/>
              <w:widowControl/>
              <w:spacing w:line="360" w:lineRule="auto"/>
              <w:rPr>
                <w:rFonts w:ascii="Times New Roman" w:hAnsi="Times New Roman" w:cs="Times New Roman"/>
                <w:b/>
              </w:rPr>
            </w:pPr>
            <w:r w:rsidRPr="005B2934">
              <w:rPr>
                <w:rFonts w:ascii="Times New Roman" w:hAnsi="Times New Roman" w:cs="Times New Roman"/>
                <w:b/>
              </w:rPr>
              <w:t>4</w:t>
            </w:r>
          </w:p>
        </w:tc>
        <w:tc>
          <w:tcPr>
            <w:tcW w:w="0" w:type="auto"/>
          </w:tcPr>
          <w:p w:rsidR="0045245F" w:rsidRPr="005B2934" w:rsidRDefault="0045245F" w:rsidP="005B2934">
            <w:pPr>
              <w:pStyle w:val="ConsPlusCell"/>
              <w:widowControl/>
              <w:spacing w:line="360" w:lineRule="auto"/>
              <w:rPr>
                <w:rFonts w:ascii="Times New Roman" w:hAnsi="Times New Roman" w:cs="Times New Roman"/>
                <w:b/>
              </w:rPr>
            </w:pPr>
            <w:r w:rsidRPr="005B2934">
              <w:rPr>
                <w:rFonts w:ascii="Times New Roman" w:hAnsi="Times New Roman" w:cs="Times New Roman"/>
                <w:b/>
              </w:rPr>
              <w:t>6</w:t>
            </w:r>
          </w:p>
        </w:tc>
        <w:tc>
          <w:tcPr>
            <w:tcW w:w="0" w:type="auto"/>
          </w:tcPr>
          <w:p w:rsidR="0045245F" w:rsidRPr="005B2934" w:rsidRDefault="0045245F" w:rsidP="005B2934">
            <w:pPr>
              <w:pStyle w:val="ConsPlusCell"/>
              <w:widowControl/>
              <w:spacing w:line="360" w:lineRule="auto"/>
              <w:rPr>
                <w:rFonts w:ascii="Times New Roman" w:hAnsi="Times New Roman" w:cs="Times New Roman"/>
                <w:b/>
              </w:rPr>
            </w:pPr>
            <w:r w:rsidRPr="005B2934">
              <w:rPr>
                <w:rFonts w:ascii="Times New Roman" w:hAnsi="Times New Roman" w:cs="Times New Roman"/>
                <w:b/>
              </w:rPr>
              <w:t>8</w:t>
            </w:r>
          </w:p>
        </w:tc>
        <w:tc>
          <w:tcPr>
            <w:tcW w:w="0" w:type="auto"/>
          </w:tcPr>
          <w:p w:rsidR="0045245F" w:rsidRPr="005B2934" w:rsidRDefault="0045245F" w:rsidP="005B2934">
            <w:pPr>
              <w:pStyle w:val="ConsPlusCell"/>
              <w:widowControl/>
              <w:spacing w:line="360" w:lineRule="auto"/>
              <w:rPr>
                <w:rFonts w:ascii="Times New Roman" w:hAnsi="Times New Roman" w:cs="Times New Roman"/>
                <w:b/>
              </w:rPr>
            </w:pPr>
            <w:r w:rsidRPr="005B2934">
              <w:rPr>
                <w:rFonts w:ascii="Times New Roman" w:hAnsi="Times New Roman" w:cs="Times New Roman"/>
                <w:b/>
              </w:rPr>
              <w:t>10</w:t>
            </w:r>
          </w:p>
        </w:tc>
        <w:tc>
          <w:tcPr>
            <w:tcW w:w="0" w:type="auto"/>
          </w:tcPr>
          <w:p w:rsidR="0045245F" w:rsidRPr="005B2934" w:rsidRDefault="0045245F" w:rsidP="005B2934">
            <w:pPr>
              <w:pStyle w:val="ConsPlusCell"/>
              <w:widowControl/>
              <w:spacing w:line="360" w:lineRule="auto"/>
              <w:rPr>
                <w:rFonts w:ascii="Times New Roman" w:hAnsi="Times New Roman" w:cs="Times New Roman"/>
                <w:b/>
              </w:rPr>
            </w:pPr>
            <w:r w:rsidRPr="005B2934">
              <w:rPr>
                <w:rFonts w:ascii="Times New Roman" w:hAnsi="Times New Roman" w:cs="Times New Roman"/>
                <w:b/>
              </w:rPr>
              <w:t>12</w:t>
            </w:r>
          </w:p>
        </w:tc>
        <w:tc>
          <w:tcPr>
            <w:tcW w:w="0" w:type="auto"/>
          </w:tcPr>
          <w:p w:rsidR="0045245F" w:rsidRPr="005B2934" w:rsidRDefault="0045245F" w:rsidP="005B2934">
            <w:pPr>
              <w:pStyle w:val="ConsPlusCell"/>
              <w:widowControl/>
              <w:spacing w:line="360" w:lineRule="auto"/>
              <w:rPr>
                <w:rFonts w:ascii="Times New Roman" w:hAnsi="Times New Roman" w:cs="Times New Roman"/>
                <w:b/>
              </w:rPr>
            </w:pPr>
            <w:r w:rsidRPr="005B2934">
              <w:rPr>
                <w:rFonts w:ascii="Times New Roman" w:hAnsi="Times New Roman" w:cs="Times New Roman"/>
                <w:b/>
              </w:rPr>
              <w:t>14</w:t>
            </w:r>
          </w:p>
        </w:tc>
        <w:tc>
          <w:tcPr>
            <w:tcW w:w="0" w:type="auto"/>
          </w:tcPr>
          <w:p w:rsidR="0045245F" w:rsidRPr="005B2934" w:rsidRDefault="0045245F" w:rsidP="005B2934">
            <w:pPr>
              <w:pStyle w:val="ConsPlusCell"/>
              <w:widowControl/>
              <w:spacing w:line="360" w:lineRule="auto"/>
              <w:rPr>
                <w:rFonts w:ascii="Times New Roman" w:hAnsi="Times New Roman" w:cs="Times New Roman"/>
                <w:b/>
              </w:rPr>
            </w:pPr>
            <w:r w:rsidRPr="005B2934">
              <w:rPr>
                <w:rFonts w:ascii="Times New Roman" w:hAnsi="Times New Roman" w:cs="Times New Roman"/>
                <w:b/>
              </w:rPr>
              <w:t>16</w:t>
            </w:r>
          </w:p>
        </w:tc>
        <w:tc>
          <w:tcPr>
            <w:tcW w:w="0" w:type="auto"/>
          </w:tcPr>
          <w:p w:rsidR="0045245F" w:rsidRPr="005B2934" w:rsidRDefault="0045245F" w:rsidP="005B2934">
            <w:pPr>
              <w:pStyle w:val="ConsPlusCell"/>
              <w:widowControl/>
              <w:spacing w:line="360" w:lineRule="auto"/>
              <w:rPr>
                <w:rFonts w:ascii="Times New Roman" w:hAnsi="Times New Roman" w:cs="Times New Roman"/>
                <w:b/>
              </w:rPr>
            </w:pPr>
            <w:r w:rsidRPr="005B2934">
              <w:rPr>
                <w:rFonts w:ascii="Times New Roman" w:hAnsi="Times New Roman" w:cs="Times New Roman"/>
                <w:b/>
              </w:rPr>
              <w:t>18</w:t>
            </w:r>
          </w:p>
        </w:tc>
        <w:tc>
          <w:tcPr>
            <w:tcW w:w="0" w:type="auto"/>
          </w:tcPr>
          <w:p w:rsidR="0045245F" w:rsidRPr="005B2934" w:rsidRDefault="0045245F" w:rsidP="005B2934">
            <w:pPr>
              <w:pStyle w:val="ConsPlusCell"/>
              <w:widowControl/>
              <w:spacing w:line="360" w:lineRule="auto"/>
              <w:rPr>
                <w:rFonts w:ascii="Times New Roman" w:hAnsi="Times New Roman" w:cs="Times New Roman"/>
                <w:b/>
              </w:rPr>
            </w:pPr>
            <w:r w:rsidRPr="005B2934">
              <w:rPr>
                <w:rFonts w:ascii="Times New Roman" w:hAnsi="Times New Roman" w:cs="Times New Roman"/>
                <w:b/>
              </w:rPr>
              <w:t>20</w:t>
            </w:r>
          </w:p>
        </w:tc>
        <w:tc>
          <w:tcPr>
            <w:tcW w:w="0" w:type="auto"/>
          </w:tcPr>
          <w:p w:rsidR="0045245F" w:rsidRPr="005B2934" w:rsidRDefault="0045245F" w:rsidP="005B2934">
            <w:pPr>
              <w:pStyle w:val="ConsPlusCell"/>
              <w:widowControl/>
              <w:spacing w:line="360" w:lineRule="auto"/>
              <w:rPr>
                <w:rFonts w:ascii="Times New Roman" w:hAnsi="Times New Roman" w:cs="Times New Roman"/>
                <w:b/>
              </w:rPr>
            </w:pPr>
            <w:r w:rsidRPr="005B2934">
              <w:rPr>
                <w:rFonts w:ascii="Times New Roman" w:hAnsi="Times New Roman" w:cs="Times New Roman"/>
                <w:b/>
              </w:rPr>
              <w:t>22</w:t>
            </w:r>
          </w:p>
        </w:tc>
        <w:tc>
          <w:tcPr>
            <w:tcW w:w="0" w:type="auto"/>
          </w:tcPr>
          <w:p w:rsidR="0045245F" w:rsidRPr="005B2934" w:rsidRDefault="0045245F" w:rsidP="005B2934">
            <w:pPr>
              <w:pStyle w:val="ConsPlusCell"/>
              <w:widowControl/>
              <w:spacing w:line="360" w:lineRule="auto"/>
              <w:rPr>
                <w:rFonts w:ascii="Times New Roman" w:hAnsi="Times New Roman" w:cs="Times New Roman"/>
                <w:b/>
              </w:rPr>
            </w:pPr>
            <w:r w:rsidRPr="005B2934">
              <w:rPr>
                <w:rFonts w:ascii="Times New Roman" w:hAnsi="Times New Roman" w:cs="Times New Roman"/>
                <w:b/>
              </w:rPr>
              <w:t>24</w:t>
            </w:r>
          </w:p>
        </w:tc>
      </w:tr>
      <w:tr w:rsidR="0045245F" w:rsidRPr="005B2934" w:rsidTr="005B2934">
        <w:trPr>
          <w:cantSplit/>
          <w:trHeight w:val="174"/>
          <w:jc w:val="center"/>
        </w:trPr>
        <w:tc>
          <w:tcPr>
            <w:tcW w:w="0" w:type="auto"/>
            <w:vMerge w:val="restart"/>
            <w:textDirection w:val="btLr"/>
          </w:tcPr>
          <w:p w:rsidR="0045245F" w:rsidRPr="005B2934" w:rsidRDefault="0045245F" w:rsidP="005B2934">
            <w:pPr>
              <w:pStyle w:val="ConsPlusCell"/>
              <w:widowControl/>
              <w:spacing w:line="360" w:lineRule="auto"/>
              <w:rPr>
                <w:rFonts w:ascii="Times New Roman" w:hAnsi="Times New Roman" w:cs="Times New Roman"/>
              </w:rPr>
            </w:pPr>
            <w:r w:rsidRPr="005B2934">
              <w:rPr>
                <w:rFonts w:ascii="Times New Roman" w:hAnsi="Times New Roman" w:cs="Times New Roman"/>
              </w:rPr>
              <w:t>Due</w:t>
            </w:r>
            <w:r w:rsidR="00912693" w:rsidRPr="005B2934">
              <w:rPr>
                <w:rFonts w:ascii="Times New Roman" w:hAnsi="Times New Roman" w:cs="Times New Roman"/>
              </w:rPr>
              <w:t xml:space="preserve"> </w:t>
            </w:r>
            <w:r w:rsidRPr="005B2934">
              <w:rPr>
                <w:rFonts w:ascii="Times New Roman" w:hAnsi="Times New Roman" w:cs="Times New Roman"/>
              </w:rPr>
              <w:t>iligence</w:t>
            </w:r>
          </w:p>
        </w:tc>
        <w:tc>
          <w:tcPr>
            <w:tcW w:w="0" w:type="auto"/>
          </w:tcPr>
          <w:p w:rsidR="0045245F" w:rsidRPr="005B2934" w:rsidRDefault="0045245F" w:rsidP="005B2934">
            <w:pPr>
              <w:pStyle w:val="ConsPlusCell"/>
              <w:widowControl/>
              <w:spacing w:line="360" w:lineRule="auto"/>
              <w:rPr>
                <w:rFonts w:ascii="Times New Roman" w:hAnsi="Times New Roman" w:cs="Times New Roman"/>
              </w:rPr>
            </w:pPr>
            <w:r w:rsidRPr="005B2934">
              <w:rPr>
                <w:rFonts w:ascii="Times New Roman" w:hAnsi="Times New Roman" w:cs="Times New Roman"/>
              </w:rPr>
              <w:t>Подготовка размещения</w:t>
            </w:r>
            <w:r w:rsidR="00912693" w:rsidRPr="005B2934">
              <w:rPr>
                <w:rFonts w:ascii="Times New Roman" w:hAnsi="Times New Roman" w:cs="Times New Roman"/>
              </w:rPr>
              <w:t xml:space="preserve"> </w:t>
            </w:r>
          </w:p>
        </w:tc>
        <w:tc>
          <w:tcPr>
            <w:tcW w:w="0" w:type="auto"/>
          </w:tcPr>
          <w:p w:rsidR="0045245F" w:rsidRPr="005B2934" w:rsidRDefault="0045245F" w:rsidP="005B2934">
            <w:pPr>
              <w:pStyle w:val="ConsPlusCell"/>
              <w:widowControl/>
              <w:spacing w:line="360" w:lineRule="auto"/>
              <w:rPr>
                <w:rFonts w:ascii="Times New Roman" w:hAnsi="Times New Roman" w:cs="Times New Roman"/>
              </w:rPr>
            </w:pPr>
            <w:r w:rsidRPr="005B2934">
              <w:rPr>
                <w:rFonts w:ascii="Times New Roman" w:hAnsi="Times New Roman" w:cs="Times New Roman"/>
              </w:rPr>
              <w:t>**</w:t>
            </w:r>
          </w:p>
        </w:tc>
        <w:tc>
          <w:tcPr>
            <w:tcW w:w="0" w:type="auto"/>
          </w:tcPr>
          <w:p w:rsidR="0045245F" w:rsidRPr="005B2934" w:rsidRDefault="0045245F" w:rsidP="005B2934">
            <w:pPr>
              <w:pStyle w:val="ConsPlusCell"/>
              <w:widowControl/>
              <w:spacing w:line="360" w:lineRule="auto"/>
              <w:rPr>
                <w:rFonts w:ascii="Times New Roman" w:hAnsi="Times New Roman" w:cs="Times New Roman"/>
              </w:rPr>
            </w:pPr>
            <w:r w:rsidRPr="005B2934">
              <w:rPr>
                <w:rFonts w:ascii="Times New Roman" w:hAnsi="Times New Roman" w:cs="Times New Roman"/>
              </w:rPr>
              <w:t>**</w:t>
            </w:r>
          </w:p>
        </w:tc>
        <w:tc>
          <w:tcPr>
            <w:tcW w:w="0" w:type="auto"/>
          </w:tcPr>
          <w:p w:rsidR="0045245F" w:rsidRPr="005B2934" w:rsidRDefault="0045245F" w:rsidP="005B2934">
            <w:pPr>
              <w:pStyle w:val="ConsPlusCell"/>
              <w:widowControl/>
              <w:spacing w:line="360" w:lineRule="auto"/>
              <w:rPr>
                <w:rFonts w:ascii="Times New Roman" w:hAnsi="Times New Roman" w:cs="Times New Roman"/>
              </w:rPr>
            </w:pPr>
            <w:r w:rsidRPr="005B2934">
              <w:rPr>
                <w:rFonts w:ascii="Times New Roman" w:hAnsi="Times New Roman" w:cs="Times New Roman"/>
              </w:rPr>
              <w:t>**</w:t>
            </w: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r>
      <w:tr w:rsidR="0045245F" w:rsidRPr="005B2934" w:rsidTr="005B2934">
        <w:trPr>
          <w:cantSplit/>
          <w:trHeight w:val="240"/>
          <w:jc w:val="center"/>
        </w:trPr>
        <w:tc>
          <w:tcPr>
            <w:tcW w:w="0" w:type="auto"/>
            <w:vMerge/>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r w:rsidRPr="005B2934">
              <w:rPr>
                <w:rFonts w:ascii="Times New Roman" w:hAnsi="Times New Roman" w:cs="Times New Roman"/>
              </w:rPr>
              <w:t>Проверка компании</w:t>
            </w:r>
          </w:p>
        </w:tc>
        <w:tc>
          <w:tcPr>
            <w:tcW w:w="0" w:type="auto"/>
          </w:tcPr>
          <w:p w:rsidR="0045245F" w:rsidRPr="005B2934" w:rsidRDefault="0045245F" w:rsidP="005B2934">
            <w:pPr>
              <w:pStyle w:val="ConsPlusCell"/>
              <w:widowControl/>
              <w:spacing w:line="360" w:lineRule="auto"/>
              <w:rPr>
                <w:rFonts w:ascii="Times New Roman" w:hAnsi="Times New Roman" w:cs="Times New Roman"/>
              </w:rPr>
            </w:pPr>
            <w:r w:rsidRPr="005B2934">
              <w:rPr>
                <w:rFonts w:ascii="Times New Roman" w:hAnsi="Times New Roman" w:cs="Times New Roman"/>
              </w:rPr>
              <w:t>**</w:t>
            </w:r>
          </w:p>
        </w:tc>
        <w:tc>
          <w:tcPr>
            <w:tcW w:w="0" w:type="auto"/>
          </w:tcPr>
          <w:p w:rsidR="0045245F" w:rsidRPr="005B2934" w:rsidRDefault="0045245F" w:rsidP="005B2934">
            <w:pPr>
              <w:pStyle w:val="ConsPlusCell"/>
              <w:widowControl/>
              <w:spacing w:line="360" w:lineRule="auto"/>
              <w:rPr>
                <w:rFonts w:ascii="Times New Roman" w:hAnsi="Times New Roman" w:cs="Times New Roman"/>
              </w:rPr>
            </w:pPr>
            <w:r w:rsidRPr="005B2934">
              <w:rPr>
                <w:rFonts w:ascii="Times New Roman" w:hAnsi="Times New Roman" w:cs="Times New Roman"/>
              </w:rPr>
              <w:t>**</w:t>
            </w:r>
          </w:p>
        </w:tc>
        <w:tc>
          <w:tcPr>
            <w:tcW w:w="0" w:type="auto"/>
          </w:tcPr>
          <w:p w:rsidR="0045245F" w:rsidRPr="005B2934" w:rsidRDefault="0045245F" w:rsidP="005B2934">
            <w:pPr>
              <w:pStyle w:val="ConsPlusCell"/>
              <w:widowControl/>
              <w:spacing w:line="360" w:lineRule="auto"/>
              <w:rPr>
                <w:rFonts w:ascii="Times New Roman" w:hAnsi="Times New Roman" w:cs="Times New Roman"/>
              </w:rPr>
            </w:pPr>
            <w:r w:rsidRPr="005B2934">
              <w:rPr>
                <w:rFonts w:ascii="Times New Roman" w:hAnsi="Times New Roman" w:cs="Times New Roman"/>
              </w:rPr>
              <w:t>**</w:t>
            </w:r>
          </w:p>
        </w:tc>
        <w:tc>
          <w:tcPr>
            <w:tcW w:w="0" w:type="auto"/>
          </w:tcPr>
          <w:p w:rsidR="0045245F" w:rsidRPr="005B2934" w:rsidRDefault="0045245F" w:rsidP="005B2934">
            <w:pPr>
              <w:pStyle w:val="ConsPlusCell"/>
              <w:widowControl/>
              <w:spacing w:line="360" w:lineRule="auto"/>
              <w:rPr>
                <w:rFonts w:ascii="Times New Roman" w:hAnsi="Times New Roman" w:cs="Times New Roman"/>
              </w:rPr>
            </w:pPr>
            <w:r w:rsidRPr="005B2934">
              <w:rPr>
                <w:rFonts w:ascii="Times New Roman" w:hAnsi="Times New Roman" w:cs="Times New Roman"/>
              </w:rPr>
              <w:t>**</w:t>
            </w:r>
          </w:p>
        </w:tc>
        <w:tc>
          <w:tcPr>
            <w:tcW w:w="0" w:type="auto"/>
          </w:tcPr>
          <w:p w:rsidR="0045245F" w:rsidRPr="005B2934" w:rsidRDefault="0045245F" w:rsidP="005B2934">
            <w:pPr>
              <w:pStyle w:val="ConsPlusCell"/>
              <w:widowControl/>
              <w:spacing w:line="360" w:lineRule="auto"/>
              <w:rPr>
                <w:rFonts w:ascii="Times New Roman" w:hAnsi="Times New Roman" w:cs="Times New Roman"/>
              </w:rPr>
            </w:pPr>
            <w:r w:rsidRPr="005B2934">
              <w:rPr>
                <w:rFonts w:ascii="Times New Roman" w:hAnsi="Times New Roman" w:cs="Times New Roman"/>
              </w:rPr>
              <w:t>**</w:t>
            </w: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r>
      <w:tr w:rsidR="0045245F" w:rsidRPr="005B2934" w:rsidTr="005B2934">
        <w:trPr>
          <w:cantSplit/>
          <w:trHeight w:val="240"/>
          <w:jc w:val="center"/>
        </w:trPr>
        <w:tc>
          <w:tcPr>
            <w:tcW w:w="0" w:type="auto"/>
            <w:vMerge/>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r w:rsidRPr="005B2934">
              <w:rPr>
                <w:rFonts w:ascii="Times New Roman" w:hAnsi="Times New Roman" w:cs="Times New Roman"/>
              </w:rPr>
              <w:t>Обновление оценки</w:t>
            </w:r>
          </w:p>
        </w:tc>
        <w:tc>
          <w:tcPr>
            <w:tcW w:w="0" w:type="auto"/>
          </w:tcPr>
          <w:p w:rsidR="0045245F" w:rsidRPr="005B2934" w:rsidRDefault="0045245F" w:rsidP="005B2934">
            <w:pPr>
              <w:pStyle w:val="ConsPlusCell"/>
              <w:widowControl/>
              <w:spacing w:line="360" w:lineRule="auto"/>
              <w:rPr>
                <w:rFonts w:ascii="Times New Roman" w:hAnsi="Times New Roman" w:cs="Times New Roman"/>
              </w:rPr>
            </w:pPr>
            <w:r w:rsidRPr="005B2934">
              <w:rPr>
                <w:rFonts w:ascii="Times New Roman" w:hAnsi="Times New Roman" w:cs="Times New Roman"/>
              </w:rPr>
              <w:t>**</w:t>
            </w:r>
          </w:p>
        </w:tc>
        <w:tc>
          <w:tcPr>
            <w:tcW w:w="0" w:type="auto"/>
          </w:tcPr>
          <w:p w:rsidR="0045245F" w:rsidRPr="005B2934" w:rsidRDefault="0045245F" w:rsidP="005B2934">
            <w:pPr>
              <w:pStyle w:val="ConsPlusCell"/>
              <w:widowControl/>
              <w:spacing w:line="360" w:lineRule="auto"/>
              <w:rPr>
                <w:rFonts w:ascii="Times New Roman" w:hAnsi="Times New Roman" w:cs="Times New Roman"/>
              </w:rPr>
            </w:pPr>
            <w:r w:rsidRPr="005B2934">
              <w:rPr>
                <w:rFonts w:ascii="Times New Roman" w:hAnsi="Times New Roman" w:cs="Times New Roman"/>
              </w:rPr>
              <w:t>**</w:t>
            </w:r>
          </w:p>
        </w:tc>
        <w:tc>
          <w:tcPr>
            <w:tcW w:w="0" w:type="auto"/>
          </w:tcPr>
          <w:p w:rsidR="0045245F" w:rsidRPr="005B2934" w:rsidRDefault="0045245F" w:rsidP="005B2934">
            <w:pPr>
              <w:pStyle w:val="ConsPlusCell"/>
              <w:widowControl/>
              <w:spacing w:line="360" w:lineRule="auto"/>
              <w:rPr>
                <w:rFonts w:ascii="Times New Roman" w:hAnsi="Times New Roman" w:cs="Times New Roman"/>
              </w:rPr>
            </w:pPr>
            <w:r w:rsidRPr="005B2934">
              <w:rPr>
                <w:rFonts w:ascii="Times New Roman" w:hAnsi="Times New Roman" w:cs="Times New Roman"/>
              </w:rPr>
              <w:t>**</w:t>
            </w:r>
          </w:p>
        </w:tc>
        <w:tc>
          <w:tcPr>
            <w:tcW w:w="0" w:type="auto"/>
          </w:tcPr>
          <w:p w:rsidR="0045245F" w:rsidRPr="005B2934" w:rsidRDefault="0045245F" w:rsidP="005B2934">
            <w:pPr>
              <w:pStyle w:val="ConsPlusCell"/>
              <w:widowControl/>
              <w:spacing w:line="360" w:lineRule="auto"/>
              <w:rPr>
                <w:rFonts w:ascii="Times New Roman" w:hAnsi="Times New Roman" w:cs="Times New Roman"/>
              </w:rPr>
            </w:pPr>
            <w:r w:rsidRPr="005B2934">
              <w:rPr>
                <w:rFonts w:ascii="Times New Roman" w:hAnsi="Times New Roman" w:cs="Times New Roman"/>
              </w:rPr>
              <w:t>**</w:t>
            </w: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r w:rsidRPr="005B2934">
              <w:rPr>
                <w:rFonts w:ascii="Times New Roman" w:hAnsi="Times New Roman" w:cs="Times New Roman"/>
              </w:rPr>
              <w:t>**</w:t>
            </w: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r w:rsidRPr="005B2934">
              <w:rPr>
                <w:rFonts w:ascii="Times New Roman" w:hAnsi="Times New Roman" w:cs="Times New Roman"/>
              </w:rPr>
              <w:t>**</w:t>
            </w: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r>
      <w:tr w:rsidR="0045245F" w:rsidRPr="005B2934" w:rsidTr="005B2934">
        <w:trPr>
          <w:cantSplit/>
          <w:trHeight w:val="170"/>
          <w:jc w:val="center"/>
        </w:trPr>
        <w:tc>
          <w:tcPr>
            <w:tcW w:w="0" w:type="auto"/>
            <w:vMerge/>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r w:rsidRPr="005B2934">
              <w:rPr>
                <w:rFonts w:ascii="Times New Roman" w:hAnsi="Times New Roman" w:cs="Times New Roman"/>
              </w:rPr>
              <w:t>Обобщение</w:t>
            </w:r>
            <w:r w:rsidR="00912693" w:rsidRPr="005B2934">
              <w:rPr>
                <w:rFonts w:ascii="Times New Roman" w:hAnsi="Times New Roman" w:cs="Times New Roman"/>
              </w:rPr>
              <w:t xml:space="preserve"> </w:t>
            </w:r>
            <w:r w:rsidRPr="005B2934">
              <w:rPr>
                <w:rFonts w:ascii="Times New Roman" w:hAnsi="Times New Roman" w:cs="Times New Roman"/>
              </w:rPr>
              <w:t>проверки</w:t>
            </w:r>
            <w:r w:rsidR="00912693" w:rsidRPr="005B2934">
              <w:rPr>
                <w:rFonts w:ascii="Times New Roman" w:hAnsi="Times New Roman" w:cs="Times New Roman"/>
              </w:rPr>
              <w:t xml:space="preserve"> </w:t>
            </w: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r w:rsidRPr="005B2934">
              <w:rPr>
                <w:rFonts w:ascii="Times New Roman" w:hAnsi="Times New Roman" w:cs="Times New Roman"/>
              </w:rPr>
              <w:t>**</w:t>
            </w:r>
          </w:p>
        </w:tc>
        <w:tc>
          <w:tcPr>
            <w:tcW w:w="0" w:type="auto"/>
          </w:tcPr>
          <w:p w:rsidR="0045245F" w:rsidRPr="005B2934" w:rsidRDefault="0045245F" w:rsidP="005B2934">
            <w:pPr>
              <w:pStyle w:val="ConsPlusCell"/>
              <w:widowControl/>
              <w:spacing w:line="360" w:lineRule="auto"/>
              <w:rPr>
                <w:rFonts w:ascii="Times New Roman" w:hAnsi="Times New Roman" w:cs="Times New Roman"/>
              </w:rPr>
            </w:pPr>
            <w:r w:rsidRPr="005B2934">
              <w:rPr>
                <w:rFonts w:ascii="Times New Roman" w:hAnsi="Times New Roman" w:cs="Times New Roman"/>
              </w:rPr>
              <w:t>**</w:t>
            </w: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r>
      <w:tr w:rsidR="0045245F" w:rsidRPr="005B2934" w:rsidTr="005B2934">
        <w:trPr>
          <w:cantSplit/>
          <w:trHeight w:val="176"/>
          <w:jc w:val="center"/>
        </w:trPr>
        <w:tc>
          <w:tcPr>
            <w:tcW w:w="0" w:type="auto"/>
            <w:vMerge w:val="restart"/>
            <w:textDirection w:val="btLr"/>
          </w:tcPr>
          <w:p w:rsidR="0045245F" w:rsidRPr="005B2934" w:rsidRDefault="0045245F" w:rsidP="005B2934">
            <w:pPr>
              <w:pStyle w:val="ConsPlusCell"/>
              <w:widowControl/>
              <w:spacing w:line="360" w:lineRule="auto"/>
              <w:rPr>
                <w:rFonts w:ascii="Times New Roman" w:hAnsi="Times New Roman" w:cs="Times New Roman"/>
              </w:rPr>
            </w:pPr>
            <w:r w:rsidRPr="005B2934">
              <w:rPr>
                <w:rFonts w:ascii="Times New Roman" w:hAnsi="Times New Roman" w:cs="Times New Roman"/>
              </w:rPr>
              <w:t>Оформление</w:t>
            </w:r>
            <w:r w:rsidR="00912693" w:rsidRPr="005B2934">
              <w:rPr>
                <w:rFonts w:ascii="Times New Roman" w:hAnsi="Times New Roman" w:cs="Times New Roman"/>
              </w:rPr>
              <w:t xml:space="preserve"> </w:t>
            </w:r>
            <w:r w:rsidRPr="005B2934">
              <w:rPr>
                <w:rFonts w:ascii="Times New Roman" w:hAnsi="Times New Roman" w:cs="Times New Roman"/>
              </w:rPr>
              <w:t>документации</w:t>
            </w:r>
          </w:p>
        </w:tc>
        <w:tc>
          <w:tcPr>
            <w:tcW w:w="0" w:type="auto"/>
          </w:tcPr>
          <w:p w:rsidR="0045245F" w:rsidRPr="005B2934" w:rsidRDefault="0045245F" w:rsidP="005B2934">
            <w:pPr>
              <w:pStyle w:val="ConsPlusCell"/>
              <w:widowControl/>
              <w:spacing w:line="360" w:lineRule="auto"/>
              <w:rPr>
                <w:rFonts w:ascii="Times New Roman" w:hAnsi="Times New Roman" w:cs="Times New Roman"/>
              </w:rPr>
            </w:pPr>
            <w:r w:rsidRPr="005B2934">
              <w:rPr>
                <w:rFonts w:ascii="Times New Roman" w:hAnsi="Times New Roman" w:cs="Times New Roman"/>
              </w:rPr>
              <w:t>Подготовка</w:t>
            </w:r>
            <w:r w:rsidR="00912693" w:rsidRPr="005B2934">
              <w:rPr>
                <w:rFonts w:ascii="Times New Roman" w:hAnsi="Times New Roman" w:cs="Times New Roman"/>
              </w:rPr>
              <w:t xml:space="preserve"> </w:t>
            </w:r>
            <w:r w:rsidRPr="005B2934">
              <w:rPr>
                <w:rFonts w:ascii="Times New Roman" w:hAnsi="Times New Roman" w:cs="Times New Roman"/>
              </w:rPr>
              <w:t>проспекта</w:t>
            </w:r>
            <w:r w:rsidR="00912693" w:rsidRPr="005B2934">
              <w:rPr>
                <w:rFonts w:ascii="Times New Roman" w:hAnsi="Times New Roman" w:cs="Times New Roman"/>
              </w:rPr>
              <w:t xml:space="preserve"> </w:t>
            </w: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r w:rsidRPr="005B2934">
              <w:rPr>
                <w:rFonts w:ascii="Times New Roman" w:hAnsi="Times New Roman" w:cs="Times New Roman"/>
              </w:rPr>
              <w:t>**</w:t>
            </w:r>
          </w:p>
        </w:tc>
        <w:tc>
          <w:tcPr>
            <w:tcW w:w="0" w:type="auto"/>
          </w:tcPr>
          <w:p w:rsidR="0045245F" w:rsidRPr="005B2934" w:rsidRDefault="0045245F" w:rsidP="005B2934">
            <w:pPr>
              <w:pStyle w:val="ConsPlusCell"/>
              <w:widowControl/>
              <w:spacing w:line="360" w:lineRule="auto"/>
              <w:rPr>
                <w:rFonts w:ascii="Times New Roman" w:hAnsi="Times New Roman" w:cs="Times New Roman"/>
              </w:rPr>
            </w:pPr>
            <w:r w:rsidRPr="005B2934">
              <w:rPr>
                <w:rFonts w:ascii="Times New Roman" w:hAnsi="Times New Roman" w:cs="Times New Roman"/>
              </w:rPr>
              <w:t>**</w:t>
            </w:r>
          </w:p>
        </w:tc>
        <w:tc>
          <w:tcPr>
            <w:tcW w:w="0" w:type="auto"/>
          </w:tcPr>
          <w:p w:rsidR="0045245F" w:rsidRPr="005B2934" w:rsidRDefault="0045245F" w:rsidP="005B2934">
            <w:pPr>
              <w:pStyle w:val="ConsPlusCell"/>
              <w:widowControl/>
              <w:spacing w:line="360" w:lineRule="auto"/>
              <w:rPr>
                <w:rFonts w:ascii="Times New Roman" w:hAnsi="Times New Roman" w:cs="Times New Roman"/>
              </w:rPr>
            </w:pPr>
            <w:r w:rsidRPr="005B2934">
              <w:rPr>
                <w:rFonts w:ascii="Times New Roman" w:hAnsi="Times New Roman" w:cs="Times New Roman"/>
              </w:rPr>
              <w:t>**</w:t>
            </w:r>
          </w:p>
        </w:tc>
        <w:tc>
          <w:tcPr>
            <w:tcW w:w="0" w:type="auto"/>
          </w:tcPr>
          <w:p w:rsidR="0045245F" w:rsidRPr="005B2934" w:rsidRDefault="0045245F" w:rsidP="005B2934">
            <w:pPr>
              <w:pStyle w:val="ConsPlusCell"/>
              <w:widowControl/>
              <w:spacing w:line="360" w:lineRule="auto"/>
              <w:rPr>
                <w:rFonts w:ascii="Times New Roman" w:hAnsi="Times New Roman" w:cs="Times New Roman"/>
              </w:rPr>
            </w:pPr>
            <w:r w:rsidRPr="005B2934">
              <w:rPr>
                <w:rFonts w:ascii="Times New Roman" w:hAnsi="Times New Roman" w:cs="Times New Roman"/>
              </w:rPr>
              <w:t>**</w:t>
            </w:r>
          </w:p>
        </w:tc>
        <w:tc>
          <w:tcPr>
            <w:tcW w:w="0" w:type="auto"/>
          </w:tcPr>
          <w:p w:rsidR="0045245F" w:rsidRPr="005B2934" w:rsidRDefault="0045245F" w:rsidP="005B2934">
            <w:pPr>
              <w:pStyle w:val="ConsPlusCell"/>
              <w:widowControl/>
              <w:spacing w:line="360" w:lineRule="auto"/>
              <w:rPr>
                <w:rFonts w:ascii="Times New Roman" w:hAnsi="Times New Roman" w:cs="Times New Roman"/>
              </w:rPr>
            </w:pPr>
            <w:r w:rsidRPr="005B2934">
              <w:rPr>
                <w:rFonts w:ascii="Times New Roman" w:hAnsi="Times New Roman" w:cs="Times New Roman"/>
              </w:rPr>
              <w:t>**</w:t>
            </w:r>
          </w:p>
        </w:tc>
        <w:tc>
          <w:tcPr>
            <w:tcW w:w="0" w:type="auto"/>
          </w:tcPr>
          <w:p w:rsidR="0045245F" w:rsidRPr="005B2934" w:rsidRDefault="0045245F" w:rsidP="005B2934">
            <w:pPr>
              <w:pStyle w:val="ConsPlusCell"/>
              <w:widowControl/>
              <w:spacing w:line="360" w:lineRule="auto"/>
              <w:rPr>
                <w:rFonts w:ascii="Times New Roman" w:hAnsi="Times New Roman" w:cs="Times New Roman"/>
              </w:rPr>
            </w:pPr>
            <w:r w:rsidRPr="005B2934">
              <w:rPr>
                <w:rFonts w:ascii="Times New Roman" w:hAnsi="Times New Roman" w:cs="Times New Roman"/>
              </w:rPr>
              <w:t>**</w:t>
            </w: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r>
      <w:tr w:rsidR="0045245F" w:rsidRPr="005B2934" w:rsidTr="005B2934">
        <w:trPr>
          <w:cantSplit/>
          <w:trHeight w:val="240"/>
          <w:jc w:val="center"/>
        </w:trPr>
        <w:tc>
          <w:tcPr>
            <w:tcW w:w="0" w:type="auto"/>
            <w:vMerge/>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r w:rsidRPr="005B2934">
              <w:rPr>
                <w:rFonts w:ascii="Times New Roman" w:hAnsi="Times New Roman" w:cs="Times New Roman"/>
              </w:rPr>
              <w:t>Регистрация</w:t>
            </w:r>
            <w:r w:rsidR="00912693" w:rsidRPr="005B2934">
              <w:rPr>
                <w:rFonts w:ascii="Times New Roman" w:hAnsi="Times New Roman" w:cs="Times New Roman"/>
              </w:rPr>
              <w:t xml:space="preserve"> </w:t>
            </w: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r w:rsidRPr="005B2934">
              <w:rPr>
                <w:rFonts w:ascii="Times New Roman" w:hAnsi="Times New Roman" w:cs="Times New Roman"/>
              </w:rPr>
              <w:t>**</w:t>
            </w:r>
          </w:p>
        </w:tc>
        <w:tc>
          <w:tcPr>
            <w:tcW w:w="0" w:type="auto"/>
          </w:tcPr>
          <w:p w:rsidR="0045245F" w:rsidRPr="005B2934" w:rsidRDefault="0045245F" w:rsidP="005B2934">
            <w:pPr>
              <w:pStyle w:val="ConsPlusCell"/>
              <w:widowControl/>
              <w:spacing w:line="360" w:lineRule="auto"/>
              <w:rPr>
                <w:rFonts w:ascii="Times New Roman" w:hAnsi="Times New Roman" w:cs="Times New Roman"/>
              </w:rPr>
            </w:pPr>
            <w:r w:rsidRPr="005B2934">
              <w:rPr>
                <w:rFonts w:ascii="Times New Roman" w:hAnsi="Times New Roman" w:cs="Times New Roman"/>
              </w:rPr>
              <w:t>**</w:t>
            </w:r>
          </w:p>
        </w:tc>
        <w:tc>
          <w:tcPr>
            <w:tcW w:w="0" w:type="auto"/>
          </w:tcPr>
          <w:p w:rsidR="0045245F" w:rsidRPr="005B2934" w:rsidRDefault="0045245F" w:rsidP="005B2934">
            <w:pPr>
              <w:pStyle w:val="ConsPlusCell"/>
              <w:widowControl/>
              <w:spacing w:line="360" w:lineRule="auto"/>
              <w:rPr>
                <w:rFonts w:ascii="Times New Roman" w:hAnsi="Times New Roman" w:cs="Times New Roman"/>
              </w:rPr>
            </w:pPr>
            <w:r w:rsidRPr="005B2934">
              <w:rPr>
                <w:rFonts w:ascii="Times New Roman" w:hAnsi="Times New Roman" w:cs="Times New Roman"/>
              </w:rPr>
              <w:t>**</w:t>
            </w:r>
          </w:p>
        </w:tc>
        <w:tc>
          <w:tcPr>
            <w:tcW w:w="0" w:type="auto"/>
          </w:tcPr>
          <w:p w:rsidR="0045245F" w:rsidRPr="005B2934" w:rsidRDefault="0045245F" w:rsidP="005B2934">
            <w:pPr>
              <w:pStyle w:val="ConsPlusCell"/>
              <w:widowControl/>
              <w:spacing w:line="360" w:lineRule="auto"/>
              <w:rPr>
                <w:rFonts w:ascii="Times New Roman" w:hAnsi="Times New Roman" w:cs="Times New Roman"/>
              </w:rPr>
            </w:pPr>
            <w:r w:rsidRPr="005B2934">
              <w:rPr>
                <w:rFonts w:ascii="Times New Roman" w:hAnsi="Times New Roman" w:cs="Times New Roman"/>
              </w:rPr>
              <w:t>**</w:t>
            </w:r>
          </w:p>
        </w:tc>
        <w:tc>
          <w:tcPr>
            <w:tcW w:w="0" w:type="auto"/>
          </w:tcPr>
          <w:p w:rsidR="0045245F" w:rsidRPr="005B2934" w:rsidRDefault="0045245F" w:rsidP="005B2934">
            <w:pPr>
              <w:pStyle w:val="ConsPlusCell"/>
              <w:widowControl/>
              <w:spacing w:line="360" w:lineRule="auto"/>
              <w:rPr>
                <w:rFonts w:ascii="Times New Roman" w:hAnsi="Times New Roman" w:cs="Times New Roman"/>
              </w:rPr>
            </w:pPr>
            <w:r w:rsidRPr="005B2934">
              <w:rPr>
                <w:rFonts w:ascii="Times New Roman" w:hAnsi="Times New Roman" w:cs="Times New Roman"/>
              </w:rPr>
              <w:t>**</w:t>
            </w:r>
          </w:p>
        </w:tc>
        <w:tc>
          <w:tcPr>
            <w:tcW w:w="0" w:type="auto"/>
          </w:tcPr>
          <w:p w:rsidR="0045245F" w:rsidRPr="005B2934" w:rsidRDefault="0045245F" w:rsidP="005B2934">
            <w:pPr>
              <w:pStyle w:val="ConsPlusCell"/>
              <w:widowControl/>
              <w:spacing w:line="360" w:lineRule="auto"/>
              <w:rPr>
                <w:rFonts w:ascii="Times New Roman" w:hAnsi="Times New Roman" w:cs="Times New Roman"/>
              </w:rPr>
            </w:pPr>
            <w:r w:rsidRPr="005B2934">
              <w:rPr>
                <w:rFonts w:ascii="Times New Roman" w:hAnsi="Times New Roman" w:cs="Times New Roman"/>
              </w:rPr>
              <w:t>**</w:t>
            </w: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r>
      <w:tr w:rsidR="0045245F" w:rsidRPr="005B2934" w:rsidTr="005B2934">
        <w:trPr>
          <w:cantSplit/>
          <w:trHeight w:val="280"/>
          <w:jc w:val="center"/>
        </w:trPr>
        <w:tc>
          <w:tcPr>
            <w:tcW w:w="0" w:type="auto"/>
            <w:vMerge/>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r w:rsidRPr="005B2934">
              <w:rPr>
                <w:rFonts w:ascii="Times New Roman" w:hAnsi="Times New Roman" w:cs="Times New Roman"/>
              </w:rPr>
              <w:t>Предварительный</w:t>
            </w:r>
            <w:r w:rsidR="00912693" w:rsidRPr="005B2934">
              <w:rPr>
                <w:rFonts w:ascii="Times New Roman" w:hAnsi="Times New Roman" w:cs="Times New Roman"/>
              </w:rPr>
              <w:t xml:space="preserve"> </w:t>
            </w:r>
            <w:r w:rsidRPr="005B2934">
              <w:rPr>
                <w:rFonts w:ascii="Times New Roman" w:hAnsi="Times New Roman" w:cs="Times New Roman"/>
              </w:rPr>
              <w:t>проспект</w:t>
            </w:r>
            <w:r w:rsidR="00912693" w:rsidRPr="005B2934">
              <w:rPr>
                <w:rFonts w:ascii="Times New Roman" w:hAnsi="Times New Roman" w:cs="Times New Roman"/>
              </w:rPr>
              <w:t xml:space="preserve"> </w:t>
            </w: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r w:rsidRPr="005B2934">
              <w:rPr>
                <w:rFonts w:ascii="Times New Roman" w:hAnsi="Times New Roman" w:cs="Times New Roman"/>
              </w:rPr>
              <w:t>**</w:t>
            </w: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r>
      <w:tr w:rsidR="0045245F" w:rsidRPr="005B2934" w:rsidTr="005B2934">
        <w:trPr>
          <w:cantSplit/>
          <w:trHeight w:val="271"/>
          <w:jc w:val="center"/>
        </w:trPr>
        <w:tc>
          <w:tcPr>
            <w:tcW w:w="0" w:type="auto"/>
            <w:vMerge/>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r w:rsidRPr="005B2934">
              <w:rPr>
                <w:rFonts w:ascii="Times New Roman" w:hAnsi="Times New Roman" w:cs="Times New Roman"/>
              </w:rPr>
              <w:t>Окончательный</w:t>
            </w:r>
            <w:r w:rsidR="00912693" w:rsidRPr="005B2934">
              <w:rPr>
                <w:rFonts w:ascii="Times New Roman" w:hAnsi="Times New Roman" w:cs="Times New Roman"/>
              </w:rPr>
              <w:t xml:space="preserve"> </w:t>
            </w:r>
            <w:r w:rsidRPr="005B2934">
              <w:rPr>
                <w:rFonts w:ascii="Times New Roman" w:hAnsi="Times New Roman" w:cs="Times New Roman"/>
              </w:rPr>
              <w:t>проспект</w:t>
            </w:r>
            <w:r w:rsidR="00912693" w:rsidRPr="005B2934">
              <w:rPr>
                <w:rFonts w:ascii="Times New Roman" w:hAnsi="Times New Roman" w:cs="Times New Roman"/>
              </w:rPr>
              <w:t xml:space="preserve"> </w:t>
            </w: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r w:rsidRPr="005B2934">
              <w:rPr>
                <w:rFonts w:ascii="Times New Roman" w:hAnsi="Times New Roman" w:cs="Times New Roman"/>
              </w:rPr>
              <w:t>**</w:t>
            </w: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r>
      <w:tr w:rsidR="0045245F" w:rsidRPr="005B2934" w:rsidTr="005B2934">
        <w:trPr>
          <w:cantSplit/>
          <w:trHeight w:val="260"/>
          <w:jc w:val="center"/>
        </w:trPr>
        <w:tc>
          <w:tcPr>
            <w:tcW w:w="0" w:type="auto"/>
            <w:vMerge/>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r w:rsidRPr="005B2934">
              <w:rPr>
                <w:rFonts w:ascii="Times New Roman" w:hAnsi="Times New Roman" w:cs="Times New Roman"/>
              </w:rPr>
              <w:t>Регистрация</w:t>
            </w:r>
            <w:r w:rsidR="00912693" w:rsidRPr="005B2934">
              <w:rPr>
                <w:rFonts w:ascii="Times New Roman" w:hAnsi="Times New Roman" w:cs="Times New Roman"/>
              </w:rPr>
              <w:t xml:space="preserve"> </w:t>
            </w:r>
            <w:r w:rsidRPr="005B2934">
              <w:rPr>
                <w:rFonts w:ascii="Times New Roman" w:hAnsi="Times New Roman" w:cs="Times New Roman"/>
              </w:rPr>
              <w:t>выпуска</w:t>
            </w:r>
            <w:r w:rsidR="00912693" w:rsidRPr="005B2934">
              <w:rPr>
                <w:rFonts w:ascii="Times New Roman" w:hAnsi="Times New Roman" w:cs="Times New Roman"/>
              </w:rPr>
              <w:t xml:space="preserve"> </w:t>
            </w: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r w:rsidRPr="005B2934">
              <w:rPr>
                <w:rFonts w:ascii="Times New Roman" w:hAnsi="Times New Roman" w:cs="Times New Roman"/>
              </w:rPr>
              <w:t>**</w:t>
            </w: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r>
      <w:tr w:rsidR="0045245F" w:rsidRPr="005B2934" w:rsidTr="005B2934">
        <w:trPr>
          <w:cantSplit/>
          <w:trHeight w:val="480"/>
          <w:jc w:val="center"/>
        </w:trPr>
        <w:tc>
          <w:tcPr>
            <w:tcW w:w="0" w:type="auto"/>
            <w:vMerge/>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r w:rsidRPr="005B2934">
              <w:rPr>
                <w:rFonts w:ascii="Times New Roman" w:hAnsi="Times New Roman" w:cs="Times New Roman"/>
              </w:rPr>
              <w:t>Проведение</w:t>
            </w:r>
            <w:r w:rsidR="00912693" w:rsidRPr="005B2934">
              <w:rPr>
                <w:rFonts w:ascii="Times New Roman" w:hAnsi="Times New Roman" w:cs="Times New Roman"/>
              </w:rPr>
              <w:t xml:space="preserve"> </w:t>
            </w:r>
            <w:r w:rsidRPr="005B2934">
              <w:rPr>
                <w:rFonts w:ascii="Times New Roman" w:hAnsi="Times New Roman" w:cs="Times New Roman"/>
              </w:rPr>
              <w:t>листинга на</w:t>
            </w:r>
            <w:r w:rsidR="00912693" w:rsidRPr="005B2934">
              <w:rPr>
                <w:rFonts w:ascii="Times New Roman" w:hAnsi="Times New Roman" w:cs="Times New Roman"/>
              </w:rPr>
              <w:t xml:space="preserve"> </w:t>
            </w:r>
            <w:r w:rsidRPr="005B2934">
              <w:rPr>
                <w:rFonts w:ascii="Times New Roman" w:hAnsi="Times New Roman" w:cs="Times New Roman"/>
              </w:rPr>
              <w:br/>
              <w:t>ММВБ/РТС</w:t>
            </w:r>
            <w:r w:rsidR="00912693" w:rsidRPr="005B2934">
              <w:rPr>
                <w:rFonts w:ascii="Times New Roman" w:hAnsi="Times New Roman" w:cs="Times New Roman"/>
              </w:rPr>
              <w:t xml:space="preserve"> </w:t>
            </w: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r w:rsidRPr="005B2934">
              <w:rPr>
                <w:rFonts w:ascii="Times New Roman" w:hAnsi="Times New Roman" w:cs="Times New Roman"/>
              </w:rPr>
              <w:t>**</w:t>
            </w:r>
          </w:p>
        </w:tc>
        <w:tc>
          <w:tcPr>
            <w:tcW w:w="0" w:type="auto"/>
          </w:tcPr>
          <w:p w:rsidR="0045245F" w:rsidRPr="005B2934" w:rsidRDefault="0045245F" w:rsidP="005B2934">
            <w:pPr>
              <w:pStyle w:val="ConsPlusCell"/>
              <w:widowControl/>
              <w:spacing w:line="360" w:lineRule="auto"/>
              <w:rPr>
                <w:rFonts w:ascii="Times New Roman" w:hAnsi="Times New Roman" w:cs="Times New Roman"/>
              </w:rPr>
            </w:pPr>
            <w:r w:rsidRPr="005B2934">
              <w:rPr>
                <w:rFonts w:ascii="Times New Roman" w:hAnsi="Times New Roman" w:cs="Times New Roman"/>
              </w:rPr>
              <w:t>**</w:t>
            </w: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r>
      <w:tr w:rsidR="0045245F" w:rsidRPr="005B2934" w:rsidTr="005B2934">
        <w:trPr>
          <w:cantSplit/>
          <w:trHeight w:val="480"/>
          <w:jc w:val="center"/>
        </w:trPr>
        <w:tc>
          <w:tcPr>
            <w:tcW w:w="0" w:type="auto"/>
            <w:vMerge/>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r w:rsidRPr="005B2934">
              <w:rPr>
                <w:rFonts w:ascii="Times New Roman" w:hAnsi="Times New Roman" w:cs="Times New Roman"/>
              </w:rPr>
              <w:t>Получение</w:t>
            </w:r>
            <w:r w:rsidR="00912693" w:rsidRPr="005B2934">
              <w:rPr>
                <w:rFonts w:ascii="Times New Roman" w:hAnsi="Times New Roman" w:cs="Times New Roman"/>
              </w:rPr>
              <w:t xml:space="preserve"> </w:t>
            </w:r>
            <w:r w:rsidRPr="005B2934">
              <w:rPr>
                <w:rFonts w:ascii="Times New Roman" w:hAnsi="Times New Roman" w:cs="Times New Roman"/>
              </w:rPr>
              <w:t>разрешения ФСФР</w:t>
            </w:r>
            <w:r w:rsidR="00912693" w:rsidRPr="005B2934">
              <w:rPr>
                <w:rFonts w:ascii="Times New Roman" w:hAnsi="Times New Roman" w:cs="Times New Roman"/>
              </w:rPr>
              <w:t xml:space="preserve"> </w:t>
            </w:r>
            <w:r w:rsidRPr="005B2934">
              <w:rPr>
                <w:rFonts w:ascii="Times New Roman" w:hAnsi="Times New Roman" w:cs="Times New Roman"/>
              </w:rPr>
              <w:br/>
              <w:t>на выпуск ADR/GDR</w:t>
            </w: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r w:rsidRPr="005B2934">
              <w:rPr>
                <w:rFonts w:ascii="Times New Roman" w:hAnsi="Times New Roman" w:cs="Times New Roman"/>
              </w:rPr>
              <w:t>**</w:t>
            </w: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r>
      <w:tr w:rsidR="0045245F" w:rsidRPr="005B2934" w:rsidTr="005B2934">
        <w:trPr>
          <w:cantSplit/>
          <w:trHeight w:val="411"/>
          <w:jc w:val="center"/>
        </w:trPr>
        <w:tc>
          <w:tcPr>
            <w:tcW w:w="0" w:type="auto"/>
            <w:vMerge/>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r w:rsidRPr="005B2934">
              <w:rPr>
                <w:rFonts w:ascii="Times New Roman" w:hAnsi="Times New Roman" w:cs="Times New Roman"/>
              </w:rPr>
              <w:t>Переговоры и заключение</w:t>
            </w:r>
            <w:r w:rsidR="00912693" w:rsidRPr="005B2934">
              <w:rPr>
                <w:rFonts w:ascii="Times New Roman" w:hAnsi="Times New Roman" w:cs="Times New Roman"/>
              </w:rPr>
              <w:t xml:space="preserve"> </w:t>
            </w:r>
            <w:r w:rsidRPr="005B2934">
              <w:rPr>
                <w:rFonts w:ascii="Times New Roman" w:hAnsi="Times New Roman" w:cs="Times New Roman"/>
              </w:rPr>
              <w:br/>
              <w:t>контракта с депозитарием</w:t>
            </w:r>
            <w:r w:rsidR="00912693" w:rsidRPr="005B2934">
              <w:rPr>
                <w:rFonts w:ascii="Times New Roman" w:hAnsi="Times New Roman" w:cs="Times New Roman"/>
              </w:rPr>
              <w:t xml:space="preserve"> </w:t>
            </w: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r w:rsidRPr="005B2934">
              <w:rPr>
                <w:rFonts w:ascii="Times New Roman" w:hAnsi="Times New Roman" w:cs="Times New Roman"/>
              </w:rPr>
              <w:t>**</w:t>
            </w:r>
          </w:p>
        </w:tc>
        <w:tc>
          <w:tcPr>
            <w:tcW w:w="0" w:type="auto"/>
          </w:tcPr>
          <w:p w:rsidR="0045245F" w:rsidRPr="005B2934" w:rsidRDefault="0045245F" w:rsidP="005B2934">
            <w:pPr>
              <w:pStyle w:val="ConsPlusCell"/>
              <w:widowControl/>
              <w:spacing w:line="360" w:lineRule="auto"/>
              <w:rPr>
                <w:rFonts w:ascii="Times New Roman" w:hAnsi="Times New Roman" w:cs="Times New Roman"/>
              </w:rPr>
            </w:pPr>
            <w:r w:rsidRPr="005B2934">
              <w:rPr>
                <w:rFonts w:ascii="Times New Roman" w:hAnsi="Times New Roman" w:cs="Times New Roman"/>
              </w:rPr>
              <w:t>**</w:t>
            </w:r>
          </w:p>
        </w:tc>
        <w:tc>
          <w:tcPr>
            <w:tcW w:w="0" w:type="auto"/>
          </w:tcPr>
          <w:p w:rsidR="0045245F" w:rsidRPr="005B2934" w:rsidRDefault="0045245F" w:rsidP="005B2934">
            <w:pPr>
              <w:pStyle w:val="ConsPlusCell"/>
              <w:widowControl/>
              <w:spacing w:line="360" w:lineRule="auto"/>
              <w:rPr>
                <w:rFonts w:ascii="Times New Roman" w:hAnsi="Times New Roman" w:cs="Times New Roman"/>
              </w:rPr>
            </w:pPr>
            <w:r w:rsidRPr="005B2934">
              <w:rPr>
                <w:rFonts w:ascii="Times New Roman" w:hAnsi="Times New Roman" w:cs="Times New Roman"/>
              </w:rPr>
              <w:t>**</w:t>
            </w: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r>
      <w:tr w:rsidR="0045245F" w:rsidRPr="005B2934" w:rsidTr="005B2934">
        <w:trPr>
          <w:cantSplit/>
          <w:trHeight w:val="178"/>
          <w:jc w:val="center"/>
        </w:trPr>
        <w:tc>
          <w:tcPr>
            <w:tcW w:w="0" w:type="auto"/>
            <w:vMerge w:val="restart"/>
            <w:textDirection w:val="btLr"/>
          </w:tcPr>
          <w:p w:rsidR="0045245F" w:rsidRPr="005B2934" w:rsidRDefault="0045245F" w:rsidP="005B2934">
            <w:pPr>
              <w:pStyle w:val="ConsPlusCell"/>
              <w:widowControl/>
              <w:spacing w:line="360" w:lineRule="auto"/>
              <w:rPr>
                <w:rFonts w:ascii="Times New Roman" w:hAnsi="Times New Roman" w:cs="Times New Roman"/>
              </w:rPr>
            </w:pPr>
            <w:r w:rsidRPr="005B2934">
              <w:rPr>
                <w:rFonts w:ascii="Times New Roman" w:hAnsi="Times New Roman" w:cs="Times New Roman"/>
              </w:rPr>
              <w:t>Маркетинг</w:t>
            </w:r>
          </w:p>
        </w:tc>
        <w:tc>
          <w:tcPr>
            <w:tcW w:w="0" w:type="auto"/>
          </w:tcPr>
          <w:p w:rsidR="0045245F" w:rsidRPr="005B2934" w:rsidRDefault="0045245F" w:rsidP="005B2934">
            <w:pPr>
              <w:pStyle w:val="ConsPlusCell"/>
              <w:widowControl/>
              <w:spacing w:line="360" w:lineRule="auto"/>
              <w:rPr>
                <w:rFonts w:ascii="Times New Roman" w:hAnsi="Times New Roman" w:cs="Times New Roman"/>
              </w:rPr>
            </w:pPr>
            <w:r w:rsidRPr="005B2934">
              <w:rPr>
                <w:rFonts w:ascii="Times New Roman" w:hAnsi="Times New Roman" w:cs="Times New Roman"/>
              </w:rPr>
              <w:t>Встречи с аналитиками</w:t>
            </w:r>
            <w:r w:rsidR="00912693" w:rsidRPr="005B2934">
              <w:rPr>
                <w:rFonts w:ascii="Times New Roman" w:hAnsi="Times New Roman" w:cs="Times New Roman"/>
              </w:rPr>
              <w:t xml:space="preserve"> </w:t>
            </w: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r w:rsidRPr="005B2934">
              <w:rPr>
                <w:rFonts w:ascii="Times New Roman" w:hAnsi="Times New Roman" w:cs="Times New Roman"/>
              </w:rPr>
              <w:t>**</w:t>
            </w: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r>
      <w:tr w:rsidR="0045245F" w:rsidRPr="005B2934" w:rsidTr="005B2934">
        <w:trPr>
          <w:cantSplit/>
          <w:trHeight w:val="257"/>
          <w:jc w:val="center"/>
        </w:trPr>
        <w:tc>
          <w:tcPr>
            <w:tcW w:w="0" w:type="auto"/>
            <w:vMerge/>
            <w:textDirection w:val="btLr"/>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r w:rsidRPr="005B2934">
              <w:rPr>
                <w:rFonts w:ascii="Times New Roman" w:hAnsi="Times New Roman" w:cs="Times New Roman"/>
              </w:rPr>
              <w:t>Подготовка</w:t>
            </w:r>
            <w:r w:rsidR="00912693" w:rsidRPr="005B2934">
              <w:rPr>
                <w:rFonts w:ascii="Times New Roman" w:hAnsi="Times New Roman" w:cs="Times New Roman"/>
              </w:rPr>
              <w:t xml:space="preserve"> </w:t>
            </w:r>
            <w:r w:rsidRPr="005B2934">
              <w:rPr>
                <w:rFonts w:ascii="Times New Roman" w:hAnsi="Times New Roman" w:cs="Times New Roman"/>
              </w:rPr>
              <w:t>аналитических отчетов</w:t>
            </w:r>
            <w:r w:rsidR="00912693" w:rsidRPr="005B2934">
              <w:rPr>
                <w:rFonts w:ascii="Times New Roman" w:hAnsi="Times New Roman" w:cs="Times New Roman"/>
              </w:rPr>
              <w:t xml:space="preserve"> </w:t>
            </w: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r w:rsidRPr="005B2934">
              <w:rPr>
                <w:rFonts w:ascii="Times New Roman" w:hAnsi="Times New Roman" w:cs="Times New Roman"/>
              </w:rPr>
              <w:t>**</w:t>
            </w:r>
          </w:p>
        </w:tc>
        <w:tc>
          <w:tcPr>
            <w:tcW w:w="0" w:type="auto"/>
          </w:tcPr>
          <w:p w:rsidR="0045245F" w:rsidRPr="005B2934" w:rsidRDefault="0045245F" w:rsidP="005B2934">
            <w:pPr>
              <w:pStyle w:val="ConsPlusCell"/>
              <w:widowControl/>
              <w:spacing w:line="360" w:lineRule="auto"/>
              <w:rPr>
                <w:rFonts w:ascii="Times New Roman" w:hAnsi="Times New Roman" w:cs="Times New Roman"/>
              </w:rPr>
            </w:pPr>
            <w:r w:rsidRPr="005B2934">
              <w:rPr>
                <w:rFonts w:ascii="Times New Roman" w:hAnsi="Times New Roman" w:cs="Times New Roman"/>
              </w:rPr>
              <w:t>**</w:t>
            </w:r>
          </w:p>
        </w:tc>
        <w:tc>
          <w:tcPr>
            <w:tcW w:w="0" w:type="auto"/>
          </w:tcPr>
          <w:p w:rsidR="0045245F" w:rsidRPr="005B2934" w:rsidRDefault="0045245F" w:rsidP="005B2934">
            <w:pPr>
              <w:pStyle w:val="ConsPlusCell"/>
              <w:widowControl/>
              <w:spacing w:line="360" w:lineRule="auto"/>
              <w:rPr>
                <w:rFonts w:ascii="Times New Roman" w:hAnsi="Times New Roman" w:cs="Times New Roman"/>
              </w:rPr>
            </w:pPr>
            <w:r w:rsidRPr="005B2934">
              <w:rPr>
                <w:rFonts w:ascii="Times New Roman" w:hAnsi="Times New Roman" w:cs="Times New Roman"/>
              </w:rPr>
              <w:t>**</w:t>
            </w: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r>
      <w:tr w:rsidR="0045245F" w:rsidRPr="005B2934" w:rsidTr="005B2934">
        <w:trPr>
          <w:cantSplit/>
          <w:trHeight w:val="240"/>
          <w:jc w:val="center"/>
        </w:trPr>
        <w:tc>
          <w:tcPr>
            <w:tcW w:w="0" w:type="auto"/>
            <w:vMerge/>
            <w:textDirection w:val="btLr"/>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r w:rsidRPr="005B2934">
              <w:rPr>
                <w:rFonts w:ascii="Times New Roman" w:hAnsi="Times New Roman" w:cs="Times New Roman"/>
              </w:rPr>
              <w:t>Премаркетинг</w:t>
            </w:r>
            <w:r w:rsidR="00912693" w:rsidRPr="005B2934">
              <w:rPr>
                <w:rFonts w:ascii="Times New Roman" w:hAnsi="Times New Roman" w:cs="Times New Roman"/>
              </w:rPr>
              <w:t xml:space="preserve"> </w:t>
            </w: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r w:rsidRPr="005B2934">
              <w:rPr>
                <w:rFonts w:ascii="Times New Roman" w:hAnsi="Times New Roman" w:cs="Times New Roman"/>
              </w:rPr>
              <w:t>**</w:t>
            </w: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r>
      <w:tr w:rsidR="0045245F" w:rsidRPr="005B2934" w:rsidTr="005B2934">
        <w:trPr>
          <w:cantSplit/>
          <w:trHeight w:val="240"/>
          <w:jc w:val="center"/>
        </w:trPr>
        <w:tc>
          <w:tcPr>
            <w:tcW w:w="0" w:type="auto"/>
            <w:vMerge/>
            <w:textDirection w:val="btLr"/>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r w:rsidRPr="005B2934">
              <w:rPr>
                <w:rFonts w:ascii="Times New Roman" w:hAnsi="Times New Roman" w:cs="Times New Roman"/>
              </w:rPr>
              <w:t>Road-show</w:t>
            </w:r>
            <w:r w:rsidR="00912693" w:rsidRPr="005B2934">
              <w:rPr>
                <w:rFonts w:ascii="Times New Roman" w:hAnsi="Times New Roman" w:cs="Times New Roman"/>
              </w:rPr>
              <w:t xml:space="preserve"> </w:t>
            </w: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r w:rsidRPr="005B2934">
              <w:rPr>
                <w:rFonts w:ascii="Times New Roman" w:hAnsi="Times New Roman" w:cs="Times New Roman"/>
              </w:rPr>
              <w:t>**</w:t>
            </w:r>
          </w:p>
        </w:tc>
        <w:tc>
          <w:tcPr>
            <w:tcW w:w="0" w:type="auto"/>
          </w:tcPr>
          <w:p w:rsidR="0045245F" w:rsidRPr="005B2934" w:rsidRDefault="0045245F" w:rsidP="005B2934">
            <w:pPr>
              <w:pStyle w:val="ConsPlusCell"/>
              <w:widowControl/>
              <w:spacing w:line="360" w:lineRule="auto"/>
              <w:rPr>
                <w:rFonts w:ascii="Times New Roman" w:hAnsi="Times New Roman" w:cs="Times New Roman"/>
              </w:rPr>
            </w:pPr>
            <w:r w:rsidRPr="005B2934">
              <w:rPr>
                <w:rFonts w:ascii="Times New Roman" w:hAnsi="Times New Roman" w:cs="Times New Roman"/>
              </w:rPr>
              <w:t>**</w:t>
            </w: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r>
      <w:tr w:rsidR="0045245F" w:rsidRPr="005B2934" w:rsidTr="005B2934">
        <w:trPr>
          <w:cantSplit/>
          <w:trHeight w:val="207"/>
          <w:jc w:val="center"/>
        </w:trPr>
        <w:tc>
          <w:tcPr>
            <w:tcW w:w="0" w:type="auto"/>
            <w:vMerge w:val="restart"/>
            <w:textDirection w:val="btLr"/>
          </w:tcPr>
          <w:p w:rsidR="0045245F" w:rsidRPr="005B2934" w:rsidRDefault="0045245F" w:rsidP="005B2934">
            <w:pPr>
              <w:pStyle w:val="ConsPlusCell"/>
              <w:widowControl/>
              <w:spacing w:line="360" w:lineRule="auto"/>
              <w:rPr>
                <w:rFonts w:ascii="Times New Roman" w:hAnsi="Times New Roman" w:cs="Times New Roman"/>
              </w:rPr>
            </w:pPr>
            <w:r w:rsidRPr="005B2934">
              <w:rPr>
                <w:rFonts w:ascii="Times New Roman" w:hAnsi="Times New Roman" w:cs="Times New Roman"/>
              </w:rPr>
              <w:t>Размещение</w:t>
            </w:r>
          </w:p>
        </w:tc>
        <w:tc>
          <w:tcPr>
            <w:tcW w:w="0" w:type="auto"/>
          </w:tcPr>
          <w:p w:rsidR="0045245F" w:rsidRPr="005B2934" w:rsidRDefault="0045245F" w:rsidP="005B2934">
            <w:pPr>
              <w:pStyle w:val="ConsPlusCell"/>
              <w:widowControl/>
              <w:spacing w:line="360" w:lineRule="auto"/>
              <w:rPr>
                <w:rFonts w:ascii="Times New Roman" w:hAnsi="Times New Roman" w:cs="Times New Roman"/>
              </w:rPr>
            </w:pPr>
            <w:r w:rsidRPr="005B2934">
              <w:rPr>
                <w:rFonts w:ascii="Times New Roman" w:hAnsi="Times New Roman" w:cs="Times New Roman"/>
              </w:rPr>
              <w:t>Создание команды и рабочих групп</w:t>
            </w:r>
            <w:r w:rsidR="00912693" w:rsidRPr="005B2934">
              <w:rPr>
                <w:rFonts w:ascii="Times New Roman" w:hAnsi="Times New Roman" w:cs="Times New Roman"/>
              </w:rPr>
              <w:t xml:space="preserve"> </w:t>
            </w:r>
          </w:p>
        </w:tc>
        <w:tc>
          <w:tcPr>
            <w:tcW w:w="0" w:type="auto"/>
          </w:tcPr>
          <w:p w:rsidR="0045245F" w:rsidRPr="005B2934" w:rsidRDefault="0045245F" w:rsidP="005B2934">
            <w:pPr>
              <w:pStyle w:val="ConsPlusCell"/>
              <w:widowControl/>
              <w:spacing w:line="360" w:lineRule="auto"/>
              <w:rPr>
                <w:rFonts w:ascii="Times New Roman" w:hAnsi="Times New Roman" w:cs="Times New Roman"/>
              </w:rPr>
            </w:pPr>
            <w:r w:rsidRPr="005B2934">
              <w:rPr>
                <w:rFonts w:ascii="Times New Roman" w:hAnsi="Times New Roman" w:cs="Times New Roman"/>
              </w:rPr>
              <w:t>**</w:t>
            </w:r>
          </w:p>
        </w:tc>
        <w:tc>
          <w:tcPr>
            <w:tcW w:w="0" w:type="auto"/>
          </w:tcPr>
          <w:p w:rsidR="0045245F" w:rsidRPr="005B2934" w:rsidRDefault="0045245F" w:rsidP="005B2934">
            <w:pPr>
              <w:pStyle w:val="ConsPlusCell"/>
              <w:widowControl/>
              <w:spacing w:line="360" w:lineRule="auto"/>
              <w:rPr>
                <w:rFonts w:ascii="Times New Roman" w:hAnsi="Times New Roman" w:cs="Times New Roman"/>
              </w:rPr>
            </w:pPr>
            <w:r w:rsidRPr="005B2934">
              <w:rPr>
                <w:rFonts w:ascii="Times New Roman" w:hAnsi="Times New Roman" w:cs="Times New Roman"/>
              </w:rPr>
              <w:t>**</w:t>
            </w: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r>
      <w:tr w:rsidR="0045245F" w:rsidRPr="005B2934" w:rsidTr="005B2934">
        <w:trPr>
          <w:cantSplit/>
          <w:trHeight w:val="163"/>
          <w:jc w:val="center"/>
        </w:trPr>
        <w:tc>
          <w:tcPr>
            <w:tcW w:w="0" w:type="auto"/>
            <w:vMerge/>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r w:rsidRPr="005B2934">
              <w:rPr>
                <w:rFonts w:ascii="Times New Roman" w:hAnsi="Times New Roman" w:cs="Times New Roman"/>
              </w:rPr>
              <w:t>Определение</w:t>
            </w:r>
            <w:r w:rsidR="00912693" w:rsidRPr="005B2934">
              <w:rPr>
                <w:rFonts w:ascii="Times New Roman" w:hAnsi="Times New Roman" w:cs="Times New Roman"/>
              </w:rPr>
              <w:t xml:space="preserve"> </w:t>
            </w:r>
            <w:r w:rsidRPr="005B2934">
              <w:rPr>
                <w:rFonts w:ascii="Times New Roman" w:hAnsi="Times New Roman" w:cs="Times New Roman"/>
              </w:rPr>
              <w:t>диапазона цены</w:t>
            </w:r>
            <w:r w:rsidR="00912693" w:rsidRPr="005B2934">
              <w:rPr>
                <w:rFonts w:ascii="Times New Roman" w:hAnsi="Times New Roman" w:cs="Times New Roman"/>
              </w:rPr>
              <w:t xml:space="preserve"> </w:t>
            </w: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r w:rsidRPr="005B2934">
              <w:rPr>
                <w:rFonts w:ascii="Times New Roman" w:hAnsi="Times New Roman" w:cs="Times New Roman"/>
              </w:rPr>
              <w:t>**</w:t>
            </w: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r>
      <w:tr w:rsidR="0045245F" w:rsidRPr="005B2934" w:rsidTr="005B2934">
        <w:trPr>
          <w:cantSplit/>
          <w:trHeight w:val="258"/>
          <w:jc w:val="center"/>
        </w:trPr>
        <w:tc>
          <w:tcPr>
            <w:tcW w:w="0" w:type="auto"/>
            <w:vMerge/>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r w:rsidRPr="005B2934">
              <w:rPr>
                <w:rFonts w:ascii="Times New Roman" w:hAnsi="Times New Roman" w:cs="Times New Roman"/>
              </w:rPr>
              <w:t>Составление книги заявок</w:t>
            </w:r>
            <w:r w:rsidR="00912693" w:rsidRPr="005B2934">
              <w:rPr>
                <w:rFonts w:ascii="Times New Roman" w:hAnsi="Times New Roman" w:cs="Times New Roman"/>
              </w:rPr>
              <w:t xml:space="preserve"> </w:t>
            </w: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r w:rsidRPr="005B2934">
              <w:rPr>
                <w:rFonts w:ascii="Times New Roman" w:hAnsi="Times New Roman" w:cs="Times New Roman"/>
              </w:rPr>
              <w:t>**</w:t>
            </w:r>
          </w:p>
        </w:tc>
        <w:tc>
          <w:tcPr>
            <w:tcW w:w="0" w:type="auto"/>
          </w:tcPr>
          <w:p w:rsidR="0045245F" w:rsidRPr="005B2934" w:rsidRDefault="0045245F" w:rsidP="005B2934">
            <w:pPr>
              <w:pStyle w:val="ConsPlusCell"/>
              <w:widowControl/>
              <w:spacing w:line="360" w:lineRule="auto"/>
              <w:rPr>
                <w:rFonts w:ascii="Times New Roman" w:hAnsi="Times New Roman" w:cs="Times New Roman"/>
              </w:rPr>
            </w:pPr>
            <w:r w:rsidRPr="005B2934">
              <w:rPr>
                <w:rFonts w:ascii="Times New Roman" w:hAnsi="Times New Roman" w:cs="Times New Roman"/>
              </w:rPr>
              <w:t>**</w:t>
            </w: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r>
      <w:tr w:rsidR="0045245F" w:rsidRPr="005B2934" w:rsidTr="005B2934">
        <w:trPr>
          <w:cantSplit/>
          <w:trHeight w:val="144"/>
          <w:jc w:val="center"/>
        </w:trPr>
        <w:tc>
          <w:tcPr>
            <w:tcW w:w="0" w:type="auto"/>
            <w:vMerge/>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r w:rsidRPr="005B2934">
              <w:rPr>
                <w:rFonts w:ascii="Times New Roman" w:hAnsi="Times New Roman" w:cs="Times New Roman"/>
              </w:rPr>
              <w:t>Окончательное определение цены акций</w:t>
            </w:r>
            <w:r w:rsidR="00912693" w:rsidRPr="005B2934">
              <w:rPr>
                <w:rFonts w:ascii="Times New Roman" w:hAnsi="Times New Roman" w:cs="Times New Roman"/>
              </w:rPr>
              <w:t xml:space="preserve"> </w:t>
            </w: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r w:rsidRPr="005B2934">
              <w:rPr>
                <w:rFonts w:ascii="Times New Roman" w:hAnsi="Times New Roman" w:cs="Times New Roman"/>
              </w:rPr>
              <w:t>**</w:t>
            </w:r>
          </w:p>
        </w:tc>
        <w:tc>
          <w:tcPr>
            <w:tcW w:w="0" w:type="auto"/>
          </w:tcPr>
          <w:p w:rsidR="0045245F" w:rsidRPr="005B2934" w:rsidRDefault="0045245F" w:rsidP="005B2934">
            <w:pPr>
              <w:pStyle w:val="ConsPlusCell"/>
              <w:widowControl/>
              <w:spacing w:line="360" w:lineRule="auto"/>
              <w:rPr>
                <w:rFonts w:ascii="Times New Roman" w:hAnsi="Times New Roman" w:cs="Times New Roman"/>
              </w:rPr>
            </w:pPr>
            <w:r w:rsidRPr="005B2934">
              <w:rPr>
                <w:rFonts w:ascii="Times New Roman" w:hAnsi="Times New Roman" w:cs="Times New Roman"/>
              </w:rPr>
              <w:t>**</w:t>
            </w: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r>
      <w:tr w:rsidR="0045245F" w:rsidRPr="005B2934" w:rsidTr="005B2934">
        <w:trPr>
          <w:cantSplit/>
          <w:trHeight w:val="240"/>
          <w:jc w:val="center"/>
        </w:trPr>
        <w:tc>
          <w:tcPr>
            <w:tcW w:w="0" w:type="auto"/>
            <w:vMerge/>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r w:rsidRPr="005B2934">
              <w:rPr>
                <w:rFonts w:ascii="Times New Roman" w:hAnsi="Times New Roman" w:cs="Times New Roman"/>
              </w:rPr>
              <w:t>Аллокация</w:t>
            </w:r>
            <w:r w:rsidR="00912693" w:rsidRPr="005B2934">
              <w:rPr>
                <w:rFonts w:ascii="Times New Roman" w:hAnsi="Times New Roman" w:cs="Times New Roman"/>
              </w:rPr>
              <w:t xml:space="preserve"> </w:t>
            </w: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r w:rsidRPr="005B2934">
              <w:rPr>
                <w:rFonts w:ascii="Times New Roman" w:hAnsi="Times New Roman" w:cs="Times New Roman"/>
              </w:rPr>
              <w:t>**</w:t>
            </w:r>
          </w:p>
        </w:tc>
        <w:tc>
          <w:tcPr>
            <w:tcW w:w="0" w:type="auto"/>
          </w:tcPr>
          <w:p w:rsidR="0045245F" w:rsidRPr="005B2934" w:rsidRDefault="0045245F" w:rsidP="005B2934">
            <w:pPr>
              <w:pStyle w:val="ConsPlusCell"/>
              <w:widowControl/>
              <w:spacing w:line="360" w:lineRule="auto"/>
              <w:rPr>
                <w:rFonts w:ascii="Times New Roman" w:hAnsi="Times New Roman" w:cs="Times New Roman"/>
              </w:rPr>
            </w:pPr>
            <w:r w:rsidRPr="005B2934">
              <w:rPr>
                <w:rFonts w:ascii="Times New Roman" w:hAnsi="Times New Roman" w:cs="Times New Roman"/>
              </w:rPr>
              <w:t>**</w:t>
            </w: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r>
      <w:tr w:rsidR="0045245F" w:rsidRPr="005B2934" w:rsidTr="005B2934">
        <w:trPr>
          <w:cantSplit/>
          <w:trHeight w:val="272"/>
          <w:jc w:val="center"/>
        </w:trPr>
        <w:tc>
          <w:tcPr>
            <w:tcW w:w="0" w:type="auto"/>
            <w:vMerge/>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r w:rsidRPr="005B2934">
              <w:rPr>
                <w:rFonts w:ascii="Times New Roman" w:hAnsi="Times New Roman" w:cs="Times New Roman"/>
              </w:rPr>
              <w:t>Расчеты и завершение сделки</w:t>
            </w: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r w:rsidRPr="005B2934">
              <w:rPr>
                <w:rFonts w:ascii="Times New Roman" w:hAnsi="Times New Roman" w:cs="Times New Roman"/>
              </w:rPr>
              <w:t>**</w:t>
            </w:r>
          </w:p>
        </w:tc>
      </w:tr>
      <w:tr w:rsidR="0045245F" w:rsidRPr="005B2934" w:rsidTr="005B2934">
        <w:trPr>
          <w:cantSplit/>
          <w:trHeight w:val="226"/>
          <w:jc w:val="center"/>
        </w:trPr>
        <w:tc>
          <w:tcPr>
            <w:tcW w:w="0" w:type="auto"/>
            <w:vMerge/>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r w:rsidRPr="005B2934">
              <w:rPr>
                <w:rFonts w:ascii="Times New Roman" w:hAnsi="Times New Roman" w:cs="Times New Roman"/>
              </w:rPr>
              <w:t>Ценовая</w:t>
            </w:r>
            <w:r w:rsidR="00912693" w:rsidRPr="005B2934">
              <w:rPr>
                <w:rFonts w:ascii="Times New Roman" w:hAnsi="Times New Roman" w:cs="Times New Roman"/>
              </w:rPr>
              <w:t xml:space="preserve"> </w:t>
            </w:r>
            <w:r w:rsidRPr="005B2934">
              <w:rPr>
                <w:rFonts w:ascii="Times New Roman" w:hAnsi="Times New Roman" w:cs="Times New Roman"/>
              </w:rPr>
              <w:t>стабилизация</w:t>
            </w:r>
            <w:r w:rsidR="00912693" w:rsidRPr="005B2934">
              <w:rPr>
                <w:rFonts w:ascii="Times New Roman" w:hAnsi="Times New Roman" w:cs="Times New Roman"/>
              </w:rPr>
              <w:t xml:space="preserve"> </w:t>
            </w: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tcPr>
          <w:p w:rsidR="0045245F" w:rsidRPr="005B2934" w:rsidRDefault="0045245F" w:rsidP="005B2934">
            <w:pPr>
              <w:pStyle w:val="ConsPlusCell"/>
              <w:widowControl/>
              <w:spacing w:line="360" w:lineRule="auto"/>
              <w:rPr>
                <w:rFonts w:ascii="Times New Roman" w:hAnsi="Times New Roman" w:cs="Times New Roman"/>
              </w:rPr>
            </w:pPr>
          </w:p>
        </w:tc>
        <w:tc>
          <w:tcPr>
            <w:tcW w:w="0" w:type="auto"/>
            <w:gridSpan w:val="8"/>
          </w:tcPr>
          <w:p w:rsidR="0045245F" w:rsidRPr="005B2934" w:rsidRDefault="0045245F" w:rsidP="005B2934">
            <w:pPr>
              <w:pStyle w:val="ConsPlusCell"/>
              <w:widowControl/>
              <w:spacing w:line="360" w:lineRule="auto"/>
              <w:rPr>
                <w:rFonts w:ascii="Times New Roman" w:hAnsi="Times New Roman" w:cs="Times New Roman"/>
              </w:rPr>
            </w:pPr>
            <w:r w:rsidRPr="005B2934">
              <w:rPr>
                <w:rFonts w:ascii="Times New Roman" w:hAnsi="Times New Roman" w:cs="Times New Roman"/>
              </w:rPr>
              <w:t xml:space="preserve">30 дней после начала </w:t>
            </w:r>
            <w:r w:rsidRPr="005B2934">
              <w:rPr>
                <w:rFonts w:ascii="Times New Roman" w:hAnsi="Times New Roman" w:cs="Times New Roman"/>
              </w:rPr>
              <w:br/>
              <w:t>торгов</w:t>
            </w:r>
            <w:r w:rsidR="00912693" w:rsidRPr="005B2934">
              <w:rPr>
                <w:rFonts w:ascii="Times New Roman" w:hAnsi="Times New Roman" w:cs="Times New Roman"/>
              </w:rPr>
              <w:t xml:space="preserve"> </w:t>
            </w:r>
          </w:p>
        </w:tc>
        <w:tc>
          <w:tcPr>
            <w:tcW w:w="0" w:type="auto"/>
          </w:tcPr>
          <w:p w:rsidR="0045245F" w:rsidRPr="005B2934" w:rsidRDefault="0045245F" w:rsidP="005B2934">
            <w:pPr>
              <w:pStyle w:val="ConsPlusCell"/>
              <w:widowControl/>
              <w:spacing w:line="360" w:lineRule="auto"/>
              <w:rPr>
                <w:rFonts w:ascii="Times New Roman" w:hAnsi="Times New Roman" w:cs="Times New Roman"/>
              </w:rPr>
            </w:pPr>
            <w:r w:rsidRPr="005B2934">
              <w:rPr>
                <w:rFonts w:ascii="Times New Roman" w:hAnsi="Times New Roman" w:cs="Times New Roman"/>
              </w:rPr>
              <w:t>**</w:t>
            </w:r>
          </w:p>
        </w:tc>
      </w:tr>
    </w:tbl>
    <w:p w:rsidR="005B2934" w:rsidRDefault="005B2934" w:rsidP="00912693">
      <w:pPr>
        <w:spacing w:line="360" w:lineRule="auto"/>
        <w:ind w:firstLine="709"/>
        <w:jc w:val="both"/>
        <w:rPr>
          <w:sz w:val="28"/>
          <w:szCs w:val="28"/>
        </w:rPr>
      </w:pPr>
    </w:p>
    <w:p w:rsidR="0045245F" w:rsidRPr="00912693" w:rsidRDefault="0045245F" w:rsidP="00912693">
      <w:pPr>
        <w:spacing w:line="360" w:lineRule="auto"/>
        <w:ind w:firstLine="709"/>
        <w:jc w:val="both"/>
        <w:rPr>
          <w:sz w:val="28"/>
          <w:szCs w:val="28"/>
        </w:rPr>
      </w:pPr>
      <w:r w:rsidRPr="00912693">
        <w:rPr>
          <w:sz w:val="28"/>
          <w:szCs w:val="28"/>
        </w:rPr>
        <w:t>С учетом количества привлекаемых участников смета затрат на проведении вторичной эмиссии ЛВЗ «</w:t>
      </w:r>
      <w:r w:rsidR="0010027C" w:rsidRPr="00912693">
        <w:rPr>
          <w:sz w:val="28"/>
          <w:szCs w:val="28"/>
        </w:rPr>
        <w:t>Глазовский</w:t>
      </w:r>
      <w:r w:rsidRPr="00912693">
        <w:rPr>
          <w:sz w:val="28"/>
          <w:szCs w:val="28"/>
        </w:rPr>
        <w:t>» будет выглядеть следующим образом (табл. 3.9).</w:t>
      </w:r>
    </w:p>
    <w:p w:rsidR="005B2934" w:rsidRDefault="005B2934" w:rsidP="00912693">
      <w:pPr>
        <w:spacing w:line="360" w:lineRule="auto"/>
        <w:ind w:firstLine="709"/>
        <w:jc w:val="both"/>
        <w:rPr>
          <w:sz w:val="28"/>
          <w:szCs w:val="28"/>
        </w:rPr>
      </w:pPr>
    </w:p>
    <w:p w:rsidR="0045245F" w:rsidRPr="00912693" w:rsidRDefault="0045245F" w:rsidP="00912693">
      <w:pPr>
        <w:spacing w:line="360" w:lineRule="auto"/>
        <w:ind w:firstLine="709"/>
        <w:jc w:val="both"/>
        <w:rPr>
          <w:sz w:val="28"/>
          <w:szCs w:val="28"/>
        </w:rPr>
      </w:pPr>
      <w:r w:rsidRPr="00912693">
        <w:rPr>
          <w:sz w:val="28"/>
          <w:szCs w:val="28"/>
        </w:rPr>
        <w:t>Таблица 3.9</w:t>
      </w:r>
    </w:p>
    <w:p w:rsidR="0045245F" w:rsidRPr="00912693" w:rsidRDefault="0045245F" w:rsidP="00912693">
      <w:pPr>
        <w:spacing w:line="360" w:lineRule="auto"/>
        <w:ind w:firstLine="709"/>
        <w:jc w:val="both"/>
        <w:rPr>
          <w:sz w:val="28"/>
          <w:szCs w:val="28"/>
        </w:rPr>
      </w:pPr>
      <w:r w:rsidRPr="00912693">
        <w:rPr>
          <w:sz w:val="28"/>
          <w:szCs w:val="28"/>
        </w:rPr>
        <w:t>Затраты на проведение процедуры вторичной эмиссии ЛВЗ «</w:t>
      </w:r>
      <w:r w:rsidR="0010027C" w:rsidRPr="00912693">
        <w:rPr>
          <w:sz w:val="28"/>
          <w:szCs w:val="28"/>
        </w:rPr>
        <w:t>Глазовский</w:t>
      </w:r>
      <w:r w:rsidRPr="00912693">
        <w:rPr>
          <w:sz w:val="28"/>
          <w:szCs w:val="28"/>
        </w:rPr>
        <w:t>»</w:t>
      </w:r>
    </w:p>
    <w:tbl>
      <w:tblPr>
        <w:tblW w:w="0" w:type="auto"/>
        <w:jc w:val="center"/>
        <w:tblLook w:val="01E0" w:firstRow="1" w:lastRow="1" w:firstColumn="1" w:lastColumn="1" w:noHBand="0" w:noVBand="0"/>
      </w:tblPr>
      <w:tblGrid>
        <w:gridCol w:w="6931"/>
        <w:gridCol w:w="1824"/>
      </w:tblGrid>
      <w:tr w:rsidR="0045245F" w:rsidRPr="005B2934" w:rsidTr="005B2934">
        <w:trPr>
          <w:jc w:val="center"/>
        </w:trPr>
        <w:tc>
          <w:tcPr>
            <w:tcW w:w="6931" w:type="dxa"/>
          </w:tcPr>
          <w:p w:rsidR="0045245F" w:rsidRPr="005B2934" w:rsidRDefault="0045245F" w:rsidP="005B2934">
            <w:pPr>
              <w:rPr>
                <w:sz w:val="20"/>
                <w:szCs w:val="20"/>
              </w:rPr>
            </w:pPr>
            <w:r w:rsidRPr="005B2934">
              <w:rPr>
                <w:sz w:val="20"/>
                <w:szCs w:val="20"/>
              </w:rPr>
              <w:t>Наименование затрат</w:t>
            </w:r>
          </w:p>
        </w:tc>
        <w:tc>
          <w:tcPr>
            <w:tcW w:w="1824" w:type="dxa"/>
          </w:tcPr>
          <w:p w:rsidR="0045245F" w:rsidRPr="005B2934" w:rsidRDefault="0045245F" w:rsidP="005B2934">
            <w:pPr>
              <w:rPr>
                <w:sz w:val="20"/>
                <w:szCs w:val="20"/>
              </w:rPr>
            </w:pPr>
            <w:r w:rsidRPr="005B2934">
              <w:rPr>
                <w:sz w:val="20"/>
                <w:szCs w:val="20"/>
              </w:rPr>
              <w:t>Стоимость, руб.</w:t>
            </w:r>
          </w:p>
        </w:tc>
      </w:tr>
      <w:tr w:rsidR="0045245F" w:rsidRPr="005B2934" w:rsidTr="005B2934">
        <w:trPr>
          <w:jc w:val="center"/>
        </w:trPr>
        <w:tc>
          <w:tcPr>
            <w:tcW w:w="6931" w:type="dxa"/>
          </w:tcPr>
          <w:p w:rsidR="0045245F" w:rsidRPr="005B2934" w:rsidRDefault="0045245F" w:rsidP="005B2934">
            <w:pPr>
              <w:autoSpaceDE w:val="0"/>
              <w:autoSpaceDN w:val="0"/>
              <w:adjustRightInd w:val="0"/>
              <w:rPr>
                <w:sz w:val="20"/>
                <w:szCs w:val="20"/>
              </w:rPr>
            </w:pPr>
            <w:r w:rsidRPr="005B2934">
              <w:rPr>
                <w:sz w:val="20"/>
                <w:szCs w:val="20"/>
              </w:rPr>
              <w:t>Государственная пошлина за дополнительный выпуск</w:t>
            </w:r>
          </w:p>
        </w:tc>
        <w:tc>
          <w:tcPr>
            <w:tcW w:w="1824" w:type="dxa"/>
          </w:tcPr>
          <w:p w:rsidR="0045245F" w:rsidRPr="005B2934" w:rsidRDefault="0045245F" w:rsidP="005B2934">
            <w:pPr>
              <w:rPr>
                <w:sz w:val="20"/>
                <w:szCs w:val="20"/>
              </w:rPr>
            </w:pPr>
          </w:p>
        </w:tc>
      </w:tr>
      <w:tr w:rsidR="0045245F" w:rsidRPr="005B2934" w:rsidTr="005B2934">
        <w:trPr>
          <w:jc w:val="center"/>
        </w:trPr>
        <w:tc>
          <w:tcPr>
            <w:tcW w:w="6931" w:type="dxa"/>
          </w:tcPr>
          <w:p w:rsidR="0045245F" w:rsidRPr="005B2934" w:rsidRDefault="0045245F" w:rsidP="005B2934">
            <w:pPr>
              <w:autoSpaceDE w:val="0"/>
              <w:autoSpaceDN w:val="0"/>
              <w:adjustRightInd w:val="0"/>
              <w:rPr>
                <w:sz w:val="20"/>
                <w:szCs w:val="20"/>
              </w:rPr>
            </w:pPr>
            <w:r w:rsidRPr="005B2934">
              <w:rPr>
                <w:sz w:val="20"/>
                <w:szCs w:val="20"/>
              </w:rPr>
              <w:t>за рассмотрение заявления о государственной регистрации дополнительного выпуска эмиссионных ценных бумаг;</w:t>
            </w:r>
          </w:p>
        </w:tc>
        <w:tc>
          <w:tcPr>
            <w:tcW w:w="1824" w:type="dxa"/>
            <w:vAlign w:val="center"/>
          </w:tcPr>
          <w:p w:rsidR="0045245F" w:rsidRPr="005B2934" w:rsidRDefault="0045245F" w:rsidP="005B2934">
            <w:pPr>
              <w:rPr>
                <w:sz w:val="20"/>
                <w:szCs w:val="20"/>
              </w:rPr>
            </w:pPr>
            <w:r w:rsidRPr="005B2934">
              <w:rPr>
                <w:sz w:val="20"/>
                <w:szCs w:val="20"/>
              </w:rPr>
              <w:t>1000</w:t>
            </w:r>
          </w:p>
        </w:tc>
      </w:tr>
      <w:tr w:rsidR="0045245F" w:rsidRPr="005B2934" w:rsidTr="005B2934">
        <w:trPr>
          <w:jc w:val="center"/>
        </w:trPr>
        <w:tc>
          <w:tcPr>
            <w:tcW w:w="6931" w:type="dxa"/>
          </w:tcPr>
          <w:p w:rsidR="0045245F" w:rsidRPr="005B2934" w:rsidRDefault="0045245F" w:rsidP="005B2934">
            <w:pPr>
              <w:autoSpaceDE w:val="0"/>
              <w:autoSpaceDN w:val="0"/>
              <w:adjustRightInd w:val="0"/>
              <w:rPr>
                <w:sz w:val="20"/>
                <w:szCs w:val="20"/>
              </w:rPr>
            </w:pPr>
            <w:r w:rsidRPr="005B2934">
              <w:rPr>
                <w:sz w:val="20"/>
                <w:szCs w:val="20"/>
              </w:rPr>
              <w:t>за рассмотрение заявления о регистрации отчета об итогах дополнительного выпуска эмиссионных ценных бумаг;</w:t>
            </w:r>
          </w:p>
        </w:tc>
        <w:tc>
          <w:tcPr>
            <w:tcW w:w="1824" w:type="dxa"/>
            <w:vAlign w:val="center"/>
          </w:tcPr>
          <w:p w:rsidR="0045245F" w:rsidRPr="005B2934" w:rsidRDefault="0045245F" w:rsidP="005B2934">
            <w:pPr>
              <w:rPr>
                <w:sz w:val="20"/>
                <w:szCs w:val="20"/>
              </w:rPr>
            </w:pPr>
            <w:r w:rsidRPr="005B2934">
              <w:rPr>
                <w:sz w:val="20"/>
                <w:szCs w:val="20"/>
              </w:rPr>
              <w:t>1000</w:t>
            </w:r>
          </w:p>
        </w:tc>
      </w:tr>
      <w:tr w:rsidR="0045245F" w:rsidRPr="005B2934" w:rsidTr="005B2934">
        <w:trPr>
          <w:jc w:val="center"/>
        </w:trPr>
        <w:tc>
          <w:tcPr>
            <w:tcW w:w="6931" w:type="dxa"/>
          </w:tcPr>
          <w:p w:rsidR="0045245F" w:rsidRPr="005B2934" w:rsidRDefault="0045245F" w:rsidP="005B2934">
            <w:pPr>
              <w:autoSpaceDE w:val="0"/>
              <w:autoSpaceDN w:val="0"/>
              <w:adjustRightInd w:val="0"/>
              <w:rPr>
                <w:sz w:val="20"/>
                <w:szCs w:val="20"/>
              </w:rPr>
            </w:pPr>
            <w:r w:rsidRPr="005B2934">
              <w:rPr>
                <w:sz w:val="20"/>
                <w:szCs w:val="20"/>
              </w:rPr>
              <w:t>за государственную регистрацию отчета об итогах дополнительного выпуска эмиссионных ценных бумаг, за исключением случая регистрации такого отчета одновременно с государственной регистрацией выпуска (дополнительного выпуска) эмиссионных ценных бумаг;</w:t>
            </w:r>
          </w:p>
        </w:tc>
        <w:tc>
          <w:tcPr>
            <w:tcW w:w="1824" w:type="dxa"/>
            <w:vAlign w:val="center"/>
          </w:tcPr>
          <w:p w:rsidR="0045245F" w:rsidRPr="005B2934" w:rsidRDefault="0045245F" w:rsidP="005B2934">
            <w:pPr>
              <w:rPr>
                <w:sz w:val="20"/>
                <w:szCs w:val="20"/>
              </w:rPr>
            </w:pPr>
            <w:r w:rsidRPr="005B2934">
              <w:rPr>
                <w:sz w:val="20"/>
                <w:szCs w:val="20"/>
              </w:rPr>
              <w:t>10000</w:t>
            </w:r>
          </w:p>
        </w:tc>
      </w:tr>
      <w:tr w:rsidR="0045245F" w:rsidRPr="005B2934" w:rsidTr="005B2934">
        <w:trPr>
          <w:jc w:val="center"/>
        </w:trPr>
        <w:tc>
          <w:tcPr>
            <w:tcW w:w="6931" w:type="dxa"/>
          </w:tcPr>
          <w:p w:rsidR="0045245F" w:rsidRPr="005B2934" w:rsidRDefault="0045245F" w:rsidP="005B2934">
            <w:pPr>
              <w:rPr>
                <w:sz w:val="20"/>
                <w:szCs w:val="20"/>
              </w:rPr>
            </w:pPr>
            <w:r w:rsidRPr="005B2934">
              <w:rPr>
                <w:sz w:val="20"/>
                <w:szCs w:val="20"/>
              </w:rPr>
              <w:t>за рассмотрение заявления о регистрации проспекта ценных бумаг дополнительного выпуска</w:t>
            </w:r>
          </w:p>
        </w:tc>
        <w:tc>
          <w:tcPr>
            <w:tcW w:w="1824" w:type="dxa"/>
            <w:vAlign w:val="center"/>
          </w:tcPr>
          <w:p w:rsidR="0045245F" w:rsidRPr="005B2934" w:rsidRDefault="0045245F" w:rsidP="005B2934">
            <w:pPr>
              <w:rPr>
                <w:sz w:val="20"/>
                <w:szCs w:val="20"/>
              </w:rPr>
            </w:pPr>
            <w:r w:rsidRPr="005B2934">
              <w:rPr>
                <w:sz w:val="20"/>
                <w:szCs w:val="20"/>
              </w:rPr>
              <w:t xml:space="preserve">1000 </w:t>
            </w:r>
          </w:p>
        </w:tc>
      </w:tr>
      <w:tr w:rsidR="0045245F" w:rsidRPr="005B2934" w:rsidTr="005B2934">
        <w:trPr>
          <w:jc w:val="center"/>
        </w:trPr>
        <w:tc>
          <w:tcPr>
            <w:tcW w:w="6931" w:type="dxa"/>
          </w:tcPr>
          <w:p w:rsidR="0045245F" w:rsidRPr="005B2934" w:rsidRDefault="0045245F" w:rsidP="005B2934">
            <w:pPr>
              <w:rPr>
                <w:sz w:val="20"/>
                <w:szCs w:val="20"/>
              </w:rPr>
            </w:pPr>
            <w:r w:rsidRPr="005B2934">
              <w:rPr>
                <w:sz w:val="20"/>
                <w:szCs w:val="20"/>
              </w:rPr>
              <w:t xml:space="preserve">за регистрацию проспекта дополнительного выпуска ценных бумаг </w:t>
            </w:r>
          </w:p>
        </w:tc>
        <w:tc>
          <w:tcPr>
            <w:tcW w:w="1824" w:type="dxa"/>
            <w:vAlign w:val="center"/>
          </w:tcPr>
          <w:p w:rsidR="0045245F" w:rsidRPr="005B2934" w:rsidRDefault="0045245F" w:rsidP="005B2934">
            <w:pPr>
              <w:rPr>
                <w:sz w:val="20"/>
                <w:szCs w:val="20"/>
              </w:rPr>
            </w:pPr>
            <w:r w:rsidRPr="005B2934">
              <w:rPr>
                <w:sz w:val="20"/>
                <w:szCs w:val="20"/>
              </w:rPr>
              <w:t>10000</w:t>
            </w:r>
          </w:p>
        </w:tc>
      </w:tr>
      <w:tr w:rsidR="0045245F" w:rsidRPr="005B2934" w:rsidTr="005B2934">
        <w:trPr>
          <w:jc w:val="center"/>
        </w:trPr>
        <w:tc>
          <w:tcPr>
            <w:tcW w:w="6931" w:type="dxa"/>
          </w:tcPr>
          <w:p w:rsidR="0045245F" w:rsidRPr="005B2934" w:rsidRDefault="0045245F" w:rsidP="005B2934">
            <w:pPr>
              <w:rPr>
                <w:sz w:val="20"/>
                <w:szCs w:val="20"/>
              </w:rPr>
            </w:pPr>
            <w:r w:rsidRPr="005B2934">
              <w:rPr>
                <w:sz w:val="20"/>
                <w:szCs w:val="20"/>
              </w:rPr>
              <w:t>Услуги андеррайтера (в среднем 4 % от объема эмиссии)</w:t>
            </w:r>
          </w:p>
        </w:tc>
        <w:tc>
          <w:tcPr>
            <w:tcW w:w="1824" w:type="dxa"/>
            <w:vAlign w:val="center"/>
          </w:tcPr>
          <w:p w:rsidR="0045245F" w:rsidRPr="005B2934" w:rsidRDefault="0045245F" w:rsidP="005B2934">
            <w:pPr>
              <w:rPr>
                <w:sz w:val="20"/>
                <w:szCs w:val="20"/>
              </w:rPr>
            </w:pPr>
            <w:r w:rsidRPr="005B2934">
              <w:rPr>
                <w:sz w:val="20"/>
                <w:szCs w:val="20"/>
              </w:rPr>
              <w:t>354400</w:t>
            </w:r>
          </w:p>
        </w:tc>
      </w:tr>
      <w:tr w:rsidR="0045245F" w:rsidRPr="005B2934" w:rsidTr="005B2934">
        <w:trPr>
          <w:jc w:val="center"/>
        </w:trPr>
        <w:tc>
          <w:tcPr>
            <w:tcW w:w="6931" w:type="dxa"/>
          </w:tcPr>
          <w:p w:rsidR="0045245F" w:rsidRPr="005B2934" w:rsidRDefault="0045245F" w:rsidP="005B2934">
            <w:pPr>
              <w:rPr>
                <w:sz w:val="20"/>
                <w:szCs w:val="20"/>
              </w:rPr>
            </w:pPr>
            <w:r w:rsidRPr="005B2934">
              <w:rPr>
                <w:sz w:val="20"/>
                <w:szCs w:val="20"/>
              </w:rPr>
              <w:t>Услуги аудитора - аудит финансовой отчетности, проверка промежуточной финансовой отчетности, проведение финансового due diligence, выпуск письма независимого аудитора (comfort letter), экспертиза и подписание проспекта акций и информационного меморандума</w:t>
            </w:r>
          </w:p>
        </w:tc>
        <w:tc>
          <w:tcPr>
            <w:tcW w:w="1824" w:type="dxa"/>
            <w:vAlign w:val="center"/>
          </w:tcPr>
          <w:p w:rsidR="0045245F" w:rsidRPr="005B2934" w:rsidRDefault="0045245F" w:rsidP="005B2934">
            <w:pPr>
              <w:rPr>
                <w:sz w:val="20"/>
                <w:szCs w:val="20"/>
              </w:rPr>
            </w:pPr>
            <w:r w:rsidRPr="005B2934">
              <w:rPr>
                <w:sz w:val="20"/>
                <w:szCs w:val="20"/>
              </w:rPr>
              <w:t>35000</w:t>
            </w:r>
          </w:p>
        </w:tc>
      </w:tr>
      <w:tr w:rsidR="0045245F" w:rsidRPr="005B2934" w:rsidTr="005B2934">
        <w:trPr>
          <w:jc w:val="center"/>
        </w:trPr>
        <w:tc>
          <w:tcPr>
            <w:tcW w:w="6931" w:type="dxa"/>
          </w:tcPr>
          <w:p w:rsidR="0045245F" w:rsidRPr="005B2934" w:rsidRDefault="0045245F" w:rsidP="005B2934">
            <w:pPr>
              <w:rPr>
                <w:sz w:val="20"/>
                <w:szCs w:val="20"/>
              </w:rPr>
            </w:pPr>
            <w:r w:rsidRPr="005B2934">
              <w:rPr>
                <w:sz w:val="20"/>
                <w:szCs w:val="20"/>
              </w:rPr>
              <w:t>Юридический</w:t>
            </w:r>
            <w:r w:rsidR="00912693" w:rsidRPr="005B2934">
              <w:rPr>
                <w:sz w:val="20"/>
                <w:szCs w:val="20"/>
              </w:rPr>
              <w:t xml:space="preserve"> </w:t>
            </w:r>
            <w:r w:rsidRPr="005B2934">
              <w:rPr>
                <w:sz w:val="20"/>
                <w:szCs w:val="20"/>
              </w:rPr>
              <w:t xml:space="preserve">консультант: составление проспекта эмиссии и информационного меморандума; экспертиза договорной базы и прочей документации; правовые заключения </w:t>
            </w:r>
          </w:p>
        </w:tc>
        <w:tc>
          <w:tcPr>
            <w:tcW w:w="1824" w:type="dxa"/>
            <w:vAlign w:val="center"/>
          </w:tcPr>
          <w:p w:rsidR="0045245F" w:rsidRPr="005B2934" w:rsidRDefault="0045245F" w:rsidP="005B2934">
            <w:pPr>
              <w:rPr>
                <w:sz w:val="20"/>
                <w:szCs w:val="20"/>
              </w:rPr>
            </w:pPr>
            <w:r w:rsidRPr="005B2934">
              <w:rPr>
                <w:sz w:val="20"/>
                <w:szCs w:val="20"/>
              </w:rPr>
              <w:t>25000</w:t>
            </w:r>
          </w:p>
        </w:tc>
      </w:tr>
      <w:tr w:rsidR="0045245F" w:rsidRPr="005B2934" w:rsidTr="005B2934">
        <w:trPr>
          <w:jc w:val="center"/>
        </w:trPr>
        <w:tc>
          <w:tcPr>
            <w:tcW w:w="6931" w:type="dxa"/>
          </w:tcPr>
          <w:p w:rsidR="0045245F" w:rsidRPr="005B2934" w:rsidRDefault="0045245F" w:rsidP="005B2934">
            <w:pPr>
              <w:rPr>
                <w:sz w:val="20"/>
                <w:szCs w:val="20"/>
              </w:rPr>
            </w:pPr>
            <w:r w:rsidRPr="005B2934">
              <w:rPr>
                <w:sz w:val="20"/>
                <w:szCs w:val="20"/>
              </w:rPr>
              <w:t>PR-агентство: PR-сопровождение проекта; реклама в СМИ</w:t>
            </w:r>
          </w:p>
        </w:tc>
        <w:tc>
          <w:tcPr>
            <w:tcW w:w="1824" w:type="dxa"/>
            <w:vAlign w:val="center"/>
          </w:tcPr>
          <w:p w:rsidR="0045245F" w:rsidRPr="005B2934" w:rsidRDefault="0045245F" w:rsidP="005B2934">
            <w:pPr>
              <w:rPr>
                <w:sz w:val="20"/>
                <w:szCs w:val="20"/>
              </w:rPr>
            </w:pPr>
            <w:r w:rsidRPr="005B2934">
              <w:rPr>
                <w:sz w:val="20"/>
                <w:szCs w:val="20"/>
              </w:rPr>
              <w:t>20,0</w:t>
            </w:r>
          </w:p>
        </w:tc>
      </w:tr>
      <w:tr w:rsidR="0045245F" w:rsidRPr="005B2934" w:rsidTr="005B2934">
        <w:trPr>
          <w:jc w:val="center"/>
        </w:trPr>
        <w:tc>
          <w:tcPr>
            <w:tcW w:w="6931" w:type="dxa"/>
          </w:tcPr>
          <w:p w:rsidR="0045245F" w:rsidRPr="005B2934" w:rsidRDefault="0045245F" w:rsidP="005B2934">
            <w:pPr>
              <w:rPr>
                <w:sz w:val="20"/>
                <w:szCs w:val="20"/>
              </w:rPr>
            </w:pPr>
            <w:r w:rsidRPr="005B2934">
              <w:rPr>
                <w:sz w:val="20"/>
                <w:szCs w:val="20"/>
              </w:rPr>
              <w:t>Всего</w:t>
            </w:r>
          </w:p>
        </w:tc>
        <w:tc>
          <w:tcPr>
            <w:tcW w:w="1824" w:type="dxa"/>
            <w:vAlign w:val="center"/>
          </w:tcPr>
          <w:p w:rsidR="0045245F" w:rsidRPr="005B2934" w:rsidRDefault="0045245F" w:rsidP="005B2934">
            <w:pPr>
              <w:rPr>
                <w:sz w:val="20"/>
                <w:szCs w:val="20"/>
              </w:rPr>
            </w:pPr>
            <w:r w:rsidRPr="005B2934">
              <w:rPr>
                <w:sz w:val="20"/>
                <w:szCs w:val="20"/>
              </w:rPr>
              <w:fldChar w:fldCharType="begin"/>
            </w:r>
            <w:r w:rsidRPr="005B2934">
              <w:rPr>
                <w:sz w:val="20"/>
                <w:szCs w:val="20"/>
              </w:rPr>
              <w:instrText xml:space="preserve"> =SUM(ABOVE) </w:instrText>
            </w:r>
            <w:r w:rsidRPr="005B2934">
              <w:rPr>
                <w:sz w:val="20"/>
                <w:szCs w:val="20"/>
              </w:rPr>
              <w:fldChar w:fldCharType="separate"/>
            </w:r>
            <w:r w:rsidRPr="005B2934">
              <w:rPr>
                <w:noProof/>
                <w:sz w:val="20"/>
                <w:szCs w:val="20"/>
              </w:rPr>
              <w:t>437420</w:t>
            </w:r>
            <w:r w:rsidRPr="005B2934">
              <w:rPr>
                <w:sz w:val="20"/>
                <w:szCs w:val="20"/>
              </w:rPr>
              <w:fldChar w:fldCharType="end"/>
            </w:r>
          </w:p>
        </w:tc>
      </w:tr>
      <w:tr w:rsidR="0045245F" w:rsidRPr="005B2934" w:rsidTr="005B2934">
        <w:trPr>
          <w:jc w:val="center"/>
        </w:trPr>
        <w:tc>
          <w:tcPr>
            <w:tcW w:w="6931" w:type="dxa"/>
          </w:tcPr>
          <w:p w:rsidR="0045245F" w:rsidRPr="005B2934" w:rsidRDefault="0045245F" w:rsidP="005B2934">
            <w:pPr>
              <w:rPr>
                <w:sz w:val="20"/>
                <w:szCs w:val="20"/>
              </w:rPr>
            </w:pPr>
            <w:r w:rsidRPr="005B2934">
              <w:rPr>
                <w:sz w:val="20"/>
                <w:szCs w:val="20"/>
              </w:rPr>
              <w:t>Итого с учетом реорганизации</w:t>
            </w:r>
          </w:p>
        </w:tc>
        <w:tc>
          <w:tcPr>
            <w:tcW w:w="1824" w:type="dxa"/>
            <w:vAlign w:val="center"/>
          </w:tcPr>
          <w:p w:rsidR="0045245F" w:rsidRPr="005B2934" w:rsidRDefault="0045245F" w:rsidP="005B2934">
            <w:pPr>
              <w:rPr>
                <w:sz w:val="20"/>
                <w:szCs w:val="20"/>
              </w:rPr>
            </w:pPr>
            <w:r w:rsidRPr="005B2934">
              <w:rPr>
                <w:sz w:val="20"/>
                <w:szCs w:val="20"/>
              </w:rPr>
              <w:t>437452</w:t>
            </w:r>
          </w:p>
          <w:p w:rsidR="0045245F" w:rsidRPr="005B2934" w:rsidRDefault="0045245F" w:rsidP="005B2934">
            <w:pPr>
              <w:rPr>
                <w:sz w:val="20"/>
                <w:szCs w:val="20"/>
              </w:rPr>
            </w:pPr>
            <w:r w:rsidRPr="005B2934">
              <w:rPr>
                <w:sz w:val="20"/>
                <w:szCs w:val="20"/>
              </w:rPr>
              <w:t>округленно 437,5 тыс. руб.</w:t>
            </w:r>
          </w:p>
        </w:tc>
      </w:tr>
    </w:tbl>
    <w:p w:rsidR="0045245F" w:rsidRPr="00912693" w:rsidRDefault="0045245F" w:rsidP="00912693">
      <w:pPr>
        <w:spacing w:line="360" w:lineRule="auto"/>
        <w:ind w:firstLine="709"/>
        <w:jc w:val="both"/>
        <w:rPr>
          <w:sz w:val="28"/>
          <w:szCs w:val="28"/>
        </w:rPr>
      </w:pPr>
    </w:p>
    <w:p w:rsidR="0045245F" w:rsidRPr="00912693" w:rsidRDefault="0045245F" w:rsidP="00912693">
      <w:pPr>
        <w:spacing w:line="360" w:lineRule="auto"/>
        <w:ind w:firstLine="709"/>
        <w:jc w:val="both"/>
        <w:rPr>
          <w:sz w:val="28"/>
          <w:szCs w:val="28"/>
        </w:rPr>
      </w:pPr>
      <w:r w:rsidRPr="00912693">
        <w:rPr>
          <w:sz w:val="28"/>
          <w:szCs w:val="28"/>
        </w:rPr>
        <w:t>После оформления документов осуществляется допуск ценных бумаг к торгам путем их включения в Список ценных бумаг, допущенных к торгам в ЗАО «ФБ ММВБ».</w:t>
      </w:r>
    </w:p>
    <w:p w:rsidR="0045245F" w:rsidRPr="00912693" w:rsidRDefault="0045245F" w:rsidP="00912693">
      <w:pPr>
        <w:spacing w:line="360" w:lineRule="auto"/>
        <w:ind w:firstLine="709"/>
        <w:jc w:val="both"/>
        <w:rPr>
          <w:sz w:val="28"/>
          <w:szCs w:val="28"/>
        </w:rPr>
      </w:pPr>
      <w:r w:rsidRPr="00912693">
        <w:rPr>
          <w:sz w:val="28"/>
          <w:szCs w:val="28"/>
        </w:rPr>
        <w:t>Включение ценных бумаг в Список может осуществляться:</w:t>
      </w:r>
    </w:p>
    <w:p w:rsidR="0045245F" w:rsidRPr="00912693" w:rsidRDefault="0045245F" w:rsidP="00912693">
      <w:pPr>
        <w:spacing w:line="360" w:lineRule="auto"/>
        <w:ind w:firstLine="709"/>
        <w:jc w:val="both"/>
        <w:rPr>
          <w:sz w:val="28"/>
          <w:szCs w:val="28"/>
        </w:rPr>
      </w:pPr>
      <w:r w:rsidRPr="00912693">
        <w:rPr>
          <w:sz w:val="28"/>
          <w:szCs w:val="28"/>
        </w:rPr>
        <w:t>1) без прохождения процедуры листинга;</w:t>
      </w:r>
    </w:p>
    <w:p w:rsidR="0045245F" w:rsidRPr="00912693" w:rsidRDefault="0045245F" w:rsidP="00912693">
      <w:pPr>
        <w:spacing w:line="360" w:lineRule="auto"/>
        <w:ind w:firstLine="709"/>
        <w:jc w:val="both"/>
        <w:rPr>
          <w:sz w:val="28"/>
          <w:szCs w:val="28"/>
        </w:rPr>
      </w:pPr>
      <w:r w:rsidRPr="00912693">
        <w:rPr>
          <w:sz w:val="28"/>
          <w:szCs w:val="28"/>
        </w:rPr>
        <w:t>2) с прохождением процедуры листинга.</w:t>
      </w:r>
    </w:p>
    <w:p w:rsidR="0045245F" w:rsidRPr="00912693" w:rsidRDefault="0045245F" w:rsidP="00912693">
      <w:pPr>
        <w:spacing w:line="360" w:lineRule="auto"/>
        <w:ind w:firstLine="709"/>
        <w:jc w:val="both"/>
        <w:rPr>
          <w:sz w:val="28"/>
          <w:szCs w:val="28"/>
        </w:rPr>
      </w:pPr>
      <w:r w:rsidRPr="00912693">
        <w:rPr>
          <w:sz w:val="28"/>
          <w:szCs w:val="28"/>
        </w:rPr>
        <w:t>1) Без прохождения процедуры листинга ценные бумаги включаются в перечень внесписочных ценных бумаг. Это способ является наиболее простым способом вывода ценных бумаг на фондовый рынок и требует минимальных предварительных действий со стороны эмитента. Включение ценных бумаг в перечень внесписочных ценных бумаг может стать первым шагом для последующего перевода их в один из котировальных списков для дальнейшего повышения статуса компании.</w:t>
      </w:r>
    </w:p>
    <w:p w:rsidR="0045245F" w:rsidRPr="00912693" w:rsidRDefault="0045245F" w:rsidP="00912693">
      <w:pPr>
        <w:spacing w:line="360" w:lineRule="auto"/>
        <w:ind w:firstLine="709"/>
        <w:jc w:val="both"/>
        <w:rPr>
          <w:sz w:val="28"/>
          <w:szCs w:val="28"/>
        </w:rPr>
      </w:pPr>
      <w:r w:rsidRPr="00912693">
        <w:rPr>
          <w:sz w:val="28"/>
          <w:szCs w:val="28"/>
        </w:rPr>
        <w:t xml:space="preserve">2) При прохождении процедуры листинга ценные бумаги включаются в: Котировальный список «А» первого уровня </w:t>
      </w:r>
    </w:p>
    <w:p w:rsidR="0045245F" w:rsidRPr="00912693" w:rsidRDefault="0045245F" w:rsidP="00912693">
      <w:pPr>
        <w:numPr>
          <w:ilvl w:val="1"/>
          <w:numId w:val="25"/>
        </w:numPr>
        <w:tabs>
          <w:tab w:val="clear" w:pos="2073"/>
          <w:tab w:val="num" w:pos="1080"/>
        </w:tabs>
        <w:spacing w:line="360" w:lineRule="auto"/>
        <w:ind w:left="0" w:firstLine="709"/>
        <w:jc w:val="both"/>
        <w:rPr>
          <w:sz w:val="28"/>
          <w:szCs w:val="28"/>
        </w:rPr>
      </w:pPr>
      <w:r w:rsidRPr="00912693">
        <w:rPr>
          <w:sz w:val="28"/>
          <w:szCs w:val="28"/>
        </w:rPr>
        <w:t xml:space="preserve">Котировальный список «А» второго уровня </w:t>
      </w:r>
    </w:p>
    <w:p w:rsidR="0045245F" w:rsidRPr="00912693" w:rsidRDefault="0045245F" w:rsidP="00912693">
      <w:pPr>
        <w:numPr>
          <w:ilvl w:val="1"/>
          <w:numId w:val="25"/>
        </w:numPr>
        <w:tabs>
          <w:tab w:val="clear" w:pos="2073"/>
          <w:tab w:val="num" w:pos="1080"/>
        </w:tabs>
        <w:spacing w:line="360" w:lineRule="auto"/>
        <w:ind w:left="0" w:firstLine="709"/>
        <w:jc w:val="both"/>
        <w:rPr>
          <w:sz w:val="28"/>
          <w:szCs w:val="28"/>
        </w:rPr>
      </w:pPr>
      <w:r w:rsidRPr="00912693">
        <w:rPr>
          <w:sz w:val="28"/>
          <w:szCs w:val="28"/>
        </w:rPr>
        <w:t xml:space="preserve">Котировальный список «Б» </w:t>
      </w:r>
    </w:p>
    <w:p w:rsidR="0045245F" w:rsidRPr="00912693" w:rsidRDefault="0045245F" w:rsidP="00912693">
      <w:pPr>
        <w:numPr>
          <w:ilvl w:val="1"/>
          <w:numId w:val="25"/>
        </w:numPr>
        <w:tabs>
          <w:tab w:val="clear" w:pos="2073"/>
          <w:tab w:val="num" w:pos="1080"/>
        </w:tabs>
        <w:spacing w:line="360" w:lineRule="auto"/>
        <w:ind w:left="0" w:firstLine="709"/>
        <w:jc w:val="both"/>
        <w:rPr>
          <w:sz w:val="28"/>
          <w:szCs w:val="28"/>
        </w:rPr>
      </w:pPr>
      <w:r w:rsidRPr="00912693">
        <w:rPr>
          <w:sz w:val="28"/>
          <w:szCs w:val="28"/>
        </w:rPr>
        <w:t xml:space="preserve">Котировальный список «В» </w:t>
      </w:r>
    </w:p>
    <w:p w:rsidR="0045245F" w:rsidRPr="00912693" w:rsidRDefault="0045245F" w:rsidP="00912693">
      <w:pPr>
        <w:numPr>
          <w:ilvl w:val="1"/>
          <w:numId w:val="25"/>
        </w:numPr>
        <w:tabs>
          <w:tab w:val="clear" w:pos="2073"/>
          <w:tab w:val="num" w:pos="1080"/>
        </w:tabs>
        <w:spacing w:line="360" w:lineRule="auto"/>
        <w:ind w:left="0" w:firstLine="709"/>
        <w:jc w:val="both"/>
        <w:rPr>
          <w:sz w:val="28"/>
          <w:szCs w:val="28"/>
        </w:rPr>
      </w:pPr>
      <w:r w:rsidRPr="00912693">
        <w:rPr>
          <w:sz w:val="28"/>
          <w:szCs w:val="28"/>
        </w:rPr>
        <w:t xml:space="preserve">Котировальный список «И» </w:t>
      </w:r>
    </w:p>
    <w:p w:rsidR="0045245F" w:rsidRPr="00912693" w:rsidRDefault="0045245F" w:rsidP="00912693">
      <w:pPr>
        <w:spacing w:line="360" w:lineRule="auto"/>
        <w:ind w:firstLine="709"/>
        <w:jc w:val="both"/>
        <w:rPr>
          <w:sz w:val="28"/>
          <w:szCs w:val="28"/>
        </w:rPr>
      </w:pPr>
      <w:r w:rsidRPr="00912693">
        <w:rPr>
          <w:sz w:val="28"/>
          <w:szCs w:val="28"/>
        </w:rPr>
        <w:t>Котировальные списки отличаются по требованиям (Приложение 9). Для поддержания ценных бумаг в котировальных списках необходимо соблюдение требований ликвидности (объема торгов ценными бумагами) которые повышаются от списка более низкого уровня к более высокому. Включить в котировальный список можно ценные бумаги как в процессе обращения, так и в процессе размещения. Для ценных бумаг впервые размещаемых путем открытой подписки на бирже или с привлечением брокера, организующего размещение предназначены котировальные списки «В» и «И». Ниже приводится сравнение включения ценных бумаг эмитента в перечень внесписочных ценных бумаг и в котировальные списки (с прохождением процедуры листинга, табл. 3.10).</w:t>
      </w:r>
    </w:p>
    <w:p w:rsidR="005B2934" w:rsidRDefault="005B2934" w:rsidP="00912693">
      <w:pPr>
        <w:spacing w:line="360" w:lineRule="auto"/>
        <w:ind w:firstLine="709"/>
        <w:jc w:val="both"/>
        <w:rPr>
          <w:sz w:val="28"/>
          <w:szCs w:val="28"/>
        </w:rPr>
      </w:pPr>
    </w:p>
    <w:p w:rsidR="0045245F" w:rsidRPr="00912693" w:rsidRDefault="0045245F" w:rsidP="00912693">
      <w:pPr>
        <w:spacing w:line="360" w:lineRule="auto"/>
        <w:ind w:firstLine="709"/>
        <w:jc w:val="both"/>
        <w:rPr>
          <w:sz w:val="28"/>
          <w:szCs w:val="28"/>
        </w:rPr>
      </w:pPr>
      <w:r w:rsidRPr="00912693">
        <w:rPr>
          <w:sz w:val="28"/>
          <w:szCs w:val="28"/>
        </w:rPr>
        <w:t>Таблица 3.10</w:t>
      </w:r>
    </w:p>
    <w:p w:rsidR="0045245F" w:rsidRPr="00912693" w:rsidRDefault="0045245F" w:rsidP="00912693">
      <w:pPr>
        <w:spacing w:line="360" w:lineRule="auto"/>
        <w:ind w:firstLine="709"/>
        <w:jc w:val="both"/>
        <w:rPr>
          <w:sz w:val="28"/>
          <w:szCs w:val="28"/>
        </w:rPr>
      </w:pPr>
      <w:r w:rsidRPr="00912693">
        <w:rPr>
          <w:sz w:val="28"/>
          <w:szCs w:val="28"/>
        </w:rPr>
        <w:t>Сравнение включения ценных бумаг эмитента в котировальные списки</w:t>
      </w:r>
    </w:p>
    <w:tbl>
      <w:tblPr>
        <w:tblW w:w="8803"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4378"/>
        <w:gridCol w:w="4425"/>
      </w:tblGrid>
      <w:tr w:rsidR="0045245F" w:rsidRPr="005B2934" w:rsidTr="005B2934">
        <w:trPr>
          <w:trHeight w:val="699"/>
          <w:tblCellSpacing w:w="15" w:type="dxa"/>
          <w:jc w:val="center"/>
        </w:trPr>
        <w:tc>
          <w:tcPr>
            <w:tcW w:w="0" w:type="auto"/>
            <w:vAlign w:val="center"/>
          </w:tcPr>
          <w:p w:rsidR="0045245F" w:rsidRPr="005B2934" w:rsidRDefault="0045245F" w:rsidP="005B2934">
            <w:pPr>
              <w:spacing w:line="360" w:lineRule="auto"/>
              <w:rPr>
                <w:sz w:val="20"/>
                <w:szCs w:val="20"/>
              </w:rPr>
            </w:pPr>
            <w:r w:rsidRPr="005B2934">
              <w:rPr>
                <w:sz w:val="20"/>
                <w:szCs w:val="20"/>
              </w:rPr>
              <w:t>Включение ценных бумаг в перечень внесписочных ценных бумаг</w:t>
            </w:r>
          </w:p>
        </w:tc>
        <w:tc>
          <w:tcPr>
            <w:tcW w:w="0" w:type="auto"/>
            <w:vAlign w:val="center"/>
          </w:tcPr>
          <w:p w:rsidR="0045245F" w:rsidRPr="005B2934" w:rsidRDefault="0045245F" w:rsidP="005B2934">
            <w:pPr>
              <w:spacing w:line="360" w:lineRule="auto"/>
              <w:rPr>
                <w:sz w:val="20"/>
                <w:szCs w:val="20"/>
              </w:rPr>
            </w:pPr>
            <w:r w:rsidRPr="005B2934">
              <w:rPr>
                <w:sz w:val="20"/>
                <w:szCs w:val="20"/>
              </w:rPr>
              <w:t>Включение ценных бумаг в котировальные списки «А1», «А2», «Б», «В», «И» (Листинг)</w:t>
            </w:r>
          </w:p>
        </w:tc>
      </w:tr>
      <w:tr w:rsidR="0045245F" w:rsidRPr="005B2934" w:rsidTr="005B2934">
        <w:trPr>
          <w:trHeight w:val="467"/>
          <w:tblCellSpacing w:w="15" w:type="dxa"/>
          <w:jc w:val="center"/>
        </w:trPr>
        <w:tc>
          <w:tcPr>
            <w:tcW w:w="0" w:type="auto"/>
            <w:vAlign w:val="center"/>
          </w:tcPr>
          <w:p w:rsidR="0045245F" w:rsidRPr="005B2934" w:rsidRDefault="0045245F" w:rsidP="005B2934">
            <w:pPr>
              <w:spacing w:line="360" w:lineRule="auto"/>
              <w:rPr>
                <w:sz w:val="20"/>
                <w:szCs w:val="20"/>
              </w:rPr>
            </w:pPr>
            <w:r w:rsidRPr="005B2934">
              <w:rPr>
                <w:sz w:val="20"/>
                <w:szCs w:val="20"/>
              </w:rPr>
              <w:t>Временные затраты: 14–19 дней</w:t>
            </w:r>
          </w:p>
        </w:tc>
        <w:tc>
          <w:tcPr>
            <w:tcW w:w="0" w:type="auto"/>
            <w:vAlign w:val="center"/>
          </w:tcPr>
          <w:p w:rsidR="0045245F" w:rsidRPr="005B2934" w:rsidRDefault="0045245F" w:rsidP="005B2934">
            <w:pPr>
              <w:spacing w:line="360" w:lineRule="auto"/>
              <w:rPr>
                <w:sz w:val="20"/>
                <w:szCs w:val="20"/>
              </w:rPr>
            </w:pPr>
            <w:r w:rsidRPr="005B2934">
              <w:rPr>
                <w:sz w:val="20"/>
                <w:szCs w:val="20"/>
              </w:rPr>
              <w:t>Временные затраты: 31–41 день</w:t>
            </w:r>
          </w:p>
        </w:tc>
      </w:tr>
      <w:tr w:rsidR="0045245F" w:rsidRPr="005B2934" w:rsidTr="005B2934">
        <w:trPr>
          <w:trHeight w:val="350"/>
          <w:tblCellSpacing w:w="15" w:type="dxa"/>
          <w:jc w:val="center"/>
        </w:trPr>
        <w:tc>
          <w:tcPr>
            <w:tcW w:w="0" w:type="auto"/>
            <w:vAlign w:val="center"/>
          </w:tcPr>
          <w:p w:rsidR="0045245F" w:rsidRPr="005B2934" w:rsidRDefault="0045245F" w:rsidP="005B2934">
            <w:pPr>
              <w:spacing w:line="360" w:lineRule="auto"/>
              <w:rPr>
                <w:sz w:val="20"/>
                <w:szCs w:val="20"/>
              </w:rPr>
            </w:pPr>
            <w:r w:rsidRPr="005B2934">
              <w:rPr>
                <w:sz w:val="20"/>
                <w:szCs w:val="20"/>
              </w:rPr>
              <w:t xml:space="preserve">Стоимость: </w:t>
            </w:r>
            <w:r w:rsidRPr="00C67063">
              <w:rPr>
                <w:sz w:val="20"/>
                <w:szCs w:val="20"/>
              </w:rPr>
              <w:t>Бесплатно</w:t>
            </w:r>
          </w:p>
        </w:tc>
        <w:tc>
          <w:tcPr>
            <w:tcW w:w="0" w:type="auto"/>
            <w:vAlign w:val="center"/>
          </w:tcPr>
          <w:p w:rsidR="0045245F" w:rsidRPr="005B2934" w:rsidRDefault="0045245F" w:rsidP="005B2934">
            <w:pPr>
              <w:spacing w:line="360" w:lineRule="auto"/>
              <w:rPr>
                <w:sz w:val="20"/>
                <w:szCs w:val="20"/>
              </w:rPr>
            </w:pPr>
            <w:r w:rsidRPr="005B2934">
              <w:rPr>
                <w:sz w:val="20"/>
                <w:szCs w:val="20"/>
              </w:rPr>
              <w:t xml:space="preserve">Стоимость: </w:t>
            </w:r>
            <w:r w:rsidRPr="00C67063">
              <w:rPr>
                <w:sz w:val="20"/>
                <w:szCs w:val="20"/>
              </w:rPr>
              <w:t>от 105 000 руб. до 265 000 руб.</w:t>
            </w:r>
          </w:p>
        </w:tc>
      </w:tr>
      <w:tr w:rsidR="0045245F" w:rsidRPr="005B2934" w:rsidTr="005B2934">
        <w:trPr>
          <w:trHeight w:val="1049"/>
          <w:tblCellSpacing w:w="15" w:type="dxa"/>
          <w:jc w:val="center"/>
        </w:trPr>
        <w:tc>
          <w:tcPr>
            <w:tcW w:w="0" w:type="auto"/>
            <w:vAlign w:val="center"/>
          </w:tcPr>
          <w:p w:rsidR="0045245F" w:rsidRPr="005B2934" w:rsidRDefault="0045245F" w:rsidP="005B2934">
            <w:pPr>
              <w:spacing w:line="360" w:lineRule="auto"/>
              <w:rPr>
                <w:sz w:val="20"/>
                <w:szCs w:val="20"/>
              </w:rPr>
            </w:pPr>
            <w:r w:rsidRPr="005B2934">
              <w:rPr>
                <w:sz w:val="20"/>
                <w:szCs w:val="20"/>
              </w:rPr>
              <w:t>Недоступны средства некоторых институциональных инвесторов (Пенсионный фонд, НПФ, Страховые компании).</w:t>
            </w:r>
          </w:p>
        </w:tc>
        <w:tc>
          <w:tcPr>
            <w:tcW w:w="0" w:type="auto"/>
            <w:vAlign w:val="center"/>
          </w:tcPr>
          <w:p w:rsidR="0045245F" w:rsidRPr="005B2934" w:rsidRDefault="0045245F" w:rsidP="005B2934">
            <w:pPr>
              <w:spacing w:line="360" w:lineRule="auto"/>
              <w:rPr>
                <w:sz w:val="20"/>
                <w:szCs w:val="20"/>
              </w:rPr>
            </w:pPr>
            <w:r w:rsidRPr="005B2934">
              <w:rPr>
                <w:sz w:val="20"/>
                <w:szCs w:val="20"/>
              </w:rPr>
              <w:t>Широкая инвесторская база, включая институциональных инвесторов (Пенсионный фонд, НПФ, Страховые компании).</w:t>
            </w:r>
          </w:p>
        </w:tc>
      </w:tr>
      <w:tr w:rsidR="0045245F" w:rsidRPr="005B2934" w:rsidTr="005B2934">
        <w:trPr>
          <w:trHeight w:val="1064"/>
          <w:tblCellSpacing w:w="15" w:type="dxa"/>
          <w:jc w:val="center"/>
        </w:trPr>
        <w:tc>
          <w:tcPr>
            <w:tcW w:w="0" w:type="auto"/>
            <w:vAlign w:val="center"/>
          </w:tcPr>
          <w:p w:rsidR="0045245F" w:rsidRPr="005B2934" w:rsidRDefault="0045245F" w:rsidP="005B2934">
            <w:pPr>
              <w:spacing w:line="360" w:lineRule="auto"/>
              <w:rPr>
                <w:sz w:val="20"/>
                <w:szCs w:val="20"/>
              </w:rPr>
            </w:pPr>
            <w:r w:rsidRPr="005B2934">
              <w:rPr>
                <w:sz w:val="20"/>
                <w:szCs w:val="20"/>
              </w:rPr>
              <w:t>Возможен последующий переход в котировальный список (после 3—х месяцев обращения при соответствии требованиям котировального списка)</w:t>
            </w:r>
          </w:p>
        </w:tc>
        <w:tc>
          <w:tcPr>
            <w:tcW w:w="0" w:type="auto"/>
            <w:vAlign w:val="center"/>
          </w:tcPr>
          <w:p w:rsidR="0045245F" w:rsidRPr="005B2934" w:rsidRDefault="0045245F" w:rsidP="005B2934">
            <w:pPr>
              <w:spacing w:line="360" w:lineRule="auto"/>
              <w:rPr>
                <w:sz w:val="20"/>
                <w:szCs w:val="20"/>
              </w:rPr>
            </w:pPr>
            <w:r w:rsidRPr="005B2934">
              <w:rPr>
                <w:sz w:val="20"/>
                <w:szCs w:val="20"/>
              </w:rPr>
              <w:t>Возможен выпуск американских и глобальных депозитарных расписок для обращения на зарубежных рынках.</w:t>
            </w:r>
          </w:p>
        </w:tc>
      </w:tr>
      <w:tr w:rsidR="0045245F" w:rsidRPr="005B2934" w:rsidTr="005B2934">
        <w:trPr>
          <w:trHeight w:val="1049"/>
          <w:tblCellSpacing w:w="15" w:type="dxa"/>
          <w:jc w:val="center"/>
        </w:trPr>
        <w:tc>
          <w:tcPr>
            <w:tcW w:w="0" w:type="auto"/>
            <w:vAlign w:val="center"/>
          </w:tcPr>
          <w:p w:rsidR="0045245F" w:rsidRPr="005B2934" w:rsidRDefault="0045245F" w:rsidP="005B2934">
            <w:pPr>
              <w:spacing w:line="360" w:lineRule="auto"/>
              <w:rPr>
                <w:sz w:val="20"/>
                <w:szCs w:val="20"/>
              </w:rPr>
            </w:pPr>
          </w:p>
        </w:tc>
        <w:tc>
          <w:tcPr>
            <w:tcW w:w="0" w:type="auto"/>
            <w:vAlign w:val="center"/>
          </w:tcPr>
          <w:p w:rsidR="0045245F" w:rsidRPr="005B2934" w:rsidRDefault="0045245F" w:rsidP="005B2934">
            <w:pPr>
              <w:spacing w:line="360" w:lineRule="auto"/>
              <w:rPr>
                <w:sz w:val="20"/>
                <w:szCs w:val="20"/>
              </w:rPr>
            </w:pPr>
            <w:r w:rsidRPr="005B2934">
              <w:rPr>
                <w:sz w:val="20"/>
                <w:szCs w:val="20"/>
              </w:rPr>
              <w:t>Сокращение времени между размещением ценных бумаг среди инвесторов и началом их обращения на бирже при включении в список «В» или «И».</w:t>
            </w:r>
          </w:p>
        </w:tc>
      </w:tr>
      <w:tr w:rsidR="0045245F" w:rsidRPr="005B2934" w:rsidTr="005B2934">
        <w:trPr>
          <w:trHeight w:val="699"/>
          <w:tblCellSpacing w:w="15" w:type="dxa"/>
          <w:jc w:val="center"/>
        </w:trPr>
        <w:tc>
          <w:tcPr>
            <w:tcW w:w="0" w:type="auto"/>
            <w:vAlign w:val="center"/>
          </w:tcPr>
          <w:p w:rsidR="0045245F" w:rsidRPr="005B2934" w:rsidRDefault="0045245F" w:rsidP="005B2934">
            <w:pPr>
              <w:spacing w:line="360" w:lineRule="auto"/>
              <w:rPr>
                <w:sz w:val="20"/>
                <w:szCs w:val="20"/>
              </w:rPr>
            </w:pPr>
          </w:p>
        </w:tc>
        <w:tc>
          <w:tcPr>
            <w:tcW w:w="0" w:type="auto"/>
            <w:vAlign w:val="center"/>
          </w:tcPr>
          <w:p w:rsidR="0045245F" w:rsidRPr="005B2934" w:rsidRDefault="0045245F" w:rsidP="005B2934">
            <w:pPr>
              <w:spacing w:line="360" w:lineRule="auto"/>
              <w:rPr>
                <w:sz w:val="20"/>
                <w:szCs w:val="20"/>
              </w:rPr>
            </w:pPr>
            <w:r w:rsidRPr="005B2934">
              <w:rPr>
                <w:sz w:val="20"/>
                <w:szCs w:val="20"/>
              </w:rPr>
              <w:t>Возможна простая процедура привлечения краткосрочных займов в форме выпуска биржевых облигаций.</w:t>
            </w:r>
          </w:p>
        </w:tc>
      </w:tr>
      <w:tr w:rsidR="0045245F" w:rsidRPr="005B2934" w:rsidTr="005B2934">
        <w:trPr>
          <w:trHeight w:val="699"/>
          <w:tblCellSpacing w:w="15" w:type="dxa"/>
          <w:jc w:val="center"/>
        </w:trPr>
        <w:tc>
          <w:tcPr>
            <w:tcW w:w="0" w:type="auto"/>
            <w:vAlign w:val="center"/>
          </w:tcPr>
          <w:p w:rsidR="0045245F" w:rsidRPr="005B2934" w:rsidRDefault="0045245F" w:rsidP="005B2934">
            <w:pPr>
              <w:spacing w:line="360" w:lineRule="auto"/>
              <w:rPr>
                <w:sz w:val="20"/>
                <w:szCs w:val="20"/>
              </w:rPr>
            </w:pPr>
          </w:p>
        </w:tc>
        <w:tc>
          <w:tcPr>
            <w:tcW w:w="0" w:type="auto"/>
            <w:vAlign w:val="center"/>
          </w:tcPr>
          <w:p w:rsidR="0045245F" w:rsidRPr="005B2934" w:rsidRDefault="0045245F" w:rsidP="005B2934">
            <w:pPr>
              <w:spacing w:line="360" w:lineRule="auto"/>
              <w:rPr>
                <w:sz w:val="20"/>
                <w:szCs w:val="20"/>
              </w:rPr>
            </w:pPr>
            <w:r w:rsidRPr="005B2934">
              <w:rPr>
                <w:sz w:val="20"/>
                <w:szCs w:val="20"/>
              </w:rPr>
              <w:t>Контроль со стороны фондовой биржи за резкими изменениями цены ценной бумаги.</w:t>
            </w:r>
          </w:p>
        </w:tc>
      </w:tr>
    </w:tbl>
    <w:p w:rsidR="005B2934" w:rsidRDefault="005B2934" w:rsidP="00912693">
      <w:pPr>
        <w:spacing w:line="360" w:lineRule="auto"/>
        <w:ind w:firstLine="709"/>
        <w:jc w:val="both"/>
        <w:rPr>
          <w:sz w:val="28"/>
          <w:szCs w:val="28"/>
        </w:rPr>
      </w:pPr>
    </w:p>
    <w:p w:rsidR="0045245F" w:rsidRPr="00912693" w:rsidRDefault="0045245F" w:rsidP="00912693">
      <w:pPr>
        <w:spacing w:line="360" w:lineRule="auto"/>
        <w:ind w:firstLine="709"/>
        <w:jc w:val="both"/>
        <w:rPr>
          <w:sz w:val="28"/>
          <w:szCs w:val="28"/>
        </w:rPr>
      </w:pPr>
      <w:r w:rsidRPr="00912693">
        <w:rPr>
          <w:sz w:val="28"/>
          <w:szCs w:val="28"/>
        </w:rPr>
        <w:t>Основным стоимостным показателем акций является цена их размещения. Как правило, акции при учреждении акционерного общества распределяются среди учредителей по номинальной стоимости, и цена размещения акций в этом случае равна их номинальной стоимости. В то же время в п. 1 ст. 36 Закона об акционерных обществах предусмотрено, что оплата акций общества при его учреждении производится учредителями по цене не ниже номинальной стоимости этих акций. Из этого можно сделать вывод, что цена размещения акций при учреждении общества может быть и выше их номинальной стоимости. Следовательно, учредители общества по своему усмотрению могут установить любую цену размещения акций, а разница между номинальной стоимостью и ценой размещения акций после их оплаты будет отнесена в эмиссионный доход, который отражается в бухгалтерском балансе как добавочный капитал.</w:t>
      </w:r>
    </w:p>
    <w:p w:rsidR="0045245F" w:rsidRPr="00912693" w:rsidRDefault="0045245F" w:rsidP="00912693">
      <w:pPr>
        <w:spacing w:line="360" w:lineRule="auto"/>
        <w:ind w:firstLine="709"/>
        <w:jc w:val="both"/>
        <w:rPr>
          <w:sz w:val="28"/>
          <w:szCs w:val="28"/>
        </w:rPr>
      </w:pPr>
      <w:r w:rsidRPr="00912693">
        <w:rPr>
          <w:sz w:val="28"/>
          <w:szCs w:val="28"/>
        </w:rPr>
        <w:t>В отличие от определения цены размещения акций при учреждении акционерного общества цена размещения дополнительных акций при увеличении уставного капитала общества определяется в соответствии со ст. 77 Закона об акционерных обществах, из которой следует, что в случаях, когда цена (денежная оценка) имущества, а также цена размещения или цена выкупа эмиссионных ценных бумаг общества определяются решением совета директоров общества, они должны определяться исходя из их рыночной стоимости. [3].</w:t>
      </w:r>
    </w:p>
    <w:p w:rsidR="0045245F" w:rsidRPr="00912693" w:rsidRDefault="0045245F" w:rsidP="00912693">
      <w:pPr>
        <w:spacing w:line="360" w:lineRule="auto"/>
        <w:ind w:firstLine="709"/>
        <w:jc w:val="both"/>
        <w:rPr>
          <w:sz w:val="28"/>
          <w:szCs w:val="28"/>
        </w:rPr>
      </w:pPr>
      <w:r w:rsidRPr="00912693">
        <w:rPr>
          <w:sz w:val="28"/>
          <w:szCs w:val="28"/>
        </w:rPr>
        <w:t>Определим рыночную стоимость акций ЛВЗ «</w:t>
      </w:r>
      <w:r w:rsidR="0010027C" w:rsidRPr="00912693">
        <w:rPr>
          <w:sz w:val="28"/>
          <w:szCs w:val="28"/>
        </w:rPr>
        <w:t>Глазовский</w:t>
      </w:r>
      <w:r w:rsidRPr="00912693">
        <w:rPr>
          <w:sz w:val="28"/>
          <w:szCs w:val="28"/>
        </w:rPr>
        <w:t xml:space="preserve">». Основными показателями для определения рыночной стоимости акции являются чистая прибыль на одну акцию, дивиденд на одну акцию, доходность акции и т.д. Учитывая, что целью вторичной эмиссии акций организации является проведение </w:t>
      </w:r>
      <w:r w:rsidRPr="00912693">
        <w:rPr>
          <w:sz w:val="28"/>
          <w:szCs w:val="28"/>
          <w:lang w:val="en-US"/>
        </w:rPr>
        <w:t>IPO</w:t>
      </w:r>
      <w:r w:rsidRPr="00912693">
        <w:rPr>
          <w:sz w:val="28"/>
          <w:szCs w:val="28"/>
        </w:rPr>
        <w:t xml:space="preserve"> и дивиденды по акциям выплачиваться не предполагается, то для расчета рыночной стоимости отечественные экономисты рекомендуют использовать показатель чистых активов с использованием формулы 3.1 [50, с. 160]:</w:t>
      </w:r>
    </w:p>
    <w:p w:rsidR="005B2934" w:rsidRDefault="005B2934" w:rsidP="00912693">
      <w:pPr>
        <w:spacing w:line="360" w:lineRule="auto"/>
        <w:ind w:firstLine="709"/>
        <w:jc w:val="both"/>
        <w:rPr>
          <w:sz w:val="28"/>
          <w:szCs w:val="28"/>
        </w:rPr>
      </w:pPr>
    </w:p>
    <w:p w:rsidR="0045245F" w:rsidRPr="00912693" w:rsidRDefault="0045245F" w:rsidP="00912693">
      <w:pPr>
        <w:spacing w:line="360" w:lineRule="auto"/>
        <w:ind w:firstLine="709"/>
        <w:jc w:val="both"/>
        <w:rPr>
          <w:sz w:val="28"/>
          <w:szCs w:val="28"/>
        </w:rPr>
      </w:pPr>
      <w:r w:rsidRPr="00912693">
        <w:rPr>
          <w:position w:val="-24"/>
          <w:sz w:val="28"/>
          <w:szCs w:val="28"/>
        </w:rPr>
        <w:object w:dxaOrig="1600" w:dyaOrig="620">
          <v:shape id="_x0000_i1054" type="#_x0000_t75" style="width:80.25pt;height:30.75pt" o:ole="">
            <v:imagedata r:id="rId57" o:title=""/>
          </v:shape>
          <o:OLEObject Type="Embed" ProgID="Equation.3" ShapeID="_x0000_i1054" DrawAspect="Content" ObjectID="_1468521445" r:id="rId58"/>
        </w:object>
      </w:r>
      <w:r w:rsidR="00C67063">
        <w:rPr>
          <w:noProof/>
        </w:rPr>
        <w:object w:dxaOrig="1440" w:dyaOrig="1440">
          <v:shape id="_x0000_s1090" type="#_x0000_t75" style="position:absolute;left:0;text-align:left;margin-left:0;margin-top:.15pt;width:9pt;height:17.25pt;z-index:251657216;mso-position-horizontal:left;mso-position-horizontal-relative:text;mso-position-vertical-relative:text">
            <v:imagedata r:id="rId59" o:title=""/>
            <w10:wrap type="square" side="right"/>
          </v:shape>
          <o:OLEObject Type="Embed" ProgID="Equation.3" ShapeID="_x0000_s1090" DrawAspect="Content" ObjectID="_1468521457" r:id="rId60"/>
        </w:object>
      </w:r>
      <w:r w:rsidRPr="00912693">
        <w:rPr>
          <w:sz w:val="28"/>
          <w:szCs w:val="28"/>
        </w:rPr>
        <w:t>,</w:t>
      </w:r>
      <w:r w:rsidR="00912693" w:rsidRPr="00912693">
        <w:rPr>
          <w:sz w:val="28"/>
          <w:szCs w:val="28"/>
        </w:rPr>
        <w:t xml:space="preserve"> </w:t>
      </w:r>
      <w:r w:rsidRPr="00912693">
        <w:rPr>
          <w:sz w:val="28"/>
          <w:szCs w:val="28"/>
        </w:rPr>
        <w:t>(3.1)</w:t>
      </w:r>
    </w:p>
    <w:p w:rsidR="005B2934" w:rsidRDefault="005B2934" w:rsidP="00912693">
      <w:pPr>
        <w:spacing w:line="360" w:lineRule="auto"/>
        <w:ind w:firstLine="709"/>
        <w:jc w:val="both"/>
        <w:rPr>
          <w:sz w:val="28"/>
          <w:szCs w:val="28"/>
        </w:rPr>
      </w:pPr>
    </w:p>
    <w:p w:rsidR="0045245F" w:rsidRPr="00912693" w:rsidRDefault="0045245F" w:rsidP="00912693">
      <w:pPr>
        <w:spacing w:line="360" w:lineRule="auto"/>
        <w:ind w:firstLine="709"/>
        <w:jc w:val="both"/>
        <w:rPr>
          <w:sz w:val="28"/>
          <w:szCs w:val="28"/>
        </w:rPr>
      </w:pPr>
      <w:r w:rsidRPr="00912693">
        <w:rPr>
          <w:sz w:val="28"/>
          <w:szCs w:val="28"/>
        </w:rPr>
        <w:t>где</w:t>
      </w:r>
      <w:r w:rsidR="00912693" w:rsidRPr="00912693">
        <w:rPr>
          <w:sz w:val="28"/>
          <w:szCs w:val="28"/>
        </w:rPr>
        <w:t xml:space="preserve"> </w:t>
      </w:r>
      <w:r w:rsidRPr="00912693">
        <w:rPr>
          <w:sz w:val="28"/>
          <w:szCs w:val="28"/>
        </w:rPr>
        <w:t>ЧА – величина чистых активов, руб.</w:t>
      </w:r>
    </w:p>
    <w:p w:rsidR="0045245F" w:rsidRPr="00912693" w:rsidRDefault="0045245F" w:rsidP="00912693">
      <w:pPr>
        <w:spacing w:line="360" w:lineRule="auto"/>
        <w:ind w:firstLine="709"/>
        <w:jc w:val="both"/>
        <w:rPr>
          <w:sz w:val="28"/>
          <w:szCs w:val="28"/>
        </w:rPr>
      </w:pPr>
      <w:r w:rsidRPr="00912693">
        <w:rPr>
          <w:sz w:val="28"/>
          <w:szCs w:val="28"/>
        </w:rPr>
        <w:t>К – количество размещенных обыкновенных акций, штук.</w:t>
      </w:r>
    </w:p>
    <w:p w:rsidR="0045245F" w:rsidRPr="00912693" w:rsidRDefault="0045245F" w:rsidP="00912693">
      <w:pPr>
        <w:spacing w:line="360" w:lineRule="auto"/>
        <w:ind w:firstLine="709"/>
        <w:jc w:val="both"/>
        <w:rPr>
          <w:sz w:val="28"/>
          <w:szCs w:val="28"/>
        </w:rPr>
      </w:pPr>
      <w:r w:rsidRPr="00912693">
        <w:rPr>
          <w:sz w:val="28"/>
          <w:szCs w:val="28"/>
        </w:rPr>
        <w:t>Расчет чистых активов ЛВЗ «</w:t>
      </w:r>
      <w:r w:rsidR="0010027C" w:rsidRPr="00912693">
        <w:rPr>
          <w:sz w:val="28"/>
          <w:szCs w:val="28"/>
        </w:rPr>
        <w:t>Глазовский</w:t>
      </w:r>
      <w:r w:rsidRPr="00912693">
        <w:rPr>
          <w:sz w:val="28"/>
          <w:szCs w:val="28"/>
        </w:rPr>
        <w:t>» представлен в табл. 3.10.</w:t>
      </w:r>
    </w:p>
    <w:p w:rsidR="005B2934" w:rsidRDefault="005B2934" w:rsidP="00912693">
      <w:pPr>
        <w:spacing w:line="360" w:lineRule="auto"/>
        <w:ind w:firstLine="709"/>
        <w:jc w:val="both"/>
        <w:rPr>
          <w:sz w:val="28"/>
          <w:szCs w:val="28"/>
        </w:rPr>
      </w:pPr>
    </w:p>
    <w:p w:rsidR="0045245F" w:rsidRPr="00912693" w:rsidRDefault="0045245F" w:rsidP="00912693">
      <w:pPr>
        <w:spacing w:line="360" w:lineRule="auto"/>
        <w:ind w:firstLine="709"/>
        <w:jc w:val="both"/>
        <w:rPr>
          <w:sz w:val="28"/>
          <w:szCs w:val="28"/>
        </w:rPr>
      </w:pPr>
      <w:r w:rsidRPr="00912693">
        <w:rPr>
          <w:sz w:val="28"/>
          <w:szCs w:val="28"/>
        </w:rPr>
        <w:t>Таблица 3.10.</w:t>
      </w:r>
    </w:p>
    <w:p w:rsidR="0045245F" w:rsidRPr="00912693" w:rsidRDefault="0045245F" w:rsidP="00912693">
      <w:pPr>
        <w:spacing w:line="360" w:lineRule="auto"/>
        <w:ind w:firstLine="709"/>
        <w:jc w:val="both"/>
        <w:rPr>
          <w:sz w:val="28"/>
          <w:szCs w:val="28"/>
        </w:rPr>
      </w:pPr>
      <w:r w:rsidRPr="00912693">
        <w:rPr>
          <w:sz w:val="28"/>
          <w:szCs w:val="28"/>
        </w:rPr>
        <w:t>Величина чистых активов ЛВЗ «</w:t>
      </w:r>
      <w:r w:rsidR="0010027C" w:rsidRPr="00912693">
        <w:rPr>
          <w:sz w:val="28"/>
          <w:szCs w:val="28"/>
        </w:rPr>
        <w:t>Глазовский</w:t>
      </w:r>
      <w:r w:rsidRPr="00912693">
        <w:rPr>
          <w:sz w:val="28"/>
          <w:szCs w:val="28"/>
        </w:rPr>
        <w:t xml:space="preserve">» на начало </w:t>
      </w:r>
      <w:smartTag w:uri="urn:schemas-microsoft-com:office:smarttags" w:element="metricconverter">
        <w:smartTagPr>
          <w:attr w:name="ProductID" w:val="2009 г"/>
        </w:smartTagPr>
        <w:r w:rsidRPr="00912693">
          <w:rPr>
            <w:sz w:val="28"/>
            <w:szCs w:val="28"/>
          </w:rPr>
          <w:t>2009 г</w:t>
        </w:r>
      </w:smartTag>
      <w:r w:rsidRPr="00912693">
        <w:rPr>
          <w:sz w:val="28"/>
          <w:szCs w:val="28"/>
        </w:rPr>
        <w:t>.</w:t>
      </w:r>
    </w:p>
    <w:tbl>
      <w:tblPr>
        <w:tblW w:w="9375" w:type="dxa"/>
        <w:jc w:val="center"/>
        <w:tblLook w:val="0000" w:firstRow="0" w:lastRow="0" w:firstColumn="0" w:lastColumn="0" w:noHBand="0" w:noVBand="0"/>
      </w:tblPr>
      <w:tblGrid>
        <w:gridCol w:w="7035"/>
        <w:gridCol w:w="2340"/>
      </w:tblGrid>
      <w:tr w:rsidR="0045245F" w:rsidRPr="005B2934" w:rsidTr="005B2934">
        <w:trPr>
          <w:trHeight w:val="315"/>
          <w:jc w:val="center"/>
        </w:trPr>
        <w:tc>
          <w:tcPr>
            <w:tcW w:w="7035" w:type="dxa"/>
            <w:tcBorders>
              <w:top w:val="single" w:sz="4" w:space="0" w:color="auto"/>
              <w:left w:val="single" w:sz="4" w:space="0" w:color="auto"/>
              <w:bottom w:val="single" w:sz="4" w:space="0" w:color="auto"/>
              <w:right w:val="single" w:sz="4" w:space="0" w:color="auto"/>
            </w:tcBorders>
            <w:noWrap/>
            <w:vAlign w:val="bottom"/>
          </w:tcPr>
          <w:p w:rsidR="0045245F" w:rsidRPr="005B2934" w:rsidRDefault="0045245F" w:rsidP="005B2934">
            <w:pPr>
              <w:spacing w:line="360" w:lineRule="auto"/>
              <w:rPr>
                <w:sz w:val="20"/>
                <w:szCs w:val="20"/>
              </w:rPr>
            </w:pPr>
            <w:r w:rsidRPr="005B2934">
              <w:rPr>
                <w:sz w:val="20"/>
                <w:szCs w:val="20"/>
              </w:rPr>
              <w:t>Наименование показателя</w:t>
            </w:r>
          </w:p>
        </w:tc>
        <w:tc>
          <w:tcPr>
            <w:tcW w:w="2340" w:type="dxa"/>
            <w:tcBorders>
              <w:top w:val="single" w:sz="4" w:space="0" w:color="auto"/>
              <w:left w:val="nil"/>
              <w:bottom w:val="single" w:sz="4" w:space="0" w:color="auto"/>
              <w:right w:val="single" w:sz="4" w:space="0" w:color="auto"/>
            </w:tcBorders>
            <w:noWrap/>
            <w:vAlign w:val="bottom"/>
          </w:tcPr>
          <w:p w:rsidR="0045245F" w:rsidRPr="005B2934" w:rsidRDefault="0045245F" w:rsidP="005B2934">
            <w:pPr>
              <w:spacing w:line="360" w:lineRule="auto"/>
              <w:rPr>
                <w:sz w:val="20"/>
                <w:szCs w:val="20"/>
              </w:rPr>
            </w:pPr>
            <w:r w:rsidRPr="005B2934">
              <w:rPr>
                <w:sz w:val="20"/>
                <w:szCs w:val="20"/>
              </w:rPr>
              <w:t>Величина, тыс. руб.</w:t>
            </w:r>
          </w:p>
        </w:tc>
      </w:tr>
      <w:tr w:rsidR="0045245F" w:rsidRPr="005B2934" w:rsidTr="005B2934">
        <w:trPr>
          <w:trHeight w:val="348"/>
          <w:jc w:val="center"/>
        </w:trPr>
        <w:tc>
          <w:tcPr>
            <w:tcW w:w="9375" w:type="dxa"/>
            <w:gridSpan w:val="2"/>
            <w:tcBorders>
              <w:top w:val="nil"/>
              <w:left w:val="single" w:sz="4" w:space="0" w:color="auto"/>
              <w:bottom w:val="single" w:sz="4" w:space="0" w:color="auto"/>
              <w:right w:val="single" w:sz="4" w:space="0" w:color="auto"/>
            </w:tcBorders>
            <w:vAlign w:val="bottom"/>
          </w:tcPr>
          <w:p w:rsidR="0045245F" w:rsidRPr="005B2934" w:rsidRDefault="0045245F" w:rsidP="005B2934">
            <w:pPr>
              <w:spacing w:line="360" w:lineRule="auto"/>
              <w:rPr>
                <w:sz w:val="20"/>
                <w:szCs w:val="20"/>
              </w:rPr>
            </w:pPr>
            <w:r w:rsidRPr="005B2934">
              <w:rPr>
                <w:sz w:val="20"/>
                <w:szCs w:val="20"/>
              </w:rPr>
              <w:t>Активы</w:t>
            </w:r>
          </w:p>
        </w:tc>
      </w:tr>
      <w:tr w:rsidR="0045245F" w:rsidRPr="005B2934" w:rsidTr="005B2934">
        <w:trPr>
          <w:trHeight w:val="315"/>
          <w:jc w:val="center"/>
        </w:trPr>
        <w:tc>
          <w:tcPr>
            <w:tcW w:w="7035" w:type="dxa"/>
            <w:tcBorders>
              <w:top w:val="nil"/>
              <w:left w:val="single" w:sz="4" w:space="0" w:color="auto"/>
              <w:bottom w:val="single" w:sz="4" w:space="0" w:color="auto"/>
              <w:right w:val="single" w:sz="4" w:space="0" w:color="auto"/>
            </w:tcBorders>
            <w:vAlign w:val="bottom"/>
          </w:tcPr>
          <w:p w:rsidR="0045245F" w:rsidRPr="005B2934" w:rsidRDefault="0045245F" w:rsidP="005B2934">
            <w:pPr>
              <w:spacing w:line="360" w:lineRule="auto"/>
              <w:rPr>
                <w:sz w:val="20"/>
                <w:szCs w:val="20"/>
              </w:rPr>
            </w:pPr>
            <w:r w:rsidRPr="005B2934">
              <w:rPr>
                <w:sz w:val="20"/>
                <w:szCs w:val="20"/>
              </w:rPr>
              <w:t>Нематериальные активы</w:t>
            </w:r>
          </w:p>
        </w:tc>
        <w:tc>
          <w:tcPr>
            <w:tcW w:w="2340" w:type="dxa"/>
            <w:tcBorders>
              <w:top w:val="nil"/>
              <w:left w:val="nil"/>
              <w:bottom w:val="single" w:sz="4" w:space="0" w:color="auto"/>
              <w:right w:val="single" w:sz="4" w:space="0" w:color="auto"/>
            </w:tcBorders>
            <w:noWrap/>
            <w:vAlign w:val="bottom"/>
          </w:tcPr>
          <w:p w:rsidR="0045245F" w:rsidRPr="005B2934" w:rsidRDefault="0045245F" w:rsidP="005B2934">
            <w:pPr>
              <w:spacing w:line="360" w:lineRule="auto"/>
              <w:rPr>
                <w:sz w:val="20"/>
                <w:szCs w:val="20"/>
              </w:rPr>
            </w:pPr>
            <w:r w:rsidRPr="005B2934">
              <w:rPr>
                <w:sz w:val="20"/>
                <w:szCs w:val="20"/>
              </w:rPr>
              <w:t>2695</w:t>
            </w:r>
          </w:p>
        </w:tc>
      </w:tr>
      <w:tr w:rsidR="0045245F" w:rsidRPr="005B2934" w:rsidTr="005B2934">
        <w:trPr>
          <w:trHeight w:val="315"/>
          <w:jc w:val="center"/>
        </w:trPr>
        <w:tc>
          <w:tcPr>
            <w:tcW w:w="7035" w:type="dxa"/>
            <w:tcBorders>
              <w:top w:val="nil"/>
              <w:left w:val="single" w:sz="4" w:space="0" w:color="auto"/>
              <w:bottom w:val="single" w:sz="4" w:space="0" w:color="auto"/>
              <w:right w:val="single" w:sz="4" w:space="0" w:color="auto"/>
            </w:tcBorders>
            <w:vAlign w:val="bottom"/>
          </w:tcPr>
          <w:p w:rsidR="0045245F" w:rsidRPr="005B2934" w:rsidRDefault="0045245F" w:rsidP="005B2934">
            <w:pPr>
              <w:spacing w:line="360" w:lineRule="auto"/>
              <w:rPr>
                <w:sz w:val="20"/>
                <w:szCs w:val="20"/>
              </w:rPr>
            </w:pPr>
            <w:r w:rsidRPr="005B2934">
              <w:rPr>
                <w:sz w:val="20"/>
                <w:szCs w:val="20"/>
              </w:rPr>
              <w:t>Основные средства</w:t>
            </w:r>
          </w:p>
        </w:tc>
        <w:tc>
          <w:tcPr>
            <w:tcW w:w="2340" w:type="dxa"/>
            <w:tcBorders>
              <w:top w:val="nil"/>
              <w:left w:val="nil"/>
              <w:bottom w:val="single" w:sz="4" w:space="0" w:color="auto"/>
              <w:right w:val="single" w:sz="4" w:space="0" w:color="auto"/>
            </w:tcBorders>
            <w:noWrap/>
            <w:vAlign w:val="bottom"/>
          </w:tcPr>
          <w:p w:rsidR="0045245F" w:rsidRPr="005B2934" w:rsidRDefault="0045245F" w:rsidP="005B2934">
            <w:pPr>
              <w:spacing w:line="360" w:lineRule="auto"/>
              <w:rPr>
                <w:sz w:val="20"/>
                <w:szCs w:val="20"/>
              </w:rPr>
            </w:pPr>
            <w:r w:rsidRPr="005B2934">
              <w:rPr>
                <w:sz w:val="20"/>
                <w:szCs w:val="20"/>
              </w:rPr>
              <w:t>49770</w:t>
            </w:r>
          </w:p>
        </w:tc>
      </w:tr>
      <w:tr w:rsidR="0045245F" w:rsidRPr="005B2934" w:rsidTr="005B2934">
        <w:trPr>
          <w:trHeight w:val="315"/>
          <w:jc w:val="center"/>
        </w:trPr>
        <w:tc>
          <w:tcPr>
            <w:tcW w:w="7035" w:type="dxa"/>
            <w:tcBorders>
              <w:top w:val="nil"/>
              <w:left w:val="single" w:sz="4" w:space="0" w:color="auto"/>
              <w:bottom w:val="single" w:sz="4" w:space="0" w:color="auto"/>
              <w:right w:val="single" w:sz="4" w:space="0" w:color="auto"/>
            </w:tcBorders>
            <w:vAlign w:val="bottom"/>
          </w:tcPr>
          <w:p w:rsidR="0045245F" w:rsidRPr="005B2934" w:rsidRDefault="0045245F" w:rsidP="005B2934">
            <w:pPr>
              <w:spacing w:line="360" w:lineRule="auto"/>
              <w:rPr>
                <w:sz w:val="20"/>
                <w:szCs w:val="20"/>
              </w:rPr>
            </w:pPr>
            <w:r w:rsidRPr="005B2934">
              <w:rPr>
                <w:sz w:val="20"/>
                <w:szCs w:val="20"/>
              </w:rPr>
              <w:t xml:space="preserve">Запасы </w:t>
            </w:r>
          </w:p>
        </w:tc>
        <w:tc>
          <w:tcPr>
            <w:tcW w:w="2340" w:type="dxa"/>
            <w:tcBorders>
              <w:top w:val="nil"/>
              <w:left w:val="nil"/>
              <w:bottom w:val="single" w:sz="4" w:space="0" w:color="auto"/>
              <w:right w:val="single" w:sz="4" w:space="0" w:color="auto"/>
            </w:tcBorders>
            <w:noWrap/>
            <w:vAlign w:val="bottom"/>
          </w:tcPr>
          <w:p w:rsidR="0045245F" w:rsidRPr="005B2934" w:rsidRDefault="0045245F" w:rsidP="005B2934">
            <w:pPr>
              <w:spacing w:line="360" w:lineRule="auto"/>
              <w:rPr>
                <w:sz w:val="20"/>
                <w:szCs w:val="20"/>
              </w:rPr>
            </w:pPr>
            <w:r w:rsidRPr="005B2934">
              <w:rPr>
                <w:sz w:val="20"/>
                <w:szCs w:val="20"/>
              </w:rPr>
              <w:t>12752</w:t>
            </w:r>
          </w:p>
        </w:tc>
      </w:tr>
      <w:tr w:rsidR="0045245F" w:rsidRPr="005B2934" w:rsidTr="005B2934">
        <w:trPr>
          <w:trHeight w:val="486"/>
          <w:jc w:val="center"/>
        </w:trPr>
        <w:tc>
          <w:tcPr>
            <w:tcW w:w="7035" w:type="dxa"/>
            <w:tcBorders>
              <w:top w:val="nil"/>
              <w:left w:val="single" w:sz="4" w:space="0" w:color="auto"/>
              <w:bottom w:val="single" w:sz="4" w:space="0" w:color="auto"/>
              <w:right w:val="single" w:sz="4" w:space="0" w:color="auto"/>
            </w:tcBorders>
            <w:vAlign w:val="bottom"/>
          </w:tcPr>
          <w:p w:rsidR="0045245F" w:rsidRPr="005B2934" w:rsidRDefault="0045245F" w:rsidP="005B2934">
            <w:pPr>
              <w:spacing w:line="360" w:lineRule="auto"/>
              <w:rPr>
                <w:sz w:val="20"/>
                <w:szCs w:val="20"/>
              </w:rPr>
            </w:pPr>
            <w:r w:rsidRPr="005B2934">
              <w:rPr>
                <w:sz w:val="20"/>
                <w:szCs w:val="20"/>
              </w:rPr>
              <w:t>Налог на добавленную стоимость по приобретенным ценностям</w:t>
            </w:r>
            <w:r w:rsidR="00912693" w:rsidRPr="005B2934">
              <w:rPr>
                <w:sz w:val="20"/>
                <w:szCs w:val="20"/>
              </w:rPr>
              <w:t xml:space="preserve"> </w:t>
            </w:r>
            <w:r w:rsidRPr="005B2934">
              <w:rPr>
                <w:sz w:val="20"/>
                <w:szCs w:val="20"/>
              </w:rPr>
              <w:t>прочие активы</w:t>
            </w:r>
          </w:p>
        </w:tc>
        <w:tc>
          <w:tcPr>
            <w:tcW w:w="2340" w:type="dxa"/>
            <w:tcBorders>
              <w:top w:val="nil"/>
              <w:left w:val="nil"/>
              <w:bottom w:val="single" w:sz="4" w:space="0" w:color="auto"/>
              <w:right w:val="single" w:sz="4" w:space="0" w:color="auto"/>
            </w:tcBorders>
            <w:noWrap/>
            <w:vAlign w:val="bottom"/>
          </w:tcPr>
          <w:p w:rsidR="0045245F" w:rsidRPr="005B2934" w:rsidRDefault="0045245F" w:rsidP="005B2934">
            <w:pPr>
              <w:spacing w:line="360" w:lineRule="auto"/>
              <w:rPr>
                <w:sz w:val="20"/>
                <w:szCs w:val="20"/>
              </w:rPr>
            </w:pPr>
            <w:r w:rsidRPr="005B2934">
              <w:rPr>
                <w:sz w:val="20"/>
                <w:szCs w:val="20"/>
              </w:rPr>
              <w:t>1135</w:t>
            </w:r>
          </w:p>
        </w:tc>
      </w:tr>
      <w:tr w:rsidR="0045245F" w:rsidRPr="005B2934" w:rsidTr="005B2934">
        <w:trPr>
          <w:trHeight w:val="272"/>
          <w:jc w:val="center"/>
        </w:trPr>
        <w:tc>
          <w:tcPr>
            <w:tcW w:w="7035" w:type="dxa"/>
            <w:tcBorders>
              <w:top w:val="nil"/>
              <w:left w:val="single" w:sz="4" w:space="0" w:color="auto"/>
              <w:bottom w:val="single" w:sz="4" w:space="0" w:color="auto"/>
              <w:right w:val="single" w:sz="4" w:space="0" w:color="auto"/>
            </w:tcBorders>
            <w:vAlign w:val="bottom"/>
          </w:tcPr>
          <w:p w:rsidR="0045245F" w:rsidRPr="005B2934" w:rsidRDefault="0045245F" w:rsidP="005B2934">
            <w:pPr>
              <w:spacing w:line="360" w:lineRule="auto"/>
              <w:rPr>
                <w:sz w:val="20"/>
                <w:szCs w:val="20"/>
              </w:rPr>
            </w:pPr>
            <w:r w:rsidRPr="005B2934">
              <w:rPr>
                <w:sz w:val="20"/>
                <w:szCs w:val="20"/>
              </w:rPr>
              <w:t>Дебиторская задолженность</w:t>
            </w:r>
          </w:p>
        </w:tc>
        <w:tc>
          <w:tcPr>
            <w:tcW w:w="2340" w:type="dxa"/>
            <w:tcBorders>
              <w:top w:val="nil"/>
              <w:left w:val="nil"/>
              <w:bottom w:val="single" w:sz="4" w:space="0" w:color="auto"/>
              <w:right w:val="single" w:sz="4" w:space="0" w:color="auto"/>
            </w:tcBorders>
            <w:noWrap/>
            <w:vAlign w:val="bottom"/>
          </w:tcPr>
          <w:p w:rsidR="0045245F" w:rsidRPr="005B2934" w:rsidRDefault="0045245F" w:rsidP="005B2934">
            <w:pPr>
              <w:spacing w:line="360" w:lineRule="auto"/>
              <w:rPr>
                <w:sz w:val="20"/>
                <w:szCs w:val="20"/>
              </w:rPr>
            </w:pPr>
            <w:r w:rsidRPr="005B2934">
              <w:rPr>
                <w:sz w:val="20"/>
                <w:szCs w:val="20"/>
              </w:rPr>
              <w:t>2419</w:t>
            </w:r>
          </w:p>
        </w:tc>
      </w:tr>
      <w:tr w:rsidR="0045245F" w:rsidRPr="005B2934" w:rsidTr="005B2934">
        <w:trPr>
          <w:trHeight w:val="315"/>
          <w:jc w:val="center"/>
        </w:trPr>
        <w:tc>
          <w:tcPr>
            <w:tcW w:w="7035" w:type="dxa"/>
            <w:tcBorders>
              <w:top w:val="nil"/>
              <w:left w:val="single" w:sz="4" w:space="0" w:color="auto"/>
              <w:bottom w:val="single" w:sz="4" w:space="0" w:color="auto"/>
              <w:right w:val="single" w:sz="4" w:space="0" w:color="auto"/>
            </w:tcBorders>
            <w:vAlign w:val="bottom"/>
          </w:tcPr>
          <w:p w:rsidR="0045245F" w:rsidRPr="005B2934" w:rsidRDefault="0045245F" w:rsidP="005B2934">
            <w:pPr>
              <w:spacing w:line="360" w:lineRule="auto"/>
              <w:rPr>
                <w:sz w:val="20"/>
                <w:szCs w:val="20"/>
              </w:rPr>
            </w:pPr>
            <w:r w:rsidRPr="005B2934">
              <w:rPr>
                <w:sz w:val="20"/>
                <w:szCs w:val="20"/>
              </w:rPr>
              <w:t>Денежные средства</w:t>
            </w:r>
          </w:p>
        </w:tc>
        <w:tc>
          <w:tcPr>
            <w:tcW w:w="2340" w:type="dxa"/>
            <w:tcBorders>
              <w:top w:val="nil"/>
              <w:left w:val="nil"/>
              <w:bottom w:val="single" w:sz="4" w:space="0" w:color="auto"/>
              <w:right w:val="single" w:sz="4" w:space="0" w:color="auto"/>
            </w:tcBorders>
            <w:noWrap/>
            <w:vAlign w:val="bottom"/>
          </w:tcPr>
          <w:p w:rsidR="0045245F" w:rsidRPr="005B2934" w:rsidRDefault="0045245F" w:rsidP="005B2934">
            <w:pPr>
              <w:spacing w:line="360" w:lineRule="auto"/>
              <w:rPr>
                <w:sz w:val="20"/>
                <w:szCs w:val="20"/>
              </w:rPr>
            </w:pPr>
            <w:r w:rsidRPr="005B2934">
              <w:rPr>
                <w:sz w:val="20"/>
                <w:szCs w:val="20"/>
              </w:rPr>
              <w:t>5</w:t>
            </w:r>
          </w:p>
        </w:tc>
      </w:tr>
      <w:tr w:rsidR="0045245F" w:rsidRPr="005B2934" w:rsidTr="005B2934">
        <w:trPr>
          <w:trHeight w:val="315"/>
          <w:jc w:val="center"/>
        </w:trPr>
        <w:tc>
          <w:tcPr>
            <w:tcW w:w="7035" w:type="dxa"/>
            <w:tcBorders>
              <w:top w:val="nil"/>
              <w:left w:val="single" w:sz="4" w:space="0" w:color="auto"/>
              <w:bottom w:val="single" w:sz="4" w:space="0" w:color="auto"/>
              <w:right w:val="single" w:sz="4" w:space="0" w:color="auto"/>
            </w:tcBorders>
            <w:vAlign w:val="bottom"/>
          </w:tcPr>
          <w:p w:rsidR="0045245F" w:rsidRPr="005B2934" w:rsidRDefault="0045245F" w:rsidP="005B2934">
            <w:pPr>
              <w:spacing w:line="360" w:lineRule="auto"/>
              <w:rPr>
                <w:sz w:val="20"/>
                <w:szCs w:val="20"/>
              </w:rPr>
            </w:pPr>
            <w:r w:rsidRPr="005B2934">
              <w:rPr>
                <w:sz w:val="20"/>
                <w:szCs w:val="20"/>
              </w:rPr>
              <w:t>Прочие оборотные активы</w:t>
            </w:r>
          </w:p>
        </w:tc>
        <w:tc>
          <w:tcPr>
            <w:tcW w:w="2340" w:type="dxa"/>
            <w:tcBorders>
              <w:top w:val="nil"/>
              <w:left w:val="nil"/>
              <w:bottom w:val="single" w:sz="4" w:space="0" w:color="auto"/>
              <w:right w:val="single" w:sz="4" w:space="0" w:color="auto"/>
            </w:tcBorders>
            <w:noWrap/>
            <w:vAlign w:val="bottom"/>
          </w:tcPr>
          <w:p w:rsidR="0045245F" w:rsidRPr="005B2934" w:rsidRDefault="0045245F" w:rsidP="005B2934">
            <w:pPr>
              <w:spacing w:line="360" w:lineRule="auto"/>
              <w:rPr>
                <w:sz w:val="20"/>
                <w:szCs w:val="20"/>
              </w:rPr>
            </w:pPr>
            <w:r w:rsidRPr="005B2934">
              <w:rPr>
                <w:sz w:val="20"/>
                <w:szCs w:val="20"/>
              </w:rPr>
              <w:t>1687</w:t>
            </w:r>
          </w:p>
        </w:tc>
      </w:tr>
      <w:tr w:rsidR="0045245F" w:rsidRPr="005B2934" w:rsidTr="005B2934">
        <w:trPr>
          <w:trHeight w:val="235"/>
          <w:jc w:val="center"/>
        </w:trPr>
        <w:tc>
          <w:tcPr>
            <w:tcW w:w="7035" w:type="dxa"/>
            <w:tcBorders>
              <w:top w:val="nil"/>
              <w:left w:val="single" w:sz="4" w:space="0" w:color="auto"/>
              <w:bottom w:val="single" w:sz="4" w:space="0" w:color="auto"/>
              <w:right w:val="single" w:sz="4" w:space="0" w:color="auto"/>
            </w:tcBorders>
            <w:vAlign w:val="bottom"/>
          </w:tcPr>
          <w:p w:rsidR="0045245F" w:rsidRPr="005B2934" w:rsidRDefault="0045245F" w:rsidP="005B2934">
            <w:pPr>
              <w:spacing w:line="360" w:lineRule="auto"/>
              <w:rPr>
                <w:sz w:val="20"/>
                <w:szCs w:val="20"/>
              </w:rPr>
            </w:pPr>
            <w:r w:rsidRPr="005B2934">
              <w:rPr>
                <w:sz w:val="20"/>
                <w:szCs w:val="20"/>
              </w:rPr>
              <w:t>Итого активы, принимаемые к расчету</w:t>
            </w:r>
          </w:p>
        </w:tc>
        <w:tc>
          <w:tcPr>
            <w:tcW w:w="2340" w:type="dxa"/>
            <w:tcBorders>
              <w:top w:val="nil"/>
              <w:left w:val="nil"/>
              <w:bottom w:val="single" w:sz="4" w:space="0" w:color="auto"/>
              <w:right w:val="single" w:sz="4" w:space="0" w:color="auto"/>
            </w:tcBorders>
            <w:noWrap/>
            <w:vAlign w:val="bottom"/>
          </w:tcPr>
          <w:p w:rsidR="0045245F" w:rsidRPr="005B2934" w:rsidRDefault="0045245F" w:rsidP="005B2934">
            <w:pPr>
              <w:spacing w:line="360" w:lineRule="auto"/>
              <w:rPr>
                <w:sz w:val="20"/>
                <w:szCs w:val="20"/>
              </w:rPr>
            </w:pPr>
            <w:r w:rsidRPr="005B2934">
              <w:rPr>
                <w:sz w:val="20"/>
                <w:szCs w:val="20"/>
              </w:rPr>
              <w:t>70463</w:t>
            </w:r>
          </w:p>
        </w:tc>
      </w:tr>
      <w:tr w:rsidR="0045245F" w:rsidRPr="005B2934" w:rsidTr="005B2934">
        <w:trPr>
          <w:trHeight w:val="315"/>
          <w:jc w:val="center"/>
        </w:trPr>
        <w:tc>
          <w:tcPr>
            <w:tcW w:w="9375" w:type="dxa"/>
            <w:gridSpan w:val="2"/>
            <w:tcBorders>
              <w:top w:val="nil"/>
              <w:left w:val="single" w:sz="4" w:space="0" w:color="auto"/>
              <w:bottom w:val="single" w:sz="4" w:space="0" w:color="auto"/>
              <w:right w:val="single" w:sz="4" w:space="0" w:color="auto"/>
            </w:tcBorders>
            <w:vAlign w:val="bottom"/>
          </w:tcPr>
          <w:p w:rsidR="0045245F" w:rsidRPr="005B2934" w:rsidRDefault="0045245F" w:rsidP="005B2934">
            <w:pPr>
              <w:spacing w:line="360" w:lineRule="auto"/>
              <w:rPr>
                <w:sz w:val="20"/>
                <w:szCs w:val="20"/>
              </w:rPr>
            </w:pPr>
            <w:r w:rsidRPr="005B2934">
              <w:rPr>
                <w:sz w:val="20"/>
                <w:szCs w:val="20"/>
              </w:rPr>
              <w:t>Пассивы</w:t>
            </w:r>
          </w:p>
        </w:tc>
      </w:tr>
      <w:tr w:rsidR="0045245F" w:rsidRPr="005B2934" w:rsidTr="005B2934">
        <w:trPr>
          <w:trHeight w:val="159"/>
          <w:jc w:val="center"/>
        </w:trPr>
        <w:tc>
          <w:tcPr>
            <w:tcW w:w="7035" w:type="dxa"/>
            <w:tcBorders>
              <w:top w:val="nil"/>
              <w:left w:val="single" w:sz="4" w:space="0" w:color="auto"/>
              <w:bottom w:val="single" w:sz="4" w:space="0" w:color="auto"/>
              <w:right w:val="single" w:sz="4" w:space="0" w:color="auto"/>
            </w:tcBorders>
            <w:vAlign w:val="bottom"/>
          </w:tcPr>
          <w:p w:rsidR="0045245F" w:rsidRPr="005B2934" w:rsidRDefault="0045245F" w:rsidP="005B2934">
            <w:pPr>
              <w:spacing w:line="360" w:lineRule="auto"/>
              <w:rPr>
                <w:sz w:val="20"/>
                <w:szCs w:val="20"/>
              </w:rPr>
            </w:pPr>
            <w:r w:rsidRPr="005B2934">
              <w:rPr>
                <w:sz w:val="20"/>
                <w:szCs w:val="20"/>
              </w:rPr>
              <w:t>Краткосрочные обязательства по</w:t>
            </w:r>
            <w:r w:rsidR="00912693" w:rsidRPr="005B2934">
              <w:rPr>
                <w:sz w:val="20"/>
                <w:szCs w:val="20"/>
              </w:rPr>
              <w:t xml:space="preserve"> </w:t>
            </w:r>
            <w:r w:rsidRPr="005B2934">
              <w:rPr>
                <w:sz w:val="20"/>
                <w:szCs w:val="20"/>
              </w:rPr>
              <w:t>займам и кредитам</w:t>
            </w:r>
          </w:p>
        </w:tc>
        <w:tc>
          <w:tcPr>
            <w:tcW w:w="2340" w:type="dxa"/>
            <w:tcBorders>
              <w:top w:val="nil"/>
              <w:left w:val="nil"/>
              <w:bottom w:val="single" w:sz="4" w:space="0" w:color="auto"/>
              <w:right w:val="single" w:sz="4" w:space="0" w:color="auto"/>
            </w:tcBorders>
            <w:noWrap/>
            <w:vAlign w:val="bottom"/>
          </w:tcPr>
          <w:p w:rsidR="0045245F" w:rsidRPr="005B2934" w:rsidRDefault="0045245F" w:rsidP="005B2934">
            <w:pPr>
              <w:spacing w:line="360" w:lineRule="auto"/>
              <w:rPr>
                <w:sz w:val="20"/>
                <w:szCs w:val="20"/>
              </w:rPr>
            </w:pPr>
            <w:r w:rsidRPr="005B2934">
              <w:rPr>
                <w:sz w:val="20"/>
                <w:szCs w:val="20"/>
              </w:rPr>
              <w:t>14266</w:t>
            </w:r>
          </w:p>
        </w:tc>
      </w:tr>
      <w:tr w:rsidR="0045245F" w:rsidRPr="005B2934" w:rsidTr="005B2934">
        <w:trPr>
          <w:trHeight w:val="238"/>
          <w:jc w:val="center"/>
        </w:trPr>
        <w:tc>
          <w:tcPr>
            <w:tcW w:w="7035" w:type="dxa"/>
            <w:tcBorders>
              <w:top w:val="nil"/>
              <w:left w:val="single" w:sz="4" w:space="0" w:color="auto"/>
              <w:bottom w:val="single" w:sz="4" w:space="0" w:color="auto"/>
              <w:right w:val="single" w:sz="4" w:space="0" w:color="auto"/>
            </w:tcBorders>
            <w:vAlign w:val="bottom"/>
          </w:tcPr>
          <w:p w:rsidR="0045245F" w:rsidRPr="005B2934" w:rsidRDefault="0045245F" w:rsidP="005B2934">
            <w:pPr>
              <w:spacing w:line="360" w:lineRule="auto"/>
              <w:rPr>
                <w:sz w:val="20"/>
                <w:szCs w:val="20"/>
              </w:rPr>
            </w:pPr>
            <w:r w:rsidRPr="005B2934">
              <w:rPr>
                <w:sz w:val="20"/>
                <w:szCs w:val="20"/>
              </w:rPr>
              <w:t>Кредиторская задолженность</w:t>
            </w:r>
          </w:p>
        </w:tc>
        <w:tc>
          <w:tcPr>
            <w:tcW w:w="2340" w:type="dxa"/>
            <w:tcBorders>
              <w:top w:val="nil"/>
              <w:left w:val="nil"/>
              <w:bottom w:val="single" w:sz="4" w:space="0" w:color="auto"/>
              <w:right w:val="single" w:sz="4" w:space="0" w:color="auto"/>
            </w:tcBorders>
            <w:noWrap/>
            <w:vAlign w:val="bottom"/>
          </w:tcPr>
          <w:p w:rsidR="0045245F" w:rsidRPr="005B2934" w:rsidRDefault="0045245F" w:rsidP="005B2934">
            <w:pPr>
              <w:spacing w:line="360" w:lineRule="auto"/>
              <w:rPr>
                <w:sz w:val="20"/>
                <w:szCs w:val="20"/>
              </w:rPr>
            </w:pPr>
            <w:r w:rsidRPr="005B2934">
              <w:rPr>
                <w:sz w:val="20"/>
                <w:szCs w:val="20"/>
              </w:rPr>
              <w:t>13781</w:t>
            </w:r>
          </w:p>
        </w:tc>
      </w:tr>
      <w:tr w:rsidR="0045245F" w:rsidRPr="005B2934" w:rsidTr="005B2934">
        <w:trPr>
          <w:trHeight w:val="315"/>
          <w:jc w:val="center"/>
        </w:trPr>
        <w:tc>
          <w:tcPr>
            <w:tcW w:w="7035" w:type="dxa"/>
            <w:tcBorders>
              <w:top w:val="nil"/>
              <w:left w:val="single" w:sz="4" w:space="0" w:color="auto"/>
              <w:bottom w:val="single" w:sz="4" w:space="0" w:color="auto"/>
              <w:right w:val="single" w:sz="4" w:space="0" w:color="auto"/>
            </w:tcBorders>
            <w:vAlign w:val="bottom"/>
          </w:tcPr>
          <w:p w:rsidR="0045245F" w:rsidRPr="005B2934" w:rsidRDefault="0045245F" w:rsidP="005B2934">
            <w:pPr>
              <w:spacing w:line="360" w:lineRule="auto"/>
              <w:rPr>
                <w:sz w:val="20"/>
                <w:szCs w:val="20"/>
              </w:rPr>
            </w:pPr>
            <w:r w:rsidRPr="005B2934">
              <w:rPr>
                <w:sz w:val="20"/>
                <w:szCs w:val="20"/>
              </w:rPr>
              <w:t>Итого пассивов</w:t>
            </w:r>
          </w:p>
        </w:tc>
        <w:tc>
          <w:tcPr>
            <w:tcW w:w="2340" w:type="dxa"/>
            <w:tcBorders>
              <w:top w:val="nil"/>
              <w:left w:val="nil"/>
              <w:bottom w:val="single" w:sz="4" w:space="0" w:color="auto"/>
              <w:right w:val="single" w:sz="4" w:space="0" w:color="auto"/>
            </w:tcBorders>
            <w:noWrap/>
            <w:vAlign w:val="bottom"/>
          </w:tcPr>
          <w:p w:rsidR="0045245F" w:rsidRPr="005B2934" w:rsidRDefault="0045245F" w:rsidP="005B2934">
            <w:pPr>
              <w:spacing w:line="360" w:lineRule="auto"/>
              <w:rPr>
                <w:sz w:val="20"/>
                <w:szCs w:val="20"/>
              </w:rPr>
            </w:pPr>
            <w:r w:rsidRPr="005B2934">
              <w:rPr>
                <w:sz w:val="20"/>
                <w:szCs w:val="20"/>
              </w:rPr>
              <w:t>28047</w:t>
            </w:r>
          </w:p>
        </w:tc>
      </w:tr>
      <w:tr w:rsidR="0045245F" w:rsidRPr="005B2934" w:rsidTr="005B2934">
        <w:trPr>
          <w:trHeight w:val="176"/>
          <w:jc w:val="center"/>
        </w:trPr>
        <w:tc>
          <w:tcPr>
            <w:tcW w:w="7035" w:type="dxa"/>
            <w:tcBorders>
              <w:top w:val="nil"/>
              <w:left w:val="single" w:sz="4" w:space="0" w:color="auto"/>
              <w:bottom w:val="single" w:sz="4" w:space="0" w:color="auto"/>
              <w:right w:val="single" w:sz="4" w:space="0" w:color="auto"/>
            </w:tcBorders>
            <w:vAlign w:val="bottom"/>
          </w:tcPr>
          <w:p w:rsidR="0045245F" w:rsidRPr="005B2934" w:rsidRDefault="0045245F" w:rsidP="005B2934">
            <w:pPr>
              <w:spacing w:line="360" w:lineRule="auto"/>
              <w:rPr>
                <w:sz w:val="20"/>
                <w:szCs w:val="20"/>
              </w:rPr>
            </w:pPr>
            <w:r w:rsidRPr="005B2934">
              <w:rPr>
                <w:sz w:val="20"/>
                <w:szCs w:val="20"/>
              </w:rPr>
              <w:t>Стоимость чистых активов</w:t>
            </w:r>
          </w:p>
        </w:tc>
        <w:tc>
          <w:tcPr>
            <w:tcW w:w="2340" w:type="dxa"/>
            <w:tcBorders>
              <w:top w:val="nil"/>
              <w:left w:val="nil"/>
              <w:bottom w:val="single" w:sz="4" w:space="0" w:color="auto"/>
              <w:right w:val="single" w:sz="4" w:space="0" w:color="auto"/>
            </w:tcBorders>
            <w:noWrap/>
            <w:vAlign w:val="bottom"/>
          </w:tcPr>
          <w:p w:rsidR="0045245F" w:rsidRPr="005B2934" w:rsidRDefault="0045245F" w:rsidP="005B2934">
            <w:pPr>
              <w:spacing w:line="360" w:lineRule="auto"/>
              <w:rPr>
                <w:sz w:val="20"/>
                <w:szCs w:val="20"/>
              </w:rPr>
            </w:pPr>
            <w:r w:rsidRPr="005B2934">
              <w:rPr>
                <w:sz w:val="20"/>
                <w:szCs w:val="20"/>
              </w:rPr>
              <w:t>42416</w:t>
            </w:r>
          </w:p>
        </w:tc>
      </w:tr>
    </w:tbl>
    <w:p w:rsidR="0045245F" w:rsidRPr="00912693" w:rsidRDefault="0045245F" w:rsidP="00912693">
      <w:pPr>
        <w:spacing w:line="360" w:lineRule="auto"/>
        <w:ind w:firstLine="709"/>
        <w:jc w:val="both"/>
        <w:rPr>
          <w:sz w:val="28"/>
          <w:szCs w:val="28"/>
        </w:rPr>
      </w:pPr>
    </w:p>
    <w:p w:rsidR="0045245F" w:rsidRPr="00912693" w:rsidRDefault="0045245F" w:rsidP="00912693">
      <w:pPr>
        <w:spacing w:line="360" w:lineRule="auto"/>
        <w:ind w:firstLine="709"/>
        <w:jc w:val="both"/>
        <w:rPr>
          <w:sz w:val="28"/>
          <w:szCs w:val="28"/>
        </w:rPr>
      </w:pPr>
      <w:r w:rsidRPr="00912693">
        <w:rPr>
          <w:sz w:val="28"/>
          <w:szCs w:val="28"/>
        </w:rPr>
        <w:t>Рыночная стоимость акций по формуле 3.1 составит</w:t>
      </w:r>
      <w:r w:rsidR="00912693" w:rsidRPr="00912693">
        <w:rPr>
          <w:sz w:val="28"/>
          <w:szCs w:val="28"/>
        </w:rPr>
        <w:t xml:space="preserve"> </w:t>
      </w:r>
      <w:r w:rsidRPr="00912693">
        <w:rPr>
          <w:sz w:val="28"/>
          <w:szCs w:val="28"/>
        </w:rPr>
        <w:t>42416000 / 886000 = 478,74 руб. ($15,81 по курсу доллара на 29.01.2010 г.). С учетом котировок акций «Синергии» на ММВБ, рассмотренные в пункте 3.1 цену размещения акций ЛВЗ «</w:t>
      </w:r>
      <w:r w:rsidR="0010027C" w:rsidRPr="00912693">
        <w:rPr>
          <w:sz w:val="28"/>
          <w:szCs w:val="28"/>
        </w:rPr>
        <w:t>Глазовский</w:t>
      </w:r>
      <w:r w:rsidRPr="00912693">
        <w:rPr>
          <w:sz w:val="28"/>
          <w:szCs w:val="28"/>
        </w:rPr>
        <w:t>» можно определить в размере 500 руб. ($ 17,24 по курсу доллара на 29.01.2010 г.) за акцию. Объем привлекаемых финансовых ресурсов или объем вторичной эмиссии составит</w:t>
      </w:r>
      <w:r w:rsidR="00912693" w:rsidRPr="00912693">
        <w:rPr>
          <w:sz w:val="28"/>
          <w:szCs w:val="28"/>
        </w:rPr>
        <w:t xml:space="preserve"> </w:t>
      </w:r>
      <w:r w:rsidRPr="00912693">
        <w:rPr>
          <w:sz w:val="28"/>
          <w:szCs w:val="28"/>
        </w:rPr>
        <w:t>500 руб. * 886000 шт. = 44300000 руб. = 44300 тыс. руб., что больше необходимой потребности в финансовых ресурсах</w:t>
      </w:r>
    </w:p>
    <w:p w:rsidR="0045245F" w:rsidRPr="00912693" w:rsidRDefault="0045245F" w:rsidP="00912693">
      <w:pPr>
        <w:spacing w:line="360" w:lineRule="auto"/>
        <w:ind w:firstLine="709"/>
        <w:jc w:val="both"/>
        <w:rPr>
          <w:sz w:val="28"/>
          <w:szCs w:val="28"/>
        </w:rPr>
      </w:pPr>
      <w:r w:rsidRPr="00912693">
        <w:rPr>
          <w:sz w:val="28"/>
          <w:szCs w:val="28"/>
        </w:rPr>
        <w:t>Экономическую эффективность мероприятий по эмиссии акций ЛВЗ «</w:t>
      </w:r>
      <w:r w:rsidR="0010027C" w:rsidRPr="00912693">
        <w:rPr>
          <w:sz w:val="28"/>
          <w:szCs w:val="28"/>
        </w:rPr>
        <w:t>Глазовский</w:t>
      </w:r>
      <w:r w:rsidRPr="00912693">
        <w:rPr>
          <w:sz w:val="28"/>
          <w:szCs w:val="28"/>
        </w:rPr>
        <w:t xml:space="preserve">» и их </w:t>
      </w:r>
      <w:r w:rsidRPr="00912693">
        <w:rPr>
          <w:sz w:val="28"/>
          <w:szCs w:val="28"/>
          <w:lang w:val="en-US"/>
        </w:rPr>
        <w:t>IPO</w:t>
      </w:r>
      <w:r w:rsidRPr="00912693">
        <w:rPr>
          <w:sz w:val="28"/>
          <w:szCs w:val="28"/>
        </w:rPr>
        <w:t xml:space="preserve"> на фондовой бирже рассчитаем, используя следующие критерии:</w:t>
      </w:r>
    </w:p>
    <w:p w:rsidR="0045245F" w:rsidRPr="00912693" w:rsidRDefault="0045245F" w:rsidP="00912693">
      <w:pPr>
        <w:spacing w:line="360" w:lineRule="auto"/>
        <w:ind w:firstLine="709"/>
        <w:jc w:val="both"/>
        <w:rPr>
          <w:sz w:val="28"/>
          <w:szCs w:val="28"/>
        </w:rPr>
      </w:pPr>
      <w:r w:rsidRPr="00912693">
        <w:rPr>
          <w:sz w:val="28"/>
          <w:szCs w:val="28"/>
          <w:lang w:val="en-US"/>
        </w:rPr>
        <w:t>WACC</w:t>
      </w:r>
      <w:r w:rsidRPr="00912693">
        <w:rPr>
          <w:sz w:val="28"/>
          <w:szCs w:val="28"/>
        </w:rPr>
        <w:t xml:space="preserve"> – средневзвешенная стоимость капитала;</w:t>
      </w:r>
    </w:p>
    <w:p w:rsidR="0045245F" w:rsidRPr="00912693" w:rsidRDefault="0045245F" w:rsidP="00912693">
      <w:pPr>
        <w:spacing w:line="360" w:lineRule="auto"/>
        <w:ind w:firstLine="709"/>
        <w:jc w:val="both"/>
        <w:rPr>
          <w:sz w:val="28"/>
          <w:szCs w:val="28"/>
        </w:rPr>
      </w:pPr>
      <w:r w:rsidRPr="00912693">
        <w:rPr>
          <w:sz w:val="28"/>
          <w:szCs w:val="28"/>
          <w:lang w:val="en-US"/>
        </w:rPr>
        <w:t>NPV</w:t>
      </w:r>
      <w:r w:rsidRPr="00912693">
        <w:rPr>
          <w:sz w:val="28"/>
          <w:szCs w:val="28"/>
        </w:rPr>
        <w:t xml:space="preserve"> – чистый приведенный эффект;</w:t>
      </w:r>
    </w:p>
    <w:p w:rsidR="0045245F" w:rsidRPr="00912693" w:rsidRDefault="0045245F" w:rsidP="00912693">
      <w:pPr>
        <w:spacing w:line="360" w:lineRule="auto"/>
        <w:ind w:firstLine="709"/>
        <w:jc w:val="both"/>
        <w:rPr>
          <w:sz w:val="28"/>
          <w:szCs w:val="28"/>
        </w:rPr>
      </w:pPr>
      <w:r w:rsidRPr="00912693">
        <w:rPr>
          <w:sz w:val="28"/>
          <w:szCs w:val="28"/>
          <w:lang w:val="en-US"/>
        </w:rPr>
        <w:t>PI</w:t>
      </w:r>
      <w:r w:rsidRPr="00912693">
        <w:rPr>
          <w:sz w:val="28"/>
          <w:szCs w:val="28"/>
        </w:rPr>
        <w:t xml:space="preserve"> – индекс рентабельности инвестиций;</w:t>
      </w:r>
    </w:p>
    <w:p w:rsidR="0045245F" w:rsidRPr="00912693" w:rsidRDefault="0045245F" w:rsidP="00912693">
      <w:pPr>
        <w:spacing w:line="360" w:lineRule="auto"/>
        <w:ind w:firstLine="709"/>
        <w:jc w:val="both"/>
        <w:rPr>
          <w:sz w:val="28"/>
          <w:szCs w:val="28"/>
        </w:rPr>
      </w:pPr>
      <w:r w:rsidRPr="00912693">
        <w:rPr>
          <w:sz w:val="28"/>
          <w:szCs w:val="28"/>
          <w:lang w:val="en-US"/>
        </w:rPr>
        <w:t>IRR</w:t>
      </w:r>
      <w:r w:rsidRPr="00912693">
        <w:rPr>
          <w:sz w:val="28"/>
          <w:szCs w:val="28"/>
        </w:rPr>
        <w:t xml:space="preserve"> – внутренняя норма прибыли инвестиций.</w:t>
      </w:r>
    </w:p>
    <w:p w:rsidR="0045245F" w:rsidRPr="00912693" w:rsidRDefault="0045245F" w:rsidP="00912693">
      <w:pPr>
        <w:spacing w:line="360" w:lineRule="auto"/>
        <w:ind w:firstLine="709"/>
        <w:jc w:val="both"/>
        <w:rPr>
          <w:sz w:val="28"/>
          <w:szCs w:val="28"/>
        </w:rPr>
      </w:pPr>
      <w:r w:rsidRPr="00912693">
        <w:rPr>
          <w:sz w:val="28"/>
          <w:szCs w:val="28"/>
        </w:rPr>
        <w:t>Межу этими критериями имеется взаимосвязь, если</w:t>
      </w:r>
    </w:p>
    <w:p w:rsidR="0045245F" w:rsidRPr="00912693" w:rsidRDefault="0045245F" w:rsidP="00912693">
      <w:pPr>
        <w:numPr>
          <w:ilvl w:val="0"/>
          <w:numId w:val="27"/>
        </w:numPr>
        <w:spacing w:line="360" w:lineRule="auto"/>
        <w:ind w:left="0" w:firstLine="709"/>
        <w:jc w:val="both"/>
        <w:rPr>
          <w:sz w:val="28"/>
          <w:szCs w:val="28"/>
        </w:rPr>
      </w:pPr>
      <w:r w:rsidRPr="00912693">
        <w:rPr>
          <w:sz w:val="28"/>
          <w:szCs w:val="28"/>
          <w:lang w:val="en-US"/>
        </w:rPr>
        <w:t>NPV</w:t>
      </w:r>
      <w:r w:rsidRPr="00912693">
        <w:rPr>
          <w:sz w:val="28"/>
          <w:szCs w:val="28"/>
        </w:rPr>
        <w:t xml:space="preserve"> &gt; 0, то одновременно </w:t>
      </w:r>
      <w:r w:rsidRPr="00912693">
        <w:rPr>
          <w:sz w:val="28"/>
          <w:szCs w:val="28"/>
          <w:lang w:val="en-US"/>
        </w:rPr>
        <w:t>IRR</w:t>
      </w:r>
      <w:r w:rsidRPr="00912693">
        <w:rPr>
          <w:sz w:val="28"/>
          <w:szCs w:val="28"/>
        </w:rPr>
        <w:t xml:space="preserve"> &gt; </w:t>
      </w:r>
      <w:r w:rsidRPr="00912693">
        <w:rPr>
          <w:sz w:val="28"/>
          <w:szCs w:val="28"/>
          <w:lang w:val="en-US"/>
        </w:rPr>
        <w:t>WACC</w:t>
      </w:r>
      <w:r w:rsidRPr="00912693">
        <w:rPr>
          <w:sz w:val="28"/>
          <w:szCs w:val="28"/>
        </w:rPr>
        <w:t xml:space="preserve"> и </w:t>
      </w:r>
      <w:r w:rsidRPr="00912693">
        <w:rPr>
          <w:sz w:val="28"/>
          <w:szCs w:val="28"/>
          <w:lang w:val="en-US"/>
        </w:rPr>
        <w:t>PI</w:t>
      </w:r>
      <w:r w:rsidRPr="00912693">
        <w:rPr>
          <w:sz w:val="28"/>
          <w:szCs w:val="28"/>
        </w:rPr>
        <w:t xml:space="preserve"> &gt; 1 – инвестиционный проект является прибыльным;</w:t>
      </w:r>
    </w:p>
    <w:p w:rsidR="0045245F" w:rsidRPr="00912693" w:rsidRDefault="0045245F" w:rsidP="00912693">
      <w:pPr>
        <w:numPr>
          <w:ilvl w:val="0"/>
          <w:numId w:val="27"/>
        </w:numPr>
        <w:spacing w:line="360" w:lineRule="auto"/>
        <w:ind w:left="0" w:firstLine="709"/>
        <w:jc w:val="both"/>
        <w:rPr>
          <w:sz w:val="28"/>
          <w:szCs w:val="28"/>
        </w:rPr>
      </w:pPr>
      <w:r w:rsidRPr="00912693">
        <w:rPr>
          <w:sz w:val="28"/>
          <w:szCs w:val="28"/>
          <w:lang w:val="en-US"/>
        </w:rPr>
        <w:t>NPV</w:t>
      </w:r>
      <w:r w:rsidRPr="00912693">
        <w:rPr>
          <w:sz w:val="28"/>
          <w:szCs w:val="28"/>
        </w:rPr>
        <w:t xml:space="preserve"> &lt; 0, то одновременно </w:t>
      </w:r>
      <w:r w:rsidRPr="00912693">
        <w:rPr>
          <w:sz w:val="28"/>
          <w:szCs w:val="28"/>
          <w:lang w:val="en-US"/>
        </w:rPr>
        <w:t>IRR</w:t>
      </w:r>
      <w:r w:rsidRPr="00912693">
        <w:rPr>
          <w:sz w:val="28"/>
          <w:szCs w:val="28"/>
        </w:rPr>
        <w:t xml:space="preserve"> &lt; </w:t>
      </w:r>
      <w:r w:rsidRPr="00912693">
        <w:rPr>
          <w:sz w:val="28"/>
          <w:szCs w:val="28"/>
          <w:lang w:val="en-US"/>
        </w:rPr>
        <w:t>WACC</w:t>
      </w:r>
      <w:r w:rsidRPr="00912693">
        <w:rPr>
          <w:sz w:val="28"/>
          <w:szCs w:val="28"/>
        </w:rPr>
        <w:t xml:space="preserve"> и </w:t>
      </w:r>
      <w:r w:rsidRPr="00912693">
        <w:rPr>
          <w:sz w:val="28"/>
          <w:szCs w:val="28"/>
          <w:lang w:val="en-US"/>
        </w:rPr>
        <w:t>PI</w:t>
      </w:r>
      <w:r w:rsidRPr="00912693">
        <w:rPr>
          <w:sz w:val="28"/>
          <w:szCs w:val="28"/>
        </w:rPr>
        <w:t xml:space="preserve"> &lt; 1 – инвестиционный проект является ;убыточным</w:t>
      </w:r>
    </w:p>
    <w:p w:rsidR="0045245F" w:rsidRPr="00912693" w:rsidRDefault="0045245F" w:rsidP="00912693">
      <w:pPr>
        <w:numPr>
          <w:ilvl w:val="0"/>
          <w:numId w:val="27"/>
        </w:numPr>
        <w:spacing w:line="360" w:lineRule="auto"/>
        <w:ind w:left="0" w:firstLine="709"/>
        <w:jc w:val="both"/>
        <w:rPr>
          <w:sz w:val="28"/>
          <w:szCs w:val="28"/>
        </w:rPr>
      </w:pPr>
      <w:r w:rsidRPr="00912693">
        <w:rPr>
          <w:sz w:val="28"/>
          <w:szCs w:val="28"/>
          <w:lang w:val="en-US"/>
        </w:rPr>
        <w:t>NPV</w:t>
      </w:r>
      <w:r w:rsidRPr="00912693">
        <w:rPr>
          <w:sz w:val="28"/>
          <w:szCs w:val="28"/>
        </w:rPr>
        <w:t xml:space="preserve"> = 0, то одновременно </w:t>
      </w:r>
      <w:r w:rsidRPr="00912693">
        <w:rPr>
          <w:sz w:val="28"/>
          <w:szCs w:val="28"/>
          <w:lang w:val="en-US"/>
        </w:rPr>
        <w:t>IRR</w:t>
      </w:r>
      <w:r w:rsidRPr="00912693">
        <w:rPr>
          <w:sz w:val="28"/>
          <w:szCs w:val="28"/>
        </w:rPr>
        <w:t xml:space="preserve"> = </w:t>
      </w:r>
      <w:r w:rsidRPr="00912693">
        <w:rPr>
          <w:sz w:val="28"/>
          <w:szCs w:val="28"/>
          <w:lang w:val="en-US"/>
        </w:rPr>
        <w:t>WACC</w:t>
      </w:r>
      <w:r w:rsidRPr="00912693">
        <w:rPr>
          <w:sz w:val="28"/>
          <w:szCs w:val="28"/>
        </w:rPr>
        <w:t xml:space="preserve"> и </w:t>
      </w:r>
      <w:r w:rsidRPr="00912693">
        <w:rPr>
          <w:sz w:val="28"/>
          <w:szCs w:val="28"/>
          <w:lang w:val="en-US"/>
        </w:rPr>
        <w:t>PI</w:t>
      </w:r>
      <w:r w:rsidRPr="00912693">
        <w:rPr>
          <w:sz w:val="28"/>
          <w:szCs w:val="28"/>
        </w:rPr>
        <w:t xml:space="preserve"> = 1 – инвестиционный </w:t>
      </w:r>
    </w:p>
    <w:p w:rsidR="0045245F" w:rsidRPr="00912693" w:rsidRDefault="0045245F" w:rsidP="00912693">
      <w:pPr>
        <w:spacing w:line="360" w:lineRule="auto"/>
        <w:ind w:firstLine="709"/>
        <w:jc w:val="both"/>
        <w:rPr>
          <w:sz w:val="28"/>
          <w:szCs w:val="28"/>
        </w:rPr>
      </w:pPr>
      <w:r w:rsidRPr="00912693">
        <w:rPr>
          <w:sz w:val="28"/>
          <w:szCs w:val="28"/>
        </w:rPr>
        <w:t>проект является неэффективным [62, с. 93].</w:t>
      </w:r>
    </w:p>
    <w:p w:rsidR="0045245F" w:rsidRPr="00912693" w:rsidRDefault="0045245F" w:rsidP="00912693">
      <w:pPr>
        <w:spacing w:line="360" w:lineRule="auto"/>
        <w:ind w:firstLine="709"/>
        <w:jc w:val="both"/>
        <w:rPr>
          <w:sz w:val="28"/>
          <w:szCs w:val="28"/>
        </w:rPr>
      </w:pPr>
      <w:r w:rsidRPr="00912693">
        <w:rPr>
          <w:sz w:val="28"/>
          <w:szCs w:val="28"/>
        </w:rPr>
        <w:t>1. Расчет средневзвешенной стоимости капитала ЛВЗ «</w:t>
      </w:r>
      <w:r w:rsidR="0010027C" w:rsidRPr="00912693">
        <w:rPr>
          <w:sz w:val="28"/>
          <w:szCs w:val="28"/>
        </w:rPr>
        <w:t>Глазовский</w:t>
      </w:r>
      <w:r w:rsidRPr="00912693">
        <w:rPr>
          <w:sz w:val="28"/>
          <w:szCs w:val="28"/>
        </w:rPr>
        <w:t>» производится по формуле 3.1[24, с. 602]:</w:t>
      </w:r>
    </w:p>
    <w:p w:rsidR="005B2934" w:rsidRDefault="005B2934" w:rsidP="00912693">
      <w:pPr>
        <w:spacing w:line="360" w:lineRule="auto"/>
        <w:ind w:firstLine="709"/>
        <w:jc w:val="both"/>
        <w:rPr>
          <w:sz w:val="28"/>
          <w:szCs w:val="28"/>
        </w:rPr>
      </w:pPr>
    </w:p>
    <w:p w:rsidR="0045245F" w:rsidRPr="00912693" w:rsidRDefault="0045245F" w:rsidP="00912693">
      <w:pPr>
        <w:spacing w:line="360" w:lineRule="auto"/>
        <w:ind w:firstLine="709"/>
        <w:jc w:val="both"/>
        <w:rPr>
          <w:sz w:val="28"/>
          <w:szCs w:val="28"/>
        </w:rPr>
      </w:pPr>
      <w:r w:rsidRPr="00912693">
        <w:rPr>
          <w:position w:val="-12"/>
          <w:sz w:val="28"/>
          <w:szCs w:val="28"/>
        </w:rPr>
        <w:object w:dxaOrig="3800" w:dyaOrig="360">
          <v:shape id="_x0000_i1056" type="#_x0000_t75" style="width:189.75pt;height:18pt" o:ole="">
            <v:imagedata r:id="rId61" o:title=""/>
          </v:shape>
          <o:OLEObject Type="Embed" ProgID="Equation.3" ShapeID="_x0000_i1056" DrawAspect="Content" ObjectID="_1468521446" r:id="rId62"/>
        </w:object>
      </w:r>
      <w:r w:rsidRPr="00912693">
        <w:rPr>
          <w:sz w:val="28"/>
          <w:szCs w:val="28"/>
        </w:rPr>
        <w:t>,</w:t>
      </w:r>
      <w:r w:rsidR="00912693" w:rsidRPr="00912693">
        <w:rPr>
          <w:sz w:val="28"/>
          <w:szCs w:val="28"/>
        </w:rPr>
        <w:t xml:space="preserve"> </w:t>
      </w:r>
      <w:r w:rsidRPr="00912693">
        <w:rPr>
          <w:sz w:val="28"/>
          <w:szCs w:val="28"/>
        </w:rPr>
        <w:t>(3.1)</w:t>
      </w:r>
    </w:p>
    <w:p w:rsidR="005B2934" w:rsidRDefault="005B2934" w:rsidP="00912693">
      <w:pPr>
        <w:spacing w:line="360" w:lineRule="auto"/>
        <w:ind w:firstLine="709"/>
        <w:jc w:val="both"/>
        <w:rPr>
          <w:sz w:val="28"/>
          <w:szCs w:val="28"/>
        </w:rPr>
      </w:pPr>
    </w:p>
    <w:p w:rsidR="0045245F" w:rsidRPr="00912693" w:rsidRDefault="0045245F" w:rsidP="00912693">
      <w:pPr>
        <w:spacing w:line="360" w:lineRule="auto"/>
        <w:ind w:firstLine="709"/>
        <w:jc w:val="both"/>
        <w:rPr>
          <w:sz w:val="28"/>
          <w:szCs w:val="28"/>
        </w:rPr>
      </w:pPr>
      <w:r w:rsidRPr="00912693">
        <w:rPr>
          <w:sz w:val="28"/>
          <w:szCs w:val="28"/>
        </w:rPr>
        <w:t>где</w:t>
      </w:r>
      <w:r w:rsidR="00912693" w:rsidRPr="00912693">
        <w:rPr>
          <w:sz w:val="28"/>
          <w:szCs w:val="28"/>
        </w:rPr>
        <w:t xml:space="preserve"> </w:t>
      </w:r>
      <w:r w:rsidRPr="00912693">
        <w:rPr>
          <w:sz w:val="28"/>
          <w:szCs w:val="28"/>
        </w:rPr>
        <w:t>K</w:t>
      </w:r>
      <w:r w:rsidRPr="00912693">
        <w:rPr>
          <w:sz w:val="28"/>
          <w:szCs w:val="28"/>
          <w:vertAlign w:val="subscript"/>
          <w:lang w:val="en-US"/>
        </w:rPr>
        <w:t>D</w:t>
      </w:r>
      <w:r w:rsidRPr="00912693">
        <w:rPr>
          <w:sz w:val="28"/>
          <w:szCs w:val="28"/>
        </w:rPr>
        <w:t xml:space="preserve"> – стоимость заемного капитала (%);</w:t>
      </w:r>
    </w:p>
    <w:p w:rsidR="0045245F" w:rsidRPr="00912693" w:rsidRDefault="0045245F" w:rsidP="00912693">
      <w:pPr>
        <w:spacing w:line="360" w:lineRule="auto"/>
        <w:ind w:firstLine="709"/>
        <w:jc w:val="both"/>
        <w:rPr>
          <w:sz w:val="28"/>
          <w:szCs w:val="28"/>
        </w:rPr>
      </w:pPr>
      <w:r w:rsidRPr="00912693">
        <w:rPr>
          <w:sz w:val="28"/>
          <w:szCs w:val="28"/>
        </w:rPr>
        <w:t>W</w:t>
      </w:r>
      <w:r w:rsidRPr="00912693">
        <w:rPr>
          <w:sz w:val="28"/>
          <w:szCs w:val="28"/>
          <w:vertAlign w:val="subscript"/>
          <w:lang w:val="en-US"/>
        </w:rPr>
        <w:t>D</w:t>
      </w:r>
      <w:r w:rsidRPr="00912693">
        <w:rPr>
          <w:sz w:val="28"/>
          <w:szCs w:val="28"/>
        </w:rPr>
        <w:t xml:space="preserve"> – удельный вес заемного капитала (по балансу);</w:t>
      </w:r>
    </w:p>
    <w:p w:rsidR="0045245F" w:rsidRPr="00912693" w:rsidRDefault="0045245F" w:rsidP="00912693">
      <w:pPr>
        <w:spacing w:line="360" w:lineRule="auto"/>
        <w:ind w:firstLine="709"/>
        <w:jc w:val="both"/>
        <w:rPr>
          <w:sz w:val="28"/>
          <w:szCs w:val="28"/>
        </w:rPr>
      </w:pPr>
      <w:r w:rsidRPr="00912693">
        <w:rPr>
          <w:sz w:val="28"/>
          <w:szCs w:val="28"/>
        </w:rPr>
        <w:t>K</w:t>
      </w:r>
      <w:r w:rsidRPr="00912693">
        <w:rPr>
          <w:sz w:val="28"/>
          <w:szCs w:val="28"/>
          <w:vertAlign w:val="subscript"/>
          <w:lang w:val="en-US"/>
        </w:rPr>
        <w:t>S</w:t>
      </w:r>
      <w:r w:rsidRPr="00912693">
        <w:rPr>
          <w:sz w:val="28"/>
          <w:szCs w:val="28"/>
        </w:rPr>
        <w:t xml:space="preserve"> – стоимость собственного капитала (%);</w:t>
      </w:r>
    </w:p>
    <w:p w:rsidR="0045245F" w:rsidRPr="00912693" w:rsidRDefault="0045245F" w:rsidP="00912693">
      <w:pPr>
        <w:spacing w:line="360" w:lineRule="auto"/>
        <w:ind w:firstLine="709"/>
        <w:jc w:val="both"/>
        <w:rPr>
          <w:sz w:val="28"/>
          <w:szCs w:val="28"/>
        </w:rPr>
      </w:pPr>
      <w:r w:rsidRPr="00912693">
        <w:rPr>
          <w:sz w:val="28"/>
          <w:szCs w:val="28"/>
        </w:rPr>
        <w:t>W</w:t>
      </w:r>
      <w:r w:rsidRPr="00912693">
        <w:rPr>
          <w:sz w:val="28"/>
          <w:szCs w:val="28"/>
          <w:vertAlign w:val="subscript"/>
          <w:lang w:val="en-US"/>
        </w:rPr>
        <w:t>S</w:t>
      </w:r>
      <w:r w:rsidRPr="00912693">
        <w:rPr>
          <w:sz w:val="28"/>
          <w:szCs w:val="28"/>
        </w:rPr>
        <w:t xml:space="preserve"> – удельный вес собственного капитала (по балансу);</w:t>
      </w:r>
    </w:p>
    <w:p w:rsidR="0045245F" w:rsidRPr="00912693" w:rsidRDefault="0045245F" w:rsidP="00912693">
      <w:pPr>
        <w:spacing w:line="360" w:lineRule="auto"/>
        <w:ind w:firstLine="709"/>
        <w:jc w:val="both"/>
        <w:rPr>
          <w:sz w:val="28"/>
          <w:szCs w:val="28"/>
        </w:rPr>
      </w:pPr>
      <w:r w:rsidRPr="00912693">
        <w:rPr>
          <w:sz w:val="28"/>
          <w:szCs w:val="28"/>
        </w:rPr>
        <w:t>T – ставка налога на прибыль, выраженная десятичной дробью.</w:t>
      </w:r>
    </w:p>
    <w:p w:rsidR="0045245F" w:rsidRPr="00912693" w:rsidRDefault="0045245F" w:rsidP="00912693">
      <w:pPr>
        <w:spacing w:line="360" w:lineRule="auto"/>
        <w:ind w:firstLine="709"/>
        <w:jc w:val="both"/>
        <w:rPr>
          <w:sz w:val="28"/>
          <w:szCs w:val="28"/>
        </w:rPr>
      </w:pPr>
      <w:r w:rsidRPr="00912693">
        <w:rPr>
          <w:sz w:val="28"/>
          <w:szCs w:val="28"/>
        </w:rPr>
        <w:t xml:space="preserve">На практике показатель стоимости заемного капитала, как правило, принимается равным среднему значению ставки банковского процента по полученным кредитам. </w:t>
      </w:r>
    </w:p>
    <w:p w:rsidR="0045245F" w:rsidRPr="00912693" w:rsidRDefault="0045245F" w:rsidP="00912693">
      <w:pPr>
        <w:spacing w:line="360" w:lineRule="auto"/>
        <w:ind w:firstLine="709"/>
        <w:jc w:val="both"/>
        <w:rPr>
          <w:sz w:val="28"/>
          <w:szCs w:val="28"/>
        </w:rPr>
      </w:pPr>
      <w:r w:rsidRPr="00912693">
        <w:rPr>
          <w:sz w:val="28"/>
          <w:szCs w:val="28"/>
        </w:rPr>
        <w:t>Стоимость собственного капитала складывается из суммы акционерного капитала и нераспределенной прибыли. Цену акционерного капитала, представленную обыкновенными акциями, нельзя определить точно, так как размер дивидендов по ним</w:t>
      </w:r>
      <w:r w:rsidR="00912693" w:rsidRPr="00912693">
        <w:rPr>
          <w:sz w:val="28"/>
          <w:szCs w:val="28"/>
        </w:rPr>
        <w:t xml:space="preserve"> </w:t>
      </w:r>
      <w:r w:rsidRPr="00912693">
        <w:rPr>
          <w:sz w:val="28"/>
          <w:szCs w:val="28"/>
        </w:rPr>
        <w:t>заранее неизвестен и зависит от результатов работы организации. Стоимость этого источника принимается равной</w:t>
      </w:r>
      <w:r w:rsidR="00912693" w:rsidRPr="00912693">
        <w:rPr>
          <w:sz w:val="28"/>
          <w:szCs w:val="28"/>
        </w:rPr>
        <w:t xml:space="preserve"> </w:t>
      </w:r>
      <w:r w:rsidRPr="00912693">
        <w:rPr>
          <w:sz w:val="28"/>
          <w:szCs w:val="28"/>
        </w:rPr>
        <w:t>требуемой норме прибыли инвестора на обыкновенную акцию. Для расчета в теории финансового менеджмента используется три метода [59, с. 85]:</w:t>
      </w:r>
    </w:p>
    <w:p w:rsidR="0045245F" w:rsidRPr="00912693" w:rsidRDefault="0045245F" w:rsidP="00912693">
      <w:pPr>
        <w:numPr>
          <w:ilvl w:val="0"/>
          <w:numId w:val="6"/>
        </w:numPr>
        <w:spacing w:line="360" w:lineRule="auto"/>
        <w:ind w:left="0" w:firstLine="709"/>
        <w:jc w:val="both"/>
        <w:rPr>
          <w:sz w:val="28"/>
          <w:szCs w:val="28"/>
        </w:rPr>
      </w:pPr>
      <w:r w:rsidRPr="00912693">
        <w:rPr>
          <w:sz w:val="28"/>
          <w:szCs w:val="28"/>
        </w:rPr>
        <w:t>оценку доходности финансовых активов (САРМ);</w:t>
      </w:r>
    </w:p>
    <w:p w:rsidR="0045245F" w:rsidRPr="00912693" w:rsidRDefault="0045245F" w:rsidP="00912693">
      <w:pPr>
        <w:numPr>
          <w:ilvl w:val="0"/>
          <w:numId w:val="6"/>
        </w:numPr>
        <w:spacing w:line="360" w:lineRule="auto"/>
        <w:ind w:left="0" w:firstLine="709"/>
        <w:jc w:val="both"/>
        <w:rPr>
          <w:sz w:val="28"/>
          <w:szCs w:val="28"/>
        </w:rPr>
      </w:pPr>
      <w:r w:rsidRPr="00912693">
        <w:rPr>
          <w:sz w:val="28"/>
          <w:szCs w:val="28"/>
        </w:rPr>
        <w:t>метод дисконтированного денежного потока (Модель Гордона):</w:t>
      </w:r>
    </w:p>
    <w:p w:rsidR="0045245F" w:rsidRPr="00912693" w:rsidRDefault="0045245F" w:rsidP="00912693">
      <w:pPr>
        <w:numPr>
          <w:ilvl w:val="0"/>
          <w:numId w:val="6"/>
        </w:numPr>
        <w:spacing w:line="360" w:lineRule="auto"/>
        <w:ind w:left="0" w:firstLine="709"/>
        <w:jc w:val="both"/>
        <w:rPr>
          <w:sz w:val="28"/>
          <w:szCs w:val="28"/>
        </w:rPr>
      </w:pPr>
      <w:r w:rsidRPr="00912693">
        <w:rPr>
          <w:sz w:val="28"/>
          <w:szCs w:val="28"/>
        </w:rPr>
        <w:t>метод доходности облигации плюс премия за риск.</w:t>
      </w:r>
    </w:p>
    <w:p w:rsidR="0045245F" w:rsidRPr="00912693" w:rsidRDefault="0045245F" w:rsidP="00912693">
      <w:pPr>
        <w:spacing w:line="360" w:lineRule="auto"/>
        <w:ind w:firstLine="709"/>
        <w:jc w:val="both"/>
        <w:rPr>
          <w:sz w:val="28"/>
          <w:szCs w:val="28"/>
        </w:rPr>
      </w:pPr>
      <w:r w:rsidRPr="00912693">
        <w:rPr>
          <w:sz w:val="28"/>
          <w:szCs w:val="28"/>
        </w:rPr>
        <w:t>При выборе метода определения стоимости акционерного капитала ЛВЗ «</w:t>
      </w:r>
      <w:r w:rsidR="0010027C" w:rsidRPr="00912693">
        <w:rPr>
          <w:sz w:val="28"/>
          <w:szCs w:val="28"/>
        </w:rPr>
        <w:t>Глазовский</w:t>
      </w:r>
      <w:r w:rsidRPr="00912693">
        <w:rPr>
          <w:sz w:val="28"/>
          <w:szCs w:val="28"/>
        </w:rPr>
        <w:t>» учитывались следующие ограничения: во-первых, модель Гордона может использоваться только компанией, выплачивающей дивиденды, а исследуемая организация еще готовится к эмиссии акций; во-вторых, доход по облигациям определить невозможно, так как организация не выпускает облигаций. В связи с выше сказанным для определения стоимости акционерного капитала используется модель САРМ с использованием формулы 3.2 [59, с. 86]:</w:t>
      </w:r>
    </w:p>
    <w:p w:rsidR="005B2934" w:rsidRDefault="005B2934" w:rsidP="00912693">
      <w:pPr>
        <w:spacing w:line="360" w:lineRule="auto"/>
        <w:ind w:firstLine="709"/>
        <w:jc w:val="both"/>
        <w:rPr>
          <w:sz w:val="28"/>
          <w:szCs w:val="28"/>
        </w:rPr>
      </w:pPr>
    </w:p>
    <w:p w:rsidR="0045245F" w:rsidRPr="00912693" w:rsidRDefault="0045245F" w:rsidP="00912693">
      <w:pPr>
        <w:spacing w:line="360" w:lineRule="auto"/>
        <w:ind w:firstLine="709"/>
        <w:jc w:val="both"/>
        <w:rPr>
          <w:sz w:val="28"/>
          <w:szCs w:val="28"/>
        </w:rPr>
      </w:pPr>
      <w:r w:rsidRPr="00912693">
        <w:rPr>
          <w:position w:val="-12"/>
          <w:sz w:val="28"/>
          <w:szCs w:val="28"/>
        </w:rPr>
        <w:object w:dxaOrig="2200" w:dyaOrig="360">
          <v:shape id="_x0000_i1057" type="#_x0000_t75" style="width:110.25pt;height:18pt" o:ole="">
            <v:imagedata r:id="rId63" o:title=""/>
          </v:shape>
          <o:OLEObject Type="Embed" ProgID="Equation.3" ShapeID="_x0000_i1057" DrawAspect="Content" ObjectID="_1468521447" r:id="rId64"/>
        </w:object>
      </w:r>
      <w:r w:rsidRPr="00912693">
        <w:rPr>
          <w:sz w:val="28"/>
          <w:szCs w:val="28"/>
        </w:rPr>
        <w:t>,</w:t>
      </w:r>
      <w:r w:rsidR="00912693" w:rsidRPr="00912693">
        <w:rPr>
          <w:sz w:val="28"/>
          <w:szCs w:val="28"/>
        </w:rPr>
        <w:t xml:space="preserve"> </w:t>
      </w:r>
      <w:r w:rsidRPr="00912693">
        <w:rPr>
          <w:sz w:val="28"/>
          <w:szCs w:val="28"/>
        </w:rPr>
        <w:t>(3.2)</w:t>
      </w:r>
    </w:p>
    <w:p w:rsidR="005B2934" w:rsidRDefault="005B2934" w:rsidP="00912693">
      <w:pPr>
        <w:spacing w:line="360" w:lineRule="auto"/>
        <w:ind w:firstLine="709"/>
        <w:jc w:val="both"/>
        <w:rPr>
          <w:sz w:val="28"/>
          <w:szCs w:val="28"/>
        </w:rPr>
      </w:pPr>
    </w:p>
    <w:p w:rsidR="0045245F" w:rsidRPr="00912693" w:rsidRDefault="0045245F" w:rsidP="00912693">
      <w:pPr>
        <w:spacing w:line="360" w:lineRule="auto"/>
        <w:ind w:firstLine="709"/>
        <w:jc w:val="both"/>
        <w:rPr>
          <w:sz w:val="28"/>
          <w:szCs w:val="28"/>
        </w:rPr>
      </w:pPr>
      <w:r w:rsidRPr="00912693">
        <w:rPr>
          <w:sz w:val="28"/>
          <w:szCs w:val="28"/>
        </w:rPr>
        <w:t>где</w:t>
      </w:r>
      <w:r w:rsidR="00912693" w:rsidRPr="00912693">
        <w:rPr>
          <w:sz w:val="28"/>
          <w:szCs w:val="28"/>
        </w:rPr>
        <w:t xml:space="preserve"> </w:t>
      </w:r>
      <w:r w:rsidRPr="00912693">
        <w:rPr>
          <w:sz w:val="28"/>
          <w:szCs w:val="28"/>
          <w:lang w:val="en-US"/>
        </w:rPr>
        <w:t>r</w:t>
      </w:r>
      <w:r w:rsidRPr="00912693">
        <w:rPr>
          <w:sz w:val="28"/>
          <w:szCs w:val="28"/>
          <w:vertAlign w:val="subscript"/>
          <w:lang w:val="en-US"/>
        </w:rPr>
        <w:t>f</w:t>
      </w:r>
      <w:r w:rsidRPr="00912693">
        <w:rPr>
          <w:sz w:val="28"/>
          <w:szCs w:val="28"/>
          <w:vertAlign w:val="subscript"/>
        </w:rPr>
        <w:t xml:space="preserve"> </w:t>
      </w:r>
      <w:r w:rsidRPr="00912693">
        <w:rPr>
          <w:sz w:val="28"/>
          <w:szCs w:val="28"/>
        </w:rPr>
        <w:t>– безрисковая доходность, %</w:t>
      </w:r>
    </w:p>
    <w:p w:rsidR="0045245F" w:rsidRPr="00912693" w:rsidRDefault="0045245F" w:rsidP="00912693">
      <w:pPr>
        <w:spacing w:line="360" w:lineRule="auto"/>
        <w:ind w:firstLine="709"/>
        <w:jc w:val="both"/>
        <w:rPr>
          <w:sz w:val="28"/>
          <w:szCs w:val="28"/>
        </w:rPr>
      </w:pPr>
      <w:r w:rsidRPr="00912693">
        <w:rPr>
          <w:sz w:val="28"/>
          <w:szCs w:val="28"/>
          <w:lang w:val="en-US"/>
        </w:rPr>
        <w:t>r</w:t>
      </w:r>
      <w:r w:rsidRPr="00912693">
        <w:rPr>
          <w:sz w:val="28"/>
          <w:szCs w:val="28"/>
          <w:vertAlign w:val="subscript"/>
          <w:lang w:val="en-US"/>
        </w:rPr>
        <w:t>m</w:t>
      </w:r>
      <w:r w:rsidRPr="00912693">
        <w:rPr>
          <w:sz w:val="28"/>
          <w:szCs w:val="28"/>
        </w:rPr>
        <w:t xml:space="preserve"> – ожидаемый рыночный доход по акции %;</w:t>
      </w:r>
    </w:p>
    <w:p w:rsidR="0045245F" w:rsidRPr="00912693" w:rsidRDefault="0045245F" w:rsidP="00912693">
      <w:pPr>
        <w:spacing w:line="360" w:lineRule="auto"/>
        <w:ind w:firstLine="709"/>
        <w:jc w:val="both"/>
        <w:rPr>
          <w:sz w:val="28"/>
          <w:szCs w:val="28"/>
        </w:rPr>
      </w:pPr>
      <w:r w:rsidRPr="00912693">
        <w:rPr>
          <w:sz w:val="28"/>
          <w:szCs w:val="28"/>
          <w:lang w:val="en-US"/>
        </w:rPr>
        <w:sym w:font="Symbol" w:char="F062"/>
      </w:r>
      <w:r w:rsidRPr="00912693">
        <w:rPr>
          <w:sz w:val="28"/>
          <w:szCs w:val="28"/>
          <w:vertAlign w:val="subscript"/>
          <w:lang w:val="en-US"/>
        </w:rPr>
        <w:t>i</w:t>
      </w:r>
      <w:r w:rsidRPr="00912693">
        <w:rPr>
          <w:sz w:val="28"/>
          <w:szCs w:val="28"/>
        </w:rPr>
        <w:t xml:space="preserve"> – коэффициент корреляции между рыночным и собственным рисками компании.</w:t>
      </w:r>
    </w:p>
    <w:p w:rsidR="0045245F" w:rsidRPr="00912693" w:rsidRDefault="0045245F" w:rsidP="00912693">
      <w:pPr>
        <w:spacing w:line="360" w:lineRule="auto"/>
        <w:ind w:firstLine="709"/>
        <w:jc w:val="both"/>
        <w:rPr>
          <w:sz w:val="28"/>
          <w:szCs w:val="28"/>
        </w:rPr>
      </w:pPr>
      <w:r w:rsidRPr="00912693">
        <w:rPr>
          <w:sz w:val="28"/>
          <w:szCs w:val="28"/>
        </w:rPr>
        <w:t>В качестве безрисковой ставки доходности в учебниках по финансовому менеджменту принимается доходность инвестиций в государственные ценные бумаги Российской Федерации, к примеру, облигации Russian Federation 30 с 5%-ным купоном, доходность по которым составляет 8% годовых [24, с. 49].</w:t>
      </w:r>
    </w:p>
    <w:p w:rsidR="0045245F" w:rsidRPr="00912693" w:rsidRDefault="0045245F" w:rsidP="00912693">
      <w:pPr>
        <w:spacing w:line="360" w:lineRule="auto"/>
        <w:ind w:firstLine="709"/>
        <w:jc w:val="both"/>
        <w:rPr>
          <w:sz w:val="28"/>
          <w:szCs w:val="28"/>
        </w:rPr>
      </w:pPr>
      <w:r w:rsidRPr="00912693">
        <w:rPr>
          <w:sz w:val="28"/>
          <w:szCs w:val="28"/>
        </w:rPr>
        <w:t xml:space="preserve">Коэффициент корреляции между рыночным и собственным рисками отражает уровень изменчивости конкретной ценной бумаги по отношению к усредненной и является критерием дохода на акцию по сравнению со средним доходом на рынке ценных бумаг; изменяется от 0 до 2. Если принять, что акция является ценной бумагой, полностью реагирующей на изменение рынка (средний риск), то </w:t>
      </w:r>
      <w:r w:rsidRPr="00912693">
        <w:rPr>
          <w:sz w:val="28"/>
          <w:szCs w:val="28"/>
        </w:rPr>
        <w:sym w:font="Symbol" w:char="F062"/>
      </w:r>
      <w:r w:rsidRPr="00912693">
        <w:rPr>
          <w:sz w:val="28"/>
          <w:szCs w:val="28"/>
        </w:rPr>
        <w:t xml:space="preserve"> = 1.</w:t>
      </w:r>
    </w:p>
    <w:p w:rsidR="0045245F" w:rsidRPr="00912693" w:rsidRDefault="0045245F" w:rsidP="00912693">
      <w:pPr>
        <w:spacing w:line="360" w:lineRule="auto"/>
        <w:ind w:firstLine="709"/>
        <w:jc w:val="both"/>
        <w:rPr>
          <w:sz w:val="28"/>
          <w:szCs w:val="28"/>
        </w:rPr>
      </w:pPr>
      <w:r w:rsidRPr="00912693">
        <w:rPr>
          <w:sz w:val="28"/>
          <w:szCs w:val="28"/>
        </w:rPr>
        <w:t>Ожидаемый рыночный доход по акции спрогнозируем в размере 15 %.</w:t>
      </w:r>
    </w:p>
    <w:p w:rsidR="0045245F" w:rsidRPr="00912693" w:rsidRDefault="0045245F" w:rsidP="00912693">
      <w:pPr>
        <w:spacing w:line="360" w:lineRule="auto"/>
        <w:ind w:firstLine="709"/>
        <w:jc w:val="both"/>
        <w:rPr>
          <w:sz w:val="28"/>
          <w:szCs w:val="28"/>
        </w:rPr>
      </w:pPr>
      <w:r w:rsidRPr="00912693">
        <w:rPr>
          <w:sz w:val="28"/>
          <w:szCs w:val="28"/>
        </w:rPr>
        <w:t>Стоимость акционерного капитала составит 8% + 1*(15% - 8 %) = 15 %.</w:t>
      </w:r>
    </w:p>
    <w:p w:rsidR="0045245F" w:rsidRPr="00912693" w:rsidRDefault="0045245F" w:rsidP="00912693">
      <w:pPr>
        <w:spacing w:line="360" w:lineRule="auto"/>
        <w:ind w:firstLine="709"/>
        <w:jc w:val="both"/>
        <w:rPr>
          <w:sz w:val="28"/>
          <w:szCs w:val="28"/>
        </w:rPr>
      </w:pPr>
      <w:r w:rsidRPr="00912693">
        <w:rPr>
          <w:sz w:val="28"/>
          <w:szCs w:val="28"/>
        </w:rPr>
        <w:t>Данные для расчета средневзвешенной стоимости капитала ЛВЗ «</w:t>
      </w:r>
      <w:r w:rsidR="0010027C" w:rsidRPr="00912693">
        <w:rPr>
          <w:sz w:val="28"/>
          <w:szCs w:val="28"/>
        </w:rPr>
        <w:t>Глазовский</w:t>
      </w:r>
      <w:r w:rsidRPr="00912693">
        <w:rPr>
          <w:sz w:val="28"/>
          <w:szCs w:val="28"/>
        </w:rPr>
        <w:t>» представлены в табл. 3.11.</w:t>
      </w:r>
    </w:p>
    <w:p w:rsidR="005B2934" w:rsidRDefault="005B2934" w:rsidP="00912693">
      <w:pPr>
        <w:spacing w:line="360" w:lineRule="auto"/>
        <w:ind w:firstLine="709"/>
        <w:jc w:val="both"/>
        <w:rPr>
          <w:sz w:val="28"/>
          <w:szCs w:val="28"/>
        </w:rPr>
      </w:pPr>
    </w:p>
    <w:p w:rsidR="0045245F" w:rsidRPr="00912693" w:rsidRDefault="0045245F" w:rsidP="00912693">
      <w:pPr>
        <w:spacing w:line="360" w:lineRule="auto"/>
        <w:ind w:firstLine="709"/>
        <w:jc w:val="both"/>
        <w:rPr>
          <w:sz w:val="28"/>
          <w:szCs w:val="28"/>
        </w:rPr>
      </w:pPr>
      <w:r w:rsidRPr="00912693">
        <w:rPr>
          <w:sz w:val="28"/>
          <w:szCs w:val="28"/>
        </w:rPr>
        <w:t>Таблица 3.11</w:t>
      </w:r>
    </w:p>
    <w:p w:rsidR="0045245F" w:rsidRPr="00912693" w:rsidRDefault="0045245F" w:rsidP="00912693">
      <w:pPr>
        <w:spacing w:line="360" w:lineRule="auto"/>
        <w:ind w:firstLine="709"/>
        <w:jc w:val="both"/>
        <w:rPr>
          <w:sz w:val="28"/>
          <w:szCs w:val="28"/>
        </w:rPr>
      </w:pPr>
      <w:r w:rsidRPr="00912693">
        <w:rPr>
          <w:sz w:val="28"/>
          <w:szCs w:val="28"/>
        </w:rPr>
        <w:t>Расчет средневзвешенной стоимости капитала ЛВЗ «</w:t>
      </w:r>
      <w:r w:rsidR="0010027C" w:rsidRPr="00912693">
        <w:rPr>
          <w:sz w:val="28"/>
          <w:szCs w:val="28"/>
        </w:rPr>
        <w:t>Глазовский</w:t>
      </w:r>
      <w:r w:rsidRPr="00912693">
        <w:rPr>
          <w:sz w:val="28"/>
          <w:szCs w:val="28"/>
        </w:rPr>
        <w:t xml:space="preserve">» на начало </w:t>
      </w:r>
      <w:smartTag w:uri="urn:schemas-microsoft-com:office:smarttags" w:element="metricconverter">
        <w:smartTagPr>
          <w:attr w:name="ProductID" w:val="2009 г"/>
        </w:smartTagPr>
        <w:r w:rsidRPr="00912693">
          <w:rPr>
            <w:sz w:val="28"/>
            <w:szCs w:val="28"/>
          </w:rPr>
          <w:t>2009 г</w:t>
        </w:r>
      </w:smartTag>
      <w:r w:rsidRPr="00912693">
        <w:rPr>
          <w:sz w:val="28"/>
          <w:szCs w:val="28"/>
        </w:rPr>
        <w:t>.</w:t>
      </w:r>
    </w:p>
    <w:tbl>
      <w:tblPr>
        <w:tblW w:w="0" w:type="auto"/>
        <w:jc w:val="center"/>
        <w:tblLook w:val="01E0" w:firstRow="1" w:lastRow="1" w:firstColumn="1" w:lastColumn="1" w:noHBand="0" w:noVBand="0"/>
      </w:tblPr>
      <w:tblGrid>
        <w:gridCol w:w="4785"/>
        <w:gridCol w:w="3403"/>
      </w:tblGrid>
      <w:tr w:rsidR="0045245F" w:rsidRPr="005B2934" w:rsidTr="005B2934">
        <w:trPr>
          <w:jc w:val="center"/>
        </w:trPr>
        <w:tc>
          <w:tcPr>
            <w:tcW w:w="4785" w:type="dxa"/>
          </w:tcPr>
          <w:p w:rsidR="0045245F" w:rsidRPr="005B2934" w:rsidRDefault="0045245F" w:rsidP="005B2934">
            <w:pPr>
              <w:rPr>
                <w:sz w:val="20"/>
                <w:szCs w:val="20"/>
              </w:rPr>
            </w:pPr>
            <w:r w:rsidRPr="005B2934">
              <w:rPr>
                <w:sz w:val="20"/>
                <w:szCs w:val="20"/>
              </w:rPr>
              <w:t>Показатель</w:t>
            </w:r>
          </w:p>
        </w:tc>
        <w:tc>
          <w:tcPr>
            <w:tcW w:w="3403" w:type="dxa"/>
          </w:tcPr>
          <w:p w:rsidR="0045245F" w:rsidRPr="005B2934" w:rsidRDefault="0045245F" w:rsidP="005B2934">
            <w:pPr>
              <w:rPr>
                <w:sz w:val="20"/>
                <w:szCs w:val="20"/>
              </w:rPr>
            </w:pPr>
            <w:r w:rsidRPr="005B2934">
              <w:rPr>
                <w:sz w:val="20"/>
                <w:szCs w:val="20"/>
              </w:rPr>
              <w:t>Величина</w:t>
            </w:r>
          </w:p>
        </w:tc>
      </w:tr>
      <w:tr w:rsidR="0045245F" w:rsidRPr="005B2934" w:rsidTr="005B2934">
        <w:trPr>
          <w:jc w:val="center"/>
        </w:trPr>
        <w:tc>
          <w:tcPr>
            <w:tcW w:w="4785" w:type="dxa"/>
          </w:tcPr>
          <w:p w:rsidR="0045245F" w:rsidRPr="005B2934" w:rsidRDefault="0045245F" w:rsidP="005B2934">
            <w:pPr>
              <w:rPr>
                <w:sz w:val="20"/>
                <w:szCs w:val="20"/>
              </w:rPr>
            </w:pPr>
            <w:r w:rsidRPr="005B2934">
              <w:rPr>
                <w:sz w:val="20"/>
                <w:szCs w:val="20"/>
              </w:rPr>
              <w:t>Капитал, всего, тыс. руб.</w:t>
            </w:r>
          </w:p>
        </w:tc>
        <w:tc>
          <w:tcPr>
            <w:tcW w:w="3403" w:type="dxa"/>
          </w:tcPr>
          <w:p w:rsidR="0045245F" w:rsidRPr="005B2934" w:rsidRDefault="0045245F" w:rsidP="005B2934">
            <w:pPr>
              <w:rPr>
                <w:sz w:val="20"/>
                <w:szCs w:val="20"/>
              </w:rPr>
            </w:pPr>
            <w:r w:rsidRPr="005B2934">
              <w:rPr>
                <w:sz w:val="20"/>
                <w:szCs w:val="20"/>
              </w:rPr>
              <w:t>70463</w:t>
            </w:r>
          </w:p>
        </w:tc>
      </w:tr>
      <w:tr w:rsidR="0045245F" w:rsidRPr="005B2934" w:rsidTr="005B2934">
        <w:trPr>
          <w:jc w:val="center"/>
        </w:trPr>
        <w:tc>
          <w:tcPr>
            <w:tcW w:w="4785" w:type="dxa"/>
          </w:tcPr>
          <w:p w:rsidR="0045245F" w:rsidRPr="005B2934" w:rsidRDefault="0045245F" w:rsidP="005B2934">
            <w:pPr>
              <w:rPr>
                <w:sz w:val="20"/>
                <w:szCs w:val="20"/>
              </w:rPr>
            </w:pPr>
            <w:r w:rsidRPr="005B2934">
              <w:rPr>
                <w:sz w:val="20"/>
                <w:szCs w:val="20"/>
              </w:rPr>
              <w:t>Заемный капитал, тыс. руб.</w:t>
            </w:r>
          </w:p>
        </w:tc>
        <w:tc>
          <w:tcPr>
            <w:tcW w:w="3403" w:type="dxa"/>
          </w:tcPr>
          <w:p w:rsidR="0045245F" w:rsidRPr="005B2934" w:rsidRDefault="0045245F" w:rsidP="005B2934">
            <w:pPr>
              <w:rPr>
                <w:sz w:val="20"/>
                <w:szCs w:val="20"/>
              </w:rPr>
            </w:pPr>
            <w:r w:rsidRPr="005B2934">
              <w:rPr>
                <w:sz w:val="20"/>
                <w:szCs w:val="20"/>
              </w:rPr>
              <w:t>28047</w:t>
            </w:r>
          </w:p>
        </w:tc>
      </w:tr>
      <w:tr w:rsidR="0045245F" w:rsidRPr="005B2934" w:rsidTr="005B2934">
        <w:trPr>
          <w:jc w:val="center"/>
        </w:trPr>
        <w:tc>
          <w:tcPr>
            <w:tcW w:w="4785" w:type="dxa"/>
          </w:tcPr>
          <w:p w:rsidR="0045245F" w:rsidRPr="005B2934" w:rsidRDefault="0045245F" w:rsidP="005B2934">
            <w:pPr>
              <w:rPr>
                <w:sz w:val="20"/>
                <w:szCs w:val="20"/>
              </w:rPr>
            </w:pPr>
            <w:r w:rsidRPr="005B2934">
              <w:rPr>
                <w:sz w:val="20"/>
                <w:szCs w:val="20"/>
              </w:rPr>
              <w:t>Собственный капитал, тыс. руб.</w:t>
            </w:r>
          </w:p>
        </w:tc>
        <w:tc>
          <w:tcPr>
            <w:tcW w:w="3403" w:type="dxa"/>
          </w:tcPr>
          <w:p w:rsidR="0045245F" w:rsidRPr="005B2934" w:rsidRDefault="0045245F" w:rsidP="005B2934">
            <w:pPr>
              <w:rPr>
                <w:sz w:val="20"/>
                <w:szCs w:val="20"/>
              </w:rPr>
            </w:pPr>
            <w:r w:rsidRPr="005B2934">
              <w:rPr>
                <w:sz w:val="20"/>
                <w:szCs w:val="20"/>
              </w:rPr>
              <w:t>42416</w:t>
            </w:r>
          </w:p>
        </w:tc>
      </w:tr>
      <w:tr w:rsidR="0045245F" w:rsidRPr="005B2934" w:rsidTr="005B2934">
        <w:trPr>
          <w:jc w:val="center"/>
        </w:trPr>
        <w:tc>
          <w:tcPr>
            <w:tcW w:w="4785" w:type="dxa"/>
          </w:tcPr>
          <w:p w:rsidR="0045245F" w:rsidRPr="005B2934" w:rsidRDefault="0045245F" w:rsidP="005B2934">
            <w:pPr>
              <w:rPr>
                <w:sz w:val="20"/>
                <w:szCs w:val="20"/>
              </w:rPr>
            </w:pPr>
            <w:r w:rsidRPr="005B2934">
              <w:rPr>
                <w:sz w:val="20"/>
                <w:szCs w:val="20"/>
              </w:rPr>
              <w:t>Удельный вес заемного капитала, %</w:t>
            </w:r>
          </w:p>
        </w:tc>
        <w:tc>
          <w:tcPr>
            <w:tcW w:w="3403" w:type="dxa"/>
          </w:tcPr>
          <w:p w:rsidR="0045245F" w:rsidRPr="005B2934" w:rsidRDefault="0045245F" w:rsidP="005B2934">
            <w:pPr>
              <w:rPr>
                <w:sz w:val="20"/>
                <w:szCs w:val="20"/>
              </w:rPr>
            </w:pPr>
            <w:r w:rsidRPr="005B2934">
              <w:rPr>
                <w:sz w:val="20"/>
                <w:szCs w:val="20"/>
              </w:rPr>
              <w:t>0,40</w:t>
            </w:r>
          </w:p>
        </w:tc>
      </w:tr>
      <w:tr w:rsidR="0045245F" w:rsidRPr="005B2934" w:rsidTr="005B2934">
        <w:trPr>
          <w:jc w:val="center"/>
        </w:trPr>
        <w:tc>
          <w:tcPr>
            <w:tcW w:w="4785" w:type="dxa"/>
          </w:tcPr>
          <w:p w:rsidR="0045245F" w:rsidRPr="005B2934" w:rsidRDefault="0045245F" w:rsidP="005B2934">
            <w:pPr>
              <w:rPr>
                <w:sz w:val="20"/>
                <w:szCs w:val="20"/>
              </w:rPr>
            </w:pPr>
            <w:r w:rsidRPr="005B2934">
              <w:rPr>
                <w:sz w:val="20"/>
                <w:szCs w:val="20"/>
              </w:rPr>
              <w:t>Стоимость заемного капитала, %</w:t>
            </w:r>
          </w:p>
        </w:tc>
        <w:tc>
          <w:tcPr>
            <w:tcW w:w="3403" w:type="dxa"/>
          </w:tcPr>
          <w:p w:rsidR="0045245F" w:rsidRPr="005B2934" w:rsidRDefault="0045245F" w:rsidP="005B2934">
            <w:pPr>
              <w:rPr>
                <w:sz w:val="20"/>
                <w:szCs w:val="20"/>
              </w:rPr>
            </w:pPr>
            <w:r w:rsidRPr="005B2934">
              <w:rPr>
                <w:sz w:val="20"/>
                <w:szCs w:val="20"/>
              </w:rPr>
              <w:t>18,9</w:t>
            </w:r>
          </w:p>
        </w:tc>
      </w:tr>
      <w:tr w:rsidR="0045245F" w:rsidRPr="005B2934" w:rsidTr="005B2934">
        <w:trPr>
          <w:jc w:val="center"/>
        </w:trPr>
        <w:tc>
          <w:tcPr>
            <w:tcW w:w="4785" w:type="dxa"/>
          </w:tcPr>
          <w:p w:rsidR="0045245F" w:rsidRPr="005B2934" w:rsidRDefault="0045245F" w:rsidP="005B2934">
            <w:pPr>
              <w:rPr>
                <w:sz w:val="20"/>
                <w:szCs w:val="20"/>
              </w:rPr>
            </w:pPr>
            <w:r w:rsidRPr="005B2934">
              <w:rPr>
                <w:sz w:val="20"/>
                <w:szCs w:val="20"/>
              </w:rPr>
              <w:t>Удельный вес собственного капитала, %</w:t>
            </w:r>
          </w:p>
        </w:tc>
        <w:tc>
          <w:tcPr>
            <w:tcW w:w="3403" w:type="dxa"/>
          </w:tcPr>
          <w:p w:rsidR="0045245F" w:rsidRPr="005B2934" w:rsidRDefault="0045245F" w:rsidP="005B2934">
            <w:pPr>
              <w:rPr>
                <w:sz w:val="20"/>
                <w:szCs w:val="20"/>
              </w:rPr>
            </w:pPr>
            <w:r w:rsidRPr="005B2934">
              <w:rPr>
                <w:sz w:val="20"/>
                <w:szCs w:val="20"/>
              </w:rPr>
              <w:t>0,60</w:t>
            </w:r>
          </w:p>
        </w:tc>
      </w:tr>
      <w:tr w:rsidR="0045245F" w:rsidRPr="005B2934" w:rsidTr="005B2934">
        <w:trPr>
          <w:jc w:val="center"/>
        </w:trPr>
        <w:tc>
          <w:tcPr>
            <w:tcW w:w="4785" w:type="dxa"/>
          </w:tcPr>
          <w:p w:rsidR="0045245F" w:rsidRPr="005B2934" w:rsidRDefault="0045245F" w:rsidP="005B2934">
            <w:pPr>
              <w:rPr>
                <w:sz w:val="20"/>
                <w:szCs w:val="20"/>
              </w:rPr>
            </w:pPr>
            <w:r w:rsidRPr="005B2934">
              <w:rPr>
                <w:sz w:val="20"/>
                <w:szCs w:val="20"/>
              </w:rPr>
              <w:t>Стоимость собственного капитала, %</w:t>
            </w:r>
          </w:p>
        </w:tc>
        <w:tc>
          <w:tcPr>
            <w:tcW w:w="3403" w:type="dxa"/>
          </w:tcPr>
          <w:p w:rsidR="0045245F" w:rsidRPr="005B2934" w:rsidRDefault="0045245F" w:rsidP="005B2934">
            <w:pPr>
              <w:rPr>
                <w:sz w:val="20"/>
                <w:szCs w:val="20"/>
              </w:rPr>
            </w:pPr>
            <w:r w:rsidRPr="005B2934">
              <w:rPr>
                <w:sz w:val="20"/>
                <w:szCs w:val="20"/>
              </w:rPr>
              <w:t>15%</w:t>
            </w:r>
          </w:p>
        </w:tc>
      </w:tr>
    </w:tbl>
    <w:p w:rsidR="0045245F" w:rsidRPr="00912693" w:rsidRDefault="0045245F" w:rsidP="00912693">
      <w:pPr>
        <w:spacing w:line="360" w:lineRule="auto"/>
        <w:ind w:firstLine="709"/>
        <w:jc w:val="both"/>
        <w:rPr>
          <w:sz w:val="28"/>
          <w:szCs w:val="28"/>
        </w:rPr>
      </w:pPr>
    </w:p>
    <w:p w:rsidR="0045245F" w:rsidRPr="00912693" w:rsidRDefault="0045245F" w:rsidP="00912693">
      <w:pPr>
        <w:spacing w:line="360" w:lineRule="auto"/>
        <w:ind w:firstLine="709"/>
        <w:jc w:val="both"/>
        <w:rPr>
          <w:sz w:val="28"/>
          <w:szCs w:val="28"/>
        </w:rPr>
      </w:pPr>
      <w:r w:rsidRPr="00912693">
        <w:rPr>
          <w:sz w:val="28"/>
          <w:szCs w:val="28"/>
          <w:lang w:val="en-US"/>
        </w:rPr>
        <w:t>WACC</w:t>
      </w:r>
      <w:r w:rsidRPr="00912693">
        <w:rPr>
          <w:sz w:val="28"/>
          <w:szCs w:val="28"/>
        </w:rPr>
        <w:t xml:space="preserve"> = 18,9 % * 0,40 *(1-0,20) + 15 % * 0,60 = 6,11 %.</w:t>
      </w:r>
    </w:p>
    <w:p w:rsidR="005B2934" w:rsidRDefault="005B2934" w:rsidP="00912693">
      <w:pPr>
        <w:spacing w:line="360" w:lineRule="auto"/>
        <w:ind w:firstLine="709"/>
        <w:jc w:val="both"/>
        <w:rPr>
          <w:sz w:val="28"/>
          <w:szCs w:val="28"/>
        </w:rPr>
      </w:pPr>
    </w:p>
    <w:p w:rsidR="0045245F" w:rsidRPr="00912693" w:rsidRDefault="0045245F" w:rsidP="00912693">
      <w:pPr>
        <w:spacing w:line="360" w:lineRule="auto"/>
        <w:ind w:firstLine="709"/>
        <w:jc w:val="both"/>
        <w:rPr>
          <w:sz w:val="28"/>
          <w:szCs w:val="28"/>
        </w:rPr>
      </w:pPr>
      <w:r w:rsidRPr="00912693">
        <w:rPr>
          <w:sz w:val="28"/>
          <w:szCs w:val="28"/>
        </w:rPr>
        <w:t>2. Чистый приведенный эффект определяется по формуле 3.3 [61, с. 602]:</w:t>
      </w:r>
    </w:p>
    <w:p w:rsidR="005B2934" w:rsidRDefault="005B2934" w:rsidP="00912693">
      <w:pPr>
        <w:spacing w:line="360" w:lineRule="auto"/>
        <w:ind w:firstLine="709"/>
        <w:jc w:val="both"/>
        <w:rPr>
          <w:sz w:val="28"/>
          <w:szCs w:val="28"/>
        </w:rPr>
      </w:pPr>
    </w:p>
    <w:p w:rsidR="0045245F" w:rsidRPr="00912693" w:rsidRDefault="0045245F" w:rsidP="00912693">
      <w:pPr>
        <w:spacing w:line="360" w:lineRule="auto"/>
        <w:ind w:firstLine="709"/>
        <w:jc w:val="both"/>
        <w:rPr>
          <w:sz w:val="28"/>
          <w:szCs w:val="28"/>
        </w:rPr>
      </w:pPr>
      <w:r w:rsidRPr="00912693">
        <w:rPr>
          <w:position w:val="-30"/>
          <w:sz w:val="28"/>
          <w:szCs w:val="28"/>
        </w:rPr>
        <w:object w:dxaOrig="2120" w:dyaOrig="700">
          <v:shape id="_x0000_i1058" type="#_x0000_t75" style="width:105.75pt;height:35.25pt" o:ole="">
            <v:imagedata r:id="rId65" o:title=""/>
          </v:shape>
          <o:OLEObject Type="Embed" ProgID="Equation.3" ShapeID="_x0000_i1058" DrawAspect="Content" ObjectID="_1468521448" r:id="rId66"/>
        </w:object>
      </w:r>
      <w:r w:rsidRPr="00912693">
        <w:rPr>
          <w:sz w:val="28"/>
          <w:szCs w:val="28"/>
        </w:rPr>
        <w:t>,</w:t>
      </w:r>
      <w:r w:rsidR="00912693" w:rsidRPr="00912693">
        <w:rPr>
          <w:sz w:val="28"/>
          <w:szCs w:val="28"/>
        </w:rPr>
        <w:t xml:space="preserve"> </w:t>
      </w:r>
      <w:r w:rsidRPr="00912693">
        <w:rPr>
          <w:sz w:val="28"/>
          <w:szCs w:val="28"/>
        </w:rPr>
        <w:t>(3.3)</w:t>
      </w:r>
    </w:p>
    <w:p w:rsidR="0045245F" w:rsidRPr="00912693" w:rsidRDefault="0045245F" w:rsidP="00912693">
      <w:pPr>
        <w:spacing w:line="360" w:lineRule="auto"/>
        <w:ind w:firstLine="709"/>
        <w:jc w:val="both"/>
        <w:rPr>
          <w:sz w:val="28"/>
          <w:szCs w:val="28"/>
        </w:rPr>
      </w:pPr>
      <w:r w:rsidRPr="00912693">
        <w:rPr>
          <w:sz w:val="28"/>
          <w:szCs w:val="28"/>
        </w:rPr>
        <w:t>где</w:t>
      </w:r>
      <w:r w:rsidR="00912693" w:rsidRPr="00912693">
        <w:rPr>
          <w:sz w:val="28"/>
          <w:szCs w:val="28"/>
        </w:rPr>
        <w:t xml:space="preserve"> </w:t>
      </w:r>
      <w:r w:rsidRPr="00912693">
        <w:rPr>
          <w:sz w:val="28"/>
          <w:szCs w:val="28"/>
          <w:lang w:val="en-US"/>
        </w:rPr>
        <w:t>CF</w:t>
      </w:r>
      <w:r w:rsidRPr="00912693">
        <w:rPr>
          <w:sz w:val="28"/>
          <w:szCs w:val="28"/>
          <w:vertAlign w:val="subscript"/>
          <w:lang w:val="en-US"/>
        </w:rPr>
        <w:t>t</w:t>
      </w:r>
      <w:r w:rsidRPr="00912693">
        <w:rPr>
          <w:sz w:val="28"/>
          <w:szCs w:val="28"/>
        </w:rPr>
        <w:t xml:space="preserve"> – дисконтированный поток денежных средств;</w:t>
      </w:r>
    </w:p>
    <w:p w:rsidR="0045245F" w:rsidRPr="00912693" w:rsidRDefault="0045245F" w:rsidP="00912693">
      <w:pPr>
        <w:spacing w:line="360" w:lineRule="auto"/>
        <w:ind w:firstLine="709"/>
        <w:jc w:val="both"/>
        <w:rPr>
          <w:sz w:val="28"/>
          <w:szCs w:val="28"/>
        </w:rPr>
      </w:pPr>
      <w:r w:rsidRPr="00912693">
        <w:rPr>
          <w:sz w:val="28"/>
          <w:szCs w:val="28"/>
          <w:lang w:val="en-US"/>
        </w:rPr>
        <w:t>I</w:t>
      </w:r>
      <w:r w:rsidRPr="00912693">
        <w:rPr>
          <w:sz w:val="28"/>
          <w:szCs w:val="28"/>
        </w:rPr>
        <w:t xml:space="preserve"> – первоначальные инвестиции (в нулевой период);</w:t>
      </w:r>
    </w:p>
    <w:p w:rsidR="0045245F" w:rsidRPr="00912693" w:rsidRDefault="0045245F" w:rsidP="00912693">
      <w:pPr>
        <w:spacing w:line="360" w:lineRule="auto"/>
        <w:ind w:firstLine="709"/>
        <w:jc w:val="both"/>
        <w:rPr>
          <w:sz w:val="28"/>
          <w:szCs w:val="28"/>
        </w:rPr>
      </w:pPr>
      <w:r w:rsidRPr="00912693">
        <w:rPr>
          <w:sz w:val="28"/>
          <w:szCs w:val="28"/>
          <w:lang w:val="en-US"/>
        </w:rPr>
        <w:t>t</w:t>
      </w:r>
      <w:r w:rsidRPr="00912693">
        <w:rPr>
          <w:sz w:val="28"/>
          <w:szCs w:val="28"/>
        </w:rPr>
        <w:t xml:space="preserve"> – год расчета;</w:t>
      </w:r>
    </w:p>
    <w:p w:rsidR="0045245F" w:rsidRPr="00912693" w:rsidRDefault="0045245F" w:rsidP="00912693">
      <w:pPr>
        <w:spacing w:line="360" w:lineRule="auto"/>
        <w:ind w:firstLine="709"/>
        <w:jc w:val="both"/>
        <w:rPr>
          <w:sz w:val="28"/>
          <w:szCs w:val="28"/>
        </w:rPr>
      </w:pPr>
      <w:r w:rsidRPr="00912693">
        <w:rPr>
          <w:sz w:val="28"/>
          <w:szCs w:val="28"/>
          <w:lang w:val="en-US"/>
        </w:rPr>
        <w:t>r</w:t>
      </w:r>
      <w:r w:rsidRPr="00912693">
        <w:rPr>
          <w:sz w:val="28"/>
          <w:szCs w:val="28"/>
        </w:rPr>
        <w:t xml:space="preserve"> – ставка дисконтирования;</w:t>
      </w:r>
    </w:p>
    <w:p w:rsidR="0045245F" w:rsidRPr="00912693" w:rsidRDefault="0045245F" w:rsidP="00912693">
      <w:pPr>
        <w:spacing w:line="360" w:lineRule="auto"/>
        <w:ind w:firstLine="709"/>
        <w:jc w:val="both"/>
        <w:rPr>
          <w:sz w:val="28"/>
          <w:szCs w:val="28"/>
        </w:rPr>
      </w:pPr>
      <w:r w:rsidRPr="00912693">
        <w:rPr>
          <w:sz w:val="28"/>
          <w:szCs w:val="28"/>
          <w:lang w:val="en-US"/>
        </w:rPr>
        <w:t>n</w:t>
      </w:r>
      <w:r w:rsidRPr="00912693">
        <w:rPr>
          <w:sz w:val="28"/>
          <w:szCs w:val="28"/>
        </w:rPr>
        <w:t xml:space="preserve"> – период дисконтирования. </w:t>
      </w:r>
    </w:p>
    <w:p w:rsidR="0045245F" w:rsidRPr="00912693" w:rsidRDefault="0045245F" w:rsidP="00912693">
      <w:pPr>
        <w:spacing w:line="360" w:lineRule="auto"/>
        <w:ind w:firstLine="709"/>
        <w:jc w:val="both"/>
        <w:rPr>
          <w:sz w:val="28"/>
          <w:szCs w:val="28"/>
        </w:rPr>
      </w:pPr>
      <w:r w:rsidRPr="00912693">
        <w:rPr>
          <w:sz w:val="28"/>
          <w:szCs w:val="28"/>
        </w:rPr>
        <w:t>Касательно рассматриваемого инвестиционного проекта дисконтированным потоком денежных средств будет являться ожидаемый объем вторичной эмиссии, который составит 54800 тыс. руб.</w:t>
      </w:r>
    </w:p>
    <w:p w:rsidR="0045245F" w:rsidRPr="00912693" w:rsidRDefault="0045245F" w:rsidP="00912693">
      <w:pPr>
        <w:spacing w:line="360" w:lineRule="auto"/>
        <w:ind w:firstLine="709"/>
        <w:jc w:val="both"/>
        <w:rPr>
          <w:sz w:val="28"/>
          <w:szCs w:val="28"/>
        </w:rPr>
      </w:pPr>
      <w:r w:rsidRPr="00912693">
        <w:rPr>
          <w:sz w:val="28"/>
          <w:szCs w:val="28"/>
        </w:rPr>
        <w:t>Значение показателя первоначальных инвестиций при расчете чистой текущей стоимости проекта принимается равным величине совокупных затрат на первичную и вторичную эмиссию, затрат на допуск ценных бумаг к торгам с прохождением процедуры листинга, которые составят 527,5 тыс. руб. (437,5 + 109).</w:t>
      </w:r>
    </w:p>
    <w:p w:rsidR="0045245F" w:rsidRPr="00912693" w:rsidRDefault="0045245F" w:rsidP="00912693">
      <w:pPr>
        <w:spacing w:line="360" w:lineRule="auto"/>
        <w:ind w:firstLine="709"/>
        <w:jc w:val="both"/>
        <w:rPr>
          <w:sz w:val="28"/>
          <w:szCs w:val="28"/>
        </w:rPr>
      </w:pPr>
      <w:r w:rsidRPr="00912693">
        <w:rPr>
          <w:sz w:val="28"/>
          <w:szCs w:val="28"/>
        </w:rPr>
        <w:t xml:space="preserve">При расчете чистого дисконтированного дохода в качестве дисконта </w:t>
      </w:r>
      <w:r w:rsidRPr="00912693">
        <w:rPr>
          <w:sz w:val="28"/>
          <w:szCs w:val="28"/>
          <w:lang w:val="en-US"/>
        </w:rPr>
        <w:t>r</w:t>
      </w:r>
      <w:r w:rsidRPr="00912693">
        <w:rPr>
          <w:sz w:val="28"/>
          <w:szCs w:val="28"/>
        </w:rPr>
        <w:t xml:space="preserve"> примем величину ожидаемого рыночного дохода по акции: </w:t>
      </w:r>
      <w:r w:rsidRPr="00912693">
        <w:rPr>
          <w:sz w:val="28"/>
          <w:szCs w:val="28"/>
          <w:lang w:val="en-US"/>
        </w:rPr>
        <w:t>r</w:t>
      </w:r>
      <w:r w:rsidRPr="00912693">
        <w:rPr>
          <w:sz w:val="28"/>
          <w:szCs w:val="28"/>
        </w:rPr>
        <w:t xml:space="preserve"> = </w:t>
      </w:r>
      <w:r w:rsidRPr="00912693">
        <w:rPr>
          <w:sz w:val="28"/>
          <w:szCs w:val="28"/>
          <w:lang w:val="en-US"/>
        </w:rPr>
        <w:t>rm</w:t>
      </w:r>
      <w:r w:rsidRPr="00912693">
        <w:rPr>
          <w:sz w:val="28"/>
          <w:szCs w:val="28"/>
        </w:rPr>
        <w:t xml:space="preserve"> = 15 %.</w:t>
      </w:r>
    </w:p>
    <w:p w:rsidR="005B2934" w:rsidRDefault="0045245F" w:rsidP="00912693">
      <w:pPr>
        <w:spacing w:line="360" w:lineRule="auto"/>
        <w:ind w:firstLine="709"/>
        <w:jc w:val="both"/>
        <w:rPr>
          <w:sz w:val="28"/>
          <w:szCs w:val="28"/>
        </w:rPr>
      </w:pPr>
      <w:r w:rsidRPr="00912693">
        <w:rPr>
          <w:sz w:val="28"/>
          <w:szCs w:val="28"/>
        </w:rPr>
        <w:t>Чистый приведенный эффект в течение первого года размещения составит:</w:t>
      </w:r>
      <w:r w:rsidR="00912693" w:rsidRPr="00912693">
        <w:rPr>
          <w:sz w:val="28"/>
          <w:szCs w:val="28"/>
        </w:rPr>
        <w:t xml:space="preserve"> </w:t>
      </w:r>
    </w:p>
    <w:p w:rsidR="005B2934" w:rsidRDefault="005B2934" w:rsidP="00912693">
      <w:pPr>
        <w:spacing w:line="360" w:lineRule="auto"/>
        <w:ind w:firstLine="709"/>
        <w:jc w:val="both"/>
        <w:rPr>
          <w:sz w:val="28"/>
          <w:szCs w:val="28"/>
        </w:rPr>
      </w:pPr>
    </w:p>
    <w:p w:rsidR="0045245F" w:rsidRPr="00912693" w:rsidRDefault="0045245F" w:rsidP="00912693">
      <w:pPr>
        <w:spacing w:line="360" w:lineRule="auto"/>
        <w:ind w:firstLine="709"/>
        <w:jc w:val="both"/>
        <w:rPr>
          <w:sz w:val="28"/>
          <w:szCs w:val="28"/>
        </w:rPr>
      </w:pPr>
      <w:r w:rsidRPr="00912693">
        <w:rPr>
          <w:position w:val="-32"/>
          <w:sz w:val="28"/>
          <w:szCs w:val="28"/>
        </w:rPr>
        <w:object w:dxaOrig="3640" w:dyaOrig="760">
          <v:shape id="_x0000_i1059" type="#_x0000_t75" style="width:183.75pt;height:39pt" o:ole="">
            <v:imagedata r:id="rId67" o:title=""/>
          </v:shape>
          <o:OLEObject Type="Embed" ProgID="Equation.3" ShapeID="_x0000_i1059" DrawAspect="Content" ObjectID="_1468521449" r:id="rId68"/>
        </w:object>
      </w:r>
      <w:r w:rsidRPr="00912693">
        <w:rPr>
          <w:sz w:val="28"/>
          <w:szCs w:val="28"/>
        </w:rPr>
        <w:t>тыс. руб.</w:t>
      </w:r>
    </w:p>
    <w:p w:rsidR="005B2934" w:rsidRDefault="005B2934" w:rsidP="00912693">
      <w:pPr>
        <w:spacing w:line="360" w:lineRule="auto"/>
        <w:ind w:firstLine="709"/>
        <w:jc w:val="both"/>
        <w:rPr>
          <w:sz w:val="28"/>
          <w:szCs w:val="28"/>
        </w:rPr>
      </w:pPr>
    </w:p>
    <w:p w:rsidR="0045245F" w:rsidRPr="00912693" w:rsidRDefault="0045245F" w:rsidP="00912693">
      <w:pPr>
        <w:spacing w:line="360" w:lineRule="auto"/>
        <w:ind w:firstLine="709"/>
        <w:jc w:val="both"/>
        <w:rPr>
          <w:sz w:val="28"/>
          <w:szCs w:val="28"/>
        </w:rPr>
      </w:pPr>
      <w:r w:rsidRPr="00912693">
        <w:rPr>
          <w:sz w:val="28"/>
          <w:szCs w:val="28"/>
        </w:rPr>
        <w:t>Согласно приведенным расчетам уже в первый год чистый приведенный эффект больше нуля, следовательно инвестиционный проект следует принять.</w:t>
      </w:r>
    </w:p>
    <w:p w:rsidR="0045245F" w:rsidRPr="00912693" w:rsidRDefault="0045245F" w:rsidP="00912693">
      <w:pPr>
        <w:spacing w:line="360" w:lineRule="auto"/>
        <w:ind w:firstLine="709"/>
        <w:jc w:val="both"/>
        <w:rPr>
          <w:sz w:val="28"/>
          <w:szCs w:val="28"/>
        </w:rPr>
      </w:pPr>
      <w:r w:rsidRPr="00912693">
        <w:rPr>
          <w:sz w:val="28"/>
          <w:szCs w:val="28"/>
        </w:rPr>
        <w:t>Чистый приведенный эффект в течение пяти лет размещения составит:</w:t>
      </w:r>
      <w:r w:rsidR="00912693" w:rsidRPr="00912693">
        <w:rPr>
          <w:sz w:val="28"/>
          <w:szCs w:val="28"/>
        </w:rPr>
        <w:t xml:space="preserve"> </w:t>
      </w:r>
    </w:p>
    <w:p w:rsidR="005B2934" w:rsidRDefault="005B2934" w:rsidP="00912693">
      <w:pPr>
        <w:spacing w:line="360" w:lineRule="auto"/>
        <w:ind w:firstLine="709"/>
        <w:jc w:val="both"/>
        <w:rPr>
          <w:sz w:val="28"/>
          <w:szCs w:val="28"/>
        </w:rPr>
      </w:pPr>
    </w:p>
    <w:p w:rsidR="0045245F" w:rsidRPr="00912693" w:rsidRDefault="0045245F" w:rsidP="00912693">
      <w:pPr>
        <w:spacing w:line="360" w:lineRule="auto"/>
        <w:ind w:firstLine="709"/>
        <w:jc w:val="both"/>
        <w:rPr>
          <w:sz w:val="28"/>
          <w:szCs w:val="28"/>
        </w:rPr>
      </w:pPr>
      <w:r w:rsidRPr="00912693">
        <w:rPr>
          <w:position w:val="-32"/>
          <w:sz w:val="28"/>
          <w:szCs w:val="28"/>
        </w:rPr>
        <w:object w:dxaOrig="8680" w:dyaOrig="760">
          <v:shape id="_x0000_i1060" type="#_x0000_t75" style="width:412.5pt;height:36.75pt" o:ole="">
            <v:imagedata r:id="rId69" o:title=""/>
          </v:shape>
          <o:OLEObject Type="Embed" ProgID="Equation.3" ShapeID="_x0000_i1060" DrawAspect="Content" ObjectID="_1468521450" r:id="rId70"/>
        </w:object>
      </w:r>
      <w:r w:rsidRPr="00912693">
        <w:rPr>
          <w:sz w:val="28"/>
          <w:szCs w:val="28"/>
        </w:rPr>
        <w:t>тыс. руб.</w:t>
      </w:r>
    </w:p>
    <w:p w:rsidR="0045245F" w:rsidRPr="00912693" w:rsidRDefault="0045245F" w:rsidP="00912693">
      <w:pPr>
        <w:spacing w:line="360" w:lineRule="auto"/>
        <w:ind w:firstLine="709"/>
        <w:jc w:val="both"/>
        <w:rPr>
          <w:sz w:val="28"/>
          <w:szCs w:val="28"/>
        </w:rPr>
      </w:pPr>
      <w:r w:rsidRPr="00912693">
        <w:rPr>
          <w:sz w:val="28"/>
          <w:szCs w:val="28"/>
        </w:rPr>
        <w:t>Через пять лет чистый приведенный эффект также будет больше нуля, следовательно инвестиции в акции выгодны для ЛВЗ «</w:t>
      </w:r>
      <w:r w:rsidR="0010027C" w:rsidRPr="00912693">
        <w:rPr>
          <w:sz w:val="28"/>
          <w:szCs w:val="28"/>
        </w:rPr>
        <w:t>Глазовский</w:t>
      </w:r>
      <w:r w:rsidRPr="00912693">
        <w:rPr>
          <w:sz w:val="28"/>
          <w:szCs w:val="28"/>
        </w:rPr>
        <w:t xml:space="preserve">». </w:t>
      </w:r>
    </w:p>
    <w:p w:rsidR="0045245F" w:rsidRPr="00912693" w:rsidRDefault="0045245F" w:rsidP="00912693">
      <w:pPr>
        <w:spacing w:line="360" w:lineRule="auto"/>
        <w:ind w:firstLine="709"/>
        <w:jc w:val="both"/>
        <w:rPr>
          <w:sz w:val="28"/>
          <w:szCs w:val="28"/>
        </w:rPr>
      </w:pPr>
      <w:r w:rsidRPr="00912693">
        <w:rPr>
          <w:sz w:val="28"/>
          <w:szCs w:val="28"/>
        </w:rPr>
        <w:t>3. Индекс рентабельности инвестиций рассчитывается по формуле 3.4 [61, с. 602]:</w:t>
      </w:r>
    </w:p>
    <w:p w:rsidR="005B2934" w:rsidRDefault="005B2934" w:rsidP="00912693">
      <w:pPr>
        <w:spacing w:line="360" w:lineRule="auto"/>
        <w:ind w:firstLine="709"/>
        <w:jc w:val="both"/>
        <w:rPr>
          <w:sz w:val="28"/>
          <w:szCs w:val="28"/>
        </w:rPr>
      </w:pPr>
    </w:p>
    <w:p w:rsidR="0045245F" w:rsidRPr="00912693" w:rsidRDefault="0045245F" w:rsidP="00912693">
      <w:pPr>
        <w:spacing w:line="360" w:lineRule="auto"/>
        <w:ind w:firstLine="709"/>
        <w:jc w:val="both"/>
        <w:rPr>
          <w:sz w:val="28"/>
          <w:szCs w:val="28"/>
        </w:rPr>
      </w:pPr>
      <w:r w:rsidRPr="00912693">
        <w:rPr>
          <w:position w:val="-24"/>
          <w:sz w:val="28"/>
          <w:szCs w:val="28"/>
        </w:rPr>
        <w:object w:dxaOrig="1579" w:dyaOrig="980">
          <v:shape id="_x0000_i1061" type="#_x0000_t75" style="width:78.75pt;height:48.75pt" o:ole="">
            <v:imagedata r:id="rId71" o:title=""/>
          </v:shape>
          <o:OLEObject Type="Embed" ProgID="Equation.3" ShapeID="_x0000_i1061" DrawAspect="Content" ObjectID="_1468521451" r:id="rId72"/>
        </w:object>
      </w:r>
      <w:r w:rsidRPr="00912693">
        <w:rPr>
          <w:sz w:val="28"/>
          <w:szCs w:val="28"/>
        </w:rPr>
        <w:t>,</w:t>
      </w:r>
      <w:r w:rsidR="00912693" w:rsidRPr="00912693">
        <w:rPr>
          <w:sz w:val="28"/>
          <w:szCs w:val="28"/>
        </w:rPr>
        <w:t xml:space="preserve"> </w:t>
      </w:r>
      <w:r w:rsidRPr="00912693">
        <w:rPr>
          <w:sz w:val="28"/>
          <w:szCs w:val="28"/>
        </w:rPr>
        <w:t>(3.4)</w:t>
      </w:r>
    </w:p>
    <w:p w:rsidR="005B2934" w:rsidRDefault="005B2934" w:rsidP="00912693">
      <w:pPr>
        <w:spacing w:line="360" w:lineRule="auto"/>
        <w:ind w:firstLine="709"/>
        <w:jc w:val="both"/>
        <w:rPr>
          <w:sz w:val="28"/>
          <w:szCs w:val="28"/>
        </w:rPr>
      </w:pPr>
    </w:p>
    <w:p w:rsidR="0045245F" w:rsidRPr="00912693" w:rsidRDefault="0045245F" w:rsidP="00912693">
      <w:pPr>
        <w:spacing w:line="360" w:lineRule="auto"/>
        <w:ind w:firstLine="709"/>
        <w:jc w:val="both"/>
        <w:rPr>
          <w:sz w:val="28"/>
          <w:szCs w:val="28"/>
        </w:rPr>
      </w:pPr>
      <w:r w:rsidRPr="00912693">
        <w:rPr>
          <w:sz w:val="28"/>
          <w:szCs w:val="28"/>
        </w:rPr>
        <w:t>Индекс рентабельности инвестиций в течение первого года размещения составит:</w:t>
      </w:r>
      <w:r w:rsidR="00912693" w:rsidRPr="00912693">
        <w:rPr>
          <w:sz w:val="28"/>
          <w:szCs w:val="28"/>
        </w:rPr>
        <w:t xml:space="preserve"> </w:t>
      </w:r>
    </w:p>
    <w:p w:rsidR="005B2934" w:rsidRDefault="005B2934" w:rsidP="00912693">
      <w:pPr>
        <w:spacing w:line="360" w:lineRule="auto"/>
        <w:ind w:firstLine="709"/>
        <w:jc w:val="both"/>
        <w:rPr>
          <w:sz w:val="28"/>
          <w:szCs w:val="28"/>
        </w:rPr>
      </w:pPr>
    </w:p>
    <w:p w:rsidR="0045245F" w:rsidRPr="00912693" w:rsidRDefault="0045245F" w:rsidP="00912693">
      <w:pPr>
        <w:spacing w:line="360" w:lineRule="auto"/>
        <w:ind w:firstLine="709"/>
        <w:jc w:val="both"/>
        <w:rPr>
          <w:sz w:val="28"/>
          <w:szCs w:val="28"/>
        </w:rPr>
      </w:pPr>
      <w:r w:rsidRPr="00912693">
        <w:rPr>
          <w:position w:val="-28"/>
          <w:sz w:val="28"/>
          <w:szCs w:val="28"/>
        </w:rPr>
        <w:object w:dxaOrig="2380" w:dyaOrig="999">
          <v:shape id="_x0000_i1062" type="#_x0000_t75" style="width:119.25pt;height:50.25pt" o:ole="">
            <v:imagedata r:id="rId73" o:title=""/>
          </v:shape>
          <o:OLEObject Type="Embed" ProgID="Equation.3" ShapeID="_x0000_i1062" DrawAspect="Content" ObjectID="_1468521452" r:id="rId74"/>
        </w:object>
      </w:r>
    </w:p>
    <w:p w:rsidR="005B2934" w:rsidRDefault="005B2934" w:rsidP="00912693">
      <w:pPr>
        <w:spacing w:line="360" w:lineRule="auto"/>
        <w:ind w:firstLine="709"/>
        <w:jc w:val="both"/>
        <w:rPr>
          <w:sz w:val="28"/>
          <w:szCs w:val="28"/>
        </w:rPr>
      </w:pPr>
    </w:p>
    <w:p w:rsidR="0045245F" w:rsidRPr="00912693" w:rsidRDefault="0045245F" w:rsidP="00912693">
      <w:pPr>
        <w:spacing w:line="360" w:lineRule="auto"/>
        <w:ind w:firstLine="709"/>
        <w:jc w:val="both"/>
        <w:rPr>
          <w:sz w:val="28"/>
          <w:szCs w:val="28"/>
        </w:rPr>
      </w:pPr>
      <w:r w:rsidRPr="00912693">
        <w:rPr>
          <w:sz w:val="28"/>
          <w:szCs w:val="28"/>
        </w:rPr>
        <w:t>Так как по расчетам индекс рентабельности инвестиций больше единицы, то инвестиционный проект следует принять.</w:t>
      </w:r>
    </w:p>
    <w:p w:rsidR="0045245F" w:rsidRPr="00912693" w:rsidRDefault="0045245F" w:rsidP="00912693">
      <w:pPr>
        <w:spacing w:line="360" w:lineRule="auto"/>
        <w:ind w:firstLine="709"/>
        <w:jc w:val="both"/>
        <w:rPr>
          <w:sz w:val="28"/>
          <w:szCs w:val="28"/>
        </w:rPr>
      </w:pPr>
      <w:r w:rsidRPr="00912693">
        <w:rPr>
          <w:sz w:val="28"/>
          <w:szCs w:val="28"/>
        </w:rPr>
        <w:t>Индекс рентабельности инвестиций в течение пяти лет составит:</w:t>
      </w:r>
    </w:p>
    <w:p w:rsidR="005B2934" w:rsidRDefault="005B2934" w:rsidP="00912693">
      <w:pPr>
        <w:spacing w:line="360" w:lineRule="auto"/>
        <w:ind w:firstLine="709"/>
        <w:jc w:val="both"/>
        <w:rPr>
          <w:sz w:val="28"/>
          <w:szCs w:val="28"/>
        </w:rPr>
      </w:pPr>
    </w:p>
    <w:p w:rsidR="0045245F" w:rsidRPr="00912693" w:rsidRDefault="0045245F" w:rsidP="00912693">
      <w:pPr>
        <w:spacing w:line="360" w:lineRule="auto"/>
        <w:ind w:firstLine="709"/>
        <w:jc w:val="both"/>
        <w:rPr>
          <w:sz w:val="28"/>
          <w:szCs w:val="28"/>
        </w:rPr>
      </w:pPr>
      <w:r w:rsidRPr="00912693">
        <w:rPr>
          <w:position w:val="-28"/>
          <w:sz w:val="28"/>
          <w:szCs w:val="28"/>
        </w:rPr>
        <w:object w:dxaOrig="7720" w:dyaOrig="1080">
          <v:shape id="_x0000_i1063" type="#_x0000_t75" style="width:366.75pt;height:52.5pt" o:ole="">
            <v:imagedata r:id="rId75" o:title=""/>
          </v:shape>
          <o:OLEObject Type="Embed" ProgID="Equation.3" ShapeID="_x0000_i1063" DrawAspect="Content" ObjectID="_1468521453" r:id="rId76"/>
        </w:object>
      </w:r>
    </w:p>
    <w:p w:rsidR="005B2934" w:rsidRDefault="005B2934" w:rsidP="00912693">
      <w:pPr>
        <w:spacing w:line="360" w:lineRule="auto"/>
        <w:ind w:firstLine="709"/>
        <w:jc w:val="both"/>
        <w:rPr>
          <w:sz w:val="28"/>
          <w:szCs w:val="28"/>
        </w:rPr>
      </w:pPr>
    </w:p>
    <w:p w:rsidR="0045245F" w:rsidRPr="00912693" w:rsidRDefault="0045245F" w:rsidP="00912693">
      <w:pPr>
        <w:spacing w:line="360" w:lineRule="auto"/>
        <w:ind w:firstLine="709"/>
        <w:jc w:val="both"/>
        <w:rPr>
          <w:sz w:val="28"/>
          <w:szCs w:val="28"/>
        </w:rPr>
      </w:pPr>
      <w:r w:rsidRPr="00912693">
        <w:rPr>
          <w:sz w:val="28"/>
          <w:szCs w:val="28"/>
        </w:rPr>
        <w:t>В течени</w:t>
      </w:r>
      <w:r w:rsidR="005B2934" w:rsidRPr="00912693">
        <w:rPr>
          <w:sz w:val="28"/>
          <w:szCs w:val="28"/>
        </w:rPr>
        <w:t>е</w:t>
      </w:r>
      <w:r w:rsidRPr="00912693">
        <w:rPr>
          <w:sz w:val="28"/>
          <w:szCs w:val="28"/>
        </w:rPr>
        <w:t xml:space="preserve"> пятилетнего периода </w:t>
      </w:r>
      <w:r w:rsidRPr="00912693">
        <w:rPr>
          <w:sz w:val="28"/>
          <w:szCs w:val="28"/>
          <w:lang w:val="en-US"/>
        </w:rPr>
        <w:t>PI</w:t>
      </w:r>
      <w:r w:rsidRPr="00912693">
        <w:rPr>
          <w:sz w:val="28"/>
          <w:szCs w:val="28"/>
        </w:rPr>
        <w:t xml:space="preserve"> &gt; 0, следовательно инвестиционный проект продолжает приносить доход.</w:t>
      </w:r>
    </w:p>
    <w:p w:rsidR="0045245F" w:rsidRPr="00912693" w:rsidRDefault="0045245F" w:rsidP="00912693">
      <w:pPr>
        <w:spacing w:line="360" w:lineRule="auto"/>
        <w:ind w:firstLine="709"/>
        <w:jc w:val="both"/>
        <w:rPr>
          <w:sz w:val="28"/>
          <w:szCs w:val="28"/>
        </w:rPr>
      </w:pPr>
      <w:r w:rsidRPr="00912693">
        <w:rPr>
          <w:sz w:val="28"/>
          <w:szCs w:val="28"/>
        </w:rPr>
        <w:t xml:space="preserve">4. Под внутренней нормой прибыли инвестиций понимается значение коэффициента дисконтирования </w:t>
      </w:r>
      <w:r w:rsidRPr="00912693">
        <w:rPr>
          <w:sz w:val="28"/>
          <w:szCs w:val="28"/>
          <w:lang w:val="en-US"/>
        </w:rPr>
        <w:t>r</w:t>
      </w:r>
      <w:r w:rsidRPr="00912693">
        <w:rPr>
          <w:sz w:val="28"/>
          <w:szCs w:val="28"/>
        </w:rPr>
        <w:t xml:space="preserve">, при котором </w:t>
      </w:r>
      <w:r w:rsidRPr="00912693">
        <w:rPr>
          <w:sz w:val="28"/>
          <w:szCs w:val="28"/>
          <w:lang w:val="en-US"/>
        </w:rPr>
        <w:t>NPV</w:t>
      </w:r>
      <w:r w:rsidRPr="00912693">
        <w:rPr>
          <w:sz w:val="28"/>
          <w:szCs w:val="28"/>
        </w:rPr>
        <w:t xml:space="preserve"> проекта равен нулю, или, исходя из формулы 3.3 [61, с. 602]:</w:t>
      </w:r>
    </w:p>
    <w:p w:rsidR="005B2934" w:rsidRDefault="005B2934" w:rsidP="00912693">
      <w:pPr>
        <w:spacing w:line="360" w:lineRule="auto"/>
        <w:ind w:firstLine="709"/>
        <w:jc w:val="both"/>
        <w:rPr>
          <w:sz w:val="28"/>
          <w:szCs w:val="28"/>
        </w:rPr>
      </w:pPr>
    </w:p>
    <w:p w:rsidR="0045245F" w:rsidRPr="00912693" w:rsidRDefault="0045245F" w:rsidP="00912693">
      <w:pPr>
        <w:spacing w:line="360" w:lineRule="auto"/>
        <w:ind w:firstLine="709"/>
        <w:jc w:val="both"/>
        <w:rPr>
          <w:sz w:val="28"/>
          <w:szCs w:val="28"/>
        </w:rPr>
      </w:pPr>
      <w:r w:rsidRPr="00912693">
        <w:rPr>
          <w:position w:val="-30"/>
          <w:sz w:val="28"/>
          <w:szCs w:val="28"/>
        </w:rPr>
        <w:object w:dxaOrig="2060" w:dyaOrig="700">
          <v:shape id="_x0000_i1064" type="#_x0000_t75" style="width:102.75pt;height:35.25pt" o:ole="">
            <v:imagedata r:id="rId77" o:title=""/>
          </v:shape>
          <o:OLEObject Type="Embed" ProgID="Equation.3" ShapeID="_x0000_i1064" DrawAspect="Content" ObjectID="_1468521454" r:id="rId78"/>
        </w:object>
      </w:r>
      <w:r w:rsidR="00912693" w:rsidRPr="00912693">
        <w:rPr>
          <w:sz w:val="28"/>
          <w:szCs w:val="28"/>
        </w:rPr>
        <w:t xml:space="preserve"> </w:t>
      </w:r>
      <w:r w:rsidRPr="00912693">
        <w:rPr>
          <w:sz w:val="28"/>
          <w:szCs w:val="28"/>
        </w:rPr>
        <w:t>(3.5)</w:t>
      </w:r>
    </w:p>
    <w:p w:rsidR="0045245F" w:rsidRPr="00912693" w:rsidRDefault="0045245F" w:rsidP="00912693">
      <w:pPr>
        <w:spacing w:line="360" w:lineRule="auto"/>
        <w:ind w:firstLine="709"/>
        <w:jc w:val="both"/>
        <w:rPr>
          <w:sz w:val="28"/>
          <w:szCs w:val="28"/>
        </w:rPr>
      </w:pPr>
      <w:r w:rsidRPr="00912693">
        <w:rPr>
          <w:sz w:val="28"/>
          <w:szCs w:val="28"/>
        </w:rPr>
        <w:t xml:space="preserve">Внутренняя норма прибыли проекта в первый год составит </w:t>
      </w:r>
    </w:p>
    <w:p w:rsidR="005B2934" w:rsidRDefault="005B2934" w:rsidP="00912693">
      <w:pPr>
        <w:spacing w:line="360" w:lineRule="auto"/>
        <w:ind w:firstLine="709"/>
        <w:jc w:val="both"/>
        <w:rPr>
          <w:sz w:val="28"/>
          <w:szCs w:val="28"/>
        </w:rPr>
      </w:pPr>
    </w:p>
    <w:p w:rsidR="0045245F" w:rsidRPr="00912693" w:rsidRDefault="0045245F" w:rsidP="00912693">
      <w:pPr>
        <w:spacing w:line="360" w:lineRule="auto"/>
        <w:ind w:firstLine="709"/>
        <w:jc w:val="both"/>
        <w:rPr>
          <w:sz w:val="28"/>
          <w:szCs w:val="28"/>
        </w:rPr>
      </w:pPr>
      <w:r w:rsidRPr="00912693">
        <w:rPr>
          <w:position w:val="-28"/>
          <w:sz w:val="28"/>
          <w:szCs w:val="28"/>
        </w:rPr>
        <w:object w:dxaOrig="2120" w:dyaOrig="660">
          <v:shape id="_x0000_i1065" type="#_x0000_t75" style="width:105.75pt;height:33pt" o:ole="">
            <v:imagedata r:id="rId79" o:title=""/>
          </v:shape>
          <o:OLEObject Type="Embed" ProgID="Equation.3" ShapeID="_x0000_i1065" DrawAspect="Content" ObjectID="_1468521455" r:id="rId80"/>
        </w:object>
      </w:r>
      <w:r w:rsidRPr="00912693">
        <w:rPr>
          <w:sz w:val="28"/>
          <w:szCs w:val="28"/>
        </w:rPr>
        <w:t>.</w:t>
      </w:r>
      <w:r w:rsidR="00912693" w:rsidRPr="00912693">
        <w:rPr>
          <w:sz w:val="28"/>
          <w:szCs w:val="28"/>
        </w:rPr>
        <w:t xml:space="preserve"> </w:t>
      </w:r>
      <w:r w:rsidRPr="00912693">
        <w:rPr>
          <w:sz w:val="28"/>
          <w:szCs w:val="28"/>
        </w:rPr>
        <w:t>(3.6)</w:t>
      </w:r>
    </w:p>
    <w:p w:rsidR="005B2934" w:rsidRDefault="005B2934" w:rsidP="00912693">
      <w:pPr>
        <w:spacing w:line="360" w:lineRule="auto"/>
        <w:ind w:firstLine="709"/>
        <w:jc w:val="both"/>
        <w:rPr>
          <w:sz w:val="28"/>
          <w:szCs w:val="28"/>
        </w:rPr>
      </w:pPr>
    </w:p>
    <w:p w:rsidR="0045245F" w:rsidRPr="00912693" w:rsidRDefault="0045245F" w:rsidP="00912693">
      <w:pPr>
        <w:spacing w:line="360" w:lineRule="auto"/>
        <w:ind w:firstLine="709"/>
        <w:jc w:val="both"/>
        <w:rPr>
          <w:sz w:val="28"/>
          <w:szCs w:val="28"/>
        </w:rPr>
      </w:pPr>
      <w:r w:rsidRPr="00912693">
        <w:rPr>
          <w:sz w:val="28"/>
          <w:szCs w:val="28"/>
        </w:rPr>
        <w:t>Через пять лет норма прибыли проекта составит</w:t>
      </w:r>
    </w:p>
    <w:p w:rsidR="005B2934" w:rsidRDefault="005B2934" w:rsidP="00912693">
      <w:pPr>
        <w:spacing w:line="360" w:lineRule="auto"/>
        <w:ind w:firstLine="709"/>
        <w:jc w:val="both"/>
        <w:rPr>
          <w:sz w:val="28"/>
          <w:szCs w:val="28"/>
        </w:rPr>
      </w:pPr>
    </w:p>
    <w:p w:rsidR="0045245F" w:rsidRPr="00912693" w:rsidRDefault="0045245F" w:rsidP="00912693">
      <w:pPr>
        <w:spacing w:line="360" w:lineRule="auto"/>
        <w:ind w:firstLine="709"/>
        <w:jc w:val="both"/>
        <w:rPr>
          <w:sz w:val="28"/>
          <w:szCs w:val="28"/>
        </w:rPr>
      </w:pPr>
      <w:r w:rsidRPr="00912693">
        <w:rPr>
          <w:position w:val="-32"/>
          <w:sz w:val="28"/>
          <w:szCs w:val="28"/>
        </w:rPr>
        <w:object w:dxaOrig="7500" w:dyaOrig="760">
          <v:shape id="_x0000_i1066" type="#_x0000_t75" style="width:375pt;height:38.25pt" o:ole="">
            <v:imagedata r:id="rId81" o:title=""/>
          </v:shape>
          <o:OLEObject Type="Embed" ProgID="Equation.3" ShapeID="_x0000_i1066" DrawAspect="Content" ObjectID="_1468521456" r:id="rId82"/>
        </w:object>
      </w:r>
      <w:r w:rsidR="00912693" w:rsidRPr="00912693">
        <w:rPr>
          <w:sz w:val="28"/>
          <w:szCs w:val="28"/>
        </w:rPr>
        <w:t xml:space="preserve"> </w:t>
      </w:r>
      <w:r w:rsidRPr="00912693">
        <w:rPr>
          <w:sz w:val="28"/>
          <w:szCs w:val="28"/>
        </w:rPr>
        <w:t>(3.7)</w:t>
      </w:r>
    </w:p>
    <w:p w:rsidR="005B2934" w:rsidRDefault="005B2934" w:rsidP="00912693">
      <w:pPr>
        <w:spacing w:line="360" w:lineRule="auto"/>
        <w:ind w:firstLine="709"/>
        <w:jc w:val="both"/>
        <w:rPr>
          <w:sz w:val="28"/>
          <w:szCs w:val="28"/>
        </w:rPr>
      </w:pPr>
    </w:p>
    <w:p w:rsidR="0045245F" w:rsidRPr="00912693" w:rsidRDefault="0045245F" w:rsidP="00912693">
      <w:pPr>
        <w:spacing w:line="360" w:lineRule="auto"/>
        <w:ind w:firstLine="709"/>
        <w:jc w:val="both"/>
        <w:rPr>
          <w:sz w:val="28"/>
          <w:szCs w:val="28"/>
        </w:rPr>
      </w:pPr>
      <w:r w:rsidRPr="00912693">
        <w:rPr>
          <w:sz w:val="28"/>
          <w:szCs w:val="28"/>
        </w:rPr>
        <w:t xml:space="preserve">Внутреннюю норму прибыли проекта в течение первого года и за пятилетний период найдем из уравнений 3.6, 3.7, используя </w:t>
      </w:r>
      <w:r w:rsidRPr="00912693">
        <w:rPr>
          <w:sz w:val="28"/>
          <w:szCs w:val="28"/>
          <w:lang w:val="en-US"/>
        </w:rPr>
        <w:t>MS</w:t>
      </w:r>
      <w:r w:rsidRPr="00912693">
        <w:rPr>
          <w:sz w:val="28"/>
          <w:szCs w:val="28"/>
        </w:rPr>
        <w:t xml:space="preserve"> </w:t>
      </w:r>
      <w:r w:rsidRPr="00912693">
        <w:rPr>
          <w:sz w:val="28"/>
          <w:szCs w:val="28"/>
          <w:lang w:val="en-US"/>
        </w:rPr>
        <w:t>Excel</w:t>
      </w:r>
      <w:r w:rsidRPr="00912693">
        <w:rPr>
          <w:sz w:val="28"/>
          <w:szCs w:val="28"/>
        </w:rPr>
        <w:t xml:space="preserve"> функцию «Подбор параметра». В результате расчета </w:t>
      </w:r>
      <w:r w:rsidRPr="00912693">
        <w:rPr>
          <w:sz w:val="28"/>
          <w:szCs w:val="28"/>
          <w:lang w:val="en-US"/>
        </w:rPr>
        <w:t>IRR</w:t>
      </w:r>
      <w:r w:rsidRPr="00912693">
        <w:rPr>
          <w:sz w:val="28"/>
          <w:szCs w:val="28"/>
          <w:vertAlign w:val="subscript"/>
        </w:rPr>
        <w:t>1</w:t>
      </w:r>
      <w:r w:rsidRPr="00912693">
        <w:rPr>
          <w:sz w:val="28"/>
          <w:szCs w:val="28"/>
        </w:rPr>
        <w:t xml:space="preserve"> = 82,98</w:t>
      </w:r>
      <w:r w:rsidR="00912693" w:rsidRPr="00912693">
        <w:rPr>
          <w:sz w:val="28"/>
          <w:szCs w:val="28"/>
        </w:rPr>
        <w:t xml:space="preserve"> </w:t>
      </w:r>
      <w:r w:rsidRPr="00912693">
        <w:rPr>
          <w:sz w:val="28"/>
          <w:szCs w:val="28"/>
          <w:lang w:val="en-US"/>
        </w:rPr>
        <w:t>IRR</w:t>
      </w:r>
      <w:r w:rsidRPr="00912693">
        <w:rPr>
          <w:sz w:val="28"/>
          <w:szCs w:val="28"/>
          <w:vertAlign w:val="subscript"/>
        </w:rPr>
        <w:t>5</w:t>
      </w:r>
      <w:r w:rsidRPr="00912693">
        <w:rPr>
          <w:sz w:val="28"/>
          <w:szCs w:val="28"/>
        </w:rPr>
        <w:t xml:space="preserve"> = 81,98. таким образом, внутренняя норма доходности инвестиционного проекта почти не изменилась за пять лет.</w:t>
      </w:r>
    </w:p>
    <w:p w:rsidR="0045245F" w:rsidRPr="00912693" w:rsidRDefault="0045245F" w:rsidP="00912693">
      <w:pPr>
        <w:spacing w:line="360" w:lineRule="auto"/>
        <w:ind w:firstLine="709"/>
        <w:jc w:val="both"/>
        <w:rPr>
          <w:sz w:val="28"/>
          <w:szCs w:val="28"/>
        </w:rPr>
      </w:pPr>
      <w:r w:rsidRPr="00912693">
        <w:rPr>
          <w:sz w:val="28"/>
          <w:szCs w:val="28"/>
        </w:rPr>
        <w:t>Для оценки эффективности инвестиций сведем расчетные данные в таблицу 3.12.</w:t>
      </w:r>
    </w:p>
    <w:p w:rsidR="005B2934" w:rsidRDefault="005B2934" w:rsidP="00912693">
      <w:pPr>
        <w:spacing w:line="360" w:lineRule="auto"/>
        <w:ind w:firstLine="709"/>
        <w:jc w:val="both"/>
        <w:rPr>
          <w:sz w:val="28"/>
          <w:szCs w:val="28"/>
        </w:rPr>
      </w:pPr>
    </w:p>
    <w:p w:rsidR="0045245F" w:rsidRPr="00912693" w:rsidRDefault="0045245F" w:rsidP="00912693">
      <w:pPr>
        <w:spacing w:line="360" w:lineRule="auto"/>
        <w:ind w:firstLine="709"/>
        <w:jc w:val="both"/>
        <w:rPr>
          <w:sz w:val="28"/>
          <w:szCs w:val="28"/>
        </w:rPr>
      </w:pPr>
      <w:r w:rsidRPr="00912693">
        <w:rPr>
          <w:sz w:val="28"/>
          <w:szCs w:val="28"/>
        </w:rPr>
        <w:t>Таблица 3.12</w:t>
      </w:r>
    </w:p>
    <w:p w:rsidR="0045245F" w:rsidRPr="00912693" w:rsidRDefault="0045245F" w:rsidP="00912693">
      <w:pPr>
        <w:spacing w:line="360" w:lineRule="auto"/>
        <w:ind w:firstLine="709"/>
        <w:jc w:val="both"/>
        <w:rPr>
          <w:sz w:val="28"/>
          <w:szCs w:val="28"/>
        </w:rPr>
      </w:pPr>
      <w:r w:rsidRPr="00912693">
        <w:rPr>
          <w:sz w:val="28"/>
          <w:szCs w:val="28"/>
        </w:rPr>
        <w:t>Оценка эффективности привлечения финансовых ресурсов в ЛВЗ «</w:t>
      </w:r>
      <w:r w:rsidR="0010027C" w:rsidRPr="00912693">
        <w:rPr>
          <w:sz w:val="28"/>
          <w:szCs w:val="28"/>
        </w:rPr>
        <w:t>Глазовский</w:t>
      </w:r>
      <w:r w:rsidRPr="00912693">
        <w:rPr>
          <w:sz w:val="28"/>
          <w:szCs w:val="28"/>
        </w:rPr>
        <w:t>» за счет эмиссии акций</w:t>
      </w:r>
    </w:p>
    <w:tbl>
      <w:tblPr>
        <w:tblW w:w="0" w:type="auto"/>
        <w:jc w:val="center"/>
        <w:tblLook w:val="01E0" w:firstRow="1" w:lastRow="1" w:firstColumn="1" w:lastColumn="1" w:noHBand="0" w:noVBand="0"/>
      </w:tblPr>
      <w:tblGrid>
        <w:gridCol w:w="5328"/>
        <w:gridCol w:w="2121"/>
        <w:gridCol w:w="1590"/>
      </w:tblGrid>
      <w:tr w:rsidR="0045245F" w:rsidRPr="005B2934" w:rsidTr="005B2934">
        <w:trPr>
          <w:jc w:val="center"/>
        </w:trPr>
        <w:tc>
          <w:tcPr>
            <w:tcW w:w="5328" w:type="dxa"/>
          </w:tcPr>
          <w:p w:rsidR="0045245F" w:rsidRPr="005B2934" w:rsidRDefault="0045245F" w:rsidP="005B2934">
            <w:pPr>
              <w:rPr>
                <w:sz w:val="20"/>
                <w:szCs w:val="20"/>
              </w:rPr>
            </w:pPr>
            <w:r w:rsidRPr="005B2934">
              <w:rPr>
                <w:sz w:val="20"/>
                <w:szCs w:val="20"/>
              </w:rPr>
              <w:t>Наименование показателя</w:t>
            </w:r>
          </w:p>
        </w:tc>
        <w:tc>
          <w:tcPr>
            <w:tcW w:w="2121" w:type="dxa"/>
            <w:vAlign w:val="center"/>
          </w:tcPr>
          <w:p w:rsidR="0045245F" w:rsidRPr="005B2934" w:rsidRDefault="0045245F" w:rsidP="005B2934">
            <w:pPr>
              <w:rPr>
                <w:sz w:val="20"/>
                <w:szCs w:val="20"/>
              </w:rPr>
            </w:pPr>
            <w:r w:rsidRPr="005B2934">
              <w:rPr>
                <w:sz w:val="20"/>
                <w:szCs w:val="20"/>
              </w:rPr>
              <w:t>1-й год</w:t>
            </w:r>
          </w:p>
        </w:tc>
        <w:tc>
          <w:tcPr>
            <w:tcW w:w="1590" w:type="dxa"/>
            <w:vAlign w:val="center"/>
          </w:tcPr>
          <w:p w:rsidR="0045245F" w:rsidRPr="005B2934" w:rsidRDefault="0045245F" w:rsidP="005B2934">
            <w:pPr>
              <w:rPr>
                <w:sz w:val="20"/>
                <w:szCs w:val="20"/>
              </w:rPr>
            </w:pPr>
            <w:r w:rsidRPr="005B2934">
              <w:rPr>
                <w:sz w:val="20"/>
                <w:szCs w:val="20"/>
              </w:rPr>
              <w:t>5-й год</w:t>
            </w:r>
          </w:p>
        </w:tc>
      </w:tr>
      <w:tr w:rsidR="0045245F" w:rsidRPr="005B2934" w:rsidTr="005B2934">
        <w:trPr>
          <w:jc w:val="center"/>
        </w:trPr>
        <w:tc>
          <w:tcPr>
            <w:tcW w:w="5328" w:type="dxa"/>
          </w:tcPr>
          <w:p w:rsidR="0045245F" w:rsidRPr="005B2934" w:rsidRDefault="0045245F" w:rsidP="005B2934">
            <w:pPr>
              <w:rPr>
                <w:sz w:val="20"/>
                <w:szCs w:val="20"/>
              </w:rPr>
            </w:pPr>
            <w:r w:rsidRPr="005B2934">
              <w:rPr>
                <w:sz w:val="20"/>
                <w:szCs w:val="20"/>
              </w:rPr>
              <w:t>Чистый приведенный эффект (</w:t>
            </w:r>
            <w:r w:rsidRPr="005B2934">
              <w:rPr>
                <w:sz w:val="20"/>
                <w:szCs w:val="20"/>
                <w:lang w:val="en-US"/>
              </w:rPr>
              <w:t>NPV</w:t>
            </w:r>
            <w:r w:rsidRPr="005B2934">
              <w:rPr>
                <w:sz w:val="20"/>
                <w:szCs w:val="20"/>
              </w:rPr>
              <w:t xml:space="preserve"> </w:t>
            </w:r>
            <w:r w:rsidRPr="005B2934">
              <w:rPr>
                <w:sz w:val="20"/>
                <w:szCs w:val="20"/>
                <w:lang w:val="en-US"/>
              </w:rPr>
              <w:t>&gt;</w:t>
            </w:r>
            <w:r w:rsidRPr="005B2934">
              <w:rPr>
                <w:sz w:val="20"/>
                <w:szCs w:val="20"/>
              </w:rPr>
              <w:t>0)</w:t>
            </w:r>
          </w:p>
        </w:tc>
        <w:tc>
          <w:tcPr>
            <w:tcW w:w="2121" w:type="dxa"/>
            <w:vAlign w:val="center"/>
          </w:tcPr>
          <w:p w:rsidR="0045245F" w:rsidRPr="005B2934" w:rsidRDefault="0045245F" w:rsidP="005B2934">
            <w:pPr>
              <w:rPr>
                <w:sz w:val="20"/>
                <w:szCs w:val="20"/>
              </w:rPr>
            </w:pPr>
            <w:r w:rsidRPr="005B2934">
              <w:rPr>
                <w:sz w:val="20"/>
                <w:szCs w:val="20"/>
              </w:rPr>
              <w:t>37994</w:t>
            </w:r>
          </w:p>
        </w:tc>
        <w:tc>
          <w:tcPr>
            <w:tcW w:w="1590" w:type="dxa"/>
            <w:vAlign w:val="center"/>
          </w:tcPr>
          <w:p w:rsidR="0045245F" w:rsidRPr="005B2934" w:rsidRDefault="0045245F" w:rsidP="005B2934">
            <w:pPr>
              <w:rPr>
                <w:sz w:val="20"/>
                <w:szCs w:val="20"/>
              </w:rPr>
            </w:pPr>
            <w:r w:rsidRPr="005B2934">
              <w:rPr>
                <w:sz w:val="20"/>
                <w:szCs w:val="20"/>
              </w:rPr>
              <w:t>147973</w:t>
            </w:r>
          </w:p>
        </w:tc>
      </w:tr>
      <w:tr w:rsidR="0045245F" w:rsidRPr="005B2934" w:rsidTr="005B2934">
        <w:trPr>
          <w:jc w:val="center"/>
        </w:trPr>
        <w:tc>
          <w:tcPr>
            <w:tcW w:w="5328" w:type="dxa"/>
          </w:tcPr>
          <w:p w:rsidR="0045245F" w:rsidRPr="005B2934" w:rsidRDefault="0045245F" w:rsidP="005B2934">
            <w:pPr>
              <w:rPr>
                <w:sz w:val="20"/>
                <w:szCs w:val="20"/>
                <w:lang w:val="en-US"/>
              </w:rPr>
            </w:pPr>
            <w:r w:rsidRPr="005B2934">
              <w:rPr>
                <w:sz w:val="20"/>
                <w:szCs w:val="20"/>
              </w:rPr>
              <w:t>Индекс рентабельности инвестиций (</w:t>
            </w:r>
            <w:r w:rsidRPr="005B2934">
              <w:rPr>
                <w:sz w:val="20"/>
                <w:szCs w:val="20"/>
                <w:lang w:val="en-US"/>
              </w:rPr>
              <w:t>PI&gt;</w:t>
            </w:r>
            <w:r w:rsidRPr="005B2934">
              <w:rPr>
                <w:sz w:val="20"/>
                <w:szCs w:val="20"/>
              </w:rPr>
              <w:t>1)</w:t>
            </w:r>
          </w:p>
        </w:tc>
        <w:tc>
          <w:tcPr>
            <w:tcW w:w="2121" w:type="dxa"/>
            <w:vAlign w:val="center"/>
          </w:tcPr>
          <w:p w:rsidR="0045245F" w:rsidRPr="005B2934" w:rsidRDefault="0045245F" w:rsidP="005B2934">
            <w:pPr>
              <w:rPr>
                <w:sz w:val="20"/>
                <w:szCs w:val="20"/>
              </w:rPr>
            </w:pPr>
            <w:r w:rsidRPr="005B2934">
              <w:rPr>
                <w:sz w:val="20"/>
                <w:szCs w:val="20"/>
              </w:rPr>
              <w:t>73,026</w:t>
            </w:r>
          </w:p>
        </w:tc>
        <w:tc>
          <w:tcPr>
            <w:tcW w:w="1590" w:type="dxa"/>
            <w:vAlign w:val="center"/>
          </w:tcPr>
          <w:p w:rsidR="0045245F" w:rsidRPr="005B2934" w:rsidRDefault="0045245F" w:rsidP="005B2934">
            <w:pPr>
              <w:rPr>
                <w:sz w:val="20"/>
                <w:szCs w:val="20"/>
              </w:rPr>
            </w:pPr>
            <w:r w:rsidRPr="005B2934">
              <w:rPr>
                <w:sz w:val="20"/>
                <w:szCs w:val="20"/>
              </w:rPr>
              <w:t>285,51</w:t>
            </w:r>
          </w:p>
        </w:tc>
      </w:tr>
      <w:tr w:rsidR="0045245F" w:rsidRPr="005B2934" w:rsidTr="005B2934">
        <w:trPr>
          <w:jc w:val="center"/>
        </w:trPr>
        <w:tc>
          <w:tcPr>
            <w:tcW w:w="5328" w:type="dxa"/>
          </w:tcPr>
          <w:p w:rsidR="0045245F" w:rsidRPr="005B2934" w:rsidRDefault="0045245F" w:rsidP="005B2934">
            <w:pPr>
              <w:rPr>
                <w:sz w:val="20"/>
                <w:szCs w:val="20"/>
                <w:lang w:val="en-US"/>
              </w:rPr>
            </w:pPr>
            <w:r w:rsidRPr="005B2934">
              <w:rPr>
                <w:sz w:val="20"/>
                <w:szCs w:val="20"/>
              </w:rPr>
              <w:t xml:space="preserve">Внутренняя норма доходности </w:t>
            </w:r>
            <w:r w:rsidRPr="005B2934">
              <w:rPr>
                <w:sz w:val="20"/>
                <w:szCs w:val="20"/>
                <w:lang w:val="en-US"/>
              </w:rPr>
              <w:t>IRR</w:t>
            </w:r>
          </w:p>
        </w:tc>
        <w:tc>
          <w:tcPr>
            <w:tcW w:w="2121" w:type="dxa"/>
            <w:vAlign w:val="center"/>
          </w:tcPr>
          <w:p w:rsidR="0045245F" w:rsidRPr="005B2934" w:rsidRDefault="0045245F" w:rsidP="005B2934">
            <w:pPr>
              <w:rPr>
                <w:sz w:val="20"/>
                <w:szCs w:val="20"/>
              </w:rPr>
            </w:pPr>
            <w:r w:rsidRPr="005B2934">
              <w:rPr>
                <w:sz w:val="20"/>
                <w:szCs w:val="20"/>
              </w:rPr>
              <w:t>82,98</w:t>
            </w:r>
          </w:p>
        </w:tc>
        <w:tc>
          <w:tcPr>
            <w:tcW w:w="1590" w:type="dxa"/>
            <w:vAlign w:val="center"/>
          </w:tcPr>
          <w:p w:rsidR="0045245F" w:rsidRPr="005B2934" w:rsidRDefault="0045245F" w:rsidP="005B2934">
            <w:pPr>
              <w:rPr>
                <w:sz w:val="20"/>
                <w:szCs w:val="20"/>
              </w:rPr>
            </w:pPr>
            <w:r w:rsidRPr="005B2934">
              <w:rPr>
                <w:sz w:val="20"/>
                <w:szCs w:val="20"/>
              </w:rPr>
              <w:t>81,98</w:t>
            </w:r>
          </w:p>
        </w:tc>
      </w:tr>
      <w:tr w:rsidR="0045245F" w:rsidRPr="005B2934" w:rsidTr="005B2934">
        <w:trPr>
          <w:jc w:val="center"/>
        </w:trPr>
        <w:tc>
          <w:tcPr>
            <w:tcW w:w="5328" w:type="dxa"/>
          </w:tcPr>
          <w:p w:rsidR="0045245F" w:rsidRPr="005B2934" w:rsidRDefault="0045245F" w:rsidP="005B2934">
            <w:pPr>
              <w:rPr>
                <w:sz w:val="20"/>
                <w:szCs w:val="20"/>
                <w:lang w:val="en-US"/>
              </w:rPr>
            </w:pPr>
            <w:r w:rsidRPr="005B2934">
              <w:rPr>
                <w:sz w:val="20"/>
                <w:szCs w:val="20"/>
              </w:rPr>
              <w:t xml:space="preserve">Средневзвешенная стоимость капитала </w:t>
            </w:r>
            <w:r w:rsidRPr="005B2934">
              <w:rPr>
                <w:sz w:val="20"/>
                <w:szCs w:val="20"/>
                <w:lang w:val="en-US"/>
              </w:rPr>
              <w:t>WACC</w:t>
            </w:r>
          </w:p>
        </w:tc>
        <w:tc>
          <w:tcPr>
            <w:tcW w:w="2121" w:type="dxa"/>
            <w:vAlign w:val="center"/>
          </w:tcPr>
          <w:p w:rsidR="0045245F" w:rsidRPr="005B2934" w:rsidRDefault="0045245F" w:rsidP="005B2934">
            <w:pPr>
              <w:rPr>
                <w:sz w:val="20"/>
                <w:szCs w:val="20"/>
              </w:rPr>
            </w:pPr>
            <w:r w:rsidRPr="005B2934">
              <w:rPr>
                <w:sz w:val="20"/>
                <w:szCs w:val="20"/>
              </w:rPr>
              <w:t>6,11</w:t>
            </w:r>
          </w:p>
        </w:tc>
        <w:tc>
          <w:tcPr>
            <w:tcW w:w="1590" w:type="dxa"/>
            <w:vAlign w:val="center"/>
          </w:tcPr>
          <w:p w:rsidR="0045245F" w:rsidRPr="005B2934" w:rsidRDefault="0045245F" w:rsidP="005B2934">
            <w:pPr>
              <w:rPr>
                <w:sz w:val="20"/>
                <w:szCs w:val="20"/>
              </w:rPr>
            </w:pPr>
          </w:p>
        </w:tc>
      </w:tr>
    </w:tbl>
    <w:p w:rsidR="0045245F" w:rsidRPr="00912693" w:rsidRDefault="0045245F" w:rsidP="00912693">
      <w:pPr>
        <w:spacing w:line="360" w:lineRule="auto"/>
        <w:ind w:firstLine="709"/>
        <w:jc w:val="both"/>
        <w:rPr>
          <w:sz w:val="28"/>
          <w:szCs w:val="28"/>
        </w:rPr>
      </w:pPr>
    </w:p>
    <w:p w:rsidR="0045245F" w:rsidRPr="00912693" w:rsidRDefault="0045245F" w:rsidP="00912693">
      <w:pPr>
        <w:spacing w:line="360" w:lineRule="auto"/>
        <w:ind w:firstLine="709"/>
        <w:jc w:val="both"/>
        <w:rPr>
          <w:sz w:val="28"/>
          <w:szCs w:val="28"/>
        </w:rPr>
      </w:pPr>
      <w:r w:rsidRPr="00912693">
        <w:rPr>
          <w:sz w:val="28"/>
          <w:szCs w:val="28"/>
        </w:rPr>
        <w:t>Как следует из табл. 3.12 все критерии для принятия решения инвестиционного характера соответствует норме,</w:t>
      </w:r>
      <w:r w:rsidR="00912693" w:rsidRPr="00912693">
        <w:rPr>
          <w:sz w:val="28"/>
          <w:szCs w:val="28"/>
        </w:rPr>
        <w:t xml:space="preserve"> </w:t>
      </w:r>
      <w:r w:rsidRPr="00912693">
        <w:rPr>
          <w:sz w:val="28"/>
          <w:szCs w:val="28"/>
        </w:rPr>
        <w:t xml:space="preserve">и одновременно выполняется условия взаимосвязи: </w:t>
      </w:r>
      <w:r w:rsidRPr="00912693">
        <w:rPr>
          <w:sz w:val="28"/>
          <w:szCs w:val="28"/>
          <w:lang w:val="en-US"/>
        </w:rPr>
        <w:t>NPV</w:t>
      </w:r>
      <w:r w:rsidRPr="00912693">
        <w:rPr>
          <w:sz w:val="28"/>
          <w:szCs w:val="28"/>
        </w:rPr>
        <w:t xml:space="preserve"> &gt; 0,</w:t>
      </w:r>
      <w:r w:rsidR="00912693" w:rsidRPr="00912693">
        <w:rPr>
          <w:sz w:val="28"/>
          <w:szCs w:val="28"/>
        </w:rPr>
        <w:t xml:space="preserve"> </w:t>
      </w:r>
      <w:r w:rsidRPr="00912693">
        <w:rPr>
          <w:sz w:val="28"/>
          <w:szCs w:val="28"/>
          <w:lang w:val="en-US"/>
        </w:rPr>
        <w:t>IRR</w:t>
      </w:r>
      <w:r w:rsidRPr="00912693">
        <w:rPr>
          <w:sz w:val="28"/>
          <w:szCs w:val="28"/>
        </w:rPr>
        <w:t xml:space="preserve"> &gt; </w:t>
      </w:r>
      <w:r w:rsidRPr="00912693">
        <w:rPr>
          <w:sz w:val="28"/>
          <w:szCs w:val="28"/>
          <w:lang w:val="en-US"/>
        </w:rPr>
        <w:t>WACC</w:t>
      </w:r>
      <w:r w:rsidRPr="00912693">
        <w:rPr>
          <w:sz w:val="28"/>
          <w:szCs w:val="28"/>
        </w:rPr>
        <w:t xml:space="preserve"> ,</w:t>
      </w:r>
      <w:r w:rsidR="00912693" w:rsidRPr="00912693">
        <w:rPr>
          <w:sz w:val="28"/>
          <w:szCs w:val="28"/>
        </w:rPr>
        <w:t xml:space="preserve"> </w:t>
      </w:r>
      <w:r w:rsidRPr="00912693">
        <w:rPr>
          <w:sz w:val="28"/>
          <w:szCs w:val="28"/>
          <w:lang w:val="en-US"/>
        </w:rPr>
        <w:t>PI</w:t>
      </w:r>
      <w:r w:rsidRPr="00912693">
        <w:rPr>
          <w:sz w:val="28"/>
          <w:szCs w:val="28"/>
        </w:rPr>
        <w:t xml:space="preserve"> &gt; 1. Следовательно, проект по размещению 886000 акций ЛВЗ «</w:t>
      </w:r>
      <w:r w:rsidR="0010027C" w:rsidRPr="00912693">
        <w:rPr>
          <w:sz w:val="28"/>
          <w:szCs w:val="28"/>
        </w:rPr>
        <w:t>Глазовский</w:t>
      </w:r>
      <w:r w:rsidRPr="00912693">
        <w:rPr>
          <w:sz w:val="28"/>
          <w:szCs w:val="28"/>
        </w:rPr>
        <w:t>» номинальной стоимостью 100 руб. и рыночной стоимостью 500 руб. с объемом эмиссии в 44300 тыс. руб. можно признать эффективным на протяжении пяти лет с даты размещения акций на ММВБ.</w:t>
      </w:r>
    </w:p>
    <w:p w:rsidR="0045245F" w:rsidRPr="005B2934" w:rsidRDefault="005B2934" w:rsidP="005B2934">
      <w:pPr>
        <w:spacing w:line="360" w:lineRule="auto"/>
        <w:ind w:firstLine="709"/>
        <w:jc w:val="center"/>
        <w:rPr>
          <w:b/>
          <w:sz w:val="28"/>
          <w:szCs w:val="28"/>
        </w:rPr>
      </w:pPr>
      <w:r>
        <w:rPr>
          <w:sz w:val="28"/>
          <w:szCs w:val="28"/>
        </w:rPr>
        <w:br w:type="page"/>
      </w:r>
      <w:bookmarkStart w:id="13" w:name="_Toc260575508"/>
      <w:r w:rsidR="0045245F" w:rsidRPr="005B2934">
        <w:rPr>
          <w:b/>
          <w:sz w:val="28"/>
          <w:szCs w:val="28"/>
        </w:rPr>
        <w:t>Заключение</w:t>
      </w:r>
      <w:bookmarkEnd w:id="13"/>
    </w:p>
    <w:p w:rsidR="005B2934" w:rsidRPr="00912693" w:rsidRDefault="005B2934" w:rsidP="005B2934">
      <w:pPr>
        <w:spacing w:line="360" w:lineRule="auto"/>
        <w:ind w:firstLine="709"/>
        <w:jc w:val="both"/>
        <w:rPr>
          <w:szCs w:val="28"/>
        </w:rPr>
      </w:pPr>
    </w:p>
    <w:p w:rsidR="0045245F" w:rsidRPr="00912693" w:rsidRDefault="0045245F" w:rsidP="00912693">
      <w:pPr>
        <w:spacing w:line="360" w:lineRule="auto"/>
        <w:ind w:firstLine="709"/>
        <w:jc w:val="both"/>
        <w:rPr>
          <w:sz w:val="28"/>
          <w:szCs w:val="28"/>
        </w:rPr>
      </w:pPr>
      <w:r w:rsidRPr="00912693">
        <w:rPr>
          <w:sz w:val="28"/>
          <w:szCs w:val="28"/>
        </w:rPr>
        <w:t>Оценив финансовое состояние ООО «</w:t>
      </w:r>
      <w:r w:rsidR="0010027C" w:rsidRPr="00912693">
        <w:rPr>
          <w:sz w:val="28"/>
          <w:szCs w:val="28"/>
        </w:rPr>
        <w:t>Глазовский</w:t>
      </w:r>
      <w:r w:rsidRPr="00912693">
        <w:rPr>
          <w:sz w:val="28"/>
          <w:szCs w:val="28"/>
        </w:rPr>
        <w:t>» можно сделать следующие выводы.</w:t>
      </w:r>
    </w:p>
    <w:p w:rsidR="0045245F" w:rsidRPr="00912693" w:rsidRDefault="0045245F" w:rsidP="00912693">
      <w:pPr>
        <w:shd w:val="clear" w:color="auto" w:fill="FFFFFF"/>
        <w:autoSpaceDE w:val="0"/>
        <w:autoSpaceDN w:val="0"/>
        <w:adjustRightInd w:val="0"/>
        <w:spacing w:line="360" w:lineRule="auto"/>
        <w:ind w:firstLine="709"/>
        <w:jc w:val="both"/>
        <w:rPr>
          <w:sz w:val="28"/>
          <w:szCs w:val="28"/>
        </w:rPr>
      </w:pPr>
      <w:r w:rsidRPr="00912693">
        <w:rPr>
          <w:sz w:val="28"/>
          <w:szCs w:val="28"/>
        </w:rPr>
        <w:t>Несмотря на сложную финансовую обстановку, в которой находилось предприятие в начале своей хозяйственной деятельности, за период 2005-</w:t>
      </w:r>
      <w:smartTag w:uri="urn:schemas-microsoft-com:office:smarttags" w:element="metricconverter">
        <w:smartTagPr>
          <w:attr w:name="ProductID" w:val="2009 г"/>
        </w:smartTagPr>
        <w:r w:rsidRPr="00912693">
          <w:rPr>
            <w:sz w:val="28"/>
            <w:szCs w:val="28"/>
          </w:rPr>
          <w:t>2009 г</w:t>
        </w:r>
      </w:smartTag>
      <w:r w:rsidRPr="00912693">
        <w:rPr>
          <w:sz w:val="28"/>
          <w:szCs w:val="28"/>
        </w:rPr>
        <w:t>.г. ООО «</w:t>
      </w:r>
      <w:r w:rsidR="0010027C" w:rsidRPr="00912693">
        <w:rPr>
          <w:sz w:val="28"/>
          <w:szCs w:val="28"/>
        </w:rPr>
        <w:t>Глазовский</w:t>
      </w:r>
      <w:r w:rsidRPr="00912693">
        <w:rPr>
          <w:sz w:val="28"/>
          <w:szCs w:val="28"/>
        </w:rPr>
        <w:t>», наращивал техническое оснащение производства. Производственная площадь увеличилась на 11,5 %. Увеличение</w:t>
      </w:r>
      <w:r w:rsidR="00912693" w:rsidRPr="00912693">
        <w:rPr>
          <w:sz w:val="28"/>
          <w:szCs w:val="28"/>
        </w:rPr>
        <w:t xml:space="preserve"> </w:t>
      </w:r>
      <w:r w:rsidRPr="00912693">
        <w:rPr>
          <w:sz w:val="28"/>
          <w:szCs w:val="28"/>
        </w:rPr>
        <w:t xml:space="preserve">производственной мощности позволило модернизировать производство: в </w:t>
      </w:r>
      <w:smartTag w:uri="urn:schemas-microsoft-com:office:smarttags" w:element="metricconverter">
        <w:smartTagPr>
          <w:attr w:name="ProductID" w:val="2006 г"/>
        </w:smartTagPr>
        <w:r w:rsidRPr="00912693">
          <w:rPr>
            <w:sz w:val="28"/>
            <w:szCs w:val="28"/>
          </w:rPr>
          <w:t>2006 г</w:t>
        </w:r>
      </w:smartTag>
      <w:r w:rsidRPr="00912693">
        <w:rPr>
          <w:sz w:val="28"/>
          <w:szCs w:val="28"/>
        </w:rPr>
        <w:t>. была смонтирована</w:t>
      </w:r>
      <w:r w:rsidR="00912693" w:rsidRPr="00912693">
        <w:rPr>
          <w:sz w:val="28"/>
          <w:szCs w:val="28"/>
        </w:rPr>
        <w:t xml:space="preserve"> </w:t>
      </w:r>
      <w:r w:rsidRPr="00912693">
        <w:rPr>
          <w:sz w:val="28"/>
          <w:szCs w:val="28"/>
        </w:rPr>
        <w:t xml:space="preserve">технологическая линия по производству водки и ликеров и технологическая линия по розливу и упаковке; в </w:t>
      </w:r>
      <w:smartTag w:uri="urn:schemas-microsoft-com:office:smarttags" w:element="metricconverter">
        <w:smartTagPr>
          <w:attr w:name="ProductID" w:val="2007 г"/>
        </w:smartTagPr>
        <w:r w:rsidRPr="00912693">
          <w:rPr>
            <w:sz w:val="28"/>
            <w:szCs w:val="28"/>
          </w:rPr>
          <w:t>2007 г</w:t>
        </w:r>
      </w:smartTag>
      <w:r w:rsidRPr="00912693">
        <w:rPr>
          <w:sz w:val="28"/>
          <w:szCs w:val="28"/>
        </w:rPr>
        <w:t xml:space="preserve">. к уже имеющемуся оборудования добавлена еще одна линия по розливу для ликеров и бутылкомоечная машина. С вводом новых технологических линий энергетическая мощность предприятия относительно </w:t>
      </w:r>
      <w:smartTag w:uri="urn:schemas-microsoft-com:office:smarttags" w:element="metricconverter">
        <w:smartTagPr>
          <w:attr w:name="ProductID" w:val="2006 г"/>
        </w:smartTagPr>
        <w:r w:rsidRPr="00912693">
          <w:rPr>
            <w:sz w:val="28"/>
            <w:szCs w:val="28"/>
          </w:rPr>
          <w:t>2006 г</w:t>
        </w:r>
      </w:smartTag>
      <w:r w:rsidRPr="00912693">
        <w:rPr>
          <w:sz w:val="28"/>
          <w:szCs w:val="28"/>
        </w:rPr>
        <w:t>. увеличилась на 133 %, Кроме того, модернизация и расширение производства способствовало увеличению количества рабочих мест. Среднесписочная численность работников увеличилась на 15 человек или на 125 %. Также, увеличение производственной площади привело к росту производственной мощности на 0,8 тыс. дал. или на 113 %. Увеличился объем выпуска товарной продукции почти в 19 раз.</w:t>
      </w:r>
    </w:p>
    <w:p w:rsidR="0045245F" w:rsidRPr="00912693" w:rsidRDefault="0045245F" w:rsidP="00912693">
      <w:pPr>
        <w:shd w:val="clear" w:color="auto" w:fill="FFFFFF"/>
        <w:autoSpaceDE w:val="0"/>
        <w:autoSpaceDN w:val="0"/>
        <w:adjustRightInd w:val="0"/>
        <w:spacing w:line="360" w:lineRule="auto"/>
        <w:ind w:firstLine="709"/>
        <w:jc w:val="both"/>
        <w:rPr>
          <w:sz w:val="28"/>
          <w:szCs w:val="28"/>
        </w:rPr>
      </w:pPr>
      <w:r w:rsidRPr="00912693">
        <w:rPr>
          <w:sz w:val="28"/>
          <w:szCs w:val="28"/>
        </w:rPr>
        <w:t>Таким образом, анализируя размеры предприятия и темпы прироста отдельных показателей, можно с уверенностью сказать, что руководство ООО «</w:t>
      </w:r>
      <w:r w:rsidR="0010027C" w:rsidRPr="00912693">
        <w:rPr>
          <w:sz w:val="28"/>
          <w:szCs w:val="28"/>
        </w:rPr>
        <w:t>Глазовский</w:t>
      </w:r>
      <w:r w:rsidRPr="00912693">
        <w:rPr>
          <w:sz w:val="28"/>
          <w:szCs w:val="28"/>
        </w:rPr>
        <w:t xml:space="preserve">» твердо намерено вывести завод из состояния банкротства, в котором оно находилось в </w:t>
      </w:r>
      <w:smartTag w:uri="urn:schemas-microsoft-com:office:smarttags" w:element="metricconverter">
        <w:smartTagPr>
          <w:attr w:name="ProductID" w:val="2005 г"/>
        </w:smartTagPr>
        <w:r w:rsidRPr="00912693">
          <w:rPr>
            <w:sz w:val="28"/>
            <w:szCs w:val="28"/>
          </w:rPr>
          <w:t>2005 г</w:t>
        </w:r>
      </w:smartTag>
      <w:r w:rsidRPr="00912693">
        <w:rPr>
          <w:sz w:val="28"/>
          <w:szCs w:val="28"/>
        </w:rPr>
        <w:t>.</w:t>
      </w:r>
    </w:p>
    <w:p w:rsidR="0045245F" w:rsidRPr="00912693" w:rsidRDefault="0045245F" w:rsidP="00912693">
      <w:pPr>
        <w:spacing w:line="360" w:lineRule="auto"/>
        <w:ind w:firstLine="709"/>
        <w:jc w:val="both"/>
        <w:rPr>
          <w:sz w:val="28"/>
          <w:szCs w:val="28"/>
        </w:rPr>
      </w:pPr>
      <w:r w:rsidRPr="00912693">
        <w:rPr>
          <w:sz w:val="28"/>
          <w:szCs w:val="28"/>
        </w:rPr>
        <w:t xml:space="preserve">Оценивая финансово-хозяйственную деятельность предприятия, можно отметить, что в </w:t>
      </w:r>
      <w:smartTag w:uri="urn:schemas-microsoft-com:office:smarttags" w:element="metricconverter">
        <w:smartTagPr>
          <w:attr w:name="ProductID" w:val="2007 г"/>
        </w:smartTagPr>
        <w:r w:rsidRPr="00912693">
          <w:rPr>
            <w:sz w:val="28"/>
            <w:szCs w:val="28"/>
          </w:rPr>
          <w:t>2007 г</w:t>
        </w:r>
      </w:smartTag>
      <w:r w:rsidRPr="00912693">
        <w:rPr>
          <w:sz w:val="28"/>
          <w:szCs w:val="28"/>
        </w:rPr>
        <w:t>. она не велась, За период 2005-</w:t>
      </w:r>
      <w:smartTag w:uri="urn:schemas-microsoft-com:office:smarttags" w:element="metricconverter">
        <w:smartTagPr>
          <w:attr w:name="ProductID" w:val="2006 г"/>
        </w:smartTagPr>
        <w:r w:rsidRPr="00912693">
          <w:rPr>
            <w:sz w:val="28"/>
            <w:szCs w:val="28"/>
          </w:rPr>
          <w:t>2006 г</w:t>
        </w:r>
      </w:smartTag>
      <w:r w:rsidRPr="00912693">
        <w:rPr>
          <w:sz w:val="28"/>
          <w:szCs w:val="28"/>
        </w:rPr>
        <w:t>.г. убытки сделали предприятия нерентабельным, поэтому руководство взяло своеобразный тайм-аут для технического перевооружения и модернизации производства, а также для получения долгов с потребителей. Такая тактика позволила ООО «</w:t>
      </w:r>
      <w:r w:rsidR="0010027C" w:rsidRPr="00912693">
        <w:rPr>
          <w:sz w:val="28"/>
          <w:szCs w:val="28"/>
        </w:rPr>
        <w:t>Глазовский</w:t>
      </w:r>
      <w:r w:rsidRPr="00912693">
        <w:rPr>
          <w:sz w:val="28"/>
          <w:szCs w:val="28"/>
        </w:rPr>
        <w:t xml:space="preserve">» в </w:t>
      </w:r>
      <w:smartTag w:uri="urn:schemas-microsoft-com:office:smarttags" w:element="metricconverter">
        <w:smartTagPr>
          <w:attr w:name="ProductID" w:val="2008 г"/>
        </w:smartTagPr>
        <w:r w:rsidRPr="00912693">
          <w:rPr>
            <w:sz w:val="28"/>
            <w:szCs w:val="28"/>
          </w:rPr>
          <w:t>2008 г</w:t>
        </w:r>
      </w:smartTag>
      <w:r w:rsidRPr="00912693">
        <w:rPr>
          <w:sz w:val="28"/>
          <w:szCs w:val="28"/>
        </w:rPr>
        <w:t>. получить</w:t>
      </w:r>
      <w:r w:rsidR="00912693" w:rsidRPr="00912693">
        <w:rPr>
          <w:sz w:val="28"/>
          <w:szCs w:val="28"/>
        </w:rPr>
        <w:t xml:space="preserve"> </w:t>
      </w:r>
      <w:r w:rsidRPr="00912693">
        <w:rPr>
          <w:sz w:val="28"/>
          <w:szCs w:val="28"/>
        </w:rPr>
        <w:t xml:space="preserve">валовую прибыль в 10 тыс. руб. и увеличить рентабельность более, чем на 36 %. В </w:t>
      </w:r>
      <w:smartTag w:uri="urn:schemas-microsoft-com:office:smarttags" w:element="metricconverter">
        <w:smartTagPr>
          <w:attr w:name="ProductID" w:val="2009 г"/>
        </w:smartTagPr>
        <w:r w:rsidRPr="00912693">
          <w:rPr>
            <w:sz w:val="28"/>
            <w:szCs w:val="28"/>
          </w:rPr>
          <w:t>2009 г</w:t>
        </w:r>
      </w:smartTag>
      <w:r w:rsidRPr="00912693">
        <w:rPr>
          <w:sz w:val="28"/>
          <w:szCs w:val="28"/>
        </w:rPr>
        <w:t xml:space="preserve">. валовая прибыль увеличилась уже в 21 раз, а рентабельность в 35 раз относительно </w:t>
      </w:r>
      <w:smartTag w:uri="urn:schemas-microsoft-com:office:smarttags" w:element="metricconverter">
        <w:smartTagPr>
          <w:attr w:name="ProductID" w:val="2008 г"/>
        </w:smartTagPr>
        <w:r w:rsidRPr="00912693">
          <w:rPr>
            <w:sz w:val="28"/>
            <w:szCs w:val="28"/>
          </w:rPr>
          <w:t>2008 г</w:t>
        </w:r>
      </w:smartTag>
      <w:r w:rsidRPr="00912693">
        <w:rPr>
          <w:sz w:val="28"/>
          <w:szCs w:val="28"/>
        </w:rPr>
        <w:t>.</w:t>
      </w:r>
    </w:p>
    <w:p w:rsidR="0045245F" w:rsidRPr="00912693" w:rsidRDefault="0045245F" w:rsidP="00912693">
      <w:pPr>
        <w:spacing w:line="360" w:lineRule="auto"/>
        <w:ind w:firstLine="709"/>
        <w:jc w:val="both"/>
        <w:rPr>
          <w:sz w:val="28"/>
          <w:szCs w:val="28"/>
        </w:rPr>
      </w:pPr>
      <w:r w:rsidRPr="00912693">
        <w:rPr>
          <w:sz w:val="28"/>
          <w:szCs w:val="28"/>
        </w:rPr>
        <w:t xml:space="preserve">Анализ финансового состояния организации показал, что на конец </w:t>
      </w:r>
      <w:smartTag w:uri="urn:schemas-microsoft-com:office:smarttags" w:element="metricconverter">
        <w:smartTagPr>
          <w:attr w:name="ProductID" w:val="2009 г"/>
        </w:smartTagPr>
        <w:r w:rsidRPr="00912693">
          <w:rPr>
            <w:sz w:val="28"/>
            <w:szCs w:val="28"/>
          </w:rPr>
          <w:t>2009 г</w:t>
        </w:r>
      </w:smartTag>
      <w:r w:rsidRPr="00912693">
        <w:rPr>
          <w:sz w:val="28"/>
          <w:szCs w:val="28"/>
        </w:rPr>
        <w:t>. ООО «</w:t>
      </w:r>
      <w:r w:rsidR="0010027C" w:rsidRPr="00912693">
        <w:rPr>
          <w:sz w:val="28"/>
          <w:szCs w:val="28"/>
        </w:rPr>
        <w:t>Глазовский</w:t>
      </w:r>
      <w:r w:rsidRPr="00912693">
        <w:rPr>
          <w:sz w:val="28"/>
          <w:szCs w:val="28"/>
        </w:rPr>
        <w:t>» можно признать рентабельным, финансово независимым, финансово устойчивым, но с тенденцией к снижению финансовой устойчивости за счет недостатка собственных средств, и низколиквидным предприятием.</w:t>
      </w:r>
    </w:p>
    <w:p w:rsidR="0045245F" w:rsidRPr="00912693" w:rsidRDefault="0045245F" w:rsidP="00912693">
      <w:pPr>
        <w:spacing w:line="360" w:lineRule="auto"/>
        <w:ind w:firstLine="709"/>
        <w:jc w:val="both"/>
        <w:rPr>
          <w:sz w:val="28"/>
          <w:szCs w:val="28"/>
        </w:rPr>
      </w:pPr>
      <w:r w:rsidRPr="00912693">
        <w:rPr>
          <w:sz w:val="28"/>
          <w:szCs w:val="28"/>
        </w:rPr>
        <w:t>Однако, для увеличения ликвидности и финансовой устойчивости ООО «</w:t>
      </w:r>
      <w:r w:rsidR="0010027C" w:rsidRPr="00912693">
        <w:rPr>
          <w:sz w:val="28"/>
          <w:szCs w:val="28"/>
        </w:rPr>
        <w:t>Глазовский</w:t>
      </w:r>
      <w:r w:rsidRPr="00912693">
        <w:rPr>
          <w:sz w:val="28"/>
          <w:szCs w:val="28"/>
        </w:rPr>
        <w:t>» общая потребность в дополнительных финансовых ресурсах составляет 26355 тыс. руб.</w:t>
      </w:r>
    </w:p>
    <w:p w:rsidR="0045245F" w:rsidRPr="00912693" w:rsidRDefault="0045245F" w:rsidP="00912693">
      <w:pPr>
        <w:spacing w:line="360" w:lineRule="auto"/>
        <w:ind w:firstLine="709"/>
        <w:jc w:val="both"/>
        <w:rPr>
          <w:sz w:val="28"/>
          <w:szCs w:val="28"/>
        </w:rPr>
      </w:pPr>
      <w:r w:rsidRPr="00912693">
        <w:rPr>
          <w:sz w:val="28"/>
          <w:szCs w:val="28"/>
        </w:rPr>
        <w:t>Поэтому в качестве одной из форм финансирования ООО «</w:t>
      </w:r>
      <w:r w:rsidR="0010027C" w:rsidRPr="00912693">
        <w:rPr>
          <w:sz w:val="28"/>
          <w:szCs w:val="28"/>
        </w:rPr>
        <w:t>Глазовский</w:t>
      </w:r>
      <w:r w:rsidRPr="00912693">
        <w:rPr>
          <w:sz w:val="28"/>
          <w:szCs w:val="28"/>
        </w:rPr>
        <w:t>» предлагается публичное размещение акций на фондовом рынке. Данная процедура носит название первоначальное публичное размещение (Initial Public Offering - IPO) – первоначальное предложение акций компании на продажу широкому кругу лиц.</w:t>
      </w:r>
    </w:p>
    <w:p w:rsidR="0045245F" w:rsidRPr="00912693" w:rsidRDefault="0045245F" w:rsidP="00912693">
      <w:pPr>
        <w:spacing w:line="360" w:lineRule="auto"/>
        <w:ind w:firstLine="709"/>
        <w:jc w:val="both"/>
        <w:rPr>
          <w:sz w:val="28"/>
          <w:szCs w:val="28"/>
        </w:rPr>
      </w:pPr>
      <w:r w:rsidRPr="00912693">
        <w:rPr>
          <w:sz w:val="28"/>
          <w:szCs w:val="28"/>
        </w:rPr>
        <w:t>Для проведения</w:t>
      </w:r>
      <w:r w:rsidR="00912693" w:rsidRPr="00912693">
        <w:rPr>
          <w:sz w:val="28"/>
          <w:szCs w:val="28"/>
        </w:rPr>
        <w:t xml:space="preserve"> </w:t>
      </w:r>
      <w:r w:rsidRPr="00912693">
        <w:rPr>
          <w:sz w:val="28"/>
          <w:szCs w:val="28"/>
        </w:rPr>
        <w:t>IPO ЛВЗ «</w:t>
      </w:r>
      <w:r w:rsidR="0010027C" w:rsidRPr="00912693">
        <w:rPr>
          <w:sz w:val="28"/>
          <w:szCs w:val="28"/>
        </w:rPr>
        <w:t>Глазовский</w:t>
      </w:r>
      <w:r w:rsidRPr="00912693">
        <w:rPr>
          <w:sz w:val="28"/>
          <w:szCs w:val="28"/>
        </w:rPr>
        <w:t>» изменить организационно-правовую форму, т.е. необходимо пройти процедуру преобразования общества с ограниченной ответственностью (ООО) в открытое акционерное общество (ОАО).</w:t>
      </w:r>
    </w:p>
    <w:p w:rsidR="0045245F" w:rsidRPr="00912693" w:rsidRDefault="0045245F" w:rsidP="00912693">
      <w:pPr>
        <w:spacing w:line="360" w:lineRule="auto"/>
        <w:ind w:firstLine="709"/>
        <w:jc w:val="both"/>
        <w:rPr>
          <w:sz w:val="28"/>
          <w:szCs w:val="28"/>
        </w:rPr>
      </w:pPr>
      <w:r w:rsidRPr="00912693">
        <w:rPr>
          <w:sz w:val="28"/>
          <w:szCs w:val="28"/>
        </w:rPr>
        <w:t>Проведенное в рамках дипломной работы исследование рынка IPO за период 2005-</w:t>
      </w:r>
      <w:smartTag w:uri="urn:schemas-microsoft-com:office:smarttags" w:element="metricconverter">
        <w:smartTagPr>
          <w:attr w:name="ProductID" w:val="2009 г"/>
        </w:smartTagPr>
        <w:r w:rsidRPr="00912693">
          <w:rPr>
            <w:sz w:val="28"/>
            <w:szCs w:val="28"/>
          </w:rPr>
          <w:t>2009 г</w:t>
        </w:r>
      </w:smartTag>
      <w:r w:rsidRPr="00912693">
        <w:rPr>
          <w:sz w:val="28"/>
          <w:szCs w:val="28"/>
        </w:rPr>
        <w:t xml:space="preserve">.г. показало, что в настоящее время только одна компания «Синергия» среди производителей алкоголя провела IPO на российском финансовом рынке. Цена акций компании в ходе первичного публичного размещения составила $70 за одну обыкновенную именную акцию, при номинальной стоимость в 100 руб. и объявленном ценовом диапазоне $61–72 за акцию. В </w:t>
      </w:r>
      <w:smartTag w:uri="urn:schemas-microsoft-com:office:smarttags" w:element="metricconverter">
        <w:smartTagPr>
          <w:attr w:name="ProductID" w:val="2009 г"/>
        </w:smartTagPr>
        <w:r w:rsidRPr="00912693">
          <w:rPr>
            <w:sz w:val="28"/>
            <w:szCs w:val="28"/>
          </w:rPr>
          <w:t>2009 г</w:t>
        </w:r>
      </w:smartTag>
      <w:r w:rsidRPr="00912693">
        <w:rPr>
          <w:sz w:val="28"/>
          <w:szCs w:val="28"/>
        </w:rPr>
        <w:t xml:space="preserve">. акции компании «Синергия» торгуются в диапазоне $27-29. </w:t>
      </w:r>
    </w:p>
    <w:p w:rsidR="0045245F" w:rsidRPr="00912693" w:rsidRDefault="0045245F" w:rsidP="00912693">
      <w:pPr>
        <w:spacing w:line="360" w:lineRule="auto"/>
        <w:ind w:firstLine="709"/>
        <w:jc w:val="both"/>
        <w:rPr>
          <w:sz w:val="28"/>
          <w:szCs w:val="28"/>
        </w:rPr>
      </w:pPr>
      <w:r w:rsidRPr="00912693">
        <w:rPr>
          <w:sz w:val="28"/>
          <w:szCs w:val="28"/>
        </w:rPr>
        <w:t>Таким образом, значительный рост прибыли и рентабельности ООО «</w:t>
      </w:r>
      <w:r w:rsidR="0010027C" w:rsidRPr="00912693">
        <w:rPr>
          <w:sz w:val="28"/>
          <w:szCs w:val="28"/>
        </w:rPr>
        <w:t>Глазовский</w:t>
      </w:r>
      <w:r w:rsidRPr="00912693">
        <w:rPr>
          <w:sz w:val="28"/>
          <w:szCs w:val="28"/>
        </w:rPr>
        <w:t xml:space="preserve">» в </w:t>
      </w:r>
      <w:smartTag w:uri="urn:schemas-microsoft-com:office:smarttags" w:element="metricconverter">
        <w:smartTagPr>
          <w:attr w:name="ProductID" w:val="2009 г"/>
        </w:smartTagPr>
        <w:r w:rsidRPr="00912693">
          <w:rPr>
            <w:sz w:val="28"/>
            <w:szCs w:val="28"/>
          </w:rPr>
          <w:t>2009 г</w:t>
        </w:r>
      </w:smartTag>
      <w:r w:rsidRPr="00912693">
        <w:rPr>
          <w:sz w:val="28"/>
          <w:szCs w:val="28"/>
        </w:rPr>
        <w:t>., а также практическое отсутствие акций компаний – производителей алкоголя на бирже, увеличивает шанс получения высоких котировок акций ООО «</w:t>
      </w:r>
      <w:r w:rsidR="0010027C" w:rsidRPr="00912693">
        <w:rPr>
          <w:sz w:val="28"/>
          <w:szCs w:val="28"/>
        </w:rPr>
        <w:t>Глазовский</w:t>
      </w:r>
      <w:r w:rsidRPr="00912693">
        <w:rPr>
          <w:sz w:val="28"/>
          <w:szCs w:val="28"/>
        </w:rPr>
        <w:t xml:space="preserve">» на рынке ценных бумаг. </w:t>
      </w:r>
    </w:p>
    <w:p w:rsidR="0045245F" w:rsidRPr="00912693" w:rsidRDefault="0045245F" w:rsidP="00912693">
      <w:pPr>
        <w:spacing w:line="360" w:lineRule="auto"/>
        <w:ind w:firstLine="709"/>
        <w:jc w:val="both"/>
        <w:rPr>
          <w:sz w:val="28"/>
          <w:szCs w:val="28"/>
        </w:rPr>
      </w:pPr>
      <w:r w:rsidRPr="00912693">
        <w:rPr>
          <w:sz w:val="28"/>
          <w:szCs w:val="28"/>
        </w:rPr>
        <w:t>С целью привлечения финансовых ресурсов в ООО «</w:t>
      </w:r>
      <w:r w:rsidR="0010027C" w:rsidRPr="00912693">
        <w:rPr>
          <w:sz w:val="28"/>
          <w:szCs w:val="28"/>
        </w:rPr>
        <w:t>Глазовский</w:t>
      </w:r>
      <w:r w:rsidRPr="00912693">
        <w:rPr>
          <w:sz w:val="28"/>
          <w:szCs w:val="28"/>
        </w:rPr>
        <w:t>» рекомендуется провести следующие действия.</w:t>
      </w:r>
    </w:p>
    <w:p w:rsidR="0045245F" w:rsidRPr="00912693" w:rsidRDefault="0045245F" w:rsidP="00912693">
      <w:pPr>
        <w:spacing w:line="360" w:lineRule="auto"/>
        <w:ind w:firstLine="709"/>
        <w:jc w:val="both"/>
        <w:rPr>
          <w:sz w:val="28"/>
          <w:szCs w:val="28"/>
        </w:rPr>
      </w:pPr>
      <w:r w:rsidRPr="00912693">
        <w:rPr>
          <w:sz w:val="28"/>
          <w:szCs w:val="28"/>
        </w:rPr>
        <w:t>1. В ходе проведении первичной эмиссии о</w:t>
      </w:r>
      <w:r w:rsidRPr="00912693">
        <w:rPr>
          <w:rFonts w:eastAsia="Arial Unicode MS"/>
          <w:sz w:val="28"/>
          <w:szCs w:val="28"/>
        </w:rPr>
        <w:t>птимальным вариантом будет выпуск обыкновенных именных бездокументарных акций номинальной стоимостью 100 руб. каждая. Тогда количество акций ЛВЗ «</w:t>
      </w:r>
      <w:r w:rsidR="0010027C" w:rsidRPr="00912693">
        <w:rPr>
          <w:rFonts w:eastAsia="Arial Unicode MS"/>
          <w:sz w:val="28"/>
          <w:szCs w:val="28"/>
        </w:rPr>
        <w:t>Глазовский</w:t>
      </w:r>
      <w:r w:rsidRPr="00912693">
        <w:rPr>
          <w:rFonts w:eastAsia="Arial Unicode MS"/>
          <w:sz w:val="28"/>
          <w:szCs w:val="28"/>
        </w:rPr>
        <w:t>» при первичной эмиссии составит 502 050 штук.</w:t>
      </w:r>
      <w:r w:rsidRPr="00912693">
        <w:rPr>
          <w:sz w:val="28"/>
          <w:szCs w:val="28"/>
        </w:rPr>
        <w:t xml:space="preserve"> Эмиссию осуществить в закрытой форме, распределив их между участниками, пропорционально их доли в уставном капитале.</w:t>
      </w:r>
    </w:p>
    <w:p w:rsidR="0045245F" w:rsidRPr="00912693" w:rsidRDefault="0045245F" w:rsidP="00912693">
      <w:pPr>
        <w:spacing w:line="360" w:lineRule="auto"/>
        <w:ind w:firstLine="709"/>
        <w:jc w:val="both"/>
        <w:rPr>
          <w:sz w:val="28"/>
          <w:szCs w:val="28"/>
        </w:rPr>
      </w:pPr>
      <w:r w:rsidRPr="00912693">
        <w:rPr>
          <w:sz w:val="28"/>
          <w:szCs w:val="28"/>
        </w:rPr>
        <w:t>2. Объем вторичной эмиссии был определен исходя из необходимого объема привлечения финансовых ресурсов, рассчитанных в результате проведения анализа финансового состояния и составил 8 660 тыс. руб. При номинальной стоимости акций второго выпуска 100 руб. в результате вторичной эмиссии на фондовом рынке ЛВЗ «</w:t>
      </w:r>
      <w:r w:rsidR="0010027C" w:rsidRPr="00912693">
        <w:rPr>
          <w:sz w:val="28"/>
          <w:szCs w:val="28"/>
        </w:rPr>
        <w:t>Глазовский</w:t>
      </w:r>
      <w:r w:rsidRPr="00912693">
        <w:rPr>
          <w:sz w:val="28"/>
          <w:szCs w:val="28"/>
        </w:rPr>
        <w:t>» сможет разместить 88 600 штук акций. Предварительная величина затрат по проведению вторичной эмиссии с учетом реорганизации, рассчитанная в дипломной работе составит</w:t>
      </w:r>
      <w:r w:rsidR="00912693" w:rsidRPr="00912693">
        <w:rPr>
          <w:sz w:val="28"/>
          <w:szCs w:val="28"/>
        </w:rPr>
        <w:t xml:space="preserve"> </w:t>
      </w:r>
      <w:r w:rsidRPr="00912693">
        <w:rPr>
          <w:sz w:val="28"/>
          <w:szCs w:val="28"/>
        </w:rPr>
        <w:t>437,5 тыс. руб.</w:t>
      </w:r>
    </w:p>
    <w:p w:rsidR="0045245F" w:rsidRPr="00912693" w:rsidRDefault="0045245F" w:rsidP="00912693">
      <w:pPr>
        <w:spacing w:line="360" w:lineRule="auto"/>
        <w:ind w:firstLine="709"/>
        <w:jc w:val="both"/>
        <w:rPr>
          <w:sz w:val="28"/>
          <w:szCs w:val="28"/>
        </w:rPr>
      </w:pPr>
      <w:r w:rsidRPr="00912693">
        <w:rPr>
          <w:sz w:val="28"/>
          <w:szCs w:val="28"/>
        </w:rPr>
        <w:t>Рассчитанная рыночная стоимость акций составляет 478,74 руб. ($15,81 по курсу доллара на 29.01.2010 г.). С учетом котировок акций «Синергии» на ММВБ, цену размещения акций ЛВЗ «</w:t>
      </w:r>
      <w:r w:rsidR="0010027C" w:rsidRPr="00912693">
        <w:rPr>
          <w:sz w:val="28"/>
          <w:szCs w:val="28"/>
        </w:rPr>
        <w:t>Глазовский</w:t>
      </w:r>
      <w:r w:rsidRPr="00912693">
        <w:rPr>
          <w:sz w:val="28"/>
          <w:szCs w:val="28"/>
        </w:rPr>
        <w:t>» можно определить в размере 500 руб. ($ 17,24 по курсу доллара на 29.01.2010 г.) за акцию. Тогда объем привлекаемых финансовых ресурсов или объем вторичной эмиссии составит</w:t>
      </w:r>
      <w:r w:rsidR="00912693" w:rsidRPr="00912693">
        <w:rPr>
          <w:sz w:val="28"/>
          <w:szCs w:val="28"/>
        </w:rPr>
        <w:t xml:space="preserve"> </w:t>
      </w:r>
      <w:r w:rsidRPr="00912693">
        <w:rPr>
          <w:sz w:val="28"/>
          <w:szCs w:val="28"/>
        </w:rPr>
        <w:t xml:space="preserve">44 300 тыс. руб., что больше необходимой потребности в финансовых ресурсах в </w:t>
      </w:r>
      <w:smartTag w:uri="urn:schemas-microsoft-com:office:smarttags" w:element="metricconverter">
        <w:smartTagPr>
          <w:attr w:name="ProductID" w:val="2010 г"/>
        </w:smartTagPr>
        <w:r w:rsidRPr="00912693">
          <w:rPr>
            <w:sz w:val="28"/>
            <w:szCs w:val="28"/>
          </w:rPr>
          <w:t>2010 г</w:t>
        </w:r>
      </w:smartTag>
      <w:r w:rsidRPr="00912693">
        <w:rPr>
          <w:sz w:val="28"/>
          <w:szCs w:val="28"/>
        </w:rPr>
        <w:t>.</w:t>
      </w:r>
    </w:p>
    <w:p w:rsidR="0045245F" w:rsidRPr="00912693" w:rsidRDefault="0045245F" w:rsidP="00912693">
      <w:pPr>
        <w:spacing w:line="360" w:lineRule="auto"/>
        <w:ind w:firstLine="709"/>
        <w:jc w:val="both"/>
        <w:rPr>
          <w:sz w:val="28"/>
          <w:szCs w:val="28"/>
        </w:rPr>
      </w:pPr>
      <w:r w:rsidRPr="00912693">
        <w:rPr>
          <w:sz w:val="28"/>
          <w:szCs w:val="28"/>
        </w:rPr>
        <w:t>Рассчитанные критерии, определяющие экономическую эффективность мероприятий по эмиссии акций ЛВЗ «</w:t>
      </w:r>
      <w:r w:rsidR="0010027C" w:rsidRPr="00912693">
        <w:rPr>
          <w:sz w:val="28"/>
          <w:szCs w:val="28"/>
        </w:rPr>
        <w:t>Глазовский</w:t>
      </w:r>
      <w:r w:rsidRPr="00912693">
        <w:rPr>
          <w:sz w:val="28"/>
          <w:szCs w:val="28"/>
        </w:rPr>
        <w:t xml:space="preserve">» и их </w:t>
      </w:r>
      <w:r w:rsidRPr="00912693">
        <w:rPr>
          <w:sz w:val="28"/>
          <w:szCs w:val="28"/>
          <w:lang w:val="en-US"/>
        </w:rPr>
        <w:t>IPO</w:t>
      </w:r>
      <w:r w:rsidRPr="00912693">
        <w:rPr>
          <w:sz w:val="28"/>
          <w:szCs w:val="28"/>
        </w:rPr>
        <w:t xml:space="preserve"> на фондовой бирже, такие как</w:t>
      </w:r>
    </w:p>
    <w:p w:rsidR="0045245F" w:rsidRPr="00912693" w:rsidRDefault="0045245F" w:rsidP="00912693">
      <w:pPr>
        <w:numPr>
          <w:ilvl w:val="0"/>
          <w:numId w:val="30"/>
        </w:numPr>
        <w:spacing w:line="360" w:lineRule="auto"/>
        <w:ind w:left="0" w:firstLine="709"/>
        <w:jc w:val="both"/>
        <w:rPr>
          <w:sz w:val="28"/>
          <w:szCs w:val="28"/>
        </w:rPr>
      </w:pPr>
      <w:r w:rsidRPr="00912693">
        <w:rPr>
          <w:sz w:val="28"/>
          <w:szCs w:val="28"/>
        </w:rPr>
        <w:t>Чистый приведенный эффект равный почти 37 млн. руб.;</w:t>
      </w:r>
    </w:p>
    <w:p w:rsidR="0045245F" w:rsidRPr="00912693" w:rsidRDefault="0045245F" w:rsidP="00912693">
      <w:pPr>
        <w:numPr>
          <w:ilvl w:val="0"/>
          <w:numId w:val="30"/>
        </w:numPr>
        <w:spacing w:line="360" w:lineRule="auto"/>
        <w:ind w:left="0" w:firstLine="709"/>
        <w:jc w:val="both"/>
        <w:rPr>
          <w:sz w:val="28"/>
          <w:szCs w:val="28"/>
        </w:rPr>
      </w:pPr>
      <w:r w:rsidRPr="00912693">
        <w:rPr>
          <w:sz w:val="28"/>
          <w:szCs w:val="28"/>
        </w:rPr>
        <w:t>Индекс рентабельности инвестиций равный 73 %;</w:t>
      </w:r>
    </w:p>
    <w:p w:rsidR="0045245F" w:rsidRPr="00912693" w:rsidRDefault="0045245F" w:rsidP="00912693">
      <w:pPr>
        <w:numPr>
          <w:ilvl w:val="0"/>
          <w:numId w:val="30"/>
        </w:numPr>
        <w:spacing w:line="360" w:lineRule="auto"/>
        <w:ind w:left="0" w:firstLine="709"/>
        <w:jc w:val="both"/>
        <w:rPr>
          <w:sz w:val="28"/>
          <w:szCs w:val="28"/>
        </w:rPr>
      </w:pPr>
      <w:r w:rsidRPr="00912693">
        <w:rPr>
          <w:sz w:val="28"/>
          <w:szCs w:val="28"/>
        </w:rPr>
        <w:t>Внутренняя норма доходности равная 83 %;</w:t>
      </w:r>
    </w:p>
    <w:p w:rsidR="0045245F" w:rsidRPr="00912693" w:rsidRDefault="0045245F" w:rsidP="00912693">
      <w:pPr>
        <w:numPr>
          <w:ilvl w:val="0"/>
          <w:numId w:val="30"/>
        </w:numPr>
        <w:spacing w:line="360" w:lineRule="auto"/>
        <w:ind w:left="0" w:firstLine="709"/>
        <w:jc w:val="both"/>
        <w:rPr>
          <w:sz w:val="28"/>
          <w:szCs w:val="28"/>
        </w:rPr>
      </w:pPr>
      <w:r w:rsidRPr="00912693">
        <w:rPr>
          <w:sz w:val="28"/>
          <w:szCs w:val="28"/>
        </w:rPr>
        <w:t xml:space="preserve">Средневзвешенная стоимость капитала </w:t>
      </w:r>
      <w:r w:rsidRPr="00912693">
        <w:rPr>
          <w:sz w:val="28"/>
          <w:szCs w:val="28"/>
          <w:lang w:val="en-US"/>
        </w:rPr>
        <w:t>WACC</w:t>
      </w:r>
      <w:r w:rsidRPr="00912693">
        <w:rPr>
          <w:sz w:val="28"/>
          <w:szCs w:val="28"/>
        </w:rPr>
        <w:t>, составляющая 6 %,</w:t>
      </w:r>
    </w:p>
    <w:p w:rsidR="0045245F" w:rsidRPr="00912693" w:rsidRDefault="0045245F" w:rsidP="00912693">
      <w:pPr>
        <w:spacing w:line="360" w:lineRule="auto"/>
        <w:ind w:firstLine="709"/>
        <w:jc w:val="both"/>
        <w:rPr>
          <w:sz w:val="28"/>
          <w:szCs w:val="28"/>
        </w:rPr>
      </w:pPr>
      <w:r w:rsidRPr="00912693">
        <w:rPr>
          <w:sz w:val="28"/>
          <w:szCs w:val="28"/>
        </w:rPr>
        <w:t>позволяют сделать вывод об эффективности инвестиций.</w:t>
      </w:r>
    </w:p>
    <w:p w:rsidR="0045245F" w:rsidRDefault="005B2934" w:rsidP="005B2934">
      <w:pPr>
        <w:pStyle w:val="1"/>
        <w:spacing w:after="0" w:line="360" w:lineRule="auto"/>
        <w:ind w:firstLine="709"/>
        <w:rPr>
          <w:rFonts w:cs="Times New Roman"/>
          <w:szCs w:val="28"/>
        </w:rPr>
      </w:pPr>
      <w:bookmarkStart w:id="14" w:name="_Toc260575509"/>
      <w:r>
        <w:rPr>
          <w:rFonts w:cs="Times New Roman"/>
          <w:szCs w:val="28"/>
        </w:rPr>
        <w:br w:type="page"/>
      </w:r>
      <w:r w:rsidR="0045245F" w:rsidRPr="00912693">
        <w:rPr>
          <w:rFonts w:cs="Times New Roman"/>
          <w:szCs w:val="28"/>
        </w:rPr>
        <w:t>Список использованной литературы</w:t>
      </w:r>
      <w:bookmarkEnd w:id="14"/>
    </w:p>
    <w:p w:rsidR="005B2934" w:rsidRPr="005B2934" w:rsidRDefault="005B2934" w:rsidP="005B2934"/>
    <w:p w:rsidR="0045245F" w:rsidRPr="00912693" w:rsidRDefault="0045245F" w:rsidP="001E68DD">
      <w:pPr>
        <w:numPr>
          <w:ilvl w:val="0"/>
          <w:numId w:val="28"/>
        </w:numPr>
        <w:tabs>
          <w:tab w:val="clear" w:pos="1440"/>
          <w:tab w:val="num" w:pos="0"/>
          <w:tab w:val="left" w:pos="709"/>
        </w:tabs>
        <w:spacing w:line="360" w:lineRule="auto"/>
        <w:ind w:left="0" w:firstLine="0"/>
        <w:jc w:val="both"/>
        <w:rPr>
          <w:sz w:val="28"/>
          <w:szCs w:val="28"/>
        </w:rPr>
      </w:pPr>
      <w:r w:rsidRPr="00912693">
        <w:rPr>
          <w:sz w:val="28"/>
          <w:szCs w:val="28"/>
        </w:rPr>
        <w:t>О рынке ценных бумаг: федеральный закон от 22 апреля 1996 N 39-ФЗ (с изм. и доп., вступающими в силу с 01.01.2010) / Российская газета – 2009. – 30 ноября.</w:t>
      </w:r>
    </w:p>
    <w:p w:rsidR="0045245F" w:rsidRPr="00912693" w:rsidRDefault="0045245F" w:rsidP="001E68DD">
      <w:pPr>
        <w:numPr>
          <w:ilvl w:val="0"/>
          <w:numId w:val="28"/>
        </w:numPr>
        <w:tabs>
          <w:tab w:val="clear" w:pos="1440"/>
          <w:tab w:val="num" w:pos="0"/>
          <w:tab w:val="left" w:pos="709"/>
        </w:tabs>
        <w:spacing w:line="360" w:lineRule="auto"/>
        <w:ind w:left="0" w:firstLine="0"/>
        <w:jc w:val="both"/>
        <w:rPr>
          <w:sz w:val="28"/>
          <w:szCs w:val="28"/>
        </w:rPr>
      </w:pPr>
      <w:r w:rsidRPr="00912693">
        <w:rPr>
          <w:sz w:val="28"/>
          <w:szCs w:val="28"/>
        </w:rPr>
        <w:t>О внесении изменений и дополнений в Федеральный закон "О рынке ценных бумаг" и о внесении дополнения в Федеральный закон "О некоммерческих организациях: федеральный закон от 28 декабря 2002 № 185-ФЗ (с изм. от 19.07.2009 № 205-ФЗ) / Собрание законодательства РФ. – 2002. - № 52 (2 ч.). - ст. 5141.</w:t>
      </w:r>
    </w:p>
    <w:p w:rsidR="0045245F" w:rsidRPr="00912693" w:rsidRDefault="0045245F" w:rsidP="001E68DD">
      <w:pPr>
        <w:numPr>
          <w:ilvl w:val="0"/>
          <w:numId w:val="28"/>
        </w:numPr>
        <w:tabs>
          <w:tab w:val="clear" w:pos="1440"/>
          <w:tab w:val="num" w:pos="0"/>
          <w:tab w:val="left" w:pos="709"/>
        </w:tabs>
        <w:spacing w:line="360" w:lineRule="auto"/>
        <w:ind w:left="0" w:firstLine="0"/>
        <w:jc w:val="both"/>
        <w:rPr>
          <w:sz w:val="28"/>
          <w:szCs w:val="28"/>
        </w:rPr>
      </w:pPr>
      <w:r w:rsidRPr="00912693">
        <w:rPr>
          <w:sz w:val="28"/>
          <w:szCs w:val="28"/>
        </w:rPr>
        <w:t>Об акционерных обществах: федеральный закон от 26 декабря 1995 N 208- ФЗ</w:t>
      </w:r>
      <w:r w:rsidR="00912693" w:rsidRPr="00912693">
        <w:rPr>
          <w:sz w:val="28"/>
          <w:szCs w:val="28"/>
        </w:rPr>
        <w:t xml:space="preserve"> </w:t>
      </w:r>
      <w:r w:rsidRPr="00912693">
        <w:rPr>
          <w:sz w:val="28"/>
          <w:szCs w:val="28"/>
        </w:rPr>
        <w:t>(ред. от 27.12.2009).</w:t>
      </w:r>
    </w:p>
    <w:p w:rsidR="0045245F" w:rsidRPr="00912693" w:rsidRDefault="0045245F" w:rsidP="001E68DD">
      <w:pPr>
        <w:numPr>
          <w:ilvl w:val="0"/>
          <w:numId w:val="28"/>
        </w:numPr>
        <w:tabs>
          <w:tab w:val="clear" w:pos="1440"/>
          <w:tab w:val="num" w:pos="0"/>
          <w:tab w:val="left" w:pos="709"/>
        </w:tabs>
        <w:spacing w:line="360" w:lineRule="auto"/>
        <w:ind w:left="0" w:firstLine="0"/>
        <w:jc w:val="both"/>
        <w:rPr>
          <w:sz w:val="28"/>
          <w:szCs w:val="28"/>
        </w:rPr>
      </w:pPr>
      <w:r w:rsidRPr="00912693">
        <w:rPr>
          <w:sz w:val="28"/>
          <w:szCs w:val="28"/>
        </w:rPr>
        <w:t>О защите прав и законных интересов инвесторов на рынке ценных бумаг: федеральный закон от 05 марта 1999 N 46-ФЗ (ред. от 19.07.2009 N 205-ФЗ) /</w:t>
      </w:r>
      <w:r w:rsidR="00912693" w:rsidRPr="00912693">
        <w:rPr>
          <w:sz w:val="28"/>
          <w:szCs w:val="28"/>
        </w:rPr>
        <w:t xml:space="preserve"> </w:t>
      </w:r>
      <w:r w:rsidRPr="00912693">
        <w:rPr>
          <w:sz w:val="28"/>
          <w:szCs w:val="28"/>
        </w:rPr>
        <w:t>Российская газета. – 2009. – 22 июля.</w:t>
      </w:r>
    </w:p>
    <w:p w:rsidR="0045245F" w:rsidRPr="00912693" w:rsidRDefault="0045245F" w:rsidP="001E68DD">
      <w:pPr>
        <w:numPr>
          <w:ilvl w:val="0"/>
          <w:numId w:val="28"/>
        </w:numPr>
        <w:tabs>
          <w:tab w:val="clear" w:pos="1440"/>
          <w:tab w:val="num" w:pos="0"/>
          <w:tab w:val="left" w:pos="709"/>
        </w:tabs>
        <w:autoSpaceDE w:val="0"/>
        <w:autoSpaceDN w:val="0"/>
        <w:adjustRightInd w:val="0"/>
        <w:spacing w:line="360" w:lineRule="auto"/>
        <w:ind w:left="0" w:firstLine="0"/>
        <w:jc w:val="both"/>
        <w:rPr>
          <w:sz w:val="28"/>
          <w:szCs w:val="28"/>
        </w:rPr>
      </w:pPr>
      <w:r w:rsidRPr="00912693">
        <w:rPr>
          <w:sz w:val="28"/>
          <w:szCs w:val="28"/>
        </w:rPr>
        <w:t>О государственном регулировании производства и оборота этилового спирта, алкогольной и спиртосодержащей продукции: федеральный закон от 22 ноября 1995 № 171-ФЗ</w:t>
      </w:r>
      <w:r w:rsidR="00912693" w:rsidRPr="00912693">
        <w:rPr>
          <w:sz w:val="28"/>
          <w:szCs w:val="28"/>
        </w:rPr>
        <w:t xml:space="preserve"> </w:t>
      </w:r>
      <w:r w:rsidRPr="00912693">
        <w:rPr>
          <w:sz w:val="28"/>
          <w:szCs w:val="28"/>
        </w:rPr>
        <w:t>(ред. от 30.12.2008 № 313-ФЗ) // Российская газета. – 2008. – 31 дек.</w:t>
      </w:r>
    </w:p>
    <w:p w:rsidR="0045245F" w:rsidRPr="00912693" w:rsidRDefault="0045245F" w:rsidP="001E68DD">
      <w:pPr>
        <w:numPr>
          <w:ilvl w:val="0"/>
          <w:numId w:val="28"/>
        </w:numPr>
        <w:tabs>
          <w:tab w:val="clear" w:pos="1440"/>
          <w:tab w:val="num" w:pos="0"/>
          <w:tab w:val="left" w:pos="709"/>
        </w:tabs>
        <w:autoSpaceDE w:val="0"/>
        <w:autoSpaceDN w:val="0"/>
        <w:adjustRightInd w:val="0"/>
        <w:spacing w:line="360" w:lineRule="auto"/>
        <w:ind w:left="0" w:firstLine="0"/>
        <w:jc w:val="both"/>
        <w:rPr>
          <w:sz w:val="28"/>
          <w:szCs w:val="28"/>
        </w:rPr>
      </w:pPr>
      <w:r w:rsidRPr="00912693">
        <w:rPr>
          <w:sz w:val="28"/>
          <w:szCs w:val="28"/>
        </w:rPr>
        <w:t>О маркировке алкогольной продукции федеральными специальными марками (вместе с "Правилами нанесения на федеральные специальные марки сведений о маркируемой ими алкогольной продукции", "Требованиями к образцам федеральных специальных марок"): постановление Правительства РФ от 21 декабря 2005 № 785 (ред. от 08.01.2009 № 2) // Собрание законодательства РФ. – 2009. – № 1 – ст. 112).</w:t>
      </w:r>
    </w:p>
    <w:p w:rsidR="0045245F" w:rsidRPr="00912693" w:rsidRDefault="0045245F" w:rsidP="001E68DD">
      <w:pPr>
        <w:numPr>
          <w:ilvl w:val="0"/>
          <w:numId w:val="28"/>
        </w:numPr>
        <w:tabs>
          <w:tab w:val="clear" w:pos="1440"/>
          <w:tab w:val="num" w:pos="0"/>
          <w:tab w:val="left" w:pos="709"/>
        </w:tabs>
        <w:autoSpaceDE w:val="0"/>
        <w:autoSpaceDN w:val="0"/>
        <w:adjustRightInd w:val="0"/>
        <w:spacing w:line="360" w:lineRule="auto"/>
        <w:ind w:left="0" w:firstLine="0"/>
        <w:jc w:val="both"/>
        <w:rPr>
          <w:sz w:val="28"/>
          <w:szCs w:val="28"/>
        </w:rPr>
      </w:pPr>
      <w:r w:rsidRPr="00912693">
        <w:rPr>
          <w:sz w:val="28"/>
          <w:szCs w:val="28"/>
        </w:rPr>
        <w:t>Об Учете объемов производства и оборота (за исключением розничной продажи) этилового спирта, алкогольной и спиртосодержащей продукции: постановление Правительства РФ от 19 июля 2006 № 380 (ред. от 08.01.2009 № 2) // Собрание законодательства РФ. – 2009. – № 1 – ст. 112).</w:t>
      </w:r>
    </w:p>
    <w:p w:rsidR="0045245F" w:rsidRPr="00912693" w:rsidRDefault="0045245F" w:rsidP="001E68DD">
      <w:pPr>
        <w:numPr>
          <w:ilvl w:val="0"/>
          <w:numId w:val="28"/>
        </w:numPr>
        <w:tabs>
          <w:tab w:val="clear" w:pos="1440"/>
          <w:tab w:val="num" w:pos="0"/>
          <w:tab w:val="left" w:pos="709"/>
        </w:tabs>
        <w:autoSpaceDE w:val="0"/>
        <w:autoSpaceDN w:val="0"/>
        <w:adjustRightInd w:val="0"/>
        <w:spacing w:line="360" w:lineRule="auto"/>
        <w:ind w:left="0" w:firstLine="0"/>
        <w:jc w:val="both"/>
        <w:rPr>
          <w:sz w:val="28"/>
          <w:szCs w:val="28"/>
        </w:rPr>
      </w:pPr>
      <w:r w:rsidRPr="00912693">
        <w:rPr>
          <w:sz w:val="28"/>
          <w:szCs w:val="28"/>
        </w:rPr>
        <w:t>О представлении деклараций об объемах производства, оборота и использования этилового спирта, алкогольной и спиртосодержащей продукции: постановление Правительства РФ от 31 декабря 2005 № 858 // Собрание законодательства РФ. – 2006. - № 2 - ст. 223.</w:t>
      </w:r>
    </w:p>
    <w:p w:rsidR="0045245F" w:rsidRPr="00912693" w:rsidRDefault="0045245F" w:rsidP="001E68DD">
      <w:pPr>
        <w:pStyle w:val="a6"/>
        <w:numPr>
          <w:ilvl w:val="0"/>
          <w:numId w:val="28"/>
        </w:numPr>
        <w:tabs>
          <w:tab w:val="clear" w:pos="1440"/>
          <w:tab w:val="num" w:pos="0"/>
          <w:tab w:val="left" w:pos="709"/>
        </w:tabs>
        <w:spacing w:line="360" w:lineRule="auto"/>
        <w:ind w:left="0" w:firstLine="0"/>
        <w:jc w:val="both"/>
        <w:rPr>
          <w:sz w:val="28"/>
          <w:szCs w:val="28"/>
        </w:rPr>
      </w:pPr>
      <w:r w:rsidRPr="00912693">
        <w:rPr>
          <w:sz w:val="28"/>
          <w:szCs w:val="28"/>
        </w:rPr>
        <w:t>О требованиях к автоматическим средствам измерения и учета концентрации и объема безводного спирта в готовой продукции, объема готовой продукции: постановление Правительства РФ от 28 июня 2006 № 396 (ред. от 08.01.2009 № 2) // Собрание законодательства РФ. – 2009. – № 1 – ст. 112).</w:t>
      </w:r>
    </w:p>
    <w:p w:rsidR="0045245F" w:rsidRPr="00912693" w:rsidRDefault="0045245F" w:rsidP="001E68DD">
      <w:pPr>
        <w:numPr>
          <w:ilvl w:val="0"/>
          <w:numId w:val="28"/>
        </w:numPr>
        <w:tabs>
          <w:tab w:val="clear" w:pos="1440"/>
          <w:tab w:val="num" w:pos="0"/>
          <w:tab w:val="left" w:pos="709"/>
        </w:tabs>
        <w:autoSpaceDE w:val="0"/>
        <w:autoSpaceDN w:val="0"/>
        <w:adjustRightInd w:val="0"/>
        <w:spacing w:line="360" w:lineRule="auto"/>
        <w:ind w:left="0" w:firstLine="0"/>
        <w:jc w:val="both"/>
        <w:rPr>
          <w:sz w:val="28"/>
          <w:szCs w:val="28"/>
        </w:rPr>
      </w:pPr>
      <w:r w:rsidRPr="00912693">
        <w:rPr>
          <w:sz w:val="28"/>
          <w:szCs w:val="28"/>
        </w:rPr>
        <w:t>О справке, прилагаемой к грузовой таможенной декларации (вместе с "Правилами заполнения справки, прилагаемой к грузовой таможенной декларации"): постановление Правительства РФ от 31 декабря 2005 № 872 (ред. от 10.10.2007 № 656) // Российская газета. -</w:t>
      </w:r>
      <w:r w:rsidR="00912693" w:rsidRPr="00912693">
        <w:rPr>
          <w:sz w:val="28"/>
          <w:szCs w:val="28"/>
        </w:rPr>
        <w:t xml:space="preserve"> </w:t>
      </w:r>
      <w:r w:rsidRPr="00912693">
        <w:rPr>
          <w:sz w:val="28"/>
          <w:szCs w:val="28"/>
        </w:rPr>
        <w:t>2007. – 17 окт.</w:t>
      </w:r>
    </w:p>
    <w:p w:rsidR="0045245F" w:rsidRPr="00912693" w:rsidRDefault="0045245F" w:rsidP="001E68DD">
      <w:pPr>
        <w:pStyle w:val="a6"/>
        <w:numPr>
          <w:ilvl w:val="0"/>
          <w:numId w:val="28"/>
        </w:numPr>
        <w:tabs>
          <w:tab w:val="clear" w:pos="1440"/>
          <w:tab w:val="num" w:pos="0"/>
          <w:tab w:val="left" w:pos="709"/>
        </w:tabs>
        <w:spacing w:line="360" w:lineRule="auto"/>
        <w:ind w:left="0" w:firstLine="0"/>
        <w:jc w:val="both"/>
        <w:rPr>
          <w:sz w:val="28"/>
          <w:szCs w:val="28"/>
        </w:rPr>
      </w:pPr>
      <w:r w:rsidRPr="00912693">
        <w:rPr>
          <w:sz w:val="28"/>
          <w:szCs w:val="28"/>
        </w:rPr>
        <w:t>О справке к товарно-транспортной накладной на этиловый спирт, алкогольную и спиртосодержащую продукцию (вместе с "Правилами заполнения справки к товарно-транспортной накладной на этиловый спирт, алкогольную и спиртосодержащую продукцию"): постановление Правительства РФ от 31 декабря 2005 № 864</w:t>
      </w:r>
      <w:r w:rsidR="00912693" w:rsidRPr="00912693">
        <w:rPr>
          <w:sz w:val="28"/>
          <w:szCs w:val="28"/>
        </w:rPr>
        <w:t xml:space="preserve"> </w:t>
      </w:r>
      <w:r w:rsidRPr="00912693">
        <w:rPr>
          <w:sz w:val="28"/>
          <w:szCs w:val="28"/>
        </w:rPr>
        <w:t>(ред. от 16.06.2006</w:t>
      </w:r>
      <w:r w:rsidR="00912693" w:rsidRPr="00912693">
        <w:rPr>
          <w:sz w:val="28"/>
          <w:szCs w:val="28"/>
        </w:rPr>
        <w:t xml:space="preserve"> </w:t>
      </w:r>
      <w:r w:rsidRPr="00912693">
        <w:rPr>
          <w:sz w:val="28"/>
          <w:szCs w:val="28"/>
        </w:rPr>
        <w:t>№ 379) // Российская газета. – 2006. – 21 июня.</w:t>
      </w:r>
    </w:p>
    <w:p w:rsidR="0045245F" w:rsidRPr="00912693" w:rsidRDefault="0045245F" w:rsidP="001E68DD">
      <w:pPr>
        <w:numPr>
          <w:ilvl w:val="0"/>
          <w:numId w:val="28"/>
        </w:numPr>
        <w:tabs>
          <w:tab w:val="clear" w:pos="1440"/>
          <w:tab w:val="num" w:pos="0"/>
          <w:tab w:val="left" w:pos="709"/>
        </w:tabs>
        <w:spacing w:line="360" w:lineRule="auto"/>
        <w:ind w:left="0" w:firstLine="0"/>
        <w:jc w:val="both"/>
        <w:rPr>
          <w:sz w:val="28"/>
          <w:szCs w:val="28"/>
        </w:rPr>
      </w:pPr>
      <w:r w:rsidRPr="00912693">
        <w:rPr>
          <w:sz w:val="28"/>
          <w:szCs w:val="28"/>
        </w:rPr>
        <w:t>О внесении изменений в Стандарты эмиссии ценных бумаг и регистрации проспектов ценных бумаг, утвержденные Приказом ФСФР России от 25.01.2007 N 07-4/пз-н: приказ ФСФР РФ от 12 августа 2008 N 08-32/пз-н / Российская газета. –</w:t>
      </w:r>
      <w:r w:rsidR="00912693" w:rsidRPr="00912693">
        <w:rPr>
          <w:sz w:val="28"/>
          <w:szCs w:val="28"/>
        </w:rPr>
        <w:t xml:space="preserve"> </w:t>
      </w:r>
      <w:r w:rsidRPr="00912693">
        <w:rPr>
          <w:sz w:val="28"/>
          <w:szCs w:val="28"/>
        </w:rPr>
        <w:t>2008. – N 195. – 17 сентября.</w:t>
      </w:r>
    </w:p>
    <w:p w:rsidR="0045245F" w:rsidRPr="00912693" w:rsidRDefault="0045245F" w:rsidP="001E68DD">
      <w:pPr>
        <w:numPr>
          <w:ilvl w:val="0"/>
          <w:numId w:val="28"/>
        </w:numPr>
        <w:tabs>
          <w:tab w:val="clear" w:pos="1440"/>
          <w:tab w:val="num" w:pos="0"/>
          <w:tab w:val="left" w:pos="709"/>
        </w:tabs>
        <w:spacing w:line="360" w:lineRule="auto"/>
        <w:ind w:left="0" w:firstLine="0"/>
        <w:jc w:val="both"/>
        <w:rPr>
          <w:sz w:val="28"/>
          <w:szCs w:val="28"/>
        </w:rPr>
      </w:pPr>
      <w:r w:rsidRPr="00912693">
        <w:rPr>
          <w:sz w:val="28"/>
          <w:szCs w:val="28"/>
        </w:rPr>
        <w:t>Об утверждении Стандартов эмиссии ценных бумаг и регистрации проспектов ценных бумаг: приказ ФСФР РФ от 25.01.2007 N 07-4/пз-н (ред. от 02.06.2009 № N 09-18/пз-н) / Бюллетень нормативных актов федеральных органов исполнительной власти. – 2009. – 31 августа.</w:t>
      </w:r>
    </w:p>
    <w:p w:rsidR="0045245F" w:rsidRPr="00912693" w:rsidRDefault="0045245F" w:rsidP="001E68DD">
      <w:pPr>
        <w:numPr>
          <w:ilvl w:val="0"/>
          <w:numId w:val="28"/>
        </w:numPr>
        <w:tabs>
          <w:tab w:val="clear" w:pos="1440"/>
          <w:tab w:val="num" w:pos="0"/>
          <w:tab w:val="left" w:pos="709"/>
        </w:tabs>
        <w:spacing w:line="360" w:lineRule="auto"/>
        <w:ind w:left="0" w:firstLine="0"/>
        <w:jc w:val="both"/>
        <w:rPr>
          <w:sz w:val="28"/>
          <w:szCs w:val="28"/>
        </w:rPr>
      </w:pPr>
      <w:r w:rsidRPr="00912693">
        <w:rPr>
          <w:sz w:val="28"/>
          <w:szCs w:val="28"/>
        </w:rPr>
        <w:t>Об утверждении Административного регламента исполнения Федеральной службой по финансовым рынкам государственной функции по государственной регистрации выпуска (дополнительного выпуска) эмиссионных ценных бумаг, регистрации изменений и/или дополнений в решение о выпуске (дополнительном выпуске) и/или проспект ценных бумаг, государственной регистрации отчета об итогах выпуска (дополнительного выпуска) эмиссионных ценных бумаг, регистрации проспекта ценных бумаг: приказ ФСФР РФ от 30.01.2007 N 07-8/пз-н</w:t>
      </w:r>
      <w:r w:rsidR="00912693" w:rsidRPr="00912693">
        <w:rPr>
          <w:sz w:val="28"/>
          <w:szCs w:val="28"/>
        </w:rPr>
        <w:t xml:space="preserve"> </w:t>
      </w:r>
      <w:r w:rsidRPr="00912693">
        <w:rPr>
          <w:sz w:val="28"/>
          <w:szCs w:val="28"/>
        </w:rPr>
        <w:t xml:space="preserve">(ред. от 11.09.2008 N 08-34/пз-н) / Бюллетень нормативных актов федеральных органов исполнительной власти. – 2008. – 13 октября. </w:t>
      </w:r>
    </w:p>
    <w:p w:rsidR="0045245F" w:rsidRPr="00912693" w:rsidRDefault="0045245F" w:rsidP="001E68DD">
      <w:pPr>
        <w:numPr>
          <w:ilvl w:val="0"/>
          <w:numId w:val="28"/>
        </w:numPr>
        <w:tabs>
          <w:tab w:val="clear" w:pos="1440"/>
          <w:tab w:val="num" w:pos="0"/>
          <w:tab w:val="left" w:pos="709"/>
        </w:tabs>
        <w:spacing w:line="360" w:lineRule="auto"/>
        <w:ind w:left="0" w:firstLine="0"/>
        <w:jc w:val="both"/>
        <w:rPr>
          <w:sz w:val="28"/>
          <w:szCs w:val="28"/>
        </w:rPr>
      </w:pPr>
      <w:r w:rsidRPr="00912693">
        <w:rPr>
          <w:sz w:val="28"/>
          <w:szCs w:val="28"/>
        </w:rPr>
        <w:t>О правилах выпуска и регистрации ценных бумаг кредитными организациями на территории Российской Федерации: инструкция ЦБ РФ от 10 марта 2006 N 128-И</w:t>
      </w:r>
      <w:r w:rsidR="00912693" w:rsidRPr="00912693">
        <w:rPr>
          <w:sz w:val="28"/>
          <w:szCs w:val="28"/>
        </w:rPr>
        <w:t xml:space="preserve"> </w:t>
      </w:r>
      <w:r w:rsidRPr="00912693">
        <w:rPr>
          <w:sz w:val="28"/>
          <w:szCs w:val="28"/>
        </w:rPr>
        <w:t xml:space="preserve">(ред. от 28.03.2007 N 1810-У) / Вестник Банка России – 2007. – 03 мая </w:t>
      </w:r>
    </w:p>
    <w:p w:rsidR="0045245F" w:rsidRPr="00912693" w:rsidRDefault="0045245F" w:rsidP="001E68DD">
      <w:pPr>
        <w:numPr>
          <w:ilvl w:val="0"/>
          <w:numId w:val="28"/>
        </w:numPr>
        <w:tabs>
          <w:tab w:val="clear" w:pos="1440"/>
          <w:tab w:val="num" w:pos="0"/>
          <w:tab w:val="left" w:pos="709"/>
        </w:tabs>
        <w:autoSpaceDE w:val="0"/>
        <w:autoSpaceDN w:val="0"/>
        <w:adjustRightInd w:val="0"/>
        <w:spacing w:line="360" w:lineRule="auto"/>
        <w:ind w:left="0" w:firstLine="0"/>
        <w:jc w:val="both"/>
        <w:rPr>
          <w:sz w:val="28"/>
          <w:szCs w:val="28"/>
        </w:rPr>
      </w:pPr>
      <w:r w:rsidRPr="00912693">
        <w:rPr>
          <w:sz w:val="28"/>
          <w:szCs w:val="28"/>
        </w:rPr>
        <w:t>Об утверждении унифицированных форм первичной учетной документации по учету работы строительных машин и механизмов, работ в автомобильном транспорте: постановление Госкомстата РФ от 28 ноября 1997 № 78 // СПС «Консультант +».</w:t>
      </w:r>
    </w:p>
    <w:p w:rsidR="0045245F" w:rsidRPr="00912693" w:rsidRDefault="0045245F" w:rsidP="001E68DD">
      <w:pPr>
        <w:numPr>
          <w:ilvl w:val="0"/>
          <w:numId w:val="28"/>
        </w:numPr>
        <w:tabs>
          <w:tab w:val="clear" w:pos="1440"/>
          <w:tab w:val="num" w:pos="0"/>
          <w:tab w:val="left" w:pos="709"/>
        </w:tabs>
        <w:autoSpaceDE w:val="0"/>
        <w:autoSpaceDN w:val="0"/>
        <w:adjustRightInd w:val="0"/>
        <w:spacing w:line="360" w:lineRule="auto"/>
        <w:ind w:left="0" w:firstLine="0"/>
        <w:jc w:val="both"/>
        <w:rPr>
          <w:sz w:val="28"/>
          <w:szCs w:val="28"/>
        </w:rPr>
      </w:pPr>
      <w:r w:rsidRPr="00912693">
        <w:rPr>
          <w:sz w:val="28"/>
          <w:szCs w:val="28"/>
        </w:rPr>
        <w:t xml:space="preserve">Агарков М. М. Учение о рынке ценных бумаг. М.: Финансы и статистика, 2005. – 220 с. </w:t>
      </w:r>
    </w:p>
    <w:p w:rsidR="0045245F" w:rsidRPr="00912693" w:rsidRDefault="0045245F" w:rsidP="001E68DD">
      <w:pPr>
        <w:numPr>
          <w:ilvl w:val="0"/>
          <w:numId w:val="28"/>
        </w:numPr>
        <w:tabs>
          <w:tab w:val="clear" w:pos="1440"/>
          <w:tab w:val="num" w:pos="0"/>
          <w:tab w:val="left" w:pos="709"/>
        </w:tabs>
        <w:autoSpaceDE w:val="0"/>
        <w:autoSpaceDN w:val="0"/>
        <w:adjustRightInd w:val="0"/>
        <w:spacing w:line="360" w:lineRule="auto"/>
        <w:ind w:left="0" w:firstLine="0"/>
        <w:jc w:val="both"/>
        <w:rPr>
          <w:sz w:val="28"/>
          <w:szCs w:val="28"/>
        </w:rPr>
      </w:pPr>
      <w:r w:rsidRPr="00912693">
        <w:rPr>
          <w:sz w:val="28"/>
          <w:szCs w:val="28"/>
        </w:rPr>
        <w:t xml:space="preserve">Алексеев М. Ю. Рынок ценных бумаг. – Самара: Сам.Вен, 2005. – 180 с. </w:t>
      </w:r>
    </w:p>
    <w:p w:rsidR="0045245F" w:rsidRPr="00912693" w:rsidRDefault="0045245F" w:rsidP="001E68DD">
      <w:pPr>
        <w:numPr>
          <w:ilvl w:val="0"/>
          <w:numId w:val="28"/>
        </w:numPr>
        <w:tabs>
          <w:tab w:val="clear" w:pos="1440"/>
          <w:tab w:val="num" w:pos="0"/>
          <w:tab w:val="left" w:pos="709"/>
        </w:tabs>
        <w:autoSpaceDE w:val="0"/>
        <w:autoSpaceDN w:val="0"/>
        <w:adjustRightInd w:val="0"/>
        <w:spacing w:line="360" w:lineRule="auto"/>
        <w:ind w:left="0" w:firstLine="0"/>
        <w:jc w:val="both"/>
        <w:rPr>
          <w:sz w:val="28"/>
          <w:szCs w:val="28"/>
        </w:rPr>
      </w:pPr>
      <w:r w:rsidRPr="00912693">
        <w:rPr>
          <w:sz w:val="28"/>
          <w:szCs w:val="28"/>
        </w:rPr>
        <w:t xml:space="preserve">Алексеева И. А. Государственные ценные бумаги Российской Федерации. – Иркутск, 2006. – 290 с. </w:t>
      </w:r>
    </w:p>
    <w:p w:rsidR="0045245F" w:rsidRPr="00912693" w:rsidRDefault="0045245F" w:rsidP="001E68DD">
      <w:pPr>
        <w:numPr>
          <w:ilvl w:val="0"/>
          <w:numId w:val="28"/>
        </w:numPr>
        <w:tabs>
          <w:tab w:val="clear" w:pos="1440"/>
          <w:tab w:val="num" w:pos="0"/>
          <w:tab w:val="left" w:pos="709"/>
        </w:tabs>
        <w:autoSpaceDE w:val="0"/>
        <w:autoSpaceDN w:val="0"/>
        <w:adjustRightInd w:val="0"/>
        <w:spacing w:line="360" w:lineRule="auto"/>
        <w:ind w:left="0" w:firstLine="0"/>
        <w:jc w:val="both"/>
        <w:rPr>
          <w:sz w:val="28"/>
          <w:szCs w:val="28"/>
        </w:rPr>
      </w:pPr>
      <w:r w:rsidRPr="00912693">
        <w:rPr>
          <w:sz w:val="28"/>
          <w:szCs w:val="28"/>
        </w:rPr>
        <w:t>Алехин Б. И. Рынок ценных бумаг. – М.: Прогресс, 2005. – 310 с.</w:t>
      </w:r>
    </w:p>
    <w:p w:rsidR="0045245F" w:rsidRPr="00912693" w:rsidRDefault="0045245F" w:rsidP="001E68DD">
      <w:pPr>
        <w:numPr>
          <w:ilvl w:val="0"/>
          <w:numId w:val="28"/>
        </w:numPr>
        <w:tabs>
          <w:tab w:val="clear" w:pos="1440"/>
          <w:tab w:val="num" w:pos="0"/>
          <w:tab w:val="left" w:pos="709"/>
        </w:tabs>
        <w:autoSpaceDE w:val="0"/>
        <w:autoSpaceDN w:val="0"/>
        <w:adjustRightInd w:val="0"/>
        <w:spacing w:line="360" w:lineRule="auto"/>
        <w:ind w:left="0" w:firstLine="0"/>
        <w:jc w:val="both"/>
        <w:rPr>
          <w:sz w:val="28"/>
          <w:szCs w:val="28"/>
        </w:rPr>
      </w:pPr>
      <w:r w:rsidRPr="00912693">
        <w:rPr>
          <w:sz w:val="28"/>
          <w:szCs w:val="28"/>
        </w:rPr>
        <w:t>Балабанов И.Т. Основы финансового менеджмента: Как управлять капиталом? –</w:t>
      </w:r>
      <w:r w:rsidR="00912693" w:rsidRPr="00912693">
        <w:rPr>
          <w:sz w:val="28"/>
          <w:szCs w:val="28"/>
        </w:rPr>
        <w:t xml:space="preserve"> </w:t>
      </w:r>
      <w:r w:rsidRPr="00912693">
        <w:rPr>
          <w:sz w:val="28"/>
          <w:szCs w:val="28"/>
        </w:rPr>
        <w:t>М.: Финансы и статистика, 2007. – 520 с.</w:t>
      </w:r>
    </w:p>
    <w:p w:rsidR="0045245F" w:rsidRPr="00912693" w:rsidRDefault="0045245F" w:rsidP="001E68DD">
      <w:pPr>
        <w:numPr>
          <w:ilvl w:val="0"/>
          <w:numId w:val="28"/>
        </w:numPr>
        <w:tabs>
          <w:tab w:val="clear" w:pos="1440"/>
          <w:tab w:val="num" w:pos="0"/>
          <w:tab w:val="left" w:pos="709"/>
        </w:tabs>
        <w:autoSpaceDE w:val="0"/>
        <w:autoSpaceDN w:val="0"/>
        <w:adjustRightInd w:val="0"/>
        <w:spacing w:line="360" w:lineRule="auto"/>
        <w:ind w:left="0" w:firstLine="0"/>
        <w:jc w:val="both"/>
        <w:rPr>
          <w:sz w:val="28"/>
          <w:szCs w:val="28"/>
        </w:rPr>
      </w:pPr>
      <w:r w:rsidRPr="00912693">
        <w:rPr>
          <w:sz w:val="28"/>
          <w:szCs w:val="28"/>
        </w:rPr>
        <w:t>Баранов А. Проблемы становления российского рынка корпоративных облигаций // Рынок цепных бумаг. - 2009. - № 22. - С. 22—26.</w:t>
      </w:r>
    </w:p>
    <w:p w:rsidR="0045245F" w:rsidRPr="00912693" w:rsidRDefault="0045245F" w:rsidP="001E68DD">
      <w:pPr>
        <w:numPr>
          <w:ilvl w:val="0"/>
          <w:numId w:val="28"/>
        </w:numPr>
        <w:tabs>
          <w:tab w:val="clear" w:pos="1440"/>
          <w:tab w:val="num" w:pos="0"/>
          <w:tab w:val="left" w:pos="709"/>
        </w:tabs>
        <w:autoSpaceDE w:val="0"/>
        <w:autoSpaceDN w:val="0"/>
        <w:adjustRightInd w:val="0"/>
        <w:spacing w:line="360" w:lineRule="auto"/>
        <w:ind w:left="0" w:firstLine="0"/>
        <w:jc w:val="both"/>
        <w:rPr>
          <w:sz w:val="28"/>
          <w:szCs w:val="28"/>
        </w:rPr>
      </w:pPr>
      <w:r w:rsidRPr="00912693">
        <w:rPr>
          <w:sz w:val="28"/>
          <w:szCs w:val="28"/>
        </w:rPr>
        <w:t xml:space="preserve">Баранов А. Российский рынок корпоративных долговых инструментов </w:t>
      </w:r>
      <w:smartTag w:uri="urn:schemas-microsoft-com:office:smarttags" w:element="metricconverter">
        <w:smartTagPr>
          <w:attr w:name="ProductID" w:val="2008 г"/>
        </w:smartTagPr>
        <w:r w:rsidRPr="00912693">
          <w:rPr>
            <w:sz w:val="28"/>
            <w:szCs w:val="28"/>
          </w:rPr>
          <w:t>2008 г</w:t>
        </w:r>
      </w:smartTag>
      <w:r w:rsidRPr="00912693">
        <w:rPr>
          <w:sz w:val="28"/>
          <w:szCs w:val="28"/>
        </w:rPr>
        <w:t>. и перспективы // Рынок ценных бумаг.- 2009. - №4. - С. 24</w:t>
      </w:r>
      <w:r w:rsidR="00912693" w:rsidRPr="00912693">
        <w:rPr>
          <w:sz w:val="28"/>
          <w:szCs w:val="28"/>
        </w:rPr>
        <w:t xml:space="preserve"> </w:t>
      </w:r>
      <w:r w:rsidRPr="00912693">
        <w:rPr>
          <w:sz w:val="28"/>
          <w:szCs w:val="28"/>
        </w:rPr>
        <w:t>26.</w:t>
      </w:r>
    </w:p>
    <w:p w:rsidR="0045245F" w:rsidRPr="00912693" w:rsidRDefault="0045245F" w:rsidP="001E68DD">
      <w:pPr>
        <w:numPr>
          <w:ilvl w:val="0"/>
          <w:numId w:val="28"/>
        </w:numPr>
        <w:tabs>
          <w:tab w:val="clear" w:pos="1440"/>
          <w:tab w:val="num" w:pos="0"/>
          <w:tab w:val="left" w:pos="709"/>
        </w:tabs>
        <w:autoSpaceDE w:val="0"/>
        <w:autoSpaceDN w:val="0"/>
        <w:adjustRightInd w:val="0"/>
        <w:spacing w:line="360" w:lineRule="auto"/>
        <w:ind w:left="0" w:firstLine="0"/>
        <w:jc w:val="both"/>
        <w:rPr>
          <w:sz w:val="28"/>
          <w:szCs w:val="28"/>
        </w:rPr>
      </w:pPr>
      <w:r w:rsidRPr="00912693">
        <w:rPr>
          <w:sz w:val="28"/>
          <w:szCs w:val="28"/>
        </w:rPr>
        <w:t>Басовский М.М. Финансовый Менеджмент / М.М. Басовский. – 2-е изд. доп. и перераб. – М.: Прогресс, 2008. - 450 с.</w:t>
      </w:r>
    </w:p>
    <w:p w:rsidR="0045245F" w:rsidRPr="00912693" w:rsidRDefault="0045245F" w:rsidP="001E68DD">
      <w:pPr>
        <w:numPr>
          <w:ilvl w:val="0"/>
          <w:numId w:val="28"/>
        </w:numPr>
        <w:tabs>
          <w:tab w:val="clear" w:pos="1440"/>
          <w:tab w:val="num" w:pos="0"/>
          <w:tab w:val="left" w:pos="709"/>
        </w:tabs>
        <w:autoSpaceDE w:val="0"/>
        <w:autoSpaceDN w:val="0"/>
        <w:adjustRightInd w:val="0"/>
        <w:spacing w:line="360" w:lineRule="auto"/>
        <w:ind w:left="0" w:firstLine="0"/>
        <w:jc w:val="both"/>
        <w:rPr>
          <w:sz w:val="28"/>
          <w:szCs w:val="28"/>
        </w:rPr>
      </w:pPr>
      <w:r w:rsidRPr="00912693">
        <w:rPr>
          <w:sz w:val="28"/>
          <w:szCs w:val="28"/>
        </w:rPr>
        <w:t>Гитман Л.Дж. Основы инвестирования / Л.Дж. Гитман, М.Д. Джоник; пер. с англ. – М.: Дело, 2006. – 520 с.</w:t>
      </w:r>
    </w:p>
    <w:p w:rsidR="0045245F" w:rsidRPr="00912693" w:rsidRDefault="0045245F" w:rsidP="001E68DD">
      <w:pPr>
        <w:numPr>
          <w:ilvl w:val="0"/>
          <w:numId w:val="28"/>
        </w:numPr>
        <w:tabs>
          <w:tab w:val="clear" w:pos="1440"/>
          <w:tab w:val="num" w:pos="0"/>
          <w:tab w:val="left" w:pos="709"/>
        </w:tabs>
        <w:autoSpaceDE w:val="0"/>
        <w:autoSpaceDN w:val="0"/>
        <w:adjustRightInd w:val="0"/>
        <w:spacing w:line="360" w:lineRule="auto"/>
        <w:ind w:left="0" w:firstLine="0"/>
        <w:jc w:val="both"/>
        <w:rPr>
          <w:sz w:val="28"/>
          <w:szCs w:val="28"/>
        </w:rPr>
      </w:pPr>
      <w:r w:rsidRPr="00912693">
        <w:rPr>
          <w:sz w:val="28"/>
          <w:szCs w:val="28"/>
        </w:rPr>
        <w:t>Гречко И., Литвинов М. Капитализация через ipo: перспективы и проблемы // Банки и деловой мир. – 2008. - № 8. – С. 15-16.</w:t>
      </w:r>
    </w:p>
    <w:p w:rsidR="0045245F" w:rsidRPr="00912693" w:rsidRDefault="0045245F" w:rsidP="001E68DD">
      <w:pPr>
        <w:numPr>
          <w:ilvl w:val="0"/>
          <w:numId w:val="28"/>
        </w:numPr>
        <w:tabs>
          <w:tab w:val="clear" w:pos="1440"/>
          <w:tab w:val="num" w:pos="0"/>
          <w:tab w:val="left" w:pos="709"/>
        </w:tabs>
        <w:autoSpaceDE w:val="0"/>
        <w:autoSpaceDN w:val="0"/>
        <w:adjustRightInd w:val="0"/>
        <w:spacing w:line="360" w:lineRule="auto"/>
        <w:ind w:left="0" w:firstLine="0"/>
        <w:jc w:val="both"/>
        <w:rPr>
          <w:sz w:val="28"/>
          <w:szCs w:val="28"/>
        </w:rPr>
      </w:pPr>
      <w:r w:rsidRPr="00912693">
        <w:rPr>
          <w:sz w:val="28"/>
          <w:szCs w:val="28"/>
        </w:rPr>
        <w:t>Грязнова А.Г. Биржевая деятельность: учебник / А.Г. Грязнова, Р.В. Корнеева, В.А. Галанов; под ред.</w:t>
      </w:r>
      <w:r w:rsidR="00912693" w:rsidRPr="00912693">
        <w:rPr>
          <w:sz w:val="28"/>
          <w:szCs w:val="28"/>
        </w:rPr>
        <w:t xml:space="preserve"> </w:t>
      </w:r>
      <w:r w:rsidRPr="00912693">
        <w:rPr>
          <w:sz w:val="28"/>
          <w:szCs w:val="28"/>
        </w:rPr>
        <w:t>А.Г. Грязновой. – М.: Финансы и статистика, 2007. – 430 с..</w:t>
      </w:r>
    </w:p>
    <w:p w:rsidR="0045245F" w:rsidRPr="00912693" w:rsidRDefault="0045245F" w:rsidP="001E68DD">
      <w:pPr>
        <w:numPr>
          <w:ilvl w:val="0"/>
          <w:numId w:val="28"/>
        </w:numPr>
        <w:tabs>
          <w:tab w:val="clear" w:pos="1440"/>
          <w:tab w:val="num" w:pos="0"/>
          <w:tab w:val="left" w:pos="709"/>
        </w:tabs>
        <w:autoSpaceDE w:val="0"/>
        <w:autoSpaceDN w:val="0"/>
        <w:adjustRightInd w:val="0"/>
        <w:spacing w:line="360" w:lineRule="auto"/>
        <w:ind w:left="0" w:firstLine="0"/>
        <w:jc w:val="both"/>
        <w:rPr>
          <w:sz w:val="28"/>
          <w:szCs w:val="28"/>
        </w:rPr>
      </w:pPr>
      <w:r w:rsidRPr="00912693">
        <w:rPr>
          <w:sz w:val="28"/>
          <w:szCs w:val="28"/>
        </w:rPr>
        <w:t>Деменьев А. П., Пахомова Г. Ф., Цевелев В. В., Шеремет Д. В. Государственное регулирование инвестиционного процесса: Учебное пособие. – Новосибирск: СГУПС, 2008. – 430 с.</w:t>
      </w:r>
    </w:p>
    <w:p w:rsidR="0045245F" w:rsidRPr="00912693" w:rsidRDefault="0045245F" w:rsidP="001E68DD">
      <w:pPr>
        <w:numPr>
          <w:ilvl w:val="0"/>
          <w:numId w:val="28"/>
        </w:numPr>
        <w:tabs>
          <w:tab w:val="clear" w:pos="1440"/>
          <w:tab w:val="num" w:pos="0"/>
          <w:tab w:val="left" w:pos="709"/>
        </w:tabs>
        <w:autoSpaceDE w:val="0"/>
        <w:autoSpaceDN w:val="0"/>
        <w:adjustRightInd w:val="0"/>
        <w:spacing w:line="360" w:lineRule="auto"/>
        <w:ind w:left="0" w:firstLine="0"/>
        <w:jc w:val="both"/>
        <w:rPr>
          <w:sz w:val="28"/>
          <w:szCs w:val="28"/>
        </w:rPr>
      </w:pPr>
      <w:r w:rsidRPr="00912693">
        <w:rPr>
          <w:sz w:val="28"/>
          <w:szCs w:val="28"/>
        </w:rPr>
        <w:t>Допуск ценных бумаг к торгам. Сайт ММВБ</w:t>
      </w:r>
    </w:p>
    <w:p w:rsidR="0045245F" w:rsidRPr="00912693" w:rsidRDefault="0045245F" w:rsidP="001E68DD">
      <w:pPr>
        <w:numPr>
          <w:ilvl w:val="0"/>
          <w:numId w:val="28"/>
        </w:numPr>
        <w:tabs>
          <w:tab w:val="clear" w:pos="1440"/>
          <w:tab w:val="num" w:pos="0"/>
          <w:tab w:val="left" w:pos="709"/>
        </w:tabs>
        <w:autoSpaceDE w:val="0"/>
        <w:autoSpaceDN w:val="0"/>
        <w:adjustRightInd w:val="0"/>
        <w:spacing w:line="360" w:lineRule="auto"/>
        <w:ind w:left="0" w:firstLine="0"/>
        <w:jc w:val="both"/>
        <w:rPr>
          <w:sz w:val="28"/>
          <w:szCs w:val="28"/>
        </w:rPr>
      </w:pPr>
      <w:r w:rsidRPr="00912693">
        <w:rPr>
          <w:sz w:val="28"/>
          <w:szCs w:val="28"/>
        </w:rPr>
        <w:t>Дун И.В. Структура инвестиционного потенциала российской банковской системы и особенности его формирования / И.В. Дун // Финансовый вестник: финансы, налоги, страхование, бухгалтерский учет. – 2009. – № 4. – С. 21.</w:t>
      </w:r>
    </w:p>
    <w:p w:rsidR="0045245F" w:rsidRPr="00912693" w:rsidRDefault="0045245F" w:rsidP="001E68DD">
      <w:pPr>
        <w:numPr>
          <w:ilvl w:val="0"/>
          <w:numId w:val="28"/>
        </w:numPr>
        <w:tabs>
          <w:tab w:val="clear" w:pos="1440"/>
          <w:tab w:val="num" w:pos="0"/>
          <w:tab w:val="left" w:pos="709"/>
        </w:tabs>
        <w:autoSpaceDE w:val="0"/>
        <w:autoSpaceDN w:val="0"/>
        <w:adjustRightInd w:val="0"/>
        <w:spacing w:line="360" w:lineRule="auto"/>
        <w:ind w:left="0" w:firstLine="0"/>
        <w:jc w:val="both"/>
        <w:rPr>
          <w:sz w:val="28"/>
          <w:szCs w:val="28"/>
        </w:rPr>
      </w:pPr>
      <w:r w:rsidRPr="00912693">
        <w:rPr>
          <w:sz w:val="28"/>
          <w:szCs w:val="28"/>
        </w:rPr>
        <w:t xml:space="preserve">Земсков В.В. Размещение ценных бумаг на основе договора с андеррайтером // Финансовые и бухгалтерские консультации. – 2008. - № 10. – С. 21-22. </w:t>
      </w:r>
    </w:p>
    <w:p w:rsidR="0045245F" w:rsidRPr="00912693" w:rsidRDefault="0045245F" w:rsidP="001E68DD">
      <w:pPr>
        <w:numPr>
          <w:ilvl w:val="0"/>
          <w:numId w:val="28"/>
        </w:numPr>
        <w:tabs>
          <w:tab w:val="clear" w:pos="1440"/>
          <w:tab w:val="num" w:pos="0"/>
          <w:tab w:val="left" w:pos="709"/>
        </w:tabs>
        <w:autoSpaceDE w:val="0"/>
        <w:autoSpaceDN w:val="0"/>
        <w:adjustRightInd w:val="0"/>
        <w:spacing w:line="360" w:lineRule="auto"/>
        <w:ind w:left="0" w:firstLine="0"/>
        <w:jc w:val="both"/>
        <w:rPr>
          <w:sz w:val="28"/>
          <w:szCs w:val="28"/>
        </w:rPr>
      </w:pPr>
      <w:r w:rsidRPr="00912693">
        <w:rPr>
          <w:sz w:val="28"/>
          <w:szCs w:val="28"/>
        </w:rPr>
        <w:t>Иванишина Т. Б. Рынок ценных бумаг: анализ, зарубежный опыт, перспективы. – СПб.: Комплект, 2005. – 250 с.</w:t>
      </w:r>
    </w:p>
    <w:p w:rsidR="0045245F" w:rsidRPr="00912693" w:rsidRDefault="0045245F" w:rsidP="001E68DD">
      <w:pPr>
        <w:numPr>
          <w:ilvl w:val="0"/>
          <w:numId w:val="28"/>
        </w:numPr>
        <w:tabs>
          <w:tab w:val="clear" w:pos="1440"/>
          <w:tab w:val="num" w:pos="0"/>
          <w:tab w:val="left" w:pos="709"/>
        </w:tabs>
        <w:autoSpaceDE w:val="0"/>
        <w:autoSpaceDN w:val="0"/>
        <w:adjustRightInd w:val="0"/>
        <w:spacing w:line="360" w:lineRule="auto"/>
        <w:ind w:left="0" w:firstLine="0"/>
        <w:jc w:val="both"/>
        <w:rPr>
          <w:sz w:val="28"/>
          <w:szCs w:val="28"/>
        </w:rPr>
      </w:pPr>
      <w:r w:rsidRPr="00912693">
        <w:rPr>
          <w:sz w:val="28"/>
          <w:szCs w:val="28"/>
        </w:rPr>
        <w:t>Иванова Е.В. Ценные бумаги как биржевой товар / Е.В. Иванова // Инвестиционный банкинг. -</w:t>
      </w:r>
      <w:r w:rsidR="00912693" w:rsidRPr="00912693">
        <w:rPr>
          <w:sz w:val="28"/>
          <w:szCs w:val="28"/>
        </w:rPr>
        <w:t xml:space="preserve"> </w:t>
      </w:r>
      <w:r w:rsidRPr="00912693">
        <w:rPr>
          <w:sz w:val="28"/>
          <w:szCs w:val="28"/>
        </w:rPr>
        <w:t>2008. -</w:t>
      </w:r>
      <w:r w:rsidR="00912693" w:rsidRPr="00912693">
        <w:rPr>
          <w:sz w:val="28"/>
          <w:szCs w:val="28"/>
        </w:rPr>
        <w:t xml:space="preserve"> </w:t>
      </w:r>
      <w:r w:rsidRPr="00912693">
        <w:rPr>
          <w:sz w:val="28"/>
          <w:szCs w:val="28"/>
        </w:rPr>
        <w:t>№ 4. – С. 5-7.</w:t>
      </w:r>
    </w:p>
    <w:p w:rsidR="0045245F" w:rsidRPr="00912693" w:rsidRDefault="0045245F" w:rsidP="001E68DD">
      <w:pPr>
        <w:numPr>
          <w:ilvl w:val="0"/>
          <w:numId w:val="28"/>
        </w:numPr>
        <w:tabs>
          <w:tab w:val="clear" w:pos="1440"/>
          <w:tab w:val="num" w:pos="0"/>
          <w:tab w:val="left" w:pos="709"/>
        </w:tabs>
        <w:autoSpaceDE w:val="0"/>
        <w:autoSpaceDN w:val="0"/>
        <w:adjustRightInd w:val="0"/>
        <w:spacing w:line="360" w:lineRule="auto"/>
        <w:ind w:left="0" w:firstLine="0"/>
        <w:jc w:val="both"/>
        <w:rPr>
          <w:sz w:val="28"/>
          <w:szCs w:val="28"/>
        </w:rPr>
      </w:pPr>
      <w:r w:rsidRPr="00912693">
        <w:rPr>
          <w:sz w:val="28"/>
          <w:szCs w:val="28"/>
        </w:rPr>
        <w:t>Ивасенко А.Г. Рынок ценных бумаг: учебное пособие / А.Г. Ивасенко, Я.И, Никонова, В.А. Павленко. – 2-е изд. доп и перераб.</w:t>
      </w:r>
      <w:r w:rsidR="00912693" w:rsidRPr="00912693">
        <w:rPr>
          <w:sz w:val="28"/>
          <w:szCs w:val="28"/>
        </w:rPr>
        <w:t xml:space="preserve"> </w:t>
      </w:r>
      <w:r w:rsidRPr="00912693">
        <w:rPr>
          <w:sz w:val="28"/>
          <w:szCs w:val="28"/>
        </w:rPr>
        <w:t>–М.: КНОРУС, 2008. – 390 с.</w:t>
      </w:r>
    </w:p>
    <w:p w:rsidR="0045245F" w:rsidRPr="00912693" w:rsidRDefault="0045245F" w:rsidP="001E68DD">
      <w:pPr>
        <w:numPr>
          <w:ilvl w:val="0"/>
          <w:numId w:val="28"/>
        </w:numPr>
        <w:tabs>
          <w:tab w:val="clear" w:pos="1440"/>
          <w:tab w:val="num" w:pos="0"/>
          <w:tab w:val="left" w:pos="709"/>
        </w:tabs>
        <w:autoSpaceDE w:val="0"/>
        <w:autoSpaceDN w:val="0"/>
        <w:adjustRightInd w:val="0"/>
        <w:spacing w:line="360" w:lineRule="auto"/>
        <w:ind w:left="0" w:firstLine="0"/>
        <w:jc w:val="both"/>
        <w:rPr>
          <w:sz w:val="28"/>
          <w:szCs w:val="28"/>
        </w:rPr>
      </w:pPr>
      <w:r w:rsidRPr="00912693">
        <w:rPr>
          <w:sz w:val="28"/>
          <w:szCs w:val="28"/>
        </w:rPr>
        <w:t>Каратуев А.Г. Ценные бумаги: Учебное пособие. – М: ИНФРА-М, 2007. – 420 с.</w:t>
      </w:r>
    </w:p>
    <w:p w:rsidR="0045245F" w:rsidRPr="00912693" w:rsidRDefault="0045245F" w:rsidP="001E68DD">
      <w:pPr>
        <w:numPr>
          <w:ilvl w:val="0"/>
          <w:numId w:val="28"/>
        </w:numPr>
        <w:tabs>
          <w:tab w:val="clear" w:pos="1440"/>
          <w:tab w:val="num" w:pos="0"/>
          <w:tab w:val="left" w:pos="709"/>
        </w:tabs>
        <w:autoSpaceDE w:val="0"/>
        <w:autoSpaceDN w:val="0"/>
        <w:adjustRightInd w:val="0"/>
        <w:spacing w:line="360" w:lineRule="auto"/>
        <w:ind w:left="0" w:firstLine="0"/>
        <w:jc w:val="both"/>
        <w:rPr>
          <w:sz w:val="28"/>
          <w:szCs w:val="28"/>
        </w:rPr>
      </w:pPr>
      <w:r w:rsidRPr="00912693">
        <w:rPr>
          <w:sz w:val="28"/>
          <w:szCs w:val="28"/>
        </w:rPr>
        <w:t xml:space="preserve">Колесников В.В Фондовые рынки развивающихся стран: итоги 2008 года // Инвестиционный банкинг. – 2009. - № 1. – С. 17-20. </w:t>
      </w:r>
    </w:p>
    <w:p w:rsidR="0045245F" w:rsidRPr="00912693" w:rsidRDefault="0045245F" w:rsidP="001E68DD">
      <w:pPr>
        <w:numPr>
          <w:ilvl w:val="0"/>
          <w:numId w:val="28"/>
        </w:numPr>
        <w:tabs>
          <w:tab w:val="clear" w:pos="1440"/>
          <w:tab w:val="num" w:pos="0"/>
          <w:tab w:val="left" w:pos="709"/>
        </w:tabs>
        <w:autoSpaceDE w:val="0"/>
        <w:autoSpaceDN w:val="0"/>
        <w:adjustRightInd w:val="0"/>
        <w:spacing w:line="360" w:lineRule="auto"/>
        <w:ind w:left="0" w:firstLine="0"/>
        <w:jc w:val="both"/>
        <w:rPr>
          <w:sz w:val="28"/>
          <w:szCs w:val="28"/>
        </w:rPr>
      </w:pPr>
      <w:r w:rsidRPr="00912693">
        <w:rPr>
          <w:sz w:val="28"/>
          <w:szCs w:val="28"/>
        </w:rPr>
        <w:t>Колесников В.И. Экономическая природа и виды ценных бумаг: Учебное пособие. СПб.: БХВ – Санкт-Петербург, 2007. – 390 с.</w:t>
      </w:r>
    </w:p>
    <w:p w:rsidR="0045245F" w:rsidRPr="00912693" w:rsidRDefault="0045245F" w:rsidP="001E68DD">
      <w:pPr>
        <w:numPr>
          <w:ilvl w:val="0"/>
          <w:numId w:val="28"/>
        </w:numPr>
        <w:tabs>
          <w:tab w:val="clear" w:pos="1440"/>
          <w:tab w:val="num" w:pos="0"/>
          <w:tab w:val="left" w:pos="709"/>
        </w:tabs>
        <w:autoSpaceDE w:val="0"/>
        <w:autoSpaceDN w:val="0"/>
        <w:adjustRightInd w:val="0"/>
        <w:spacing w:line="360" w:lineRule="auto"/>
        <w:ind w:left="0" w:firstLine="0"/>
        <w:jc w:val="both"/>
        <w:rPr>
          <w:sz w:val="28"/>
          <w:szCs w:val="28"/>
        </w:rPr>
      </w:pPr>
      <w:r w:rsidRPr="00912693">
        <w:rPr>
          <w:sz w:val="28"/>
          <w:szCs w:val="28"/>
        </w:rPr>
        <w:t>Корпев В. Вексельный рынок: ситуация стабильна // Рынок ценных бумаг. 2009. - № 22. - С. 18—21.</w:t>
      </w:r>
    </w:p>
    <w:p w:rsidR="0045245F" w:rsidRPr="00912693" w:rsidRDefault="0045245F" w:rsidP="001E68DD">
      <w:pPr>
        <w:numPr>
          <w:ilvl w:val="0"/>
          <w:numId w:val="28"/>
        </w:numPr>
        <w:tabs>
          <w:tab w:val="clear" w:pos="1440"/>
          <w:tab w:val="num" w:pos="0"/>
          <w:tab w:val="left" w:pos="709"/>
        </w:tabs>
        <w:autoSpaceDE w:val="0"/>
        <w:autoSpaceDN w:val="0"/>
        <w:adjustRightInd w:val="0"/>
        <w:spacing w:line="360" w:lineRule="auto"/>
        <w:ind w:left="0" w:firstLine="0"/>
        <w:jc w:val="both"/>
        <w:rPr>
          <w:sz w:val="28"/>
          <w:szCs w:val="28"/>
        </w:rPr>
      </w:pPr>
      <w:r w:rsidRPr="00912693">
        <w:rPr>
          <w:sz w:val="28"/>
          <w:szCs w:val="28"/>
        </w:rPr>
        <w:t xml:space="preserve">Крылова В., Храпченко Л. Российские долговые бумаги: итоги прошедшего года / /Рынок ценных бумаг. 2009. - № 2. - С. 29—33. </w:t>
      </w:r>
    </w:p>
    <w:p w:rsidR="0045245F" w:rsidRPr="00912693" w:rsidRDefault="0045245F" w:rsidP="001E68DD">
      <w:pPr>
        <w:numPr>
          <w:ilvl w:val="0"/>
          <w:numId w:val="28"/>
        </w:numPr>
        <w:tabs>
          <w:tab w:val="clear" w:pos="1440"/>
          <w:tab w:val="num" w:pos="0"/>
          <w:tab w:val="left" w:pos="709"/>
        </w:tabs>
        <w:autoSpaceDE w:val="0"/>
        <w:autoSpaceDN w:val="0"/>
        <w:adjustRightInd w:val="0"/>
        <w:spacing w:line="360" w:lineRule="auto"/>
        <w:ind w:left="0" w:firstLine="0"/>
        <w:jc w:val="both"/>
        <w:rPr>
          <w:sz w:val="28"/>
          <w:szCs w:val="28"/>
        </w:rPr>
      </w:pPr>
      <w:r w:rsidRPr="00912693">
        <w:rPr>
          <w:sz w:val="28"/>
          <w:szCs w:val="28"/>
        </w:rPr>
        <w:t>Лоренс Дж. Гитпман, Майкл Д. Джонк. Основы инвестирования. М: Дело, 2007.</w:t>
      </w:r>
      <w:r w:rsidR="00912693" w:rsidRPr="00912693">
        <w:rPr>
          <w:sz w:val="28"/>
          <w:szCs w:val="28"/>
        </w:rPr>
        <w:t xml:space="preserve"> </w:t>
      </w:r>
      <w:r w:rsidRPr="00912693">
        <w:rPr>
          <w:sz w:val="28"/>
          <w:szCs w:val="28"/>
        </w:rPr>
        <w:t>– 490 с.</w:t>
      </w:r>
    </w:p>
    <w:p w:rsidR="0045245F" w:rsidRPr="00912693" w:rsidRDefault="0045245F" w:rsidP="001E68DD">
      <w:pPr>
        <w:numPr>
          <w:ilvl w:val="0"/>
          <w:numId w:val="28"/>
        </w:numPr>
        <w:tabs>
          <w:tab w:val="clear" w:pos="1440"/>
          <w:tab w:val="num" w:pos="0"/>
          <w:tab w:val="left" w:pos="709"/>
        </w:tabs>
        <w:autoSpaceDE w:val="0"/>
        <w:autoSpaceDN w:val="0"/>
        <w:adjustRightInd w:val="0"/>
        <w:spacing w:line="360" w:lineRule="auto"/>
        <w:ind w:left="0" w:firstLine="0"/>
        <w:jc w:val="both"/>
        <w:rPr>
          <w:sz w:val="28"/>
          <w:szCs w:val="28"/>
        </w:rPr>
      </w:pPr>
      <w:r w:rsidRPr="00912693">
        <w:rPr>
          <w:sz w:val="28"/>
          <w:szCs w:val="28"/>
        </w:rPr>
        <w:t>Лысихин И. Новые реальности -</w:t>
      </w:r>
      <w:r w:rsidR="00912693" w:rsidRPr="00912693">
        <w:rPr>
          <w:sz w:val="28"/>
          <w:szCs w:val="28"/>
        </w:rPr>
        <w:t xml:space="preserve"> </w:t>
      </w:r>
      <w:r w:rsidRPr="00912693">
        <w:rPr>
          <w:sz w:val="28"/>
          <w:szCs w:val="28"/>
        </w:rPr>
        <w:t>новые нормативные акты // Рынок ценных бумаг. 2009.</w:t>
      </w:r>
      <w:r w:rsidR="00912693" w:rsidRPr="00912693">
        <w:rPr>
          <w:sz w:val="28"/>
          <w:szCs w:val="28"/>
        </w:rPr>
        <w:t xml:space="preserve"> </w:t>
      </w:r>
      <w:r w:rsidRPr="00912693">
        <w:rPr>
          <w:sz w:val="28"/>
          <w:szCs w:val="28"/>
        </w:rPr>
        <w:t>- № 20. - С. 31-24.</w:t>
      </w:r>
    </w:p>
    <w:p w:rsidR="0045245F" w:rsidRPr="00912693" w:rsidRDefault="0045245F" w:rsidP="001E68DD">
      <w:pPr>
        <w:numPr>
          <w:ilvl w:val="0"/>
          <w:numId w:val="28"/>
        </w:numPr>
        <w:tabs>
          <w:tab w:val="clear" w:pos="1440"/>
          <w:tab w:val="num" w:pos="0"/>
          <w:tab w:val="left" w:pos="709"/>
        </w:tabs>
        <w:autoSpaceDE w:val="0"/>
        <w:autoSpaceDN w:val="0"/>
        <w:adjustRightInd w:val="0"/>
        <w:spacing w:line="360" w:lineRule="auto"/>
        <w:ind w:left="0" w:firstLine="0"/>
        <w:jc w:val="both"/>
        <w:rPr>
          <w:sz w:val="28"/>
          <w:szCs w:val="28"/>
        </w:rPr>
      </w:pPr>
      <w:r w:rsidRPr="00912693">
        <w:rPr>
          <w:sz w:val="28"/>
          <w:szCs w:val="28"/>
        </w:rPr>
        <w:t>Лялин В.А. Рынок ценных бумаг: учебник / В.А Лялин, П.В. Воробъев. – М.: ТК Велби, изд-во Проспект,</w:t>
      </w:r>
      <w:r w:rsidR="00912693" w:rsidRPr="00912693">
        <w:rPr>
          <w:sz w:val="28"/>
          <w:szCs w:val="28"/>
        </w:rPr>
        <w:t xml:space="preserve"> </w:t>
      </w:r>
      <w:r w:rsidRPr="00912693">
        <w:rPr>
          <w:sz w:val="28"/>
          <w:szCs w:val="28"/>
        </w:rPr>
        <w:t>2007. – 410 с.</w:t>
      </w:r>
    </w:p>
    <w:p w:rsidR="0045245F" w:rsidRPr="00912693" w:rsidRDefault="0045245F" w:rsidP="001E68DD">
      <w:pPr>
        <w:numPr>
          <w:ilvl w:val="0"/>
          <w:numId w:val="28"/>
        </w:numPr>
        <w:tabs>
          <w:tab w:val="clear" w:pos="1440"/>
          <w:tab w:val="num" w:pos="0"/>
          <w:tab w:val="left" w:pos="709"/>
        </w:tabs>
        <w:autoSpaceDE w:val="0"/>
        <w:autoSpaceDN w:val="0"/>
        <w:adjustRightInd w:val="0"/>
        <w:spacing w:line="360" w:lineRule="auto"/>
        <w:ind w:left="0" w:firstLine="0"/>
        <w:jc w:val="both"/>
        <w:rPr>
          <w:sz w:val="28"/>
          <w:szCs w:val="28"/>
        </w:rPr>
      </w:pPr>
      <w:r w:rsidRPr="00912693">
        <w:rPr>
          <w:sz w:val="28"/>
          <w:szCs w:val="28"/>
        </w:rPr>
        <w:t>Миркин Я. М. Ценные бумаги и фондовый рынок. – М.: Перспектива, 2007. – 210 с.</w:t>
      </w:r>
    </w:p>
    <w:p w:rsidR="0045245F" w:rsidRPr="00912693" w:rsidRDefault="0045245F" w:rsidP="001E68DD">
      <w:pPr>
        <w:numPr>
          <w:ilvl w:val="0"/>
          <w:numId w:val="28"/>
        </w:numPr>
        <w:tabs>
          <w:tab w:val="clear" w:pos="1440"/>
          <w:tab w:val="num" w:pos="0"/>
          <w:tab w:val="left" w:pos="709"/>
        </w:tabs>
        <w:autoSpaceDE w:val="0"/>
        <w:autoSpaceDN w:val="0"/>
        <w:adjustRightInd w:val="0"/>
        <w:spacing w:line="360" w:lineRule="auto"/>
        <w:ind w:left="0" w:firstLine="0"/>
        <w:jc w:val="both"/>
        <w:rPr>
          <w:sz w:val="28"/>
          <w:szCs w:val="28"/>
        </w:rPr>
      </w:pPr>
      <w:r w:rsidRPr="00912693">
        <w:rPr>
          <w:sz w:val="28"/>
          <w:szCs w:val="28"/>
        </w:rPr>
        <w:t>Николкин В. Вексельный рынок удерживает лидирующие позиции по обороту // Рынок ценных бумаг. 2009. - № 16. - С. 10—13.</w:t>
      </w:r>
    </w:p>
    <w:p w:rsidR="0045245F" w:rsidRPr="00912693" w:rsidRDefault="0045245F" w:rsidP="001E68DD">
      <w:pPr>
        <w:numPr>
          <w:ilvl w:val="0"/>
          <w:numId w:val="28"/>
        </w:numPr>
        <w:tabs>
          <w:tab w:val="clear" w:pos="1440"/>
          <w:tab w:val="num" w:pos="0"/>
          <w:tab w:val="left" w:pos="709"/>
        </w:tabs>
        <w:autoSpaceDE w:val="0"/>
        <w:autoSpaceDN w:val="0"/>
        <w:adjustRightInd w:val="0"/>
        <w:spacing w:line="360" w:lineRule="auto"/>
        <w:ind w:left="0" w:firstLine="0"/>
        <w:jc w:val="both"/>
        <w:rPr>
          <w:sz w:val="28"/>
          <w:szCs w:val="28"/>
        </w:rPr>
      </w:pPr>
      <w:r w:rsidRPr="00912693">
        <w:rPr>
          <w:sz w:val="28"/>
          <w:szCs w:val="28"/>
        </w:rPr>
        <w:t>Опольская Н. В., Воронцов В. В, Синяков Е. В., Курцев В. А., Фондовая биржа: Учебное пособие. Новосибирск: СГУПС, 2008. – 390 с.</w:t>
      </w:r>
    </w:p>
    <w:p w:rsidR="0045245F" w:rsidRPr="00912693" w:rsidRDefault="0045245F" w:rsidP="001E68DD">
      <w:pPr>
        <w:numPr>
          <w:ilvl w:val="0"/>
          <w:numId w:val="28"/>
        </w:numPr>
        <w:tabs>
          <w:tab w:val="clear" w:pos="1440"/>
          <w:tab w:val="num" w:pos="0"/>
          <w:tab w:val="left" w:pos="709"/>
        </w:tabs>
        <w:autoSpaceDE w:val="0"/>
        <w:autoSpaceDN w:val="0"/>
        <w:adjustRightInd w:val="0"/>
        <w:spacing w:line="360" w:lineRule="auto"/>
        <w:ind w:left="0" w:firstLine="0"/>
        <w:jc w:val="both"/>
        <w:rPr>
          <w:sz w:val="28"/>
          <w:szCs w:val="28"/>
        </w:rPr>
      </w:pPr>
      <w:r w:rsidRPr="00912693">
        <w:rPr>
          <w:sz w:val="28"/>
          <w:szCs w:val="28"/>
        </w:rPr>
        <w:t xml:space="preserve">Орехов И. Российский вексельный рынок: нестабильность и неопределенность // Рынок ценных бумаг. - 2001. - № 22. - С. 25- 27. </w:t>
      </w:r>
    </w:p>
    <w:p w:rsidR="0045245F" w:rsidRPr="00912693" w:rsidRDefault="0045245F" w:rsidP="001E68DD">
      <w:pPr>
        <w:numPr>
          <w:ilvl w:val="0"/>
          <w:numId w:val="28"/>
        </w:numPr>
        <w:tabs>
          <w:tab w:val="clear" w:pos="1440"/>
          <w:tab w:val="num" w:pos="0"/>
          <w:tab w:val="left" w:pos="709"/>
        </w:tabs>
        <w:autoSpaceDE w:val="0"/>
        <w:autoSpaceDN w:val="0"/>
        <w:adjustRightInd w:val="0"/>
        <w:spacing w:line="360" w:lineRule="auto"/>
        <w:ind w:left="0" w:firstLine="0"/>
        <w:jc w:val="both"/>
        <w:rPr>
          <w:sz w:val="28"/>
          <w:szCs w:val="28"/>
        </w:rPr>
      </w:pPr>
      <w:r w:rsidRPr="00912693">
        <w:rPr>
          <w:sz w:val="28"/>
          <w:szCs w:val="28"/>
        </w:rPr>
        <w:t xml:space="preserve">Переверзев Н. Методика оценки эффективности </w:t>
      </w:r>
      <w:r w:rsidRPr="00912693">
        <w:rPr>
          <w:sz w:val="28"/>
          <w:szCs w:val="28"/>
          <w:lang w:val="en-US"/>
        </w:rPr>
        <w:t>IPO</w:t>
      </w:r>
      <w:r w:rsidR="00912693" w:rsidRPr="00912693">
        <w:rPr>
          <w:sz w:val="28"/>
          <w:szCs w:val="28"/>
        </w:rPr>
        <w:t xml:space="preserve"> </w:t>
      </w:r>
      <w:r w:rsidRPr="00912693">
        <w:rPr>
          <w:sz w:val="28"/>
          <w:szCs w:val="28"/>
        </w:rPr>
        <w:t>// Финансовый директор. – 2010. - № 1. – с. 19-21.</w:t>
      </w:r>
    </w:p>
    <w:p w:rsidR="0045245F" w:rsidRPr="00912693" w:rsidRDefault="0045245F" w:rsidP="001E68DD">
      <w:pPr>
        <w:numPr>
          <w:ilvl w:val="0"/>
          <w:numId w:val="28"/>
        </w:numPr>
        <w:tabs>
          <w:tab w:val="clear" w:pos="1440"/>
          <w:tab w:val="num" w:pos="0"/>
          <w:tab w:val="left" w:pos="709"/>
        </w:tabs>
        <w:autoSpaceDE w:val="0"/>
        <w:autoSpaceDN w:val="0"/>
        <w:adjustRightInd w:val="0"/>
        <w:spacing w:line="360" w:lineRule="auto"/>
        <w:ind w:left="0" w:firstLine="0"/>
        <w:jc w:val="both"/>
        <w:rPr>
          <w:sz w:val="28"/>
          <w:szCs w:val="28"/>
        </w:rPr>
      </w:pPr>
      <w:r w:rsidRPr="00912693">
        <w:rPr>
          <w:sz w:val="28"/>
          <w:szCs w:val="28"/>
        </w:rPr>
        <w:t>Российский фондовый рынок: законы и комментарии / Под ред. А.А. Козлова.</w:t>
      </w:r>
      <w:r w:rsidR="00912693" w:rsidRPr="00912693">
        <w:rPr>
          <w:sz w:val="28"/>
          <w:szCs w:val="28"/>
        </w:rPr>
        <w:t xml:space="preserve"> </w:t>
      </w:r>
      <w:r w:rsidRPr="00912693">
        <w:rPr>
          <w:sz w:val="28"/>
          <w:szCs w:val="28"/>
        </w:rPr>
        <w:t>– М.: Банки и биржи, ЮНИТИ, 2008.</w:t>
      </w:r>
      <w:r w:rsidR="00912693" w:rsidRPr="00912693">
        <w:rPr>
          <w:sz w:val="28"/>
          <w:szCs w:val="28"/>
        </w:rPr>
        <w:t xml:space="preserve"> </w:t>
      </w:r>
      <w:r w:rsidRPr="00912693">
        <w:rPr>
          <w:sz w:val="28"/>
          <w:szCs w:val="28"/>
        </w:rPr>
        <w:t>– 220 с.</w:t>
      </w:r>
    </w:p>
    <w:p w:rsidR="0045245F" w:rsidRPr="00912693" w:rsidRDefault="0045245F" w:rsidP="001E68DD">
      <w:pPr>
        <w:numPr>
          <w:ilvl w:val="0"/>
          <w:numId w:val="28"/>
        </w:numPr>
        <w:tabs>
          <w:tab w:val="clear" w:pos="1440"/>
          <w:tab w:val="num" w:pos="0"/>
          <w:tab w:val="left" w:pos="709"/>
        </w:tabs>
        <w:autoSpaceDE w:val="0"/>
        <w:autoSpaceDN w:val="0"/>
        <w:adjustRightInd w:val="0"/>
        <w:spacing w:line="360" w:lineRule="auto"/>
        <w:ind w:left="0" w:firstLine="0"/>
        <w:jc w:val="both"/>
        <w:rPr>
          <w:sz w:val="28"/>
          <w:szCs w:val="28"/>
        </w:rPr>
      </w:pPr>
      <w:r w:rsidRPr="00912693">
        <w:rPr>
          <w:sz w:val="28"/>
          <w:szCs w:val="28"/>
        </w:rPr>
        <w:t>Рынок ценных бумаг: Учебник / Под ред. В.А. Галанова, А. И. Басова. 2-е изд., перераб. и доп. М.: Финансы и статистика, 2008. – 450 с.</w:t>
      </w:r>
    </w:p>
    <w:p w:rsidR="0045245F" w:rsidRPr="00912693" w:rsidRDefault="0045245F" w:rsidP="001E68DD">
      <w:pPr>
        <w:numPr>
          <w:ilvl w:val="0"/>
          <w:numId w:val="28"/>
        </w:numPr>
        <w:tabs>
          <w:tab w:val="clear" w:pos="1440"/>
          <w:tab w:val="num" w:pos="0"/>
          <w:tab w:val="left" w:pos="709"/>
        </w:tabs>
        <w:autoSpaceDE w:val="0"/>
        <w:autoSpaceDN w:val="0"/>
        <w:adjustRightInd w:val="0"/>
        <w:spacing w:line="360" w:lineRule="auto"/>
        <w:ind w:left="0" w:firstLine="0"/>
        <w:jc w:val="both"/>
        <w:rPr>
          <w:sz w:val="28"/>
          <w:szCs w:val="28"/>
        </w:rPr>
      </w:pPr>
      <w:r w:rsidRPr="00912693">
        <w:rPr>
          <w:sz w:val="28"/>
          <w:szCs w:val="28"/>
        </w:rPr>
        <w:t>Рынок ценных бумаг: учебник / Под ред. В.А. Галанова, А.И. Басова. – 3-е изд., перераб. и доп. – М.: Финансы и статистика, 2007. – С. 16.</w:t>
      </w:r>
    </w:p>
    <w:p w:rsidR="0045245F" w:rsidRPr="00912693" w:rsidRDefault="0045245F" w:rsidP="001E68DD">
      <w:pPr>
        <w:numPr>
          <w:ilvl w:val="0"/>
          <w:numId w:val="28"/>
        </w:numPr>
        <w:tabs>
          <w:tab w:val="clear" w:pos="1440"/>
          <w:tab w:val="num" w:pos="0"/>
          <w:tab w:val="left" w:pos="709"/>
        </w:tabs>
        <w:autoSpaceDE w:val="0"/>
        <w:autoSpaceDN w:val="0"/>
        <w:adjustRightInd w:val="0"/>
        <w:spacing w:line="360" w:lineRule="auto"/>
        <w:ind w:left="0" w:firstLine="0"/>
        <w:jc w:val="both"/>
        <w:rPr>
          <w:sz w:val="28"/>
          <w:szCs w:val="28"/>
        </w:rPr>
      </w:pPr>
      <w:r w:rsidRPr="00912693">
        <w:rPr>
          <w:sz w:val="28"/>
          <w:szCs w:val="28"/>
        </w:rPr>
        <w:t xml:space="preserve">Савенков В.Н. Ценные бумаги в России. М.: Банковский деловой центр, 2005. – 210 с. </w:t>
      </w:r>
    </w:p>
    <w:p w:rsidR="0045245F" w:rsidRPr="00912693" w:rsidRDefault="0045245F" w:rsidP="001E68DD">
      <w:pPr>
        <w:numPr>
          <w:ilvl w:val="0"/>
          <w:numId w:val="28"/>
        </w:numPr>
        <w:tabs>
          <w:tab w:val="clear" w:pos="1440"/>
          <w:tab w:val="num" w:pos="0"/>
          <w:tab w:val="left" w:pos="709"/>
        </w:tabs>
        <w:autoSpaceDE w:val="0"/>
        <w:autoSpaceDN w:val="0"/>
        <w:adjustRightInd w:val="0"/>
        <w:spacing w:line="360" w:lineRule="auto"/>
        <w:ind w:left="0" w:firstLine="0"/>
        <w:jc w:val="both"/>
        <w:rPr>
          <w:sz w:val="28"/>
          <w:szCs w:val="28"/>
        </w:rPr>
      </w:pPr>
      <w:r w:rsidRPr="00912693">
        <w:rPr>
          <w:sz w:val="28"/>
          <w:szCs w:val="28"/>
        </w:rPr>
        <w:t>Семенкова Е.В. Операции с ценными бумагами: российская практика. М.: Перспектива, 2007. – 250 с.</w:t>
      </w:r>
    </w:p>
    <w:p w:rsidR="0045245F" w:rsidRPr="00912693" w:rsidRDefault="0045245F" w:rsidP="001E68DD">
      <w:pPr>
        <w:numPr>
          <w:ilvl w:val="0"/>
          <w:numId w:val="28"/>
        </w:numPr>
        <w:tabs>
          <w:tab w:val="clear" w:pos="1440"/>
          <w:tab w:val="num" w:pos="0"/>
          <w:tab w:val="left" w:pos="709"/>
        </w:tabs>
        <w:autoSpaceDE w:val="0"/>
        <w:autoSpaceDN w:val="0"/>
        <w:adjustRightInd w:val="0"/>
        <w:spacing w:line="360" w:lineRule="auto"/>
        <w:ind w:left="0" w:firstLine="0"/>
        <w:jc w:val="both"/>
        <w:rPr>
          <w:sz w:val="28"/>
          <w:szCs w:val="28"/>
        </w:rPr>
      </w:pPr>
      <w:r w:rsidRPr="00912693">
        <w:rPr>
          <w:sz w:val="28"/>
          <w:szCs w:val="28"/>
        </w:rPr>
        <w:t xml:space="preserve">Смирнов И.Е. Проблемы подготовки компаний к IPO // Внедрение Международных стандартов финансовой отчетности (МСФО) в кредитной организации. – 2009. - № 1. – С. 11-13. </w:t>
      </w:r>
    </w:p>
    <w:p w:rsidR="0045245F" w:rsidRPr="00912693" w:rsidRDefault="0045245F" w:rsidP="001E68DD">
      <w:pPr>
        <w:numPr>
          <w:ilvl w:val="0"/>
          <w:numId w:val="28"/>
        </w:numPr>
        <w:tabs>
          <w:tab w:val="clear" w:pos="1440"/>
          <w:tab w:val="num" w:pos="0"/>
          <w:tab w:val="left" w:pos="709"/>
        </w:tabs>
        <w:autoSpaceDE w:val="0"/>
        <w:autoSpaceDN w:val="0"/>
        <w:adjustRightInd w:val="0"/>
        <w:spacing w:line="360" w:lineRule="auto"/>
        <w:ind w:left="0" w:firstLine="0"/>
        <w:jc w:val="both"/>
        <w:rPr>
          <w:sz w:val="28"/>
          <w:szCs w:val="28"/>
        </w:rPr>
      </w:pPr>
      <w:r w:rsidRPr="00912693">
        <w:rPr>
          <w:sz w:val="28"/>
          <w:szCs w:val="28"/>
        </w:rPr>
        <w:t>Терещенко О. В., Белых В. В., Тимаев Е. В. Рынок ценных бумаг: Учебное пособие. – Новосибирск: Изд-во НГТУ, 2009. – 260 с.</w:t>
      </w:r>
    </w:p>
    <w:p w:rsidR="0045245F" w:rsidRPr="00912693" w:rsidRDefault="0045245F" w:rsidP="001E68DD">
      <w:pPr>
        <w:numPr>
          <w:ilvl w:val="0"/>
          <w:numId w:val="28"/>
        </w:numPr>
        <w:tabs>
          <w:tab w:val="clear" w:pos="1440"/>
          <w:tab w:val="num" w:pos="0"/>
          <w:tab w:val="left" w:pos="709"/>
        </w:tabs>
        <w:autoSpaceDE w:val="0"/>
        <w:autoSpaceDN w:val="0"/>
        <w:adjustRightInd w:val="0"/>
        <w:spacing w:line="360" w:lineRule="auto"/>
        <w:ind w:left="0" w:firstLine="0"/>
        <w:jc w:val="both"/>
        <w:rPr>
          <w:sz w:val="28"/>
          <w:szCs w:val="28"/>
        </w:rPr>
      </w:pPr>
      <w:r w:rsidRPr="00912693">
        <w:rPr>
          <w:sz w:val="28"/>
          <w:szCs w:val="28"/>
        </w:rPr>
        <w:t xml:space="preserve">Торкановский </w:t>
      </w:r>
      <w:r w:rsidRPr="00912693">
        <w:rPr>
          <w:sz w:val="28"/>
          <w:szCs w:val="28"/>
          <w:lang w:val="en-US"/>
        </w:rPr>
        <w:t>B</w:t>
      </w:r>
      <w:r w:rsidRPr="00912693">
        <w:rPr>
          <w:sz w:val="28"/>
          <w:szCs w:val="28"/>
        </w:rPr>
        <w:t xml:space="preserve">. </w:t>
      </w:r>
      <w:r w:rsidRPr="00912693">
        <w:rPr>
          <w:sz w:val="28"/>
          <w:szCs w:val="28"/>
          <w:lang w:val="en-US"/>
        </w:rPr>
        <w:t>C</w:t>
      </w:r>
      <w:r w:rsidRPr="00912693">
        <w:rPr>
          <w:sz w:val="28"/>
          <w:szCs w:val="28"/>
        </w:rPr>
        <w:t>. Рынок ценных бумаг и его финансовые институты. –</w:t>
      </w:r>
      <w:r w:rsidR="00912693" w:rsidRPr="00912693">
        <w:rPr>
          <w:sz w:val="28"/>
          <w:szCs w:val="28"/>
        </w:rPr>
        <w:t xml:space="preserve"> </w:t>
      </w:r>
      <w:r w:rsidRPr="00912693">
        <w:rPr>
          <w:sz w:val="28"/>
          <w:szCs w:val="28"/>
        </w:rPr>
        <w:t>СПб.: Комплект, 2005. – 310 с.</w:t>
      </w:r>
    </w:p>
    <w:p w:rsidR="0045245F" w:rsidRPr="00912693" w:rsidRDefault="0045245F" w:rsidP="001E68DD">
      <w:pPr>
        <w:numPr>
          <w:ilvl w:val="0"/>
          <w:numId w:val="28"/>
        </w:numPr>
        <w:tabs>
          <w:tab w:val="clear" w:pos="1440"/>
          <w:tab w:val="num" w:pos="0"/>
          <w:tab w:val="left" w:pos="709"/>
        </w:tabs>
        <w:autoSpaceDE w:val="0"/>
        <w:autoSpaceDN w:val="0"/>
        <w:adjustRightInd w:val="0"/>
        <w:spacing w:line="360" w:lineRule="auto"/>
        <w:ind w:left="0" w:firstLine="0"/>
        <w:jc w:val="both"/>
        <w:rPr>
          <w:sz w:val="28"/>
          <w:szCs w:val="28"/>
        </w:rPr>
      </w:pPr>
      <w:r w:rsidRPr="00912693">
        <w:rPr>
          <w:sz w:val="28"/>
          <w:szCs w:val="28"/>
        </w:rPr>
        <w:t>Уруков В.Н. Условия реализации прав по векселю /</w:t>
      </w:r>
      <w:r w:rsidR="00912693" w:rsidRPr="00912693">
        <w:rPr>
          <w:sz w:val="28"/>
          <w:szCs w:val="28"/>
        </w:rPr>
        <w:t xml:space="preserve"> </w:t>
      </w:r>
      <w:r w:rsidRPr="00912693">
        <w:rPr>
          <w:sz w:val="28"/>
          <w:szCs w:val="28"/>
        </w:rPr>
        <w:t>В.Н. Уруков. // Налоги (газета). – 2009, № 27. – С. 5-6.</w:t>
      </w:r>
    </w:p>
    <w:p w:rsidR="0045245F" w:rsidRPr="00912693" w:rsidRDefault="0045245F" w:rsidP="001E68DD">
      <w:pPr>
        <w:numPr>
          <w:ilvl w:val="0"/>
          <w:numId w:val="28"/>
        </w:numPr>
        <w:tabs>
          <w:tab w:val="clear" w:pos="1440"/>
          <w:tab w:val="num" w:pos="0"/>
          <w:tab w:val="left" w:pos="709"/>
        </w:tabs>
        <w:autoSpaceDE w:val="0"/>
        <w:autoSpaceDN w:val="0"/>
        <w:adjustRightInd w:val="0"/>
        <w:spacing w:line="360" w:lineRule="auto"/>
        <w:ind w:left="0" w:firstLine="0"/>
        <w:jc w:val="both"/>
        <w:rPr>
          <w:sz w:val="28"/>
          <w:szCs w:val="28"/>
        </w:rPr>
      </w:pPr>
      <w:r w:rsidRPr="00912693">
        <w:rPr>
          <w:sz w:val="28"/>
          <w:szCs w:val="28"/>
        </w:rPr>
        <w:t>Феклисов Г. Т., Рузайкина Н. Г. Рынок ценных бумаг и биржевое дело: Сборник задач. – М.: Издательско-книготорговый центр «Маркетинг», 2006. – 290 с.</w:t>
      </w:r>
    </w:p>
    <w:p w:rsidR="0045245F" w:rsidRPr="00912693" w:rsidRDefault="0045245F" w:rsidP="001E68DD">
      <w:pPr>
        <w:numPr>
          <w:ilvl w:val="0"/>
          <w:numId w:val="28"/>
        </w:numPr>
        <w:tabs>
          <w:tab w:val="clear" w:pos="1440"/>
          <w:tab w:val="num" w:pos="0"/>
          <w:tab w:val="left" w:pos="709"/>
        </w:tabs>
        <w:autoSpaceDE w:val="0"/>
        <w:autoSpaceDN w:val="0"/>
        <w:adjustRightInd w:val="0"/>
        <w:spacing w:line="360" w:lineRule="auto"/>
        <w:ind w:left="0" w:firstLine="0"/>
        <w:jc w:val="both"/>
        <w:rPr>
          <w:sz w:val="28"/>
          <w:szCs w:val="28"/>
        </w:rPr>
      </w:pPr>
      <w:r w:rsidRPr="00912693">
        <w:rPr>
          <w:sz w:val="28"/>
          <w:szCs w:val="28"/>
        </w:rPr>
        <w:t xml:space="preserve">Фролов Е.А. IPO как инвестиционный механизм расширения бизнеса // Инвестиционный банкинг. – 2008. - № 11. – С. 20-21. </w:t>
      </w:r>
    </w:p>
    <w:p w:rsidR="0045245F" w:rsidRPr="00912693" w:rsidRDefault="0045245F" w:rsidP="001E68DD">
      <w:pPr>
        <w:numPr>
          <w:ilvl w:val="0"/>
          <w:numId w:val="28"/>
        </w:numPr>
        <w:tabs>
          <w:tab w:val="clear" w:pos="1440"/>
          <w:tab w:val="num" w:pos="0"/>
          <w:tab w:val="left" w:pos="709"/>
        </w:tabs>
        <w:autoSpaceDE w:val="0"/>
        <w:autoSpaceDN w:val="0"/>
        <w:adjustRightInd w:val="0"/>
        <w:spacing w:line="360" w:lineRule="auto"/>
        <w:ind w:left="0" w:firstLine="0"/>
        <w:jc w:val="both"/>
        <w:rPr>
          <w:sz w:val="28"/>
          <w:szCs w:val="28"/>
        </w:rPr>
      </w:pPr>
      <w:r w:rsidRPr="00912693">
        <w:rPr>
          <w:sz w:val="28"/>
          <w:szCs w:val="28"/>
        </w:rPr>
        <w:t>Хакамада И. Фондовый рынок России: год спустя // Рынок ценных бумаг. 2009 – №11. – С. 13-15.</w:t>
      </w:r>
    </w:p>
    <w:p w:rsidR="0045245F" w:rsidRPr="00912693" w:rsidRDefault="0045245F" w:rsidP="001E68DD">
      <w:pPr>
        <w:numPr>
          <w:ilvl w:val="0"/>
          <w:numId w:val="28"/>
        </w:numPr>
        <w:tabs>
          <w:tab w:val="clear" w:pos="1440"/>
          <w:tab w:val="num" w:pos="0"/>
          <w:tab w:val="left" w:pos="709"/>
        </w:tabs>
        <w:autoSpaceDE w:val="0"/>
        <w:autoSpaceDN w:val="0"/>
        <w:adjustRightInd w:val="0"/>
        <w:spacing w:line="360" w:lineRule="auto"/>
        <w:ind w:left="0" w:firstLine="0"/>
        <w:jc w:val="both"/>
        <w:rPr>
          <w:sz w:val="28"/>
          <w:szCs w:val="28"/>
        </w:rPr>
      </w:pPr>
      <w:r w:rsidRPr="00912693">
        <w:rPr>
          <w:sz w:val="28"/>
          <w:szCs w:val="28"/>
        </w:rPr>
        <w:t xml:space="preserve">Ценные бумаги: Учебник / Под ред. В.И. Колесникова, </w:t>
      </w:r>
      <w:r w:rsidRPr="00912693">
        <w:rPr>
          <w:sz w:val="28"/>
          <w:szCs w:val="28"/>
          <w:lang w:val="en-US"/>
        </w:rPr>
        <w:t>B</w:t>
      </w:r>
      <w:r w:rsidRPr="00912693">
        <w:rPr>
          <w:sz w:val="28"/>
          <w:szCs w:val="28"/>
        </w:rPr>
        <w:t>.</w:t>
      </w:r>
      <w:r w:rsidRPr="00912693">
        <w:rPr>
          <w:sz w:val="28"/>
          <w:szCs w:val="28"/>
          <w:lang w:val="en-US"/>
        </w:rPr>
        <w:t>C</w:t>
      </w:r>
      <w:r w:rsidRPr="00912693">
        <w:rPr>
          <w:sz w:val="28"/>
          <w:szCs w:val="28"/>
        </w:rPr>
        <w:t>. Торкановского. – 2-е изд,. перераб. и доп. – М.: Финансы и статистика, 2008. – 410 с.</w:t>
      </w:r>
    </w:p>
    <w:p w:rsidR="0045245F" w:rsidRPr="00912693" w:rsidRDefault="0045245F" w:rsidP="001E68DD">
      <w:pPr>
        <w:numPr>
          <w:ilvl w:val="0"/>
          <w:numId w:val="28"/>
        </w:numPr>
        <w:tabs>
          <w:tab w:val="clear" w:pos="1440"/>
          <w:tab w:val="num" w:pos="0"/>
          <w:tab w:val="left" w:pos="709"/>
        </w:tabs>
        <w:autoSpaceDE w:val="0"/>
        <w:autoSpaceDN w:val="0"/>
        <w:adjustRightInd w:val="0"/>
        <w:spacing w:line="360" w:lineRule="auto"/>
        <w:ind w:left="0" w:firstLine="0"/>
        <w:jc w:val="both"/>
        <w:rPr>
          <w:sz w:val="28"/>
          <w:szCs w:val="28"/>
        </w:rPr>
      </w:pPr>
      <w:r w:rsidRPr="00912693">
        <w:rPr>
          <w:sz w:val="28"/>
          <w:szCs w:val="28"/>
        </w:rPr>
        <w:t>Шарп В. Инвестиции / В. Шарп; пер. с англ. – М.: Прогресс, 2009. – 900 с.</w:t>
      </w:r>
    </w:p>
    <w:p w:rsidR="0045245F" w:rsidRPr="00912693" w:rsidRDefault="0045245F" w:rsidP="001E68DD">
      <w:pPr>
        <w:numPr>
          <w:ilvl w:val="0"/>
          <w:numId w:val="28"/>
        </w:numPr>
        <w:tabs>
          <w:tab w:val="clear" w:pos="1440"/>
          <w:tab w:val="num" w:pos="0"/>
          <w:tab w:val="left" w:pos="709"/>
        </w:tabs>
        <w:autoSpaceDE w:val="0"/>
        <w:autoSpaceDN w:val="0"/>
        <w:adjustRightInd w:val="0"/>
        <w:spacing w:line="360" w:lineRule="auto"/>
        <w:ind w:left="0" w:firstLine="0"/>
        <w:jc w:val="both"/>
        <w:rPr>
          <w:sz w:val="28"/>
          <w:szCs w:val="28"/>
        </w:rPr>
      </w:pPr>
      <w:r w:rsidRPr="00912693">
        <w:rPr>
          <w:sz w:val="28"/>
          <w:szCs w:val="28"/>
        </w:rPr>
        <w:t>Шишковская С.П. Состояние и проблемы развития рынка ценных бумаг в России // Деньги и кредит. 2009. -</w:t>
      </w:r>
      <w:r w:rsidR="00912693" w:rsidRPr="00912693">
        <w:rPr>
          <w:sz w:val="28"/>
          <w:szCs w:val="28"/>
        </w:rPr>
        <w:t xml:space="preserve"> </w:t>
      </w:r>
      <w:r w:rsidRPr="00912693">
        <w:rPr>
          <w:sz w:val="28"/>
          <w:szCs w:val="28"/>
        </w:rPr>
        <w:t>№ 7. – с. 19-20.</w:t>
      </w:r>
    </w:p>
    <w:p w:rsidR="0045245F" w:rsidRPr="00912693" w:rsidRDefault="0045245F" w:rsidP="001E68DD">
      <w:pPr>
        <w:numPr>
          <w:ilvl w:val="0"/>
          <w:numId w:val="28"/>
        </w:numPr>
        <w:tabs>
          <w:tab w:val="clear" w:pos="1440"/>
          <w:tab w:val="num" w:pos="0"/>
          <w:tab w:val="left" w:pos="709"/>
        </w:tabs>
        <w:autoSpaceDE w:val="0"/>
        <w:autoSpaceDN w:val="0"/>
        <w:adjustRightInd w:val="0"/>
        <w:spacing w:line="360" w:lineRule="auto"/>
        <w:ind w:left="0" w:firstLine="0"/>
        <w:jc w:val="both"/>
        <w:rPr>
          <w:sz w:val="28"/>
          <w:szCs w:val="28"/>
        </w:rPr>
      </w:pPr>
      <w:r w:rsidRPr="00912693">
        <w:rPr>
          <w:sz w:val="28"/>
          <w:szCs w:val="28"/>
        </w:rPr>
        <w:t xml:space="preserve">Щербаков А.И., Ивасенко А.Г., Леонов Р.А., Воронцов В.В. Рынок государственных краткосрочных облигаций: сущность, проблемы, пути развития: Учебное пособие. – Новосибирск: НГАС, 2007. – 190 с. </w:t>
      </w:r>
      <w:bookmarkStart w:id="15" w:name="_GoBack"/>
      <w:bookmarkEnd w:id="15"/>
    </w:p>
    <w:sectPr w:rsidR="0045245F" w:rsidRPr="00912693" w:rsidSect="00912693">
      <w:headerReference w:type="even" r:id="rId83"/>
      <w:headerReference w:type="default" r:id="rId84"/>
      <w:pgSz w:w="11906" w:h="16838"/>
      <w:pgMar w:top="1134" w:right="851" w:bottom="1134" w:left="1701" w:header="709" w:footer="709" w:gutter="0"/>
      <w:pgNumType w:start="4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693" w:rsidRDefault="00912693">
      <w:r>
        <w:separator/>
      </w:r>
    </w:p>
  </w:endnote>
  <w:endnote w:type="continuationSeparator" w:id="0">
    <w:p w:rsidR="00912693" w:rsidRDefault="00912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693" w:rsidRDefault="00912693">
      <w:r>
        <w:separator/>
      </w:r>
    </w:p>
  </w:footnote>
  <w:footnote w:type="continuationSeparator" w:id="0">
    <w:p w:rsidR="00912693" w:rsidRDefault="009126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93" w:rsidRDefault="00912693" w:rsidP="00AB0A0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12693" w:rsidRDefault="00912693" w:rsidP="00AB0A0C">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93" w:rsidRPr="007D4496" w:rsidRDefault="00912693" w:rsidP="00AB0A0C">
    <w:pPr>
      <w:pStyle w:val="a3"/>
      <w:framePr w:wrap="around" w:vAnchor="text" w:hAnchor="margin" w:xAlign="right" w:y="1"/>
      <w:rPr>
        <w:rStyle w:val="a5"/>
        <w:sz w:val="20"/>
        <w:szCs w:val="20"/>
      </w:rPr>
    </w:pPr>
    <w:r w:rsidRPr="007D4496">
      <w:rPr>
        <w:rStyle w:val="a5"/>
        <w:sz w:val="20"/>
        <w:szCs w:val="20"/>
      </w:rPr>
      <w:fldChar w:fldCharType="begin"/>
    </w:r>
    <w:r w:rsidRPr="007D4496">
      <w:rPr>
        <w:rStyle w:val="a5"/>
        <w:sz w:val="20"/>
        <w:szCs w:val="20"/>
      </w:rPr>
      <w:instrText xml:space="preserve">PAGE  </w:instrText>
    </w:r>
    <w:r w:rsidRPr="007D4496">
      <w:rPr>
        <w:rStyle w:val="a5"/>
        <w:sz w:val="20"/>
        <w:szCs w:val="20"/>
      </w:rPr>
      <w:fldChar w:fldCharType="separate"/>
    </w:r>
    <w:r w:rsidR="001E68DD">
      <w:rPr>
        <w:rStyle w:val="a5"/>
        <w:noProof/>
        <w:sz w:val="20"/>
        <w:szCs w:val="20"/>
      </w:rPr>
      <w:t>39</w:t>
    </w:r>
    <w:r w:rsidRPr="007D4496">
      <w:rPr>
        <w:rStyle w:val="a5"/>
        <w:sz w:val="20"/>
        <w:szCs w:val="20"/>
      </w:rPr>
      <w:fldChar w:fldCharType="end"/>
    </w:r>
  </w:p>
  <w:p w:rsidR="00912693" w:rsidRDefault="00912693" w:rsidP="00AB0A0C">
    <w:pPr>
      <w:pStyle w:val="a3"/>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93" w:rsidRDefault="00912693" w:rsidP="00AB0A0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12693" w:rsidRDefault="00912693" w:rsidP="00AB0A0C">
    <w:pPr>
      <w:pStyle w:val="a3"/>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93" w:rsidRPr="00045C4A" w:rsidRDefault="00912693" w:rsidP="00AB0A0C">
    <w:pPr>
      <w:pStyle w:val="a3"/>
      <w:framePr w:wrap="around" w:vAnchor="text" w:hAnchor="margin" w:xAlign="right" w:y="1"/>
      <w:rPr>
        <w:rStyle w:val="a5"/>
        <w:sz w:val="20"/>
        <w:szCs w:val="20"/>
      </w:rPr>
    </w:pPr>
    <w:r w:rsidRPr="00045C4A">
      <w:rPr>
        <w:rStyle w:val="a5"/>
        <w:sz w:val="20"/>
        <w:szCs w:val="20"/>
      </w:rPr>
      <w:fldChar w:fldCharType="begin"/>
    </w:r>
    <w:r w:rsidRPr="00045C4A">
      <w:rPr>
        <w:rStyle w:val="a5"/>
        <w:sz w:val="20"/>
        <w:szCs w:val="20"/>
      </w:rPr>
      <w:instrText xml:space="preserve">PAGE  </w:instrText>
    </w:r>
    <w:r w:rsidRPr="00045C4A">
      <w:rPr>
        <w:rStyle w:val="a5"/>
        <w:sz w:val="20"/>
        <w:szCs w:val="20"/>
      </w:rPr>
      <w:fldChar w:fldCharType="separate"/>
    </w:r>
    <w:r w:rsidR="001E68DD">
      <w:rPr>
        <w:rStyle w:val="a5"/>
        <w:noProof/>
        <w:sz w:val="20"/>
        <w:szCs w:val="20"/>
      </w:rPr>
      <w:t>95</w:t>
    </w:r>
    <w:r w:rsidRPr="00045C4A">
      <w:rPr>
        <w:rStyle w:val="a5"/>
        <w:sz w:val="20"/>
        <w:szCs w:val="20"/>
      </w:rPr>
      <w:fldChar w:fldCharType="end"/>
    </w:r>
  </w:p>
  <w:p w:rsidR="00912693" w:rsidRDefault="00912693" w:rsidP="00AB0A0C">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A7F59"/>
    <w:multiLevelType w:val="hybridMultilevel"/>
    <w:tmpl w:val="B4F0F45C"/>
    <w:lvl w:ilvl="0" w:tplc="37C61994">
      <w:start w:val="1"/>
      <w:numFmt w:val="bullet"/>
      <w:lvlText w:val=""/>
      <w:lvlJc w:val="left"/>
      <w:pPr>
        <w:tabs>
          <w:tab w:val="num" w:pos="2291"/>
        </w:tabs>
        <w:ind w:left="1440" w:firstLine="567"/>
      </w:pPr>
      <w:rPr>
        <w:rFonts w:ascii="Symbol" w:hAnsi="Symbol" w:hint="default"/>
      </w:rPr>
    </w:lvl>
    <w:lvl w:ilvl="1" w:tplc="37C61994">
      <w:start w:val="1"/>
      <w:numFmt w:val="bullet"/>
      <w:lvlText w:val=""/>
      <w:lvlJc w:val="left"/>
      <w:pPr>
        <w:tabs>
          <w:tab w:val="num" w:pos="2084"/>
        </w:tabs>
        <w:ind w:left="1233" w:firstLine="567"/>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10900FC5"/>
    <w:multiLevelType w:val="hybridMultilevel"/>
    <w:tmpl w:val="41DE4E18"/>
    <w:lvl w:ilvl="0" w:tplc="37C61994">
      <w:start w:val="1"/>
      <w:numFmt w:val="bullet"/>
      <w:lvlText w:val=""/>
      <w:lvlJc w:val="left"/>
      <w:pPr>
        <w:tabs>
          <w:tab w:val="num" w:pos="2291"/>
        </w:tabs>
        <w:ind w:left="1440" w:firstLine="567"/>
      </w:pPr>
      <w:rPr>
        <w:rFonts w:ascii="Symbol" w:hAnsi="Symbol" w:hint="default"/>
      </w:rPr>
    </w:lvl>
    <w:lvl w:ilvl="1" w:tplc="37C61994">
      <w:start w:val="1"/>
      <w:numFmt w:val="bullet"/>
      <w:lvlText w:val=""/>
      <w:lvlJc w:val="left"/>
      <w:pPr>
        <w:tabs>
          <w:tab w:val="num" w:pos="2084"/>
        </w:tabs>
        <w:ind w:left="1233" w:firstLine="567"/>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137D4AC6"/>
    <w:multiLevelType w:val="hybridMultilevel"/>
    <w:tmpl w:val="805EFC56"/>
    <w:lvl w:ilvl="0" w:tplc="1A441666">
      <w:start w:val="1"/>
      <w:numFmt w:val="bullet"/>
      <w:lvlText w:val=""/>
      <w:lvlJc w:val="left"/>
      <w:pPr>
        <w:tabs>
          <w:tab w:val="num" w:pos="936"/>
        </w:tabs>
        <w:ind w:left="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7D74452"/>
    <w:multiLevelType w:val="multilevel"/>
    <w:tmpl w:val="E586F07A"/>
    <w:lvl w:ilvl="0">
      <w:start w:val="1"/>
      <w:numFmt w:val="bullet"/>
      <w:lvlText w:val=""/>
      <w:lvlJc w:val="left"/>
      <w:pPr>
        <w:tabs>
          <w:tab w:val="num" w:pos="2291"/>
        </w:tabs>
        <w:ind w:left="1440" w:firstLine="567"/>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
    <w:nsid w:val="18C0444A"/>
    <w:multiLevelType w:val="hybridMultilevel"/>
    <w:tmpl w:val="A21CB220"/>
    <w:lvl w:ilvl="0" w:tplc="1A441666">
      <w:start w:val="1"/>
      <w:numFmt w:val="bullet"/>
      <w:lvlText w:val=""/>
      <w:lvlJc w:val="left"/>
      <w:pPr>
        <w:tabs>
          <w:tab w:val="num" w:pos="936"/>
        </w:tabs>
        <w:ind w:left="709"/>
      </w:pPr>
      <w:rPr>
        <w:rFonts w:ascii="Symbol" w:hAnsi="Symbol" w:hint="default"/>
      </w:rPr>
    </w:lvl>
    <w:lvl w:ilvl="1" w:tplc="37C61994">
      <w:start w:val="1"/>
      <w:numFmt w:val="bullet"/>
      <w:lvlText w:val=""/>
      <w:lvlJc w:val="left"/>
      <w:pPr>
        <w:tabs>
          <w:tab w:val="num" w:pos="2073"/>
        </w:tabs>
        <w:ind w:left="1222" w:firstLine="567"/>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1F0F42D0"/>
    <w:multiLevelType w:val="hybridMultilevel"/>
    <w:tmpl w:val="DBE0DC10"/>
    <w:lvl w:ilvl="0" w:tplc="37C61994">
      <w:start w:val="1"/>
      <w:numFmt w:val="bullet"/>
      <w:lvlText w:val=""/>
      <w:lvlJc w:val="left"/>
      <w:pPr>
        <w:tabs>
          <w:tab w:val="num" w:pos="2291"/>
        </w:tabs>
        <w:ind w:left="1440" w:firstLine="567"/>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21673014"/>
    <w:multiLevelType w:val="singleLevel"/>
    <w:tmpl w:val="460A7E30"/>
    <w:lvl w:ilvl="0">
      <w:start w:val="1"/>
      <w:numFmt w:val="bullet"/>
      <w:lvlText w:val="-"/>
      <w:lvlJc w:val="left"/>
      <w:pPr>
        <w:tabs>
          <w:tab w:val="num" w:pos="1080"/>
        </w:tabs>
        <w:ind w:left="1080" w:hanging="360"/>
      </w:pPr>
    </w:lvl>
  </w:abstractNum>
  <w:abstractNum w:abstractNumId="7">
    <w:nsid w:val="2B33760C"/>
    <w:multiLevelType w:val="hybridMultilevel"/>
    <w:tmpl w:val="E7149D9A"/>
    <w:lvl w:ilvl="0" w:tplc="37C61994">
      <w:start w:val="1"/>
      <w:numFmt w:val="bullet"/>
      <w:lvlText w:val=""/>
      <w:lvlJc w:val="left"/>
      <w:pPr>
        <w:tabs>
          <w:tab w:val="num" w:pos="2280"/>
        </w:tabs>
        <w:ind w:left="1429" w:firstLine="567"/>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33882642"/>
    <w:multiLevelType w:val="hybridMultilevel"/>
    <w:tmpl w:val="CAD4A01C"/>
    <w:lvl w:ilvl="0" w:tplc="0419000D">
      <w:start w:val="1"/>
      <w:numFmt w:val="bullet"/>
      <w:lvlText w:val=""/>
      <w:lvlJc w:val="left"/>
      <w:pPr>
        <w:tabs>
          <w:tab w:val="num" w:pos="1069"/>
        </w:tabs>
        <w:ind w:left="106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349E57CB"/>
    <w:multiLevelType w:val="hybridMultilevel"/>
    <w:tmpl w:val="8348C9F8"/>
    <w:lvl w:ilvl="0" w:tplc="C59811B0">
      <w:start w:val="1"/>
      <w:numFmt w:val="russianLower"/>
      <w:lvlText w:val="%1."/>
      <w:lvlJc w:val="left"/>
      <w:pPr>
        <w:tabs>
          <w:tab w:val="num" w:pos="1069"/>
        </w:tabs>
        <w:ind w:left="1069" w:hanging="360"/>
      </w:pPr>
      <w:rPr>
        <w:rFonts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34FD189F"/>
    <w:multiLevelType w:val="hybridMultilevel"/>
    <w:tmpl w:val="A7EA3262"/>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1">
    <w:nsid w:val="388E4DBF"/>
    <w:multiLevelType w:val="hybridMultilevel"/>
    <w:tmpl w:val="DBAE44F4"/>
    <w:lvl w:ilvl="0" w:tplc="1A441666">
      <w:start w:val="1"/>
      <w:numFmt w:val="bullet"/>
      <w:lvlText w:val=""/>
      <w:lvlJc w:val="left"/>
      <w:pPr>
        <w:tabs>
          <w:tab w:val="num" w:pos="936"/>
        </w:tabs>
        <w:ind w:left="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3BFF6080"/>
    <w:multiLevelType w:val="hybridMultilevel"/>
    <w:tmpl w:val="995A79CA"/>
    <w:lvl w:ilvl="0" w:tplc="37C61994">
      <w:start w:val="1"/>
      <w:numFmt w:val="bullet"/>
      <w:lvlText w:val=""/>
      <w:lvlJc w:val="left"/>
      <w:pPr>
        <w:tabs>
          <w:tab w:val="num" w:pos="2280"/>
        </w:tabs>
        <w:ind w:left="1429" w:firstLine="567"/>
      </w:pPr>
      <w:rPr>
        <w:rFonts w:ascii="Symbol" w:hAnsi="Symbol" w:hint="default"/>
      </w:rPr>
    </w:lvl>
    <w:lvl w:ilvl="1" w:tplc="37C61994">
      <w:start w:val="1"/>
      <w:numFmt w:val="bullet"/>
      <w:lvlText w:val=""/>
      <w:lvlJc w:val="left"/>
      <w:pPr>
        <w:tabs>
          <w:tab w:val="num" w:pos="2084"/>
        </w:tabs>
        <w:ind w:left="1233" w:firstLine="567"/>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404023DE"/>
    <w:multiLevelType w:val="hybridMultilevel"/>
    <w:tmpl w:val="88C44292"/>
    <w:lvl w:ilvl="0" w:tplc="37C61994">
      <w:start w:val="1"/>
      <w:numFmt w:val="bullet"/>
      <w:lvlText w:val=""/>
      <w:lvlJc w:val="left"/>
      <w:pPr>
        <w:tabs>
          <w:tab w:val="num" w:pos="2291"/>
        </w:tabs>
        <w:ind w:left="1440" w:firstLine="567"/>
      </w:pPr>
      <w:rPr>
        <w:rFonts w:ascii="Symbol" w:hAnsi="Symbol" w:hint="default"/>
      </w:rPr>
    </w:lvl>
    <w:lvl w:ilvl="1" w:tplc="37C61994">
      <w:start w:val="1"/>
      <w:numFmt w:val="bullet"/>
      <w:lvlText w:val=""/>
      <w:lvlJc w:val="left"/>
      <w:pPr>
        <w:tabs>
          <w:tab w:val="num" w:pos="2084"/>
        </w:tabs>
        <w:ind w:left="1233" w:firstLine="567"/>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422F51F3"/>
    <w:multiLevelType w:val="hybridMultilevel"/>
    <w:tmpl w:val="55B45394"/>
    <w:lvl w:ilvl="0" w:tplc="37C61994">
      <w:start w:val="1"/>
      <w:numFmt w:val="bullet"/>
      <w:lvlText w:val=""/>
      <w:lvlJc w:val="left"/>
      <w:pPr>
        <w:tabs>
          <w:tab w:val="num" w:pos="2291"/>
        </w:tabs>
        <w:ind w:left="1440" w:firstLine="567"/>
      </w:pPr>
      <w:rPr>
        <w:rFonts w:ascii="Symbol" w:hAnsi="Symbol" w:hint="default"/>
      </w:rPr>
    </w:lvl>
    <w:lvl w:ilvl="1" w:tplc="37C61994">
      <w:start w:val="1"/>
      <w:numFmt w:val="bullet"/>
      <w:lvlText w:val=""/>
      <w:lvlJc w:val="left"/>
      <w:pPr>
        <w:tabs>
          <w:tab w:val="num" w:pos="2084"/>
        </w:tabs>
        <w:ind w:left="1233" w:firstLine="567"/>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444B25CD"/>
    <w:multiLevelType w:val="multilevel"/>
    <w:tmpl w:val="DBAE44F4"/>
    <w:lvl w:ilvl="0">
      <w:start w:val="1"/>
      <w:numFmt w:val="bullet"/>
      <w:lvlText w:val=""/>
      <w:lvlJc w:val="left"/>
      <w:pPr>
        <w:tabs>
          <w:tab w:val="num" w:pos="936"/>
        </w:tabs>
        <w:ind w:left="709"/>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6">
    <w:nsid w:val="45F477E9"/>
    <w:multiLevelType w:val="hybridMultilevel"/>
    <w:tmpl w:val="E586F07A"/>
    <w:lvl w:ilvl="0" w:tplc="37C61994">
      <w:start w:val="1"/>
      <w:numFmt w:val="bullet"/>
      <w:lvlText w:val=""/>
      <w:lvlJc w:val="left"/>
      <w:pPr>
        <w:tabs>
          <w:tab w:val="num" w:pos="2291"/>
        </w:tabs>
        <w:ind w:left="1440" w:firstLine="567"/>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4C133E94"/>
    <w:multiLevelType w:val="hybridMultilevel"/>
    <w:tmpl w:val="D2FA6E6C"/>
    <w:lvl w:ilvl="0" w:tplc="37C61994">
      <w:start w:val="1"/>
      <w:numFmt w:val="bullet"/>
      <w:lvlText w:val=""/>
      <w:lvlJc w:val="left"/>
      <w:pPr>
        <w:tabs>
          <w:tab w:val="num" w:pos="2280"/>
        </w:tabs>
        <w:ind w:left="1429" w:firstLine="567"/>
      </w:pPr>
      <w:rPr>
        <w:rFonts w:ascii="Symbol" w:hAnsi="Symbol" w:hint="default"/>
      </w:rPr>
    </w:lvl>
    <w:lvl w:ilvl="1" w:tplc="37C61994">
      <w:start w:val="1"/>
      <w:numFmt w:val="bullet"/>
      <w:lvlText w:val=""/>
      <w:lvlJc w:val="left"/>
      <w:pPr>
        <w:tabs>
          <w:tab w:val="num" w:pos="2073"/>
        </w:tabs>
        <w:ind w:left="1222" w:firstLine="567"/>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53035DCC"/>
    <w:multiLevelType w:val="hybridMultilevel"/>
    <w:tmpl w:val="603EA182"/>
    <w:lvl w:ilvl="0" w:tplc="1A441666">
      <w:start w:val="1"/>
      <w:numFmt w:val="bullet"/>
      <w:lvlText w:val=""/>
      <w:lvlJc w:val="left"/>
      <w:pPr>
        <w:tabs>
          <w:tab w:val="num" w:pos="936"/>
        </w:tabs>
        <w:ind w:left="709"/>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54F872D9"/>
    <w:multiLevelType w:val="hybridMultilevel"/>
    <w:tmpl w:val="5B22B628"/>
    <w:lvl w:ilvl="0" w:tplc="37C61994">
      <w:start w:val="1"/>
      <w:numFmt w:val="bullet"/>
      <w:lvlText w:val=""/>
      <w:lvlJc w:val="left"/>
      <w:pPr>
        <w:tabs>
          <w:tab w:val="num" w:pos="2291"/>
        </w:tabs>
        <w:ind w:left="1440" w:firstLine="567"/>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569E467C"/>
    <w:multiLevelType w:val="multilevel"/>
    <w:tmpl w:val="54F4651E"/>
    <w:lvl w:ilvl="0">
      <w:start w:val="1"/>
      <w:numFmt w:val="bullet"/>
      <w:lvlText w:val=""/>
      <w:lvlJc w:val="left"/>
      <w:pPr>
        <w:tabs>
          <w:tab w:val="num" w:pos="936"/>
        </w:tabs>
        <w:ind w:left="709"/>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1">
    <w:nsid w:val="574B1D09"/>
    <w:multiLevelType w:val="multilevel"/>
    <w:tmpl w:val="5B22B628"/>
    <w:lvl w:ilvl="0">
      <w:start w:val="1"/>
      <w:numFmt w:val="bullet"/>
      <w:lvlText w:val=""/>
      <w:lvlJc w:val="left"/>
      <w:pPr>
        <w:tabs>
          <w:tab w:val="num" w:pos="2291"/>
        </w:tabs>
        <w:ind w:left="1440" w:firstLine="567"/>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2">
    <w:nsid w:val="5C807711"/>
    <w:multiLevelType w:val="hybridMultilevel"/>
    <w:tmpl w:val="54F4651E"/>
    <w:lvl w:ilvl="0" w:tplc="1A441666">
      <w:start w:val="1"/>
      <w:numFmt w:val="bullet"/>
      <w:lvlText w:val=""/>
      <w:lvlJc w:val="left"/>
      <w:pPr>
        <w:tabs>
          <w:tab w:val="num" w:pos="936"/>
        </w:tabs>
        <w:ind w:left="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6252424B"/>
    <w:multiLevelType w:val="multilevel"/>
    <w:tmpl w:val="B12EB7A2"/>
    <w:lvl w:ilvl="0">
      <w:start w:val="1"/>
      <w:numFmt w:val="bullet"/>
      <w:lvlText w:val=""/>
      <w:lvlJc w:val="left"/>
      <w:pPr>
        <w:tabs>
          <w:tab w:val="num" w:pos="2291"/>
        </w:tabs>
        <w:ind w:left="1440" w:firstLine="567"/>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4">
    <w:nsid w:val="66645457"/>
    <w:multiLevelType w:val="hybridMultilevel"/>
    <w:tmpl w:val="B12EB7A2"/>
    <w:lvl w:ilvl="0" w:tplc="37C61994">
      <w:start w:val="1"/>
      <w:numFmt w:val="bullet"/>
      <w:lvlText w:val=""/>
      <w:lvlJc w:val="left"/>
      <w:pPr>
        <w:tabs>
          <w:tab w:val="num" w:pos="2291"/>
        </w:tabs>
        <w:ind w:left="1440" w:firstLine="567"/>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6C2D55BF"/>
    <w:multiLevelType w:val="multilevel"/>
    <w:tmpl w:val="DBE0DC10"/>
    <w:lvl w:ilvl="0">
      <w:start w:val="1"/>
      <w:numFmt w:val="bullet"/>
      <w:lvlText w:val=""/>
      <w:lvlJc w:val="left"/>
      <w:pPr>
        <w:tabs>
          <w:tab w:val="num" w:pos="2291"/>
        </w:tabs>
        <w:ind w:left="1440" w:firstLine="567"/>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6">
    <w:nsid w:val="794178BC"/>
    <w:multiLevelType w:val="hybridMultilevel"/>
    <w:tmpl w:val="410487F4"/>
    <w:lvl w:ilvl="0" w:tplc="37C61994">
      <w:start w:val="1"/>
      <w:numFmt w:val="bullet"/>
      <w:lvlText w:val=""/>
      <w:lvlJc w:val="left"/>
      <w:pPr>
        <w:tabs>
          <w:tab w:val="num" w:pos="2291"/>
        </w:tabs>
        <w:ind w:left="1440" w:firstLine="567"/>
      </w:pPr>
      <w:rPr>
        <w:rFonts w:ascii="Symbol" w:hAnsi="Symbol" w:hint="default"/>
      </w:rPr>
    </w:lvl>
    <w:lvl w:ilvl="1" w:tplc="37C61994">
      <w:start w:val="1"/>
      <w:numFmt w:val="bullet"/>
      <w:lvlText w:val=""/>
      <w:lvlJc w:val="left"/>
      <w:pPr>
        <w:tabs>
          <w:tab w:val="num" w:pos="2084"/>
        </w:tabs>
        <w:ind w:left="1233" w:firstLine="567"/>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79D24CBD"/>
    <w:multiLevelType w:val="multilevel"/>
    <w:tmpl w:val="CAD4A01C"/>
    <w:lvl w:ilvl="0">
      <w:start w:val="1"/>
      <w:numFmt w:val="bullet"/>
      <w:lvlText w:val=""/>
      <w:lvlJc w:val="left"/>
      <w:pPr>
        <w:tabs>
          <w:tab w:val="num" w:pos="1069"/>
        </w:tabs>
        <w:ind w:left="1069" w:hanging="360"/>
      </w:pPr>
      <w:rPr>
        <w:rFonts w:ascii="Wingdings" w:hAnsi="Wingdings"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8">
    <w:nsid w:val="7E7511E2"/>
    <w:multiLevelType w:val="multilevel"/>
    <w:tmpl w:val="E7149D9A"/>
    <w:lvl w:ilvl="0">
      <w:start w:val="1"/>
      <w:numFmt w:val="bullet"/>
      <w:lvlText w:val=""/>
      <w:lvlJc w:val="left"/>
      <w:pPr>
        <w:tabs>
          <w:tab w:val="num" w:pos="2280"/>
        </w:tabs>
        <w:ind w:left="1429" w:firstLine="567"/>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num w:numId="1">
    <w:abstractNumId w:val="18"/>
  </w:num>
  <w:num w:numId="2">
    <w:abstractNumId w:val="6"/>
  </w:num>
  <w:num w:numId="3">
    <w:abstractNumId w:val="22"/>
  </w:num>
  <w:num w:numId="4">
    <w:abstractNumId w:val="20"/>
  </w:num>
  <w:num w:numId="5">
    <w:abstractNumId w:val="8"/>
  </w:num>
  <w:num w:numId="6">
    <w:abstractNumId w:val="11"/>
  </w:num>
  <w:num w:numId="7">
    <w:abstractNumId w:val="15"/>
  </w:num>
  <w:num w:numId="8">
    <w:abstractNumId w:val="1"/>
  </w:num>
  <w:num w:numId="9">
    <w:abstractNumId w:val="24"/>
  </w:num>
  <w:num w:numId="10">
    <w:abstractNumId w:val="23"/>
  </w:num>
  <w:num w:numId="11">
    <w:abstractNumId w:val="26"/>
  </w:num>
  <w:num w:numId="12">
    <w:abstractNumId w:val="7"/>
  </w:num>
  <w:num w:numId="13">
    <w:abstractNumId w:val="28"/>
  </w:num>
  <w:num w:numId="14">
    <w:abstractNumId w:val="12"/>
  </w:num>
  <w:num w:numId="15">
    <w:abstractNumId w:val="19"/>
  </w:num>
  <w:num w:numId="16">
    <w:abstractNumId w:val="21"/>
  </w:num>
  <w:num w:numId="17">
    <w:abstractNumId w:val="0"/>
  </w:num>
  <w:num w:numId="18">
    <w:abstractNumId w:val="5"/>
  </w:num>
  <w:num w:numId="19">
    <w:abstractNumId w:val="25"/>
  </w:num>
  <w:num w:numId="20">
    <w:abstractNumId w:val="14"/>
  </w:num>
  <w:num w:numId="21">
    <w:abstractNumId w:val="16"/>
  </w:num>
  <w:num w:numId="22">
    <w:abstractNumId w:val="3"/>
  </w:num>
  <w:num w:numId="23">
    <w:abstractNumId w:val="13"/>
  </w:num>
  <w:num w:numId="24">
    <w:abstractNumId w:val="4"/>
  </w:num>
  <w:num w:numId="25">
    <w:abstractNumId w:val="17"/>
  </w:num>
  <w:num w:numId="26">
    <w:abstractNumId w:val="27"/>
  </w:num>
  <w:num w:numId="27">
    <w:abstractNumId w:val="9"/>
  </w:num>
  <w:num w:numId="28">
    <w:abstractNumId w:val="10"/>
  </w:num>
  <w:num w:numId="29">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245F"/>
    <w:rsid w:val="00045C4A"/>
    <w:rsid w:val="0010027C"/>
    <w:rsid w:val="001676EB"/>
    <w:rsid w:val="001E68DD"/>
    <w:rsid w:val="001F33F4"/>
    <w:rsid w:val="003E111D"/>
    <w:rsid w:val="003E1383"/>
    <w:rsid w:val="0045245F"/>
    <w:rsid w:val="004B5E7A"/>
    <w:rsid w:val="005B2934"/>
    <w:rsid w:val="006B1E52"/>
    <w:rsid w:val="007C00BC"/>
    <w:rsid w:val="007D4496"/>
    <w:rsid w:val="00912693"/>
    <w:rsid w:val="00972670"/>
    <w:rsid w:val="00A640D0"/>
    <w:rsid w:val="00AB0A0C"/>
    <w:rsid w:val="00C67063"/>
    <w:rsid w:val="00CD4D9D"/>
    <w:rsid w:val="00CE4D90"/>
    <w:rsid w:val="00D57E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32"/>
    <o:shapelayout v:ext="edit">
      <o:idmap v:ext="edit" data="1"/>
      <o:rules v:ext="edit">
        <o:r id="V:Rule1" type="callout" idref="#_x0000_s1084"/>
        <o:r id="V:Rule2" type="callout" idref="#_x0000_s1085"/>
        <o:r id="V:Rule3" type="callout" idref="#_x0000_s1086"/>
        <o:r id="V:Rule4" type="callout" idref="#_x0000_s1087"/>
        <o:r id="V:Rule5" type="callout" idref="#_x0000_s1088"/>
        <o:r id="V:Rule6" type="callout" idref="#_x0000_s1089"/>
      </o:rules>
    </o:shapelayout>
  </w:shapeDefaults>
  <w:decimalSymbol w:val=","/>
  <w:listSeparator w:val=";"/>
  <w14:defaultImageDpi w14:val="0"/>
  <w15:docId w15:val="{1F26E158-0F5A-467C-AAAB-973016ED6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245F"/>
    <w:rPr>
      <w:sz w:val="24"/>
      <w:szCs w:val="24"/>
    </w:rPr>
  </w:style>
  <w:style w:type="paragraph" w:styleId="1">
    <w:name w:val="heading 1"/>
    <w:basedOn w:val="a"/>
    <w:next w:val="a"/>
    <w:link w:val="10"/>
    <w:uiPriority w:val="9"/>
    <w:qFormat/>
    <w:rsid w:val="0045245F"/>
    <w:pPr>
      <w:keepNext/>
      <w:spacing w:after="480"/>
      <w:jc w:val="center"/>
      <w:outlineLvl w:val="0"/>
    </w:pPr>
    <w:rPr>
      <w:rFonts w:cs="Arial"/>
      <w:b/>
      <w:bCs/>
      <w:kern w:val="32"/>
      <w:sz w:val="28"/>
      <w:szCs w:val="32"/>
    </w:rPr>
  </w:style>
  <w:style w:type="paragraph" w:styleId="2">
    <w:name w:val="heading 2"/>
    <w:basedOn w:val="a"/>
    <w:next w:val="a"/>
    <w:link w:val="20"/>
    <w:uiPriority w:val="9"/>
    <w:qFormat/>
    <w:rsid w:val="0045245F"/>
    <w:pPr>
      <w:keepNext/>
      <w:widowControl w:val="0"/>
      <w:autoSpaceDE w:val="0"/>
      <w:autoSpaceDN w:val="0"/>
      <w:adjustRightInd w:val="0"/>
      <w:spacing w:after="360"/>
      <w:jc w:val="center"/>
      <w:outlineLvl w:val="1"/>
    </w:pPr>
    <w:rPr>
      <w:rFonts w:cs="Arial"/>
      <w:b/>
      <w:bCs/>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styleId="a3">
    <w:name w:val="header"/>
    <w:basedOn w:val="a"/>
    <w:link w:val="a4"/>
    <w:uiPriority w:val="99"/>
    <w:rsid w:val="0045245F"/>
    <w:pPr>
      <w:tabs>
        <w:tab w:val="center" w:pos="4677"/>
        <w:tab w:val="right" w:pos="9355"/>
      </w:tabs>
    </w:pPr>
  </w:style>
  <w:style w:type="character" w:customStyle="1" w:styleId="a4">
    <w:name w:val="Верхній колонтитул Знак"/>
    <w:basedOn w:val="a0"/>
    <w:link w:val="a3"/>
    <w:uiPriority w:val="99"/>
    <w:semiHidden/>
    <w:rPr>
      <w:sz w:val="24"/>
      <w:szCs w:val="24"/>
    </w:rPr>
  </w:style>
  <w:style w:type="character" w:styleId="a5">
    <w:name w:val="page number"/>
    <w:basedOn w:val="a0"/>
    <w:uiPriority w:val="99"/>
    <w:rsid w:val="0045245F"/>
    <w:rPr>
      <w:rFonts w:cs="Times New Roman"/>
    </w:rPr>
  </w:style>
  <w:style w:type="paragraph" w:styleId="a6">
    <w:name w:val="footnote text"/>
    <w:basedOn w:val="a"/>
    <w:link w:val="a7"/>
    <w:uiPriority w:val="99"/>
    <w:semiHidden/>
    <w:rsid w:val="0045245F"/>
    <w:rPr>
      <w:sz w:val="20"/>
      <w:szCs w:val="20"/>
    </w:rPr>
  </w:style>
  <w:style w:type="character" w:customStyle="1" w:styleId="a7">
    <w:name w:val="Текст виноски Знак"/>
    <w:basedOn w:val="a0"/>
    <w:link w:val="a6"/>
    <w:uiPriority w:val="99"/>
    <w:semiHidden/>
  </w:style>
  <w:style w:type="table" w:styleId="a8">
    <w:name w:val="Table Grid"/>
    <w:basedOn w:val="a1"/>
    <w:uiPriority w:val="39"/>
    <w:rsid w:val="004524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
    <w:link w:val="aa"/>
    <w:uiPriority w:val="99"/>
    <w:rsid w:val="0045245F"/>
    <w:pPr>
      <w:spacing w:line="360" w:lineRule="auto"/>
      <w:jc w:val="center"/>
    </w:pPr>
    <w:rPr>
      <w:b/>
      <w:sz w:val="28"/>
      <w:szCs w:val="20"/>
    </w:rPr>
  </w:style>
  <w:style w:type="character" w:customStyle="1" w:styleId="aa">
    <w:name w:val="Основний текст з відступом Знак"/>
    <w:basedOn w:val="a0"/>
    <w:link w:val="a9"/>
    <w:uiPriority w:val="99"/>
    <w:semiHidden/>
    <w:rPr>
      <w:sz w:val="24"/>
      <w:szCs w:val="24"/>
    </w:rPr>
  </w:style>
  <w:style w:type="paragraph" w:styleId="ab">
    <w:name w:val="footer"/>
    <w:basedOn w:val="a"/>
    <w:link w:val="ac"/>
    <w:uiPriority w:val="99"/>
    <w:rsid w:val="0045245F"/>
    <w:pPr>
      <w:tabs>
        <w:tab w:val="center" w:pos="4677"/>
        <w:tab w:val="right" w:pos="9355"/>
      </w:tabs>
    </w:pPr>
  </w:style>
  <w:style w:type="character" w:customStyle="1" w:styleId="ac">
    <w:name w:val="Нижній колонтитул Знак"/>
    <w:basedOn w:val="a0"/>
    <w:link w:val="ab"/>
    <w:uiPriority w:val="99"/>
    <w:semiHidden/>
    <w:rPr>
      <w:sz w:val="24"/>
      <w:szCs w:val="24"/>
    </w:rPr>
  </w:style>
  <w:style w:type="character" w:styleId="ad">
    <w:name w:val="Hyperlink"/>
    <w:basedOn w:val="a0"/>
    <w:uiPriority w:val="99"/>
    <w:rsid w:val="0045245F"/>
    <w:rPr>
      <w:rFonts w:ascii="Arial" w:hAnsi="Arial" w:cs="Arial"/>
      <w:color w:val="000000"/>
      <w:sz w:val="20"/>
      <w:szCs w:val="20"/>
      <w:u w:val="single"/>
    </w:rPr>
  </w:style>
  <w:style w:type="paragraph" w:customStyle="1" w:styleId="ConsPlusCell">
    <w:name w:val="ConsPlusCell"/>
    <w:rsid w:val="0045245F"/>
    <w:pPr>
      <w:widowControl w:val="0"/>
      <w:autoSpaceDE w:val="0"/>
      <w:autoSpaceDN w:val="0"/>
      <w:adjustRightInd w:val="0"/>
    </w:pPr>
    <w:rPr>
      <w:rFonts w:ascii="Arial" w:hAnsi="Arial" w:cs="Arial"/>
    </w:rPr>
  </w:style>
  <w:style w:type="paragraph" w:styleId="11">
    <w:name w:val="toc 1"/>
    <w:basedOn w:val="a"/>
    <w:next w:val="a"/>
    <w:autoRedefine/>
    <w:uiPriority w:val="39"/>
    <w:semiHidden/>
    <w:rsid w:val="0045245F"/>
  </w:style>
  <w:style w:type="paragraph" w:styleId="21">
    <w:name w:val="toc 2"/>
    <w:basedOn w:val="a"/>
    <w:next w:val="a"/>
    <w:autoRedefine/>
    <w:uiPriority w:val="39"/>
    <w:semiHidden/>
    <w:rsid w:val="0045245F"/>
    <w:pPr>
      <w:ind w:left="240"/>
    </w:pPr>
  </w:style>
  <w:style w:type="character" w:styleId="ae">
    <w:name w:val="FollowedHyperlink"/>
    <w:basedOn w:val="a0"/>
    <w:uiPriority w:val="99"/>
    <w:rsid w:val="0045245F"/>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header" Target="header1.xml"/><Relationship Id="rId63" Type="http://schemas.openxmlformats.org/officeDocument/2006/relationships/image" Target="media/image32.wmf"/><Relationship Id="rId68" Type="http://schemas.openxmlformats.org/officeDocument/2006/relationships/oleObject" Target="embeddings/oleObject26.bin"/><Relationship Id="rId84" Type="http://schemas.openxmlformats.org/officeDocument/2006/relationships/header" Target="header4.xml"/><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5.emf"/><Relationship Id="rId58" Type="http://schemas.openxmlformats.org/officeDocument/2006/relationships/oleObject" Target="embeddings/oleObject21.bin"/><Relationship Id="rId74" Type="http://schemas.openxmlformats.org/officeDocument/2006/relationships/oleObject" Target="embeddings/oleObject29.bin"/><Relationship Id="rId79" Type="http://schemas.openxmlformats.org/officeDocument/2006/relationships/image" Target="media/image40.wmf"/><Relationship Id="rId5" Type="http://schemas.openxmlformats.org/officeDocument/2006/relationships/footnotes" Target="footnotes.xml"/><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header" Target="header2.xml"/><Relationship Id="rId56" Type="http://schemas.openxmlformats.org/officeDocument/2006/relationships/image" Target="media/image28.emf"/><Relationship Id="rId64" Type="http://schemas.openxmlformats.org/officeDocument/2006/relationships/oleObject" Target="embeddings/oleObject24.bin"/><Relationship Id="rId69" Type="http://schemas.openxmlformats.org/officeDocument/2006/relationships/image" Target="media/image35.wmf"/><Relationship Id="rId77" Type="http://schemas.openxmlformats.org/officeDocument/2006/relationships/image" Target="media/image39.wmf"/><Relationship Id="rId8" Type="http://schemas.openxmlformats.org/officeDocument/2006/relationships/oleObject" Target="embeddings/oleObject1.bin"/><Relationship Id="rId51" Type="http://schemas.openxmlformats.org/officeDocument/2006/relationships/image" Target="media/image23.emf"/><Relationship Id="rId72" Type="http://schemas.openxmlformats.org/officeDocument/2006/relationships/oleObject" Target="embeddings/oleObject28.bin"/><Relationship Id="rId80" Type="http://schemas.openxmlformats.org/officeDocument/2006/relationships/oleObject" Target="embeddings/oleObject32.bin"/><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30.wmf"/><Relationship Id="rId67" Type="http://schemas.openxmlformats.org/officeDocument/2006/relationships/image" Target="media/image34.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image" Target="media/image26.emf"/><Relationship Id="rId62" Type="http://schemas.openxmlformats.org/officeDocument/2006/relationships/oleObject" Target="embeddings/oleObject23.bin"/><Relationship Id="rId70" Type="http://schemas.openxmlformats.org/officeDocument/2006/relationships/oleObject" Target="embeddings/oleObject27.bin"/><Relationship Id="rId75" Type="http://schemas.openxmlformats.org/officeDocument/2006/relationships/image" Target="media/image38.wmf"/><Relationship Id="rId83"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1.emf"/><Relationship Id="rId57" Type="http://schemas.openxmlformats.org/officeDocument/2006/relationships/image" Target="media/image29.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image" Target="media/image24.emf"/><Relationship Id="rId60" Type="http://schemas.openxmlformats.org/officeDocument/2006/relationships/oleObject" Target="embeddings/oleObject22.bin"/><Relationship Id="rId65" Type="http://schemas.openxmlformats.org/officeDocument/2006/relationships/image" Target="media/image33.wmf"/><Relationship Id="rId73" Type="http://schemas.openxmlformats.org/officeDocument/2006/relationships/image" Target="media/image37.wmf"/><Relationship Id="rId78" Type="http://schemas.openxmlformats.org/officeDocument/2006/relationships/oleObject" Target="embeddings/oleObject31.bin"/><Relationship Id="rId81" Type="http://schemas.openxmlformats.org/officeDocument/2006/relationships/image" Target="media/image41.wmf"/><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image" Target="media/image22.emf"/><Relationship Id="rId55" Type="http://schemas.openxmlformats.org/officeDocument/2006/relationships/image" Target="media/image27.emf"/><Relationship Id="rId76" Type="http://schemas.openxmlformats.org/officeDocument/2006/relationships/oleObject" Target="embeddings/oleObject30.bin"/><Relationship Id="rId7" Type="http://schemas.openxmlformats.org/officeDocument/2006/relationships/image" Target="media/image1.wmf"/><Relationship Id="rId71" Type="http://schemas.openxmlformats.org/officeDocument/2006/relationships/image" Target="media/image36.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25.bin"/><Relationship Id="rId61" Type="http://schemas.openxmlformats.org/officeDocument/2006/relationships/image" Target="media/image31.wmf"/><Relationship Id="rId82" Type="http://schemas.openxmlformats.org/officeDocument/2006/relationships/oleObject" Target="embeddings/oleObject3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23611</Words>
  <Characters>134584</Characters>
  <Application>Microsoft Office Word</Application>
  <DocSecurity>0</DocSecurity>
  <Lines>1121</Lines>
  <Paragraphs>315</Paragraphs>
  <ScaleCrop>false</ScaleCrop>
  <Company>ТвГУ</Company>
  <LinksUpToDate>false</LinksUpToDate>
  <CharactersWithSpaces>157880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Администратор</dc:creator>
  <cp:keywords/>
  <dc:description/>
  <cp:lastModifiedBy>Irina</cp:lastModifiedBy>
  <cp:revision>2</cp:revision>
  <dcterms:created xsi:type="dcterms:W3CDTF">2014-08-02T18:49:00Z</dcterms:created>
  <dcterms:modified xsi:type="dcterms:W3CDTF">2014-08-02T18:49:00Z</dcterms:modified>
</cp:coreProperties>
</file>