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УРАЛЬСКАЯ АКАДЕМИЯ ГОСУДАРСТВЕННОЙ СЛУЖБЫ</w:t>
      </w:r>
    </w:p>
    <w:p w:rsidR="00432423" w:rsidRPr="002672A0" w:rsidRDefault="00432423" w:rsidP="00686B1D">
      <w:pPr>
        <w:ind w:firstLine="284"/>
        <w:jc w:val="center"/>
        <w:rPr>
          <w:b/>
        </w:rPr>
      </w:pP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Кафедра частного права</w:t>
      </w:r>
    </w:p>
    <w:p w:rsidR="00432423" w:rsidRPr="002672A0" w:rsidRDefault="00432423" w:rsidP="00686B1D">
      <w:pPr>
        <w:ind w:firstLine="284"/>
        <w:jc w:val="center"/>
        <w:rPr>
          <w:b/>
        </w:rPr>
      </w:pP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Методические указания и задания</w:t>
      </w: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для студентов заочной формы обучения по выполнению</w:t>
      </w: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контрольных работ по учебной  дисциплине «Гражданское право»</w:t>
      </w: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специальности 080103.65 «Национальная экономика»</w:t>
      </w: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Составитель: к.ю.н., доцент Е.П. Чорновол</w:t>
      </w:r>
    </w:p>
    <w:p w:rsidR="00432423" w:rsidRPr="002672A0" w:rsidRDefault="00432423" w:rsidP="00686B1D">
      <w:pPr>
        <w:pStyle w:val="a3"/>
        <w:ind w:firstLine="284"/>
        <w:jc w:val="center"/>
        <w:rPr>
          <w:rFonts w:ascii="Times New Roman" w:hAnsi="Times New Roman"/>
          <w:szCs w:val="24"/>
        </w:rPr>
      </w:pPr>
    </w:p>
    <w:p w:rsidR="00432423" w:rsidRPr="002672A0" w:rsidRDefault="00432423" w:rsidP="00686B1D">
      <w:pPr>
        <w:pStyle w:val="1"/>
        <w:ind w:firstLine="284"/>
        <w:rPr>
          <w:b/>
          <w:sz w:val="24"/>
          <w:szCs w:val="24"/>
        </w:rPr>
      </w:pPr>
      <w:r w:rsidRPr="002672A0">
        <w:rPr>
          <w:b/>
          <w:sz w:val="24"/>
          <w:szCs w:val="24"/>
        </w:rPr>
        <w:t>Методические  указания по выполнению контрольных работ</w:t>
      </w:r>
    </w:p>
    <w:p w:rsidR="00432423" w:rsidRPr="002672A0" w:rsidRDefault="00432423" w:rsidP="00A061E6">
      <w:pPr>
        <w:ind w:firstLine="284"/>
        <w:jc w:val="both"/>
        <w:rPr>
          <w:b/>
        </w:rPr>
      </w:pPr>
    </w:p>
    <w:p w:rsidR="00432423" w:rsidRPr="002672A0" w:rsidRDefault="00432423" w:rsidP="00A061E6">
      <w:pPr>
        <w:ind w:firstLine="284"/>
        <w:jc w:val="both"/>
      </w:pPr>
      <w:r w:rsidRPr="002672A0">
        <w:t>Контрольные работы предназначены для самостоятельной работы студентов по изучению учебной дисциплины в межсессионный период. Она  призвана способствовать закреплению у студентов знаний по изучаемой дисциплине,  формированию у них аналитического, творческого мышления, целостности представлений о действующем гражданском прав</w:t>
      </w:r>
      <w:r w:rsidR="00686B1D" w:rsidRPr="002672A0">
        <w:t>е</w:t>
      </w:r>
      <w:r w:rsidRPr="002672A0">
        <w:t xml:space="preserve"> и выработке  навыков  применения  его норм. </w:t>
      </w:r>
    </w:p>
    <w:p w:rsidR="00432423" w:rsidRPr="002672A0" w:rsidRDefault="00432423" w:rsidP="00A061E6">
      <w:pPr>
        <w:ind w:firstLine="284"/>
        <w:jc w:val="both"/>
      </w:pPr>
      <w:r w:rsidRPr="002672A0">
        <w:t>При выполнении контрольной работы студенты должны  учитывать следующие требования.</w:t>
      </w:r>
      <w:r w:rsidR="00686B1D" w:rsidRPr="002672A0">
        <w:t xml:space="preserve"> </w:t>
      </w:r>
      <w:r w:rsidRPr="002672A0">
        <w:t>Контрольную работу студенты должны выполнять в строгом соответствии с вариантом, установленным кафедрой частного права. Работы,  выполненные с нарушением порядка определения варианта, к рецензированию не принимаются.</w:t>
      </w:r>
    </w:p>
    <w:p w:rsidR="00432423" w:rsidRPr="002672A0" w:rsidRDefault="00432423" w:rsidP="00A061E6">
      <w:pPr>
        <w:ind w:firstLine="284"/>
        <w:jc w:val="both"/>
        <w:rPr>
          <w:b/>
        </w:rPr>
      </w:pPr>
      <w:r w:rsidRPr="002672A0">
        <w:t xml:space="preserve">Контрольная работа состоит их трех вариантов, каждый из которых включает в себя 1 теоретический вопрос, оцениваемый </w:t>
      </w:r>
      <w:r w:rsidRPr="002672A0">
        <w:rPr>
          <w:b/>
        </w:rPr>
        <w:t>в 5 баллов</w:t>
      </w:r>
      <w:r w:rsidRPr="002672A0">
        <w:t xml:space="preserve">, 10 тестовых вопросов, оцениваемых </w:t>
      </w:r>
      <w:r w:rsidRPr="002672A0">
        <w:rPr>
          <w:b/>
        </w:rPr>
        <w:t>по 1 баллу за каждый правильный ответ</w:t>
      </w:r>
      <w:r w:rsidRPr="002672A0">
        <w:t xml:space="preserve">, и две задачи, каждая из которых оценивается </w:t>
      </w:r>
      <w:r w:rsidRPr="002672A0">
        <w:rPr>
          <w:b/>
        </w:rPr>
        <w:t>по 5 баллов.</w:t>
      </w:r>
    </w:p>
    <w:p w:rsidR="00432423" w:rsidRPr="002672A0" w:rsidRDefault="00432423" w:rsidP="00A061E6">
      <w:pPr>
        <w:pStyle w:val="a4"/>
        <w:spacing w:after="0"/>
        <w:ind w:left="0" w:firstLine="284"/>
        <w:jc w:val="both"/>
      </w:pPr>
      <w:r w:rsidRPr="002672A0">
        <w:t>Ответ на теоретический вопрос состоит в  развернутом изложении в форме эссе тех или иных положений изучаемой дисциплины.</w:t>
      </w:r>
    </w:p>
    <w:p w:rsidR="00432423" w:rsidRPr="002672A0" w:rsidRDefault="00432423" w:rsidP="00A061E6">
      <w:pPr>
        <w:pStyle w:val="a4"/>
        <w:spacing w:after="0"/>
        <w:ind w:left="0" w:firstLine="284"/>
        <w:jc w:val="both"/>
        <w:rPr>
          <w:color w:val="000000"/>
          <w:spacing w:val="-9"/>
        </w:rPr>
      </w:pPr>
      <w:r w:rsidRPr="002672A0">
        <w:t xml:space="preserve">Задачи, как правило, составлены на основе конкретных судебных дел. Их условия сформулированы таким образом, что студенты могут разрешить все возникающие вопросы, опираясь на нормативные акты изучаемой темы. </w:t>
      </w:r>
      <w:r w:rsidRPr="002672A0">
        <w:rPr>
          <w:color w:val="000000"/>
          <w:spacing w:val="-8"/>
        </w:rPr>
        <w:t xml:space="preserve">При этом необходимо проанализировать все факты и отношения, </w:t>
      </w:r>
      <w:r w:rsidRPr="002672A0">
        <w:rPr>
          <w:color w:val="000000"/>
          <w:spacing w:val="-7"/>
        </w:rPr>
        <w:t>указанные в условии задачи, четко определить права и обязан</w:t>
      </w:r>
      <w:r w:rsidRPr="002672A0">
        <w:rPr>
          <w:color w:val="000000"/>
          <w:spacing w:val="-7"/>
        </w:rPr>
        <w:softHyphen/>
      </w:r>
      <w:r w:rsidRPr="002672A0">
        <w:rPr>
          <w:color w:val="000000"/>
          <w:spacing w:val="-8"/>
        </w:rPr>
        <w:t xml:space="preserve">ности, возникшие между участниками данных социальных связей, обоснованности </w:t>
      </w:r>
      <w:r w:rsidRPr="002672A0">
        <w:rPr>
          <w:color w:val="000000"/>
          <w:spacing w:val="-7"/>
        </w:rPr>
        <w:t xml:space="preserve">их требований и возражений. </w:t>
      </w:r>
      <w:r w:rsidRPr="002672A0">
        <w:t>Р</w:t>
      </w:r>
      <w:r w:rsidRPr="002672A0">
        <w:rPr>
          <w:color w:val="000000"/>
          <w:spacing w:val="-6"/>
        </w:rPr>
        <w:t xml:space="preserve">ешение задач должно быть развернутым и мотивированным. </w:t>
      </w:r>
      <w:r w:rsidRPr="002672A0">
        <w:rPr>
          <w:color w:val="000000"/>
          <w:spacing w:val="-7"/>
        </w:rPr>
        <w:t>Ответы на вопросы следует аргументиро</w:t>
      </w:r>
      <w:r w:rsidRPr="002672A0">
        <w:rPr>
          <w:color w:val="000000"/>
          <w:spacing w:val="-7"/>
        </w:rPr>
        <w:softHyphen/>
      </w:r>
      <w:r w:rsidRPr="002672A0">
        <w:rPr>
          <w:color w:val="000000"/>
          <w:spacing w:val="-2"/>
        </w:rPr>
        <w:t>вать ссылкой на конкретные нормы права, причем независимо от того, положительный или отрицательный вывод следует из фабулы соответствующей задачи</w:t>
      </w:r>
      <w:r w:rsidRPr="002672A0">
        <w:rPr>
          <w:color w:val="000000"/>
          <w:spacing w:val="-8"/>
        </w:rPr>
        <w:t xml:space="preserve">. </w:t>
      </w:r>
      <w:r w:rsidRPr="002672A0">
        <w:t xml:space="preserve">При ссылках на соответствующие нормативные акты необходимо приводить их полное наименование (статью, часть,  пункт,  параграф), кем и когда акт утвержден, где опубликован. Анализируя  акты судебных органов, следует указывать их форму (решение, постановление, определение), номер, дату, название судебного органа, где опубликован. </w:t>
      </w:r>
      <w:r w:rsidRPr="002672A0">
        <w:rPr>
          <w:color w:val="000000"/>
          <w:spacing w:val="-8"/>
        </w:rPr>
        <w:t xml:space="preserve">Окончательные выводы по задаче должны </w:t>
      </w:r>
      <w:r w:rsidRPr="002672A0">
        <w:rPr>
          <w:color w:val="000000"/>
          <w:spacing w:val="-9"/>
        </w:rPr>
        <w:t xml:space="preserve">быть конкретными и однозначными. </w:t>
      </w:r>
    </w:p>
    <w:p w:rsidR="00432423" w:rsidRPr="002672A0" w:rsidRDefault="00432423" w:rsidP="00A061E6">
      <w:pPr>
        <w:pStyle w:val="a4"/>
        <w:spacing w:after="0"/>
        <w:ind w:left="0" w:firstLine="284"/>
        <w:jc w:val="both"/>
      </w:pPr>
      <w:r w:rsidRPr="002672A0">
        <w:t xml:space="preserve">При ответе на тест необходимо отметить из предлагаемых вариантов правильный полный ответ (при необходимости </w:t>
      </w:r>
      <w:r w:rsidRPr="002672A0">
        <w:rPr>
          <w:lang w:val="en-US"/>
        </w:rPr>
        <w:t>c</w:t>
      </w:r>
      <w:r w:rsidRPr="002672A0">
        <w:t xml:space="preserve"> указанием конкретной правовой нормы). </w:t>
      </w:r>
    </w:p>
    <w:p w:rsidR="00432423" w:rsidRPr="002672A0" w:rsidRDefault="00432423" w:rsidP="00A061E6">
      <w:pPr>
        <w:pStyle w:val="a4"/>
        <w:spacing w:after="0"/>
        <w:ind w:left="0" w:firstLine="284"/>
        <w:jc w:val="both"/>
      </w:pPr>
      <w:r w:rsidRPr="002672A0">
        <w:t xml:space="preserve">Контрольная работа оценивается по форме – </w:t>
      </w:r>
      <w:r w:rsidRPr="002672A0">
        <w:rPr>
          <w:b/>
        </w:rPr>
        <w:t xml:space="preserve">«зачтено» </w:t>
      </w:r>
      <w:r w:rsidRPr="002672A0">
        <w:t>и</w:t>
      </w:r>
      <w:r w:rsidRPr="002672A0">
        <w:rPr>
          <w:b/>
        </w:rPr>
        <w:t xml:space="preserve"> «не зачтено».</w:t>
      </w:r>
      <w:r w:rsidRPr="002672A0">
        <w:t xml:space="preserve"> Зачету подлежат контрольные работы при условии, что в результате ее выполнения студент набрал в совокупности </w:t>
      </w:r>
      <w:r w:rsidRPr="002672A0">
        <w:rPr>
          <w:b/>
        </w:rPr>
        <w:t xml:space="preserve">не менее 14 баллов </w:t>
      </w:r>
      <w:r w:rsidRPr="002672A0">
        <w:t>из 25 максимально возможных</w:t>
      </w:r>
      <w:r w:rsidRPr="002672A0">
        <w:rPr>
          <w:b/>
        </w:rPr>
        <w:t xml:space="preserve">. </w:t>
      </w:r>
      <w:r w:rsidRPr="002672A0">
        <w:t>При этом студент должен набрать</w:t>
      </w:r>
      <w:r w:rsidRPr="002672A0">
        <w:rPr>
          <w:b/>
        </w:rPr>
        <w:t xml:space="preserve"> не менее 3 баллов за ответ на теоретический вопрос</w:t>
      </w:r>
      <w:r w:rsidRPr="002672A0">
        <w:t xml:space="preserve">, за решение каждой из задач </w:t>
      </w:r>
      <w:r w:rsidRPr="002672A0">
        <w:rPr>
          <w:b/>
        </w:rPr>
        <w:t xml:space="preserve">не менее 3 баллов </w:t>
      </w:r>
      <w:r w:rsidRPr="002672A0">
        <w:t>и</w:t>
      </w:r>
      <w:r w:rsidRPr="002672A0">
        <w:rPr>
          <w:b/>
        </w:rPr>
        <w:t xml:space="preserve"> </w:t>
      </w:r>
      <w:r w:rsidRPr="002672A0">
        <w:t>за ответы на тестовые вопросы</w:t>
      </w:r>
      <w:r w:rsidRPr="002672A0">
        <w:rPr>
          <w:b/>
        </w:rPr>
        <w:t xml:space="preserve"> не менее 5 баллов. </w:t>
      </w:r>
      <w:r w:rsidRPr="002672A0">
        <w:t>Если работа не зачтена,  то студент должен выполнить новую работу, в которой необходимо учесть  все  замечания,  указанные  в  рецензии,  и представить ее на проверку с обязательным приложением рецензии на предыдущую работу.</w:t>
      </w:r>
    </w:p>
    <w:p w:rsidR="00432423" w:rsidRPr="002672A0" w:rsidRDefault="00432423" w:rsidP="00A061E6">
      <w:pPr>
        <w:ind w:firstLine="284"/>
        <w:jc w:val="both"/>
        <w:rPr>
          <w:b/>
        </w:rPr>
      </w:pPr>
      <w:r w:rsidRPr="002672A0">
        <w:t xml:space="preserve">Студенты, не получившие зачета по контрольной работе, </w:t>
      </w:r>
      <w:r w:rsidRPr="002672A0">
        <w:rPr>
          <w:b/>
        </w:rPr>
        <w:t xml:space="preserve">к итоговой аттестации по изучаемой дисциплине не допускаются. </w:t>
      </w:r>
    </w:p>
    <w:p w:rsidR="00432423" w:rsidRPr="002672A0" w:rsidRDefault="00432423" w:rsidP="00A061E6">
      <w:pPr>
        <w:ind w:firstLine="284"/>
        <w:jc w:val="both"/>
      </w:pPr>
      <w:r w:rsidRPr="002672A0">
        <w:t>Контрольная работа выполняется студентом по одному из предложенных вариантов в письменном виде в ученической тетради собственноручно или в напечатанном виде на листах формата А-4 (не менее 5)</w:t>
      </w:r>
      <w:r w:rsidRPr="002672A0">
        <w:rPr>
          <w:b/>
        </w:rPr>
        <w:t xml:space="preserve"> </w:t>
      </w:r>
      <w:r w:rsidRPr="002672A0">
        <w:t xml:space="preserve">в соответствии с требованиями, предъявляемыми к оформлению письменных работ в УрАГС. Объем работы не должен превышать размера школьной тетради 12 листов или не более 8 листов машинописного текста формата А-4. Работа должна быть выполнена аккуратно, написана разборчивым  подчерком с четким выделением ее структурных подразделений. В конце работы приводится список фактически использованных источников и литературы.  </w:t>
      </w:r>
    </w:p>
    <w:p w:rsidR="00432423" w:rsidRPr="002672A0" w:rsidRDefault="00432423" w:rsidP="00A061E6">
      <w:pPr>
        <w:pStyle w:val="a4"/>
        <w:spacing w:after="0"/>
        <w:ind w:left="0" w:firstLine="284"/>
        <w:jc w:val="both"/>
      </w:pPr>
      <w:r w:rsidRPr="002672A0">
        <w:t>Контрольная работа выполняется в соответствии с установленным  графиком и направляется на филиал или представляется непосредственно на кафедру частного права (соответствующую кафедру филиала) не позднее, чем за день до начала лекций по предмету, регистрируются в журнале и проверяются преподавателем, ведущим занятия в группе.</w:t>
      </w:r>
    </w:p>
    <w:p w:rsidR="00432423" w:rsidRPr="002672A0" w:rsidRDefault="00432423" w:rsidP="00A061E6">
      <w:pPr>
        <w:ind w:firstLine="284"/>
        <w:jc w:val="both"/>
      </w:pPr>
      <w:r w:rsidRPr="002672A0">
        <w:t xml:space="preserve">К  выполнению  контрольной работы студенты могут приступать лишь после уяснения для себя вопросов темы,  изучения  рекомендуемой по теме юридической литературы, усвоения соответствующего теоретического материала, ознакомления с действующим в данной области правовыми актами и практикой их применения. 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>Задания для выполнения контрольных работ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</w:pPr>
      <w:r w:rsidRPr="002672A0">
        <w:t xml:space="preserve">Вариант работ определяется следующим образом: I вариант выполняют  студенты,  чьи фамилии начинаются с букв от «А» до «Д»; второй – от «Е» до «П»; третий – от «Р» до «Я». 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686B1D">
      <w:pPr>
        <w:ind w:firstLine="284"/>
        <w:jc w:val="center"/>
        <w:rPr>
          <w:b/>
        </w:rPr>
      </w:pPr>
      <w:r w:rsidRPr="002672A0">
        <w:rPr>
          <w:b/>
        </w:rPr>
        <w:t xml:space="preserve">ВАРИАНТ </w:t>
      </w:r>
      <w:r w:rsidRPr="002672A0">
        <w:rPr>
          <w:b/>
          <w:lang w:val="en-US"/>
        </w:rPr>
        <w:t>I</w:t>
      </w:r>
      <w:r w:rsidRPr="002672A0">
        <w:rPr>
          <w:b/>
        </w:rPr>
        <w:t xml:space="preserve"> (А-Д)</w:t>
      </w:r>
    </w:p>
    <w:p w:rsidR="00432423" w:rsidRPr="002672A0" w:rsidRDefault="00432423" w:rsidP="00A061E6">
      <w:pPr>
        <w:ind w:firstLine="284"/>
        <w:jc w:val="both"/>
      </w:pPr>
    </w:p>
    <w:p w:rsidR="002B64C1" w:rsidRPr="002672A0" w:rsidRDefault="00432423" w:rsidP="00A061E6">
      <w:pPr>
        <w:ind w:firstLine="284"/>
        <w:jc w:val="both"/>
      </w:pPr>
      <w:r w:rsidRPr="002672A0">
        <w:rPr>
          <w:b/>
        </w:rPr>
        <w:t>Задание 1.</w:t>
      </w:r>
      <w:r w:rsidRPr="002672A0">
        <w:t xml:space="preserve"> Охарактеризуйте пр</w:t>
      </w:r>
      <w:r w:rsidR="002B64C1" w:rsidRPr="002672A0">
        <w:t>едмет гражданского права.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  <w:outlineLvl w:val="0"/>
      </w:pPr>
      <w:r w:rsidRPr="002672A0">
        <w:rPr>
          <w:b/>
        </w:rPr>
        <w:t>Задание 2.</w:t>
      </w:r>
      <w:r w:rsidRPr="002672A0">
        <w:t xml:space="preserve"> Укажите правильный ответ на тестовые вопросы. </w:t>
      </w:r>
    </w:p>
    <w:p w:rsidR="00432423" w:rsidRPr="002672A0" w:rsidRDefault="00432423" w:rsidP="00A061E6">
      <w:pPr>
        <w:ind w:firstLine="284"/>
        <w:jc w:val="both"/>
      </w:pPr>
    </w:p>
    <w:p w:rsidR="004F1079" w:rsidRPr="002672A0" w:rsidRDefault="00432423" w:rsidP="004F1079">
      <w:pPr>
        <w:ind w:firstLine="284"/>
        <w:jc w:val="both"/>
        <w:rPr>
          <w:b/>
        </w:rPr>
      </w:pPr>
      <w:r w:rsidRPr="002672A0">
        <w:rPr>
          <w:b/>
        </w:rPr>
        <w:t xml:space="preserve"> </w:t>
      </w:r>
      <w:r w:rsidR="004F1079" w:rsidRPr="002672A0">
        <w:rPr>
          <w:b/>
        </w:rPr>
        <w:t xml:space="preserve">1. Метод гражданского  права – это: </w:t>
      </w:r>
    </w:p>
    <w:p w:rsidR="004F1079" w:rsidRPr="002672A0" w:rsidRDefault="004F1079" w:rsidP="004F1079">
      <w:pPr>
        <w:ind w:firstLine="284"/>
        <w:jc w:val="both"/>
      </w:pPr>
      <w:r w:rsidRPr="002672A0">
        <w:t>1) совокупность способов, средств, приемов регулирования отношений, входящих в предмет гражданского права;</w:t>
      </w:r>
    </w:p>
    <w:p w:rsidR="004F1079" w:rsidRPr="002672A0" w:rsidRDefault="004F1079" w:rsidP="004F1079">
      <w:pPr>
        <w:ind w:firstLine="284"/>
        <w:jc w:val="both"/>
      </w:pPr>
      <w:r w:rsidRPr="002672A0">
        <w:t>2) система норм гражданского права, закрепляющих правовой статус участников гражданского оборота;</w:t>
      </w:r>
    </w:p>
    <w:p w:rsidR="004F1079" w:rsidRPr="002672A0" w:rsidRDefault="004F1079" w:rsidP="004F1079">
      <w:pPr>
        <w:ind w:firstLine="284"/>
        <w:jc w:val="both"/>
      </w:pPr>
      <w:r w:rsidRPr="002672A0">
        <w:t>3) руководящие положения, определяющие правовое положение участников гражданских правоотношений;</w:t>
      </w:r>
    </w:p>
    <w:p w:rsidR="004F1079" w:rsidRPr="002672A0" w:rsidRDefault="004F1079" w:rsidP="004F1079">
      <w:pPr>
        <w:ind w:firstLine="284"/>
        <w:jc w:val="both"/>
      </w:pPr>
      <w:r w:rsidRPr="002672A0">
        <w:t>4) основные начала, в соответствии с которыми  осуществляется взаимодействие гражданского права с другими отраслями российского прав.</w:t>
      </w:r>
    </w:p>
    <w:p w:rsidR="004F1079" w:rsidRPr="002672A0" w:rsidRDefault="004F1079" w:rsidP="004F1079">
      <w:pPr>
        <w:ind w:firstLine="284"/>
        <w:jc w:val="both"/>
      </w:pPr>
    </w:p>
    <w:p w:rsidR="004F1079" w:rsidRPr="002672A0" w:rsidRDefault="004F1079" w:rsidP="004F1079">
      <w:pPr>
        <w:ind w:firstLine="284"/>
        <w:jc w:val="both"/>
        <w:rPr>
          <w:b/>
        </w:rPr>
      </w:pPr>
      <w:r w:rsidRPr="002672A0">
        <w:rPr>
          <w:b/>
        </w:rPr>
        <w:t>2. Гражданская правосубъектность состоит из:</w:t>
      </w:r>
    </w:p>
    <w:p w:rsidR="004F1079" w:rsidRPr="002672A0" w:rsidRDefault="004F1079" w:rsidP="004F1079">
      <w:pPr>
        <w:ind w:firstLine="284"/>
        <w:jc w:val="both"/>
      </w:pPr>
      <w:r w:rsidRPr="002672A0">
        <w:t>1) правоспособности, субъективного гражданского права и дееспособности;</w:t>
      </w:r>
    </w:p>
    <w:p w:rsidR="004F1079" w:rsidRPr="002672A0" w:rsidRDefault="004F1079" w:rsidP="004F1079">
      <w:pPr>
        <w:ind w:firstLine="284"/>
        <w:jc w:val="both"/>
      </w:pPr>
      <w:r w:rsidRPr="002672A0">
        <w:t>2) правоспособности, дееспособности, деликтоспособности и трансдееспособность;</w:t>
      </w:r>
    </w:p>
    <w:p w:rsidR="004F1079" w:rsidRPr="002672A0" w:rsidRDefault="004F1079" w:rsidP="004F1079">
      <w:pPr>
        <w:ind w:firstLine="284"/>
        <w:jc w:val="both"/>
      </w:pPr>
      <w:r w:rsidRPr="002672A0">
        <w:t>3) деликтоспособности, субъективных гражданских прав и дееспособности;</w:t>
      </w:r>
    </w:p>
    <w:p w:rsidR="004F1079" w:rsidRPr="002672A0" w:rsidRDefault="004F1079" w:rsidP="004F1079">
      <w:pPr>
        <w:ind w:firstLine="284"/>
        <w:jc w:val="both"/>
      </w:pPr>
      <w:r w:rsidRPr="002672A0">
        <w:t>4) правоспособности, трансдееспособности и субъективных гражданских обязанностей.</w:t>
      </w:r>
    </w:p>
    <w:p w:rsidR="004F1079" w:rsidRPr="002672A0" w:rsidRDefault="004F1079" w:rsidP="004F1079">
      <w:pPr>
        <w:ind w:firstLine="284"/>
        <w:jc w:val="both"/>
      </w:pPr>
    </w:p>
    <w:p w:rsidR="004F1079" w:rsidRPr="002672A0" w:rsidRDefault="004F1079" w:rsidP="004F1079">
      <w:pPr>
        <w:ind w:firstLine="284"/>
        <w:jc w:val="both"/>
        <w:rPr>
          <w:b/>
        </w:rPr>
      </w:pPr>
      <w:r w:rsidRPr="002672A0">
        <w:rPr>
          <w:b/>
        </w:rPr>
        <w:t>3. К юридическим лицам, на имущество которых их учредители  (участники) имеют   право собственности  или иное  вещное право, относятся:</w:t>
      </w:r>
      <w:r w:rsidR="002C0580" w:rsidRPr="002672A0">
        <w:rPr>
          <w:b/>
        </w:rPr>
        <w:t xml:space="preserve"> </w:t>
      </w:r>
    </w:p>
    <w:p w:rsidR="004F1079" w:rsidRPr="002672A0" w:rsidRDefault="004F1079" w:rsidP="004F1079">
      <w:pPr>
        <w:ind w:firstLine="284"/>
        <w:jc w:val="both"/>
      </w:pPr>
      <w:r w:rsidRPr="002672A0">
        <w:t xml:space="preserve">1) учреждения; </w:t>
      </w:r>
    </w:p>
    <w:p w:rsidR="004F1079" w:rsidRPr="002672A0" w:rsidRDefault="004F1079" w:rsidP="004F1079">
      <w:pPr>
        <w:ind w:firstLine="284"/>
        <w:jc w:val="both"/>
      </w:pPr>
      <w:r w:rsidRPr="002672A0">
        <w:t>2)  общественные организации;</w:t>
      </w:r>
    </w:p>
    <w:p w:rsidR="004F1079" w:rsidRPr="002672A0" w:rsidRDefault="004F1079" w:rsidP="004F1079">
      <w:pPr>
        <w:ind w:firstLine="284"/>
        <w:jc w:val="both"/>
      </w:pPr>
      <w:r w:rsidRPr="002672A0">
        <w:t>3) ассоциации и союзы;</w:t>
      </w:r>
    </w:p>
    <w:p w:rsidR="004F1079" w:rsidRPr="002672A0" w:rsidRDefault="004F1079" w:rsidP="004F1079">
      <w:pPr>
        <w:ind w:firstLine="284"/>
        <w:jc w:val="both"/>
      </w:pPr>
      <w:r w:rsidRPr="002672A0">
        <w:t>4) полные товарищества.</w:t>
      </w:r>
    </w:p>
    <w:p w:rsidR="004F1079" w:rsidRPr="002672A0" w:rsidRDefault="004F1079" w:rsidP="004F1079">
      <w:pPr>
        <w:ind w:firstLine="284"/>
        <w:jc w:val="both"/>
      </w:pPr>
    </w:p>
    <w:p w:rsidR="004F1079" w:rsidRPr="002672A0" w:rsidRDefault="002C0580" w:rsidP="004F1079">
      <w:pPr>
        <w:ind w:firstLine="284"/>
        <w:jc w:val="both"/>
        <w:rPr>
          <w:b/>
        </w:rPr>
      </w:pPr>
      <w:r w:rsidRPr="002672A0">
        <w:rPr>
          <w:b/>
        </w:rPr>
        <w:t>4</w:t>
      </w:r>
      <w:r w:rsidR="004F1079" w:rsidRPr="002672A0">
        <w:rPr>
          <w:b/>
        </w:rPr>
        <w:t xml:space="preserve">. По    требованию    собственника    земельного     участка,    обремененного  сервитутом,  сервитут  может  быть  прекращен: </w:t>
      </w:r>
    </w:p>
    <w:p w:rsidR="004F1079" w:rsidRPr="002672A0" w:rsidRDefault="004F1079" w:rsidP="004F1079">
      <w:pPr>
        <w:jc w:val="both"/>
      </w:pPr>
      <w:r w:rsidRPr="002672A0">
        <w:t xml:space="preserve">      1) в связи с не достижением сторонами соглашения о размере платы за пользование земельным участком;</w:t>
      </w:r>
      <w:r w:rsidRPr="002672A0">
        <w:br/>
        <w:t xml:space="preserve">      2) в связи с продажей земельного участка;</w:t>
      </w:r>
    </w:p>
    <w:p w:rsidR="004F1079" w:rsidRPr="002672A0" w:rsidRDefault="004F1079" w:rsidP="004F1079">
      <w:pPr>
        <w:jc w:val="both"/>
      </w:pPr>
      <w:r w:rsidRPr="002672A0">
        <w:t xml:space="preserve">      3) ввиду  отпадения оснований, по которым он был установлен;</w:t>
      </w:r>
    </w:p>
    <w:p w:rsidR="004F1079" w:rsidRPr="002672A0" w:rsidRDefault="004F1079" w:rsidP="004F1079">
      <w:pPr>
        <w:jc w:val="both"/>
      </w:pPr>
      <w:r w:rsidRPr="002672A0">
        <w:t xml:space="preserve">      4) в связи с ухудшением плодородия земельного участка, обремененного  сервитутом. </w:t>
      </w:r>
    </w:p>
    <w:p w:rsidR="004F1079" w:rsidRPr="002672A0" w:rsidRDefault="004F1079" w:rsidP="004F1079">
      <w:pPr>
        <w:ind w:firstLine="284"/>
        <w:jc w:val="both"/>
      </w:pPr>
    </w:p>
    <w:p w:rsidR="004F1079" w:rsidRPr="002672A0" w:rsidRDefault="002C0580" w:rsidP="004F1079">
      <w:pPr>
        <w:ind w:firstLine="284"/>
        <w:jc w:val="both"/>
        <w:rPr>
          <w:b/>
        </w:rPr>
      </w:pPr>
      <w:r w:rsidRPr="002672A0">
        <w:rPr>
          <w:b/>
        </w:rPr>
        <w:t>5</w:t>
      </w:r>
      <w:r w:rsidR="004F1079" w:rsidRPr="002672A0">
        <w:rPr>
          <w:b/>
        </w:rPr>
        <w:t>. Уступка права требования (цессия) - это:]</w:t>
      </w:r>
    </w:p>
    <w:p w:rsidR="004F1079" w:rsidRPr="002672A0" w:rsidRDefault="004F1079" w:rsidP="004F1079">
      <w:pPr>
        <w:ind w:firstLine="284"/>
        <w:jc w:val="both"/>
      </w:pPr>
      <w:r w:rsidRPr="002672A0">
        <w:t>1) договор, по которому кредитор (цедент) передает свое право требования  к должнику другому лицу (цессионарию);</w:t>
      </w:r>
    </w:p>
    <w:p w:rsidR="004F1079" w:rsidRPr="002672A0" w:rsidRDefault="004F1079" w:rsidP="004F1079">
      <w:pPr>
        <w:ind w:firstLine="284"/>
        <w:jc w:val="both"/>
      </w:pPr>
      <w:r w:rsidRPr="002672A0">
        <w:t>2) такой юридический факт, в силу которого происходит смена управомоченного лица в обязательстве;</w:t>
      </w:r>
    </w:p>
    <w:p w:rsidR="004F1079" w:rsidRPr="002672A0" w:rsidRDefault="004F1079" w:rsidP="004F1079">
      <w:pPr>
        <w:ind w:firstLine="284"/>
        <w:jc w:val="both"/>
      </w:pPr>
      <w:r w:rsidRPr="002672A0">
        <w:t>3) соглашение между кредитором и третьим лицом, по которому кредитор передает этому лицу свое право требовать от должника совершения определенных действий, предусмотренных обязательством;</w:t>
      </w:r>
    </w:p>
    <w:p w:rsidR="004F1079" w:rsidRPr="002672A0" w:rsidRDefault="004F1079" w:rsidP="004F1079">
      <w:pPr>
        <w:ind w:firstLine="284"/>
        <w:jc w:val="both"/>
      </w:pPr>
      <w:r w:rsidRPr="002672A0">
        <w:t>4) соглашение между кредитором и новым лицом о передаче последнему права.</w:t>
      </w:r>
      <w:r w:rsidRPr="002672A0">
        <w:br/>
      </w:r>
    </w:p>
    <w:p w:rsidR="004F1079" w:rsidRPr="002672A0" w:rsidRDefault="002C0580" w:rsidP="004F1079">
      <w:pPr>
        <w:ind w:firstLine="284"/>
        <w:jc w:val="both"/>
        <w:rPr>
          <w:b/>
        </w:rPr>
      </w:pPr>
      <w:r w:rsidRPr="002672A0">
        <w:rPr>
          <w:b/>
        </w:rPr>
        <w:t>6</w:t>
      </w:r>
      <w:r w:rsidR="004F1079" w:rsidRPr="002672A0">
        <w:rPr>
          <w:b/>
        </w:rPr>
        <w:t xml:space="preserve">. Договор присоединения - это: </w:t>
      </w:r>
    </w:p>
    <w:p w:rsidR="004F1079" w:rsidRPr="002672A0" w:rsidRDefault="004F1079" w:rsidP="004F1079">
      <w:pPr>
        <w:ind w:firstLine="284"/>
        <w:jc w:val="both"/>
      </w:pPr>
      <w:r w:rsidRPr="002672A0">
        <w:t>1) соглашение,  условия которого определены одной из сторон и закрепляются в формулярах или иных   стандартных формах;</w:t>
      </w:r>
    </w:p>
    <w:p w:rsidR="004F1079" w:rsidRPr="002672A0" w:rsidRDefault="004F1079" w:rsidP="004F1079">
      <w:pPr>
        <w:ind w:firstLine="284"/>
        <w:jc w:val="both"/>
      </w:pPr>
      <w:r w:rsidRPr="002672A0">
        <w:t xml:space="preserve">2) договор,  условия которого по согласованию сторон формулируются  одной из сторон; </w:t>
      </w:r>
    </w:p>
    <w:p w:rsidR="004F1079" w:rsidRPr="002672A0" w:rsidRDefault="004F1079" w:rsidP="004F1079">
      <w:pPr>
        <w:ind w:firstLine="284"/>
        <w:jc w:val="both"/>
      </w:pPr>
      <w:r w:rsidRPr="002672A0">
        <w:t>3) соглашение,  условия которого определены одной из сторон в формулярах или иных   стандартных формах и могли быть приняты другой стороной  не  иначе как путем присоединения к предложенному договору в целом;</w:t>
      </w:r>
    </w:p>
    <w:p w:rsidR="004F1079" w:rsidRPr="002672A0" w:rsidRDefault="004F1079" w:rsidP="004F1079">
      <w:pPr>
        <w:ind w:firstLine="284"/>
        <w:jc w:val="both"/>
      </w:pPr>
      <w:r w:rsidRPr="002672A0">
        <w:t>4) договор,  условия которого определены одной из сторон в формулярах или иных   стандартных формах и могли быть приняты другой стороной  не  иначе как путем их одобрения.</w:t>
      </w:r>
    </w:p>
    <w:p w:rsidR="004F1079" w:rsidRPr="002672A0" w:rsidRDefault="004F1079" w:rsidP="004F1079">
      <w:pPr>
        <w:ind w:firstLine="284"/>
        <w:jc w:val="both"/>
      </w:pPr>
    </w:p>
    <w:p w:rsidR="002C0580" w:rsidRPr="002672A0" w:rsidRDefault="002C0580" w:rsidP="002C0580">
      <w:pPr>
        <w:pStyle w:val="2"/>
        <w:spacing w:after="0" w:line="240" w:lineRule="auto"/>
        <w:ind w:left="0" w:firstLine="284"/>
        <w:jc w:val="both"/>
        <w:rPr>
          <w:b/>
          <w:sz w:val="24"/>
          <w:szCs w:val="24"/>
        </w:rPr>
      </w:pPr>
      <w:r w:rsidRPr="002672A0">
        <w:rPr>
          <w:b/>
          <w:sz w:val="24"/>
          <w:szCs w:val="24"/>
        </w:rPr>
        <w:t>7. Предметом аренды могут быть:</w:t>
      </w:r>
    </w:p>
    <w:p w:rsidR="002C0580" w:rsidRPr="002672A0" w:rsidRDefault="002C0580" w:rsidP="002C0580">
      <w:pPr>
        <w:pStyle w:val="a3"/>
        <w:ind w:firstLine="284"/>
        <w:jc w:val="both"/>
        <w:rPr>
          <w:rFonts w:ascii="Times New Roman" w:hAnsi="Times New Roman"/>
          <w:szCs w:val="24"/>
        </w:rPr>
      </w:pPr>
      <w:r w:rsidRPr="002672A0">
        <w:rPr>
          <w:rFonts w:ascii="Times New Roman" w:hAnsi="Times New Roman"/>
          <w:szCs w:val="24"/>
        </w:rPr>
        <w:t>1) непотребляемые вещи, которые не теряют своих  натуральных свойств в процессе  их использования;</w:t>
      </w:r>
    </w:p>
    <w:p w:rsidR="002C0580" w:rsidRPr="002672A0" w:rsidRDefault="002C0580" w:rsidP="002C0580">
      <w:pPr>
        <w:ind w:firstLine="284"/>
        <w:jc w:val="both"/>
      </w:pPr>
      <w:r w:rsidRPr="002672A0">
        <w:t>2) движимые непотребляемые вещи;</w:t>
      </w:r>
    </w:p>
    <w:p w:rsidR="002C0580" w:rsidRPr="002672A0" w:rsidRDefault="002C0580" w:rsidP="002C0580">
      <w:pPr>
        <w:ind w:firstLine="284"/>
        <w:jc w:val="both"/>
      </w:pPr>
      <w:r w:rsidRPr="002672A0">
        <w:t>3) любые вещи;</w:t>
      </w:r>
    </w:p>
    <w:p w:rsidR="002C0580" w:rsidRPr="002672A0" w:rsidRDefault="002C0580" w:rsidP="002C0580">
      <w:pPr>
        <w:ind w:firstLine="284"/>
        <w:jc w:val="both"/>
      </w:pPr>
      <w:r w:rsidRPr="002672A0">
        <w:t>4)  недвижимые  непотребляемые вещи.</w:t>
      </w:r>
    </w:p>
    <w:p w:rsidR="002C0580" w:rsidRPr="002672A0" w:rsidRDefault="002C0580" w:rsidP="004F1079">
      <w:pPr>
        <w:ind w:firstLine="284"/>
        <w:jc w:val="both"/>
      </w:pPr>
    </w:p>
    <w:p w:rsidR="002C0580" w:rsidRPr="002672A0" w:rsidRDefault="002C0580" w:rsidP="002C0580">
      <w:pPr>
        <w:ind w:firstLine="284"/>
        <w:jc w:val="both"/>
        <w:rPr>
          <w:b/>
        </w:rPr>
      </w:pPr>
      <w:r w:rsidRPr="002672A0">
        <w:rPr>
          <w:b/>
        </w:rPr>
        <w:t>8. Общие условия перевозки определяются:</w:t>
      </w:r>
    </w:p>
    <w:p w:rsidR="002C0580" w:rsidRPr="002672A0" w:rsidRDefault="002C0580" w:rsidP="002C0580">
      <w:pPr>
        <w:ind w:firstLine="284"/>
        <w:jc w:val="both"/>
      </w:pPr>
      <w:r w:rsidRPr="002672A0">
        <w:t>1) гражданским кодексом;</w:t>
      </w:r>
    </w:p>
    <w:p w:rsidR="002C0580" w:rsidRPr="002672A0" w:rsidRDefault="002C0580" w:rsidP="002C0580">
      <w:pPr>
        <w:ind w:firstLine="284"/>
        <w:jc w:val="both"/>
      </w:pPr>
      <w:r w:rsidRPr="002672A0">
        <w:t>2) транспортными уставами  и  кодексами,  иными  законами и издаваемыми в соответствии с ними  правилами;</w:t>
      </w:r>
    </w:p>
    <w:p w:rsidR="002C0580" w:rsidRPr="002672A0" w:rsidRDefault="002C0580" w:rsidP="002C0580">
      <w:pPr>
        <w:ind w:firstLine="284"/>
        <w:jc w:val="both"/>
      </w:pPr>
      <w:r w:rsidRPr="002672A0">
        <w:t>3) законами;</w:t>
      </w:r>
    </w:p>
    <w:p w:rsidR="002C0580" w:rsidRPr="002672A0" w:rsidRDefault="002C0580" w:rsidP="002C0580">
      <w:pPr>
        <w:ind w:firstLine="284"/>
        <w:jc w:val="both"/>
      </w:pPr>
      <w:r w:rsidRPr="002672A0">
        <w:t>4) иными правовыми актами.</w:t>
      </w:r>
    </w:p>
    <w:p w:rsidR="002C0580" w:rsidRPr="002672A0" w:rsidRDefault="002C0580" w:rsidP="004F1079">
      <w:pPr>
        <w:ind w:firstLine="284"/>
        <w:jc w:val="both"/>
      </w:pPr>
    </w:p>
    <w:p w:rsidR="002C0580" w:rsidRPr="002672A0" w:rsidRDefault="002C0580" w:rsidP="002C0580">
      <w:pPr>
        <w:pStyle w:val="a6"/>
        <w:ind w:left="0" w:firstLine="284"/>
        <w:rPr>
          <w:rFonts w:ascii="Times New Roman" w:hAnsi="Times New Roman"/>
          <w:b/>
          <w:sz w:val="24"/>
          <w:szCs w:val="24"/>
        </w:rPr>
      </w:pPr>
      <w:r w:rsidRPr="002672A0">
        <w:rPr>
          <w:rFonts w:ascii="Times New Roman" w:hAnsi="Times New Roman"/>
          <w:b/>
          <w:sz w:val="24"/>
          <w:szCs w:val="24"/>
        </w:rPr>
        <w:t>9. Право на возмещение расходов на погребение потерпевшего имеют:</w:t>
      </w:r>
    </w:p>
    <w:p w:rsidR="002C0580" w:rsidRPr="002672A0" w:rsidRDefault="002C0580" w:rsidP="002C0580">
      <w:pPr>
        <w:pStyle w:val="a6"/>
        <w:ind w:left="284" w:firstLine="0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1) наследники потерпевшего;</w:t>
      </w:r>
    </w:p>
    <w:p w:rsidR="002C0580" w:rsidRPr="002672A0" w:rsidRDefault="002C0580" w:rsidP="002C0580">
      <w:pPr>
        <w:widowControl w:val="0"/>
        <w:autoSpaceDE w:val="0"/>
        <w:autoSpaceDN w:val="0"/>
        <w:adjustRightInd w:val="0"/>
        <w:ind w:left="284"/>
        <w:jc w:val="both"/>
      </w:pPr>
      <w:r w:rsidRPr="002672A0">
        <w:t>2) супруг (а) потерпевшего;</w:t>
      </w:r>
    </w:p>
    <w:p w:rsidR="002C0580" w:rsidRPr="002672A0" w:rsidRDefault="002C0580" w:rsidP="002C0580">
      <w:pPr>
        <w:widowControl w:val="0"/>
        <w:autoSpaceDE w:val="0"/>
        <w:autoSpaceDN w:val="0"/>
        <w:adjustRightInd w:val="0"/>
        <w:ind w:left="284"/>
        <w:jc w:val="both"/>
      </w:pPr>
      <w:r w:rsidRPr="002672A0">
        <w:t>3) иждивенцы потерпевшего;</w:t>
      </w:r>
    </w:p>
    <w:p w:rsidR="002C0580" w:rsidRPr="002672A0" w:rsidRDefault="002C0580" w:rsidP="002C0580">
      <w:pPr>
        <w:ind w:left="284"/>
        <w:jc w:val="both"/>
      </w:pPr>
      <w:r w:rsidRPr="002672A0">
        <w:t>4) лица, понесшие эти расходы.</w:t>
      </w:r>
    </w:p>
    <w:p w:rsidR="002C0580" w:rsidRPr="002672A0" w:rsidRDefault="002C0580" w:rsidP="004F1079">
      <w:pPr>
        <w:ind w:firstLine="284"/>
        <w:jc w:val="both"/>
      </w:pPr>
    </w:p>
    <w:p w:rsidR="002C0580" w:rsidRPr="002672A0" w:rsidRDefault="002C0580" w:rsidP="002C0580">
      <w:pPr>
        <w:pStyle w:val="3"/>
        <w:ind w:firstLine="284"/>
        <w:rPr>
          <w:b/>
          <w:sz w:val="24"/>
          <w:szCs w:val="24"/>
        </w:rPr>
      </w:pPr>
      <w:r w:rsidRPr="002672A0">
        <w:rPr>
          <w:b/>
          <w:sz w:val="24"/>
          <w:szCs w:val="24"/>
        </w:rPr>
        <w:t>10. К особым завещательным распоряжениям завещателя относится:</w:t>
      </w:r>
    </w:p>
    <w:p w:rsidR="002C0580" w:rsidRPr="002672A0" w:rsidRDefault="002C0580" w:rsidP="002C0580">
      <w:pPr>
        <w:pStyle w:val="3"/>
        <w:spacing w:after="0"/>
        <w:ind w:left="284"/>
        <w:jc w:val="both"/>
        <w:rPr>
          <w:sz w:val="24"/>
          <w:szCs w:val="24"/>
        </w:rPr>
      </w:pPr>
      <w:r w:rsidRPr="002672A0">
        <w:rPr>
          <w:sz w:val="24"/>
          <w:szCs w:val="24"/>
        </w:rPr>
        <w:t>1) возложение;</w:t>
      </w:r>
    </w:p>
    <w:p w:rsidR="002C0580" w:rsidRPr="002672A0" w:rsidRDefault="002C0580" w:rsidP="002C0580">
      <w:pPr>
        <w:pStyle w:val="3"/>
        <w:spacing w:after="0"/>
        <w:ind w:left="284"/>
        <w:jc w:val="both"/>
        <w:rPr>
          <w:sz w:val="24"/>
          <w:szCs w:val="24"/>
        </w:rPr>
      </w:pPr>
      <w:r w:rsidRPr="002672A0">
        <w:rPr>
          <w:sz w:val="24"/>
          <w:szCs w:val="24"/>
        </w:rPr>
        <w:t>2) делькредере;</w:t>
      </w:r>
    </w:p>
    <w:p w:rsidR="002C0580" w:rsidRPr="002672A0" w:rsidRDefault="002C0580" w:rsidP="002C0580">
      <w:pPr>
        <w:pStyle w:val="3"/>
        <w:spacing w:after="0"/>
        <w:ind w:left="284"/>
        <w:jc w:val="both"/>
        <w:rPr>
          <w:sz w:val="24"/>
          <w:szCs w:val="24"/>
        </w:rPr>
      </w:pPr>
      <w:r w:rsidRPr="002672A0">
        <w:rPr>
          <w:sz w:val="24"/>
          <w:szCs w:val="24"/>
        </w:rPr>
        <w:t>3) аваль;</w:t>
      </w:r>
    </w:p>
    <w:p w:rsidR="002C0580" w:rsidRPr="002672A0" w:rsidRDefault="002C0580" w:rsidP="002C0580">
      <w:pPr>
        <w:pStyle w:val="3"/>
        <w:spacing w:after="0"/>
        <w:ind w:left="284"/>
        <w:jc w:val="both"/>
        <w:rPr>
          <w:sz w:val="24"/>
          <w:szCs w:val="24"/>
        </w:rPr>
      </w:pPr>
      <w:r w:rsidRPr="002672A0">
        <w:rPr>
          <w:sz w:val="24"/>
          <w:szCs w:val="24"/>
        </w:rPr>
        <w:t>4) вето.</w:t>
      </w:r>
    </w:p>
    <w:p w:rsidR="002C0580" w:rsidRPr="002672A0" w:rsidRDefault="002C0580" w:rsidP="004F1079">
      <w:pPr>
        <w:ind w:firstLine="284"/>
        <w:jc w:val="both"/>
      </w:pPr>
    </w:p>
    <w:p w:rsidR="003C0B8C" w:rsidRPr="002672A0" w:rsidRDefault="00432423" w:rsidP="003C0B8C">
      <w:pPr>
        <w:ind w:firstLine="284"/>
        <w:jc w:val="both"/>
      </w:pPr>
      <w:r w:rsidRPr="002672A0">
        <w:rPr>
          <w:b/>
        </w:rPr>
        <w:t>Задача 1.</w:t>
      </w:r>
      <w:r w:rsidRPr="002672A0">
        <w:t xml:space="preserve"> </w:t>
      </w:r>
      <w:r w:rsidR="003C0B8C" w:rsidRPr="002672A0">
        <w:t>ООО "Ставрополь-Терминал" обратилось в Арбитражный суд Краснодарского края с иском к ОАО "Лига ЛВТ" о возврате имущества из чужого незаконного владения.</w:t>
      </w:r>
    </w:p>
    <w:p w:rsidR="003C0B8C" w:rsidRPr="002672A0" w:rsidRDefault="003C0B8C" w:rsidP="003C0B8C">
      <w:pPr>
        <w:autoSpaceDE w:val="0"/>
        <w:autoSpaceDN w:val="0"/>
        <w:adjustRightInd w:val="0"/>
        <w:ind w:firstLine="284"/>
        <w:jc w:val="both"/>
      </w:pPr>
      <w:r w:rsidRPr="002672A0">
        <w:t>Как следовало из материалов дела, между сторонами был заключен договор аренды, во исполнение которого ответчик (арендодатель) передал истцу в аренду цех вентиляции и пневмотранспорта сроком на пять лет. В данном помещении арендатор разместил оборудование, принадлежащее ему на праве собственности.</w:t>
      </w:r>
    </w:p>
    <w:p w:rsidR="003C0B8C" w:rsidRPr="002672A0" w:rsidRDefault="003C0B8C" w:rsidP="003C0B8C">
      <w:pPr>
        <w:autoSpaceDE w:val="0"/>
        <w:autoSpaceDN w:val="0"/>
        <w:adjustRightInd w:val="0"/>
        <w:ind w:firstLine="284"/>
        <w:jc w:val="both"/>
      </w:pPr>
      <w:r w:rsidRPr="002672A0">
        <w:t>По окончании срока аренды истец не освободил помещение от своего оборудования, чем нарушил требование ст. 622 ГК РФ, согласно которому при прекращении договора аренды арендатор обязан вернуть арендодателю имущество в том состоянии, в котором он его получил. Впоследствии истец попытался вывезти свое имущество, однако ответчик чинил препятствия и удерживал оборудование. При этом в письме, направленном истцу, ответчик указал, что удерживает принадлежащее истцу имущество на основании п. 1 ст.  359 ГК РФ в связи с неисполнением последним обязательства по внесению арендной платы за период с момента прекращения действия договора до освобождения помещения в размере 250 тыс. рублей.</w:t>
      </w:r>
    </w:p>
    <w:p w:rsidR="003C0B8C" w:rsidRPr="002672A0" w:rsidRDefault="003C0B8C" w:rsidP="003C0B8C">
      <w:pPr>
        <w:autoSpaceDE w:val="0"/>
        <w:autoSpaceDN w:val="0"/>
        <w:adjustRightInd w:val="0"/>
        <w:ind w:firstLine="284"/>
        <w:jc w:val="both"/>
      </w:pPr>
      <w:r w:rsidRPr="002672A0">
        <w:t xml:space="preserve">В отзыве на исковое заявление ответчик указал, что истец неправомерно  удерживает его оборудование, так как у него нет каких-либо обязательств перед ним по поводу этого оборудования, а его требование по уплате указанной арендной платы необоснованно, поскольку истек срок действия договора. </w:t>
      </w:r>
    </w:p>
    <w:p w:rsidR="003C0B8C" w:rsidRPr="002672A0" w:rsidRDefault="003C0B8C" w:rsidP="003C0B8C">
      <w:pPr>
        <w:autoSpaceDE w:val="0"/>
        <w:autoSpaceDN w:val="0"/>
        <w:adjustRightInd w:val="0"/>
        <w:ind w:firstLine="284"/>
        <w:jc w:val="both"/>
      </w:pPr>
      <w:r w:rsidRPr="002672A0">
        <w:t>Какое решение должен вынести суд?</w:t>
      </w:r>
    </w:p>
    <w:p w:rsidR="00432423" w:rsidRPr="002672A0" w:rsidRDefault="00432423" w:rsidP="00A061E6">
      <w:pPr>
        <w:ind w:firstLine="284"/>
        <w:jc w:val="both"/>
        <w:rPr>
          <w:b/>
        </w:rPr>
      </w:pPr>
    </w:p>
    <w:p w:rsidR="00DB0233" w:rsidRPr="002672A0" w:rsidRDefault="00432423" w:rsidP="00A061E6">
      <w:pPr>
        <w:ind w:firstLine="284"/>
        <w:jc w:val="both"/>
        <w:rPr>
          <w:snapToGrid w:val="0"/>
        </w:rPr>
      </w:pPr>
      <w:r w:rsidRPr="002672A0">
        <w:rPr>
          <w:b/>
        </w:rPr>
        <w:t>Задача 2.</w:t>
      </w:r>
      <w:r w:rsidRPr="002672A0">
        <w:t xml:space="preserve"> </w:t>
      </w:r>
      <w:r w:rsidR="00DB0233" w:rsidRPr="002672A0">
        <w:rPr>
          <w:snapToGrid w:val="0"/>
        </w:rPr>
        <w:t>Тихонова Ф. и Акимова Л. обратились в суд с иском к Акимо</w:t>
      </w:r>
      <w:r w:rsidR="00DB0233" w:rsidRPr="002672A0">
        <w:rPr>
          <w:snapToGrid w:val="0"/>
        </w:rPr>
        <w:softHyphen/>
        <w:t>ву В. о признании права собственности на дом в дачно-строительном коо</w:t>
      </w:r>
      <w:r w:rsidR="00DB0233" w:rsidRPr="002672A0">
        <w:rPr>
          <w:snapToGrid w:val="0"/>
        </w:rPr>
        <w:softHyphen/>
        <w:t>перативе в размере 1/3 доли за каждым. При этом они указали на то, что как до смерти, так и после смерти 13.07.2008 матери Акимовой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Н. постоянно пользовались домом и земельным участком, являются наслед</w:t>
      </w:r>
      <w:r w:rsidRPr="002672A0">
        <w:rPr>
          <w:snapToGrid w:val="0"/>
        </w:rPr>
        <w:softHyphen/>
        <w:t>никами пая по завещанию в размере 1/3 доли, дом и земельный участок фактически разделены, однако ответчик с конца 2008 года препятствует им пользоваться домом.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Решение общего собрания членов ДСК о приеме в кооператив только Акимова В., по мнению истцов, нарушает их права как наследников умер</w:t>
      </w:r>
      <w:r w:rsidRPr="002672A0">
        <w:rPr>
          <w:snapToGrid w:val="0"/>
        </w:rPr>
        <w:softHyphen/>
        <w:t>шего члена кооператива и поэтому должно быть признано недействитель</w:t>
      </w:r>
      <w:r w:rsidRPr="002672A0">
        <w:rPr>
          <w:snapToGrid w:val="0"/>
        </w:rPr>
        <w:softHyphen/>
        <w:t>ным. Акимов В. исковые требования не признал и пояснил, что он был принят в ДСК лишь потому, что оформил свои наследственные права у но</w:t>
      </w:r>
      <w:r w:rsidRPr="002672A0">
        <w:rPr>
          <w:snapToGrid w:val="0"/>
        </w:rPr>
        <w:softHyphen/>
        <w:t xml:space="preserve">тариуса, а истцы лишь фактически пользовались указанным имуществом как родственники. 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Какое решение должен вынести суд?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F7694D">
      <w:pPr>
        <w:ind w:firstLine="284"/>
        <w:jc w:val="center"/>
        <w:rPr>
          <w:b/>
        </w:rPr>
      </w:pPr>
      <w:r w:rsidRPr="002672A0">
        <w:rPr>
          <w:b/>
        </w:rPr>
        <w:t xml:space="preserve">ВАРИАНТ </w:t>
      </w:r>
      <w:r w:rsidRPr="002672A0">
        <w:rPr>
          <w:b/>
          <w:lang w:val="en-US"/>
        </w:rPr>
        <w:t>II</w:t>
      </w:r>
      <w:r w:rsidRPr="002672A0">
        <w:rPr>
          <w:b/>
        </w:rPr>
        <w:t xml:space="preserve"> (Е-П)</w:t>
      </w:r>
    </w:p>
    <w:p w:rsidR="00432423" w:rsidRPr="002672A0" w:rsidRDefault="00432423" w:rsidP="00A061E6">
      <w:pPr>
        <w:ind w:firstLine="284"/>
        <w:jc w:val="both"/>
      </w:pPr>
    </w:p>
    <w:p w:rsidR="002B64C1" w:rsidRPr="002672A0" w:rsidRDefault="00432423" w:rsidP="00A061E6">
      <w:pPr>
        <w:ind w:firstLine="284"/>
        <w:jc w:val="both"/>
      </w:pPr>
      <w:r w:rsidRPr="002672A0">
        <w:rPr>
          <w:b/>
        </w:rPr>
        <w:t>Задание 1.</w:t>
      </w:r>
      <w:r w:rsidRPr="002672A0">
        <w:t xml:space="preserve"> </w:t>
      </w:r>
      <w:r w:rsidR="002B64C1" w:rsidRPr="002672A0">
        <w:t>Охарактеризуйте метод гражданского права.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  <w:outlineLvl w:val="0"/>
      </w:pPr>
      <w:r w:rsidRPr="002672A0">
        <w:rPr>
          <w:b/>
        </w:rPr>
        <w:t>Задание 2.</w:t>
      </w:r>
      <w:r w:rsidRPr="002672A0">
        <w:t xml:space="preserve"> Укажите правильный ответ на тестовые вопросы. </w:t>
      </w:r>
    </w:p>
    <w:p w:rsidR="00432423" w:rsidRPr="002672A0" w:rsidRDefault="00432423" w:rsidP="00A061E6">
      <w:pPr>
        <w:ind w:firstLine="284"/>
        <w:jc w:val="both"/>
        <w:outlineLvl w:val="0"/>
      </w:pPr>
    </w:p>
    <w:p w:rsidR="002C0580" w:rsidRPr="002672A0" w:rsidRDefault="002C0580" w:rsidP="002C0580">
      <w:pPr>
        <w:ind w:firstLine="284"/>
        <w:jc w:val="both"/>
        <w:rPr>
          <w:b/>
        </w:rPr>
      </w:pPr>
      <w:r w:rsidRPr="002672A0">
        <w:rPr>
          <w:b/>
        </w:rPr>
        <w:t xml:space="preserve">1. Одним из принципов гражданского права является: </w:t>
      </w:r>
    </w:p>
    <w:p w:rsidR="002C0580" w:rsidRPr="002672A0" w:rsidRDefault="002C0580" w:rsidP="002C0580">
      <w:pPr>
        <w:ind w:firstLine="284"/>
        <w:jc w:val="both"/>
      </w:pPr>
      <w:r w:rsidRPr="002672A0">
        <w:t>1) принцип беспрепятственного осуществления гражданских прав и обеспечения восстановления нарушенных прав;</w:t>
      </w:r>
    </w:p>
    <w:p w:rsidR="002C0580" w:rsidRPr="002672A0" w:rsidRDefault="002C0580" w:rsidP="002C0580">
      <w:pPr>
        <w:ind w:firstLine="284"/>
        <w:jc w:val="both"/>
      </w:pPr>
      <w:r w:rsidRPr="002672A0">
        <w:t>2) принцип обязательного заключения плановых договоров;</w:t>
      </w:r>
    </w:p>
    <w:p w:rsidR="002C0580" w:rsidRPr="002672A0" w:rsidRDefault="002C0580" w:rsidP="002C0580">
      <w:pPr>
        <w:ind w:firstLine="284"/>
        <w:jc w:val="both"/>
      </w:pPr>
      <w:r w:rsidRPr="002672A0">
        <w:t>3) принцип преимущественной защиты права государственной и муниципальной собственности;</w:t>
      </w:r>
    </w:p>
    <w:p w:rsidR="002C0580" w:rsidRPr="002672A0" w:rsidRDefault="002C0580" w:rsidP="002C0580">
      <w:pPr>
        <w:ind w:firstLine="284"/>
        <w:jc w:val="both"/>
      </w:pPr>
      <w:r w:rsidRPr="002672A0">
        <w:t>4) принцип преимущественной защиты частной собственности.</w:t>
      </w:r>
    </w:p>
    <w:p w:rsidR="002C0580" w:rsidRPr="002672A0" w:rsidRDefault="002C0580" w:rsidP="002C0580">
      <w:pPr>
        <w:ind w:firstLine="284"/>
        <w:jc w:val="both"/>
      </w:pPr>
    </w:p>
    <w:p w:rsidR="002C0580" w:rsidRPr="002672A0" w:rsidRDefault="004538AD" w:rsidP="002C0580">
      <w:pPr>
        <w:ind w:firstLine="284"/>
        <w:jc w:val="both"/>
        <w:rPr>
          <w:b/>
        </w:rPr>
      </w:pPr>
      <w:r w:rsidRPr="002672A0">
        <w:rPr>
          <w:b/>
        </w:rPr>
        <w:t>2</w:t>
      </w:r>
      <w:r w:rsidR="002C0580" w:rsidRPr="002672A0">
        <w:rPr>
          <w:b/>
        </w:rPr>
        <w:t xml:space="preserve">. Коммерческие организации могут функционировать в форме: </w:t>
      </w:r>
    </w:p>
    <w:p w:rsidR="002C0580" w:rsidRPr="002672A0" w:rsidRDefault="002C0580" w:rsidP="002C0580">
      <w:pPr>
        <w:ind w:firstLine="284"/>
        <w:jc w:val="both"/>
      </w:pPr>
      <w:r w:rsidRPr="002672A0">
        <w:t>1)  хозяйственных товариществ и обществ, производственных  кооперативов, государственных и муниципальных унитарных  предприятий;</w:t>
      </w:r>
    </w:p>
    <w:p w:rsidR="002C0580" w:rsidRPr="002672A0" w:rsidRDefault="002C0580" w:rsidP="002C0580">
      <w:pPr>
        <w:ind w:firstLine="284"/>
        <w:jc w:val="both"/>
      </w:pPr>
      <w:r w:rsidRPr="002672A0">
        <w:t>2)  производственных и потребительских кооперативов, хозяйственных товариществ и обществ;</w:t>
      </w:r>
    </w:p>
    <w:p w:rsidR="002C0580" w:rsidRPr="002672A0" w:rsidRDefault="002C0580" w:rsidP="002C0580">
      <w:pPr>
        <w:ind w:firstLine="284"/>
        <w:jc w:val="both"/>
      </w:pPr>
      <w:r w:rsidRPr="002672A0">
        <w:t>3) хозяйственных  товариществ, производственных  кооперативов и унитарных предприятий, основанных на праве  хозяйственного ведения;</w:t>
      </w:r>
    </w:p>
    <w:p w:rsidR="002C0580" w:rsidRPr="002672A0" w:rsidRDefault="002C0580" w:rsidP="002C0580">
      <w:pPr>
        <w:ind w:firstLine="284"/>
        <w:jc w:val="both"/>
      </w:pPr>
      <w:r w:rsidRPr="002672A0">
        <w:t>4 государственных  и муниципальных предприятий, фондов,  хозяйственных товариществ и обществ.</w:t>
      </w:r>
    </w:p>
    <w:p w:rsidR="002C0580" w:rsidRPr="002672A0" w:rsidRDefault="002C0580" w:rsidP="002C0580">
      <w:pPr>
        <w:ind w:firstLine="284"/>
        <w:jc w:val="both"/>
      </w:pPr>
    </w:p>
    <w:p w:rsidR="002C0580" w:rsidRPr="002672A0" w:rsidRDefault="00993F52" w:rsidP="002C0580">
      <w:pPr>
        <w:ind w:left="284"/>
        <w:jc w:val="both"/>
        <w:rPr>
          <w:b/>
        </w:rPr>
      </w:pPr>
      <w:r w:rsidRPr="002672A0">
        <w:rPr>
          <w:b/>
        </w:rPr>
        <w:t>3</w:t>
      </w:r>
      <w:r w:rsidR="002C0580" w:rsidRPr="002672A0">
        <w:rPr>
          <w:b/>
        </w:rPr>
        <w:t xml:space="preserve">. Предметом виндикационного иска может быть: </w:t>
      </w:r>
    </w:p>
    <w:p w:rsidR="002C0580" w:rsidRPr="002672A0" w:rsidRDefault="002C0580" w:rsidP="002C0580">
      <w:pPr>
        <w:ind w:left="284"/>
        <w:jc w:val="both"/>
      </w:pPr>
      <w:r w:rsidRPr="002672A0">
        <w:t>1) любая вещь;</w:t>
      </w:r>
    </w:p>
    <w:p w:rsidR="002C0580" w:rsidRPr="002672A0" w:rsidRDefault="002C0580" w:rsidP="002C0580">
      <w:pPr>
        <w:ind w:left="284"/>
        <w:jc w:val="both"/>
      </w:pPr>
      <w:r w:rsidRPr="002672A0">
        <w:t>2) вещь, определяемая родовыми признаками;</w:t>
      </w:r>
    </w:p>
    <w:p w:rsidR="002C0580" w:rsidRPr="002672A0" w:rsidRDefault="002C0580" w:rsidP="002C0580">
      <w:pPr>
        <w:ind w:left="284"/>
        <w:jc w:val="both"/>
      </w:pPr>
      <w:r w:rsidRPr="002672A0">
        <w:t>3) специфицированная вещь;</w:t>
      </w:r>
    </w:p>
    <w:p w:rsidR="002C0580" w:rsidRPr="002672A0" w:rsidRDefault="002C0580" w:rsidP="002C0580">
      <w:pPr>
        <w:ind w:left="284"/>
        <w:jc w:val="both"/>
      </w:pPr>
      <w:r w:rsidRPr="002672A0">
        <w:t xml:space="preserve">4) индивидуально-определенная вещь, сохранившаяся в натуре. </w:t>
      </w:r>
    </w:p>
    <w:p w:rsidR="002C0580" w:rsidRPr="002672A0" w:rsidRDefault="002C0580" w:rsidP="002C0580">
      <w:pPr>
        <w:ind w:firstLine="284"/>
        <w:jc w:val="both"/>
        <w:rPr>
          <w:b/>
        </w:rPr>
      </w:pPr>
      <w:r w:rsidRPr="002672A0">
        <w:br/>
      </w:r>
      <w:r w:rsidR="004538AD" w:rsidRPr="002672A0">
        <w:rPr>
          <w:b/>
        </w:rPr>
        <w:t xml:space="preserve">     </w:t>
      </w:r>
      <w:r w:rsidR="00993F52" w:rsidRPr="002672A0">
        <w:rPr>
          <w:b/>
        </w:rPr>
        <w:t>4</w:t>
      </w:r>
      <w:r w:rsidRPr="002672A0">
        <w:rPr>
          <w:b/>
        </w:rPr>
        <w:t>. Перевод долга - это:</w:t>
      </w:r>
    </w:p>
    <w:p w:rsidR="002C0580" w:rsidRPr="002672A0" w:rsidRDefault="002C0580" w:rsidP="002C0580">
      <w:pPr>
        <w:ind w:firstLine="284"/>
        <w:jc w:val="both"/>
      </w:pPr>
      <w:r w:rsidRPr="002672A0">
        <w:t>1) соглашение должника и кредитора об исполнении должником своей обязанности другому лицу;</w:t>
      </w:r>
    </w:p>
    <w:p w:rsidR="002C0580" w:rsidRPr="002672A0" w:rsidRDefault="002C0580" w:rsidP="002C0580">
      <w:pPr>
        <w:ind w:firstLine="284"/>
        <w:jc w:val="both"/>
      </w:pPr>
      <w:r w:rsidRPr="002672A0">
        <w:t>2) такой юридический факт, в силу которого происходит смена должника в обязательстве;</w:t>
      </w:r>
    </w:p>
    <w:p w:rsidR="002C0580" w:rsidRPr="002672A0" w:rsidRDefault="002C0580" w:rsidP="002C0580">
      <w:pPr>
        <w:ind w:firstLine="284"/>
        <w:jc w:val="both"/>
      </w:pPr>
      <w:r w:rsidRPr="002672A0">
        <w:t>3) соглашение между кредитором, должником и третьим лицом о замене последним должника в обязательстве;</w:t>
      </w:r>
    </w:p>
    <w:p w:rsidR="002C0580" w:rsidRPr="002672A0" w:rsidRDefault="002C0580" w:rsidP="002C0580">
      <w:pPr>
        <w:ind w:firstLine="284"/>
        <w:jc w:val="both"/>
      </w:pPr>
      <w:r w:rsidRPr="002672A0">
        <w:t>4) юридический факт, в силу которого происходит смена кредитора в обязательстве.</w:t>
      </w:r>
      <w:r w:rsidRPr="002672A0">
        <w:br/>
      </w:r>
    </w:p>
    <w:p w:rsidR="002C0580" w:rsidRPr="002672A0" w:rsidRDefault="00993F52" w:rsidP="002C0580">
      <w:pPr>
        <w:ind w:firstLine="284"/>
        <w:jc w:val="both"/>
        <w:rPr>
          <w:b/>
        </w:rPr>
      </w:pPr>
      <w:r w:rsidRPr="002672A0">
        <w:rPr>
          <w:b/>
          <w:lang w:val="en-US"/>
        </w:rPr>
        <w:t>5</w:t>
      </w:r>
      <w:r w:rsidR="002C0580" w:rsidRPr="002672A0">
        <w:rPr>
          <w:b/>
        </w:rPr>
        <w:t xml:space="preserve">. Поручительство прекращается: </w:t>
      </w:r>
    </w:p>
    <w:p w:rsidR="002C0580" w:rsidRPr="002672A0" w:rsidRDefault="002C0580" w:rsidP="002C0580">
      <w:pPr>
        <w:ind w:firstLine="284"/>
        <w:jc w:val="both"/>
      </w:pPr>
      <w:r w:rsidRPr="002672A0">
        <w:t>1) если кредитор отказался принять надлежащее исполнение, предложенное   должником  или  поручителем;</w:t>
      </w:r>
    </w:p>
    <w:p w:rsidR="002C0580" w:rsidRPr="002672A0" w:rsidRDefault="002C0580" w:rsidP="002C0580">
      <w:pPr>
        <w:ind w:firstLine="284"/>
        <w:jc w:val="both"/>
      </w:pPr>
      <w:r w:rsidRPr="002672A0">
        <w:t>2) при уступке права требования по обеспеченному поручительством обязательству;</w:t>
      </w:r>
    </w:p>
    <w:p w:rsidR="002C0580" w:rsidRPr="002672A0" w:rsidRDefault="002C0580" w:rsidP="002C0580">
      <w:pPr>
        <w:ind w:firstLine="284"/>
        <w:jc w:val="both"/>
      </w:pPr>
      <w:r w:rsidRPr="002672A0">
        <w:t xml:space="preserve">3) в связи с отказом поручителя; </w:t>
      </w:r>
    </w:p>
    <w:p w:rsidR="002C0580" w:rsidRPr="002672A0" w:rsidRDefault="002C0580" w:rsidP="002C0580">
      <w:pPr>
        <w:ind w:firstLine="284"/>
        <w:jc w:val="both"/>
      </w:pPr>
      <w:r w:rsidRPr="002672A0">
        <w:t>4) в связи с ухудшением материального положения поручителя;</w:t>
      </w:r>
    </w:p>
    <w:p w:rsidR="002C0580" w:rsidRPr="002672A0" w:rsidRDefault="002C0580" w:rsidP="002C0580">
      <w:pPr>
        <w:ind w:firstLine="284"/>
        <w:jc w:val="both"/>
      </w:pPr>
    </w:p>
    <w:p w:rsidR="004538AD" w:rsidRPr="002672A0" w:rsidRDefault="00993F52" w:rsidP="004538AD">
      <w:pPr>
        <w:ind w:firstLine="284"/>
        <w:jc w:val="both"/>
        <w:rPr>
          <w:b/>
        </w:rPr>
      </w:pPr>
      <w:r w:rsidRPr="002672A0">
        <w:rPr>
          <w:b/>
          <w:lang w:val="en-US"/>
        </w:rPr>
        <w:t>6</w:t>
      </w:r>
      <w:r w:rsidR="004538AD" w:rsidRPr="002672A0">
        <w:rPr>
          <w:b/>
        </w:rPr>
        <w:t>.  По   договору  поставки:</w:t>
      </w:r>
    </w:p>
    <w:p w:rsidR="004538AD" w:rsidRPr="002672A0" w:rsidRDefault="004538AD" w:rsidP="004538AD">
      <w:pPr>
        <w:ind w:firstLine="284"/>
        <w:jc w:val="both"/>
      </w:pPr>
      <w:r w:rsidRPr="002672A0">
        <w:t>1) одна сторона  обязуется  поставить  в   собственность другой стороны  один товар,  а другая  обязуется поставить в обмен  другой товар;</w:t>
      </w:r>
    </w:p>
    <w:p w:rsidR="004538AD" w:rsidRPr="002672A0" w:rsidRDefault="004538AD" w:rsidP="004538AD">
      <w:pPr>
        <w:ind w:firstLine="284"/>
        <w:jc w:val="both"/>
      </w:pPr>
      <w:r w:rsidRPr="002672A0">
        <w:t>2) одна  сторона  (продавец)   обязуется передать вещь (товар)  в  собственность  другой  стороне   (покупателю), а покупатель обязуется принять этот товар и уплатить   за него определенную денежную сумму (цену);</w:t>
      </w:r>
    </w:p>
    <w:p w:rsidR="004538AD" w:rsidRPr="002672A0" w:rsidRDefault="004538AD" w:rsidP="004538AD">
      <w:pPr>
        <w:ind w:firstLine="284"/>
        <w:jc w:val="both"/>
      </w:pPr>
      <w:r w:rsidRPr="002672A0">
        <w:t>3) продавец,   осуществляющий предпринимательскую деятельность по продаже товаров   в  розницу,  обязуется передать покупателю товар,  предназначенный   для личного,  семейного,  домашнего или  иного  использования,  не   связанного с предпринимательской деятельностью.</w:t>
      </w:r>
    </w:p>
    <w:p w:rsidR="004538AD" w:rsidRPr="002672A0" w:rsidRDefault="004538AD" w:rsidP="004538AD">
      <w:pPr>
        <w:ind w:firstLine="284"/>
        <w:jc w:val="both"/>
      </w:pPr>
      <w:r w:rsidRPr="002672A0">
        <w:t>4) поставщик - продавец,  осуществляющий   предпринимательскую    деятельность,    обязуется    передать    в   обусловленный срок или сроки производимые или закупаемые им товары   покупателю  для  использования  в предпринимательской деятельности   или в иных целях, не связанных с личным, семейным, домашним и иным   подобным использованием;</w:t>
      </w:r>
    </w:p>
    <w:p w:rsidR="004538AD" w:rsidRPr="002672A0" w:rsidRDefault="004538AD" w:rsidP="004538AD">
      <w:pPr>
        <w:ind w:firstLine="284"/>
        <w:jc w:val="both"/>
        <w:rPr>
          <w:b/>
          <w:lang w:val="en-US"/>
        </w:rPr>
      </w:pPr>
    </w:p>
    <w:p w:rsidR="004538AD" w:rsidRPr="002672A0" w:rsidRDefault="00993F52" w:rsidP="004538AD">
      <w:pPr>
        <w:ind w:firstLine="284"/>
        <w:jc w:val="both"/>
        <w:rPr>
          <w:b/>
        </w:rPr>
      </w:pPr>
      <w:r w:rsidRPr="002672A0">
        <w:rPr>
          <w:b/>
        </w:rPr>
        <w:t>7</w:t>
      </w:r>
      <w:r w:rsidR="004538AD" w:rsidRPr="002672A0">
        <w:rPr>
          <w:b/>
        </w:rPr>
        <w:t>. Исполнитель вправе отказаться от исполнения обязательств по договору возмездного оказания услуг при условии:</w:t>
      </w:r>
    </w:p>
    <w:p w:rsidR="004538AD" w:rsidRPr="002672A0" w:rsidRDefault="004538AD" w:rsidP="004538AD">
      <w:pPr>
        <w:ind w:firstLine="284"/>
        <w:jc w:val="both"/>
      </w:pPr>
      <w:r w:rsidRPr="002672A0">
        <w:t>1)  полного возмещения заказчику убытков;</w:t>
      </w:r>
    </w:p>
    <w:p w:rsidR="004538AD" w:rsidRPr="002672A0" w:rsidRDefault="004538AD" w:rsidP="004538AD">
      <w:pPr>
        <w:ind w:firstLine="284"/>
        <w:jc w:val="both"/>
      </w:pPr>
      <w:r w:rsidRPr="002672A0">
        <w:t>2) возмещения заказчику убытков;</w:t>
      </w:r>
    </w:p>
    <w:p w:rsidR="004538AD" w:rsidRPr="002672A0" w:rsidRDefault="004538AD" w:rsidP="004538AD">
      <w:pPr>
        <w:ind w:firstLine="284"/>
        <w:jc w:val="both"/>
      </w:pPr>
      <w:r w:rsidRPr="002672A0">
        <w:t>3) оплаты заказчику фактически понесенных им расходов;</w:t>
      </w:r>
    </w:p>
    <w:p w:rsidR="004538AD" w:rsidRPr="002672A0" w:rsidRDefault="004538AD" w:rsidP="004538AD">
      <w:pPr>
        <w:ind w:firstLine="284"/>
        <w:jc w:val="both"/>
      </w:pPr>
      <w:r w:rsidRPr="002672A0">
        <w:t>4) уплаты заказчику неустойки;</w:t>
      </w:r>
    </w:p>
    <w:p w:rsidR="004538AD" w:rsidRPr="002672A0" w:rsidRDefault="004538AD" w:rsidP="00A061E6">
      <w:pPr>
        <w:ind w:firstLine="284"/>
        <w:jc w:val="both"/>
        <w:rPr>
          <w:lang w:val="en-US"/>
        </w:rPr>
      </w:pPr>
    </w:p>
    <w:p w:rsidR="004538AD" w:rsidRPr="002672A0" w:rsidRDefault="004538AD" w:rsidP="004538AD">
      <w:pPr>
        <w:ind w:firstLine="284"/>
        <w:jc w:val="both"/>
        <w:rPr>
          <w:b/>
        </w:rPr>
      </w:pPr>
      <w:r w:rsidRPr="002672A0">
        <w:rPr>
          <w:b/>
        </w:rPr>
        <w:t>8. Предметом договора  коммерческой  концессии являются:</w:t>
      </w:r>
    </w:p>
    <w:p w:rsidR="004538AD" w:rsidRPr="002672A0" w:rsidRDefault="004538AD" w:rsidP="004538AD">
      <w:pPr>
        <w:ind w:firstLine="284"/>
        <w:jc w:val="both"/>
      </w:pPr>
      <w:r w:rsidRPr="002672A0">
        <w:t>1) предприятия и другие имущественные  комплексы, отдельные объекты, относящиеся  к недвижимости;</w:t>
      </w:r>
    </w:p>
    <w:p w:rsidR="004538AD" w:rsidRPr="002672A0" w:rsidRDefault="004538AD" w:rsidP="004538AD">
      <w:pPr>
        <w:ind w:firstLine="284"/>
        <w:jc w:val="both"/>
      </w:pPr>
      <w:r w:rsidRPr="002672A0">
        <w:t>2) ценные бумаги;</w:t>
      </w:r>
    </w:p>
    <w:p w:rsidR="004538AD" w:rsidRPr="002672A0" w:rsidRDefault="004538AD" w:rsidP="004538AD">
      <w:pPr>
        <w:ind w:firstLine="284"/>
        <w:jc w:val="both"/>
      </w:pPr>
      <w:r w:rsidRPr="002672A0">
        <w:t>3) деньги;</w:t>
      </w:r>
    </w:p>
    <w:p w:rsidR="004538AD" w:rsidRPr="002672A0" w:rsidRDefault="004538AD" w:rsidP="004538AD">
      <w:pPr>
        <w:ind w:firstLine="284"/>
        <w:jc w:val="both"/>
      </w:pPr>
      <w:r w:rsidRPr="002672A0">
        <w:t>4) право на товарный знак, знак обслуживания;</w:t>
      </w:r>
    </w:p>
    <w:p w:rsidR="004538AD" w:rsidRPr="002672A0" w:rsidRDefault="004538AD" w:rsidP="004538AD">
      <w:pPr>
        <w:ind w:firstLine="284"/>
        <w:jc w:val="both"/>
      </w:pPr>
      <w:r w:rsidRPr="002672A0">
        <w:t>5) любое имущество.</w:t>
      </w:r>
    </w:p>
    <w:p w:rsidR="004538AD" w:rsidRPr="002672A0" w:rsidRDefault="004538AD" w:rsidP="004538AD">
      <w:pPr>
        <w:ind w:firstLine="284"/>
        <w:jc w:val="both"/>
        <w:rPr>
          <w:b/>
        </w:rPr>
      </w:pPr>
      <w:r w:rsidRPr="002672A0">
        <w:rPr>
          <w:b/>
        </w:rPr>
        <w:t>9. Вред, причиненный в состоянии крайней необходимости:</w:t>
      </w:r>
    </w:p>
    <w:p w:rsidR="004538AD" w:rsidRPr="002672A0" w:rsidRDefault="004538AD" w:rsidP="004538AD">
      <w:pPr>
        <w:ind w:firstLine="284"/>
        <w:jc w:val="both"/>
      </w:pPr>
      <w:r w:rsidRPr="002672A0">
        <w:t>1) должен быть возмещен государством;</w:t>
      </w:r>
    </w:p>
    <w:p w:rsidR="004538AD" w:rsidRPr="002672A0" w:rsidRDefault="004538AD" w:rsidP="004538AD">
      <w:pPr>
        <w:ind w:firstLine="284"/>
        <w:jc w:val="both"/>
      </w:pPr>
      <w:r w:rsidRPr="002672A0">
        <w:t>2) должен быть возмещен лицом, в интересах которого действовал причинитель;</w:t>
      </w:r>
    </w:p>
    <w:p w:rsidR="004538AD" w:rsidRPr="002672A0" w:rsidRDefault="004538AD" w:rsidP="004538AD">
      <w:pPr>
        <w:ind w:firstLine="284"/>
        <w:jc w:val="both"/>
      </w:pPr>
      <w:r w:rsidRPr="002672A0">
        <w:t>3) не подлежит возмещению;</w:t>
      </w:r>
    </w:p>
    <w:p w:rsidR="004538AD" w:rsidRPr="002672A0" w:rsidRDefault="004538AD" w:rsidP="004538AD">
      <w:pPr>
        <w:ind w:firstLine="284"/>
        <w:jc w:val="both"/>
      </w:pPr>
      <w:r w:rsidRPr="002672A0">
        <w:t>4) должен быть возмещен лицом, причинившим вред;</w:t>
      </w:r>
    </w:p>
    <w:p w:rsidR="004538AD" w:rsidRPr="002672A0" w:rsidRDefault="004538AD" w:rsidP="004538AD">
      <w:pPr>
        <w:ind w:firstLine="284"/>
        <w:jc w:val="both"/>
      </w:pPr>
      <w:r w:rsidRPr="002672A0">
        <w:t>5) подлежит возмещению в случаях, предусмотренных законом.</w:t>
      </w:r>
    </w:p>
    <w:p w:rsidR="004538AD" w:rsidRPr="002672A0" w:rsidRDefault="004538AD" w:rsidP="00A061E6">
      <w:pPr>
        <w:ind w:firstLine="284"/>
        <w:jc w:val="both"/>
      </w:pPr>
    </w:p>
    <w:p w:rsidR="004538AD" w:rsidRPr="002672A0" w:rsidRDefault="004538AD" w:rsidP="004538AD">
      <w:pPr>
        <w:ind w:firstLine="284"/>
        <w:jc w:val="both"/>
        <w:rPr>
          <w:b/>
        </w:rPr>
      </w:pPr>
      <w:r w:rsidRPr="002672A0">
        <w:rPr>
          <w:b/>
          <w:lang w:val="en-US"/>
        </w:rPr>
        <w:t>10</w:t>
      </w:r>
      <w:r w:rsidRPr="002672A0">
        <w:rPr>
          <w:b/>
        </w:rPr>
        <w:t>. Подназначение наследника – это:</w:t>
      </w:r>
    </w:p>
    <w:p w:rsidR="004538AD" w:rsidRPr="002672A0" w:rsidRDefault="004538AD" w:rsidP="004538AD">
      <w:pPr>
        <w:ind w:firstLine="284"/>
        <w:jc w:val="both"/>
      </w:pPr>
      <w:r w:rsidRPr="002672A0">
        <w:t>1) переход права на принятие наследства к другим лицам;</w:t>
      </w:r>
    </w:p>
    <w:p w:rsidR="004538AD" w:rsidRPr="002672A0" w:rsidRDefault="004538AD" w:rsidP="004538AD">
      <w:pPr>
        <w:ind w:firstLine="284"/>
        <w:jc w:val="both"/>
      </w:pPr>
      <w:r w:rsidRPr="002672A0">
        <w:t>2) возложение на наследника  по завещанию  исполнения  какого-либо  обязательства в пользу одного  или нескольких лиц;</w:t>
      </w:r>
    </w:p>
    <w:p w:rsidR="004538AD" w:rsidRPr="002672A0" w:rsidRDefault="004538AD" w:rsidP="004538AD">
      <w:pPr>
        <w:ind w:firstLine="284"/>
        <w:jc w:val="both"/>
      </w:pPr>
      <w:r w:rsidRPr="002672A0">
        <w:t>3) совершение действия в общеполезных  целей;</w:t>
      </w:r>
    </w:p>
    <w:p w:rsidR="004538AD" w:rsidRPr="002672A0" w:rsidRDefault="004538AD" w:rsidP="004538AD">
      <w:pPr>
        <w:ind w:firstLine="284"/>
        <w:jc w:val="both"/>
      </w:pPr>
      <w:r w:rsidRPr="002672A0">
        <w:t>4) указание в завещании другого  наследника на случай, если  назначенный им наследник умрет до открытия наследства  или не примет его.</w:t>
      </w:r>
    </w:p>
    <w:p w:rsidR="004538AD" w:rsidRPr="002672A0" w:rsidRDefault="004538AD" w:rsidP="00A061E6">
      <w:pPr>
        <w:ind w:firstLine="284"/>
        <w:jc w:val="both"/>
      </w:pPr>
    </w:p>
    <w:p w:rsidR="00F77F8D" w:rsidRPr="002672A0" w:rsidRDefault="00432423" w:rsidP="00F77F8D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2672A0">
        <w:rPr>
          <w:b/>
        </w:rPr>
        <w:t xml:space="preserve">Задача 1. </w:t>
      </w:r>
      <w:r w:rsidR="00F77F8D" w:rsidRPr="002672A0">
        <w:rPr>
          <w:bCs/>
        </w:rPr>
        <w:t>ООО "Меркурий" обратилось в Арбитражный суд Нижегородской области с иском к ОАО Экспедиторская компания "КОД 3000" о взыскании 1 589 000 рублей задолженности по договору от 10.03.2008 о транспортно-экспедиционном обслуживании при перевозке грузов автомобильным транспортом.</w:t>
      </w:r>
    </w:p>
    <w:p w:rsidR="00F77F8D" w:rsidRPr="002672A0" w:rsidRDefault="00F77F8D" w:rsidP="00F77F8D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2672A0">
        <w:rPr>
          <w:bCs/>
        </w:rPr>
        <w:t>В обоснование исковых требования ООО "Меркурий" сослался на ст. 309, 801 ГК РФ и ст. 5 ФЗ от 30.06.2003 N 87-ФЗ "О транспортно-экспедиционной деятельности" и мотивированы неисполнением ответчиком обязанности по оплате транспортно-экспедиционных услуг.</w:t>
      </w:r>
    </w:p>
    <w:p w:rsidR="00F77F8D" w:rsidRPr="002672A0" w:rsidRDefault="00F77F8D" w:rsidP="00F77F8D">
      <w:pPr>
        <w:autoSpaceDE w:val="0"/>
        <w:autoSpaceDN w:val="0"/>
        <w:adjustRightInd w:val="0"/>
        <w:ind w:firstLine="284"/>
        <w:jc w:val="both"/>
      </w:pPr>
      <w:r w:rsidRPr="002672A0">
        <w:t>По условиям договора, экспедитор обязуется за вознаграждение привлекать автотранспортные средства для перевозки грузов заказчика и выполнять расчет по этим перевозкам с заказчиком и исполнителем (п. 2.1 договора). Основанием к исполнению экспедиторов обязательств по договору является подписанная руководителем или уполномоченным им лицом письменная заявка заказчика (п. 3.1 договора). Оплата по договору производится на расчетный счет или в кассу экспедитора не позднее 10 банковских дней с момента сдачи экспедитором груза грузополучателю, если иной срок и форма оплаты не предусмотрены в заявке на перевозку (п. 7.1 договора).</w:t>
      </w:r>
    </w:p>
    <w:p w:rsidR="00F77F8D" w:rsidRPr="002672A0" w:rsidRDefault="00F77F8D" w:rsidP="00F77F8D">
      <w:pPr>
        <w:autoSpaceDE w:val="0"/>
        <w:autoSpaceDN w:val="0"/>
        <w:adjustRightInd w:val="0"/>
        <w:ind w:firstLine="284"/>
        <w:jc w:val="both"/>
      </w:pPr>
      <w:r w:rsidRPr="002672A0">
        <w:t>В период с 13.03.2008 по 19.04.2008 ООО "Меркурий" оказало транспортно-экспедиционные услуги по 33 заявкам на общую сумму 1 589 000 рублей. Однако ОАО ЭК "КОД 3000" не признало исковых требований в связи с тем, что договор подписан неуполномоченным лицом, так как оно не наделяло Жаренкову А.В. полномочиями на заключение от его имени сделки по предоставлению транспортно-экспедиционных услуг от 10.03.2008 путем выдачи надлежащим образом оформленной доверенности. Вместе с тем ОАО ЭК "КОД 3000" не отрицало, что указанные услуги ему фактически были оказаны. Истец на это указал, что данное полномочие закреплено в Положении о филиале.</w:t>
      </w:r>
    </w:p>
    <w:p w:rsidR="00F77F8D" w:rsidRPr="002672A0" w:rsidRDefault="00F77F8D" w:rsidP="00F77F8D">
      <w:pPr>
        <w:autoSpaceDE w:val="0"/>
        <w:autoSpaceDN w:val="0"/>
        <w:adjustRightInd w:val="0"/>
        <w:ind w:firstLine="284"/>
        <w:jc w:val="both"/>
      </w:pPr>
      <w:r w:rsidRPr="002672A0">
        <w:t>Какое решение должен вынести суд?</w:t>
      </w:r>
    </w:p>
    <w:p w:rsidR="00432423" w:rsidRPr="002672A0" w:rsidRDefault="00432423" w:rsidP="00F77F8D">
      <w:pPr>
        <w:ind w:firstLine="284"/>
        <w:jc w:val="both"/>
        <w:rPr>
          <w:b/>
        </w:rPr>
      </w:pPr>
    </w:p>
    <w:p w:rsidR="00DB0233" w:rsidRPr="002672A0" w:rsidRDefault="00432423" w:rsidP="00F77F8D">
      <w:pPr>
        <w:ind w:firstLine="284"/>
        <w:jc w:val="both"/>
        <w:rPr>
          <w:snapToGrid w:val="0"/>
        </w:rPr>
      </w:pPr>
      <w:r w:rsidRPr="002672A0">
        <w:rPr>
          <w:b/>
        </w:rPr>
        <w:t xml:space="preserve">Задача </w:t>
      </w:r>
      <w:r w:rsidR="00DB0233" w:rsidRPr="002672A0">
        <w:rPr>
          <w:b/>
        </w:rPr>
        <w:t>2</w:t>
      </w:r>
      <w:r w:rsidRPr="002672A0">
        <w:rPr>
          <w:b/>
        </w:rPr>
        <w:t>.</w:t>
      </w:r>
      <w:r w:rsidR="00DB0233" w:rsidRPr="002672A0">
        <w:rPr>
          <w:snapToGrid w:val="0"/>
        </w:rPr>
        <w:t>. После смерти Зотова осталось завещание, по которому до</w:t>
      </w:r>
      <w:r w:rsidR="00DB0233" w:rsidRPr="002672A0">
        <w:rPr>
          <w:snapToGrid w:val="0"/>
        </w:rPr>
        <w:softHyphen/>
        <w:t>мостроение стоимостью 750 000 рублей он оставил своему сыну Тимофею, обязав его предоставить право пользования домом племяннице Ирине, яв</w:t>
      </w:r>
      <w:r w:rsidR="00DB0233" w:rsidRPr="002672A0">
        <w:rPr>
          <w:snapToGrid w:val="0"/>
        </w:rPr>
        <w:softHyphen/>
        <w:t>ляющейся опекуном его внучки Тани и проживавшей последние три года совместно с наследодателем.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Часть имущества (предметы домашней обстановки и обихода на сумму 12 000 рублей, библиотека - 8 000 рублей, мотоцикл "Урал" - 16 000 рублей, земельный участок с садовым домиком - 33 000 рублей) осталась незавещанной.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Через семь месяцев после открытия наследства Тимофей стал пре</w:t>
      </w:r>
      <w:r w:rsidRPr="002672A0">
        <w:rPr>
          <w:snapToGrid w:val="0"/>
        </w:rPr>
        <w:softHyphen/>
        <w:t>пятствовать Ирине и внучке Зотова Тане, которая находилась на его иж</w:t>
      </w:r>
      <w:r w:rsidRPr="002672A0">
        <w:rPr>
          <w:snapToGrid w:val="0"/>
        </w:rPr>
        <w:softHyphen/>
        <w:t>девении, пользоваться домом, библиотекой и предметами домашней обста</w:t>
      </w:r>
      <w:r w:rsidRPr="002672A0">
        <w:rPr>
          <w:snapToGrid w:val="0"/>
        </w:rPr>
        <w:softHyphen/>
        <w:t>новки. Тогда Ирина обратилась в суд с требованием признания за ней права пользования домом, передачи ей и Тане предметов домашней обста</w:t>
      </w:r>
      <w:r w:rsidRPr="002672A0">
        <w:rPr>
          <w:snapToGrid w:val="0"/>
        </w:rPr>
        <w:softHyphen/>
        <w:t>новки и выделении внучке Зотовой обязательной доли в наследстве.</w:t>
      </w:r>
    </w:p>
    <w:p w:rsidR="00DB0233" w:rsidRPr="002672A0" w:rsidRDefault="00DB0233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Какое решение должен вынести суд?</w:t>
      </w:r>
    </w:p>
    <w:p w:rsidR="00432423" w:rsidRPr="002672A0" w:rsidRDefault="00432423" w:rsidP="00993F52">
      <w:pPr>
        <w:ind w:firstLine="284"/>
        <w:jc w:val="center"/>
        <w:rPr>
          <w:b/>
        </w:rPr>
      </w:pPr>
      <w:r w:rsidRPr="002672A0">
        <w:rPr>
          <w:b/>
        </w:rPr>
        <w:t xml:space="preserve">ВАРИАНТ </w:t>
      </w:r>
      <w:r w:rsidRPr="002672A0">
        <w:rPr>
          <w:b/>
          <w:lang w:val="en-US"/>
        </w:rPr>
        <w:t>III</w:t>
      </w:r>
      <w:r w:rsidRPr="002672A0">
        <w:rPr>
          <w:b/>
        </w:rPr>
        <w:t xml:space="preserve"> (Р-Я)</w:t>
      </w:r>
    </w:p>
    <w:p w:rsidR="00432423" w:rsidRPr="002672A0" w:rsidRDefault="00432423" w:rsidP="00A061E6">
      <w:pPr>
        <w:ind w:firstLine="284"/>
        <w:jc w:val="both"/>
      </w:pPr>
    </w:p>
    <w:p w:rsidR="002B64C1" w:rsidRPr="002672A0" w:rsidRDefault="00432423" w:rsidP="00A061E6">
      <w:pPr>
        <w:ind w:firstLine="284"/>
        <w:jc w:val="both"/>
      </w:pPr>
      <w:r w:rsidRPr="002672A0">
        <w:rPr>
          <w:b/>
        </w:rPr>
        <w:t>Задание 1.</w:t>
      </w:r>
      <w:r w:rsidRPr="002672A0">
        <w:t xml:space="preserve"> </w:t>
      </w:r>
      <w:r w:rsidR="002B64C1" w:rsidRPr="002672A0">
        <w:t xml:space="preserve">Охарактеризуйте принципы гражданского права. 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</w:pPr>
      <w:r w:rsidRPr="002672A0">
        <w:rPr>
          <w:b/>
        </w:rPr>
        <w:t>Задание 2.</w:t>
      </w:r>
      <w:r w:rsidRPr="002672A0">
        <w:t xml:space="preserve"> Укажите правильный ответ на тестовые вопросы. </w:t>
      </w:r>
    </w:p>
    <w:p w:rsidR="00993F52" w:rsidRPr="002672A0" w:rsidRDefault="00993F52" w:rsidP="00993F52">
      <w:pPr>
        <w:ind w:firstLine="284"/>
        <w:jc w:val="both"/>
        <w:rPr>
          <w:b/>
          <w:lang w:val="en-US"/>
        </w:rPr>
      </w:pPr>
    </w:p>
    <w:p w:rsidR="00993F52" w:rsidRPr="002672A0" w:rsidRDefault="00993F52" w:rsidP="00993F52">
      <w:pPr>
        <w:ind w:firstLine="284"/>
        <w:jc w:val="both"/>
        <w:rPr>
          <w:b/>
        </w:rPr>
      </w:pPr>
      <w:r w:rsidRPr="002672A0">
        <w:rPr>
          <w:b/>
        </w:rPr>
        <w:t>1. К источникам гражданского права относятся:</w:t>
      </w:r>
    </w:p>
    <w:p w:rsidR="00993F52" w:rsidRPr="002672A0" w:rsidRDefault="00993F52" w:rsidP="00993F52">
      <w:pPr>
        <w:ind w:firstLine="284"/>
        <w:jc w:val="both"/>
      </w:pPr>
      <w:r w:rsidRPr="002672A0">
        <w:t>1) нормативно-правовые акты, общепризнанные принципы и нормы международного права  и  международные договоры РФ;</w:t>
      </w:r>
    </w:p>
    <w:p w:rsidR="00993F52" w:rsidRPr="002672A0" w:rsidRDefault="00993F52" w:rsidP="00993F52">
      <w:pPr>
        <w:ind w:firstLine="284"/>
        <w:jc w:val="both"/>
      </w:pPr>
      <w:r w:rsidRPr="002672A0">
        <w:t>2) нормативно-правовые акты, международные договоры РФ и судебные прецеденты;</w:t>
      </w:r>
    </w:p>
    <w:p w:rsidR="00993F52" w:rsidRPr="002672A0" w:rsidRDefault="00993F52" w:rsidP="00993F52">
      <w:pPr>
        <w:ind w:firstLine="284"/>
        <w:jc w:val="both"/>
      </w:pPr>
      <w:r w:rsidRPr="002672A0">
        <w:t>3) международные договоры РФ и судебные решения и федеральные закона;</w:t>
      </w:r>
    </w:p>
    <w:p w:rsidR="00993F52" w:rsidRPr="002672A0" w:rsidRDefault="00993F52" w:rsidP="00993F52">
      <w:pPr>
        <w:ind w:firstLine="284"/>
        <w:jc w:val="both"/>
      </w:pPr>
      <w:r w:rsidRPr="002672A0">
        <w:t>4) нормативно-правовые акты, общепризнанные принципы и нормы международного права  и  международные договоры РФ, обычаи делового оборота.</w:t>
      </w:r>
    </w:p>
    <w:p w:rsidR="00993F52" w:rsidRPr="002672A0" w:rsidRDefault="00993F52" w:rsidP="00993F52">
      <w:pPr>
        <w:ind w:firstLine="284"/>
        <w:jc w:val="both"/>
      </w:pPr>
    </w:p>
    <w:p w:rsidR="00993F52" w:rsidRPr="002672A0" w:rsidRDefault="002672A0" w:rsidP="00993F52">
      <w:pPr>
        <w:ind w:firstLine="284"/>
        <w:jc w:val="both"/>
        <w:rPr>
          <w:b/>
        </w:rPr>
      </w:pPr>
      <w:r w:rsidRPr="002672A0">
        <w:rPr>
          <w:b/>
        </w:rPr>
        <w:t>2</w:t>
      </w:r>
      <w:r w:rsidR="00993F52" w:rsidRPr="002672A0">
        <w:rPr>
          <w:b/>
        </w:rPr>
        <w:t xml:space="preserve">. При реорганизации юридических лиц правопреемство между ними основывается на: </w:t>
      </w:r>
    </w:p>
    <w:p w:rsidR="00993F52" w:rsidRPr="002672A0" w:rsidRDefault="00993F52" w:rsidP="00993F52">
      <w:pPr>
        <w:ind w:firstLine="284"/>
        <w:jc w:val="both"/>
      </w:pPr>
      <w:r w:rsidRPr="002672A0">
        <w:t>1) передаточном акте или уступке права требования и переводе долга;</w:t>
      </w:r>
    </w:p>
    <w:p w:rsidR="00993F52" w:rsidRPr="002672A0" w:rsidRDefault="00993F52" w:rsidP="00993F52">
      <w:pPr>
        <w:ind w:firstLine="284"/>
        <w:jc w:val="both"/>
      </w:pPr>
      <w:r w:rsidRPr="002672A0">
        <w:t>2) передаточном акте или разделительном балансе;</w:t>
      </w:r>
    </w:p>
    <w:p w:rsidR="00993F52" w:rsidRPr="002672A0" w:rsidRDefault="00993F52" w:rsidP="00993F52">
      <w:pPr>
        <w:ind w:firstLine="284"/>
        <w:jc w:val="both"/>
      </w:pPr>
      <w:r w:rsidRPr="002672A0">
        <w:t>3) передаточном акте или уступке права требования;</w:t>
      </w:r>
    </w:p>
    <w:p w:rsidR="00993F52" w:rsidRPr="002672A0" w:rsidRDefault="00993F52" w:rsidP="00993F52">
      <w:pPr>
        <w:ind w:firstLine="284"/>
        <w:jc w:val="both"/>
      </w:pPr>
      <w:r w:rsidRPr="002672A0">
        <w:t>4) уступке права требования или переводе долга;</w:t>
      </w:r>
    </w:p>
    <w:p w:rsidR="00993F52" w:rsidRPr="002672A0" w:rsidRDefault="00993F52" w:rsidP="00993F52">
      <w:pPr>
        <w:ind w:firstLine="284"/>
        <w:jc w:val="both"/>
      </w:pPr>
      <w:r w:rsidRPr="002672A0">
        <w:t>5) разделительном балансе или уступке права требования.</w:t>
      </w:r>
    </w:p>
    <w:p w:rsidR="00993F52" w:rsidRPr="002672A0" w:rsidRDefault="00993F52" w:rsidP="00993F52">
      <w:pPr>
        <w:ind w:firstLine="284"/>
        <w:jc w:val="both"/>
      </w:pPr>
    </w:p>
    <w:p w:rsidR="00993F52" w:rsidRPr="002672A0" w:rsidRDefault="002672A0" w:rsidP="00993F52">
      <w:pPr>
        <w:ind w:firstLine="284"/>
        <w:jc w:val="both"/>
        <w:rPr>
          <w:b/>
        </w:rPr>
      </w:pPr>
      <w:r w:rsidRPr="002672A0">
        <w:rPr>
          <w:b/>
        </w:rPr>
        <w:t>3</w:t>
      </w:r>
      <w:r w:rsidR="00993F52" w:rsidRPr="002672A0">
        <w:rPr>
          <w:b/>
        </w:rPr>
        <w:t xml:space="preserve">. Истечение срока исковой давности, по общему правилу,  влечет за собой; </w:t>
      </w:r>
    </w:p>
    <w:p w:rsidR="00993F52" w:rsidRPr="002672A0" w:rsidRDefault="00993F52" w:rsidP="00993F52">
      <w:pPr>
        <w:ind w:firstLine="284"/>
        <w:jc w:val="both"/>
      </w:pPr>
      <w:r w:rsidRPr="002672A0">
        <w:t>1) прекращение субъективного гражданского права;</w:t>
      </w:r>
    </w:p>
    <w:p w:rsidR="00993F52" w:rsidRPr="002672A0" w:rsidRDefault="00993F52" w:rsidP="00993F52">
      <w:pPr>
        <w:ind w:firstLine="284"/>
        <w:jc w:val="both"/>
      </w:pPr>
      <w:r w:rsidRPr="002672A0">
        <w:t>2) отказ в принятии судом искового заявления;</w:t>
      </w:r>
    </w:p>
    <w:p w:rsidR="00993F52" w:rsidRPr="002672A0" w:rsidRDefault="00993F52" w:rsidP="00993F52">
      <w:pPr>
        <w:ind w:firstLine="284"/>
        <w:jc w:val="both"/>
      </w:pPr>
      <w:r w:rsidRPr="002672A0">
        <w:t>3) отказ в удовлетворении иска;</w:t>
      </w:r>
    </w:p>
    <w:p w:rsidR="00993F52" w:rsidRPr="002672A0" w:rsidRDefault="00993F52" w:rsidP="00993F52">
      <w:pPr>
        <w:ind w:firstLine="284"/>
        <w:jc w:val="both"/>
      </w:pPr>
      <w:r w:rsidRPr="002672A0">
        <w:t xml:space="preserve">4) прекращение права на обращение в суд. </w:t>
      </w:r>
    </w:p>
    <w:p w:rsidR="00993F52" w:rsidRPr="002672A0" w:rsidRDefault="00993F52" w:rsidP="00993F52">
      <w:pPr>
        <w:ind w:firstLine="284"/>
        <w:jc w:val="both"/>
        <w:rPr>
          <w:b/>
        </w:rPr>
      </w:pPr>
      <w:r w:rsidRPr="002672A0">
        <w:br/>
      </w:r>
      <w:r w:rsidRPr="002672A0">
        <w:rPr>
          <w:b/>
        </w:rPr>
        <w:t xml:space="preserve">     </w:t>
      </w:r>
      <w:r w:rsidR="002672A0" w:rsidRPr="002672A0">
        <w:rPr>
          <w:b/>
        </w:rPr>
        <w:t>4</w:t>
      </w:r>
      <w:r w:rsidRPr="002672A0">
        <w:rPr>
          <w:b/>
        </w:rPr>
        <w:t xml:space="preserve">. К общей совместной собственности относится собственность: </w:t>
      </w:r>
    </w:p>
    <w:p w:rsidR="00993F52" w:rsidRPr="002672A0" w:rsidRDefault="00993F52" w:rsidP="00993F52">
      <w:pPr>
        <w:ind w:left="284"/>
        <w:jc w:val="both"/>
      </w:pPr>
      <w:r w:rsidRPr="002672A0">
        <w:t>1) кооператива;</w:t>
      </w:r>
    </w:p>
    <w:p w:rsidR="00993F52" w:rsidRPr="002672A0" w:rsidRDefault="00993F52" w:rsidP="00993F52">
      <w:pPr>
        <w:ind w:left="284"/>
        <w:jc w:val="both"/>
      </w:pPr>
      <w:r w:rsidRPr="002672A0">
        <w:t>2) полного товарищества;</w:t>
      </w:r>
    </w:p>
    <w:p w:rsidR="00993F52" w:rsidRPr="002672A0" w:rsidRDefault="00993F52" w:rsidP="00993F52">
      <w:pPr>
        <w:ind w:left="284"/>
        <w:jc w:val="both"/>
      </w:pPr>
      <w:r w:rsidRPr="002672A0">
        <w:t>3) крестьянского хозяйства;</w:t>
      </w:r>
    </w:p>
    <w:p w:rsidR="00993F52" w:rsidRPr="002672A0" w:rsidRDefault="00993F52" w:rsidP="00993F52">
      <w:pPr>
        <w:ind w:left="284"/>
        <w:jc w:val="both"/>
      </w:pPr>
      <w:r w:rsidRPr="002672A0">
        <w:t>4) простого товарищества.</w:t>
      </w:r>
    </w:p>
    <w:p w:rsidR="00993F52" w:rsidRPr="002672A0" w:rsidRDefault="00993F52" w:rsidP="00993F52">
      <w:pPr>
        <w:ind w:firstLine="284"/>
        <w:jc w:val="both"/>
        <w:rPr>
          <w:b/>
        </w:rPr>
      </w:pPr>
      <w:r w:rsidRPr="002672A0">
        <w:br/>
      </w:r>
      <w:r w:rsidRPr="002672A0">
        <w:rPr>
          <w:b/>
        </w:rPr>
        <w:t xml:space="preserve">     </w:t>
      </w:r>
      <w:r w:rsidR="002672A0" w:rsidRPr="002672A0">
        <w:rPr>
          <w:b/>
        </w:rPr>
        <w:t>5</w:t>
      </w:r>
      <w:r w:rsidRPr="002672A0">
        <w:rPr>
          <w:b/>
        </w:rPr>
        <w:t xml:space="preserve">. Перемена лиц в обязательстве происходит в форме: </w:t>
      </w:r>
    </w:p>
    <w:p w:rsidR="00993F52" w:rsidRPr="002672A0" w:rsidRDefault="00993F52" w:rsidP="00993F52">
      <w:pPr>
        <w:ind w:firstLine="284"/>
        <w:jc w:val="both"/>
      </w:pPr>
      <w:r w:rsidRPr="002672A0">
        <w:t>1) уступки права требования и возврата долга;</w:t>
      </w:r>
    </w:p>
    <w:p w:rsidR="00993F52" w:rsidRPr="002672A0" w:rsidRDefault="00993F52" w:rsidP="00993F52">
      <w:pPr>
        <w:ind w:firstLine="284"/>
        <w:jc w:val="both"/>
      </w:pPr>
      <w:r w:rsidRPr="002672A0">
        <w:t>2) перевода долга и регрессного требования;</w:t>
      </w:r>
    </w:p>
    <w:p w:rsidR="00993F52" w:rsidRPr="002672A0" w:rsidRDefault="00993F52" w:rsidP="00993F52">
      <w:pPr>
        <w:ind w:firstLine="284"/>
        <w:jc w:val="both"/>
      </w:pPr>
      <w:r w:rsidRPr="002672A0">
        <w:t>3) уступки права требования и перевода долга;</w:t>
      </w:r>
    </w:p>
    <w:p w:rsidR="00993F52" w:rsidRPr="002672A0" w:rsidRDefault="00993F52" w:rsidP="00993F52">
      <w:pPr>
        <w:ind w:firstLine="284"/>
        <w:jc w:val="both"/>
      </w:pPr>
      <w:r w:rsidRPr="002672A0">
        <w:t>4) возврата долга и регрессного требования.</w:t>
      </w:r>
    </w:p>
    <w:p w:rsidR="00993F52" w:rsidRPr="002672A0" w:rsidRDefault="00993F52" w:rsidP="00993F52">
      <w:pPr>
        <w:ind w:firstLine="284"/>
        <w:jc w:val="both"/>
        <w:rPr>
          <w:b/>
        </w:rPr>
      </w:pPr>
      <w:r w:rsidRPr="002672A0">
        <w:br/>
      </w:r>
      <w:r w:rsidRPr="002672A0">
        <w:rPr>
          <w:b/>
        </w:rPr>
        <w:t xml:space="preserve">    </w:t>
      </w:r>
      <w:r w:rsidR="002672A0" w:rsidRPr="002672A0">
        <w:rPr>
          <w:b/>
        </w:rPr>
        <w:t>6</w:t>
      </w:r>
      <w:r w:rsidRPr="002672A0">
        <w:rPr>
          <w:b/>
        </w:rPr>
        <w:t xml:space="preserve">. Долевая гражданско-правовая  ответственность означает, что каждый из должников: </w:t>
      </w:r>
    </w:p>
    <w:p w:rsidR="00993F52" w:rsidRPr="002672A0" w:rsidRDefault="00993F52" w:rsidP="00993F52">
      <w:pPr>
        <w:ind w:firstLine="284"/>
        <w:jc w:val="both"/>
      </w:pPr>
      <w:r w:rsidRPr="002672A0">
        <w:t>1) несет ответственность в точно определенной доле, установленной законом или договором;</w:t>
      </w:r>
    </w:p>
    <w:p w:rsidR="00993F52" w:rsidRPr="002672A0" w:rsidRDefault="00993F52" w:rsidP="00993F52">
      <w:pPr>
        <w:ind w:firstLine="284"/>
        <w:jc w:val="both"/>
      </w:pPr>
      <w:r w:rsidRPr="002672A0">
        <w:t>2) отвечает в объеме, соразмерном получаемой выгоде;</w:t>
      </w:r>
    </w:p>
    <w:p w:rsidR="00993F52" w:rsidRPr="002672A0" w:rsidRDefault="00993F52" w:rsidP="00993F52">
      <w:pPr>
        <w:ind w:firstLine="284"/>
        <w:jc w:val="both"/>
      </w:pPr>
      <w:r w:rsidRPr="002672A0">
        <w:t>3) несет ответственность в зависимости от своего материального положения;</w:t>
      </w:r>
    </w:p>
    <w:p w:rsidR="00993F52" w:rsidRPr="002672A0" w:rsidRDefault="00993F52" w:rsidP="00993F52">
      <w:pPr>
        <w:ind w:firstLine="284"/>
        <w:jc w:val="both"/>
      </w:pPr>
      <w:r w:rsidRPr="002672A0">
        <w:t>4) отвечает в зависимости от степени вины в неисполнении обязательства или причинении вреда.</w:t>
      </w:r>
    </w:p>
    <w:p w:rsidR="00993F52" w:rsidRPr="002672A0" w:rsidRDefault="00993F52" w:rsidP="00993F52">
      <w:pPr>
        <w:ind w:firstLine="284"/>
        <w:jc w:val="both"/>
      </w:pPr>
    </w:p>
    <w:p w:rsidR="002672A0" w:rsidRPr="002672A0" w:rsidRDefault="002672A0" w:rsidP="002672A0">
      <w:pPr>
        <w:ind w:firstLine="284"/>
        <w:jc w:val="both"/>
        <w:rPr>
          <w:b/>
        </w:rPr>
      </w:pPr>
      <w:r w:rsidRPr="002672A0">
        <w:rPr>
          <w:b/>
        </w:rPr>
        <w:t>7. В   случаях   неисполнения   или  ненадлежащего  исполнения   обязательств  по  договору  энергоснабжения  сторона,   нарушившая   обязательство,  обязана возместить:</w:t>
      </w:r>
    </w:p>
    <w:p w:rsidR="002672A0" w:rsidRPr="002672A0" w:rsidRDefault="002672A0" w:rsidP="002672A0">
      <w:pPr>
        <w:ind w:firstLine="284"/>
        <w:jc w:val="both"/>
      </w:pPr>
      <w:r w:rsidRPr="002672A0">
        <w:t>1) убытки в полном объеме;</w:t>
      </w:r>
    </w:p>
    <w:p w:rsidR="002672A0" w:rsidRPr="002672A0" w:rsidRDefault="002672A0" w:rsidP="002672A0">
      <w:pPr>
        <w:ind w:firstLine="284"/>
        <w:jc w:val="both"/>
      </w:pPr>
      <w:r w:rsidRPr="002672A0">
        <w:t>2) утрату имущества;</w:t>
      </w:r>
    </w:p>
    <w:p w:rsidR="002672A0" w:rsidRPr="002672A0" w:rsidRDefault="002672A0" w:rsidP="002672A0">
      <w:pPr>
        <w:ind w:firstLine="284"/>
        <w:jc w:val="both"/>
      </w:pPr>
      <w:r w:rsidRPr="002672A0">
        <w:t>3) реальный ущерб;</w:t>
      </w:r>
    </w:p>
    <w:p w:rsidR="002672A0" w:rsidRPr="002672A0" w:rsidRDefault="002672A0" w:rsidP="002672A0">
      <w:pPr>
        <w:ind w:firstLine="284"/>
        <w:jc w:val="both"/>
      </w:pPr>
      <w:r w:rsidRPr="002672A0">
        <w:t>4) упущенную выгоду.</w:t>
      </w:r>
    </w:p>
    <w:p w:rsidR="002672A0" w:rsidRPr="002672A0" w:rsidRDefault="002672A0" w:rsidP="00993F52">
      <w:pPr>
        <w:ind w:firstLine="284"/>
        <w:jc w:val="both"/>
        <w:rPr>
          <w:lang w:val="en-US"/>
        </w:rPr>
      </w:pPr>
    </w:p>
    <w:p w:rsidR="002672A0" w:rsidRPr="002672A0" w:rsidRDefault="002672A0" w:rsidP="002672A0">
      <w:pPr>
        <w:pStyle w:val="1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72A0">
        <w:rPr>
          <w:rFonts w:ascii="Times New Roman" w:hAnsi="Times New Roman"/>
          <w:b/>
          <w:sz w:val="24"/>
          <w:szCs w:val="24"/>
        </w:rPr>
        <w:t>8. К интересам, страхование которых не допускается, относятся:</w:t>
      </w:r>
    </w:p>
    <w:p w:rsidR="002672A0" w:rsidRPr="002672A0" w:rsidRDefault="002672A0" w:rsidP="002672A0">
      <w:pPr>
        <w:pStyle w:val="10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риск ответственности за нарушение договора, в случаях, предусмотренных законом;</w:t>
      </w:r>
    </w:p>
    <w:p w:rsidR="002672A0" w:rsidRPr="002672A0" w:rsidRDefault="002672A0" w:rsidP="002672A0">
      <w:pPr>
        <w:pStyle w:val="10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риск убытков от предпринимательской деятельности из-за нарушения своих обязательств контрагентами предпринимателя;</w:t>
      </w:r>
    </w:p>
    <w:p w:rsidR="002672A0" w:rsidRPr="002672A0" w:rsidRDefault="002672A0" w:rsidP="002672A0">
      <w:pPr>
        <w:pStyle w:val="10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риск совершения правонарушений страхователем;</w:t>
      </w:r>
    </w:p>
    <w:p w:rsidR="002672A0" w:rsidRPr="002672A0" w:rsidRDefault="002672A0" w:rsidP="002672A0">
      <w:pPr>
        <w:pStyle w:val="10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риск убытков от предпринимательской деятельности из-за неполучения ожидаемых</w:t>
      </w:r>
    </w:p>
    <w:p w:rsidR="002672A0" w:rsidRPr="002672A0" w:rsidRDefault="002672A0" w:rsidP="002672A0">
      <w:pPr>
        <w:pStyle w:val="10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доходов.</w:t>
      </w:r>
    </w:p>
    <w:p w:rsidR="002672A0" w:rsidRPr="002672A0" w:rsidRDefault="002672A0" w:rsidP="00993F52">
      <w:pPr>
        <w:ind w:firstLine="284"/>
        <w:jc w:val="both"/>
      </w:pPr>
    </w:p>
    <w:p w:rsidR="002672A0" w:rsidRPr="002672A0" w:rsidRDefault="002672A0" w:rsidP="002672A0">
      <w:pPr>
        <w:pStyle w:val="1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72A0">
        <w:rPr>
          <w:rFonts w:ascii="Times New Roman" w:hAnsi="Times New Roman"/>
          <w:b/>
          <w:sz w:val="24"/>
          <w:szCs w:val="24"/>
        </w:rPr>
        <w:t>9. Вреда, причиненный гражданам незаконными действиями судебно-следственных органов, возмещается за счет:</w:t>
      </w:r>
    </w:p>
    <w:p w:rsidR="002672A0" w:rsidRPr="002672A0" w:rsidRDefault="002672A0" w:rsidP="002672A0">
      <w:pPr>
        <w:pStyle w:val="1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казны России, субъектов РФ, муниципальных образований;</w:t>
      </w:r>
    </w:p>
    <w:p w:rsidR="002672A0" w:rsidRPr="002672A0" w:rsidRDefault="002672A0" w:rsidP="002672A0">
      <w:pPr>
        <w:pStyle w:val="1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средств органов дознания, предварительного следствия, прокуратуры и суда;</w:t>
      </w:r>
    </w:p>
    <w:p w:rsidR="002672A0" w:rsidRPr="002672A0" w:rsidRDefault="002672A0" w:rsidP="002672A0">
      <w:pPr>
        <w:pStyle w:val="1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средств должностных лиц судебно-следственных органов, незаконными действиями которых причинен вред потерпевшим.</w:t>
      </w:r>
    </w:p>
    <w:p w:rsidR="002672A0" w:rsidRPr="002672A0" w:rsidRDefault="002672A0" w:rsidP="002672A0">
      <w:pPr>
        <w:pStyle w:val="10"/>
        <w:ind w:firstLine="284"/>
        <w:jc w:val="both"/>
        <w:rPr>
          <w:rFonts w:ascii="Times New Roman" w:hAnsi="Times New Roman"/>
          <w:sz w:val="24"/>
          <w:szCs w:val="24"/>
        </w:rPr>
      </w:pPr>
      <w:r w:rsidRPr="002672A0">
        <w:rPr>
          <w:rFonts w:ascii="Times New Roman" w:hAnsi="Times New Roman"/>
          <w:sz w:val="24"/>
          <w:szCs w:val="24"/>
        </w:rPr>
        <w:t>4) средств фонда компенсации вреда жертвам незаконного уголовного преследования.</w:t>
      </w:r>
    </w:p>
    <w:p w:rsidR="002672A0" w:rsidRPr="002672A0" w:rsidRDefault="002672A0" w:rsidP="002672A0">
      <w:pPr>
        <w:ind w:firstLine="284"/>
        <w:jc w:val="both"/>
      </w:pPr>
      <w:r w:rsidRPr="002672A0">
        <w:t>5) казны России, а в случаях, предусмотренных законом, за счет казны субъекта РФ или казны муниципального образования.</w:t>
      </w:r>
    </w:p>
    <w:p w:rsidR="002672A0" w:rsidRPr="002672A0" w:rsidRDefault="002672A0" w:rsidP="00993F52">
      <w:pPr>
        <w:ind w:firstLine="284"/>
        <w:jc w:val="both"/>
      </w:pPr>
    </w:p>
    <w:p w:rsidR="002672A0" w:rsidRPr="002672A0" w:rsidRDefault="002672A0" w:rsidP="002672A0">
      <w:pPr>
        <w:pStyle w:val="3"/>
        <w:spacing w:after="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10</w:t>
      </w:r>
      <w:r w:rsidRPr="002672A0">
        <w:rPr>
          <w:b/>
          <w:sz w:val="24"/>
          <w:szCs w:val="24"/>
        </w:rPr>
        <w:t xml:space="preserve">. Завещательный отказ – это: </w:t>
      </w:r>
    </w:p>
    <w:p w:rsidR="002672A0" w:rsidRPr="002672A0" w:rsidRDefault="002672A0" w:rsidP="002672A0">
      <w:pPr>
        <w:pStyle w:val="3"/>
        <w:spacing w:after="0"/>
        <w:ind w:firstLine="284"/>
        <w:jc w:val="both"/>
        <w:rPr>
          <w:sz w:val="24"/>
          <w:szCs w:val="24"/>
        </w:rPr>
      </w:pPr>
      <w:r w:rsidRPr="002672A0">
        <w:rPr>
          <w:sz w:val="24"/>
          <w:szCs w:val="24"/>
        </w:rPr>
        <w:t>1) возложение завещателем на  наследника по завещанию исполнение какого-либо  обязательства  в пользу одного  или  нескольких  лиц  (отказополучателей),  которые    приобретают  право  требовать  его исполнения;</w:t>
      </w:r>
    </w:p>
    <w:p w:rsidR="002672A0" w:rsidRPr="002672A0" w:rsidRDefault="002672A0" w:rsidP="002672A0">
      <w:pPr>
        <w:ind w:firstLine="284"/>
        <w:jc w:val="both"/>
      </w:pPr>
      <w:r w:rsidRPr="002672A0">
        <w:t>2) назначение  другого лица наследником</w:t>
      </w:r>
      <w:r w:rsidRPr="002672A0">
        <w:rPr>
          <w:b/>
        </w:rPr>
        <w:t xml:space="preserve"> </w:t>
      </w:r>
      <w:r w:rsidRPr="002672A0">
        <w:t>на случай, если  назначенный им наследник умрет до открытия наследства  или не примет его;</w:t>
      </w:r>
    </w:p>
    <w:p w:rsidR="002672A0" w:rsidRPr="002672A0" w:rsidRDefault="002672A0" w:rsidP="002672A0">
      <w:pPr>
        <w:ind w:firstLine="284"/>
        <w:jc w:val="both"/>
      </w:pPr>
      <w:r w:rsidRPr="002672A0">
        <w:t>3) переход права на принятие наследства к наследникам того наследника, которому это право принадлежало и который умер, не успев его осуществить;</w:t>
      </w:r>
    </w:p>
    <w:p w:rsidR="002672A0" w:rsidRPr="002672A0" w:rsidRDefault="002672A0" w:rsidP="002672A0">
      <w:pPr>
        <w:ind w:firstLine="284"/>
        <w:jc w:val="both"/>
      </w:pPr>
      <w:r w:rsidRPr="002672A0">
        <w:t>4) лишение права наследования наследников по закону.</w:t>
      </w:r>
    </w:p>
    <w:p w:rsidR="002672A0" w:rsidRPr="002672A0" w:rsidRDefault="002672A0" w:rsidP="00993F52">
      <w:pPr>
        <w:ind w:firstLine="284"/>
        <w:jc w:val="both"/>
      </w:pPr>
    </w:p>
    <w:p w:rsidR="00B539A8" w:rsidRPr="002672A0" w:rsidRDefault="00432423" w:rsidP="00B539A8">
      <w:pPr>
        <w:autoSpaceDE w:val="0"/>
        <w:autoSpaceDN w:val="0"/>
        <w:adjustRightInd w:val="0"/>
        <w:ind w:firstLine="284"/>
        <w:jc w:val="both"/>
      </w:pPr>
      <w:r w:rsidRPr="002672A0">
        <w:rPr>
          <w:b/>
        </w:rPr>
        <w:t>Задача 1.</w:t>
      </w:r>
      <w:r w:rsidRPr="002672A0">
        <w:t xml:space="preserve"> </w:t>
      </w:r>
      <w:r w:rsidR="00B539A8" w:rsidRPr="002672A0">
        <w:t>ОАО "Специализированное строительно-монтажное объединение" обратилось в Арбитражный суд г. Санкт-Петербурга с иском к ЗАО "Инвестиционно-строительная компания "Стройимпульс" о взыскании 251 074 рублей расходов по устранению недостатков кровли.</w:t>
      </w:r>
    </w:p>
    <w:p w:rsidR="00B539A8" w:rsidRPr="002672A0" w:rsidRDefault="00B539A8" w:rsidP="00B539A8">
      <w:pPr>
        <w:autoSpaceDE w:val="0"/>
        <w:autoSpaceDN w:val="0"/>
        <w:adjustRightInd w:val="0"/>
        <w:ind w:firstLine="284"/>
        <w:jc w:val="both"/>
      </w:pPr>
      <w:r w:rsidRPr="002672A0">
        <w:t>Из материалов дела установлено, что ОАО "Специализированное строительно-монтажное объединение" (заказчик) и ЗАО "Инвестиционно-строительная компания "Стройимпульс" (подрядчик) заключили договор от 18.01.2001 N 4/СДО строительного подряда на выполнение работ по устройству кровли жилого дома, расположенного по адресу: г. Санкт-Петербург, Серебристый бульвар, квартал 7В БКА, корпус 31Б. Объект принят в эксплуатацию государственной приемочной комиссией по акту от 28.09.2001.</w:t>
      </w:r>
    </w:p>
    <w:p w:rsidR="00B539A8" w:rsidRPr="002672A0" w:rsidRDefault="00B539A8" w:rsidP="00B539A8">
      <w:pPr>
        <w:autoSpaceDE w:val="0"/>
        <w:autoSpaceDN w:val="0"/>
        <w:adjustRightInd w:val="0"/>
        <w:ind w:firstLine="284"/>
        <w:jc w:val="both"/>
      </w:pPr>
      <w:r w:rsidRPr="002672A0">
        <w:t>В процессе эксплуатации здания появились протечки кровли, что зафиксировано актом от 05.05.2005; определен срок выполнения работ по их устранению. Поскольку дефекты не были своевременно устранены, ОАО "Специализированное строительно-монтажное объединение", руководствуясь пунктами 5.6, 5.7 договора от 18.01.2001 и ст. 723 ГК РФ, устранило их своими силами</w:t>
      </w:r>
      <w:r w:rsidR="0072736C" w:rsidRPr="002672A0">
        <w:t xml:space="preserve">, Так как ЗАО "Инвестиционно-строительная компания "Стройимпульс" не возместило эти расходы, указав на то, что истек двухлетний срок предъявления требований по качеству предмета подряда, ОАО "Специализированное строительно-монтажное объединение" </w:t>
      </w:r>
      <w:r w:rsidRPr="002672A0">
        <w:t>01.08.2005 обратилось в арбитражный суд с иском о возмещении ему понесенных затрат.</w:t>
      </w:r>
    </w:p>
    <w:p w:rsidR="00B539A8" w:rsidRPr="002672A0" w:rsidRDefault="00B539A8" w:rsidP="00B539A8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Какое решение должен вынести суд?</w:t>
      </w:r>
    </w:p>
    <w:p w:rsidR="00432423" w:rsidRPr="002672A0" w:rsidRDefault="00432423" w:rsidP="00A061E6">
      <w:pPr>
        <w:ind w:firstLine="284"/>
        <w:jc w:val="both"/>
      </w:pPr>
    </w:p>
    <w:p w:rsidR="002A52F6" w:rsidRPr="002672A0" w:rsidRDefault="00432423" w:rsidP="00A061E6">
      <w:pPr>
        <w:ind w:firstLine="284"/>
        <w:jc w:val="both"/>
      </w:pPr>
      <w:r w:rsidRPr="002672A0">
        <w:rPr>
          <w:b/>
        </w:rPr>
        <w:t>Задача 2.</w:t>
      </w:r>
      <w:r w:rsidRPr="002672A0">
        <w:t xml:space="preserve"> </w:t>
      </w:r>
      <w:r w:rsidR="002A52F6" w:rsidRPr="002672A0">
        <w:t>Ивашова обратилась в Люблинский районный суд г. Москвы с иском к ДЖП и ЖФ г. Москвы о признании права собственности на квартиру и признании недействительным свидетельства о праве на наследство, выданное Российской Федерации.</w:t>
      </w:r>
    </w:p>
    <w:p w:rsidR="002A52F6" w:rsidRPr="002672A0" w:rsidRDefault="002A52F6" w:rsidP="00A061E6">
      <w:pPr>
        <w:ind w:firstLine="284"/>
        <w:jc w:val="both"/>
      </w:pPr>
      <w:r w:rsidRPr="002672A0">
        <w:t xml:space="preserve">В обоснование своих требований она сослалась на то, что она является наследницей по закону седьмой очереди после смерти отчима Баранова, который умер в 1995 году. Ему на праве собственности принадлежала квартира по адресу: г. Москва, ул. Полбина, 12-209. Согласно свидетельству о праве на наследство по закону, выданному нотариусом 10 июня </w:t>
      </w:r>
      <w:smartTag w:uri="urn:schemas-microsoft-com:office:smarttags" w:element="metricconverter">
        <w:smartTagPr>
          <w:attr w:name="ProductID" w:val="2004 г"/>
        </w:smartTagPr>
        <w:r w:rsidRPr="002672A0">
          <w:t>2004 г</w:t>
        </w:r>
      </w:smartTag>
      <w:r w:rsidRPr="002672A0">
        <w:t>., имущество Баранова является выморочным и переходит в собственность Российской Федерации. Данное свидетельство истица считает незаконным, полагая, что она имеет право на указанную квартиру в порядке наследования по закону. При этом Ивашова указала, что фактически приняла наследство. Мать истицы умерла 15 января 1994 года.</w:t>
      </w:r>
    </w:p>
    <w:p w:rsidR="002A52F6" w:rsidRPr="002672A0" w:rsidRDefault="002A52F6" w:rsidP="00A061E6">
      <w:pPr>
        <w:autoSpaceDE w:val="0"/>
        <w:autoSpaceDN w:val="0"/>
        <w:adjustRightInd w:val="0"/>
        <w:ind w:firstLine="284"/>
        <w:jc w:val="both"/>
      </w:pPr>
      <w:r w:rsidRPr="002672A0">
        <w:t xml:space="preserve">Представитель ответчика иск не признал и отметил, что жилое помещение, о котором возник спор, как выморочное передано в собственность Российской Федерации на законном основании,  т.к. наследников после смерти Баранова согласно ГК РСФСР не установлено, истица не обращалась к нотариусу за открытием наследственного дела. </w:t>
      </w:r>
    </w:p>
    <w:p w:rsidR="002A52F6" w:rsidRPr="002672A0" w:rsidRDefault="002A52F6" w:rsidP="00A061E6">
      <w:pPr>
        <w:ind w:firstLine="284"/>
        <w:jc w:val="both"/>
        <w:rPr>
          <w:snapToGrid w:val="0"/>
        </w:rPr>
      </w:pPr>
      <w:r w:rsidRPr="002672A0">
        <w:rPr>
          <w:snapToGrid w:val="0"/>
        </w:rPr>
        <w:t>Какое решение должен вынести суд?</w:t>
      </w:r>
    </w:p>
    <w:p w:rsidR="00432423" w:rsidRPr="002672A0" w:rsidRDefault="00432423" w:rsidP="00A061E6">
      <w:pPr>
        <w:ind w:firstLine="284"/>
        <w:jc w:val="both"/>
        <w:rPr>
          <w:b/>
        </w:rPr>
      </w:pPr>
    </w:p>
    <w:p w:rsidR="00340A9C" w:rsidRDefault="00340A9C" w:rsidP="00340A9C">
      <w:pPr>
        <w:ind w:firstLine="284"/>
        <w:jc w:val="center"/>
        <w:rPr>
          <w:b/>
        </w:rPr>
      </w:pPr>
      <w:r w:rsidRPr="008169D0">
        <w:rPr>
          <w:b/>
        </w:rPr>
        <w:t>Нормативные акты</w:t>
      </w:r>
    </w:p>
    <w:p w:rsidR="00340A9C" w:rsidRDefault="00340A9C" w:rsidP="00340A9C">
      <w:pPr>
        <w:ind w:firstLine="284"/>
        <w:jc w:val="both"/>
        <w:rPr>
          <w:color w:val="FF0000"/>
        </w:rPr>
      </w:pPr>
    </w:p>
    <w:p w:rsidR="00340A9C" w:rsidRPr="003F42E3" w:rsidRDefault="00340A9C" w:rsidP="00340A9C">
      <w:pPr>
        <w:autoSpaceDE w:val="0"/>
        <w:autoSpaceDN w:val="0"/>
        <w:adjustRightInd w:val="0"/>
        <w:ind w:firstLine="284"/>
        <w:jc w:val="both"/>
        <w:rPr>
          <w:snapToGrid w:val="0"/>
        </w:rPr>
      </w:pPr>
      <w:r w:rsidRPr="003F42E3">
        <w:rPr>
          <w:snapToGrid w:val="0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3F42E3">
          <w:rPr>
            <w:snapToGrid w:val="0"/>
          </w:rPr>
          <w:t>1993 г</w:t>
        </w:r>
      </w:smartTag>
      <w:r w:rsidRPr="003F42E3">
        <w:rPr>
          <w:snapToGrid w:val="0"/>
        </w:rPr>
        <w:t xml:space="preserve">. М., 1993. </w:t>
      </w:r>
    </w:p>
    <w:p w:rsidR="00340A9C" w:rsidRPr="002672A0" w:rsidRDefault="00340A9C" w:rsidP="00340A9C">
      <w:pPr>
        <w:ind w:firstLine="284"/>
        <w:jc w:val="both"/>
      </w:pPr>
      <w:r w:rsidRPr="002672A0">
        <w:rPr>
          <w:snapToGrid w:val="0"/>
        </w:rPr>
        <w:t xml:space="preserve">Декларация прав и свобод человека и гражданина: Принята Верховным Советом РСФСР 22 ноября </w:t>
      </w:r>
      <w:smartTag w:uri="urn:schemas-microsoft-com:office:smarttags" w:element="metricconverter">
        <w:smartTagPr>
          <w:attr w:name="ProductID" w:val="1991 г"/>
        </w:smartTagPr>
        <w:r w:rsidRPr="002672A0">
          <w:rPr>
            <w:snapToGrid w:val="0"/>
          </w:rPr>
          <w:t>1991 г</w:t>
        </w:r>
      </w:smartTag>
      <w:r w:rsidRPr="002672A0">
        <w:rPr>
          <w:snapToGrid w:val="0"/>
        </w:rPr>
        <w:t>. // Ведомости Съезда народных депутатов РСФСР и Верховного Совета РСФСР. 1991. N 52.</w:t>
      </w:r>
      <w:r w:rsidRPr="002672A0">
        <w:t xml:space="preserve"> </w:t>
      </w:r>
    </w:p>
    <w:p w:rsidR="00340A9C" w:rsidRPr="002672A0" w:rsidRDefault="00340A9C" w:rsidP="00340A9C">
      <w:pPr>
        <w:ind w:firstLine="284"/>
        <w:jc w:val="both"/>
      </w:pPr>
      <w:r w:rsidRPr="002672A0">
        <w:t xml:space="preserve">Конвенция о защите прав человека и основных свобод от 4 ноября 1950 года (Совета Европы) и Протоколы к ней (N 2, 7): Ратифицированы Федеральным Собранием РФ (Федеральный закон от 30.03.98. N 54-ФЗ // </w:t>
      </w:r>
      <w:r w:rsidRPr="002672A0">
        <w:rPr>
          <w:snapToGrid w:val="0"/>
        </w:rPr>
        <w:t>Собрание законодательства РФ</w:t>
      </w:r>
      <w:r w:rsidRPr="002672A0">
        <w:t xml:space="preserve">. 1998. N 14) и вступили в силу для </w:t>
      </w:r>
      <w:r w:rsidRPr="002672A0">
        <w:rPr>
          <w:snapToGrid w:val="0"/>
        </w:rPr>
        <w:t>РФ</w:t>
      </w:r>
      <w:r w:rsidRPr="002672A0">
        <w:t xml:space="preserve"> соответственно 05.05.98. и 01.08.98 // </w:t>
      </w:r>
      <w:r w:rsidRPr="002672A0">
        <w:rPr>
          <w:snapToGrid w:val="0"/>
        </w:rPr>
        <w:t>СЗ РФ(в дальнейшем - СЗ РФ)</w:t>
      </w:r>
      <w:r w:rsidRPr="002672A0">
        <w:t>. 1998. N 20, 31.</w:t>
      </w:r>
    </w:p>
    <w:p w:rsidR="00340A9C" w:rsidRDefault="00340A9C" w:rsidP="00340A9C">
      <w:pPr>
        <w:autoSpaceDE w:val="0"/>
        <w:autoSpaceDN w:val="0"/>
        <w:adjustRightInd w:val="0"/>
        <w:ind w:firstLine="284"/>
        <w:jc w:val="both"/>
      </w:pPr>
      <w:r w:rsidRPr="003F42E3">
        <w:t xml:space="preserve">Гражданский кодекс Российской Федерации. Часть первая: Принята Государственной Думой 21 октября </w:t>
      </w:r>
      <w:smartTag w:uri="urn:schemas-microsoft-com:office:smarttags" w:element="metricconverter">
        <w:smartTagPr>
          <w:attr w:name="ProductID" w:val="1994 г"/>
        </w:smartTagPr>
        <w:r w:rsidRPr="003F42E3">
          <w:t>1994 г</w:t>
        </w:r>
      </w:smartTag>
      <w:r w:rsidRPr="003F42E3">
        <w:t xml:space="preserve">. и введена в действие с 1 января </w:t>
      </w:r>
      <w:smartTag w:uri="urn:schemas-microsoft-com:office:smarttags" w:element="metricconverter">
        <w:smartTagPr>
          <w:attr w:name="ProductID" w:val="1995 г"/>
        </w:smartTagPr>
        <w:r w:rsidRPr="003F42E3">
          <w:t>1995 г</w:t>
        </w:r>
      </w:smartTag>
      <w:r w:rsidRPr="003F42E3">
        <w:t xml:space="preserve">. // СЗ РФ. 1994. N 32; 2007. N 49; Часть вторая: Принята Государственной Думой  22 декабря </w:t>
      </w:r>
      <w:smartTag w:uri="urn:schemas-microsoft-com:office:smarttags" w:element="metricconverter">
        <w:smartTagPr>
          <w:attr w:name="ProductID" w:val="1995 г"/>
        </w:smartTagPr>
        <w:r w:rsidRPr="003F42E3">
          <w:t>1995 г</w:t>
        </w:r>
      </w:smartTag>
      <w:r w:rsidRPr="003F42E3">
        <w:t xml:space="preserve">.  и введена в действие с 1 марта </w:t>
      </w:r>
      <w:smartTag w:uri="urn:schemas-microsoft-com:office:smarttags" w:element="metricconverter">
        <w:smartTagPr>
          <w:attr w:name="ProductID" w:val="1996 г"/>
        </w:smartTagPr>
        <w:r w:rsidRPr="003F42E3">
          <w:t>1996 г</w:t>
        </w:r>
      </w:smartTag>
      <w:r w:rsidRPr="003F42E3">
        <w:t xml:space="preserve">. // СЗ РФ. 1996. N 5; 2007. N 45; Часть третья: Принята Государственной Думой  1 ноября </w:t>
      </w:r>
      <w:smartTag w:uri="urn:schemas-microsoft-com:office:smarttags" w:element="metricconverter">
        <w:smartTagPr>
          <w:attr w:name="ProductID" w:val="2001 г"/>
        </w:smartTagPr>
        <w:r w:rsidRPr="003F42E3">
          <w:t>2001 г</w:t>
        </w:r>
      </w:smartTag>
      <w:r w:rsidRPr="003F42E3">
        <w:t xml:space="preserve">.  и введена в действие с 1 марта </w:t>
      </w:r>
      <w:smartTag w:uri="urn:schemas-microsoft-com:office:smarttags" w:element="metricconverter">
        <w:smartTagPr>
          <w:attr w:name="ProductID" w:val="2002 г"/>
        </w:smartTagPr>
        <w:r w:rsidRPr="003F42E3">
          <w:t>2002 г</w:t>
        </w:r>
      </w:smartTag>
      <w:r w:rsidRPr="003F42E3">
        <w:t xml:space="preserve">. // СЗ РФ. 2001. N 49; 2008. N 27; </w:t>
      </w:r>
      <w:r w:rsidRPr="003F42E3">
        <w:rPr>
          <w:color w:val="000000"/>
        </w:rPr>
        <w:t>Часть четвертая: П</w:t>
      </w:r>
      <w:r w:rsidRPr="003F42E3">
        <w:t xml:space="preserve">ринята </w:t>
      </w:r>
      <w:r w:rsidRPr="003F42E3">
        <w:rPr>
          <w:color w:val="000000"/>
        </w:rPr>
        <w:t xml:space="preserve">Государственной Думой </w:t>
      </w:r>
      <w:r w:rsidRPr="003F42E3">
        <w:t xml:space="preserve">24 ноября 2006 и введена в действие с 1 января </w:t>
      </w:r>
      <w:smartTag w:uri="urn:schemas-microsoft-com:office:smarttags" w:element="metricconverter">
        <w:smartTagPr>
          <w:attr w:name="ProductID" w:val="2008 г"/>
        </w:smartTagPr>
        <w:r w:rsidRPr="003F42E3">
          <w:t>2008 г</w:t>
        </w:r>
      </w:smartTag>
      <w:r w:rsidRPr="003F42E3">
        <w:t>. // СЗ РФ. 2006. N 52 (ч. 1); 2008. N 27.</w:t>
      </w:r>
    </w:p>
    <w:p w:rsidR="00340A9C" w:rsidRPr="002672A0" w:rsidRDefault="00340A9C" w:rsidP="00340A9C">
      <w:pPr>
        <w:pStyle w:val="a4"/>
        <w:spacing w:after="0"/>
        <w:ind w:left="0" w:firstLine="284"/>
        <w:jc w:val="both"/>
      </w:pPr>
      <w:r w:rsidRPr="002672A0">
        <w:t>Гражданский процессуальный кодекс РФ от 14.11.2002 N 138-ФЗ // СЗ РФ. 2002. N 46; 2004. N 24, 31; 2005. N 1, 30 (ч. 1):</w:t>
      </w:r>
      <w:r w:rsidRPr="002672A0">
        <w:rPr>
          <w:spacing w:val="-2"/>
        </w:rPr>
        <w:t xml:space="preserve"> 2007. N 31, 41, 43, 50. </w:t>
      </w:r>
    </w:p>
    <w:p w:rsidR="00340A9C" w:rsidRPr="002672A0" w:rsidRDefault="00340A9C" w:rsidP="00340A9C">
      <w:pPr>
        <w:ind w:firstLine="284"/>
        <w:jc w:val="both"/>
      </w:pPr>
      <w:r w:rsidRPr="002672A0">
        <w:t xml:space="preserve">Арбитражный процессуальный кодекс РФ от 24.07.2002 N 95-ФЗ // СЗ РФ. 2002. N 30; 2004. N 31; 2005. N 14; 2006. N 1; 2007. N 41; 2008. N 18, 24, 30 (ч. 1). </w:t>
      </w:r>
    </w:p>
    <w:p w:rsidR="00340A9C" w:rsidRPr="00E27BEF" w:rsidRDefault="00340A9C" w:rsidP="00340A9C">
      <w:pPr>
        <w:autoSpaceDE w:val="0"/>
        <w:autoSpaceDN w:val="0"/>
        <w:adjustRightInd w:val="0"/>
        <w:ind w:firstLine="284"/>
        <w:jc w:val="both"/>
        <w:rPr>
          <w:spacing w:val="-3"/>
        </w:rPr>
      </w:pPr>
      <w:r w:rsidRPr="00436E68">
        <w:rPr>
          <w:spacing w:val="-3"/>
        </w:rPr>
        <w:t xml:space="preserve">Основы законодательства РФ о нотариате: приняты 11.02.93// Ведомости... 1993. </w:t>
      </w:r>
      <w:r>
        <w:rPr>
          <w:spacing w:val="-3"/>
        </w:rPr>
        <w:t>N</w:t>
      </w:r>
      <w:r w:rsidRPr="00436E68">
        <w:rPr>
          <w:spacing w:val="-3"/>
        </w:rPr>
        <w:t xml:space="preserve"> 10; СЗ РФ.  </w:t>
      </w:r>
      <w:r w:rsidRPr="00E27BEF">
        <w:rPr>
          <w:spacing w:val="-3"/>
        </w:rPr>
        <w:t>2001. N 53 (ч. 1); 2002. N 52 (ч. 1); 2007.  N 1, 41.</w:t>
      </w:r>
    </w:p>
    <w:p w:rsidR="00E27BEF" w:rsidRPr="00E27BEF" w:rsidRDefault="00E27BEF" w:rsidP="00E27BEF">
      <w:pPr>
        <w:ind w:firstLine="284"/>
        <w:jc w:val="both"/>
      </w:pPr>
      <w:r w:rsidRPr="00E27BEF">
        <w:t>О государственной регистрации юридических лиц и индивидуальных предпринимателей: Федеральный закон от 08.08.2001 N 129-ФЗ // СЗ РФ. 2001. N 33; 2003. N 26, 52; 2004. N 45; 2005. N 27.</w:t>
      </w:r>
    </w:p>
    <w:p w:rsidR="00E27BEF" w:rsidRPr="00E27BEF" w:rsidRDefault="00E27BEF" w:rsidP="00E27BEF">
      <w:pPr>
        <w:ind w:firstLine="284"/>
        <w:jc w:val="both"/>
      </w:pPr>
      <w:r w:rsidRPr="00E27BEF">
        <w:t xml:space="preserve">О лицензировании отдельных видов деятельности: Федеральный закон от 08.08.2001 N 128-ФЗ // СЗ РФ. 2001. N 33; 2002. N 11, 50; 2003. N 2, 11, 13; 2005. N 13, 27; 2006. N 1, 31, 50; 2007. N 1 (ч. 1), 30, 45, 46, 50; 2008. N 18, 30 (ч. 1). </w:t>
      </w:r>
    </w:p>
    <w:p w:rsidR="00E27BEF" w:rsidRDefault="00E27BEF" w:rsidP="00E27BEF">
      <w:pPr>
        <w:ind w:firstLine="284"/>
        <w:jc w:val="both"/>
      </w:pPr>
      <w:r w:rsidRPr="00E27BEF">
        <w:t>О несостоятельности (банкротстве): Федеральный закон от 26.10.2002 N 127-ФЗ // СЗ РФ. 2002. N 43; 2004. N 35; 2005. N 1 (ч. 1), 44; 2007. N 41.</w:t>
      </w:r>
    </w:p>
    <w:p w:rsidR="00E27BEF" w:rsidRPr="00E27BEF" w:rsidRDefault="00E27BEF" w:rsidP="00E27BEF">
      <w:pPr>
        <w:ind w:firstLine="284"/>
        <w:jc w:val="both"/>
      </w:pPr>
      <w:r w:rsidRPr="00E27BEF">
        <w:t xml:space="preserve">О государственной регистрации прав на недвижимое имущество и сделок с ним: Федеральный закон от 21.07.97  N 122-ФЗ // СЗ РФ. 1997. N 30; </w:t>
      </w:r>
      <w:r w:rsidRPr="00E27BEF">
        <w:rPr>
          <w:snapToGrid w:val="0"/>
        </w:rPr>
        <w:t xml:space="preserve">2001. N 16; </w:t>
      </w:r>
      <w:r w:rsidRPr="00E27BEF">
        <w:t>2003. N 24; 2004. N 27, 30, 35, 45; 2005. N 1; 2006. N 27; 2007. N 41.</w:t>
      </w:r>
    </w:p>
    <w:p w:rsidR="00E27BEF" w:rsidRPr="00E27BEF" w:rsidRDefault="00E27BEF" w:rsidP="00E27BEF">
      <w:pPr>
        <w:ind w:firstLine="284"/>
        <w:jc w:val="both"/>
      </w:pPr>
    </w:p>
    <w:p w:rsidR="00340A9C" w:rsidRPr="00340A9C" w:rsidRDefault="00340A9C" w:rsidP="00340A9C">
      <w:pPr>
        <w:ind w:firstLine="284"/>
        <w:jc w:val="both"/>
        <w:rPr>
          <w:color w:val="FF0000"/>
        </w:rPr>
      </w:pPr>
    </w:p>
    <w:p w:rsidR="00C77AB8" w:rsidRDefault="00C77AB8" w:rsidP="00340A9C">
      <w:pPr>
        <w:ind w:firstLine="284"/>
        <w:jc w:val="center"/>
        <w:rPr>
          <w:b/>
        </w:rPr>
      </w:pPr>
    </w:p>
    <w:p w:rsidR="00340A9C" w:rsidRDefault="00340A9C" w:rsidP="00340A9C">
      <w:pPr>
        <w:ind w:firstLine="284"/>
        <w:jc w:val="center"/>
        <w:rPr>
          <w:b/>
        </w:rPr>
      </w:pPr>
      <w:r w:rsidRPr="008169D0">
        <w:rPr>
          <w:b/>
        </w:rPr>
        <w:t>Литература</w:t>
      </w:r>
    </w:p>
    <w:p w:rsidR="00432423" w:rsidRPr="002672A0" w:rsidRDefault="00432423" w:rsidP="00A061E6">
      <w:pPr>
        <w:ind w:firstLine="284"/>
        <w:jc w:val="both"/>
        <w:rPr>
          <w:color w:val="FF0000"/>
        </w:rPr>
      </w:pPr>
    </w:p>
    <w:p w:rsidR="00340A9C" w:rsidRPr="008935D4" w:rsidRDefault="00340A9C" w:rsidP="00340A9C">
      <w:pPr>
        <w:ind w:firstLine="284"/>
        <w:jc w:val="both"/>
      </w:pPr>
      <w:r w:rsidRPr="008935D4">
        <w:t>Брагинский М. И., Витрянский В. В. Договорное право. Книга 2: Договоры о передаче имущества. 4-е изд., стереотип. М.: Статут, 2005.</w:t>
      </w:r>
    </w:p>
    <w:p w:rsidR="00340A9C" w:rsidRPr="008935D4" w:rsidRDefault="00340A9C" w:rsidP="00340A9C">
      <w:pPr>
        <w:ind w:firstLine="284"/>
        <w:jc w:val="both"/>
      </w:pPr>
      <w:r w:rsidRPr="008935D4">
        <w:t>Брагинский М. И., Витрянский В. В.  Договорное право. Книга 3: Договоры о выполнении работ и оказании услуг. М.: Статут, 2005.</w:t>
      </w:r>
    </w:p>
    <w:p w:rsidR="00340A9C" w:rsidRPr="008935D4" w:rsidRDefault="00340A9C" w:rsidP="00340A9C">
      <w:pPr>
        <w:ind w:firstLine="284"/>
        <w:jc w:val="both"/>
      </w:pPr>
      <w:r w:rsidRPr="008935D4">
        <w:t>Брагинский М. И., Витрянский В. В.  Договорное право. Книга 4: Договоры о перевозке, буксировке, транспортной экспедиции и иных услугах в сфере транспорта. М.: Статут, 2006.</w:t>
      </w:r>
    </w:p>
    <w:p w:rsidR="00340A9C" w:rsidRPr="008935D4" w:rsidRDefault="00340A9C" w:rsidP="00340A9C">
      <w:pPr>
        <w:ind w:firstLine="284"/>
        <w:jc w:val="both"/>
      </w:pPr>
      <w:r w:rsidRPr="008935D4">
        <w:t>Брагинский М. И., Витрянский В. В. Договорное право. Книга 5. В 2-х т.: Договоры о займе, банковском кредите и факторинге. Договоры, направленные на создание коллективных образований. Договоры о перевозке, буксировке, транспортной экспедиции и иных услугах в сфере транспорта. М.: Статут, 2006.  Т. 1.</w:t>
      </w:r>
    </w:p>
    <w:p w:rsidR="00340A9C" w:rsidRPr="008935D4" w:rsidRDefault="00340A9C" w:rsidP="00340A9C">
      <w:pPr>
        <w:ind w:firstLine="284"/>
        <w:jc w:val="both"/>
        <w:rPr>
          <w:spacing w:val="-2"/>
        </w:rPr>
      </w:pPr>
      <w:r w:rsidRPr="008935D4">
        <w:t xml:space="preserve">Брагинский М. И., Витрянский В. В. </w:t>
      </w:r>
      <w:r w:rsidRPr="008935D4">
        <w:rPr>
          <w:spacing w:val="-2"/>
        </w:rPr>
        <w:t xml:space="preserve"> Договорное право. Книга 5. В 2-х т.: Договоры о банковском вкладе, банковском счете; банковские расчеты. Конкурс, договоры об играх и пари. М.: Статут, 2006. Т. 2.</w:t>
      </w:r>
    </w:p>
    <w:p w:rsidR="00E27BEF" w:rsidRPr="00E27BEF" w:rsidRDefault="00E27BEF" w:rsidP="00E27BEF">
      <w:pPr>
        <w:ind w:firstLine="284"/>
        <w:jc w:val="both"/>
      </w:pPr>
      <w:r w:rsidRPr="00E27BEF">
        <w:t>Гражданское право</w:t>
      </w:r>
      <w:r>
        <w:t xml:space="preserve">. </w:t>
      </w:r>
      <w:r w:rsidRPr="008935D4">
        <w:t>Учебник.</w:t>
      </w:r>
      <w:r w:rsidRPr="00E27BEF">
        <w:t xml:space="preserve"> В 3 ч.  Ч. 1. 4-е изд.  / Под ред. А. П. Сергеева, Ю. К. Толстого. М.: Проспект. 2000.</w:t>
      </w:r>
    </w:p>
    <w:p w:rsidR="00340A9C" w:rsidRPr="008935D4" w:rsidRDefault="00340A9C" w:rsidP="00340A9C">
      <w:pPr>
        <w:ind w:firstLine="284"/>
        <w:jc w:val="both"/>
      </w:pPr>
      <w:r w:rsidRPr="008935D4">
        <w:t xml:space="preserve">Гражданское право. Учебник. Т. 2 / Под ред. А. П. Сергеева, Ю. К. Толстого. – 4-е изд., перераб. и доп. М.: Проспект, 2005.  </w:t>
      </w:r>
    </w:p>
    <w:p w:rsidR="00340A9C" w:rsidRPr="00483BF1" w:rsidRDefault="00340A9C" w:rsidP="00340A9C">
      <w:pPr>
        <w:ind w:firstLine="284"/>
        <w:jc w:val="both"/>
      </w:pPr>
      <w:r>
        <w:t>Гражданское право. У</w:t>
      </w:r>
      <w:r w:rsidRPr="00483BF1">
        <w:t>чебник</w:t>
      </w:r>
      <w:r>
        <w:t>.</w:t>
      </w:r>
      <w:r w:rsidRPr="00325655">
        <w:t xml:space="preserve"> </w:t>
      </w:r>
      <w:r w:rsidRPr="00483BF1">
        <w:t>Т. 3</w:t>
      </w:r>
      <w:r>
        <w:t>./ П</w:t>
      </w:r>
      <w:r w:rsidRPr="00483BF1">
        <w:t>од ред. А.</w:t>
      </w:r>
      <w:r>
        <w:t> </w:t>
      </w:r>
      <w:r w:rsidRPr="00483BF1">
        <w:t>П. Сергеева, Ю.</w:t>
      </w:r>
      <w:r>
        <w:t> </w:t>
      </w:r>
      <w:r w:rsidRPr="00483BF1">
        <w:t xml:space="preserve">К. Толстого. </w:t>
      </w:r>
      <w:r w:rsidRPr="008C0969">
        <w:t xml:space="preserve">– </w:t>
      </w:r>
      <w:r w:rsidRPr="00483BF1">
        <w:t>4-е. изд., перераб. и доп</w:t>
      </w:r>
      <w:r>
        <w:t>.</w:t>
      </w:r>
      <w:r w:rsidRPr="00483BF1">
        <w:t xml:space="preserve"> М.: Проспект, 2005. </w:t>
      </w:r>
    </w:p>
    <w:p w:rsidR="00E27BEF" w:rsidRPr="008935D4" w:rsidRDefault="00E27BEF" w:rsidP="00E27BEF">
      <w:pPr>
        <w:autoSpaceDE w:val="0"/>
        <w:autoSpaceDN w:val="0"/>
        <w:adjustRightInd w:val="0"/>
        <w:ind w:firstLine="284"/>
        <w:jc w:val="both"/>
      </w:pPr>
      <w:r w:rsidRPr="008935D4">
        <w:t>Комментарий к постановлениям Пленума Верховного Суда Российской Федерации по гражданским делам. 2-е изд., перераб. и доп. / Под ред. В.М. Жуйкова. М.: Норма, 2008.</w:t>
      </w:r>
    </w:p>
    <w:p w:rsidR="00E27BEF" w:rsidRPr="008935D4" w:rsidRDefault="00E27BEF" w:rsidP="00E27BEF">
      <w:pPr>
        <w:ind w:firstLine="284"/>
        <w:jc w:val="both"/>
        <w:rPr>
          <w:color w:val="000000"/>
        </w:rPr>
      </w:pPr>
      <w:r w:rsidRPr="008935D4">
        <w:rPr>
          <w:color w:val="000000"/>
        </w:rPr>
        <w:t xml:space="preserve">Сборник постановлений Пленумов Верховного Суда и Высшего Арбитражного Суда РФ. 3-е изд., перераб. и доп. М.: ПБОЮЛ, 2005. </w:t>
      </w:r>
    </w:p>
    <w:p w:rsidR="00432423" w:rsidRPr="002672A0" w:rsidRDefault="00432423" w:rsidP="00A061E6">
      <w:pPr>
        <w:ind w:firstLine="284"/>
        <w:jc w:val="both"/>
        <w:rPr>
          <w:b/>
        </w:rPr>
      </w:pPr>
    </w:p>
    <w:p w:rsidR="00432423" w:rsidRPr="002672A0" w:rsidRDefault="00432423" w:rsidP="00A061E6">
      <w:pPr>
        <w:ind w:firstLine="284"/>
        <w:jc w:val="both"/>
        <w:rPr>
          <w:color w:val="FF0000"/>
        </w:rPr>
      </w:pPr>
    </w:p>
    <w:p w:rsidR="00432423" w:rsidRPr="002672A0" w:rsidRDefault="00432423" w:rsidP="00A061E6">
      <w:pPr>
        <w:ind w:firstLine="284"/>
        <w:jc w:val="both"/>
      </w:pPr>
      <w:r w:rsidRPr="002672A0">
        <w:t>Материалы утверждены на заседании кафедры частного права 0</w:t>
      </w:r>
      <w:r w:rsidR="00E27BEF">
        <w:t>1</w:t>
      </w:r>
      <w:r w:rsidRPr="002672A0">
        <w:t>.0</w:t>
      </w:r>
      <w:r w:rsidR="00E27BEF">
        <w:t>9</w:t>
      </w:r>
      <w:r w:rsidRPr="002672A0">
        <w:t>.2009 (Протокол № 1).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</w:pPr>
      <w:r w:rsidRPr="002672A0">
        <w:t xml:space="preserve">Зав. кафедрой частного права </w:t>
      </w:r>
    </w:p>
    <w:p w:rsidR="00432423" w:rsidRPr="002672A0" w:rsidRDefault="00432423" w:rsidP="00A061E6">
      <w:pPr>
        <w:ind w:firstLine="284"/>
        <w:jc w:val="both"/>
      </w:pPr>
      <w:r w:rsidRPr="002672A0">
        <w:t xml:space="preserve">кандидат юридических наук, доцент                                                                        Е.П. Чорновол </w:t>
      </w:r>
    </w:p>
    <w:p w:rsidR="00432423" w:rsidRPr="002672A0" w:rsidRDefault="00432423" w:rsidP="00A061E6">
      <w:pPr>
        <w:ind w:firstLine="284"/>
        <w:jc w:val="both"/>
      </w:pPr>
    </w:p>
    <w:p w:rsidR="00432423" w:rsidRPr="002672A0" w:rsidRDefault="00432423" w:rsidP="00A061E6">
      <w:pPr>
        <w:ind w:firstLine="284"/>
        <w:jc w:val="both"/>
      </w:pPr>
    </w:p>
    <w:p w:rsidR="008D40D7" w:rsidRPr="002672A0" w:rsidRDefault="008D40D7" w:rsidP="00A061E6">
      <w:pPr>
        <w:ind w:firstLine="284"/>
        <w:jc w:val="both"/>
      </w:pPr>
      <w:bookmarkStart w:id="0" w:name="_GoBack"/>
      <w:bookmarkEnd w:id="0"/>
    </w:p>
    <w:sectPr w:rsidR="008D40D7" w:rsidRPr="002672A0" w:rsidSect="00432423">
      <w:pgSz w:w="11909" w:h="16834"/>
      <w:pgMar w:top="1134" w:right="851" w:bottom="1134" w:left="992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036C5"/>
    <w:multiLevelType w:val="hybridMultilevel"/>
    <w:tmpl w:val="D05E1F8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2F02119C"/>
    <w:multiLevelType w:val="singleLevel"/>
    <w:tmpl w:val="97BCA89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33EA5807"/>
    <w:multiLevelType w:val="singleLevel"/>
    <w:tmpl w:val="AF94661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34723AC2"/>
    <w:multiLevelType w:val="singleLevel"/>
    <w:tmpl w:val="97BCA89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71FF2132"/>
    <w:multiLevelType w:val="hybridMultilevel"/>
    <w:tmpl w:val="4B0A407C"/>
    <w:lvl w:ilvl="0" w:tplc="B6F0A0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24"/>
  <w:drawingGridVerticalSpacing w:val="65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423"/>
    <w:rsid w:val="001C2D82"/>
    <w:rsid w:val="002672A0"/>
    <w:rsid w:val="0029138C"/>
    <w:rsid w:val="002A36F1"/>
    <w:rsid w:val="002A52F6"/>
    <w:rsid w:val="002B64C1"/>
    <w:rsid w:val="002C0580"/>
    <w:rsid w:val="00340A9C"/>
    <w:rsid w:val="003C0B8C"/>
    <w:rsid w:val="00432423"/>
    <w:rsid w:val="004538AD"/>
    <w:rsid w:val="004F1079"/>
    <w:rsid w:val="0051497F"/>
    <w:rsid w:val="00686B1D"/>
    <w:rsid w:val="0072736C"/>
    <w:rsid w:val="007A40CF"/>
    <w:rsid w:val="008D40D7"/>
    <w:rsid w:val="00993F52"/>
    <w:rsid w:val="00A061E6"/>
    <w:rsid w:val="00B539A8"/>
    <w:rsid w:val="00C13C2F"/>
    <w:rsid w:val="00C251BE"/>
    <w:rsid w:val="00C77AB8"/>
    <w:rsid w:val="00DB0233"/>
    <w:rsid w:val="00E27BEF"/>
    <w:rsid w:val="00F7694D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5C886-8560-4223-A70A-7462C60B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23"/>
    <w:rPr>
      <w:sz w:val="24"/>
      <w:szCs w:val="24"/>
    </w:rPr>
  </w:style>
  <w:style w:type="paragraph" w:styleId="1">
    <w:name w:val="heading 1"/>
    <w:basedOn w:val="a"/>
    <w:next w:val="a"/>
    <w:qFormat/>
    <w:rsid w:val="0043242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2423"/>
    <w:rPr>
      <w:rFonts w:ascii="Arial" w:hAnsi="Arial"/>
      <w:szCs w:val="20"/>
    </w:rPr>
  </w:style>
  <w:style w:type="paragraph" w:styleId="a4">
    <w:name w:val="Body Text Indent"/>
    <w:basedOn w:val="a"/>
    <w:rsid w:val="00432423"/>
    <w:pPr>
      <w:spacing w:after="120"/>
      <w:ind w:left="283"/>
    </w:pPr>
  </w:style>
  <w:style w:type="paragraph" w:styleId="a5">
    <w:name w:val="Title"/>
    <w:basedOn w:val="a"/>
    <w:qFormat/>
    <w:rsid w:val="00432423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styleId="2">
    <w:name w:val="Body Text Indent 2"/>
    <w:basedOn w:val="a"/>
    <w:rsid w:val="002C0580"/>
    <w:pPr>
      <w:spacing w:after="120" w:line="480" w:lineRule="auto"/>
      <w:ind w:left="283"/>
    </w:pPr>
    <w:rPr>
      <w:sz w:val="20"/>
      <w:szCs w:val="20"/>
    </w:rPr>
  </w:style>
  <w:style w:type="paragraph" w:customStyle="1" w:styleId="a6">
    <w:name w:val="Заголовок статьи"/>
    <w:basedOn w:val="a"/>
    <w:next w:val="a"/>
    <w:rsid w:val="002C058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8"/>
      <w:szCs w:val="28"/>
    </w:rPr>
  </w:style>
  <w:style w:type="paragraph" w:styleId="3">
    <w:name w:val="Body Text 3"/>
    <w:basedOn w:val="a"/>
    <w:rsid w:val="002C0580"/>
    <w:pPr>
      <w:spacing w:after="120"/>
    </w:pPr>
    <w:rPr>
      <w:sz w:val="16"/>
      <w:szCs w:val="16"/>
    </w:rPr>
  </w:style>
  <w:style w:type="paragraph" w:customStyle="1" w:styleId="10">
    <w:name w:val="Текст1"/>
    <w:basedOn w:val="a"/>
    <w:rsid w:val="002672A0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УРАЛЬСКАЯ АКАДЕМИЯ ГОСУДАРСТВЕННОЙ СЛУЖБЫ</vt:lpstr>
    </vt:vector>
  </TitlesOfParts>
  <Company>Дом</Company>
  <LinksUpToDate>false</LinksUpToDate>
  <CharactersWithSpaces>28385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АКАДЕМИЯ ГОСУДАРСТВЕННОЙ СЛУЖБЫ</dc:title>
  <dc:subject/>
  <dc:creator>Чорновол</dc:creator>
  <cp:keywords/>
  <dc:description/>
  <cp:lastModifiedBy>Irina</cp:lastModifiedBy>
  <cp:revision>2</cp:revision>
  <dcterms:created xsi:type="dcterms:W3CDTF">2014-08-02T15:58:00Z</dcterms:created>
  <dcterms:modified xsi:type="dcterms:W3CDTF">2014-08-02T15:58:00Z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-628852165</vt:i4>
  </property>
  <property fmtid="{D5CDD505-2E9C-101B-9397-08002B2CF9AE}" pid="3" name="_EmailSubject">
    <vt:lpwstr>Проект  Положения об Ученом  совете УрАГС</vt:lpwstr>
  </property>
  <property fmtid="{D5CDD505-2E9C-101B-9397-08002B2CF9AE}" pid="4" name="_AuthorEmail">
    <vt:lpwstr>chornovol@uapa.ru</vt:lpwstr>
  </property>
  <property fmtid="{D5CDD505-2E9C-101B-9397-08002B2CF9AE}" pid="5" name="_AuthorEmailDisplayName">
    <vt:lpwstr>Чорновол Евгений Петрович [chornovol@uapa.ru]</vt:lpwstr>
  </property>
  <property fmtid="{D5CDD505-2E9C-101B-9397-08002B2CF9AE}" pid="6" name="_ReviewingToolsShownOnce">
    <vt:lpwstr/>
  </property>
</Properties>
</file>