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D6" w:rsidRPr="00943CFA" w:rsidRDefault="00E16BD6" w:rsidP="00E16BD6">
      <w:pPr>
        <w:pStyle w:val="FR1"/>
        <w:spacing w:line="380" w:lineRule="auto"/>
        <w:rPr>
          <w:sz w:val="28"/>
        </w:rPr>
      </w:pPr>
      <w:r w:rsidRPr="00E16BD6">
        <w:rPr>
          <w:sz w:val="28"/>
        </w:rPr>
        <w:t xml:space="preserve"> </w:t>
      </w:r>
      <w:r>
        <w:rPr>
          <w:sz w:val="28"/>
        </w:rPr>
        <w:t>ТЕХНОЛОГИЧЕСКАЯ КАРТА САМОСТОЯТЕЛЬНОГО ИЗУЧЕНИЯ ТЕОРЕТИЧЕСКОГО МАТЕРИАЛА (реферат)</w:t>
      </w:r>
    </w:p>
    <w:p w:rsidR="00E16BD6" w:rsidRPr="00943CFA" w:rsidRDefault="00E16BD6" w:rsidP="00E16BD6">
      <w:pPr>
        <w:pStyle w:val="FR1"/>
        <w:spacing w:line="380" w:lineRule="auto"/>
        <w:rPr>
          <w:sz w:val="24"/>
        </w:rPr>
      </w:pPr>
      <w:r w:rsidRPr="00943CFA">
        <w:t xml:space="preserve">  </w:t>
      </w:r>
      <w:r>
        <w:t>на</w:t>
      </w:r>
      <w:r w:rsidRPr="00943CFA">
        <w:t xml:space="preserve"> 20</w:t>
      </w:r>
      <w:r w:rsidR="002922BE">
        <w:t>10</w:t>
      </w:r>
      <w:r w:rsidRPr="00943CFA">
        <w:t>-20</w:t>
      </w:r>
      <w:r w:rsidR="002922BE">
        <w:t>11</w:t>
      </w:r>
      <w:r>
        <w:t xml:space="preserve"> учебный год</w:t>
      </w:r>
    </w:p>
    <w:p w:rsidR="00E16BD6" w:rsidRPr="00E16BD6" w:rsidRDefault="00E16BD6" w:rsidP="00E16BD6">
      <w:pPr>
        <w:spacing w:before="240"/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ТЕМА. </w:t>
      </w:r>
      <w:r w:rsidRPr="00E16BD6">
        <w:rPr>
          <w:b/>
          <w:sz w:val="24"/>
        </w:rPr>
        <w:t>Иммунологическая система полости рта.</w:t>
      </w:r>
    </w:p>
    <w:p w:rsidR="00E16BD6" w:rsidRPr="00943CFA" w:rsidRDefault="00E16BD6" w:rsidP="00E16BD6">
      <w:pPr>
        <w:spacing w:before="240"/>
        <w:ind w:left="720"/>
        <w:jc w:val="both"/>
        <w:rPr>
          <w:b/>
          <w:sz w:val="24"/>
        </w:rPr>
      </w:pPr>
    </w:p>
    <w:p w:rsidR="00E16BD6" w:rsidRDefault="00E16BD6" w:rsidP="00E16BD6">
      <w:pPr>
        <w:spacing w:before="140"/>
        <w:ind w:left="680"/>
        <w:rPr>
          <w:b/>
          <w:bCs/>
          <w:sz w:val="24"/>
          <w:szCs w:val="24"/>
          <w:u w:val="single"/>
        </w:rPr>
      </w:pPr>
      <w:r w:rsidRPr="00943CFA">
        <w:rPr>
          <w:b/>
          <w:bCs/>
          <w:sz w:val="24"/>
          <w:szCs w:val="24"/>
          <w:u w:val="single"/>
        </w:rPr>
        <w:t>ОСНОВНЫЕ ВОПРОСЫ ДЛЯ ИЗУЧЕНИЯ:</w:t>
      </w:r>
    </w:p>
    <w:p w:rsidR="00E16BD6" w:rsidRDefault="003635AB" w:rsidP="00E16BD6">
      <w:pPr>
        <w:numPr>
          <w:ilvl w:val="0"/>
          <w:numId w:val="1"/>
        </w:numPr>
        <w:spacing w:before="140"/>
        <w:rPr>
          <w:bCs/>
          <w:sz w:val="24"/>
          <w:szCs w:val="24"/>
        </w:rPr>
      </w:pPr>
      <w:r>
        <w:rPr>
          <w:bCs/>
          <w:sz w:val="24"/>
          <w:szCs w:val="24"/>
        </w:rPr>
        <w:t>Неспецифические</w:t>
      </w:r>
      <w:r w:rsidR="00E16BD6">
        <w:rPr>
          <w:bCs/>
          <w:sz w:val="24"/>
          <w:szCs w:val="24"/>
        </w:rPr>
        <w:t xml:space="preserve"> факторы защиты полости рта</w:t>
      </w:r>
    </w:p>
    <w:p w:rsidR="00E16BD6" w:rsidRDefault="00E16BD6" w:rsidP="00E16BD6">
      <w:pPr>
        <w:numPr>
          <w:ilvl w:val="0"/>
          <w:numId w:val="1"/>
        </w:numPr>
        <w:spacing w:before="140"/>
        <w:rPr>
          <w:bCs/>
          <w:sz w:val="24"/>
          <w:szCs w:val="24"/>
        </w:rPr>
      </w:pPr>
      <w:r>
        <w:rPr>
          <w:bCs/>
          <w:sz w:val="24"/>
          <w:szCs w:val="24"/>
        </w:rPr>
        <w:t>Специфически</w:t>
      </w:r>
      <w:r w:rsidR="003635AB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факторы защиты полости рта</w:t>
      </w:r>
    </w:p>
    <w:p w:rsidR="00E16BD6" w:rsidRDefault="00E16BD6" w:rsidP="00E16BD6">
      <w:pPr>
        <w:spacing w:before="140"/>
        <w:ind w:left="1040"/>
        <w:rPr>
          <w:bCs/>
          <w:sz w:val="24"/>
          <w:szCs w:val="24"/>
        </w:rPr>
      </w:pPr>
    </w:p>
    <w:p w:rsidR="00E16BD6" w:rsidRDefault="00E16BD6" w:rsidP="00E16BD6">
      <w:pPr>
        <w:spacing w:before="140"/>
        <w:ind w:left="720"/>
        <w:jc w:val="both"/>
        <w:rPr>
          <w:bCs/>
          <w:sz w:val="24"/>
          <w:szCs w:val="24"/>
        </w:rPr>
      </w:pPr>
      <w:r w:rsidRPr="003A2017">
        <w:rPr>
          <w:b/>
          <w:bCs/>
          <w:sz w:val="24"/>
          <w:szCs w:val="24"/>
          <w:u w:val="single"/>
        </w:rPr>
        <w:t>ЦЕЛЕВАЯ</w:t>
      </w:r>
      <w:r>
        <w:rPr>
          <w:b/>
          <w:bCs/>
          <w:sz w:val="24"/>
          <w:szCs w:val="24"/>
          <w:u w:val="single"/>
        </w:rPr>
        <w:t xml:space="preserve"> </w:t>
      </w:r>
      <w:r w:rsidRPr="00943CFA">
        <w:rPr>
          <w:b/>
          <w:bCs/>
          <w:sz w:val="24"/>
          <w:szCs w:val="24"/>
          <w:u w:val="single"/>
        </w:rPr>
        <w:t>УСТАНОВКА:</w:t>
      </w:r>
      <w:r>
        <w:rPr>
          <w:b/>
          <w:bCs/>
          <w:sz w:val="24"/>
          <w:szCs w:val="24"/>
          <w:u w:val="single"/>
        </w:rPr>
        <w:t xml:space="preserve"> </w:t>
      </w:r>
      <w:r w:rsidRPr="003A2017">
        <w:rPr>
          <w:bCs/>
          <w:sz w:val="24"/>
          <w:szCs w:val="24"/>
        </w:rPr>
        <w:t>Представить современные данные</w:t>
      </w:r>
      <w:r>
        <w:rPr>
          <w:bCs/>
          <w:sz w:val="24"/>
          <w:szCs w:val="24"/>
        </w:rPr>
        <w:t xml:space="preserve"> об иммунологической системе полости рта</w:t>
      </w:r>
    </w:p>
    <w:p w:rsidR="00E16BD6" w:rsidRDefault="00E16BD6" w:rsidP="00E16BD6">
      <w:pPr>
        <w:spacing w:before="420"/>
        <w:ind w:left="680"/>
        <w:jc w:val="both"/>
        <w:rPr>
          <w:b/>
          <w:bCs/>
          <w:sz w:val="28"/>
        </w:rPr>
      </w:pPr>
      <w:r w:rsidRPr="00943CFA">
        <w:rPr>
          <w:b/>
          <w:bCs/>
          <w:sz w:val="24"/>
          <w:szCs w:val="24"/>
          <w:u w:val="single"/>
        </w:rPr>
        <w:t>ФОРМИРУЕМЫЕ ПОНЯТИЯ</w:t>
      </w:r>
      <w:r w:rsidRPr="00943CFA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</w:t>
      </w:r>
      <w:r w:rsidRPr="00E16BD6">
        <w:rPr>
          <w:bCs/>
          <w:sz w:val="24"/>
          <w:szCs w:val="24"/>
        </w:rPr>
        <w:t>неспецифическая резистентность</w:t>
      </w:r>
      <w:r>
        <w:rPr>
          <w:bCs/>
          <w:sz w:val="24"/>
          <w:szCs w:val="24"/>
        </w:rPr>
        <w:t>, клеточные механизмы защиты, гуморальный механизмы защиты, специфическая резистентность, Т- и В-ли</w:t>
      </w:r>
      <w:r w:rsidR="003635AB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фоциты, хе</w:t>
      </w:r>
      <w:r w:rsidR="003635AB"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>перы, супрессоры, иммуноглобулины</w:t>
      </w:r>
      <w:r w:rsidR="003635AB">
        <w:rPr>
          <w:bCs/>
          <w:sz w:val="24"/>
          <w:szCs w:val="24"/>
        </w:rPr>
        <w:t>, секреторный иммуноглобулин А.</w:t>
      </w:r>
    </w:p>
    <w:p w:rsidR="00E16BD6" w:rsidRDefault="00E16BD6" w:rsidP="00E16BD6">
      <w:pPr>
        <w:spacing w:before="420"/>
        <w:ind w:left="680"/>
        <w:jc w:val="both"/>
        <w:rPr>
          <w:bCs/>
          <w:sz w:val="24"/>
          <w:szCs w:val="24"/>
        </w:rPr>
      </w:pPr>
      <w:r w:rsidRPr="00943CFA">
        <w:rPr>
          <w:b/>
          <w:bCs/>
          <w:sz w:val="24"/>
          <w:szCs w:val="24"/>
          <w:u w:val="single"/>
        </w:rPr>
        <w:t>ЗНАЧЕНИЕ   ИЗУЧАЕМОГО   МАТЕРИАЛА   ДЛЯ   ПОСЛЕДУЮЩЕГО ИСПОЛЬЗОВАНИЯ</w:t>
      </w:r>
      <w:r>
        <w:rPr>
          <w:b/>
          <w:bCs/>
          <w:sz w:val="24"/>
          <w:szCs w:val="24"/>
          <w:u w:val="single"/>
        </w:rPr>
        <w:t xml:space="preserve">: </w:t>
      </w:r>
      <w:r>
        <w:rPr>
          <w:bCs/>
          <w:sz w:val="24"/>
          <w:szCs w:val="24"/>
        </w:rPr>
        <w:t xml:space="preserve"> Полученные знания помогут студентам на современном уровне представить патогенез стоматологических заболеваний</w:t>
      </w:r>
    </w:p>
    <w:p w:rsidR="00E16BD6" w:rsidRPr="00E16BD6" w:rsidRDefault="00E16BD6" w:rsidP="00E16BD6">
      <w:pPr>
        <w:spacing w:before="420"/>
        <w:ind w:left="68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МЕДИЦИНСКИЕ АСПЕКТЫ: </w:t>
      </w:r>
      <w:r w:rsidRPr="00E16BD6">
        <w:rPr>
          <w:bCs/>
          <w:sz w:val="24"/>
          <w:szCs w:val="24"/>
        </w:rPr>
        <w:t>Иммунология</w:t>
      </w:r>
      <w:r w:rsidR="00541A3D">
        <w:rPr>
          <w:bCs/>
          <w:sz w:val="24"/>
          <w:szCs w:val="24"/>
        </w:rPr>
        <w:t xml:space="preserve"> имеет неоспоримое значение в диагностике и коррекции первичных и вторичных иммунодефицитов, предупреждении и лечении аллергических состояний.</w:t>
      </w:r>
    </w:p>
    <w:p w:rsidR="00541A3D" w:rsidRPr="00541A3D" w:rsidRDefault="00E16BD6" w:rsidP="00E16BD6">
      <w:pPr>
        <w:spacing w:before="420"/>
        <w:ind w:left="68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ИНТЕГРАЦИЯ С ДРУГИМИ КАФЕДРАМИ :  </w:t>
      </w:r>
      <w:r w:rsidR="00541A3D">
        <w:rPr>
          <w:b/>
          <w:bCs/>
          <w:sz w:val="24"/>
          <w:szCs w:val="24"/>
          <w:u w:val="single"/>
        </w:rPr>
        <w:t xml:space="preserve"> </w:t>
      </w:r>
      <w:r w:rsidR="00541A3D" w:rsidRPr="00541A3D">
        <w:rPr>
          <w:bCs/>
          <w:sz w:val="24"/>
          <w:szCs w:val="24"/>
        </w:rPr>
        <w:t>микро</w:t>
      </w:r>
      <w:r w:rsidR="00541A3D">
        <w:rPr>
          <w:bCs/>
          <w:sz w:val="24"/>
          <w:szCs w:val="24"/>
        </w:rPr>
        <w:t>б</w:t>
      </w:r>
      <w:r w:rsidR="00541A3D" w:rsidRPr="00541A3D">
        <w:rPr>
          <w:bCs/>
          <w:sz w:val="24"/>
          <w:szCs w:val="24"/>
        </w:rPr>
        <w:t>ио</w:t>
      </w:r>
      <w:r w:rsidR="00541A3D">
        <w:rPr>
          <w:bCs/>
          <w:sz w:val="24"/>
          <w:szCs w:val="24"/>
        </w:rPr>
        <w:t>лог</w:t>
      </w:r>
      <w:r w:rsidR="00541A3D" w:rsidRPr="00541A3D">
        <w:rPr>
          <w:bCs/>
          <w:sz w:val="24"/>
          <w:szCs w:val="24"/>
        </w:rPr>
        <w:t>ии</w:t>
      </w:r>
      <w:r w:rsidR="00541A3D">
        <w:rPr>
          <w:bCs/>
          <w:sz w:val="24"/>
          <w:szCs w:val="24"/>
        </w:rPr>
        <w:t xml:space="preserve"> </w:t>
      </w:r>
      <w:r w:rsidR="00541A3D" w:rsidRPr="00541A3D">
        <w:rPr>
          <w:bCs/>
          <w:sz w:val="24"/>
          <w:szCs w:val="24"/>
        </w:rPr>
        <w:t>и иммунологии</w:t>
      </w:r>
    </w:p>
    <w:p w:rsidR="00541A3D" w:rsidRPr="00541A3D" w:rsidRDefault="00E16BD6" w:rsidP="00E16BD6">
      <w:pPr>
        <w:spacing w:before="420"/>
        <w:ind w:left="6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УЧЕНЫЕ, РАБОТАВШИЕ В ДАННОМ НАПРАВЛЕНИИ : </w:t>
      </w:r>
      <w:r w:rsidR="00541A3D" w:rsidRPr="00541A3D">
        <w:rPr>
          <w:bCs/>
          <w:sz w:val="24"/>
          <w:szCs w:val="24"/>
        </w:rPr>
        <w:t>Беляков И.М</w:t>
      </w:r>
      <w:r w:rsidR="00541A3D">
        <w:rPr>
          <w:bCs/>
          <w:sz w:val="24"/>
          <w:szCs w:val="24"/>
        </w:rPr>
        <w:t>,</w:t>
      </w:r>
      <w:r w:rsidR="003635AB">
        <w:rPr>
          <w:bCs/>
          <w:sz w:val="24"/>
          <w:szCs w:val="24"/>
        </w:rPr>
        <w:t xml:space="preserve"> Петров Р.В., Воложин А.И.</w:t>
      </w:r>
    </w:p>
    <w:p w:rsidR="00E16BD6" w:rsidRPr="00BA7EB3" w:rsidRDefault="00E16BD6" w:rsidP="00E16BD6">
      <w:pPr>
        <w:spacing w:before="420"/>
        <w:ind w:left="68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ВОПРОСЫ, ПОДЛЕЖАЩИЕ ПРОВЕРКЕ ПРИ ПРОМЕЖУТОЧНОЙ И ЭКЗАМЕНАЦИОННОЙ АТТЕСТАЦИИ: </w:t>
      </w:r>
      <w:r>
        <w:rPr>
          <w:sz w:val="24"/>
        </w:rPr>
        <w:t>Микроорганизмы полости рта. Микробный налет на зубах. Зубной камень. Кислотно-основное равновесие в полости рта</w:t>
      </w:r>
    </w:p>
    <w:p w:rsidR="00E16BD6" w:rsidRDefault="00E16BD6" w:rsidP="00E16BD6">
      <w:pPr>
        <w:spacing w:before="140"/>
        <w:ind w:left="680"/>
        <w:rPr>
          <w:b/>
          <w:bCs/>
          <w:sz w:val="24"/>
          <w:szCs w:val="24"/>
        </w:rPr>
      </w:pPr>
      <w:r w:rsidRPr="00BA7EB3">
        <w:rPr>
          <w:b/>
          <w:bCs/>
          <w:sz w:val="24"/>
          <w:szCs w:val="24"/>
        </w:rPr>
        <w:t>ЛИТЕРАТУРА</w:t>
      </w:r>
      <w:r>
        <w:rPr>
          <w:b/>
          <w:bCs/>
          <w:sz w:val="24"/>
          <w:szCs w:val="24"/>
        </w:rPr>
        <w:t>:</w:t>
      </w:r>
    </w:p>
    <w:p w:rsidR="0001146A" w:rsidRPr="002414BF" w:rsidRDefault="0001146A" w:rsidP="0001146A">
      <w:pPr>
        <w:pStyle w:val="2"/>
        <w:numPr>
          <w:ilvl w:val="0"/>
          <w:numId w:val="8"/>
        </w:numPr>
        <w:spacing w:after="0" w:line="240" w:lineRule="auto"/>
        <w:jc w:val="both"/>
      </w:pPr>
      <w:r w:rsidRPr="002414BF">
        <w:t>Терапевтическая стоматология /Под ред. Е.В.Боровского. – М.:  2009 – 840 с.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Терапевтическая стоматология. Национальное руководство. Под ред. Л.А.Дмитриевой, Ю.М.Максимовского. – 2009. – 912 с.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П. А. Леус. Биофильм на поверхности зуба и кариес.- STBOOK. – 2008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Максимовский с соавт. Кариес зубов. – ГЭОТАР- Медиа, 2009 – 80 с.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Эдвина А. М. Кидд. Кариес зубов ГЭОТАР-Медиа- 2009.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Данилевский Н.Ф. Терапевтическая стоматология В 4-х томах Том 2 Кариес Пульпит Периодонтит Ротовой сепсис Медицина. – 2010.</w:t>
      </w:r>
    </w:p>
    <w:p w:rsidR="0001146A" w:rsidRPr="002414BF" w:rsidRDefault="0001146A" w:rsidP="0001146A">
      <w:pPr>
        <w:pStyle w:val="FR1"/>
        <w:numPr>
          <w:ilvl w:val="0"/>
          <w:numId w:val="8"/>
        </w:numPr>
        <w:spacing w:line="240" w:lineRule="auto"/>
        <w:jc w:val="both"/>
        <w:rPr>
          <w:b w:val="0"/>
          <w:sz w:val="24"/>
          <w:szCs w:val="24"/>
        </w:rPr>
      </w:pPr>
      <w:r w:rsidRPr="002414BF">
        <w:rPr>
          <w:b w:val="0"/>
          <w:sz w:val="24"/>
          <w:szCs w:val="24"/>
        </w:rPr>
        <w:t>Борисенко А. В. Кариес зубов. Книга плюс, 2005.  416.</w:t>
      </w:r>
    </w:p>
    <w:p w:rsidR="0001146A" w:rsidRDefault="0001146A" w:rsidP="0001146A">
      <w:pPr>
        <w:pStyle w:val="FR1"/>
        <w:spacing w:line="380" w:lineRule="auto"/>
        <w:jc w:val="both"/>
      </w:pPr>
    </w:p>
    <w:p w:rsidR="00E16BD6" w:rsidRDefault="00E16BD6" w:rsidP="00E16BD6">
      <w:pPr>
        <w:spacing w:before="140"/>
        <w:ind w:left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 w:rsidRPr="00DC7AB9">
        <w:rPr>
          <w:b/>
          <w:sz w:val="24"/>
          <w:szCs w:val="24"/>
          <w:u w:val="single"/>
        </w:rPr>
        <w:t>ВОПРОСЫ ДЛЯ САМОКОНТРОЛЯ</w:t>
      </w:r>
      <w:r>
        <w:rPr>
          <w:b/>
          <w:sz w:val="24"/>
          <w:szCs w:val="24"/>
          <w:u w:val="single"/>
        </w:rPr>
        <w:t>:</w:t>
      </w:r>
    </w:p>
    <w:p w:rsidR="00E16BD6" w:rsidRDefault="00541A3D" w:rsidP="00E16BD6">
      <w:pPr>
        <w:numPr>
          <w:ilvl w:val="0"/>
          <w:numId w:val="4"/>
        </w:numPr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Слюна  и ее ферменты как факторы неспецифической защиты полости рта </w:t>
      </w:r>
    </w:p>
    <w:p w:rsidR="00541A3D" w:rsidRDefault="00541A3D" w:rsidP="00E16BD6">
      <w:pPr>
        <w:numPr>
          <w:ilvl w:val="0"/>
          <w:numId w:val="4"/>
        </w:numPr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>Комплемент и фагоцитоз. Значение для механизмов защиты полости рта</w:t>
      </w:r>
    </w:p>
    <w:p w:rsidR="00541A3D" w:rsidRDefault="00541A3D" w:rsidP="00E16BD6">
      <w:pPr>
        <w:numPr>
          <w:ilvl w:val="0"/>
          <w:numId w:val="4"/>
        </w:numPr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>Лимфоциты как фактор специфической защиты</w:t>
      </w:r>
    </w:p>
    <w:p w:rsidR="00541A3D" w:rsidRDefault="00541A3D" w:rsidP="00E16BD6">
      <w:pPr>
        <w:numPr>
          <w:ilvl w:val="0"/>
          <w:numId w:val="4"/>
        </w:numPr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>Иммуноглобулины, их значение для механизмов специфической защиты.</w:t>
      </w:r>
    </w:p>
    <w:p w:rsidR="00E16BD6" w:rsidRPr="00943CFA" w:rsidRDefault="00E16BD6" w:rsidP="00E16BD6">
      <w:pPr>
        <w:jc w:val="both"/>
        <w:rPr>
          <w:sz w:val="24"/>
          <w:szCs w:val="24"/>
        </w:rPr>
      </w:pPr>
    </w:p>
    <w:p w:rsidR="00E16BD6" w:rsidRPr="00943CFA" w:rsidRDefault="00E16BD6" w:rsidP="00E16BD6">
      <w:pPr>
        <w:jc w:val="both"/>
        <w:rPr>
          <w:b/>
          <w:sz w:val="24"/>
          <w:szCs w:val="24"/>
        </w:rPr>
      </w:pPr>
    </w:p>
    <w:p w:rsidR="00E16BD6" w:rsidRDefault="00E16BD6" w:rsidP="00E16BD6"/>
    <w:p w:rsidR="007841D6" w:rsidRDefault="007841D6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Default="008C2701"/>
    <w:p w:rsidR="008C2701" w:rsidRPr="008C2701" w:rsidRDefault="008C2701" w:rsidP="008C2701">
      <w:pPr>
        <w:pStyle w:val="FR1"/>
        <w:spacing w:line="380" w:lineRule="auto"/>
      </w:pPr>
      <w:r w:rsidRPr="008C2701">
        <w:t>ТЕХНОЛОГИЧЕСКАЯ КАРТА САМОСТОЯТЕЛЬНОГО ИЗУЧЕНИЯ ТЕОРЕТИЧЕСКОГО МАТЕРИАЛА (реферат)</w:t>
      </w:r>
    </w:p>
    <w:p w:rsidR="008C2701" w:rsidRPr="008C2701" w:rsidRDefault="008C2701" w:rsidP="008C2701">
      <w:pPr>
        <w:pStyle w:val="FR1"/>
        <w:spacing w:line="380" w:lineRule="auto"/>
      </w:pPr>
      <w:r w:rsidRPr="008C2701">
        <w:t xml:space="preserve">  на 2008-2009 учебный год</w:t>
      </w:r>
    </w:p>
    <w:p w:rsidR="008C2701" w:rsidRPr="008C2701" w:rsidRDefault="008C2701" w:rsidP="008C2701">
      <w:pPr>
        <w:spacing w:before="240"/>
        <w:ind w:left="720"/>
        <w:jc w:val="both"/>
        <w:rPr>
          <w:b/>
          <w:sz w:val="22"/>
          <w:szCs w:val="22"/>
        </w:rPr>
      </w:pPr>
      <w:r w:rsidRPr="008C2701">
        <w:rPr>
          <w:b/>
          <w:sz w:val="22"/>
          <w:szCs w:val="22"/>
        </w:rPr>
        <w:t>ТЕМА. Иммунологическая система полости рта.</w:t>
      </w:r>
    </w:p>
    <w:p w:rsidR="008C2701" w:rsidRPr="008C2701" w:rsidRDefault="008C2701" w:rsidP="008C2701">
      <w:pPr>
        <w:spacing w:before="140"/>
        <w:ind w:left="680"/>
        <w:rPr>
          <w:b/>
          <w:bCs/>
          <w:sz w:val="22"/>
          <w:szCs w:val="22"/>
          <w:u w:val="single"/>
        </w:rPr>
      </w:pPr>
      <w:r w:rsidRPr="008C2701">
        <w:rPr>
          <w:b/>
          <w:bCs/>
          <w:sz w:val="22"/>
          <w:szCs w:val="22"/>
          <w:u w:val="single"/>
        </w:rPr>
        <w:t>ОСНОВНЫЕ ВОПРОСЫ ДЛЯ ИЗУЧЕНИЯ:</w:t>
      </w:r>
    </w:p>
    <w:p w:rsidR="008C2701" w:rsidRPr="008C2701" w:rsidRDefault="008C2701" w:rsidP="008C2701">
      <w:pPr>
        <w:numPr>
          <w:ilvl w:val="0"/>
          <w:numId w:val="5"/>
        </w:numPr>
        <w:spacing w:before="140"/>
        <w:rPr>
          <w:bCs/>
          <w:sz w:val="22"/>
          <w:szCs w:val="22"/>
        </w:rPr>
      </w:pPr>
      <w:r w:rsidRPr="008C2701">
        <w:rPr>
          <w:bCs/>
          <w:sz w:val="22"/>
          <w:szCs w:val="22"/>
        </w:rPr>
        <w:t>Неспецифические факторы защиты полости рта</w:t>
      </w:r>
    </w:p>
    <w:p w:rsidR="008C2701" w:rsidRPr="008C2701" w:rsidRDefault="008C2701" w:rsidP="008C2701">
      <w:pPr>
        <w:numPr>
          <w:ilvl w:val="0"/>
          <w:numId w:val="5"/>
        </w:numPr>
        <w:spacing w:before="140"/>
        <w:rPr>
          <w:bCs/>
          <w:sz w:val="22"/>
          <w:szCs w:val="22"/>
        </w:rPr>
      </w:pPr>
      <w:r w:rsidRPr="008C2701">
        <w:rPr>
          <w:bCs/>
          <w:sz w:val="22"/>
          <w:szCs w:val="22"/>
        </w:rPr>
        <w:t>Специфические факторы защиты полости рта</w:t>
      </w:r>
    </w:p>
    <w:p w:rsidR="008C2701" w:rsidRDefault="008C2701" w:rsidP="008C2701">
      <w:pPr>
        <w:spacing w:before="140"/>
        <w:ind w:left="72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ЦЕЛЕВАЯ УСТАНОВКА: </w:t>
      </w:r>
      <w:r w:rsidRPr="008C2701">
        <w:rPr>
          <w:bCs/>
          <w:sz w:val="22"/>
          <w:szCs w:val="22"/>
        </w:rPr>
        <w:t>Представить современные данные об иммунологической системе полости рта</w:t>
      </w:r>
    </w:p>
    <w:p w:rsidR="008C2701" w:rsidRDefault="008C2701" w:rsidP="008C2701">
      <w:pPr>
        <w:spacing w:before="140"/>
        <w:ind w:left="72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>ФОРМИРУЕМЫЕ ПОНЯТИЯ</w:t>
      </w:r>
      <w:r w:rsidRPr="008C2701">
        <w:rPr>
          <w:b/>
          <w:bCs/>
          <w:sz w:val="22"/>
          <w:szCs w:val="22"/>
        </w:rPr>
        <w:t xml:space="preserve">: </w:t>
      </w:r>
      <w:r w:rsidRPr="008C2701">
        <w:rPr>
          <w:bCs/>
          <w:sz w:val="22"/>
          <w:szCs w:val="22"/>
        </w:rPr>
        <w:t>неспецифическая резистентность, клеточные механизмы защиты, гуморальный механизмы защиты, специфическая резистентность, Т- и В-лимфоциты, хелперы, супрессоры, иммуноглобулины, секреторный иммуноглобулин А</w:t>
      </w:r>
    </w:p>
    <w:p w:rsidR="008C2701" w:rsidRDefault="008C2701" w:rsidP="008C2701">
      <w:pPr>
        <w:spacing w:before="140"/>
        <w:ind w:left="72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ЗНАЧЕНИЕ   ИЗУЧАЕМОГО   МАТЕРИАЛА   ДЛЯ   ПОСЛЕДУЮЩЕГО ИСПОЛЬЗОВАНИЯ: </w:t>
      </w:r>
      <w:r w:rsidRPr="008C2701">
        <w:rPr>
          <w:bCs/>
          <w:sz w:val="22"/>
          <w:szCs w:val="22"/>
        </w:rPr>
        <w:t xml:space="preserve"> Полученные знания помогут студентам на современном уровне представить патогенез стоматологических заболеваний</w:t>
      </w:r>
    </w:p>
    <w:p w:rsidR="008C2701" w:rsidRDefault="008C2701" w:rsidP="008C2701">
      <w:pPr>
        <w:spacing w:before="140"/>
        <w:ind w:left="72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МЕДИЦИНСКИЕ АСПЕКТЫ: </w:t>
      </w:r>
      <w:r w:rsidRPr="008C2701">
        <w:rPr>
          <w:bCs/>
          <w:sz w:val="22"/>
          <w:szCs w:val="22"/>
        </w:rPr>
        <w:t>Иммунология имеет неоспоримое значение в диагностике и коррекции первичных и вторичных иммунодефицитов, предупреждении и лечении аллергических состояний.</w:t>
      </w:r>
    </w:p>
    <w:p w:rsidR="008C2701" w:rsidRPr="008C2701" w:rsidRDefault="008C2701" w:rsidP="008C2701">
      <w:pPr>
        <w:spacing w:before="140"/>
        <w:ind w:left="72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ИНТЕГРАЦИЯ С ДРУГИМИ КАФЕДРАМИ :   </w:t>
      </w:r>
      <w:r w:rsidRPr="008C2701">
        <w:rPr>
          <w:bCs/>
          <w:sz w:val="22"/>
          <w:szCs w:val="22"/>
        </w:rPr>
        <w:t>микробиологии и иммунологии</w:t>
      </w:r>
    </w:p>
    <w:p w:rsidR="008C2701" w:rsidRPr="008C2701" w:rsidRDefault="008C2701" w:rsidP="008C2701">
      <w:pPr>
        <w:spacing w:before="420"/>
        <w:ind w:left="680"/>
        <w:jc w:val="both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УЧЕНЫЕ, РАБОТАВШИЕ В ДАННОМ НАПРАВЛЕНИИ : </w:t>
      </w:r>
      <w:r w:rsidRPr="008C2701">
        <w:rPr>
          <w:bCs/>
          <w:sz w:val="22"/>
          <w:szCs w:val="22"/>
        </w:rPr>
        <w:t>Беляков И.М, Петров Р.В., Воложин А.И.</w:t>
      </w:r>
    </w:p>
    <w:p w:rsidR="008C2701" w:rsidRPr="008C2701" w:rsidRDefault="008C2701" w:rsidP="008C2701">
      <w:pPr>
        <w:spacing w:before="420"/>
        <w:ind w:left="680"/>
        <w:jc w:val="both"/>
        <w:rPr>
          <w:bCs/>
          <w:sz w:val="22"/>
          <w:szCs w:val="22"/>
        </w:rPr>
      </w:pPr>
      <w:r w:rsidRPr="008C2701">
        <w:rPr>
          <w:b/>
          <w:bCs/>
          <w:sz w:val="22"/>
          <w:szCs w:val="22"/>
          <w:u w:val="single"/>
        </w:rPr>
        <w:t xml:space="preserve">ВОПРОСЫ, ПОДЛЕЖАЩИЕ ПРОВЕРКЕ ПРИ ПРОМЕЖУТОЧНОЙ И ЭКЗАМЕНАЦИОННОЙ АТТЕСТАЦИИ: </w:t>
      </w:r>
      <w:r w:rsidRPr="008C2701">
        <w:rPr>
          <w:sz w:val="22"/>
          <w:szCs w:val="22"/>
        </w:rPr>
        <w:t>Микроорганизмы полости рта. Микробный налет на зубах. Зубной камень. Кислотно-основное равновесие в полости рта</w:t>
      </w:r>
    </w:p>
    <w:p w:rsidR="008C2701" w:rsidRPr="008C2701" w:rsidRDefault="008C2701" w:rsidP="008C2701">
      <w:pPr>
        <w:spacing w:before="140"/>
        <w:ind w:left="68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>ЛИТЕРАТУРА: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>Боровский Е.В. Терапевтическая стоматология. - М., 2003, 2006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 xml:space="preserve">Боровский Е.В., Иванов B.C., Максимовский Ю.М., Максимовская Л.Н.  Терапевтическая стоматология. - М: Медицина, 1998.  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>Боровский Е.В., Леонтьев В.К. Биология полости рта, М., - 1991, 2004.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>Воложин А.И., Порядина Г.В. Патологическая физиология, М., Медицина. -  1998. -  С. 152-198.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 xml:space="preserve">Дмитриева Л.А. Терапевтическая стоматология.-  М,   2003. </w:t>
      </w:r>
    </w:p>
    <w:p w:rsidR="008C2701" w:rsidRPr="008C2701" w:rsidRDefault="008C2701" w:rsidP="008C2701">
      <w:pPr>
        <w:numPr>
          <w:ilvl w:val="0"/>
          <w:numId w:val="6"/>
        </w:numPr>
        <w:spacing w:before="140"/>
        <w:rPr>
          <w:b/>
          <w:bCs/>
          <w:sz w:val="22"/>
          <w:szCs w:val="22"/>
        </w:rPr>
      </w:pPr>
      <w:r w:rsidRPr="008C2701">
        <w:rPr>
          <w:b/>
          <w:bCs/>
          <w:sz w:val="22"/>
          <w:szCs w:val="22"/>
        </w:rPr>
        <w:t>Долгих В.Т. Клиническая патофизиология для стоматолога. – Н.Новгород. - 2000.- С. 25-44.</w:t>
      </w:r>
    </w:p>
    <w:p w:rsidR="008C2701" w:rsidRPr="008C2701" w:rsidRDefault="008C2701" w:rsidP="008C2701">
      <w:pPr>
        <w:spacing w:before="140"/>
        <w:ind w:left="720"/>
        <w:jc w:val="both"/>
        <w:rPr>
          <w:b/>
          <w:sz w:val="22"/>
          <w:szCs w:val="22"/>
          <w:u w:val="single"/>
        </w:rPr>
      </w:pPr>
      <w:r w:rsidRPr="008C2701">
        <w:rPr>
          <w:b/>
          <w:sz w:val="22"/>
          <w:szCs w:val="22"/>
        </w:rPr>
        <w:t xml:space="preserve">     </w:t>
      </w:r>
      <w:r w:rsidRPr="008C2701">
        <w:rPr>
          <w:b/>
          <w:sz w:val="22"/>
          <w:szCs w:val="22"/>
          <w:u w:val="single"/>
        </w:rPr>
        <w:t>ВОПРОСЫ ДЛЯ САМОКОНТРОЛЯ:</w:t>
      </w:r>
    </w:p>
    <w:p w:rsidR="008C2701" w:rsidRPr="008C2701" w:rsidRDefault="008C2701" w:rsidP="006F2D6B">
      <w:pPr>
        <w:numPr>
          <w:ilvl w:val="0"/>
          <w:numId w:val="7"/>
        </w:numPr>
        <w:spacing w:before="140"/>
        <w:jc w:val="both"/>
        <w:rPr>
          <w:sz w:val="22"/>
          <w:szCs w:val="22"/>
        </w:rPr>
      </w:pPr>
      <w:r w:rsidRPr="008C2701">
        <w:rPr>
          <w:sz w:val="22"/>
          <w:szCs w:val="22"/>
        </w:rPr>
        <w:t xml:space="preserve">Слюна  и ее ферменты как факторы неспецифической защиты полости рта </w:t>
      </w:r>
    </w:p>
    <w:p w:rsidR="008C2701" w:rsidRPr="008C2701" w:rsidRDefault="008C2701" w:rsidP="006F2D6B">
      <w:pPr>
        <w:numPr>
          <w:ilvl w:val="0"/>
          <w:numId w:val="7"/>
        </w:numPr>
        <w:spacing w:before="140"/>
        <w:jc w:val="both"/>
        <w:rPr>
          <w:sz w:val="22"/>
          <w:szCs w:val="22"/>
        </w:rPr>
      </w:pPr>
      <w:r w:rsidRPr="008C2701">
        <w:rPr>
          <w:sz w:val="22"/>
          <w:szCs w:val="22"/>
        </w:rPr>
        <w:t>Комплемент и фагоцитоз. Значение для механизмов защиты полости рта</w:t>
      </w:r>
    </w:p>
    <w:p w:rsidR="008C2701" w:rsidRPr="008C2701" w:rsidRDefault="008C2701" w:rsidP="006F2D6B">
      <w:pPr>
        <w:numPr>
          <w:ilvl w:val="0"/>
          <w:numId w:val="7"/>
        </w:numPr>
        <w:spacing w:before="140"/>
        <w:jc w:val="both"/>
        <w:rPr>
          <w:sz w:val="22"/>
          <w:szCs w:val="22"/>
        </w:rPr>
      </w:pPr>
      <w:r w:rsidRPr="008C2701">
        <w:rPr>
          <w:sz w:val="22"/>
          <w:szCs w:val="22"/>
        </w:rPr>
        <w:t>Лимфоциты как фактор специфической защиты</w:t>
      </w:r>
    </w:p>
    <w:p w:rsidR="008C2701" w:rsidRPr="008C2701" w:rsidRDefault="008C2701" w:rsidP="006F2D6B">
      <w:pPr>
        <w:numPr>
          <w:ilvl w:val="0"/>
          <w:numId w:val="7"/>
        </w:numPr>
        <w:spacing w:before="140"/>
        <w:jc w:val="both"/>
        <w:rPr>
          <w:sz w:val="22"/>
          <w:szCs w:val="22"/>
        </w:rPr>
      </w:pPr>
      <w:r w:rsidRPr="008C2701">
        <w:rPr>
          <w:sz w:val="22"/>
          <w:szCs w:val="22"/>
        </w:rPr>
        <w:t>Иммуноглобулины, их значение для механизмов специфической защиты.</w:t>
      </w:r>
    </w:p>
    <w:p w:rsidR="008C2701" w:rsidRPr="008C2701" w:rsidRDefault="008C2701">
      <w:pPr>
        <w:rPr>
          <w:sz w:val="22"/>
          <w:szCs w:val="22"/>
        </w:rPr>
      </w:pPr>
      <w:bookmarkStart w:id="0" w:name="_GoBack"/>
      <w:bookmarkEnd w:id="0"/>
    </w:p>
    <w:sectPr w:rsidR="008C2701" w:rsidRPr="008C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1723"/>
    <w:multiLevelType w:val="hybridMultilevel"/>
    <w:tmpl w:val="BFE68B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EAB0992"/>
    <w:multiLevelType w:val="hybridMultilevel"/>
    <w:tmpl w:val="CC30D0B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CCF3E00"/>
    <w:multiLevelType w:val="hybridMultilevel"/>
    <w:tmpl w:val="B0CC15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873DAE"/>
    <w:multiLevelType w:val="hybridMultilevel"/>
    <w:tmpl w:val="0734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840EE"/>
    <w:multiLevelType w:val="hybridMultilevel"/>
    <w:tmpl w:val="6ED422B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7B134C75"/>
    <w:multiLevelType w:val="hybridMultilevel"/>
    <w:tmpl w:val="C860AB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D021891"/>
    <w:multiLevelType w:val="hybridMultilevel"/>
    <w:tmpl w:val="40CE892C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7F761DF7"/>
    <w:multiLevelType w:val="hybridMultilevel"/>
    <w:tmpl w:val="9B406D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BD6"/>
    <w:rsid w:val="0001146A"/>
    <w:rsid w:val="001B5594"/>
    <w:rsid w:val="002922BE"/>
    <w:rsid w:val="003635AB"/>
    <w:rsid w:val="00533227"/>
    <w:rsid w:val="00541A3D"/>
    <w:rsid w:val="006F2D6B"/>
    <w:rsid w:val="007841D6"/>
    <w:rsid w:val="008A3AEF"/>
    <w:rsid w:val="008C2701"/>
    <w:rsid w:val="00E16BD6"/>
    <w:rsid w:val="00E726C4"/>
    <w:rsid w:val="00F0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0EC7-D8C2-4CEC-87AF-E9CFD65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BD6"/>
    <w:pPr>
      <w:widowControl w:val="0"/>
      <w:autoSpaceDE w:val="0"/>
      <w:autoSpaceDN w:val="0"/>
      <w:adjustRightInd w:val="0"/>
      <w:spacing w:line="440" w:lineRule="auto"/>
      <w:jc w:val="center"/>
    </w:pPr>
    <w:rPr>
      <w:b/>
      <w:bCs/>
      <w:sz w:val="22"/>
      <w:szCs w:val="22"/>
    </w:rPr>
  </w:style>
  <w:style w:type="paragraph" w:styleId="2">
    <w:name w:val="Body Text Indent 2"/>
    <w:basedOn w:val="a"/>
    <w:link w:val="20"/>
    <w:rsid w:val="0001146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rsid w:val="000114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cp:lastModifiedBy>Irina</cp:lastModifiedBy>
  <cp:revision>2</cp:revision>
  <dcterms:created xsi:type="dcterms:W3CDTF">2014-09-04T21:27:00Z</dcterms:created>
  <dcterms:modified xsi:type="dcterms:W3CDTF">2014-09-04T21:27:00Z</dcterms:modified>
</cp:coreProperties>
</file>