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B4" w:rsidRDefault="00BA61B4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495C19">
      <w:pPr>
        <w:rPr>
          <w:lang w:val="en-US"/>
        </w:rPr>
      </w:pPr>
    </w:p>
    <w:p w:rsidR="004B77A6" w:rsidRDefault="004B77A6" w:rsidP="00495C19">
      <w:pPr>
        <w:rPr>
          <w:lang w:val="en-US"/>
        </w:rPr>
      </w:pPr>
    </w:p>
    <w:p w:rsidR="004B77A6" w:rsidRDefault="004B77A6" w:rsidP="00495C19">
      <w:pPr>
        <w:rPr>
          <w:lang w:val="en-US"/>
        </w:rPr>
      </w:pPr>
    </w:p>
    <w:p w:rsidR="004B77A6" w:rsidRDefault="004B77A6" w:rsidP="00495C19">
      <w:pPr>
        <w:rPr>
          <w:lang w:val="ru-RU"/>
        </w:rPr>
      </w:pPr>
    </w:p>
    <w:p w:rsidR="004B77A6" w:rsidRDefault="004B77A6" w:rsidP="00613F3E">
      <w:pPr>
        <w:pStyle w:val="2"/>
        <w:rPr>
          <w:rStyle w:val="25"/>
          <w:rFonts w:ascii="Times New Roman" w:eastAsia="MS Song" w:hAnsi="Times New Roman"/>
          <w:sz w:val="28"/>
          <w:szCs w:val="28"/>
        </w:rPr>
      </w:pPr>
      <w:bookmarkStart w:id="0" w:name="_Toc247526420"/>
      <w:bookmarkStart w:id="1" w:name="_Toc515798714"/>
      <w:bookmarkStart w:id="2" w:name="_Toc515900229"/>
      <w:bookmarkStart w:id="3" w:name="_Toc69195713"/>
      <w:bookmarkStart w:id="4" w:name="_Toc117577433"/>
      <w:bookmarkStart w:id="5" w:name="_Toc118962962"/>
      <w:bookmarkStart w:id="6" w:name="_Toc248745106"/>
      <w:r w:rsidRPr="002E570F">
        <w:rPr>
          <w:b/>
          <w:sz w:val="28"/>
          <w:szCs w:val="28"/>
        </w:rPr>
        <w:t xml:space="preserve">6.3. </w:t>
      </w:r>
      <w:r w:rsidRPr="002E570F">
        <w:rPr>
          <w:rStyle w:val="25"/>
          <w:rFonts w:ascii="Times New Roman" w:eastAsia="MS Song" w:hAnsi="Times New Roman"/>
          <w:sz w:val="28"/>
          <w:szCs w:val="28"/>
        </w:rPr>
        <w:t>Безопасность жизнедеятельности. Оценка пожароопасной обстановки в населенном пункте</w:t>
      </w:r>
      <w:bookmarkEnd w:id="0"/>
      <w:r w:rsidRPr="002E570F">
        <w:rPr>
          <w:rStyle w:val="25"/>
          <w:rFonts w:ascii="Times New Roman" w:eastAsia="MS Song" w:hAnsi="Times New Roman"/>
          <w:sz w:val="28"/>
          <w:szCs w:val="28"/>
        </w:rPr>
        <w:t>.</w:t>
      </w:r>
    </w:p>
    <w:p w:rsidR="004B77A6" w:rsidRPr="002E570F" w:rsidRDefault="004B77A6" w:rsidP="00613F3E">
      <w:pPr>
        <w:rPr>
          <w:lang w:val="ru-RU"/>
        </w:rPr>
      </w:pPr>
    </w:p>
    <w:p w:rsidR="004B77A6" w:rsidRPr="002E570F" w:rsidRDefault="004B77A6" w:rsidP="00613F3E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E570F">
        <w:rPr>
          <w:rFonts w:ascii="Times New Roman" w:hAnsi="Times New Roman"/>
          <w:color w:val="auto"/>
          <w:sz w:val="28"/>
          <w:szCs w:val="28"/>
          <w:lang w:val="ru-RU"/>
        </w:rPr>
        <w:t>6.3.1. Общие сведения</w:t>
      </w:r>
      <w:bookmarkEnd w:id="1"/>
      <w:bookmarkEnd w:id="2"/>
      <w:bookmarkEnd w:id="3"/>
      <w:bookmarkEnd w:id="4"/>
      <w:bookmarkEnd w:id="5"/>
      <w:bookmarkEnd w:id="6"/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 xml:space="preserve">Тяжелые последствия для населенных пунктов, промышленных производств, экипажей и судов речного флота, например </w:t>
      </w:r>
      <w:r>
        <w:rPr>
          <w:color w:val="000000"/>
          <w:sz w:val="28"/>
          <w:szCs w:val="28"/>
          <w:lang w:val="ru-RU"/>
        </w:rPr>
        <w:t>грузопассажирского</w:t>
      </w:r>
      <w:r w:rsidRPr="002E570F">
        <w:rPr>
          <w:color w:val="000000"/>
          <w:sz w:val="28"/>
          <w:szCs w:val="28"/>
          <w:lang w:val="ru-RU"/>
        </w:rPr>
        <w:t xml:space="preserve"> судна проекта </w:t>
      </w:r>
      <w:r>
        <w:rPr>
          <w:color w:val="000000"/>
          <w:sz w:val="28"/>
          <w:szCs w:val="28"/>
          <w:lang w:val="ru-RU"/>
        </w:rPr>
        <w:t>26-37</w:t>
      </w:r>
      <w:r w:rsidRPr="002E570F">
        <w:rPr>
          <w:color w:val="000000"/>
          <w:sz w:val="28"/>
          <w:szCs w:val="28"/>
          <w:lang w:val="ru-RU"/>
        </w:rPr>
        <w:t>, а также морского флота оказывают чрезвычайные ситуации (ЧС), связанные с пожарами. Они наносят огромный материальный ущерб экономике, гибнут и получают травмы сотни, тысячи людей, губительно воздействуют на состояние окружающей среды.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Предприятия, плавсредства, объекты, технологические процессы, которые используют, перевозят легко воспламеняющие, горючие жидкости, твердые горючие вещества и т.п. называют пожароопасными. Степень опасности их зависит от количества потенциальной энергии.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В соответствии с Федеральным законом "О промышленной безопасности объектов (ОПО)", принятом 20.06.97, к пожароопасным объектам относятся объекты, на которых получаются, используются, перерабатываются, хранятся и транспортируются следующие опасные вещества: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а) воспламеняющие вещества – газы, которые при нормальном давлении и в смеси с воздухом становятся воспламеняющими;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б) окисляющие вещества – вещества, поддерживающие горение, вызывающие воспламенение и способствующие воспламенению других веществ в результате окислительно-восстановительной экзотермической реакции;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в) горючие вещества – жидкости, газы, пыли, способные самовозгораться, а также возгораться от источника зажигания и самостоятельно гореть после его удаления.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В условиях промышленного производства, функционирования технологических процессов, транспортировки пожароопасных веществ при возможных контактах их с окислителем может возникнуть пожар, как в помещениях, так и в отсеках, на палубах судна.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Пожар есть неконтролируемый процесс горения, сопровождаемый уничтожением материальных ценностей и создающий опасность для жизни людей. Пространство, охваченное пожаром, разделяют на три зоны: активного горения, теплового воздействия и задымления. Зона активного горения характеризуется наличием пламени, раскаленных конструкций, материалов.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Пространство вокруг зоны горения, где температура достигает значений, опасных для людей, определяет зону теплового воздействия с ограничением температуры до 60-80°С. Зона задымления определяется выделяемыми при пожаре продуктами сгорания – дымом, который содержит ядовитые вещества, газы: сероводород, окись углерода, формальдегид, угарный газ и т.п. При пожаре в помещениях в верхней части температура наибольшая и может достигать 1000-1200°С, ближе к полу температура значительно снижается. Этим объясняется подъем продуктов сгорания вверх, что вызывает экранирующее действие выделяющего дыма.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>По времени пожар делят на три фазы. Первая – начальная фаза, которая характеризуется длительностью 5-30 мин. В этой фазе повышается температура, идет подготовка горючих материалов к быстрому воспламенению. Вторая фаза характеризуется интенсивным распространением огня с большей скоростью прироста температуры. Например, скорость распространения огня по поверхности горючей жидкости – спирта достигает 23 м/мин. В третьей фазе – фазе выгорания, температура уменьшается до остывания золы и углей.</w:t>
      </w:r>
    </w:p>
    <w:p w:rsidR="004B77A6" w:rsidRPr="002E570F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 xml:space="preserve">В помещениях распространение пожара с наибольшей скоростью происходит при движении пламени вверх и меньше вниз. Температура внутреннего пожара характеризуется средней температурой газовой среды (дыма) в помещении, и она меньше температуры пламени – наружного пожара. Пожарная безопасность объектов зависит от степени огнестойкости материалов, т.е. способности оказывать сопротивление воздействию высоких температур. Пределом огнестойкости является развитие пожара – </w:t>
      </w:r>
      <w:r w:rsidRPr="002E570F">
        <w:rPr>
          <w:color w:val="000000"/>
          <w:sz w:val="28"/>
          <w:szCs w:val="28"/>
          <w:lang w:val="en-US"/>
        </w:rPr>
        <w:t>t</w:t>
      </w:r>
      <w:r w:rsidRPr="002E570F">
        <w:rPr>
          <w:color w:val="000000"/>
          <w:sz w:val="28"/>
          <w:szCs w:val="28"/>
          <w:vertAlign w:val="subscript"/>
          <w:lang w:val="ru-RU"/>
        </w:rPr>
        <w:t>прогн</w:t>
      </w:r>
      <w:r w:rsidRPr="002E570F">
        <w:rPr>
          <w:color w:val="000000"/>
          <w:sz w:val="28"/>
          <w:szCs w:val="28"/>
          <w:lang w:val="ru-RU"/>
        </w:rPr>
        <w:t>, ч в течение которого конструкция сопротивляется воздействию огня, сохраняя эксплуатационные функции. Основными поражающими факторами пожара для людей являются: термическое воздействие и химическое заражение ядовитыми веществами, газами, образующимися при горении. Так, в судовом помещении при окиси углерода с поражающей концентрацией С</w:t>
      </w:r>
      <w:r w:rsidRPr="002E570F">
        <w:rPr>
          <w:color w:val="000000"/>
          <w:sz w:val="28"/>
          <w:szCs w:val="28"/>
          <w:vertAlign w:val="subscript"/>
          <w:lang w:val="ru-RU"/>
        </w:rPr>
        <w:t>пор</w:t>
      </w:r>
      <w:r w:rsidRPr="002E570F">
        <w:rPr>
          <w:color w:val="000000"/>
          <w:sz w:val="28"/>
          <w:szCs w:val="28"/>
          <w:lang w:val="ru-RU"/>
        </w:rPr>
        <w:t xml:space="preserve"> = 2,4 мг/л, время экспозиции (летальный исход) составляет </w:t>
      </w:r>
      <w:r w:rsidRPr="002E570F">
        <w:rPr>
          <w:color w:val="000000"/>
          <w:sz w:val="28"/>
          <w:szCs w:val="28"/>
          <w:lang w:val="en-US"/>
        </w:rPr>
        <w:t>T</w:t>
      </w:r>
      <w:r w:rsidRPr="002E570F">
        <w:rPr>
          <w:color w:val="000000"/>
          <w:sz w:val="28"/>
          <w:szCs w:val="28"/>
          <w:vertAlign w:val="subscript"/>
          <w:lang w:val="ru-RU"/>
        </w:rPr>
        <w:t>эк</w:t>
      </w:r>
      <w:r w:rsidRPr="002E570F">
        <w:rPr>
          <w:color w:val="000000"/>
          <w:sz w:val="28"/>
          <w:szCs w:val="28"/>
          <w:vertAlign w:val="subscript"/>
          <w:lang w:val="en-US"/>
        </w:rPr>
        <w:t>c</w:t>
      </w:r>
      <w:r w:rsidRPr="002E570F">
        <w:rPr>
          <w:color w:val="000000"/>
          <w:sz w:val="28"/>
          <w:szCs w:val="28"/>
          <w:lang w:val="ru-RU"/>
        </w:rPr>
        <w:t xml:space="preserve"> = 25 мин; при концентрации С = 6 мг/л – время экспозиции Т</w:t>
      </w:r>
      <w:r w:rsidRPr="002E570F">
        <w:rPr>
          <w:color w:val="000000"/>
          <w:sz w:val="28"/>
          <w:szCs w:val="28"/>
          <w:vertAlign w:val="subscript"/>
          <w:lang w:val="ru-RU"/>
        </w:rPr>
        <w:t>экс</w:t>
      </w:r>
      <w:r w:rsidRPr="002E570F">
        <w:rPr>
          <w:color w:val="000000"/>
          <w:sz w:val="28"/>
          <w:szCs w:val="28"/>
          <w:lang w:val="ru-RU"/>
        </w:rPr>
        <w:t xml:space="preserve"> = 5 мин. В соответствии с Федеральным Законом "О промышленной безопасности опасных производственных объектов" и постановлением № 66 от 7.09.99 г. Госгортехнадзора РФ объекты, имеющие основные вещества в количествах, указанных в табл. 1 [23], обязаны разрабатывать декларации промышленной безопасности.</w:t>
      </w:r>
    </w:p>
    <w:p w:rsidR="004B77A6" w:rsidRPr="002E570F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570F">
        <w:rPr>
          <w:color w:val="000000"/>
          <w:sz w:val="28"/>
          <w:szCs w:val="28"/>
          <w:lang w:val="ru-RU"/>
        </w:rPr>
        <w:t xml:space="preserve">При разработке указанной декларации производится оценка пожаровзрывоопасной обстановки.  </w:t>
      </w:r>
    </w:p>
    <w:p w:rsidR="004B77A6" w:rsidRPr="002E570F" w:rsidRDefault="004B77A6" w:rsidP="00613F3E">
      <w:pPr>
        <w:pStyle w:val="3"/>
        <w:spacing w:before="0"/>
        <w:jc w:val="center"/>
        <w:rPr>
          <w:rFonts w:ascii="Times New Roman" w:hAnsi="Times New Roman"/>
          <w:color w:val="auto"/>
          <w:sz w:val="30"/>
          <w:szCs w:val="30"/>
          <w:lang w:val="ru-RU"/>
        </w:rPr>
      </w:pPr>
      <w:bookmarkStart w:id="7" w:name="_Toc69712972"/>
      <w:bookmarkStart w:id="8" w:name="_Toc150591865"/>
      <w:bookmarkStart w:id="9" w:name="_Toc183874970"/>
      <w:bookmarkStart w:id="10" w:name="_Toc248745107"/>
      <w:r w:rsidRPr="002E570F">
        <w:rPr>
          <w:rFonts w:ascii="Times New Roman" w:hAnsi="Times New Roman"/>
          <w:color w:val="auto"/>
          <w:sz w:val="30"/>
          <w:szCs w:val="30"/>
          <w:lang w:val="ru-RU"/>
        </w:rPr>
        <w:t xml:space="preserve">6.3.2. </w:t>
      </w:r>
      <w:bookmarkEnd w:id="7"/>
      <w:r w:rsidRPr="002E570F">
        <w:rPr>
          <w:rFonts w:ascii="Times New Roman" w:hAnsi="Times New Roman"/>
          <w:bCs w:val="0"/>
          <w:color w:val="auto"/>
          <w:sz w:val="30"/>
          <w:szCs w:val="30"/>
          <w:lang w:val="ru-RU"/>
        </w:rPr>
        <w:t>Исходные данные для оценки пожароопасной обстановки в населенном пункте</w:t>
      </w:r>
      <w:bookmarkEnd w:id="8"/>
      <w:bookmarkEnd w:id="9"/>
      <w:bookmarkEnd w:id="10"/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При сильном ветре со скоростью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4915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864915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7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26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4915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864915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7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и относительной влажностью воздуха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27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1FD9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E1FD9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П†=5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28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1FD9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E1FD9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П†=5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 </w:t>
      </w:r>
      <w:r w:rsidRPr="002E0355">
        <w:rPr>
          <w:color w:val="000000"/>
          <w:sz w:val="28"/>
          <w:szCs w:val="28"/>
          <w:lang w:val="ru-RU"/>
        </w:rPr>
        <w:t xml:space="preserve">возник пожар в населенном пункте </w:t>
      </w:r>
      <w:r>
        <w:rPr>
          <w:color w:val="000000"/>
          <w:sz w:val="28"/>
          <w:szCs w:val="28"/>
          <w:lang w:val="ru-RU"/>
        </w:rPr>
        <w:t>Санкт-Петербург</w:t>
      </w:r>
      <w:r w:rsidRPr="002E0355">
        <w:rPr>
          <w:color w:val="000000"/>
          <w:sz w:val="28"/>
          <w:szCs w:val="28"/>
          <w:lang w:val="ru-RU"/>
        </w:rPr>
        <w:t xml:space="preserve">, в котором находится морской порт, который обслуживает </w:t>
      </w:r>
      <w:r>
        <w:rPr>
          <w:color w:val="000000"/>
          <w:sz w:val="28"/>
          <w:szCs w:val="28"/>
          <w:lang w:val="ru-RU"/>
        </w:rPr>
        <w:t>грузопассажирское</w:t>
      </w:r>
      <w:r w:rsidRPr="002E0355">
        <w:rPr>
          <w:color w:val="000000"/>
          <w:sz w:val="28"/>
          <w:szCs w:val="28"/>
          <w:lang w:val="ru-RU"/>
        </w:rPr>
        <w:t xml:space="preserve"> судно проекта </w:t>
      </w:r>
      <w:r>
        <w:rPr>
          <w:color w:val="000000"/>
          <w:sz w:val="28"/>
          <w:szCs w:val="28"/>
          <w:lang w:val="ru-RU"/>
        </w:rPr>
        <w:t>26-37</w:t>
      </w:r>
      <w:r w:rsidRPr="002E0355">
        <w:rPr>
          <w:color w:val="000000"/>
          <w:sz w:val="28"/>
          <w:szCs w:val="28"/>
          <w:lang w:val="ru-RU"/>
        </w:rPr>
        <w:t>, и судоремонтный завод. По характеру застройки здания населенного пункта представляют:</w:t>
      </w:r>
    </w:p>
    <w:p w:rsidR="004B77A6" w:rsidRPr="00F96B8C" w:rsidRDefault="004B77A6" w:rsidP="00613F3E">
      <w:pPr>
        <w:pStyle w:val="19"/>
        <w:numPr>
          <w:ilvl w:val="0"/>
          <w:numId w:val="33"/>
        </w:numPr>
        <w:shd w:val="clear" w:color="auto" w:fill="FFFFFF"/>
        <w:tabs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F96B8C">
        <w:rPr>
          <w:color w:val="000000"/>
          <w:sz w:val="28"/>
          <w:szCs w:val="28"/>
        </w:rPr>
        <w:t xml:space="preserve">деревянные дома (на окраине), расстояние между домами –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29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67FF3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D67FF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30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67FF3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D67FF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F96B8C">
        <w:rPr>
          <w:color w:val="000000"/>
          <w:sz w:val="28"/>
          <w:szCs w:val="28"/>
        </w:rPr>
        <w:t xml:space="preserve">, площадь здания –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31" type="#_x0000_t75" style="width:65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16DDD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416DD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5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32" type="#_x0000_t75" style="width:65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16DDD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416DD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5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F96B8C">
        <w:rPr>
          <w:color w:val="000000"/>
          <w:sz w:val="28"/>
          <w:szCs w:val="28"/>
        </w:rPr>
        <w:t>, площадь территории –</w:t>
      </w:r>
      <w:r>
        <w:rPr>
          <w:color w:val="000000"/>
          <w:sz w:val="28"/>
          <w:szCs w:val="28"/>
        </w:rPr>
        <w:t xml:space="preserve"> ;</w:t>
      </w:r>
    </w:p>
    <w:p w:rsidR="004B77A6" w:rsidRPr="00F96B8C" w:rsidRDefault="004B77A6" w:rsidP="00613F3E">
      <w:pPr>
        <w:pStyle w:val="19"/>
        <w:numPr>
          <w:ilvl w:val="0"/>
          <w:numId w:val="33"/>
        </w:numPr>
        <w:shd w:val="clear" w:color="auto" w:fill="FFFFFF"/>
        <w:tabs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F96B8C">
        <w:rPr>
          <w:color w:val="000000"/>
          <w:sz w:val="28"/>
          <w:szCs w:val="28"/>
        </w:rPr>
        <w:t xml:space="preserve">кирпичные дома с деревянными оштукатуренными переборками, расстояние между домами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33" type="#_x0000_t75" style="width:60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5AF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535A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5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34" type="#_x0000_t75" style="width:60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5AF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535A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5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F96B8C">
        <w:rPr>
          <w:color w:val="000000"/>
          <w:sz w:val="28"/>
          <w:szCs w:val="28"/>
        </w:rPr>
        <w:t xml:space="preserve">, площадь зданий –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35" type="#_x0000_t75" style="width:71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D64B5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D64B5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20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36" type="#_x0000_t75" style="width:71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D64B5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D64B5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20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F96B8C">
        <w:rPr>
          <w:color w:val="000000"/>
          <w:sz w:val="28"/>
          <w:szCs w:val="28"/>
        </w:rPr>
        <w:t xml:space="preserve">, площадь территорий </w:t>
      </w:r>
      <w:r>
        <w:rPr>
          <w:color w:val="000000"/>
          <w:sz w:val="28"/>
          <w:szCs w:val="28"/>
        </w:rPr>
        <w:t>.</w:t>
      </w:r>
    </w:p>
    <w:p w:rsidR="004B77A6" w:rsidRDefault="004B77A6" w:rsidP="00613F3E">
      <w:pPr>
        <w:shd w:val="clear" w:color="auto" w:fill="FFFFFF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ru-RU"/>
        </w:rPr>
      </w:pPr>
      <w:r w:rsidRPr="00F96B8C">
        <w:rPr>
          <w:color w:val="000000"/>
          <w:sz w:val="28"/>
          <w:szCs w:val="28"/>
          <w:lang w:val="ru-RU"/>
        </w:rPr>
        <w:t>Судоремонтный завод включает два административных кирпичных здания с деревянными переборками, расстояние между домами – , пло</w:t>
      </w:r>
      <w:r>
        <w:rPr>
          <w:color w:val="000000"/>
          <w:sz w:val="28"/>
          <w:szCs w:val="28"/>
          <w:lang w:val="ru-RU"/>
        </w:rPr>
        <w:t>ща</w:t>
      </w:r>
      <w:r w:rsidRPr="00F96B8C">
        <w:rPr>
          <w:color w:val="000000"/>
          <w:sz w:val="28"/>
          <w:szCs w:val="28"/>
          <w:lang w:val="ru-RU"/>
        </w:rPr>
        <w:t xml:space="preserve">дь здания – , площадь территории – </w:t>
      </w:r>
      <w:r>
        <w:rPr>
          <w:color w:val="000000"/>
          <w:sz w:val="28"/>
          <w:szCs w:val="28"/>
          <w:lang w:val="ru-RU"/>
        </w:rPr>
        <w:t>.</w:t>
      </w:r>
    </w:p>
    <w:p w:rsidR="004B77A6" w:rsidRPr="00840F54" w:rsidRDefault="004B77A6" w:rsidP="00613F3E">
      <w:pPr>
        <w:shd w:val="clear" w:color="auto" w:fill="FFFFFF"/>
        <w:tabs>
          <w:tab w:val="left" w:pos="709"/>
        </w:tabs>
        <w:ind w:firstLine="426"/>
        <w:jc w:val="both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Длина объекта горения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37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43EE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EB43E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L=2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38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43EE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EB43E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L=2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, высота объекта горения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39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2184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43218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H=3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40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2184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43218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H=3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, диаметр резервуара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41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17A0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917A0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”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ЂРµР·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42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17A0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917A0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”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ЂРµР·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, расстояние человека от горящего резервуара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43" type="#_x0000_t75" style="width:64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3A24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73A24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‡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15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44" type="#_x0000_t75" style="width:64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3A24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73A24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‡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15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, вещество – Бензин А-66, масса горючей жидкости в резервуаре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45" type="#_x0000_t75" style="width:8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3D14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713D1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M=1200 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46" type="#_x0000_t75" style="width:8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3D14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713D1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M=1200 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>.</w:t>
      </w:r>
    </w:p>
    <w:p w:rsidR="004B77A6" w:rsidRPr="002E0355" w:rsidRDefault="004B77A6" w:rsidP="00613F3E">
      <w:pPr>
        <w:shd w:val="clear" w:color="auto" w:fill="FFFFFF"/>
        <w:tabs>
          <w:tab w:val="left" w:pos="709"/>
        </w:tabs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Для тушения пожара используется вода:</w:t>
      </w:r>
    </w:p>
    <w:p w:rsidR="004B77A6" w:rsidRDefault="004B77A6" w:rsidP="00613F3E">
      <w:pPr>
        <w:pStyle w:val="19"/>
        <w:numPr>
          <w:ilvl w:val="0"/>
          <w:numId w:val="35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F96B8C">
        <w:rPr>
          <w:color w:val="000000"/>
          <w:sz w:val="28"/>
          <w:szCs w:val="28"/>
        </w:rPr>
        <w:t xml:space="preserve">расход воды, подаваемой пожарной охраной,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47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44D8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344D8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210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»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48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44D8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344D8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210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»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F96B8C">
        <w:rPr>
          <w:color w:val="000000"/>
          <w:sz w:val="28"/>
          <w:szCs w:val="28"/>
        </w:rPr>
        <w:t>;</w:t>
      </w:r>
    </w:p>
    <w:p w:rsidR="004B77A6" w:rsidRDefault="004B77A6" w:rsidP="00613F3E">
      <w:pPr>
        <w:pStyle w:val="19"/>
        <w:numPr>
          <w:ilvl w:val="0"/>
          <w:numId w:val="35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F96B8C">
        <w:rPr>
          <w:color w:val="000000"/>
          <w:sz w:val="28"/>
          <w:szCs w:val="28"/>
        </w:rPr>
        <w:t xml:space="preserve">допустимое время от начала пожара до полного тушения, </w:t>
      </w:r>
      <w:r>
        <w:rPr>
          <w:color w:val="000000"/>
          <w:sz w:val="28"/>
          <w:szCs w:val="28"/>
        </w:rPr>
        <w:t>;</w:t>
      </w:r>
    </w:p>
    <w:p w:rsidR="004B77A6" w:rsidRDefault="004B77A6" w:rsidP="00613F3E">
      <w:pPr>
        <w:pStyle w:val="19"/>
        <w:numPr>
          <w:ilvl w:val="0"/>
          <w:numId w:val="35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F96B8C">
        <w:rPr>
          <w:color w:val="000000"/>
          <w:sz w:val="28"/>
          <w:szCs w:val="28"/>
        </w:rPr>
        <w:t>удельный расход воды для тушения пожара ;</w:t>
      </w:r>
    </w:p>
    <w:p w:rsidR="004B77A6" w:rsidRPr="00F96B8C" w:rsidRDefault="004B77A6" w:rsidP="00613F3E">
      <w:pPr>
        <w:pStyle w:val="19"/>
        <w:numPr>
          <w:ilvl w:val="0"/>
          <w:numId w:val="35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F96B8C">
        <w:rPr>
          <w:color w:val="000000"/>
          <w:sz w:val="28"/>
          <w:szCs w:val="28"/>
        </w:rPr>
        <w:t xml:space="preserve">длина фронта пожара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49" type="#_x0000_t75" style="width:73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776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8377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25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50" type="#_x0000_t75" style="width:73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776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8377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25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F96B8C">
        <w:rPr>
          <w:color w:val="000000"/>
          <w:sz w:val="28"/>
          <w:szCs w:val="28"/>
        </w:rPr>
        <w:t>.</w:t>
      </w:r>
    </w:p>
    <w:p w:rsidR="004B77A6" w:rsidRPr="00F74A7D" w:rsidRDefault="004B77A6" w:rsidP="00613F3E">
      <w:pPr>
        <w:pStyle w:val="3"/>
        <w:spacing w:before="0"/>
        <w:ind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1" w:name="_Toc150591866"/>
      <w:bookmarkStart w:id="12" w:name="_Toc183874971"/>
      <w:bookmarkStart w:id="13" w:name="_Toc248745108"/>
      <w:r>
        <w:rPr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                        </w:t>
      </w:r>
      <w:r w:rsidRPr="00F74A7D">
        <w:rPr>
          <w:rFonts w:ascii="Times New Roman" w:hAnsi="Times New Roman"/>
          <w:bCs w:val="0"/>
          <w:color w:val="auto"/>
          <w:sz w:val="28"/>
          <w:szCs w:val="28"/>
          <w:lang w:val="ru-RU"/>
        </w:rPr>
        <w:t>Оценка пожароопасной обстановки</w:t>
      </w:r>
      <w:bookmarkEnd w:id="11"/>
      <w:bookmarkEnd w:id="12"/>
      <w:bookmarkEnd w:id="13"/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Под пожароопасной обстановкой понимается совокупность условий, складывающихся в результате возникновения пожаров в населенных пунктах водного транспорта и т.п.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Определяющим в образовании этой обстановки является:</w:t>
      </w:r>
    </w:p>
    <w:p w:rsidR="004B77A6" w:rsidRPr="00F74A7D" w:rsidRDefault="004B77A6" w:rsidP="00613F3E">
      <w:pPr>
        <w:pStyle w:val="19"/>
        <w:numPr>
          <w:ilvl w:val="0"/>
          <w:numId w:val="36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sz w:val="28"/>
          <w:szCs w:val="28"/>
        </w:rPr>
      </w:pPr>
      <w:r w:rsidRPr="00F74A7D">
        <w:rPr>
          <w:color w:val="000000"/>
          <w:sz w:val="28"/>
          <w:szCs w:val="28"/>
        </w:rPr>
        <w:t>наличие условий для возникновения горения и пожаров;</w:t>
      </w:r>
    </w:p>
    <w:p w:rsidR="004B77A6" w:rsidRPr="00F74A7D" w:rsidRDefault="004B77A6" w:rsidP="00613F3E">
      <w:pPr>
        <w:pStyle w:val="19"/>
        <w:numPr>
          <w:ilvl w:val="0"/>
          <w:numId w:val="36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sz w:val="28"/>
          <w:szCs w:val="28"/>
        </w:rPr>
      </w:pPr>
      <w:r w:rsidRPr="00F74A7D">
        <w:rPr>
          <w:color w:val="000000"/>
          <w:sz w:val="28"/>
          <w:szCs w:val="28"/>
        </w:rPr>
        <w:t>характер застройки, огнестойкость здания в населенных пунктах</w:t>
      </w:r>
      <w:r>
        <w:rPr>
          <w:color w:val="000000"/>
          <w:sz w:val="28"/>
          <w:szCs w:val="28"/>
        </w:rPr>
        <w:t>;</w:t>
      </w:r>
    </w:p>
    <w:p w:rsidR="004B77A6" w:rsidRPr="00F74A7D" w:rsidRDefault="004B77A6" w:rsidP="00613F3E">
      <w:pPr>
        <w:pStyle w:val="19"/>
        <w:numPr>
          <w:ilvl w:val="0"/>
          <w:numId w:val="36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sz w:val="28"/>
          <w:szCs w:val="28"/>
        </w:rPr>
      </w:pPr>
      <w:r w:rsidRPr="00F74A7D">
        <w:rPr>
          <w:color w:val="000000"/>
          <w:sz w:val="28"/>
          <w:szCs w:val="28"/>
        </w:rPr>
        <w:t>горючести материалов помещений, объектов;</w:t>
      </w:r>
    </w:p>
    <w:p w:rsidR="004B77A6" w:rsidRPr="00F74A7D" w:rsidRDefault="004B77A6" w:rsidP="00613F3E">
      <w:pPr>
        <w:pStyle w:val="19"/>
        <w:numPr>
          <w:ilvl w:val="0"/>
          <w:numId w:val="36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sz w:val="28"/>
          <w:szCs w:val="28"/>
        </w:rPr>
      </w:pPr>
      <w:r w:rsidRPr="00F74A7D">
        <w:rPr>
          <w:color w:val="000000"/>
          <w:sz w:val="28"/>
          <w:szCs w:val="28"/>
        </w:rPr>
        <w:t>направление, скорость ветра;</w:t>
      </w:r>
    </w:p>
    <w:p w:rsidR="004B77A6" w:rsidRPr="00F74A7D" w:rsidRDefault="004B77A6" w:rsidP="00613F3E">
      <w:pPr>
        <w:pStyle w:val="19"/>
        <w:numPr>
          <w:ilvl w:val="0"/>
          <w:numId w:val="36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sz w:val="28"/>
          <w:szCs w:val="28"/>
        </w:rPr>
      </w:pPr>
      <w:r w:rsidRPr="00F74A7D">
        <w:rPr>
          <w:color w:val="000000"/>
          <w:sz w:val="28"/>
          <w:szCs w:val="28"/>
        </w:rPr>
        <w:t>наличие, количество, тип горючих веществ и материалов и др.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Определение пожароопасности проведем для наиболее характерных случаев:</w:t>
      </w:r>
    </w:p>
    <w:p w:rsidR="004B77A6" w:rsidRPr="002E0355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1. оценка пожароопасной обстановки в населенном пункте;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2. определение площади, силы и средств тушения пожара.</w:t>
      </w:r>
    </w:p>
    <w:p w:rsidR="004B77A6" w:rsidRPr="00F74A7D" w:rsidRDefault="004B77A6" w:rsidP="00613F3E">
      <w:pPr>
        <w:pStyle w:val="3"/>
        <w:spacing w:before="0"/>
        <w:ind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4" w:name="_Toc150591867"/>
      <w:bookmarkStart w:id="15" w:name="_Toc183874972"/>
      <w:bookmarkStart w:id="16" w:name="_Toc248745109"/>
      <w:r w:rsidRPr="00F74A7D">
        <w:rPr>
          <w:rFonts w:ascii="Times New Roman" w:hAnsi="Times New Roman"/>
          <w:color w:val="auto"/>
          <w:sz w:val="28"/>
          <w:szCs w:val="28"/>
          <w:lang w:val="ru-RU"/>
        </w:rPr>
        <w:t>6.3.3. Оценка пожароопасной обстановки в населенном пункте</w:t>
      </w:r>
      <w:bookmarkEnd w:id="14"/>
      <w:bookmarkEnd w:id="15"/>
      <w:bookmarkEnd w:id="16"/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Пожарная обстановка в населенном районе будет зависеть от характера застройки, огнестойкости зданий, категории пожарной опасности объектов и производств, размещенных на территории.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Исходными данными для оценки являются: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F81F7B">
        <w:rPr>
          <w:iCs/>
          <w:color w:val="000000"/>
          <w:sz w:val="28"/>
          <w:szCs w:val="28"/>
          <w:lang w:val="ru-RU"/>
        </w:rPr>
        <w:fldChar w:fldCharType="begin"/>
      </w:r>
      <w:r w:rsidRPr="00F81F7B">
        <w:rPr>
          <w:iCs/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51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11BE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E511B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iCs/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52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11BE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E511B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fldChar w:fldCharType="end"/>
      </w:r>
      <w:r w:rsidRPr="002E0355">
        <w:rPr>
          <w:i/>
          <w:iCs/>
          <w:color w:val="000000"/>
          <w:sz w:val="28"/>
          <w:szCs w:val="28"/>
          <w:lang w:val="ru-RU"/>
        </w:rPr>
        <w:t xml:space="preserve"> – </w:t>
      </w:r>
      <w:r w:rsidRPr="002E0355">
        <w:rPr>
          <w:color w:val="000000"/>
          <w:sz w:val="28"/>
          <w:szCs w:val="28"/>
          <w:lang w:val="ru-RU"/>
        </w:rPr>
        <w:t xml:space="preserve">расстояние между зданиями, м;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53" type="#_x0000_t75" style="width:15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2C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D7782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54" type="#_x0000_t75" style="width:15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2C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D7782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</w:t>
      </w:r>
      <w:r w:rsidRPr="002E0355">
        <w:rPr>
          <w:i/>
          <w:iCs/>
          <w:color w:val="000000"/>
          <w:sz w:val="28"/>
          <w:szCs w:val="28"/>
          <w:lang w:val="ru-RU"/>
        </w:rPr>
        <w:t>–</w:t>
      </w:r>
      <w:r w:rsidRPr="002E0355">
        <w:rPr>
          <w:color w:val="000000"/>
          <w:sz w:val="28"/>
          <w:szCs w:val="28"/>
          <w:lang w:val="ru-RU"/>
        </w:rPr>
        <w:t xml:space="preserve"> скорость ветра, м/с; </w:t>
      </w:r>
      <w:r w:rsidRPr="00F81F7B">
        <w:rPr>
          <w:iCs/>
          <w:color w:val="000000"/>
          <w:sz w:val="28"/>
          <w:szCs w:val="28"/>
          <w:lang w:val="ru-RU"/>
        </w:rPr>
        <w:fldChar w:fldCharType="begin"/>
      </w:r>
      <w:r w:rsidRPr="00F81F7B">
        <w:rPr>
          <w:iCs/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5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0737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D0737&quot;&gt;&lt;m:oMathPara&gt;&lt;m:oMath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8&quot;/&gt;&lt;/w:rPr&gt;&lt;w:sym w:font=&quot;Symbol&quot; w:char=&quot;F06A&quot;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iCs/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5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0737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D0737&quot;&gt;&lt;m:oMathPara&gt;&lt;m:oMath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8&quot;/&gt;&lt;/w:rPr&gt;&lt;w:sym w:font=&quot;Symbol&quot; w:char=&quot;F06A&quot;/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fldChar w:fldCharType="end"/>
      </w:r>
      <w:r w:rsidRPr="002E0355">
        <w:rPr>
          <w:i/>
          <w:iCs/>
          <w:color w:val="000000"/>
          <w:sz w:val="28"/>
          <w:szCs w:val="28"/>
          <w:lang w:val="ru-RU"/>
        </w:rPr>
        <w:t xml:space="preserve"> – </w:t>
      </w:r>
      <w:r w:rsidRPr="002E0355">
        <w:rPr>
          <w:color w:val="000000"/>
          <w:sz w:val="28"/>
          <w:szCs w:val="28"/>
          <w:lang w:val="ru-RU"/>
        </w:rPr>
        <w:t>влажность воздуха, %; состав и размеры зданий (жилые помещения, цех и т.п.); типы горящих материалов; периметр пожара; площадь пожара; время развития пожара и др.</w:t>
      </w:r>
    </w:p>
    <w:p w:rsidR="004B77A6" w:rsidRPr="002E0355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2E0355">
        <w:rPr>
          <w:color w:val="000000"/>
          <w:sz w:val="28"/>
          <w:szCs w:val="28"/>
          <w:lang w:val="ru-RU"/>
        </w:rPr>
        <w:t>пределяем степень огнестойкости зданий промышленных, транспортных помещений и др. объектов с учетом типа, состава веществ, материалов.</w:t>
      </w:r>
    </w:p>
    <w:p w:rsidR="004B77A6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Здания населенного пункта Санкт-Петербург:</w:t>
      </w:r>
    </w:p>
    <w:p w:rsidR="004B77A6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F74A7D">
        <w:rPr>
          <w:color w:val="000000"/>
          <w:sz w:val="28"/>
          <w:szCs w:val="28"/>
        </w:rPr>
        <w:t xml:space="preserve">деревянные дома на окраине имеют </w:t>
      </w:r>
      <w:r w:rsidRPr="00F74A7D">
        <w:rPr>
          <w:color w:val="000000"/>
          <w:sz w:val="28"/>
          <w:szCs w:val="28"/>
          <w:lang w:val="en-US"/>
        </w:rPr>
        <w:t>V</w:t>
      </w:r>
      <w:r w:rsidRPr="00F74A7D">
        <w:rPr>
          <w:color w:val="000000"/>
          <w:sz w:val="28"/>
          <w:szCs w:val="28"/>
        </w:rPr>
        <w:t xml:space="preserve"> степень огнестойкости, время предела их огнестойкости – </w:t>
      </w:r>
      <w:r>
        <w:rPr>
          <w:color w:val="000000"/>
          <w:sz w:val="28"/>
          <w:szCs w:val="28"/>
        </w:rPr>
        <w:t>;</w:t>
      </w:r>
    </w:p>
    <w:p w:rsidR="004B77A6" w:rsidRPr="00F74A7D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F74A7D">
        <w:rPr>
          <w:color w:val="000000"/>
          <w:sz w:val="28"/>
          <w:szCs w:val="28"/>
        </w:rPr>
        <w:t xml:space="preserve">кирпичные дома с деревянными оштукатуренными переборками имеют </w:t>
      </w:r>
      <w:r w:rsidRPr="00F74A7D">
        <w:rPr>
          <w:color w:val="000000"/>
          <w:sz w:val="28"/>
          <w:szCs w:val="28"/>
          <w:lang w:val="en-US"/>
        </w:rPr>
        <w:t>III</w:t>
      </w:r>
      <w:r w:rsidRPr="00F74A7D">
        <w:rPr>
          <w:color w:val="000000"/>
          <w:sz w:val="28"/>
          <w:szCs w:val="28"/>
        </w:rPr>
        <w:t xml:space="preserve"> степень огнестойкости, время предела их огнестойкости – .</w:t>
      </w:r>
    </w:p>
    <w:p w:rsidR="004B77A6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Здания судоремонтного завода:</w:t>
      </w:r>
    </w:p>
    <w:p w:rsidR="004B77A6" w:rsidRPr="00F74A7D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F74A7D">
        <w:rPr>
          <w:color w:val="000000"/>
          <w:sz w:val="28"/>
          <w:szCs w:val="28"/>
        </w:rPr>
        <w:t xml:space="preserve">два административных кирпичных здания с деревянными переборками имеют </w:t>
      </w:r>
      <w:r w:rsidRPr="00F74A7D">
        <w:rPr>
          <w:color w:val="000000"/>
          <w:sz w:val="28"/>
          <w:szCs w:val="28"/>
          <w:lang w:val="en-US"/>
        </w:rPr>
        <w:t>III</w:t>
      </w:r>
      <w:r w:rsidRPr="00F74A7D">
        <w:rPr>
          <w:color w:val="000000"/>
          <w:sz w:val="28"/>
          <w:szCs w:val="28"/>
        </w:rPr>
        <w:t xml:space="preserve"> степень огнестойкости, время предела их огнестойкости – .</w:t>
      </w:r>
    </w:p>
    <w:p w:rsidR="004B77A6" w:rsidRPr="00F74A7D" w:rsidRDefault="004B77A6" w:rsidP="00613F3E">
      <w:pPr>
        <w:pStyle w:val="19"/>
        <w:tabs>
          <w:tab w:val="left" w:pos="709"/>
        </w:tabs>
        <w:spacing w:before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74A7D">
        <w:rPr>
          <w:color w:val="000000"/>
          <w:sz w:val="28"/>
          <w:szCs w:val="28"/>
        </w:rPr>
        <w:t>станавливаем категорию пожарной опасности объекта с учетом характера технологических процессов, типа промышленного производства, характеристики веществ и материалов.</w:t>
      </w:r>
    </w:p>
    <w:p w:rsidR="004B77A6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Порт:</w:t>
      </w:r>
    </w:p>
    <w:p w:rsidR="004B77A6" w:rsidRPr="00F74A7D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6"/>
        <w:jc w:val="both"/>
        <w:rPr>
          <w:color w:val="000000"/>
          <w:sz w:val="28"/>
          <w:szCs w:val="28"/>
        </w:rPr>
      </w:pPr>
      <w:r w:rsidRPr="00F74A7D">
        <w:rPr>
          <w:color w:val="000000"/>
          <w:sz w:val="28"/>
          <w:szCs w:val="28"/>
        </w:rPr>
        <w:t>в порту находится судно, на палубе которого расположен резервуар с нефтепродуктами, поэтому он имеет категорию объекта Б (взрывопожароопасная).</w:t>
      </w: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Определяем плотность застройки территории из соотношения:</w:t>
      </w:r>
    </w:p>
    <w:p w:rsidR="004B77A6" w:rsidRPr="002E0355" w:rsidRDefault="00184A80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>
        <w:pict>
          <v:shape id="_x0000_i1057" type="#_x0000_t75" style="width:189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3F6538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3F653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·Р°СЃ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·Рґ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С‚РµСЂ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в€™100%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где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58" type="#_x0000_t75" style="width:42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07B5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B07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·Р°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59" type="#_x0000_t75" style="width:42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07B5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B07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·Р°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– плотность застройки территории, %; </w: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0355">
        <w:rPr>
          <w:i/>
          <w:iCs/>
          <w:color w:val="000000"/>
          <w:sz w:val="28"/>
          <w:szCs w:val="28"/>
          <w:lang w:val="ru-RU"/>
        </w:rPr>
        <w:t xml:space="preserve"> – </w:t>
      </w:r>
      <w:r w:rsidRPr="002E0355">
        <w:rPr>
          <w:color w:val="000000"/>
          <w:sz w:val="28"/>
          <w:szCs w:val="28"/>
          <w:lang w:val="ru-RU"/>
        </w:rPr>
        <w:t xml:space="preserve">площадь зданий, цехов,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60" type="#_x0000_t75" style="width:21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5074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25074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61" type="#_x0000_t75" style="width:21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5074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25074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; </w:t>
      </w:r>
    </w:p>
    <w:p w:rsidR="004B77A6" w:rsidRPr="002E0355" w:rsidRDefault="004B77A6" w:rsidP="00613F3E">
      <w:pPr>
        <w:shd w:val="clear" w:color="auto" w:fill="FFFFFF"/>
        <w:jc w:val="both"/>
        <w:rPr>
          <w:sz w:val="28"/>
          <w:szCs w:val="28"/>
          <w:lang w:val="ru-RU"/>
        </w:rPr>
      </w:pPr>
      <w:r w:rsidRPr="002E0355">
        <w:rPr>
          <w:i/>
          <w:iCs/>
          <w:color w:val="000000"/>
          <w:sz w:val="28"/>
          <w:szCs w:val="28"/>
          <w:lang w:val="ru-RU"/>
        </w:rPr>
        <w:t xml:space="preserve"> – </w:t>
      </w:r>
      <w:r w:rsidRPr="002E0355">
        <w:rPr>
          <w:color w:val="000000"/>
          <w:sz w:val="28"/>
          <w:szCs w:val="28"/>
          <w:lang w:val="ru-RU"/>
        </w:rPr>
        <w:t xml:space="preserve">площадь территорий,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62" type="#_x0000_t75" style="width:21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3FDD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2C3FDD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63" type="#_x0000_t75" style="width:21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3FDD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2C3FDD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є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>.</w:t>
      </w:r>
    </w:p>
    <w:p w:rsidR="004B77A6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Здания населенного пункта </w:t>
      </w:r>
      <w:r>
        <w:rPr>
          <w:color w:val="000000"/>
          <w:sz w:val="28"/>
          <w:szCs w:val="28"/>
          <w:lang w:val="ru-RU"/>
        </w:rPr>
        <w:t>Мурманск:</w:t>
      </w:r>
    </w:p>
    <w:p w:rsidR="004B77A6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6"/>
        <w:jc w:val="both"/>
        <w:rPr>
          <w:color w:val="000000"/>
          <w:sz w:val="28"/>
          <w:szCs w:val="28"/>
        </w:rPr>
      </w:pPr>
      <w:r w:rsidRPr="00C053FF">
        <w:rPr>
          <w:color w:val="000000"/>
          <w:sz w:val="28"/>
          <w:szCs w:val="28"/>
        </w:rPr>
        <w:t>деревянные дома на окраине имеют плотность застройки</w:t>
      </w:r>
      <w:r>
        <w:rPr>
          <w:color w:val="000000"/>
          <w:sz w:val="28"/>
          <w:szCs w:val="28"/>
        </w:rPr>
        <w:t>:</w:t>
      </w:r>
    </w:p>
    <w:p w:rsidR="004B77A6" w:rsidRPr="00C053FF" w:rsidRDefault="004B77A6" w:rsidP="00613F3E">
      <w:pPr>
        <w:pStyle w:val="19"/>
        <w:shd w:val="clear" w:color="auto" w:fill="FFFFFF"/>
        <w:spacing w:before="0"/>
        <w:ind w:left="0" w:firstLine="0"/>
        <w:jc w:val="both"/>
        <w:rPr>
          <w:sz w:val="28"/>
          <w:szCs w:val="28"/>
        </w:rPr>
      </w:pPr>
    </w:p>
    <w:p w:rsidR="004B77A6" w:rsidRPr="00C053FF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6"/>
        <w:jc w:val="both"/>
        <w:rPr>
          <w:color w:val="000000"/>
          <w:sz w:val="28"/>
          <w:szCs w:val="28"/>
        </w:rPr>
      </w:pPr>
      <w:r w:rsidRPr="00C053FF">
        <w:rPr>
          <w:color w:val="000000"/>
          <w:sz w:val="28"/>
          <w:szCs w:val="28"/>
        </w:rPr>
        <w:t>кирпичные дома с деревянными оштукатуренными переборками</w:t>
      </w:r>
      <w:r>
        <w:rPr>
          <w:color w:val="000000"/>
          <w:sz w:val="28"/>
          <w:szCs w:val="28"/>
        </w:rPr>
        <w:t>:</w:t>
      </w:r>
    </w:p>
    <w:p w:rsidR="004B77A6" w:rsidRPr="00C053FF" w:rsidRDefault="004B77A6" w:rsidP="00613F3E">
      <w:pPr>
        <w:pStyle w:val="19"/>
        <w:shd w:val="clear" w:color="auto" w:fill="FFFFFF"/>
        <w:spacing w:before="0"/>
        <w:ind w:left="0" w:firstLine="0"/>
        <w:jc w:val="both"/>
        <w:rPr>
          <w:sz w:val="28"/>
          <w:szCs w:val="28"/>
        </w:rPr>
      </w:pPr>
    </w:p>
    <w:p w:rsidR="004B77A6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Административные здания судоремонтного завода:</w:t>
      </w:r>
    </w:p>
    <w:p w:rsidR="004B77A6" w:rsidRPr="00C053FF" w:rsidRDefault="004B77A6" w:rsidP="00613F3E">
      <w:pPr>
        <w:pStyle w:val="19"/>
        <w:shd w:val="clear" w:color="auto" w:fill="FFFFFF"/>
        <w:spacing w:before="0"/>
        <w:ind w:left="0" w:firstLine="0"/>
        <w:jc w:val="both"/>
        <w:rPr>
          <w:sz w:val="28"/>
          <w:szCs w:val="28"/>
        </w:rPr>
      </w:pPr>
    </w:p>
    <w:p w:rsidR="004B77A6" w:rsidRPr="002E0355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2E0355">
        <w:rPr>
          <w:color w:val="000000"/>
          <w:sz w:val="28"/>
          <w:szCs w:val="28"/>
          <w:lang w:val="ru-RU"/>
        </w:rPr>
        <w:t>пределяем вероятность возникновения и распространения пожара – Р % в зависимости от плотности застройки – П %.</w:t>
      </w:r>
    </w:p>
    <w:p w:rsidR="004B77A6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Здания населенного пункта </w:t>
      </w:r>
      <w:r>
        <w:rPr>
          <w:color w:val="000000"/>
          <w:sz w:val="28"/>
          <w:szCs w:val="28"/>
          <w:lang w:val="ru-RU"/>
        </w:rPr>
        <w:t>Санкт-Петербург:</w:t>
      </w:r>
    </w:p>
    <w:p w:rsidR="004B77A6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6"/>
        <w:jc w:val="both"/>
        <w:rPr>
          <w:color w:val="000000"/>
          <w:sz w:val="28"/>
          <w:szCs w:val="28"/>
        </w:rPr>
      </w:pPr>
      <w:r w:rsidRPr="00C053FF">
        <w:rPr>
          <w:color w:val="000000"/>
          <w:sz w:val="28"/>
          <w:szCs w:val="28"/>
        </w:rPr>
        <w:t xml:space="preserve">деревянные дома на окраине имеют вероятность возникновения и распространения пожара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64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199F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A199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&amp;gt;9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65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199F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A199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&amp;gt;9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;</w:t>
      </w:r>
    </w:p>
    <w:p w:rsidR="004B77A6" w:rsidRPr="005575F4" w:rsidRDefault="004B77A6" w:rsidP="00613F3E">
      <w:pPr>
        <w:pStyle w:val="19"/>
        <w:numPr>
          <w:ilvl w:val="0"/>
          <w:numId w:val="37"/>
        </w:numPr>
        <w:tabs>
          <w:tab w:val="left" w:pos="709"/>
        </w:tabs>
        <w:spacing w:before="0"/>
        <w:ind w:left="0" w:firstLine="426"/>
        <w:jc w:val="both"/>
        <w:rPr>
          <w:color w:val="000000"/>
          <w:sz w:val="28"/>
          <w:szCs w:val="28"/>
        </w:rPr>
      </w:pPr>
      <w:r w:rsidRPr="005575F4">
        <w:rPr>
          <w:color w:val="000000"/>
          <w:sz w:val="28"/>
          <w:szCs w:val="28"/>
        </w:rPr>
        <w:t xml:space="preserve">кирпичные дома с деревянными оштукатуренными переборками имеют вероятность возникновения и распространения пожара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66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25AB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A25AB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&amp;gt;7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67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25AB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A25AB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&amp;gt;7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Административные здания судоремонтного завода имеют вероятность возникновения и распространения пожара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68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CF34A4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F34A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&amp;gt;7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69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CF34A4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F34A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&amp;gt;7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>.</w:t>
      </w:r>
    </w:p>
    <w:p w:rsidR="004B77A6" w:rsidRPr="002E0355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2E0355">
        <w:rPr>
          <w:color w:val="000000"/>
          <w:sz w:val="28"/>
          <w:szCs w:val="28"/>
          <w:lang w:val="ru-RU"/>
        </w:rPr>
        <w:t xml:space="preserve">пределяем вероятность возникновения и распространения пожара в зависимости от расстояния между зданиями –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70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1317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A131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71" type="#_x0000_t75" style="width:1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1317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A131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>, соответствующему противопожарному разрыву.</w:t>
      </w:r>
    </w:p>
    <w:p w:rsidR="004B77A6" w:rsidRPr="002E0355" w:rsidRDefault="004B77A6" w:rsidP="00613F3E">
      <w:pPr>
        <w:ind w:firstLine="425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Здания населенного пункта </w:t>
      </w:r>
      <w:r>
        <w:rPr>
          <w:color w:val="000000"/>
          <w:sz w:val="28"/>
          <w:szCs w:val="28"/>
          <w:lang w:val="ru-RU"/>
        </w:rPr>
        <w:t>Санкт-Петербург:</w:t>
      </w:r>
    </w:p>
    <w:p w:rsidR="004B77A6" w:rsidRDefault="004B77A6" w:rsidP="00613F3E">
      <w:pPr>
        <w:pStyle w:val="19"/>
        <w:numPr>
          <w:ilvl w:val="0"/>
          <w:numId w:val="47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color w:val="000000"/>
          <w:sz w:val="28"/>
          <w:szCs w:val="28"/>
        </w:rPr>
      </w:pPr>
      <w:r w:rsidRPr="00835949">
        <w:rPr>
          <w:color w:val="000000"/>
          <w:sz w:val="28"/>
          <w:szCs w:val="28"/>
        </w:rPr>
        <w:t xml:space="preserve">деревянные дома на окраине имеют вероятность возникновения и распространения пожара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72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2ED6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492ED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=67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73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2ED6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492ED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=67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835949">
        <w:rPr>
          <w:color w:val="000000"/>
          <w:sz w:val="28"/>
          <w:szCs w:val="28"/>
        </w:rPr>
        <w:t>;</w:t>
      </w:r>
    </w:p>
    <w:p w:rsidR="004B77A6" w:rsidRPr="00835949" w:rsidRDefault="004B77A6" w:rsidP="00613F3E">
      <w:pPr>
        <w:pStyle w:val="19"/>
        <w:numPr>
          <w:ilvl w:val="0"/>
          <w:numId w:val="47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z w:val="28"/>
          <w:szCs w:val="28"/>
        </w:rPr>
      </w:pPr>
      <w:r w:rsidRPr="00835949">
        <w:rPr>
          <w:color w:val="000000"/>
          <w:sz w:val="28"/>
          <w:szCs w:val="28"/>
        </w:rPr>
        <w:t xml:space="preserve">кирпичные дома с деревянными оштукатуренными переборками имеют вероятность возникновения и распространения пожара </w:t>
      </w:r>
      <w:r w:rsidRPr="00F81F7B">
        <w:rPr>
          <w:color w:val="000000"/>
          <w:sz w:val="28"/>
          <w:szCs w:val="28"/>
        </w:rPr>
        <w:fldChar w:fldCharType="begin"/>
      </w:r>
      <w:r w:rsidRPr="00F81F7B">
        <w:rPr>
          <w:color w:val="000000"/>
          <w:sz w:val="28"/>
          <w:szCs w:val="28"/>
        </w:rPr>
        <w:instrText xml:space="preserve"> QUOTE </w:instrText>
      </w:r>
      <w:r w:rsidR="00184A80">
        <w:pict>
          <v:shape id="_x0000_i1074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5BC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1165B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=45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F81F7B">
        <w:rPr>
          <w:color w:val="000000"/>
          <w:sz w:val="28"/>
          <w:szCs w:val="28"/>
        </w:rPr>
        <w:instrText xml:space="preserve"> </w:instrText>
      </w:r>
      <w:r w:rsidRPr="00F81F7B">
        <w:rPr>
          <w:color w:val="000000"/>
          <w:sz w:val="28"/>
          <w:szCs w:val="28"/>
        </w:rPr>
        <w:fldChar w:fldCharType="separate"/>
      </w:r>
      <w:r w:rsidR="00184A80">
        <w:pict>
          <v:shape id="_x0000_i1075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5BC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1165B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 =45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F81F7B">
        <w:rPr>
          <w:color w:val="000000"/>
          <w:sz w:val="28"/>
          <w:szCs w:val="28"/>
        </w:rPr>
        <w:fldChar w:fldCharType="end"/>
      </w:r>
      <w:r w:rsidRPr="00835949">
        <w:rPr>
          <w:color w:val="000000"/>
          <w:sz w:val="28"/>
          <w:szCs w:val="28"/>
        </w:rPr>
        <w:t>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Административные здания судоремонтного завода имеют вероятность возникновения и распространения пожара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76" type="#_x0000_t75" style="width:6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21E5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521E5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=58,2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77" type="#_x0000_t75" style="width:6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21E5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521E5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=58,2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>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Скорость распространения пожара в зависимости от скорости ветра и влажности воздуха н</w:t>
      </w:r>
      <w:r>
        <w:rPr>
          <w:color w:val="000000"/>
          <w:sz w:val="28"/>
          <w:szCs w:val="28"/>
          <w:lang w:val="ru-RU"/>
        </w:rPr>
        <w:t>аходятся по графику рис. 6.5</w:t>
      </w:r>
      <w:r w:rsidRPr="002E0355">
        <w:rPr>
          <w:color w:val="000000"/>
          <w:sz w:val="28"/>
          <w:szCs w:val="28"/>
          <w:lang w:val="ru-RU"/>
        </w:rPr>
        <w:t xml:space="preserve">. Из графиков видно, что при относительной влажности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78" type="#_x0000_t75" style="width:2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114E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3114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5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79" type="#_x0000_t75" style="width:2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114E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3114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5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и скорости ветра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80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343B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8343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7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81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343B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8343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7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>:</w:t>
      </w:r>
    </w:p>
    <w:p w:rsidR="004B77A6" w:rsidRPr="000277FB" w:rsidRDefault="004B77A6" w:rsidP="00613F3E">
      <w:pPr>
        <w:pStyle w:val="19"/>
        <w:numPr>
          <w:ilvl w:val="0"/>
          <w:numId w:val="39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sz w:val="28"/>
          <w:szCs w:val="28"/>
        </w:rPr>
      </w:pPr>
      <w:r w:rsidRPr="000277FB">
        <w:rPr>
          <w:color w:val="000000"/>
          <w:sz w:val="28"/>
          <w:szCs w:val="28"/>
        </w:rPr>
        <w:t>скорость пожара населенного пункта с деревянной застройкой составляет ;</w:t>
      </w:r>
    </w:p>
    <w:p w:rsidR="004B77A6" w:rsidRPr="000277FB" w:rsidRDefault="004B77A6" w:rsidP="00613F3E">
      <w:pPr>
        <w:pStyle w:val="19"/>
        <w:numPr>
          <w:ilvl w:val="0"/>
          <w:numId w:val="39"/>
        </w:numPr>
        <w:shd w:val="clear" w:color="auto" w:fill="FFFFFF"/>
        <w:tabs>
          <w:tab w:val="left" w:pos="709"/>
        </w:tabs>
        <w:spacing w:before="0"/>
        <w:ind w:left="0" w:firstLine="425"/>
        <w:jc w:val="both"/>
        <w:rPr>
          <w:sz w:val="28"/>
          <w:szCs w:val="28"/>
        </w:rPr>
      </w:pPr>
      <w:r w:rsidRPr="000277FB">
        <w:rPr>
          <w:color w:val="000000"/>
          <w:sz w:val="28"/>
          <w:szCs w:val="28"/>
        </w:rPr>
        <w:t xml:space="preserve">скорость пожара населенного пункта с каменными зданиями составляет </w:t>
      </w:r>
      <w:r>
        <w:rPr>
          <w:color w:val="000000"/>
          <w:sz w:val="28"/>
          <w:szCs w:val="28"/>
        </w:rPr>
        <w:t>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Следовательно, в обоих случаях характерна </w:t>
      </w:r>
      <w:r>
        <w:rPr>
          <w:color w:val="000000"/>
          <w:sz w:val="28"/>
          <w:szCs w:val="28"/>
          <w:lang w:val="ru-RU"/>
        </w:rPr>
        <w:t>средняя</w:t>
      </w:r>
      <w:r w:rsidRPr="002E0355">
        <w:rPr>
          <w:color w:val="000000"/>
          <w:sz w:val="28"/>
          <w:szCs w:val="28"/>
          <w:lang w:val="ru-RU"/>
        </w:rPr>
        <w:t xml:space="preserve"> скорость распространения пожа</w:t>
      </w:r>
      <w:r>
        <w:rPr>
          <w:color w:val="000000"/>
          <w:sz w:val="28"/>
          <w:szCs w:val="28"/>
          <w:lang w:val="ru-RU"/>
        </w:rPr>
        <w:t>ра, поэтому</w:t>
      </w:r>
      <w:r w:rsidRPr="002E0355">
        <w:rPr>
          <w:color w:val="000000"/>
          <w:sz w:val="28"/>
          <w:szCs w:val="28"/>
          <w:lang w:val="ru-RU"/>
        </w:rPr>
        <w:t xml:space="preserve"> требуется срочная эвакуация населения.</w:t>
      </w:r>
    </w:p>
    <w:p w:rsidR="004B77A6" w:rsidRPr="002E0355" w:rsidRDefault="004B77A6" w:rsidP="00613F3E">
      <w:pPr>
        <w:pStyle w:val="aff"/>
        <w:rPr>
          <w:rStyle w:val="12pt"/>
          <w:rFonts w:ascii="Times New Roman" w:hAnsi="Times New Roman"/>
          <w:sz w:val="28"/>
          <w:szCs w:val="28"/>
        </w:rPr>
      </w:pPr>
      <w:r>
        <w:rPr>
          <w:rStyle w:val="12pt"/>
          <w:rFonts w:ascii="Times New Roman" w:hAnsi="Times New Roman"/>
          <w:sz w:val="28"/>
          <w:szCs w:val="28"/>
        </w:rPr>
        <w:t xml:space="preserve">              </w:t>
      </w:r>
      <w:r w:rsidR="00184A80">
        <w:rPr>
          <w:noProof/>
        </w:rPr>
        <w:pict>
          <v:shape id="Рисунок 5" o:spid="_x0000_i1082" type="#_x0000_t75" alt="6" style="width:307.5pt;height:214.5pt;visibility:visible">
            <v:imagedata r:id="rId32" o:title=""/>
          </v:shape>
        </w:pict>
      </w:r>
    </w:p>
    <w:p w:rsidR="004B77A6" w:rsidRPr="005575F4" w:rsidRDefault="004B77A6" w:rsidP="00613F3E">
      <w:pPr>
        <w:pStyle w:val="aff"/>
        <w:rPr>
          <w:rStyle w:val="12pt"/>
          <w:rFonts w:ascii="Times New Roman" w:hAnsi="Times New Roman"/>
        </w:rPr>
      </w:pPr>
      <w:r>
        <w:rPr>
          <w:rStyle w:val="12pt"/>
          <w:rFonts w:ascii="Times New Roman" w:hAnsi="Times New Roman"/>
        </w:rPr>
        <w:t xml:space="preserve"> </w:t>
      </w:r>
      <w:r w:rsidRPr="005575F4">
        <w:rPr>
          <w:rStyle w:val="12pt"/>
          <w:rFonts w:ascii="Times New Roman" w:hAnsi="Times New Roman"/>
        </w:rPr>
        <w:t>Рис. 6.5. Зависимость скорости распространения пожара от скорости ветра и влажности воздуха</w:t>
      </w: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Определение площади, на которой обеспечивается тушение пожара, проводится по формуле:</w:t>
      </w:r>
    </w:p>
    <w:p w:rsidR="004B77A6" w:rsidRPr="000277FB" w:rsidRDefault="004B77A6" w:rsidP="00613F3E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4B77A6" w:rsidRPr="002E0355" w:rsidRDefault="004B77A6" w:rsidP="00613F3E">
      <w:pPr>
        <w:shd w:val="clear" w:color="auto" w:fill="FFFFFF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где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8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1461E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1461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F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10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8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1461E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1461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F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10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– площадь, на которой обеспечивается тушение;</w:t>
      </w:r>
    </w:p>
    <w:p w:rsidR="004B77A6" w:rsidRPr="002E0355" w:rsidRDefault="004B77A6" w:rsidP="00613F3E">
      <w:pPr>
        <w:shd w:val="clear" w:color="auto" w:fill="FFFFFF"/>
        <w:jc w:val="both"/>
        <w:rPr>
          <w:sz w:val="28"/>
          <w:szCs w:val="28"/>
          <w:lang w:val="ru-RU"/>
        </w:rPr>
      </w:pP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85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3210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AB3210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10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»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86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3210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AB3210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10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»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– расход воды, подаваемой п</w:t>
      </w:r>
      <w:r>
        <w:rPr>
          <w:color w:val="000000"/>
          <w:sz w:val="28"/>
          <w:szCs w:val="28"/>
          <w:lang w:val="ru-RU"/>
        </w:rPr>
        <w:t>одразделениями пожарной охраны</w:t>
      </w:r>
      <w:r w:rsidRPr="002E0355">
        <w:rPr>
          <w:color w:val="000000"/>
          <w:sz w:val="28"/>
          <w:szCs w:val="28"/>
          <w:lang w:val="ru-RU"/>
        </w:rPr>
        <w:t>;</w: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81F7B">
        <w:rPr>
          <w:iCs/>
          <w:color w:val="000000"/>
          <w:sz w:val="28"/>
          <w:szCs w:val="28"/>
          <w:lang w:val="ru-RU"/>
        </w:rPr>
        <w:fldChar w:fldCharType="begin"/>
      </w:r>
      <w:r w:rsidRPr="00F81F7B">
        <w:rPr>
          <w:iCs/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87" type="#_x0000_t75" style="width:8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E19FE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3E19FE&quot;&gt;&lt;m:oMathPara&gt;&lt;m:oMath&gt;&lt;m:sSub&gt;&lt;m:sSubPr&gt;&lt;m:ctrlPr&gt;&lt;w:rPr&gt;&lt;w:rFonts w:ascii=&quot;Cambria Math&quot; w:h-ansi=&quot;Cambria Math&quot;/&gt;&lt;wx:font wx:val=&quot;Cambria Math&quot;/&gt;&lt;w:i/&gt;&lt;w:i-cs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8&quot;/&gt;&lt;/w:rPr&gt;&lt;w:sym w:font=&quot;Symbol&quot; w:char=&quot;F074&quot;/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ґРѕРї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1800 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iCs/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88" type="#_x0000_t75" style="width:8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E19FE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3E19FE&quot;&gt;&lt;m:oMathPara&gt;&lt;m:oMath&gt;&lt;m:sSub&gt;&lt;m:sSubPr&gt;&lt;m:ctrlPr&gt;&lt;w:rPr&gt;&lt;w:rFonts w:ascii=&quot;Cambria Math&quot; w:h-ansi=&quot;Cambria Math&quot;/&gt;&lt;wx:font wx:val=&quot;Cambria Math&quot;/&gt;&lt;w:i/&gt;&lt;w:i-cs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i-cs/&gt;&lt;w:color w:val=&quot;000000&quot;/&gt;&lt;w:sz w:val=&quot;28&quot;/&gt;&lt;w:sz-cs w:val=&quot;28&quot;/&gt;&lt;/w:rPr&gt;&lt;w:sym w:font=&quot;Symbol&quot; w:char=&quot;F074&quot;/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ґРѕРї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1800 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fldChar w:fldCharType="end"/>
      </w:r>
      <w:r w:rsidRPr="002E0355">
        <w:rPr>
          <w:i/>
          <w:iCs/>
          <w:color w:val="000000"/>
          <w:sz w:val="28"/>
          <w:szCs w:val="28"/>
          <w:lang w:val="ru-RU"/>
        </w:rPr>
        <w:t xml:space="preserve"> – </w:t>
      </w:r>
      <w:r w:rsidRPr="002E0355">
        <w:rPr>
          <w:color w:val="000000"/>
          <w:sz w:val="28"/>
          <w:szCs w:val="28"/>
          <w:lang w:val="ru-RU"/>
        </w:rPr>
        <w:t>допустимое время от на</w:t>
      </w:r>
      <w:r>
        <w:rPr>
          <w:color w:val="000000"/>
          <w:sz w:val="28"/>
          <w:szCs w:val="28"/>
          <w:lang w:val="ru-RU"/>
        </w:rPr>
        <w:t>чала пожара до полного тушения;</w: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 – удельный расход воды для тушения пожара</w:t>
      </w:r>
      <w:r>
        <w:rPr>
          <w:color w:val="000000"/>
          <w:sz w:val="28"/>
          <w:szCs w:val="28"/>
          <w:lang w:val="ru-RU"/>
        </w:rPr>
        <w:t>.</w:t>
      </w:r>
    </w:p>
    <w:p w:rsidR="004B77A6" w:rsidRPr="002E0355" w:rsidRDefault="004B77A6" w:rsidP="00613F3E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где </w:t>
      </w:r>
      <w:r w:rsidRPr="002E0355">
        <w:rPr>
          <w:i/>
          <w:iCs/>
          <w:color w:val="000000"/>
          <w:sz w:val="28"/>
          <w:szCs w:val="28"/>
          <w:lang w:val="ru-RU"/>
        </w:rPr>
        <w:t xml:space="preserve"> – </w:t>
      </w:r>
      <w:r w:rsidRPr="002E0355">
        <w:rPr>
          <w:color w:val="000000"/>
          <w:sz w:val="28"/>
          <w:szCs w:val="28"/>
          <w:lang w:val="ru-RU"/>
        </w:rPr>
        <w:t>время</w:t>
      </w:r>
      <w:r>
        <w:rPr>
          <w:color w:val="000000"/>
          <w:sz w:val="28"/>
          <w:szCs w:val="28"/>
          <w:lang w:val="ru-RU"/>
        </w:rPr>
        <w:t xml:space="preserve"> свободного развития пожара, с;</w:t>
      </w:r>
    </w:p>
    <w:p w:rsidR="004B77A6" w:rsidRPr="002E0355" w:rsidRDefault="004B77A6" w:rsidP="00613F3E">
      <w:pPr>
        <w:shd w:val="clear" w:color="auto" w:fill="FFFFFF"/>
        <w:jc w:val="both"/>
        <w:rPr>
          <w:sz w:val="28"/>
          <w:szCs w:val="28"/>
          <w:lang w:val="ru-RU"/>
        </w:rPr>
      </w:pPr>
      <w:r w:rsidRPr="00F81F7B">
        <w:rPr>
          <w:iCs/>
          <w:color w:val="000000"/>
          <w:sz w:val="28"/>
          <w:szCs w:val="28"/>
          <w:lang w:val="ru-RU"/>
        </w:rPr>
        <w:fldChar w:fldCharType="begin"/>
      </w:r>
      <w:r w:rsidRPr="00F81F7B">
        <w:rPr>
          <w:iCs/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89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269AD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269A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iCs/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90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269AD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C269A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F81F7B">
        <w:rPr>
          <w:iCs/>
          <w:color w:val="000000"/>
          <w:sz w:val="28"/>
          <w:szCs w:val="28"/>
          <w:lang w:val="ru-RU"/>
        </w:rPr>
        <w:fldChar w:fldCharType="end"/>
      </w:r>
      <w:r w:rsidRPr="002E0355">
        <w:rPr>
          <w:i/>
          <w:iCs/>
          <w:color w:val="000000"/>
          <w:sz w:val="28"/>
          <w:szCs w:val="28"/>
          <w:lang w:val="ru-RU"/>
        </w:rPr>
        <w:t xml:space="preserve"> – </w:t>
      </w:r>
      <w:r w:rsidRPr="002E0355">
        <w:rPr>
          <w:color w:val="000000"/>
          <w:sz w:val="28"/>
          <w:szCs w:val="28"/>
          <w:lang w:val="ru-RU"/>
        </w:rPr>
        <w:t>время локализации пожара, с.</w:t>
      </w:r>
    </w:p>
    <w:p w:rsidR="004B77A6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Силы и средства для тушения пожара приближенно оценивают по формуле:</w:t>
      </w:r>
    </w:p>
    <w:p w:rsidR="004B77A6" w:rsidRPr="002E0355" w:rsidRDefault="004B77A6" w:rsidP="00613F3E">
      <w:pPr>
        <w:ind w:firstLine="426"/>
        <w:jc w:val="both"/>
        <w:rPr>
          <w:color w:val="000000"/>
          <w:sz w:val="28"/>
          <w:szCs w:val="28"/>
          <w:lang w:val="ru-RU"/>
        </w:rPr>
      </w:pPr>
    </w:p>
    <w:p w:rsidR="004B77A6" w:rsidRPr="002E0355" w:rsidRDefault="004B77A6" w:rsidP="00613F3E">
      <w:pPr>
        <w:shd w:val="clear" w:color="auto" w:fill="FFFFFF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где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91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490C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1E490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92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490C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1E490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– число отделений пожаротушения,</w: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93" type="#_x0000_t75" style="width:61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27556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12755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„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94" type="#_x0000_t75" style="width:61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27556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12755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„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 – длина фронта пожара на одно отделение.</w:t>
      </w:r>
    </w:p>
    <w:p w:rsidR="004B77A6" w:rsidRDefault="004B77A6" w:rsidP="00613F3E">
      <w:pPr>
        <w:shd w:val="clear" w:color="auto" w:fill="FFFFFF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6.3.4. Определение времени воспламенения горючих веществ и </w:t>
      </w:r>
    </w:p>
    <w:p w:rsidR="004B77A6" w:rsidRDefault="004B77A6" w:rsidP="00613F3E">
      <w:pPr>
        <w:shd w:val="clear" w:color="auto" w:fill="FFFFFF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протяженности зон теплового воздействия</w:t>
      </w: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Протяженность зоны теплового воздействия при горении зданий оценивается по формуле:</w:t>
      </w:r>
    </w:p>
    <w:p w:rsidR="004B77A6" w:rsidRPr="00D95C3D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</w:p>
    <w:p w:rsidR="004B77A6" w:rsidRPr="00D95C3D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 – плотность потока собственного излучения пламени пожара;</w:t>
      </w:r>
    </w:p>
    <w:p w:rsidR="004B77A6" w:rsidRPr="00D95C3D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– критическая плотность потока излучения пламени пожара, падающего на конкретный вид горючего вещества;</w:t>
      </w:r>
    </w:p>
    <w:p w:rsidR="004B77A6" w:rsidRPr="00D95C3D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95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16BD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3316BD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96" type="#_x0000_t75" style="width:5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16BD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3316BD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2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 – длина объекта горения;</w: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097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05B6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005B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H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3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098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05B6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005B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H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3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 – высота объекта горения.</w:t>
      </w: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Протяженность зоны теплового воздействия при горении нефтепродуктов в резервуаре определяется:</w:t>
      </w:r>
    </w:p>
    <w:p w:rsidR="004B77A6" w:rsidRPr="00BD4029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</w:p>
    <w:p w:rsidR="004B77A6" w:rsidRDefault="004B77A6" w:rsidP="00613F3E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6.3.5. Оценка степени поражения человека от горящего </w:t>
      </w:r>
    </w:p>
    <w:p w:rsidR="004B77A6" w:rsidRDefault="004B77A6" w:rsidP="00613F3E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резервуара с горючей жидкостью</w:t>
      </w: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возгорания горючей жидкости при разгерметизации резервуара происходит диффузионное горение образующегося парогазовоздушного облака. Так как эти жидкости и горючие газы находятся под давлением собственных паров, то при горении возникает так называемый «огненный шар», который создает основной тепловой поток – , определяемый соотношением:</w:t>
      </w:r>
    </w:p>
    <w:p w:rsidR="004B77A6" w:rsidRPr="00BD4029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en-US"/>
        </w:rPr>
      </w:pP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расчетов принимаем:</w:t>
      </w:r>
    </w:p>
    <w:p w:rsidR="004B77A6" w:rsidRPr="00BD4029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</w:p>
    <w:p w:rsidR="004B77A6" w:rsidRPr="00236CE2" w:rsidRDefault="00184A80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pict>
          <v:shape id="_x0000_i1099" type="#_x0000_t75" style="width:537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87055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687055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Оі=-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7в€™10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-4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в€™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+0,25в€™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”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ЌС„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bSup&gt;&lt;/m:e&gt;&lt;/m:ra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0,5Р”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ЌС„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=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-7в€™10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-4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в€™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15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+0,25в€™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54,2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-0,5в€™54,2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-0,0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00" type="#_x0000_t75" style="width:4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215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72155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”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Ќ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01" type="#_x0000_t75" style="width:40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215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72155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”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Ќ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 – эффективный диаметр «огненного шара», м:</w:t>
      </w:r>
    </w:p>
    <w:p w:rsidR="004B77A6" w:rsidRPr="00236CE2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02" type="#_x0000_t75" style="width:8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3827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1382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њ=1200 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03" type="#_x0000_t75" style="width:8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3827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1382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њ=1200 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 – масса горючей жидкости в резервуаре</w: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04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36EDF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36ED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05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36EDF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B36ED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 xml:space="preserve"> – коэффициент излучения «огненного шара»:</w:t>
      </w:r>
    </w:p>
    <w:p w:rsidR="004B77A6" w:rsidRDefault="004B77A6" w:rsidP="00613F3E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существование «огненного шара» , с определяется по формуле:</w:t>
      </w:r>
    </w:p>
    <w:p w:rsidR="004B77A6" w:rsidRPr="00AF353E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достижения болевого ощущения  определяется:</w:t>
      </w:r>
    </w:p>
    <w:p w:rsidR="004B77A6" w:rsidRPr="00A350A0" w:rsidRDefault="00184A80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pict>
          <v:shape id="_x0000_i1106" type="#_x0000_t75" style="width:22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0A38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010A38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П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±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35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їР°Рґ&lt;/m:t&gt;&lt;/m:r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1,3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35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49,9&lt;/m:t&gt;&lt;/m:r&gt;&lt;/m:den&gt;&lt;/m:f&gt;&lt;/m:e&gt;&lt;/m:d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1,3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0,62 СЃ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4B77A6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оценки вероятности термического поражения человека с летальным исходом тепловым излучением от горящего резервуара, определяют функцию Ф:</w:t>
      </w:r>
    </w:p>
    <w:p w:rsidR="004B77A6" w:rsidRPr="00A350A0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</w:p>
    <w:p w:rsidR="004B77A6" w:rsidRPr="00A350A0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термического поражения человека .</w:t>
      </w:r>
    </w:p>
    <w:p w:rsidR="004B77A6" w:rsidRPr="004E6A9E" w:rsidRDefault="004B77A6" w:rsidP="00613F3E">
      <w:pPr>
        <w:pStyle w:val="3"/>
        <w:spacing w:before="0"/>
        <w:ind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7" w:name="_Toc150591870"/>
      <w:bookmarkStart w:id="18" w:name="_Toc183874975"/>
      <w:bookmarkStart w:id="19" w:name="_Toc248745110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</w:t>
      </w:r>
      <w:r w:rsidRPr="004E6A9E">
        <w:rPr>
          <w:rFonts w:ascii="Times New Roman" w:hAnsi="Times New Roman"/>
          <w:color w:val="auto"/>
          <w:sz w:val="28"/>
          <w:szCs w:val="28"/>
          <w:lang w:val="ru-RU"/>
        </w:rPr>
        <w:t>6.3.4. Анализ полученных результатов</w:t>
      </w:r>
      <w:bookmarkEnd w:id="17"/>
      <w:bookmarkEnd w:id="18"/>
      <w:bookmarkEnd w:id="19"/>
    </w:p>
    <w:p w:rsidR="004B77A6" w:rsidRPr="002E0355" w:rsidRDefault="004B77A6" w:rsidP="00613F3E">
      <w:pPr>
        <w:shd w:val="clear" w:color="auto" w:fill="FFFFFF"/>
        <w:ind w:firstLine="425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1. В ходе выполнения оценки пожароопасной обстановки в населенном пункте установлено, что наименее огнестойкими являются деревянные дома на окраине, которые имеют </w:t>
      </w:r>
      <w:r w:rsidRPr="002E0355">
        <w:rPr>
          <w:color w:val="000000"/>
          <w:sz w:val="28"/>
          <w:szCs w:val="28"/>
          <w:lang w:val="en-US"/>
        </w:rPr>
        <w:t>V</w:t>
      </w:r>
      <w:r w:rsidRPr="002E0355">
        <w:rPr>
          <w:color w:val="000000"/>
          <w:sz w:val="28"/>
          <w:szCs w:val="28"/>
          <w:lang w:val="ru-RU"/>
        </w:rPr>
        <w:t xml:space="preserve"> степень огнестойкости и время предела огнестойкости – . Наиболее высокую категорию пожарной опасности имеет порт, где находится судно, на палубе которого расположен резервуар с нефтепродуктами – категория объекта Б (взрывопожароопасная). </w:t>
      </w:r>
      <w:r>
        <w:rPr>
          <w:color w:val="000000"/>
          <w:sz w:val="28"/>
          <w:szCs w:val="28"/>
          <w:lang w:val="ru-RU"/>
        </w:rPr>
        <w:t>Грузопассажирское</w:t>
      </w:r>
      <w:r w:rsidRPr="002E0355">
        <w:rPr>
          <w:color w:val="000000"/>
          <w:sz w:val="28"/>
          <w:szCs w:val="28"/>
          <w:lang w:val="ru-RU"/>
        </w:rPr>
        <w:t xml:space="preserve"> с</w:t>
      </w:r>
      <w:r w:rsidRPr="002E0355">
        <w:rPr>
          <w:sz w:val="28"/>
          <w:szCs w:val="28"/>
          <w:lang w:val="ru-RU"/>
        </w:rPr>
        <w:t xml:space="preserve">удно проекта </w:t>
      </w:r>
      <w:r>
        <w:rPr>
          <w:sz w:val="28"/>
          <w:szCs w:val="28"/>
          <w:lang w:val="ru-RU"/>
        </w:rPr>
        <w:t>26-37</w:t>
      </w:r>
      <w:r w:rsidRPr="002E0355">
        <w:rPr>
          <w:sz w:val="28"/>
          <w:szCs w:val="28"/>
          <w:lang w:val="ru-RU"/>
        </w:rPr>
        <w:t xml:space="preserve"> находится на объекте категории Б.</w:t>
      </w:r>
    </w:p>
    <w:p w:rsidR="004B77A6" w:rsidRPr="002E0355" w:rsidRDefault="004B77A6" w:rsidP="00613F3E">
      <w:pPr>
        <w:shd w:val="clear" w:color="auto" w:fill="FFFFFF"/>
        <w:ind w:firstLine="425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2. Наибольшую плотность застройки имеют </w:t>
      </w:r>
      <w:r>
        <w:rPr>
          <w:color w:val="000000"/>
          <w:sz w:val="28"/>
          <w:szCs w:val="28"/>
          <w:lang w:val="ru-RU"/>
        </w:rPr>
        <w:t xml:space="preserve">деревянные здания </w:t>
      </w:r>
      <w:r w:rsidRPr="002E0355">
        <w:rPr>
          <w:color w:val="000000"/>
          <w:sz w:val="28"/>
          <w:szCs w:val="28"/>
          <w:lang w:val="ru-RU"/>
        </w:rPr>
        <w:t>(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07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63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47263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џ=5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08" type="#_x0000_t75" style="width:6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63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F47263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џ=50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), поэтому здесь вероятность возникновения и распространения пожара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09" type="#_x0000_t75" style="width:5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37331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A3733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&amp;gt;9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10" type="#_x0000_t75" style="width:5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37331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A3733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&amp;gt;9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 xml:space="preserve">. Расстояния между зданиями наиболее неблагоприятны у </w:t>
      </w:r>
      <w:r>
        <w:rPr>
          <w:color w:val="000000"/>
          <w:sz w:val="28"/>
          <w:szCs w:val="28"/>
          <w:lang w:val="ru-RU"/>
        </w:rPr>
        <w:t xml:space="preserve">– </w:t>
      </w:r>
      <w:r w:rsidRPr="002E0355">
        <w:rPr>
          <w:color w:val="000000"/>
          <w:sz w:val="28"/>
          <w:szCs w:val="28"/>
          <w:lang w:val="ru-RU"/>
        </w:rPr>
        <w:t>деревянных домов на окраине, у них самая высокая вероятность возникновения и распространения пожара (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11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2DE2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42DE2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=67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12" type="#_x0000_t75" style="width:5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2DE2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542DE2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 =67 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>).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3. Установлено, что при относительной влажности </w:t>
      </w:r>
      <w:r>
        <w:rPr>
          <w:color w:val="000000"/>
          <w:sz w:val="28"/>
          <w:szCs w:val="28"/>
          <w:lang w:val="ru-RU"/>
        </w:rPr>
        <w:t>40%</w:t>
      </w:r>
      <w:r w:rsidRPr="002E0355">
        <w:rPr>
          <w:color w:val="000000"/>
          <w:sz w:val="28"/>
          <w:szCs w:val="28"/>
          <w:lang w:val="ru-RU"/>
        </w:rPr>
        <w:t xml:space="preserve"> и скорости ветра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13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2638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742638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7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14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2638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742638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І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=7 &lt;/m:t&gt;&lt;/m:r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>
        <w:rPr>
          <w:color w:val="000000"/>
          <w:sz w:val="28"/>
          <w:szCs w:val="28"/>
          <w:lang w:val="ru-RU"/>
        </w:rPr>
        <w:t>;</w:t>
      </w:r>
    </w:p>
    <w:p w:rsidR="004B77A6" w:rsidRPr="00871316" w:rsidRDefault="004B77A6" w:rsidP="00613F3E">
      <w:pPr>
        <w:pStyle w:val="19"/>
        <w:numPr>
          <w:ilvl w:val="0"/>
          <w:numId w:val="40"/>
        </w:numPr>
        <w:shd w:val="clear" w:color="auto" w:fill="FFFFFF"/>
        <w:tabs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871316">
        <w:rPr>
          <w:color w:val="000000"/>
          <w:sz w:val="28"/>
          <w:szCs w:val="28"/>
        </w:rPr>
        <w:t>скорость пожара населенного пункта с деревянной застройкой составляет ;</w:t>
      </w:r>
    </w:p>
    <w:p w:rsidR="004B77A6" w:rsidRPr="00871316" w:rsidRDefault="004B77A6" w:rsidP="00613F3E">
      <w:pPr>
        <w:pStyle w:val="19"/>
        <w:numPr>
          <w:ilvl w:val="0"/>
          <w:numId w:val="40"/>
        </w:numPr>
        <w:shd w:val="clear" w:color="auto" w:fill="FFFFFF"/>
        <w:tabs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871316">
        <w:rPr>
          <w:color w:val="000000"/>
          <w:sz w:val="28"/>
          <w:szCs w:val="28"/>
        </w:rPr>
        <w:t>скорость пожара населенного пункта с каменными зданиями составляет 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>Следовательно, в обоих случаях требуется срочная эвакуация населения.</w:t>
      </w:r>
    </w:p>
    <w:p w:rsidR="004B77A6" w:rsidRPr="002E0355" w:rsidRDefault="004B77A6" w:rsidP="00613F3E">
      <w:pPr>
        <w:shd w:val="clear" w:color="auto" w:fill="FFFFFF"/>
        <w:ind w:firstLine="426"/>
        <w:jc w:val="both"/>
        <w:rPr>
          <w:color w:val="000000"/>
          <w:sz w:val="28"/>
          <w:szCs w:val="28"/>
          <w:lang w:val="ru-RU"/>
        </w:rPr>
      </w:pPr>
      <w:r w:rsidRPr="002E0355">
        <w:rPr>
          <w:color w:val="000000"/>
          <w:sz w:val="28"/>
          <w:szCs w:val="28"/>
          <w:lang w:val="ru-RU"/>
        </w:rPr>
        <w:t xml:space="preserve">4. Площадь, на которой обеспечивается тушение пожара, составляет </w:t>
      </w:r>
      <w:r w:rsidRPr="00F81F7B">
        <w:rPr>
          <w:color w:val="000000"/>
          <w:sz w:val="28"/>
          <w:szCs w:val="28"/>
          <w:lang w:val="ru-RU"/>
        </w:rPr>
        <w:fldChar w:fldCharType="begin"/>
      </w:r>
      <w:r w:rsidRPr="00F81F7B">
        <w:rPr>
          <w:color w:val="000000"/>
          <w:sz w:val="28"/>
          <w:szCs w:val="28"/>
          <w:lang w:val="ru-RU"/>
        </w:rPr>
        <w:instrText xml:space="preserve"> QUOTE </w:instrText>
      </w:r>
      <w:r w:rsidR="00184A80">
        <w:pict>
          <v:shape id="_x0000_i111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05B7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AC05B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472,5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instrText xml:space="preserve"> </w:instrText>
      </w:r>
      <w:r w:rsidRPr="00F81F7B">
        <w:rPr>
          <w:color w:val="000000"/>
          <w:sz w:val="28"/>
          <w:szCs w:val="28"/>
          <w:lang w:val="ru-RU"/>
        </w:rPr>
        <w:fldChar w:fldCharType="separate"/>
      </w:r>
      <w:r w:rsidR="00184A80">
        <w:pict>
          <v:shape id="_x0000_i111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1134&quot;/&gt;&lt;w:autoHyphenation/&gt;&lt;w:drawingGridHorizontalSpacing w:val=&quot;100&quot;/&gt;&lt;w:drawingGridVerticalSpacing w:val=&quot;120&quot;/&gt;&lt;w:displayHorizontalDrawingGridEvery w:val=&quot;2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breakWrappedTables/&gt;&lt;w:snapToGridInCell/&gt;&lt;w:wrapTextWithPunct/&gt;&lt;w:useAsianBreakRules/&gt;&lt;w:dontGrowAutofit/&gt;&lt;/w:compat&gt;&lt;wsp:rsids&gt;&lt;wsp:rsidRoot wsp:val=&quot;009964C2&quot;/&gt;&lt;wsp:rsid wsp:val=&quot;00004CFA&quot;/&gt;&lt;wsp:rsid wsp:val=&quot;0001436A&quot;/&gt;&lt;wsp:rsid wsp:val=&quot;00014EEB&quot;/&gt;&lt;wsp:rsid wsp:val=&quot;00023A3B&quot;/&gt;&lt;wsp:rsid wsp:val=&quot;00024E2E&quot;/&gt;&lt;wsp:rsid wsp:val=&quot;000277FB&quot;/&gt;&lt;wsp:rsid wsp:val=&quot;0003242B&quot;/&gt;&lt;wsp:rsid wsp:val=&quot;00033FB9&quot;/&gt;&lt;wsp:rsid wsp:val=&quot;00034BAC&quot;/&gt;&lt;wsp:rsid wsp:val=&quot;00034FCE&quot;/&gt;&lt;wsp:rsid wsp:val=&quot;00040533&quot;/&gt;&lt;wsp:rsid wsp:val=&quot;00046EDB&quot;/&gt;&lt;wsp:rsid wsp:val=&quot;00047B73&quot;/&gt;&lt;wsp:rsid wsp:val=&quot;00054792&quot;/&gt;&lt;wsp:rsid wsp:val=&quot;0005491F&quot;/&gt;&lt;wsp:rsid wsp:val=&quot;00055A8E&quot;/&gt;&lt;wsp:rsid wsp:val=&quot;0006588F&quot;/&gt;&lt;wsp:rsid wsp:val=&quot;00074154&quot;/&gt;&lt;wsp:rsid wsp:val=&quot;00074D70&quot;/&gt;&lt;wsp:rsid wsp:val=&quot;00080311&quot;/&gt;&lt;wsp:rsid wsp:val=&quot;000854F1&quot;/&gt;&lt;wsp:rsid wsp:val=&quot;00092070&quot;/&gt;&lt;wsp:rsid wsp:val=&quot;000923E1&quot;/&gt;&lt;wsp:rsid wsp:val=&quot;000A2ADD&quot;/&gt;&lt;wsp:rsid wsp:val=&quot;000A6078&quot;/&gt;&lt;wsp:rsid wsp:val=&quot;000A7C46&quot;/&gt;&lt;wsp:rsid wsp:val=&quot;000B7142&quot;/&gt;&lt;wsp:rsid wsp:val=&quot;000C3B8F&quot;/&gt;&lt;wsp:rsid wsp:val=&quot;000D0818&quot;/&gt;&lt;wsp:rsid wsp:val=&quot;000D1029&quot;/&gt;&lt;wsp:rsid wsp:val=&quot;000D6B04&quot;/&gt;&lt;wsp:rsid wsp:val=&quot;000F0598&quot;/&gt;&lt;wsp:rsid wsp:val=&quot;00102B0D&quot;/&gt;&lt;wsp:rsid wsp:val=&quot;00107B5C&quot;/&gt;&lt;wsp:rsid wsp:val=&quot;001103FA&quot;/&gt;&lt;wsp:rsid wsp:val=&quot;00116AA1&quot;/&gt;&lt;wsp:rsid wsp:val=&quot;00123945&quot;/&gt;&lt;wsp:rsid wsp:val=&quot;001359D8&quot;/&gt;&lt;wsp:rsid wsp:val=&quot;00135F06&quot;/&gt;&lt;wsp:rsid wsp:val=&quot;00142968&quot;/&gt;&lt;wsp:rsid wsp:val=&quot;00143993&quot;/&gt;&lt;wsp:rsid wsp:val=&quot;00144C24&quot;/&gt;&lt;wsp:rsid wsp:val=&quot;001477BB&quot;/&gt;&lt;wsp:rsid wsp:val=&quot;00165137&quot;/&gt;&lt;wsp:rsid wsp:val=&quot;001653DC&quot;/&gt;&lt;wsp:rsid wsp:val=&quot;001664AF&quot;/&gt;&lt;wsp:rsid wsp:val=&quot;00167F7F&quot;/&gt;&lt;wsp:rsid wsp:val=&quot;00176A82&quot;/&gt;&lt;wsp:rsid wsp:val=&quot;001832FF&quot;/&gt;&lt;wsp:rsid wsp:val=&quot;00184CFF&quot;/&gt;&lt;wsp:rsid wsp:val=&quot;00187D4F&quot;/&gt;&lt;wsp:rsid wsp:val=&quot;00192ED2&quot;/&gt;&lt;wsp:rsid wsp:val=&quot;00193004&quot;/&gt;&lt;wsp:rsid wsp:val=&quot;00193779&quot;/&gt;&lt;wsp:rsid wsp:val=&quot;001A24E2&quot;/&gt;&lt;wsp:rsid wsp:val=&quot;001A30D9&quot;/&gt;&lt;wsp:rsid wsp:val=&quot;001A318B&quot;/&gt;&lt;wsp:rsid wsp:val=&quot;001A6345&quot;/&gt;&lt;wsp:rsid wsp:val=&quot;001B20A9&quot;/&gt;&lt;wsp:rsid wsp:val=&quot;001B4762&quot;/&gt;&lt;wsp:rsid wsp:val=&quot;001B76CA&quot;/&gt;&lt;wsp:rsid wsp:val=&quot;001C15F1&quot;/&gt;&lt;wsp:rsid wsp:val=&quot;001C1A22&quot;/&gt;&lt;wsp:rsid wsp:val=&quot;001C3167&quot;/&gt;&lt;wsp:rsid wsp:val=&quot;001E43EB&quot;/&gt;&lt;wsp:rsid wsp:val=&quot;001E62CF&quot;/&gt;&lt;wsp:rsid wsp:val=&quot;001F09A6&quot;/&gt;&lt;wsp:rsid wsp:val=&quot;001F0C4B&quot;/&gt;&lt;wsp:rsid wsp:val=&quot;001F6380&quot;/&gt;&lt;wsp:rsid wsp:val=&quot;001F7F7C&quot;/&gt;&lt;wsp:rsid wsp:val=&quot;00200B79&quot;/&gt;&lt;wsp:rsid wsp:val=&quot;00200BAA&quot;/&gt;&lt;wsp:rsid wsp:val=&quot;00203DF6&quot;/&gt;&lt;wsp:rsid wsp:val=&quot;0020479C&quot;/&gt;&lt;wsp:rsid wsp:val=&quot;00215024&quot;/&gt;&lt;wsp:rsid wsp:val=&quot;002155A6&quot;/&gt;&lt;wsp:rsid wsp:val=&quot;002212AB&quot;/&gt;&lt;wsp:rsid wsp:val=&quot;00223B8D&quot;/&gt;&lt;wsp:rsid wsp:val=&quot;0022571E&quot;/&gt;&lt;wsp:rsid wsp:val=&quot;00240ECB&quot;/&gt;&lt;wsp:rsid wsp:val=&quot;00242580&quot;/&gt;&lt;wsp:rsid wsp:val=&quot;00267A8A&quot;/&gt;&lt;wsp:rsid wsp:val=&quot;00276BE0&quot;/&gt;&lt;wsp:rsid wsp:val=&quot;00292BE3&quot;/&gt;&lt;wsp:rsid wsp:val=&quot;002A435B&quot;/&gt;&lt;wsp:rsid wsp:val=&quot;002B2BD6&quot;/&gt;&lt;wsp:rsid wsp:val=&quot;002B3D05&quot;/&gt;&lt;wsp:rsid wsp:val=&quot;002B6785&quot;/&gt;&lt;wsp:rsid wsp:val=&quot;002C07D9&quot;/&gt;&lt;wsp:rsid wsp:val=&quot;002C782A&quot;/&gt;&lt;wsp:rsid wsp:val=&quot;002D27C8&quot;/&gt;&lt;wsp:rsid wsp:val=&quot;002D4781&quot;/&gt;&lt;wsp:rsid wsp:val=&quot;002D5413&quot;/&gt;&lt;wsp:rsid wsp:val=&quot;002D62B7&quot;/&gt;&lt;wsp:rsid wsp:val=&quot;002E0355&quot;/&gt;&lt;wsp:rsid wsp:val=&quot;002E40C3&quot;/&gt;&lt;wsp:rsid wsp:val=&quot;002F0095&quot;/&gt;&lt;wsp:rsid wsp:val=&quot;002F53AC&quot;/&gt;&lt;wsp:rsid wsp:val=&quot;00300ED8&quot;/&gt;&lt;wsp:rsid wsp:val=&quot;00303D08&quot;/&gt;&lt;wsp:rsid wsp:val=&quot;00306D1B&quot;/&gt;&lt;wsp:rsid wsp:val=&quot;00313301&quot;/&gt;&lt;wsp:rsid wsp:val=&quot;0031444D&quot;/&gt;&lt;wsp:rsid wsp:val=&quot;003253A0&quot;/&gt;&lt;wsp:rsid wsp:val=&quot;003269A0&quot;/&gt;&lt;wsp:rsid wsp:val=&quot;0033012F&quot;/&gt;&lt;wsp:rsid wsp:val=&quot;003322C9&quot;/&gt;&lt;wsp:rsid wsp:val=&quot;00332E37&quot;/&gt;&lt;wsp:rsid wsp:val=&quot;0034243B&quot;/&gt;&lt;wsp:rsid wsp:val=&quot;00346BC2&quot;/&gt;&lt;wsp:rsid wsp:val=&quot;0034742A&quot;/&gt;&lt;wsp:rsid wsp:val=&quot;00351127&quot;/&gt;&lt;wsp:rsid wsp:val=&quot;00361805&quot;/&gt;&lt;wsp:rsid wsp:val=&quot;003624B0&quot;/&gt;&lt;wsp:rsid wsp:val=&quot;00364CB5&quot;/&gt;&lt;wsp:rsid wsp:val=&quot;00366F6D&quot;/&gt;&lt;wsp:rsid wsp:val=&quot;00373098&quot;/&gt;&lt;wsp:rsid wsp:val=&quot;00375EC6&quot;/&gt;&lt;wsp:rsid wsp:val=&quot;003772C8&quot;/&gt;&lt;wsp:rsid wsp:val=&quot;00377C5D&quot;/&gt;&lt;wsp:rsid wsp:val=&quot;0038486D&quot;/&gt;&lt;wsp:rsid wsp:val=&quot;00390F2B&quot;/&gt;&lt;wsp:rsid wsp:val=&quot;00397DF6&quot;/&gt;&lt;wsp:rsid wsp:val=&quot;003A6348&quot;/&gt;&lt;wsp:rsid wsp:val=&quot;003B3542&quot;/&gt;&lt;wsp:rsid wsp:val=&quot;003C02B6&quot;/&gt;&lt;wsp:rsid wsp:val=&quot;003C2412&quot;/&gt;&lt;wsp:rsid wsp:val=&quot;003C57AC&quot;/&gt;&lt;wsp:rsid wsp:val=&quot;003C7B8A&quot;/&gt;&lt;wsp:rsid wsp:val=&quot;003D5A15&quot;/&gt;&lt;wsp:rsid wsp:val=&quot;003F4F0E&quot;/&gt;&lt;wsp:rsid wsp:val=&quot;003F5B2D&quot;/&gt;&lt;wsp:rsid wsp:val=&quot;00403FE1&quot;/&gt;&lt;wsp:rsid wsp:val=&quot;004074F5&quot;/&gt;&lt;wsp:rsid wsp:val=&quot;00413401&quot;/&gt;&lt;wsp:rsid wsp:val=&quot;004159FD&quot;/&gt;&lt;wsp:rsid wsp:val=&quot;0041677B&quot;/&gt;&lt;wsp:rsid wsp:val=&quot;00424E03&quot;/&gt;&lt;wsp:rsid wsp:val=&quot;00427A47&quot;/&gt;&lt;wsp:rsid wsp:val=&quot;00433E50&quot;/&gt;&lt;wsp:rsid wsp:val=&quot;004465F6&quot;/&gt;&lt;wsp:rsid wsp:val=&quot;00446F46&quot;/&gt;&lt;wsp:rsid wsp:val=&quot;00455DB3&quot;/&gt;&lt;wsp:rsid wsp:val=&quot;00466508&quot;/&gt;&lt;wsp:rsid wsp:val=&quot;00466E3F&quot;/&gt;&lt;wsp:rsid wsp:val=&quot;00471C90&quot;/&gt;&lt;wsp:rsid wsp:val=&quot;0047210B&quot;/&gt;&lt;wsp:rsid wsp:val=&quot;00473E8E&quot;/&gt;&lt;wsp:rsid wsp:val=&quot;004762EB&quot;/&gt;&lt;wsp:rsid wsp:val=&quot;00482B7A&quot;/&gt;&lt;wsp:rsid wsp:val=&quot;00482EB8&quot;/&gt;&lt;wsp:rsid wsp:val=&quot;00491721&quot;/&gt;&lt;wsp:rsid wsp:val=&quot;00495C19&quot;/&gt;&lt;wsp:rsid wsp:val=&quot;004A2157&quot;/&gt;&lt;wsp:rsid wsp:val=&quot;004B0E59&quot;/&gt;&lt;wsp:rsid wsp:val=&quot;004C1933&quot;/&gt;&lt;wsp:rsid wsp:val=&quot;004C3695&quot;/&gt;&lt;wsp:rsid wsp:val=&quot;004C556F&quot;/&gt;&lt;wsp:rsid wsp:val=&quot;004D299F&quot;/&gt;&lt;wsp:rsid wsp:val=&quot;004E52FD&quot;/&gt;&lt;wsp:rsid wsp:val=&quot;004E6A9E&quot;/&gt;&lt;wsp:rsid wsp:val=&quot;004E6AA6&quot;/&gt;&lt;wsp:rsid wsp:val=&quot;004F27B4&quot;/&gt;&lt;wsp:rsid wsp:val=&quot;004F4C0D&quot;/&gt;&lt;wsp:rsid wsp:val=&quot;004F646D&quot;/&gt;&lt;wsp:rsid wsp:val=&quot;00501AE3&quot;/&gt;&lt;wsp:rsid wsp:val=&quot;005056BA&quot;/&gt;&lt;wsp:rsid wsp:val=&quot;005139A0&quot;/&gt;&lt;wsp:rsid wsp:val=&quot;00517E86&quot;/&gt;&lt;wsp:rsid wsp:val=&quot;00525306&quot;/&gt;&lt;wsp:rsid wsp:val=&quot;00533244&quot;/&gt;&lt;wsp:rsid wsp:val=&quot;005467E9&quot;/&gt;&lt;wsp:rsid wsp:val=&quot;005575F4&quot;/&gt;&lt;wsp:rsid wsp:val=&quot;0056236C&quot;/&gt;&lt;wsp:rsid wsp:val=&quot;005627C4&quot;/&gt;&lt;wsp:rsid wsp:val=&quot;00562EB9&quot;/&gt;&lt;wsp:rsid wsp:val=&quot;00563C57&quot;/&gt;&lt;wsp:rsid wsp:val=&quot;00565656&quot;/&gt;&lt;wsp:rsid wsp:val=&quot;00570149&quot;/&gt;&lt;wsp:rsid wsp:val=&quot;00571393&quot;/&gt;&lt;wsp:rsid wsp:val=&quot;00577E82&quot;/&gt;&lt;wsp:rsid wsp:val=&quot;00583D08&quot;/&gt;&lt;wsp:rsid wsp:val=&quot;00584D2B&quot;/&gt;&lt;wsp:rsid wsp:val=&quot;00586C80&quot;/&gt;&lt;wsp:rsid wsp:val=&quot;005875E0&quot;/&gt;&lt;wsp:rsid wsp:val=&quot;005A4F27&quot;/&gt;&lt;wsp:rsid wsp:val=&quot;005B017F&quot;/&gt;&lt;wsp:rsid wsp:val=&quot;005C7D09&quot;/&gt;&lt;wsp:rsid wsp:val=&quot;005D1FB6&quot;/&gt;&lt;wsp:rsid wsp:val=&quot;005D25F6&quot;/&gt;&lt;wsp:rsid wsp:val=&quot;005D6326&quot;/&gt;&lt;wsp:rsid wsp:val=&quot;005E1DC2&quot;/&gt;&lt;wsp:rsid wsp:val=&quot;005E6A2F&quot;/&gt;&lt;wsp:rsid wsp:val=&quot;005F0A63&quot;/&gt;&lt;wsp:rsid wsp:val=&quot;005F10E8&quot;/&gt;&lt;wsp:rsid wsp:val=&quot;0060070F&quot;/&gt;&lt;wsp:rsid wsp:val=&quot;00606825&quot;/&gt;&lt;wsp:rsid wsp:val=&quot;00613F3E&quot;/&gt;&lt;wsp:rsid wsp:val=&quot;00623889&quot;/&gt;&lt;wsp:rsid wsp:val=&quot;006478CF&quot;/&gt;&lt;wsp:rsid wsp:val=&quot;0065027A&quot;/&gt;&lt;wsp:rsid wsp:val=&quot;006539C1&quot;/&gt;&lt;wsp:rsid wsp:val=&quot;006623A1&quot;/&gt;&lt;wsp:rsid wsp:val=&quot;0068421F&quot;/&gt;&lt;wsp:rsid wsp:val=&quot;00694CE7&quot;/&gt;&lt;wsp:rsid wsp:val=&quot;00695DF3&quot;/&gt;&lt;wsp:rsid wsp:val=&quot;006A075C&quot;/&gt;&lt;wsp:rsid wsp:val=&quot;006B3AE2&quot;/&gt;&lt;wsp:rsid wsp:val=&quot;006B5D74&quot;/&gt;&lt;wsp:rsid wsp:val=&quot;006B67BF&quot;/&gt;&lt;wsp:rsid wsp:val=&quot;006B7098&quot;/&gt;&lt;wsp:rsid wsp:val=&quot;006D2F5C&quot;/&gt;&lt;wsp:rsid wsp:val=&quot;006D48CD&quot;/&gt;&lt;wsp:rsid wsp:val=&quot;006E2269&quot;/&gt;&lt;wsp:rsid wsp:val=&quot;006E495B&quot;/&gt;&lt;wsp:rsid wsp:val=&quot;006F5AA1&quot;/&gt;&lt;wsp:rsid wsp:val=&quot;00700FDA&quot;/&gt;&lt;wsp:rsid wsp:val=&quot;00701AF0&quot;/&gt;&lt;wsp:rsid wsp:val=&quot;007114AD&quot;/&gt;&lt;wsp:rsid wsp:val=&quot;0071257D&quot;/&gt;&lt;wsp:rsid wsp:val=&quot;00717760&quot;/&gt;&lt;wsp:rsid wsp:val=&quot;00725223&quot;/&gt;&lt;wsp:rsid wsp:val=&quot;00740977&quot;/&gt;&lt;wsp:rsid wsp:val=&quot;007475D3&quot;/&gt;&lt;wsp:rsid wsp:val=&quot;00750160&quot;/&gt;&lt;wsp:rsid wsp:val=&quot;0075160A&quot;/&gt;&lt;wsp:rsid wsp:val=&quot;0075511A&quot;/&gt;&lt;wsp:rsid wsp:val=&quot;00756EE1&quot;/&gt;&lt;wsp:rsid wsp:val=&quot;00770581&quot;/&gt;&lt;wsp:rsid wsp:val=&quot;00770B37&quot;/&gt;&lt;wsp:rsid wsp:val=&quot;00770BD7&quot;/&gt;&lt;wsp:rsid wsp:val=&quot;007761D8&quot;/&gt;&lt;wsp:rsid wsp:val=&quot;007870E7&quot;/&gt;&lt;wsp:rsid wsp:val=&quot;00795CEE&quot;/&gt;&lt;wsp:rsid wsp:val=&quot;007A45E3&quot;/&gt;&lt;wsp:rsid wsp:val=&quot;007B2B4D&quot;/&gt;&lt;wsp:rsid wsp:val=&quot;007B31A6&quot;/&gt;&lt;wsp:rsid wsp:val=&quot;007C1D3C&quot;/&gt;&lt;wsp:rsid wsp:val=&quot;007C2FDB&quot;/&gt;&lt;wsp:rsid wsp:val=&quot;007D3F2E&quot;/&gt;&lt;wsp:rsid wsp:val=&quot;007D4E1A&quot;/&gt;&lt;wsp:rsid wsp:val=&quot;007D6CF3&quot;/&gt;&lt;wsp:rsid wsp:val=&quot;007E27C9&quot;/&gt;&lt;wsp:rsid wsp:val=&quot;007E58D8&quot;/&gt;&lt;wsp:rsid wsp:val=&quot;007F3EE5&quot;/&gt;&lt;wsp:rsid wsp:val=&quot;008044F2&quot;/&gt;&lt;wsp:rsid wsp:val=&quot;00807709&quot;/&gt;&lt;wsp:rsid wsp:val=&quot;008130B6&quot;/&gt;&lt;wsp:rsid wsp:val=&quot;008203E0&quot;/&gt;&lt;wsp:rsid wsp:val=&quot;0082714F&quot;/&gt;&lt;wsp:rsid wsp:val=&quot;0083482C&quot;/&gt;&lt;wsp:rsid wsp:val=&quot;008420B0&quot;/&gt;&lt;wsp:rsid wsp:val=&quot;00844A72&quot;/&gt;&lt;wsp:rsid wsp:val=&quot;008472AC&quot;/&gt;&lt;wsp:rsid wsp:val=&quot;008652EE&quot;/&gt;&lt;wsp:rsid wsp:val=&quot;00871316&quot;/&gt;&lt;wsp:rsid wsp:val=&quot;00872AC8&quot;/&gt;&lt;wsp:rsid wsp:val=&quot;00873762&quot;/&gt;&lt;wsp:rsid wsp:val=&quot;00877B2A&quot;/&gt;&lt;wsp:rsid wsp:val=&quot;008A28F9&quot;/&gt;&lt;wsp:rsid wsp:val=&quot;008A6B2B&quot;/&gt;&lt;wsp:rsid wsp:val=&quot;008B33D2&quot;/&gt;&lt;wsp:rsid wsp:val=&quot;008C1BB5&quot;/&gt;&lt;wsp:rsid wsp:val=&quot;008C1F24&quot;/&gt;&lt;wsp:rsid wsp:val=&quot;008C4C3F&quot;/&gt;&lt;wsp:rsid wsp:val=&quot;008D0F2A&quot;/&gt;&lt;wsp:rsid wsp:val=&quot;008D3255&quot;/&gt;&lt;wsp:rsid wsp:val=&quot;008E5FDA&quot;/&gt;&lt;wsp:rsid wsp:val=&quot;008F4841&quot;/&gt;&lt;wsp:rsid wsp:val=&quot;008F6300&quot;/&gt;&lt;wsp:rsid wsp:val=&quot;008F7603&quot;/&gt;&lt;wsp:rsid wsp:val=&quot;009024B1&quot;/&gt;&lt;wsp:rsid wsp:val=&quot;00905F7B&quot;/&gt;&lt;wsp:rsid wsp:val=&quot;00906167&quot;/&gt;&lt;wsp:rsid wsp:val=&quot;00911A0D&quot;/&gt;&lt;wsp:rsid wsp:val=&quot;00941BCE&quot;/&gt;&lt;wsp:rsid wsp:val=&quot;0095747D&quot;/&gt;&lt;wsp:rsid wsp:val=&quot;009626C1&quot;/&gt;&lt;wsp:rsid wsp:val=&quot;00984141&quot;/&gt;&lt;wsp:rsid wsp:val=&quot;00992978&quot;/&gt;&lt;wsp:rsid wsp:val=&quot;00994C89&quot;/&gt;&lt;wsp:rsid wsp:val=&quot;00994D00&quot;/&gt;&lt;wsp:rsid wsp:val=&quot;009964C2&quot;/&gt;&lt;wsp:rsid wsp:val=&quot;009A73F9&quot;/&gt;&lt;wsp:rsid wsp:val=&quot;009B045D&quot;/&gt;&lt;wsp:rsid wsp:val=&quot;009B2AAC&quot;/&gt;&lt;wsp:rsid wsp:val=&quot;009B683A&quot;/&gt;&lt;wsp:rsid wsp:val=&quot;009C395E&quot;/&gt;&lt;wsp:rsid wsp:val=&quot;009C4634&quot;/&gt;&lt;wsp:rsid wsp:val=&quot;009D7AED&quot;/&gt;&lt;wsp:rsid wsp:val=&quot;009D7CB2&quot;/&gt;&lt;wsp:rsid wsp:val=&quot;009F236E&quot;/&gt;&lt;wsp:rsid wsp:val=&quot;009F31E7&quot;/&gt;&lt;wsp:rsid wsp:val=&quot;009F52F4&quot;/&gt;&lt;wsp:rsid wsp:val=&quot;00A038CD&quot;/&gt;&lt;wsp:rsid wsp:val=&quot;00A1231E&quot;/&gt;&lt;wsp:rsid wsp:val=&quot;00A123B5&quot;/&gt;&lt;wsp:rsid wsp:val=&quot;00A16ADA&quot;/&gt;&lt;wsp:rsid wsp:val=&quot;00A279E0&quot;/&gt;&lt;wsp:rsid wsp:val=&quot;00A32EC6&quot;/&gt;&lt;wsp:rsid wsp:val=&quot;00A34A8B&quot;/&gt;&lt;wsp:rsid wsp:val=&quot;00A34CE6&quot;/&gt;&lt;wsp:rsid wsp:val=&quot;00A4036F&quot;/&gt;&lt;wsp:rsid wsp:val=&quot;00A451DC&quot;/&gt;&lt;wsp:rsid wsp:val=&quot;00A505DC&quot;/&gt;&lt;wsp:rsid wsp:val=&quot;00A53060&quot;/&gt;&lt;wsp:rsid wsp:val=&quot;00A64F03&quot;/&gt;&lt;wsp:rsid wsp:val=&quot;00A67EFC&quot;/&gt;&lt;wsp:rsid wsp:val=&quot;00A70E84&quot;/&gt;&lt;wsp:rsid wsp:val=&quot;00A876F5&quot;/&gt;&lt;wsp:rsid wsp:val=&quot;00AA1A74&quot;/&gt;&lt;wsp:rsid wsp:val=&quot;00AA66FA&quot;/&gt;&lt;wsp:rsid wsp:val=&quot;00AB1453&quot;/&gt;&lt;wsp:rsid wsp:val=&quot;00AB502D&quot;/&gt;&lt;wsp:rsid wsp:val=&quot;00AC05B7&quot;/&gt;&lt;wsp:rsid wsp:val=&quot;00AC6F0C&quot;/&gt;&lt;wsp:rsid wsp:val=&quot;00AD4807&quot;/&gt;&lt;wsp:rsid wsp:val=&quot;00AD56BE&quot;/&gt;&lt;wsp:rsid wsp:val=&quot;00AD6E1E&quot;/&gt;&lt;wsp:rsid wsp:val=&quot;00AE0870&quot;/&gt;&lt;wsp:rsid wsp:val=&quot;00AE31A2&quot;/&gt;&lt;wsp:rsid wsp:val=&quot;00AF1F32&quot;/&gt;&lt;wsp:rsid wsp:val=&quot;00AF36DA&quot;/&gt;&lt;wsp:rsid wsp:val=&quot;00AF6EF1&quot;/&gt;&lt;wsp:rsid wsp:val=&quot;00B1065C&quot;/&gt;&lt;wsp:rsid wsp:val=&quot;00B20C8C&quot;/&gt;&lt;wsp:rsid wsp:val=&quot;00B24EEF&quot;/&gt;&lt;wsp:rsid wsp:val=&quot;00B250E9&quot;/&gt;&lt;wsp:rsid wsp:val=&quot;00B34FC2&quot;/&gt;&lt;wsp:rsid wsp:val=&quot;00B406FB&quot;/&gt;&lt;wsp:rsid wsp:val=&quot;00B417C1&quot;/&gt;&lt;wsp:rsid wsp:val=&quot;00B419D9&quot;/&gt;&lt;wsp:rsid wsp:val=&quot;00B564D4&quot;/&gt;&lt;wsp:rsid wsp:val=&quot;00B56E30&quot;/&gt;&lt;wsp:rsid wsp:val=&quot;00B61D2C&quot;/&gt;&lt;wsp:rsid wsp:val=&quot;00B648A4&quot;/&gt;&lt;wsp:rsid wsp:val=&quot;00B65664&quot;/&gt;&lt;wsp:rsid wsp:val=&quot;00B700F1&quot;/&gt;&lt;wsp:rsid wsp:val=&quot;00B7086E&quot;/&gt;&lt;wsp:rsid wsp:val=&quot;00B71C0A&quot;/&gt;&lt;wsp:rsid wsp:val=&quot;00B763FE&quot;/&gt;&lt;wsp:rsid wsp:val=&quot;00B83E08&quot;/&gt;&lt;wsp:rsid wsp:val=&quot;00B846BB&quot;/&gt;&lt;wsp:rsid wsp:val=&quot;00B948D3&quot;/&gt;&lt;wsp:rsid wsp:val=&quot;00BA6B01&quot;/&gt;&lt;wsp:rsid wsp:val=&quot;00BB3CC6&quot;/&gt;&lt;wsp:rsid wsp:val=&quot;00BC12D4&quot;/&gt;&lt;wsp:rsid wsp:val=&quot;00BD2DAE&quot;/&gt;&lt;wsp:rsid wsp:val=&quot;00BD4EE0&quot;/&gt;&lt;wsp:rsid wsp:val=&quot;00BE177F&quot;/&gt;&lt;wsp:rsid wsp:val=&quot;00BF552B&quot;/&gt;&lt;wsp:rsid wsp:val=&quot;00C053FF&quot;/&gt;&lt;wsp:rsid wsp:val=&quot;00C1576B&quot;/&gt;&lt;wsp:rsid wsp:val=&quot;00C24520&quot;/&gt;&lt;wsp:rsid wsp:val=&quot;00C24A14&quot;/&gt;&lt;wsp:rsid wsp:val=&quot;00C30D86&quot;/&gt;&lt;wsp:rsid wsp:val=&quot;00C35D3E&quot;/&gt;&lt;wsp:rsid wsp:val=&quot;00C37CFA&quot;/&gt;&lt;wsp:rsid wsp:val=&quot;00C404B8&quot;/&gt;&lt;wsp:rsid wsp:val=&quot;00C470DF&quot;/&gt;&lt;wsp:rsid wsp:val=&quot;00C4735E&quot;/&gt;&lt;wsp:rsid wsp:val=&quot;00C54055&quot;/&gt;&lt;wsp:rsid wsp:val=&quot;00C554CA&quot;/&gt;&lt;wsp:rsid wsp:val=&quot;00C6078C&quot;/&gt;&lt;wsp:rsid wsp:val=&quot;00C61541&quot;/&gt;&lt;wsp:rsid wsp:val=&quot;00C71D6C&quot;/&gt;&lt;wsp:rsid wsp:val=&quot;00C7426D&quot;/&gt;&lt;wsp:rsid wsp:val=&quot;00C82005&quot;/&gt;&lt;wsp:rsid wsp:val=&quot;00C9453E&quot;/&gt;&lt;wsp:rsid wsp:val=&quot;00C97235&quot;/&gt;&lt;wsp:rsid wsp:val=&quot;00CA3DF9&quot;/&gt;&lt;wsp:rsid wsp:val=&quot;00CA64F0&quot;/&gt;&lt;wsp:rsid wsp:val=&quot;00CB0769&quot;/&gt;&lt;wsp:rsid wsp:val=&quot;00CB153C&quot;/&gt;&lt;wsp:rsid wsp:val=&quot;00CB1DB2&quot;/&gt;&lt;wsp:rsid wsp:val=&quot;00CE5C8F&quot;/&gt;&lt;wsp:rsid wsp:val=&quot;00CF3260&quot;/&gt;&lt;wsp:rsid wsp:val=&quot;00D03046&quot;/&gt;&lt;wsp:rsid wsp:val=&quot;00D06708&quot;/&gt;&lt;wsp:rsid wsp:val=&quot;00D07BE6&quot;/&gt;&lt;wsp:rsid wsp:val=&quot;00D15C0C&quot;/&gt;&lt;wsp:rsid wsp:val=&quot;00D20DCB&quot;/&gt;&lt;wsp:rsid wsp:val=&quot;00D2129E&quot;/&gt;&lt;wsp:rsid wsp:val=&quot;00D24A1E&quot;/&gt;&lt;wsp:rsid wsp:val=&quot;00D3258C&quot;/&gt;&lt;wsp:rsid wsp:val=&quot;00D45EC7&quot;/&gt;&lt;wsp:rsid wsp:val=&quot;00D47FD3&quot;/&gt;&lt;wsp:rsid wsp:val=&quot;00D5375D&quot;/&gt;&lt;wsp:rsid wsp:val=&quot;00D63315&quot;/&gt;&lt;wsp:rsid wsp:val=&quot;00D75B16&quot;/&gt;&lt;wsp:rsid wsp:val=&quot;00D77843&quot;/&gt;&lt;wsp:rsid wsp:val=&quot;00D80EFB&quot;/&gt;&lt;wsp:rsid wsp:val=&quot;00D87ED0&quot;/&gt;&lt;wsp:rsid wsp:val=&quot;00D92BF0&quot;/&gt;&lt;wsp:rsid wsp:val=&quot;00D95AA3&quot;/&gt;&lt;wsp:rsid wsp:val=&quot;00D97FBC&quot;/&gt;&lt;wsp:rsid wsp:val=&quot;00DA326F&quot;/&gt;&lt;wsp:rsid wsp:val=&quot;00DA4791&quot;/&gt;&lt;wsp:rsid wsp:val=&quot;00DB209A&quot;/&gt;&lt;wsp:rsid wsp:val=&quot;00DD4842&quot;/&gt;&lt;wsp:rsid wsp:val=&quot;00DD5501&quot;/&gt;&lt;wsp:rsid wsp:val=&quot;00DE317C&quot;/&gt;&lt;wsp:rsid wsp:val=&quot;00DE538C&quot;/&gt;&lt;wsp:rsid wsp:val=&quot;00DE6708&quot;/&gt;&lt;wsp:rsid wsp:val=&quot;00DF4A47&quot;/&gt;&lt;wsp:rsid wsp:val=&quot;00DF7B78&quot;/&gt;&lt;wsp:rsid wsp:val=&quot;00E01AA1&quot;/&gt;&lt;wsp:rsid wsp:val=&quot;00E04756&quot;/&gt;&lt;wsp:rsid wsp:val=&quot;00E17AFF&quot;/&gt;&lt;wsp:rsid wsp:val=&quot;00E20413&quot;/&gt;&lt;wsp:rsid wsp:val=&quot;00E222EC&quot;/&gt;&lt;wsp:rsid wsp:val=&quot;00E2409C&quot;/&gt;&lt;wsp:rsid wsp:val=&quot;00E25718&quot;/&gt;&lt;wsp:rsid wsp:val=&quot;00E26FD0&quot;/&gt;&lt;wsp:rsid wsp:val=&quot;00E3570E&quot;/&gt;&lt;wsp:rsid wsp:val=&quot;00E448B6&quot;/&gt;&lt;wsp:rsid wsp:val=&quot;00E45438&quot;/&gt;&lt;wsp:rsid wsp:val=&quot;00E5325D&quot;/&gt;&lt;wsp:rsid wsp:val=&quot;00E534F4&quot;/&gt;&lt;wsp:rsid wsp:val=&quot;00E549B1&quot;/&gt;&lt;wsp:rsid wsp:val=&quot;00E61A2D&quot;/&gt;&lt;wsp:rsid wsp:val=&quot;00E914AA&quot;/&gt;&lt;wsp:rsid wsp:val=&quot;00E916C2&quot;/&gt;&lt;wsp:rsid wsp:val=&quot;00E95579&quot;/&gt;&lt;wsp:rsid wsp:val=&quot;00EB1642&quot;/&gt;&lt;wsp:rsid wsp:val=&quot;00EB5B80&quot;/&gt;&lt;wsp:rsid wsp:val=&quot;00ED1E41&quot;/&gt;&lt;wsp:rsid wsp:val=&quot;00EE11E6&quot;/&gt;&lt;wsp:rsid wsp:val=&quot;00EE4386&quot;/&gt;&lt;wsp:rsid wsp:val=&quot;00EF1BD3&quot;/&gt;&lt;wsp:rsid wsp:val=&quot;00EF2137&quot;/&gt;&lt;wsp:rsid wsp:val=&quot;00F00CBC&quot;/&gt;&lt;wsp:rsid wsp:val=&quot;00F00D71&quot;/&gt;&lt;wsp:rsid wsp:val=&quot;00F07DB5&quot;/&gt;&lt;wsp:rsid wsp:val=&quot;00F07EE1&quot;/&gt;&lt;wsp:rsid wsp:val=&quot;00F348B5&quot;/&gt;&lt;wsp:rsid wsp:val=&quot;00F421F1&quot;/&gt;&lt;wsp:rsid wsp:val=&quot;00F438B6&quot;/&gt;&lt;wsp:rsid wsp:val=&quot;00F472E1&quot;/&gt;&lt;wsp:rsid wsp:val=&quot;00F52E9C&quot;/&gt;&lt;wsp:rsid wsp:val=&quot;00F53715&quot;/&gt;&lt;wsp:rsid wsp:val=&quot;00F63CE6&quot;/&gt;&lt;wsp:rsid wsp:val=&quot;00F65AA5&quot;/&gt;&lt;wsp:rsid wsp:val=&quot;00F70075&quot;/&gt;&lt;wsp:rsid wsp:val=&quot;00F748B1&quot;/&gt;&lt;wsp:rsid wsp:val=&quot;00F74A7D&quot;/&gt;&lt;wsp:rsid wsp:val=&quot;00F77245&quot;/&gt;&lt;wsp:rsid wsp:val=&quot;00F77478&quot;/&gt;&lt;wsp:rsid wsp:val=&quot;00F81F7B&quot;/&gt;&lt;wsp:rsid wsp:val=&quot;00F82587&quot;/&gt;&lt;wsp:rsid wsp:val=&quot;00F850A2&quot;/&gt;&lt;wsp:rsid wsp:val=&quot;00F96B8C&quot;/&gt;&lt;wsp:rsid wsp:val=&quot;00FA0053&quot;/&gt;&lt;wsp:rsid wsp:val=&quot;00FA2748&quot;/&gt;&lt;wsp:rsid wsp:val=&quot;00FA2E05&quot;/&gt;&lt;wsp:rsid wsp:val=&quot;00FA6665&quot;/&gt;&lt;wsp:rsid wsp:val=&quot;00FB2474&quot;/&gt;&lt;wsp:rsid wsp:val=&quot;00FB4B9C&quot;/&gt;&lt;wsp:rsid wsp:val=&quot;00FB61C3&quot;/&gt;&lt;wsp:rsid wsp:val=&quot;00FB6FE8&quot;/&gt;&lt;wsp:rsid wsp:val=&quot;00FC6B4C&quot;/&gt;&lt;wsp:rsid wsp:val=&quot;00FC6FE1&quot;/&gt;&lt;wsp:rsid wsp:val=&quot;00FD7420&quot;/&gt;&lt;wsp:rsid wsp:val=&quot;00FE2799&quot;/&gt;&lt;wsp:rsid wsp:val=&quot;00FE553E&quot;/&gt;&lt;wsp:rsid wsp:val=&quot;00FE78B6&quot;/&gt;&lt;wsp:rsid wsp:val=&quot;00FF0566&quot;/&gt;&lt;wsp:rsid wsp:val=&quot;00FF2CBB&quot;/&gt;&lt;wsp:rsid wsp:val=&quot;00FF31E2&quot;/&gt;&lt;/wsp:rsids&gt;&lt;/w:docPr&gt;&lt;w:body&gt;&lt;w:p wsp:rsidR=&quot;00000000&quot; wsp:rsidRDefault=&quot;00AC05B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472,5 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F81F7B">
        <w:rPr>
          <w:color w:val="000000"/>
          <w:sz w:val="28"/>
          <w:szCs w:val="28"/>
          <w:lang w:val="ru-RU"/>
        </w:rPr>
        <w:fldChar w:fldCharType="end"/>
      </w:r>
      <w:r w:rsidRPr="002E0355">
        <w:rPr>
          <w:color w:val="000000"/>
          <w:sz w:val="28"/>
          <w:szCs w:val="28"/>
          <w:lang w:val="ru-RU"/>
        </w:rPr>
        <w:t>; для тушения пожара необходимо использовать одно отделения пожаротушения.</w:t>
      </w:r>
    </w:p>
    <w:p w:rsidR="004B77A6" w:rsidRPr="00871316" w:rsidRDefault="004B77A6" w:rsidP="00613F3E">
      <w:pPr>
        <w:pStyle w:val="3"/>
        <w:spacing w:before="0"/>
        <w:ind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0" w:name="_Toc248745111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</w:t>
      </w:r>
      <w:r w:rsidRPr="00871316">
        <w:rPr>
          <w:rFonts w:ascii="Times New Roman" w:hAnsi="Times New Roman"/>
          <w:color w:val="auto"/>
          <w:sz w:val="28"/>
          <w:szCs w:val="28"/>
          <w:lang w:val="ru-RU"/>
        </w:rPr>
        <w:t>6.3.5. Рекомендации по предотвращению пожара на судне</w:t>
      </w:r>
      <w:bookmarkEnd w:id="20"/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 xml:space="preserve">Для предотвращения пожара на судне проекта </w:t>
      </w:r>
      <w:r>
        <w:rPr>
          <w:sz w:val="28"/>
          <w:szCs w:val="28"/>
        </w:rPr>
        <w:t>26-37</w:t>
      </w:r>
      <w:r w:rsidRPr="002E0355">
        <w:rPr>
          <w:sz w:val="28"/>
          <w:szCs w:val="28"/>
        </w:rPr>
        <w:t xml:space="preserve"> проводятся пожарно-технические обследования (ПТО).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Организация и проведение пожарно-технических обследований судов осуще</w:t>
      </w:r>
      <w:r w:rsidRPr="002E0355">
        <w:rPr>
          <w:sz w:val="28"/>
          <w:szCs w:val="28"/>
        </w:rPr>
        <w:softHyphen/>
        <w:t>ствляется на основании анализа оперативной обстановки и планирования службами Капитана порта, подразделениями морской безопасности.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ПТО судов подразделяются на следующие виды: детальные; контрольные; внеочередные и повторные проверки.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Детальные пожарно-технические обследования судов проводятся специали</w:t>
      </w:r>
      <w:r w:rsidRPr="002E0355">
        <w:rPr>
          <w:sz w:val="28"/>
          <w:szCs w:val="28"/>
        </w:rPr>
        <w:softHyphen/>
        <w:t>стами подразделений морской безопасности совместно с Инспекцией государст</w:t>
      </w:r>
      <w:r w:rsidRPr="002E0355">
        <w:rPr>
          <w:sz w:val="28"/>
          <w:szCs w:val="28"/>
        </w:rPr>
        <w:softHyphen/>
        <w:t>венного надзора порта (ИГНЛ), не реже одного раза в год, в период нахождения судна в Российском порту, с участием представителя судовой администрации, от</w:t>
      </w:r>
      <w:r w:rsidRPr="002E0355">
        <w:rPr>
          <w:sz w:val="28"/>
          <w:szCs w:val="28"/>
        </w:rPr>
        <w:softHyphen/>
        <w:t>вечающего за пожарную безопасность.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При проведении детального ПТО должностные лица осуществляют контроль за: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а) соблюдением требований и норм пожарной безопасности, а так же выпол</w:t>
      </w:r>
      <w:r w:rsidRPr="002E0355">
        <w:rPr>
          <w:sz w:val="28"/>
          <w:szCs w:val="28"/>
        </w:rPr>
        <w:softHyphen/>
        <w:t>нением предыдущих актов ИГНП, актов пожарно-технических обследований и проверок судна (для судов река-море - актов речной пожарной инспекцией госу</w:t>
      </w:r>
      <w:r w:rsidRPr="002E0355">
        <w:rPr>
          <w:sz w:val="28"/>
          <w:szCs w:val="28"/>
        </w:rPr>
        <w:softHyphen/>
        <w:t>дарственных бассейновых управлений водных путей и судоходства);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б) наличием, состоянием, действием систем и средств противопожарной защи</w:t>
      </w:r>
      <w:r w:rsidRPr="002E0355">
        <w:rPr>
          <w:sz w:val="28"/>
          <w:szCs w:val="28"/>
        </w:rPr>
        <w:softHyphen/>
        <w:t>ты судов, их соответствие требованиям Международных соглашений и Конвен</w:t>
      </w:r>
      <w:r w:rsidRPr="002E0355">
        <w:rPr>
          <w:sz w:val="28"/>
          <w:szCs w:val="28"/>
        </w:rPr>
        <w:softHyphen/>
        <w:t>ций по охране человеческой жизни на море, Правилам классификации и построй</w:t>
      </w:r>
      <w:r w:rsidRPr="002E0355">
        <w:rPr>
          <w:sz w:val="28"/>
          <w:szCs w:val="28"/>
        </w:rPr>
        <w:softHyphen/>
        <w:t>ки судов Российского Морского Регистра Судоходства (РМРС, регламентное об</w:t>
      </w:r>
      <w:r w:rsidRPr="002E0355">
        <w:rPr>
          <w:sz w:val="28"/>
          <w:szCs w:val="28"/>
        </w:rPr>
        <w:softHyphen/>
        <w:t>служивание, освидетельствование), наличием сертификатов на первичные средст</w:t>
      </w:r>
      <w:r w:rsidRPr="002E0355">
        <w:rPr>
          <w:sz w:val="28"/>
          <w:szCs w:val="28"/>
        </w:rPr>
        <w:softHyphen/>
        <w:t>ва пожаротушения, оборудование и снабжение от предприятий, имеющих на дан</w:t>
      </w:r>
      <w:r w:rsidRPr="002E0355">
        <w:rPr>
          <w:sz w:val="28"/>
          <w:szCs w:val="28"/>
        </w:rPr>
        <w:softHyphen/>
        <w:t>ный вид противопожарных услуг лицензии Государственной противопожарной службы МВД РФ, а также свидетельства о признании РМРС;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в) ведением судовой документации по организации и обеспечению про</w:t>
      </w:r>
      <w:r w:rsidRPr="002E0355">
        <w:rPr>
          <w:sz w:val="28"/>
          <w:szCs w:val="28"/>
        </w:rPr>
        <w:softHyphen/>
        <w:t>тивопожарного режима, соблюдением процедур свидетельства управления безо</w:t>
      </w:r>
      <w:r w:rsidRPr="002E0355">
        <w:rPr>
          <w:sz w:val="28"/>
          <w:szCs w:val="28"/>
        </w:rPr>
        <w:softHyphen/>
        <w:t>пасности судна, в части организации пожарной вахты, готовностью аварийных партий и групп, содержанию, обслуживанию и ремонту противопожарного снаб</w:t>
      </w:r>
      <w:r w:rsidRPr="002E0355">
        <w:rPr>
          <w:sz w:val="28"/>
          <w:szCs w:val="28"/>
        </w:rPr>
        <w:softHyphen/>
        <w:t>жения, систем и средств противопожарной защиты по заведованию;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г) осуществлением мер по обеспечению пожарной безопасности в различных режимах эксплуатации судна;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д) проведением профилактической работы, противопожарной пропаганды, обу</w:t>
      </w:r>
      <w:r w:rsidRPr="002E0355">
        <w:rPr>
          <w:sz w:val="28"/>
          <w:szCs w:val="28"/>
        </w:rPr>
        <w:softHyphen/>
        <w:t>чения и инструктажей судовых экипажей, пассажиров о мерах пожарной безопас</w:t>
      </w:r>
      <w:r w:rsidRPr="002E0355">
        <w:rPr>
          <w:sz w:val="28"/>
          <w:szCs w:val="28"/>
        </w:rPr>
        <w:softHyphen/>
        <w:t>ности.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Результаты детального обследования судов оформляются письменно актом по форме «Акт пожарно-технического обследования судна», с использованием кодовой системы Базы Данных (БД FSC-RU).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На основании Акта ПТО инспекция государственного надзора порта прини</w:t>
      </w:r>
      <w:r w:rsidRPr="002E0355">
        <w:rPr>
          <w:sz w:val="28"/>
          <w:szCs w:val="28"/>
        </w:rPr>
        <w:softHyphen/>
        <w:t>мает решение на выход судна из порта.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При проведении контрольных ПТО производится проверка устранения нару</w:t>
      </w:r>
      <w:r w:rsidRPr="002E0355">
        <w:rPr>
          <w:sz w:val="28"/>
          <w:szCs w:val="28"/>
        </w:rPr>
        <w:softHyphen/>
        <w:t>шений, выявленных при проведении последнего детального ПТО и (или) наруше</w:t>
      </w:r>
      <w:r w:rsidRPr="002E0355">
        <w:rPr>
          <w:sz w:val="28"/>
          <w:szCs w:val="28"/>
        </w:rPr>
        <w:softHyphen/>
        <w:t>ний, выявленных при проведении предшествующих внеочередных проверок.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При проведении контрольного ПТО должностные лица осуществляют: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а) наружный осмотр и проверку исправности систем и средств противопожар</w:t>
      </w:r>
      <w:r w:rsidRPr="002E0355">
        <w:rPr>
          <w:sz w:val="28"/>
          <w:szCs w:val="28"/>
        </w:rPr>
        <w:softHyphen/>
        <w:t>ной защиты судна,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б) проверку наличия соответствующей судовой документации, записей в ней о проведении экипажем или компетентными органами, в установленные сроки, определенных видов проверок, обслуживания и ремонта оборудования, обучения экипажа,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в) проверку соблюдения противопожарного режима в судовых помещениях, на палубах и содержание установленного на них оборудования,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г) проверку соответствия фактического количества первичных средств пожаро</w:t>
      </w:r>
      <w:r w:rsidRPr="002E0355">
        <w:rPr>
          <w:sz w:val="28"/>
          <w:szCs w:val="28"/>
        </w:rPr>
        <w:softHyphen/>
        <w:t>тушения, противопожарного снабжения нормам, установленным для данного суд</w:t>
      </w:r>
      <w:r w:rsidRPr="002E0355">
        <w:rPr>
          <w:sz w:val="28"/>
          <w:szCs w:val="28"/>
        </w:rPr>
        <w:softHyphen/>
        <w:t>на,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д) проверку соответствия количества членов экипажа обученных правилам ра</w:t>
      </w:r>
      <w:r w:rsidRPr="002E0355">
        <w:rPr>
          <w:sz w:val="28"/>
          <w:szCs w:val="28"/>
        </w:rPr>
        <w:softHyphen/>
        <w:t>боты в изолирующих дыхательных аппаратах, имеющих практические навыки по приведению в действие стационарных систем пожаротушения,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е) проверку знаний вахтенной службы своих служебных обязанностей по стоя</w:t>
      </w:r>
      <w:r w:rsidRPr="002E0355">
        <w:rPr>
          <w:sz w:val="28"/>
          <w:szCs w:val="28"/>
        </w:rPr>
        <w:softHyphen/>
        <w:t>ночному расписанию, по борьбе с пожаром.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Более расширенные методы проверки могут быть использованы в случае возникновения у проверяющего сомнений в исправности оборудования и готовности экипажа к тушению пожара.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Результаты контрольного ПТО судна должны оформляться соответствую</w:t>
      </w:r>
      <w:r w:rsidRPr="002E0355">
        <w:rPr>
          <w:sz w:val="28"/>
          <w:szCs w:val="28"/>
        </w:rPr>
        <w:softHyphen/>
        <w:t>щим актом, аналогично порядку оформления результатов детального ПТО, с указанием срока очередного обследования и соответствующего заключения.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Внеочередные обследования судов проводятся специалистами подразделе</w:t>
      </w:r>
      <w:r w:rsidRPr="002E0355">
        <w:rPr>
          <w:sz w:val="28"/>
          <w:szCs w:val="28"/>
        </w:rPr>
        <w:softHyphen/>
        <w:t>ний морской безопасности, самостоятельно или совместно с ИГНП, неоднократно (в любое время суток) в период стоянки и исходя из оперативной обстановки на судах и в порт, а также в целях проведения обследования судов при расследова</w:t>
      </w:r>
      <w:r w:rsidRPr="002E0355">
        <w:rPr>
          <w:sz w:val="28"/>
          <w:szCs w:val="28"/>
        </w:rPr>
        <w:softHyphen/>
        <w:t>нии аварийных и чрезвычайных ситуаций.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Повторные обследования – проводятся специалистами подразделении мор</w:t>
      </w:r>
      <w:r w:rsidRPr="002E0355">
        <w:rPr>
          <w:sz w:val="28"/>
          <w:szCs w:val="28"/>
        </w:rPr>
        <w:softHyphen/>
        <w:t>ской безопасности самостоятельно или совместно с ИГНП по заявке капитана судна (агента, судовладельца) после устранения замечаний, указанных в Акте ПТО, выявленных в ходе обследования и отмеченных для устранения до оформления отхода судна.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Результаты повторного обследования заносятся в Акт пожарно-технического обследования судна с отметкой о возможности выхода судна в море.</w:t>
      </w:r>
    </w:p>
    <w:p w:rsidR="004B77A6" w:rsidRPr="00871316" w:rsidRDefault="004B77A6" w:rsidP="00613F3E">
      <w:pPr>
        <w:pStyle w:val="3"/>
        <w:spacing w:before="0"/>
        <w:ind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1" w:name="_Toc24874511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</w:t>
      </w:r>
      <w:r w:rsidRPr="00871316">
        <w:rPr>
          <w:rFonts w:ascii="Times New Roman" w:hAnsi="Times New Roman"/>
          <w:color w:val="auto"/>
          <w:sz w:val="28"/>
          <w:szCs w:val="28"/>
          <w:lang w:val="ru-RU"/>
        </w:rPr>
        <w:t>6.3.6. Действия экипажа при пожаре на судне</w:t>
      </w:r>
      <w:bookmarkEnd w:id="21"/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 xml:space="preserve">1. Успех борьбы с пожарами на судне проекта </w:t>
      </w:r>
      <w:r>
        <w:rPr>
          <w:sz w:val="28"/>
          <w:szCs w:val="28"/>
        </w:rPr>
        <w:t>26-37</w:t>
      </w:r>
      <w:r w:rsidRPr="002E0355">
        <w:rPr>
          <w:sz w:val="28"/>
          <w:szCs w:val="28"/>
        </w:rPr>
        <w:t xml:space="preserve"> обеспечивается умелыми организованными действиями членов экипажа в части:</w:t>
      </w:r>
    </w:p>
    <w:p w:rsidR="004B77A6" w:rsidRDefault="004B77A6" w:rsidP="00613F3E">
      <w:pPr>
        <w:pStyle w:val="af4"/>
        <w:numPr>
          <w:ilvl w:val="0"/>
          <w:numId w:val="41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обнаружения и выявления места, размера и характера пожара; установления наличия и эвакуации людей из помещений, охваченных пожаром;</w:t>
      </w:r>
    </w:p>
    <w:p w:rsidR="004B77A6" w:rsidRPr="00871316" w:rsidRDefault="004B77A6" w:rsidP="00613F3E">
      <w:pPr>
        <w:pStyle w:val="af4"/>
        <w:numPr>
          <w:ilvl w:val="0"/>
          <w:numId w:val="41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ограничения распространения пожара по судну: предупреждения возможных взрывов при пожаре; борьбы с огнем и ликвидации последствий пожара.</w:t>
      </w:r>
    </w:p>
    <w:p w:rsidR="004B77A6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2. Предотвращение распространения огня и его ликвидация обеспечиваются:</w:t>
      </w:r>
    </w:p>
    <w:p w:rsidR="004B77A6" w:rsidRDefault="004B77A6" w:rsidP="00613F3E">
      <w:pPr>
        <w:pStyle w:val="af4"/>
        <w:numPr>
          <w:ilvl w:val="0"/>
          <w:numId w:val="42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быстрой герметизацией судна;</w:t>
      </w:r>
    </w:p>
    <w:p w:rsidR="004B77A6" w:rsidRDefault="004B77A6" w:rsidP="00613F3E">
      <w:pPr>
        <w:pStyle w:val="af4"/>
        <w:numPr>
          <w:ilvl w:val="0"/>
          <w:numId w:val="42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незамедлительным применением и эффективным использованием первичных средств пожаротушения;</w:t>
      </w:r>
    </w:p>
    <w:p w:rsidR="004B77A6" w:rsidRDefault="004B77A6" w:rsidP="00613F3E">
      <w:pPr>
        <w:pStyle w:val="af4"/>
        <w:numPr>
          <w:ilvl w:val="0"/>
          <w:numId w:val="42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активным вводом на решающем направлении членов аварийной партии с пожарными с</w:t>
      </w:r>
      <w:r>
        <w:rPr>
          <w:sz w:val="28"/>
          <w:szCs w:val="28"/>
        </w:rPr>
        <w:t>тволами и их умелыми действиями;</w:t>
      </w:r>
    </w:p>
    <w:p w:rsidR="004B77A6" w:rsidRDefault="004B77A6" w:rsidP="00613F3E">
      <w:pPr>
        <w:pStyle w:val="af4"/>
        <w:numPr>
          <w:ilvl w:val="0"/>
          <w:numId w:val="42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бесперебойной подачей огнетушащих средств и маневрированием водяными и пен</w:t>
      </w:r>
      <w:r>
        <w:rPr>
          <w:sz w:val="28"/>
          <w:szCs w:val="28"/>
        </w:rPr>
        <w:t>ными стволами;</w:t>
      </w:r>
    </w:p>
    <w:p w:rsidR="004B77A6" w:rsidRPr="00871316" w:rsidRDefault="004B77A6" w:rsidP="00613F3E">
      <w:pPr>
        <w:pStyle w:val="af4"/>
        <w:numPr>
          <w:ilvl w:val="0"/>
          <w:numId w:val="42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вскрытием конструкций для создания противопожарных разрывов путем разборки горючих материалов.</w:t>
      </w:r>
    </w:p>
    <w:p w:rsidR="004B77A6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3. По общесудовой тревоге, с</w:t>
      </w:r>
      <w:r>
        <w:rPr>
          <w:sz w:val="28"/>
          <w:szCs w:val="28"/>
        </w:rPr>
        <w:t>огласно расписанию по тревогам:</w:t>
      </w:r>
    </w:p>
    <w:p w:rsidR="004B77A6" w:rsidRDefault="004B77A6" w:rsidP="00613F3E">
      <w:pPr>
        <w:pStyle w:val="af4"/>
        <w:numPr>
          <w:ilvl w:val="0"/>
          <w:numId w:val="43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проводится полная или по команде с ГКП частичная герметизация корпуса и надстроек, задраиваются все люки, двери, горловины, иллюминаторы и вентиляционные закрытия;</w:t>
      </w:r>
    </w:p>
    <w:p w:rsidR="004B77A6" w:rsidRDefault="004B77A6" w:rsidP="00613F3E">
      <w:pPr>
        <w:pStyle w:val="af4"/>
        <w:numPr>
          <w:ilvl w:val="0"/>
          <w:numId w:val="43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все стационарные системы пожаротушения и предметы противопожарного снабжения судна приводятся в полную готовность к немедленному действию; при этом количество одновременно действующих пожарных кранов должно выбираться таким образом, чтобы не снижалось давление воды в пожарной системе;</w:t>
      </w:r>
    </w:p>
    <w:p w:rsidR="004B77A6" w:rsidRDefault="004B77A6" w:rsidP="00613F3E">
      <w:pPr>
        <w:pStyle w:val="af4"/>
        <w:numPr>
          <w:ilvl w:val="0"/>
          <w:numId w:val="43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аварийная партия высылает группу разведки в составе двух-трех человек, одетых в снаряжение пожарного для установления фактического положения в районе пожара и одновременно приступают к его тушению принимаются меры по предотвращению распространения пожара и задымления смежных помещений;</w:t>
      </w:r>
    </w:p>
    <w:p w:rsidR="004B77A6" w:rsidRPr="00871316" w:rsidRDefault="004B77A6" w:rsidP="00613F3E">
      <w:pPr>
        <w:pStyle w:val="af4"/>
        <w:numPr>
          <w:ilvl w:val="0"/>
          <w:numId w:val="43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шлюпки, оказавшиеся под угрозой огня, по команде с ГКП немедленно спускается.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4. При разведке района пожара устанавливаются место и размеры пожара, наличие людей в горящих помещениях, тип горящих материалов (что горит), пути распространения пожара по судну, опасность пожара для смежных помещений и людей, условия, усложняющие или облегчающие борьбу с пожаром.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5. Результаты разведки докладываются на ГКП. Дальнейшие действия экипажа по борьбе с пожаром определяются распоряжениями с ГКП.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6. До начала тушения пожара в любом помещении последнее необходимо обесточить. Отключение электроэнергии в районе пожара производится по разрешению или команде ГКП.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Электрическое напряжение с главного и других распределительных электрощитов следует снимать только в том случае, когда возникает прямая угроза короткого замыкания и появления более тяжелой аварии.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7. Следует иметь в виду, что в случае возгорания жидкого топлива в судовых помещениях, выделяющиеся газы в смеси с воздухом могут образовать взрывоопасные концентрации.</w:t>
      </w:r>
    </w:p>
    <w:p w:rsidR="004B77A6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Для предотвращения взрывов горючих газов или паров в закрытых объемах при ведении борьбы с пожаром необходимо:</w:t>
      </w:r>
    </w:p>
    <w:p w:rsidR="004B77A6" w:rsidRDefault="004B77A6" w:rsidP="00613F3E">
      <w:pPr>
        <w:pStyle w:val="af4"/>
        <w:numPr>
          <w:ilvl w:val="0"/>
          <w:numId w:val="44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принять меры по ограничению распространения газов и паров в другие помеще</w:t>
      </w:r>
      <w:r>
        <w:rPr>
          <w:sz w:val="28"/>
          <w:szCs w:val="28"/>
        </w:rPr>
        <w:t>ния судна;</w:t>
      </w:r>
    </w:p>
    <w:p w:rsidR="004B77A6" w:rsidRDefault="004B77A6" w:rsidP="00613F3E">
      <w:pPr>
        <w:pStyle w:val="af4"/>
        <w:numPr>
          <w:ilvl w:val="0"/>
          <w:numId w:val="44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с разрешения ГКП отключить электрические сети в зоне скопления горючих газов и паров;</w:t>
      </w:r>
    </w:p>
    <w:p w:rsidR="004B77A6" w:rsidRPr="00871316" w:rsidRDefault="004B77A6" w:rsidP="00613F3E">
      <w:pPr>
        <w:pStyle w:val="af4"/>
        <w:numPr>
          <w:ilvl w:val="0"/>
          <w:numId w:val="44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снизить взрывоопасную концентрацию газов и паров путем усиления вентилирования отсека, заполнения его воздушно-механической пеной, углекислотой и инертными газами.</w:t>
      </w:r>
    </w:p>
    <w:p w:rsidR="004B77A6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8. При распространении взрывоопасных (огнеопасных газов (паров) по судну во избежание взрыва, пожара или поражения людей необходима:</w:t>
      </w:r>
    </w:p>
    <w:p w:rsidR="004B77A6" w:rsidRDefault="004B77A6" w:rsidP="00613F3E">
      <w:pPr>
        <w:pStyle w:val="af4"/>
        <w:numPr>
          <w:ilvl w:val="0"/>
          <w:numId w:val="45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ликвидировать все источники открытого огня; прекратить все грузовые операции;</w:t>
      </w:r>
    </w:p>
    <w:p w:rsidR="004B77A6" w:rsidRPr="00871316" w:rsidRDefault="004B77A6" w:rsidP="00613F3E">
      <w:pPr>
        <w:pStyle w:val="af4"/>
        <w:numPr>
          <w:ilvl w:val="0"/>
          <w:numId w:val="45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871316">
        <w:rPr>
          <w:sz w:val="28"/>
          <w:szCs w:val="28"/>
        </w:rPr>
        <w:t>привести, если возможно, судно на курс, обеспечивающий безопасность членов экипажа и пассажиров от поражения газами.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9. В помещениях, заполненных газами или паром, все работы должны проводиться в соответствующем снаряжении.</w:t>
      </w:r>
    </w:p>
    <w:p w:rsidR="004B77A6" w:rsidRPr="002E0355" w:rsidRDefault="004B77A6" w:rsidP="00613F3E">
      <w:pPr>
        <w:pStyle w:val="af4"/>
        <w:spacing w:after="0"/>
        <w:ind w:firstLine="426"/>
        <w:jc w:val="both"/>
        <w:rPr>
          <w:sz w:val="28"/>
          <w:szCs w:val="28"/>
        </w:rPr>
      </w:pPr>
      <w:r w:rsidRPr="002E0355">
        <w:rPr>
          <w:sz w:val="28"/>
          <w:szCs w:val="28"/>
        </w:rPr>
        <w:t>10. При наличии пострадавших должна быть обеспечена их эвакуация в безопасное место для оказания им первой медицинской помощи.</w:t>
      </w:r>
    </w:p>
    <w:p w:rsidR="004B77A6" w:rsidRPr="00613F3E" w:rsidRDefault="004B77A6" w:rsidP="00495C19">
      <w:pPr>
        <w:rPr>
          <w:lang w:val="ru-RU"/>
        </w:rPr>
      </w:pPr>
      <w:bookmarkStart w:id="22" w:name="_GoBack"/>
      <w:bookmarkEnd w:id="22"/>
    </w:p>
    <w:sectPr w:rsidR="004B77A6" w:rsidRPr="00613F3E" w:rsidSect="00466508">
      <w:headerReference w:type="default" r:id="rId46"/>
      <w:headerReference w:type="first" r:id="rId47"/>
      <w:footerReference w:type="first" r:id="rId48"/>
      <w:pgSz w:w="11906" w:h="16838" w:code="9"/>
      <w:pgMar w:top="482" w:right="567" w:bottom="1440" w:left="1134" w:header="0" w:footer="214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A6" w:rsidRDefault="004B77A6">
      <w:r>
        <w:separator/>
      </w:r>
    </w:p>
  </w:endnote>
  <w:endnote w:type="continuationSeparator" w:id="0">
    <w:p w:rsidR="004B77A6" w:rsidRDefault="004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A6" w:rsidRDefault="00184A80">
    <w:pPr>
      <w:pStyle w:val="a5"/>
    </w:pPr>
    <w:r>
      <w:rPr>
        <w:noProof/>
        <w:lang w:val="ru-RU"/>
      </w:rPr>
      <w:pict>
        <v:rect id="_x0000_s2051" style="position:absolute;margin-left:-50pt;margin-top:-10.15pt;width:585pt;height:12pt;z-index:251658752" filled="f" stroked="f" strokecolor="red" strokeweight="3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A6" w:rsidRDefault="004B77A6">
      <w:r>
        <w:separator/>
      </w:r>
    </w:p>
  </w:footnote>
  <w:footnote w:type="continuationSeparator" w:id="0">
    <w:p w:rsidR="004B77A6" w:rsidRDefault="004B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A6" w:rsidRDefault="00184A80">
    <w:pPr>
      <w:pStyle w:val="a3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.7pt;margin-top:18.1pt;width:576.85pt;height:810pt;z-index:-251658752;mso-position-horizontal-relative:page;mso-position-vertical-relative:page" o:allowoverlap="f" stroked="f">
          <v:textbox style="mso-next-textbox:#_x0000_s2049" inset="0,0,0,0">
            <w:txbxContent>
              <w:tbl>
                <w:tblPr>
                  <w:tblW w:w="11340" w:type="dxa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74"/>
                  <w:gridCol w:w="388"/>
                  <w:gridCol w:w="384"/>
                  <w:gridCol w:w="546"/>
                  <w:gridCol w:w="1268"/>
                  <w:gridCol w:w="830"/>
                  <w:gridCol w:w="554"/>
                  <w:gridCol w:w="6348"/>
                  <w:gridCol w:w="748"/>
                </w:tblGrid>
                <w:tr w:rsidR="004B77A6" w:rsidRPr="00A64F03" w:rsidTr="00571393">
                  <w:trPr>
                    <w:cantSplit/>
                    <w:trHeight w:hRule="exact" w:val="7768"/>
                    <w:jc w:val="center"/>
                  </w:trPr>
                  <w:tc>
                    <w:tcPr>
                      <w:tcW w:w="651" w:type="dxa"/>
                      <w:gridSpan w:val="2"/>
                      <w:tcBorders>
                        <w:top w:val="nil"/>
                        <w:left w:val="nil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490" w:type="dxa"/>
                      <w:gridSpan w:val="7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58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1985"/>
                    <w:jc w:val="center"/>
                  </w:trPr>
                  <w:tc>
                    <w:tcPr>
                      <w:tcW w:w="270" w:type="dxa"/>
                      <w:noWrap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Подп. и дата</w:t>
                      </w:r>
                    </w:p>
                  </w:tc>
                  <w:tc>
                    <w:tcPr>
                      <w:tcW w:w="381" w:type="dxa"/>
                      <w:tcBorders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89" w:type="dxa"/>
                      <w:gridSpan w:val="7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270" w:type="dxa"/>
                      <w:noWrap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Инв. № дубл.</w:t>
                      </w:r>
                    </w:p>
                  </w:tc>
                  <w:tc>
                    <w:tcPr>
                      <w:tcW w:w="381" w:type="dxa"/>
                      <w:tcBorders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89" w:type="dxa"/>
                      <w:gridSpan w:val="7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270" w:type="dxa"/>
                      <w:noWrap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Взам. инв. №</w:t>
                      </w:r>
                    </w:p>
                  </w:tc>
                  <w:tc>
                    <w:tcPr>
                      <w:tcW w:w="381" w:type="dxa"/>
                      <w:tcBorders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89" w:type="dxa"/>
                      <w:gridSpan w:val="7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1985"/>
                    <w:jc w:val="center"/>
                  </w:trPr>
                  <w:tc>
                    <w:tcPr>
                      <w:tcW w:w="270" w:type="dxa"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Подп. и дата</w:t>
                      </w:r>
                    </w:p>
                  </w:tc>
                  <w:tc>
                    <w:tcPr>
                      <w:tcW w:w="381" w:type="dxa"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89" w:type="dxa"/>
                      <w:gridSpan w:val="7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567"/>
                    <w:jc w:val="center"/>
                  </w:trPr>
                  <w:tc>
                    <w:tcPr>
                      <w:tcW w:w="270" w:type="dxa"/>
                      <w:vMerge w:val="restart"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Инв.№ подл.</w:t>
                      </w:r>
                    </w:p>
                  </w:tc>
                  <w:tc>
                    <w:tcPr>
                      <w:tcW w:w="381" w:type="dxa"/>
                      <w:vMerge w:val="restart"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89" w:type="dxa"/>
                      <w:gridSpan w:val="7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i/>
                        </w:rPr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70" w:type="dxa"/>
                      <w:vMerge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381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377" w:type="dxa"/>
                      <w:tcBorders>
                        <w:top w:val="single" w:sz="12" w:space="0" w:color="auto"/>
                        <w:left w:val="single" w:sz="12" w:space="0" w:color="auto"/>
                        <w:right w:val="single" w:sz="6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536" w:type="dxa"/>
                      <w:tcBorders>
                        <w:top w:val="single" w:sz="12" w:space="0" w:color="auto"/>
                        <w:left w:val="single" w:sz="6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1246" w:type="dxa"/>
                      <w:tcBorders>
                        <w:top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815" w:type="dxa"/>
                      <w:tcBorders>
                        <w:top w:val="single" w:sz="12" w:space="0" w:color="auto"/>
                      </w:tcBorders>
                      <w:noWrap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544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6237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377C5D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lang w:val="ru-RU"/>
                        </w:rPr>
                      </w:pPr>
                    </w:p>
                  </w:tc>
                  <w:tc>
                    <w:tcPr>
                      <w:tcW w:w="713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Лист</w:t>
                      </w: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70" w:type="dxa"/>
                      <w:vMerge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381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377" w:type="dxa"/>
                      <w:tcBorders>
                        <w:left w:val="single" w:sz="12" w:space="0" w:color="auto"/>
                        <w:right w:val="single" w:sz="6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536" w:type="dxa"/>
                      <w:tcBorders>
                        <w:left w:val="single" w:sz="6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1246" w:type="dxa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815" w:type="dxa"/>
                      <w:noWrap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544" w:type="dxa"/>
                      <w:tcBorders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i/>
                        </w:rPr>
                      </w:pPr>
                    </w:p>
                  </w:tc>
                  <w:tc>
                    <w:tcPr>
                      <w:tcW w:w="6458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713" w:type="dxa"/>
                      <w:vMerge w:val="restart"/>
                      <w:tcBorders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3B3542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70" w:type="dxa"/>
                      <w:vMerge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381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377" w:type="dxa"/>
                      <w:tcBorders>
                        <w:left w:val="single" w:sz="12" w:space="0" w:color="auto"/>
                        <w:bottom w:val="single" w:sz="12" w:space="0" w:color="auto"/>
                        <w:right w:val="single" w:sz="6" w:space="0" w:color="auto"/>
                      </w:tcBorders>
                      <w:noWrap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Изм.</w:t>
                      </w:r>
                    </w:p>
                  </w:tc>
                  <w:tc>
                    <w:tcPr>
                      <w:tcW w:w="536" w:type="dxa"/>
                      <w:tcBorders>
                        <w:left w:val="single" w:sz="6" w:space="0" w:color="auto"/>
                        <w:bottom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Лист</w:t>
                      </w:r>
                    </w:p>
                  </w:tc>
                  <w:tc>
                    <w:tcPr>
                      <w:tcW w:w="1246" w:type="dxa"/>
                      <w:tcBorders>
                        <w:bottom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№ документа</w:t>
                      </w:r>
                    </w:p>
                  </w:tc>
                  <w:tc>
                    <w:tcPr>
                      <w:tcW w:w="815" w:type="dxa"/>
                      <w:tcBorders>
                        <w:bottom w:val="single" w:sz="12" w:space="0" w:color="auto"/>
                      </w:tcBorders>
                      <w:noWrap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Подпись</w:t>
                      </w:r>
                    </w:p>
                  </w:tc>
                  <w:tc>
                    <w:tcPr>
                      <w:tcW w:w="544" w:type="dxa"/>
                      <w:tcBorders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Дата</w:t>
                      </w:r>
                    </w:p>
                  </w:tc>
                  <w:tc>
                    <w:tcPr>
                      <w:tcW w:w="6458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713" w:type="dxa"/>
                      <w:vMerge/>
                      <w:tcBorders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</w:tbl>
              <w:p w:rsidR="004B77A6" w:rsidRDefault="004B77A6" w:rsidP="00584D2B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A6" w:rsidRDefault="00184A80" w:rsidP="00B65664">
    <w:pPr>
      <w:pStyle w:val="a3"/>
      <w:jc w:val="both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584.3pt;height:809.65pt;z-index:-251659776;mso-position-horizontal:center;mso-position-horizontal-relative:page;mso-position-vertical:center;mso-position-vertical-relative:page" o:allowoverlap="f" stroked="f">
          <v:textbox style="mso-next-textbox:#_x0000_s2050" inset="0,0,0,0">
            <w:txbxContent>
              <w:tbl>
                <w:tblPr>
                  <w:tblW w:w="11340" w:type="dxa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88"/>
                  <w:gridCol w:w="403"/>
                  <w:gridCol w:w="403"/>
                  <w:gridCol w:w="576"/>
                  <w:gridCol w:w="1322"/>
                  <w:gridCol w:w="864"/>
                  <w:gridCol w:w="576"/>
                  <w:gridCol w:w="4029"/>
                  <w:gridCol w:w="288"/>
                  <w:gridCol w:w="288"/>
                  <w:gridCol w:w="288"/>
                  <w:gridCol w:w="864"/>
                  <w:gridCol w:w="1151"/>
                </w:tblGrid>
                <w:tr w:rsidR="004B77A6" w:rsidRPr="00A64F03" w:rsidTr="00571393">
                  <w:trPr>
                    <w:cantSplit/>
                    <w:trHeight w:hRule="exact" w:val="7655"/>
                    <w:jc w:val="center"/>
                  </w:trPr>
                  <w:tc>
                    <w:tcPr>
                      <w:tcW w:w="691" w:type="dxa"/>
                      <w:gridSpan w:val="2"/>
                      <w:tcBorders>
                        <w:top w:val="nil"/>
                        <w:left w:val="nil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49" w:type="dxa"/>
                      <w:gridSpan w:val="11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bottom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val="2024"/>
                    <w:jc w:val="center"/>
                  </w:trPr>
                  <w:tc>
                    <w:tcPr>
                      <w:tcW w:w="288" w:type="dxa"/>
                      <w:noWrap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Подп. и дата</w:t>
                      </w:r>
                    </w:p>
                  </w:tc>
                  <w:tc>
                    <w:tcPr>
                      <w:tcW w:w="403" w:type="dxa"/>
                      <w:tcBorders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49" w:type="dxa"/>
                      <w:gridSpan w:val="11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val="1443"/>
                    <w:jc w:val="center"/>
                  </w:trPr>
                  <w:tc>
                    <w:tcPr>
                      <w:tcW w:w="288" w:type="dxa"/>
                      <w:noWrap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Инв. № дубл.</w:t>
                      </w:r>
                    </w:p>
                  </w:tc>
                  <w:tc>
                    <w:tcPr>
                      <w:tcW w:w="403" w:type="dxa"/>
                      <w:tcBorders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49" w:type="dxa"/>
                      <w:gridSpan w:val="11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val="1443"/>
                    <w:jc w:val="center"/>
                  </w:trPr>
                  <w:tc>
                    <w:tcPr>
                      <w:tcW w:w="288" w:type="dxa"/>
                      <w:noWrap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Взам. инв. №</w:t>
                      </w:r>
                    </w:p>
                  </w:tc>
                  <w:tc>
                    <w:tcPr>
                      <w:tcW w:w="403" w:type="dxa"/>
                      <w:tcBorders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49" w:type="dxa"/>
                      <w:gridSpan w:val="11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noWrap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val="1152"/>
                    <w:jc w:val="center"/>
                  </w:trPr>
                  <w:tc>
                    <w:tcPr>
                      <w:tcW w:w="288" w:type="dxa"/>
                      <w:vMerge w:val="restart"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Подп. и дата</w:t>
                      </w:r>
                    </w:p>
                  </w:tc>
                  <w:tc>
                    <w:tcPr>
                      <w:tcW w:w="403" w:type="dxa"/>
                      <w:vMerge w:val="restart"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10649" w:type="dxa"/>
                      <w:gridSpan w:val="11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03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403" w:type="dxa"/>
                      <w:tcBorders>
                        <w:top w:val="single" w:sz="12" w:space="0" w:color="auto"/>
                        <w:left w:val="single" w:sz="12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top w:val="single" w:sz="12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322" w:type="dxa"/>
                      <w:tcBorders>
                        <w:top w:val="single" w:sz="12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64" w:type="dxa"/>
                      <w:tcBorders>
                        <w:top w:val="single" w:sz="12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top w:val="single" w:sz="12" w:space="0" w:color="auto"/>
                        <w:left w:val="single" w:sz="8" w:space="0" w:color="auto"/>
                        <w:bottom w:val="single" w:sz="8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908" w:type="dxa"/>
                      <w:gridSpan w:val="6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sz w:val="36"/>
                          <w:szCs w:val="36"/>
                        </w:rPr>
                        <w:t>ИБЛЦ.656341.001</w:t>
                      </w:r>
                      <w:r w:rsidRPr="00571393">
                        <w:rPr>
                          <w:rFonts w:ascii="Arial" w:hAnsi="Arial" w:cs="Arial"/>
                          <w:sz w:val="36"/>
                          <w:szCs w:val="36"/>
                          <w:lang w:val="ru-RU"/>
                        </w:rPr>
                        <w:t xml:space="preserve"> ТБ</w:t>
                      </w: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03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403" w:type="dxa"/>
                      <w:tcBorders>
                        <w:top w:val="single" w:sz="8" w:space="0" w:color="auto"/>
                        <w:left w:val="single" w:sz="12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32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6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6908" w:type="dxa"/>
                      <w:gridSpan w:val="6"/>
                      <w:vMerge/>
                      <w:tcBorders>
                        <w:top w:val="single" w:sz="8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03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403" w:type="dxa"/>
                      <w:tcBorders>
                        <w:top w:val="single" w:sz="8" w:space="0" w:color="auto"/>
                        <w:left w:val="single" w:sz="12" w:space="0" w:color="auto"/>
                        <w:bottom w:val="single" w:sz="12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Изм.</w:t>
                      </w:r>
                    </w:p>
                  </w:tc>
                  <w:tc>
                    <w:tcPr>
                      <w:tcW w:w="576" w:type="dxa"/>
                      <w:tcBorders>
                        <w:top w:val="single" w:sz="8" w:space="0" w:color="auto"/>
                        <w:left w:val="single" w:sz="8" w:space="0" w:color="auto"/>
                        <w:bottom w:val="single" w:sz="12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Лист</w:t>
                      </w:r>
                    </w:p>
                  </w:tc>
                  <w:tc>
                    <w:tcPr>
                      <w:tcW w:w="1322" w:type="dxa"/>
                      <w:tcBorders>
                        <w:top w:val="single" w:sz="8" w:space="0" w:color="auto"/>
                        <w:left w:val="single" w:sz="8" w:space="0" w:color="auto"/>
                        <w:bottom w:val="single" w:sz="12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№ документа</w:t>
                      </w:r>
                    </w:p>
                  </w:tc>
                  <w:tc>
                    <w:tcPr>
                      <w:tcW w:w="864" w:type="dxa"/>
                      <w:tcBorders>
                        <w:top w:val="single" w:sz="8" w:space="0" w:color="auto"/>
                        <w:left w:val="single" w:sz="8" w:space="0" w:color="auto"/>
                        <w:bottom w:val="single" w:sz="12" w:space="0" w:color="auto"/>
                        <w:right w:val="single" w:sz="8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Подпись</w:t>
                      </w:r>
                    </w:p>
                  </w:tc>
                  <w:tc>
                    <w:tcPr>
                      <w:tcW w:w="576" w:type="dxa"/>
                      <w:tcBorders>
                        <w:top w:val="single" w:sz="8" w:space="0" w:color="auto"/>
                        <w:left w:val="single" w:sz="8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Дата</w:t>
                      </w:r>
                    </w:p>
                  </w:tc>
                  <w:tc>
                    <w:tcPr>
                      <w:tcW w:w="6908" w:type="dxa"/>
                      <w:gridSpan w:val="6"/>
                      <w:vMerge/>
                      <w:tcBorders>
                        <w:top w:val="single" w:sz="8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 w:val="restart"/>
                      <w:textDirection w:val="btLr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13" w:right="113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Инв.№ подл.</w:t>
                      </w:r>
                    </w:p>
                  </w:tc>
                  <w:tc>
                    <w:tcPr>
                      <w:tcW w:w="403" w:type="dxa"/>
                      <w:vMerge w:val="restart"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979" w:type="dxa"/>
                      <w:gridSpan w:val="2"/>
                      <w:tcBorders>
                        <w:top w:val="single" w:sz="12" w:space="0" w:color="auto"/>
                        <w:lef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Разраб.</w:t>
                      </w:r>
                    </w:p>
                  </w:tc>
                  <w:tc>
                    <w:tcPr>
                      <w:tcW w:w="1322" w:type="dxa"/>
                      <w:tcBorders>
                        <w:top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="57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>Солгалов</w:t>
                      </w:r>
                    </w:p>
                  </w:tc>
                  <w:tc>
                    <w:tcPr>
                      <w:tcW w:w="864" w:type="dxa"/>
                      <w:tcBorders>
                        <w:top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029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lang w:val="ru-RU"/>
                        </w:rPr>
                        <w:t>Щит собственных нужд</w:t>
                      </w:r>
                    </w:p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lang w:val="ru-RU"/>
                        </w:rPr>
                        <w:t>ЩСН – 4 х 1800ВК</w:t>
                      </w:r>
                    </w:p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lang w:val="ru-RU"/>
                        </w:rPr>
                        <w:t>ТАБЛИЦА ПОДКЛЮЧЕНИЙ</w:t>
                      </w:r>
                    </w:p>
                  </w:tc>
                  <w:tc>
                    <w:tcPr>
                      <w:tcW w:w="864" w:type="dxa"/>
                      <w:gridSpan w:val="3"/>
                      <w:tcBorders>
                        <w:top w:val="single" w:sz="12" w:space="0" w:color="auto"/>
                        <w:lef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Лит.</w:t>
                      </w:r>
                    </w:p>
                  </w:tc>
                  <w:tc>
                    <w:tcPr>
                      <w:tcW w:w="864" w:type="dxa"/>
                      <w:tcBorders>
                        <w:top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Лист</w:t>
                      </w:r>
                    </w:p>
                  </w:tc>
                  <w:tc>
                    <w:tcPr>
                      <w:tcW w:w="1151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Листов</w:t>
                      </w: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403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979" w:type="dxa"/>
                      <w:gridSpan w:val="2"/>
                      <w:tcBorders>
                        <w:lef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Пров.</w:t>
                      </w:r>
                    </w:p>
                  </w:tc>
                  <w:tc>
                    <w:tcPr>
                      <w:tcW w:w="1322" w:type="dxa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="57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 xml:space="preserve">Ильин </w:t>
                      </w:r>
                    </w:p>
                  </w:tc>
                  <w:tc>
                    <w:tcPr>
                      <w:tcW w:w="864" w:type="dxa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029" w:type="dxa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  <w:tc>
                    <w:tcPr>
                      <w:tcW w:w="288" w:type="dxa"/>
                      <w:tcBorders>
                        <w:left w:val="single" w:sz="12" w:space="0" w:color="auto"/>
                        <w:bottom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  <w:tc>
                    <w:tcPr>
                      <w:tcW w:w="288" w:type="dxa"/>
                      <w:tcBorders>
                        <w:bottom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  <w:tc>
                    <w:tcPr>
                      <w:tcW w:w="288" w:type="dxa"/>
                      <w:tcBorders>
                        <w:bottom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  <w:tc>
                    <w:tcPr>
                      <w:tcW w:w="864" w:type="dxa"/>
                      <w:tcBorders>
                        <w:bottom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fldChar w:fldCharType="begin"/>
                      </w: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instrText xml:space="preserve"> PAGE </w:instrText>
                      </w: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fldChar w:fldCharType="separate"/>
                      </w:r>
                      <w:r w:rsidR="00BA61B4">
                        <w:rPr>
                          <w:rStyle w:val="a8"/>
                          <w:noProof/>
                          <w:sz w:val="24"/>
                          <w:szCs w:val="24"/>
                        </w:rPr>
                        <w:t>1</w:t>
                      </w: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  <w:tc>
                    <w:tcPr>
                      <w:tcW w:w="1151" w:type="dxa"/>
                      <w:tcBorders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fldChar w:fldCharType="begin"/>
                      </w: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instrText xml:space="preserve"> NUMPAGES </w:instrText>
                      </w: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Style w:val="a8"/>
                          <w:noProof/>
                          <w:sz w:val="24"/>
                          <w:szCs w:val="24"/>
                        </w:rPr>
                        <w:t>3</w:t>
                      </w:r>
                      <w:r w:rsidRPr="00571393">
                        <w:rPr>
                          <w:rStyle w:val="a8"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403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979" w:type="dxa"/>
                      <w:gridSpan w:val="2"/>
                      <w:tcBorders>
                        <w:lef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322" w:type="dxa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="57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64" w:type="dxa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029" w:type="dxa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  <w:tc>
                    <w:tcPr>
                      <w:tcW w:w="2879" w:type="dxa"/>
                      <w:gridSpan w:val="5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sz w:val="24"/>
                          <w:szCs w:val="24"/>
                        </w:rPr>
                        <w:t>НПО «АМТ»</w:t>
                      </w:r>
                    </w:p>
                  </w:tc>
                </w:tr>
                <w:tr w:rsidR="004B77A6" w:rsidRPr="00A64F0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403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979" w:type="dxa"/>
                      <w:gridSpan w:val="2"/>
                      <w:tcBorders>
                        <w:lef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Н. контр.</w:t>
                      </w:r>
                    </w:p>
                  </w:tc>
                  <w:tc>
                    <w:tcPr>
                      <w:tcW w:w="1322" w:type="dxa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="57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 xml:space="preserve">Янов </w:t>
                      </w:r>
                    </w:p>
                  </w:tc>
                  <w:tc>
                    <w:tcPr>
                      <w:tcW w:w="864" w:type="dxa"/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4029" w:type="dxa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  <w:tc>
                    <w:tcPr>
                      <w:tcW w:w="2879" w:type="dxa"/>
                      <w:gridSpan w:val="5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</w:tc>
                </w:tr>
                <w:tr w:rsidR="004B77A6" w:rsidRPr="00571393" w:rsidTr="00571393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88" w:type="dxa"/>
                      <w:vMerge/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403" w:type="dxa"/>
                      <w:vMerge/>
                      <w:tcBorders>
                        <w:right w:val="single" w:sz="12" w:space="0" w:color="auto"/>
                      </w:tcBorders>
                      <w:vAlign w:val="center"/>
                    </w:tcPr>
                    <w:p w:rsidR="004B77A6" w:rsidRPr="00A64F0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</w:pPr>
                    </w:p>
                  </w:tc>
                  <w:tc>
                    <w:tcPr>
                      <w:tcW w:w="979" w:type="dxa"/>
                      <w:gridSpan w:val="2"/>
                      <w:tcBorders>
                        <w:left w:val="single" w:sz="12" w:space="0" w:color="auto"/>
                        <w:bottom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93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Утв.</w:t>
                      </w:r>
                    </w:p>
                  </w:tc>
                  <w:tc>
                    <w:tcPr>
                      <w:tcW w:w="1322" w:type="dxa"/>
                      <w:tcBorders>
                        <w:bottom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571393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  <w:t xml:space="preserve">Трофимов </w:t>
                      </w:r>
                    </w:p>
                  </w:tc>
                  <w:tc>
                    <w:tcPr>
                      <w:tcW w:w="864" w:type="dxa"/>
                      <w:tcBorders>
                        <w:bottom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</w:p>
                  </w:tc>
                  <w:tc>
                    <w:tcPr>
                      <w:tcW w:w="576" w:type="dxa"/>
                      <w:tcBorders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ru-RU"/>
                        </w:rPr>
                      </w:pPr>
                    </w:p>
                  </w:tc>
                  <w:tc>
                    <w:tcPr>
                      <w:tcW w:w="4029" w:type="dxa"/>
                      <w:vMerge/>
                      <w:tcBorders>
                        <w:top w:val="nil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val="ru-RU"/>
                        </w:rPr>
                      </w:pPr>
                    </w:p>
                  </w:tc>
                  <w:tc>
                    <w:tcPr>
                      <w:tcW w:w="2879" w:type="dxa"/>
                      <w:gridSpan w:val="5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4B77A6" w:rsidRPr="00571393" w:rsidRDefault="004B77A6" w:rsidP="00571393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val="ru-RU"/>
                        </w:rPr>
                      </w:pPr>
                    </w:p>
                  </w:tc>
                </w:tr>
              </w:tbl>
              <w:p w:rsidR="004B77A6" w:rsidRPr="0082714F" w:rsidRDefault="004B77A6">
                <w:pPr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1EF"/>
    <w:multiLevelType w:val="hybridMultilevel"/>
    <w:tmpl w:val="F2E0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5C0C"/>
    <w:multiLevelType w:val="hybridMultilevel"/>
    <w:tmpl w:val="1A00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0DF4"/>
    <w:multiLevelType w:val="hybridMultilevel"/>
    <w:tmpl w:val="A1E08EAA"/>
    <w:lvl w:ilvl="0" w:tplc="4A5891A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D8F6988"/>
    <w:multiLevelType w:val="multilevel"/>
    <w:tmpl w:val="59A6AD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Song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E02D4"/>
    <w:multiLevelType w:val="hybridMultilevel"/>
    <w:tmpl w:val="7CFA2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266883"/>
    <w:multiLevelType w:val="hybridMultilevel"/>
    <w:tmpl w:val="79F29AE4"/>
    <w:lvl w:ilvl="0" w:tplc="9BF46E6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25B64E7"/>
    <w:multiLevelType w:val="hybridMultilevel"/>
    <w:tmpl w:val="588E9D68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3282639"/>
    <w:multiLevelType w:val="hybridMultilevel"/>
    <w:tmpl w:val="1F8E06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33B7100"/>
    <w:multiLevelType w:val="hybridMultilevel"/>
    <w:tmpl w:val="AFB429B4"/>
    <w:lvl w:ilvl="0" w:tplc="47AE4ACA">
      <w:start w:val="1"/>
      <w:numFmt w:val="bullet"/>
      <w:lvlText w:val=""/>
      <w:lvlJc w:val="left"/>
      <w:pPr>
        <w:ind w:left="12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3DE5F1C"/>
    <w:multiLevelType w:val="hybridMultilevel"/>
    <w:tmpl w:val="EA18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C14F6"/>
    <w:multiLevelType w:val="hybridMultilevel"/>
    <w:tmpl w:val="D57453BE"/>
    <w:lvl w:ilvl="0" w:tplc="4A5891A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1CEE19D6"/>
    <w:multiLevelType w:val="hybridMultilevel"/>
    <w:tmpl w:val="CE96D4CE"/>
    <w:lvl w:ilvl="0" w:tplc="C972B20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Song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1EAE29B2"/>
    <w:multiLevelType w:val="hybridMultilevel"/>
    <w:tmpl w:val="77E89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FC6D87"/>
    <w:multiLevelType w:val="hybridMultilevel"/>
    <w:tmpl w:val="FB42CF02"/>
    <w:lvl w:ilvl="0" w:tplc="4A589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00E47"/>
    <w:multiLevelType w:val="hybridMultilevel"/>
    <w:tmpl w:val="8E222A96"/>
    <w:lvl w:ilvl="0" w:tplc="4A5891A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3C5677A"/>
    <w:multiLevelType w:val="hybridMultilevel"/>
    <w:tmpl w:val="FB582A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4AB64AE"/>
    <w:multiLevelType w:val="hybridMultilevel"/>
    <w:tmpl w:val="2EC80C88"/>
    <w:lvl w:ilvl="0" w:tplc="4A5891A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26013D18"/>
    <w:multiLevelType w:val="hybridMultilevel"/>
    <w:tmpl w:val="F962AD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481AAC"/>
    <w:multiLevelType w:val="hybridMultilevel"/>
    <w:tmpl w:val="FEB64A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190670"/>
    <w:multiLevelType w:val="hybridMultilevel"/>
    <w:tmpl w:val="49CEB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F076E7E"/>
    <w:multiLevelType w:val="multilevel"/>
    <w:tmpl w:val="7F266F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Song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74A9E"/>
    <w:multiLevelType w:val="hybridMultilevel"/>
    <w:tmpl w:val="A326815C"/>
    <w:lvl w:ilvl="0" w:tplc="47AE4ACA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46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6826ABC"/>
    <w:multiLevelType w:val="hybridMultilevel"/>
    <w:tmpl w:val="60704432"/>
    <w:lvl w:ilvl="0" w:tplc="6130C94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3C99004C"/>
    <w:multiLevelType w:val="hybridMultilevel"/>
    <w:tmpl w:val="3CB679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EF32211"/>
    <w:multiLevelType w:val="hybridMultilevel"/>
    <w:tmpl w:val="3FEA571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3FC51E81"/>
    <w:multiLevelType w:val="hybridMultilevel"/>
    <w:tmpl w:val="B9FC91BC"/>
    <w:lvl w:ilvl="0" w:tplc="47AE4ACA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7">
    <w:nsid w:val="405D6484"/>
    <w:multiLevelType w:val="hybridMultilevel"/>
    <w:tmpl w:val="5C64C6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0EF4E11"/>
    <w:multiLevelType w:val="hybridMultilevel"/>
    <w:tmpl w:val="32809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274550"/>
    <w:multiLevelType w:val="hybridMultilevel"/>
    <w:tmpl w:val="83CEF964"/>
    <w:lvl w:ilvl="0" w:tplc="84287044">
      <w:numFmt w:val="bullet"/>
      <w:lvlText w:val=""/>
      <w:lvlJc w:val="left"/>
      <w:pPr>
        <w:tabs>
          <w:tab w:val="num" w:pos="1069"/>
        </w:tabs>
        <w:ind w:left="1069" w:hanging="360"/>
      </w:pPr>
      <w:rPr>
        <w:rFonts w:ascii="Wingdings" w:eastAsia="MS Song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415E7F0F"/>
    <w:multiLevelType w:val="hybridMultilevel"/>
    <w:tmpl w:val="7C8EF8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3D575E9"/>
    <w:multiLevelType w:val="hybridMultilevel"/>
    <w:tmpl w:val="5FFCDE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55F1683"/>
    <w:multiLevelType w:val="multilevel"/>
    <w:tmpl w:val="DC80C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Song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FB6266"/>
    <w:multiLevelType w:val="hybridMultilevel"/>
    <w:tmpl w:val="65946E78"/>
    <w:lvl w:ilvl="0" w:tplc="65DAE42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Song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4FCA33E3"/>
    <w:multiLevelType w:val="hybridMultilevel"/>
    <w:tmpl w:val="90C693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55AA1BFD"/>
    <w:multiLevelType w:val="hybridMultilevel"/>
    <w:tmpl w:val="E0C47154"/>
    <w:lvl w:ilvl="0" w:tplc="2CE6EB9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83832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5B2F55E7"/>
    <w:multiLevelType w:val="hybridMultilevel"/>
    <w:tmpl w:val="342E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955406"/>
    <w:multiLevelType w:val="hybridMultilevel"/>
    <w:tmpl w:val="520E4E1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6A0643A1"/>
    <w:multiLevelType w:val="hybridMultilevel"/>
    <w:tmpl w:val="670460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CAE2469"/>
    <w:multiLevelType w:val="singleLevel"/>
    <w:tmpl w:val="193C9A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6F6E1E32"/>
    <w:multiLevelType w:val="hybridMultilevel"/>
    <w:tmpl w:val="1032D536"/>
    <w:lvl w:ilvl="0" w:tplc="4A5891A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>
    <w:nsid w:val="769209B2"/>
    <w:multiLevelType w:val="hybridMultilevel"/>
    <w:tmpl w:val="4C7E14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EF68DA"/>
    <w:multiLevelType w:val="hybridMultilevel"/>
    <w:tmpl w:val="7C5413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A4211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7BF7047D"/>
    <w:multiLevelType w:val="hybridMultilevel"/>
    <w:tmpl w:val="A4ACF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E183D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12"/>
  </w:num>
  <w:num w:numId="5">
    <w:abstractNumId w:val="25"/>
  </w:num>
  <w:num w:numId="6">
    <w:abstractNumId w:val="3"/>
  </w:num>
  <w:num w:numId="7">
    <w:abstractNumId w:val="20"/>
  </w:num>
  <w:num w:numId="8">
    <w:abstractNumId w:val="32"/>
  </w:num>
  <w:num w:numId="9">
    <w:abstractNumId w:val="44"/>
  </w:num>
  <w:num w:numId="10">
    <w:abstractNumId w:val="36"/>
  </w:num>
  <w:num w:numId="11">
    <w:abstractNumId w:val="34"/>
  </w:num>
  <w:num w:numId="12">
    <w:abstractNumId w:val="40"/>
  </w:num>
  <w:num w:numId="13">
    <w:abstractNumId w:val="46"/>
  </w:num>
  <w:num w:numId="14">
    <w:abstractNumId w:val="22"/>
  </w:num>
  <w:num w:numId="15">
    <w:abstractNumId w:val="9"/>
  </w:num>
  <w:num w:numId="16">
    <w:abstractNumId w:val="0"/>
  </w:num>
  <w:num w:numId="17">
    <w:abstractNumId w:val="35"/>
  </w:num>
  <w:num w:numId="18">
    <w:abstractNumId w:val="26"/>
  </w:num>
  <w:num w:numId="19">
    <w:abstractNumId w:val="38"/>
  </w:num>
  <w:num w:numId="20">
    <w:abstractNumId w:val="1"/>
  </w:num>
  <w:num w:numId="21">
    <w:abstractNumId w:val="8"/>
  </w:num>
  <w:num w:numId="22">
    <w:abstractNumId w:val="21"/>
  </w:num>
  <w:num w:numId="23">
    <w:abstractNumId w:val="37"/>
  </w:num>
  <w:num w:numId="24">
    <w:abstractNumId w:val="23"/>
  </w:num>
  <w:num w:numId="25">
    <w:abstractNumId w:val="13"/>
  </w:num>
  <w:num w:numId="26">
    <w:abstractNumId w:val="14"/>
  </w:num>
  <w:num w:numId="27">
    <w:abstractNumId w:val="10"/>
  </w:num>
  <w:num w:numId="28">
    <w:abstractNumId w:val="2"/>
  </w:num>
  <w:num w:numId="29">
    <w:abstractNumId w:val="31"/>
  </w:num>
  <w:num w:numId="30">
    <w:abstractNumId w:val="5"/>
  </w:num>
  <w:num w:numId="31">
    <w:abstractNumId w:val="16"/>
  </w:num>
  <w:num w:numId="32">
    <w:abstractNumId w:val="41"/>
  </w:num>
  <w:num w:numId="33">
    <w:abstractNumId w:val="27"/>
  </w:num>
  <w:num w:numId="34">
    <w:abstractNumId w:val="6"/>
  </w:num>
  <w:num w:numId="35">
    <w:abstractNumId w:val="30"/>
  </w:num>
  <w:num w:numId="36">
    <w:abstractNumId w:val="39"/>
  </w:num>
  <w:num w:numId="37">
    <w:abstractNumId w:val="17"/>
  </w:num>
  <w:num w:numId="38">
    <w:abstractNumId w:val="43"/>
  </w:num>
  <w:num w:numId="39">
    <w:abstractNumId w:val="7"/>
  </w:num>
  <w:num w:numId="40">
    <w:abstractNumId w:val="42"/>
  </w:num>
  <w:num w:numId="41">
    <w:abstractNumId w:val="19"/>
  </w:num>
  <w:num w:numId="42">
    <w:abstractNumId w:val="45"/>
  </w:num>
  <w:num w:numId="43">
    <w:abstractNumId w:val="24"/>
  </w:num>
  <w:num w:numId="44">
    <w:abstractNumId w:val="15"/>
  </w:num>
  <w:num w:numId="45">
    <w:abstractNumId w:val="18"/>
  </w:num>
  <w:num w:numId="46">
    <w:abstractNumId w:val="28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autoHyphenation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4C2"/>
    <w:rsid w:val="00004CFA"/>
    <w:rsid w:val="0001436A"/>
    <w:rsid w:val="00014EEB"/>
    <w:rsid w:val="00023A3B"/>
    <w:rsid w:val="00024E2E"/>
    <w:rsid w:val="000277FB"/>
    <w:rsid w:val="0003242B"/>
    <w:rsid w:val="00033FB9"/>
    <w:rsid w:val="00034BAC"/>
    <w:rsid w:val="00034FCE"/>
    <w:rsid w:val="00040533"/>
    <w:rsid w:val="00046EDB"/>
    <w:rsid w:val="00047B73"/>
    <w:rsid w:val="00054792"/>
    <w:rsid w:val="0005491F"/>
    <w:rsid w:val="00055A8E"/>
    <w:rsid w:val="0006588F"/>
    <w:rsid w:val="00074154"/>
    <w:rsid w:val="00074D70"/>
    <w:rsid w:val="00080311"/>
    <w:rsid w:val="000854F1"/>
    <w:rsid w:val="00092070"/>
    <w:rsid w:val="000923E1"/>
    <w:rsid w:val="000A2ADD"/>
    <w:rsid w:val="000A6078"/>
    <w:rsid w:val="000A7C46"/>
    <w:rsid w:val="000B7142"/>
    <w:rsid w:val="000C3B8F"/>
    <w:rsid w:val="000D0818"/>
    <w:rsid w:val="000D1029"/>
    <w:rsid w:val="000D6B04"/>
    <w:rsid w:val="000F0598"/>
    <w:rsid w:val="00102B0D"/>
    <w:rsid w:val="00107B5C"/>
    <w:rsid w:val="001103FA"/>
    <w:rsid w:val="00116AA1"/>
    <w:rsid w:val="00123945"/>
    <w:rsid w:val="001359D8"/>
    <w:rsid w:val="00135F06"/>
    <w:rsid w:val="00142968"/>
    <w:rsid w:val="00143993"/>
    <w:rsid w:val="00144C24"/>
    <w:rsid w:val="001477BB"/>
    <w:rsid w:val="00165137"/>
    <w:rsid w:val="001653DC"/>
    <w:rsid w:val="001664AF"/>
    <w:rsid w:val="00167F7F"/>
    <w:rsid w:val="00176A82"/>
    <w:rsid w:val="001822B2"/>
    <w:rsid w:val="001832FF"/>
    <w:rsid w:val="00184A80"/>
    <w:rsid w:val="00184CFF"/>
    <w:rsid w:val="00187D4F"/>
    <w:rsid w:val="00192ED2"/>
    <w:rsid w:val="00193004"/>
    <w:rsid w:val="00193779"/>
    <w:rsid w:val="001A24E2"/>
    <w:rsid w:val="001A30D9"/>
    <w:rsid w:val="001A318B"/>
    <w:rsid w:val="001A6345"/>
    <w:rsid w:val="001B20A9"/>
    <w:rsid w:val="001B4762"/>
    <w:rsid w:val="001B76CA"/>
    <w:rsid w:val="001C15F1"/>
    <w:rsid w:val="001C1A22"/>
    <w:rsid w:val="001C3167"/>
    <w:rsid w:val="001E43EB"/>
    <w:rsid w:val="001E62CF"/>
    <w:rsid w:val="001F09A6"/>
    <w:rsid w:val="001F0C4B"/>
    <w:rsid w:val="001F6380"/>
    <w:rsid w:val="001F7F7C"/>
    <w:rsid w:val="00200B79"/>
    <w:rsid w:val="00200BAA"/>
    <w:rsid w:val="00203DF6"/>
    <w:rsid w:val="0020479C"/>
    <w:rsid w:val="00215024"/>
    <w:rsid w:val="002155A6"/>
    <w:rsid w:val="002212AB"/>
    <w:rsid w:val="00223B8D"/>
    <w:rsid w:val="0022571E"/>
    <w:rsid w:val="00236CE2"/>
    <w:rsid w:val="00240ECB"/>
    <w:rsid w:val="00242580"/>
    <w:rsid w:val="00267A8A"/>
    <w:rsid w:val="00276BE0"/>
    <w:rsid w:val="00292BE3"/>
    <w:rsid w:val="002A435B"/>
    <w:rsid w:val="002B2BD6"/>
    <w:rsid w:val="002B3D05"/>
    <w:rsid w:val="002B6785"/>
    <w:rsid w:val="002C07D9"/>
    <w:rsid w:val="002C782A"/>
    <w:rsid w:val="002D27C8"/>
    <w:rsid w:val="002D4781"/>
    <w:rsid w:val="002D5413"/>
    <w:rsid w:val="002D62B7"/>
    <w:rsid w:val="002E0355"/>
    <w:rsid w:val="002E40C3"/>
    <w:rsid w:val="002E570F"/>
    <w:rsid w:val="002F0095"/>
    <w:rsid w:val="002F53AC"/>
    <w:rsid w:val="00300ED8"/>
    <w:rsid w:val="00303D08"/>
    <w:rsid w:val="00306D1B"/>
    <w:rsid w:val="00313301"/>
    <w:rsid w:val="0031444D"/>
    <w:rsid w:val="003253A0"/>
    <w:rsid w:val="003269A0"/>
    <w:rsid w:val="0033012F"/>
    <w:rsid w:val="003322C9"/>
    <w:rsid w:val="00332E37"/>
    <w:rsid w:val="0034243B"/>
    <w:rsid w:val="00346BC2"/>
    <w:rsid w:val="0034742A"/>
    <w:rsid w:val="00351127"/>
    <w:rsid w:val="00361805"/>
    <w:rsid w:val="003624B0"/>
    <w:rsid w:val="00364CB5"/>
    <w:rsid w:val="00366F6D"/>
    <w:rsid w:val="00373098"/>
    <w:rsid w:val="00375EC6"/>
    <w:rsid w:val="003772C8"/>
    <w:rsid w:val="00377C5D"/>
    <w:rsid w:val="0038486D"/>
    <w:rsid w:val="00390F2B"/>
    <w:rsid w:val="00397DF6"/>
    <w:rsid w:val="003A6348"/>
    <w:rsid w:val="003B3542"/>
    <w:rsid w:val="003C02B6"/>
    <w:rsid w:val="003C2412"/>
    <w:rsid w:val="003C57AC"/>
    <w:rsid w:val="003C7B8A"/>
    <w:rsid w:val="003D5A15"/>
    <w:rsid w:val="003F4F0E"/>
    <w:rsid w:val="003F5B2D"/>
    <w:rsid w:val="00403FE1"/>
    <w:rsid w:val="004074F5"/>
    <w:rsid w:val="00413401"/>
    <w:rsid w:val="004159FD"/>
    <w:rsid w:val="0041677B"/>
    <w:rsid w:val="00424E03"/>
    <w:rsid w:val="00427A47"/>
    <w:rsid w:val="00433E50"/>
    <w:rsid w:val="004465F6"/>
    <w:rsid w:val="00446F46"/>
    <w:rsid w:val="00455DB3"/>
    <w:rsid w:val="00466508"/>
    <w:rsid w:val="00466E3F"/>
    <w:rsid w:val="00471C90"/>
    <w:rsid w:val="0047210B"/>
    <w:rsid w:val="00473E8E"/>
    <w:rsid w:val="004762EB"/>
    <w:rsid w:val="00482B7A"/>
    <w:rsid w:val="00482EB8"/>
    <w:rsid w:val="00491721"/>
    <w:rsid w:val="00495C19"/>
    <w:rsid w:val="004A2157"/>
    <w:rsid w:val="004B0E59"/>
    <w:rsid w:val="004B77A6"/>
    <w:rsid w:val="004C1933"/>
    <w:rsid w:val="004C3695"/>
    <w:rsid w:val="004C556F"/>
    <w:rsid w:val="004D299F"/>
    <w:rsid w:val="004E52FD"/>
    <w:rsid w:val="004E6A9E"/>
    <w:rsid w:val="004E6AA6"/>
    <w:rsid w:val="004F27B4"/>
    <w:rsid w:val="004F4C0D"/>
    <w:rsid w:val="004F646D"/>
    <w:rsid w:val="00501AE3"/>
    <w:rsid w:val="005056BA"/>
    <w:rsid w:val="005139A0"/>
    <w:rsid w:val="00517E86"/>
    <w:rsid w:val="00525306"/>
    <w:rsid w:val="00533244"/>
    <w:rsid w:val="005467E9"/>
    <w:rsid w:val="005575F4"/>
    <w:rsid w:val="0056236C"/>
    <w:rsid w:val="005627C4"/>
    <w:rsid w:val="00562EB9"/>
    <w:rsid w:val="00563C57"/>
    <w:rsid w:val="00565656"/>
    <w:rsid w:val="00570149"/>
    <w:rsid w:val="00571393"/>
    <w:rsid w:val="00577E82"/>
    <w:rsid w:val="00583D08"/>
    <w:rsid w:val="00584D2B"/>
    <w:rsid w:val="00586C80"/>
    <w:rsid w:val="005875E0"/>
    <w:rsid w:val="005A4F27"/>
    <w:rsid w:val="005B017F"/>
    <w:rsid w:val="005C7D09"/>
    <w:rsid w:val="005D1FB6"/>
    <w:rsid w:val="005D25F6"/>
    <w:rsid w:val="005D6326"/>
    <w:rsid w:val="005E1DC2"/>
    <w:rsid w:val="005E6A2F"/>
    <w:rsid w:val="005F0A63"/>
    <w:rsid w:val="005F10E8"/>
    <w:rsid w:val="005F75E1"/>
    <w:rsid w:val="0060070F"/>
    <w:rsid w:val="00606825"/>
    <w:rsid w:val="00613F3E"/>
    <w:rsid w:val="00623889"/>
    <w:rsid w:val="006478CF"/>
    <w:rsid w:val="0065027A"/>
    <w:rsid w:val="006539C1"/>
    <w:rsid w:val="006623A1"/>
    <w:rsid w:val="0068421F"/>
    <w:rsid w:val="00694CE7"/>
    <w:rsid w:val="00695DF3"/>
    <w:rsid w:val="006A075C"/>
    <w:rsid w:val="006B3AE2"/>
    <w:rsid w:val="006B5D74"/>
    <w:rsid w:val="006B67BF"/>
    <w:rsid w:val="006B7098"/>
    <w:rsid w:val="006D2F5C"/>
    <w:rsid w:val="006D48CD"/>
    <w:rsid w:val="006E2269"/>
    <w:rsid w:val="006E495B"/>
    <w:rsid w:val="006F5AA1"/>
    <w:rsid w:val="00700FDA"/>
    <w:rsid w:val="00701AF0"/>
    <w:rsid w:val="007114AD"/>
    <w:rsid w:val="0071257D"/>
    <w:rsid w:val="00717760"/>
    <w:rsid w:val="00725223"/>
    <w:rsid w:val="00740977"/>
    <w:rsid w:val="007475D3"/>
    <w:rsid w:val="00750160"/>
    <w:rsid w:val="0075160A"/>
    <w:rsid w:val="0075511A"/>
    <w:rsid w:val="00756EE1"/>
    <w:rsid w:val="00770581"/>
    <w:rsid w:val="00770B37"/>
    <w:rsid w:val="00770BD7"/>
    <w:rsid w:val="007761D8"/>
    <w:rsid w:val="007870E7"/>
    <w:rsid w:val="00795CEE"/>
    <w:rsid w:val="007A45E3"/>
    <w:rsid w:val="007B2B4D"/>
    <w:rsid w:val="007B31A6"/>
    <w:rsid w:val="007C1D3C"/>
    <w:rsid w:val="007C2FDB"/>
    <w:rsid w:val="007D3F2E"/>
    <w:rsid w:val="007D4E1A"/>
    <w:rsid w:val="007D6CF3"/>
    <w:rsid w:val="007E27C9"/>
    <w:rsid w:val="007E58D8"/>
    <w:rsid w:val="007F3EE5"/>
    <w:rsid w:val="008044F2"/>
    <w:rsid w:val="00807709"/>
    <w:rsid w:val="008130B6"/>
    <w:rsid w:val="008203E0"/>
    <w:rsid w:val="0082714F"/>
    <w:rsid w:val="0083482C"/>
    <w:rsid w:val="00835949"/>
    <w:rsid w:val="00840F54"/>
    <w:rsid w:val="008420B0"/>
    <w:rsid w:val="00844A72"/>
    <w:rsid w:val="008472AC"/>
    <w:rsid w:val="008652EE"/>
    <w:rsid w:val="00871316"/>
    <w:rsid w:val="00872AC8"/>
    <w:rsid w:val="00873762"/>
    <w:rsid w:val="00877B2A"/>
    <w:rsid w:val="008A28F9"/>
    <w:rsid w:val="008A6B2B"/>
    <w:rsid w:val="008B33D2"/>
    <w:rsid w:val="008C1BB5"/>
    <w:rsid w:val="008C1F24"/>
    <w:rsid w:val="008C4C3F"/>
    <w:rsid w:val="008D0F2A"/>
    <w:rsid w:val="008D3255"/>
    <w:rsid w:val="008E5FDA"/>
    <w:rsid w:val="008F4841"/>
    <w:rsid w:val="008F6300"/>
    <w:rsid w:val="008F7603"/>
    <w:rsid w:val="009024B1"/>
    <w:rsid w:val="00905F7B"/>
    <w:rsid w:val="00906167"/>
    <w:rsid w:val="00911A0D"/>
    <w:rsid w:val="00941BCE"/>
    <w:rsid w:val="0095747D"/>
    <w:rsid w:val="009626C1"/>
    <w:rsid w:val="00984141"/>
    <w:rsid w:val="00992978"/>
    <w:rsid w:val="00994C89"/>
    <w:rsid w:val="00994D00"/>
    <w:rsid w:val="009964C2"/>
    <w:rsid w:val="009A73F9"/>
    <w:rsid w:val="009B045D"/>
    <w:rsid w:val="009B2AAC"/>
    <w:rsid w:val="009B683A"/>
    <w:rsid w:val="009C395E"/>
    <w:rsid w:val="009C4634"/>
    <w:rsid w:val="009D7AED"/>
    <w:rsid w:val="009D7CB2"/>
    <w:rsid w:val="009F236E"/>
    <w:rsid w:val="009F31E7"/>
    <w:rsid w:val="009F52F4"/>
    <w:rsid w:val="00A038CD"/>
    <w:rsid w:val="00A1231E"/>
    <w:rsid w:val="00A123B5"/>
    <w:rsid w:val="00A16ADA"/>
    <w:rsid w:val="00A279E0"/>
    <w:rsid w:val="00A32EC6"/>
    <w:rsid w:val="00A34A8B"/>
    <w:rsid w:val="00A34CE6"/>
    <w:rsid w:val="00A350A0"/>
    <w:rsid w:val="00A4036F"/>
    <w:rsid w:val="00A451DC"/>
    <w:rsid w:val="00A505DC"/>
    <w:rsid w:val="00A53060"/>
    <w:rsid w:val="00A64F03"/>
    <w:rsid w:val="00A67EFC"/>
    <w:rsid w:val="00A70E84"/>
    <w:rsid w:val="00A876F5"/>
    <w:rsid w:val="00AA1A74"/>
    <w:rsid w:val="00AA66FA"/>
    <w:rsid w:val="00AB1453"/>
    <w:rsid w:val="00AB502D"/>
    <w:rsid w:val="00AC6F0C"/>
    <w:rsid w:val="00AD4807"/>
    <w:rsid w:val="00AD56BE"/>
    <w:rsid w:val="00AD6E1E"/>
    <w:rsid w:val="00AE0870"/>
    <w:rsid w:val="00AE31A2"/>
    <w:rsid w:val="00AF1F32"/>
    <w:rsid w:val="00AF353E"/>
    <w:rsid w:val="00AF36DA"/>
    <w:rsid w:val="00AF6EF1"/>
    <w:rsid w:val="00B1065C"/>
    <w:rsid w:val="00B20C8C"/>
    <w:rsid w:val="00B24EEF"/>
    <w:rsid w:val="00B250E9"/>
    <w:rsid w:val="00B34FC2"/>
    <w:rsid w:val="00B406FB"/>
    <w:rsid w:val="00B417C1"/>
    <w:rsid w:val="00B419D9"/>
    <w:rsid w:val="00B564D4"/>
    <w:rsid w:val="00B56E30"/>
    <w:rsid w:val="00B61D2C"/>
    <w:rsid w:val="00B648A4"/>
    <w:rsid w:val="00B65664"/>
    <w:rsid w:val="00B700F1"/>
    <w:rsid w:val="00B7086E"/>
    <w:rsid w:val="00B71C0A"/>
    <w:rsid w:val="00B763FE"/>
    <w:rsid w:val="00B83E08"/>
    <w:rsid w:val="00B846BB"/>
    <w:rsid w:val="00B948D3"/>
    <w:rsid w:val="00BA61B4"/>
    <w:rsid w:val="00BA6B01"/>
    <w:rsid w:val="00BB3CC6"/>
    <w:rsid w:val="00BC12D4"/>
    <w:rsid w:val="00BD2DAE"/>
    <w:rsid w:val="00BD4029"/>
    <w:rsid w:val="00BD4EE0"/>
    <w:rsid w:val="00BE177F"/>
    <w:rsid w:val="00BF552B"/>
    <w:rsid w:val="00C053FF"/>
    <w:rsid w:val="00C1576B"/>
    <w:rsid w:val="00C24520"/>
    <w:rsid w:val="00C24A14"/>
    <w:rsid w:val="00C30D86"/>
    <w:rsid w:val="00C35D3E"/>
    <w:rsid w:val="00C37CFA"/>
    <w:rsid w:val="00C404B8"/>
    <w:rsid w:val="00C470DF"/>
    <w:rsid w:val="00C4735E"/>
    <w:rsid w:val="00C54055"/>
    <w:rsid w:val="00C554CA"/>
    <w:rsid w:val="00C6078C"/>
    <w:rsid w:val="00C61541"/>
    <w:rsid w:val="00C71D6C"/>
    <w:rsid w:val="00C7426D"/>
    <w:rsid w:val="00C82005"/>
    <w:rsid w:val="00C9453E"/>
    <w:rsid w:val="00C97235"/>
    <w:rsid w:val="00CA3DF9"/>
    <w:rsid w:val="00CA64F0"/>
    <w:rsid w:val="00CB0769"/>
    <w:rsid w:val="00CB153C"/>
    <w:rsid w:val="00CB1DB2"/>
    <w:rsid w:val="00CD11DB"/>
    <w:rsid w:val="00CE5C8F"/>
    <w:rsid w:val="00CF3260"/>
    <w:rsid w:val="00D03046"/>
    <w:rsid w:val="00D06708"/>
    <w:rsid w:val="00D07BE6"/>
    <w:rsid w:val="00D15C0C"/>
    <w:rsid w:val="00D20DCB"/>
    <w:rsid w:val="00D2129E"/>
    <w:rsid w:val="00D24A1E"/>
    <w:rsid w:val="00D3258C"/>
    <w:rsid w:val="00D45EC7"/>
    <w:rsid w:val="00D47FD3"/>
    <w:rsid w:val="00D5375D"/>
    <w:rsid w:val="00D63315"/>
    <w:rsid w:val="00D75B16"/>
    <w:rsid w:val="00D77843"/>
    <w:rsid w:val="00D80EFB"/>
    <w:rsid w:val="00D87ED0"/>
    <w:rsid w:val="00D92BF0"/>
    <w:rsid w:val="00D95AA3"/>
    <w:rsid w:val="00D95C3D"/>
    <w:rsid w:val="00D97FBC"/>
    <w:rsid w:val="00DA326F"/>
    <w:rsid w:val="00DA4791"/>
    <w:rsid w:val="00DB209A"/>
    <w:rsid w:val="00DD4842"/>
    <w:rsid w:val="00DD5501"/>
    <w:rsid w:val="00DE317C"/>
    <w:rsid w:val="00DE538C"/>
    <w:rsid w:val="00DE6708"/>
    <w:rsid w:val="00DF4A47"/>
    <w:rsid w:val="00DF7B78"/>
    <w:rsid w:val="00E01AA1"/>
    <w:rsid w:val="00E04756"/>
    <w:rsid w:val="00E17AFF"/>
    <w:rsid w:val="00E20413"/>
    <w:rsid w:val="00E222EC"/>
    <w:rsid w:val="00E2409C"/>
    <w:rsid w:val="00E25718"/>
    <w:rsid w:val="00E26FD0"/>
    <w:rsid w:val="00E3570E"/>
    <w:rsid w:val="00E448B6"/>
    <w:rsid w:val="00E45438"/>
    <w:rsid w:val="00E5325D"/>
    <w:rsid w:val="00E534F4"/>
    <w:rsid w:val="00E549B1"/>
    <w:rsid w:val="00E61A2D"/>
    <w:rsid w:val="00E914AA"/>
    <w:rsid w:val="00E916C2"/>
    <w:rsid w:val="00E95579"/>
    <w:rsid w:val="00EB1642"/>
    <w:rsid w:val="00EB5B80"/>
    <w:rsid w:val="00ED1E41"/>
    <w:rsid w:val="00EE11E6"/>
    <w:rsid w:val="00EE4386"/>
    <w:rsid w:val="00EF1BD3"/>
    <w:rsid w:val="00EF2137"/>
    <w:rsid w:val="00F00CBC"/>
    <w:rsid w:val="00F00D71"/>
    <w:rsid w:val="00F07DB5"/>
    <w:rsid w:val="00F07EE1"/>
    <w:rsid w:val="00F348B5"/>
    <w:rsid w:val="00F421F1"/>
    <w:rsid w:val="00F438B6"/>
    <w:rsid w:val="00F472E1"/>
    <w:rsid w:val="00F52E9C"/>
    <w:rsid w:val="00F53715"/>
    <w:rsid w:val="00F63CE6"/>
    <w:rsid w:val="00F65AA5"/>
    <w:rsid w:val="00F70075"/>
    <w:rsid w:val="00F748B1"/>
    <w:rsid w:val="00F74A7D"/>
    <w:rsid w:val="00F77245"/>
    <w:rsid w:val="00F77478"/>
    <w:rsid w:val="00F81F7B"/>
    <w:rsid w:val="00F82587"/>
    <w:rsid w:val="00F850A2"/>
    <w:rsid w:val="00F96B8C"/>
    <w:rsid w:val="00FA0053"/>
    <w:rsid w:val="00FA2748"/>
    <w:rsid w:val="00FA2E05"/>
    <w:rsid w:val="00FA6665"/>
    <w:rsid w:val="00FB2474"/>
    <w:rsid w:val="00FB4B9C"/>
    <w:rsid w:val="00FB61C3"/>
    <w:rsid w:val="00FB6FE8"/>
    <w:rsid w:val="00FC6B4C"/>
    <w:rsid w:val="00FC6FE1"/>
    <w:rsid w:val="00FD7420"/>
    <w:rsid w:val="00FE2799"/>
    <w:rsid w:val="00FE553E"/>
    <w:rsid w:val="00FE78B6"/>
    <w:rsid w:val="00FF0566"/>
    <w:rsid w:val="00FF2CBB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F50EDE84-45FA-4B78-9C21-2D064234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1F"/>
    <w:rPr>
      <w:lang w:val="en-GB"/>
    </w:rPr>
  </w:style>
  <w:style w:type="paragraph" w:styleId="1">
    <w:name w:val="heading 1"/>
    <w:basedOn w:val="a"/>
    <w:next w:val="a"/>
    <w:link w:val="10"/>
    <w:qFormat/>
    <w:rsid w:val="008B33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6AA1"/>
    <w:pPr>
      <w:keepNext/>
      <w:widowControl w:val="0"/>
      <w:overflowPunct w:val="0"/>
      <w:autoSpaceDE w:val="0"/>
      <w:autoSpaceDN w:val="0"/>
      <w:adjustRightInd w:val="0"/>
      <w:ind w:firstLine="567"/>
      <w:textAlignment w:val="baseline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0803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E6A2F"/>
    <w:pPr>
      <w:keepNext/>
      <w:spacing w:line="400" w:lineRule="exact"/>
      <w:jc w:val="center"/>
      <w:outlineLvl w:val="3"/>
    </w:pPr>
    <w:rPr>
      <w:b/>
      <w:sz w:val="32"/>
      <w:lang w:val="ru-RU"/>
    </w:rPr>
  </w:style>
  <w:style w:type="paragraph" w:styleId="5">
    <w:name w:val="heading 5"/>
    <w:basedOn w:val="a"/>
    <w:next w:val="a"/>
    <w:link w:val="50"/>
    <w:qFormat/>
    <w:rsid w:val="00080311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080311"/>
    <w:pPr>
      <w:keepNext/>
      <w:ind w:left="1440"/>
      <w:jc w:val="both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qFormat/>
    <w:rsid w:val="00080311"/>
    <w:pPr>
      <w:keepNext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qFormat/>
    <w:rsid w:val="00080311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080311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95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C395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6566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471C90"/>
    <w:rPr>
      <w:rFonts w:cs="Times New Roman"/>
    </w:rPr>
  </w:style>
  <w:style w:type="paragraph" w:customStyle="1" w:styleId="11">
    <w:name w:val="Обычный1"/>
    <w:rsid w:val="00B34FC2"/>
    <w:rPr>
      <w:sz w:val="24"/>
    </w:rPr>
  </w:style>
  <w:style w:type="paragraph" w:styleId="21">
    <w:name w:val="Body Text 2"/>
    <w:basedOn w:val="a"/>
    <w:link w:val="22"/>
    <w:rsid w:val="005E6A2F"/>
    <w:pPr>
      <w:spacing w:before="120"/>
      <w:jc w:val="center"/>
    </w:pPr>
    <w:rPr>
      <w:sz w:val="24"/>
      <w:lang w:val="ru-RU"/>
    </w:rPr>
  </w:style>
  <w:style w:type="paragraph" w:styleId="31">
    <w:name w:val="Body Text Indent 3"/>
    <w:basedOn w:val="a"/>
    <w:link w:val="32"/>
    <w:rsid w:val="005E6A2F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link w:val="24"/>
    <w:rsid w:val="002B6785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6478CF"/>
    <w:pPr>
      <w:spacing w:after="120"/>
      <w:ind w:left="283"/>
    </w:pPr>
  </w:style>
  <w:style w:type="character" w:styleId="ab">
    <w:name w:val="Strong"/>
    <w:basedOn w:val="a0"/>
    <w:qFormat/>
    <w:rsid w:val="00C71D6C"/>
    <w:rPr>
      <w:rFonts w:cs="Times New Roman"/>
      <w:b/>
      <w:bCs/>
    </w:rPr>
  </w:style>
  <w:style w:type="paragraph" w:styleId="ac">
    <w:name w:val="Balloon Text"/>
    <w:basedOn w:val="a"/>
    <w:link w:val="ad"/>
    <w:semiHidden/>
    <w:rsid w:val="0075511A"/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semiHidden/>
    <w:locked/>
    <w:rsid w:val="007551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080311"/>
    <w:rPr>
      <w:rFonts w:ascii="Cambria" w:hAnsi="Cambria" w:cs="Times New Roman"/>
      <w:b/>
      <w:bCs/>
      <w:color w:val="4F81BD"/>
      <w:lang w:val="en-GB" w:eastAsia="x-none"/>
    </w:rPr>
  </w:style>
  <w:style w:type="character" w:customStyle="1" w:styleId="80">
    <w:name w:val="Заголовок 8 Знак"/>
    <w:basedOn w:val="a0"/>
    <w:link w:val="8"/>
    <w:locked/>
    <w:rsid w:val="00080311"/>
    <w:rPr>
      <w:rFonts w:ascii="Cambria" w:hAnsi="Cambria" w:cs="Times New Roman"/>
      <w:color w:val="404040"/>
      <w:lang w:val="en-GB" w:eastAsia="x-none"/>
    </w:rPr>
  </w:style>
  <w:style w:type="character" w:customStyle="1" w:styleId="50">
    <w:name w:val="Заголовок 5 Знак"/>
    <w:basedOn w:val="a0"/>
    <w:link w:val="5"/>
    <w:locked/>
    <w:rsid w:val="000803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080311"/>
    <w:rPr>
      <w:rFonts w:cs="Times New Roman"/>
      <w:sz w:val="24"/>
    </w:rPr>
  </w:style>
  <w:style w:type="character" w:customStyle="1" w:styleId="70">
    <w:name w:val="Заголовок 7 Знак"/>
    <w:basedOn w:val="a0"/>
    <w:link w:val="7"/>
    <w:locked/>
    <w:rsid w:val="00080311"/>
    <w:rPr>
      <w:rFonts w:cs="Times New Roman"/>
      <w:sz w:val="24"/>
    </w:rPr>
  </w:style>
  <w:style w:type="character" w:customStyle="1" w:styleId="90">
    <w:name w:val="Заголовок 9 Знак"/>
    <w:basedOn w:val="a0"/>
    <w:link w:val="9"/>
    <w:locked/>
    <w:rsid w:val="00080311"/>
    <w:rPr>
      <w:rFonts w:ascii="Arial" w:hAnsi="Arial" w:cs="Arial"/>
      <w:sz w:val="22"/>
      <w:szCs w:val="22"/>
    </w:rPr>
  </w:style>
  <w:style w:type="paragraph" w:styleId="ae">
    <w:name w:val="Title"/>
    <w:basedOn w:val="a"/>
    <w:link w:val="af"/>
    <w:qFormat/>
    <w:rsid w:val="00080311"/>
    <w:pPr>
      <w:jc w:val="center"/>
    </w:pPr>
    <w:rPr>
      <w:rFonts w:eastAsia="MS Song"/>
      <w:sz w:val="28"/>
      <w:szCs w:val="24"/>
      <w:lang w:val="ru-RU" w:eastAsia="zh-CN"/>
    </w:rPr>
  </w:style>
  <w:style w:type="character" w:customStyle="1" w:styleId="af">
    <w:name w:val="Название Знак"/>
    <w:basedOn w:val="a0"/>
    <w:link w:val="ae"/>
    <w:locked/>
    <w:rsid w:val="00080311"/>
    <w:rPr>
      <w:rFonts w:eastAsia="MS Song" w:cs="Times New Roman"/>
      <w:sz w:val="24"/>
      <w:szCs w:val="24"/>
      <w:lang w:val="x-none" w:eastAsia="zh-CN"/>
    </w:rPr>
  </w:style>
  <w:style w:type="paragraph" w:styleId="af0">
    <w:name w:val="Subtitle"/>
    <w:basedOn w:val="a"/>
    <w:link w:val="af1"/>
    <w:qFormat/>
    <w:rsid w:val="00080311"/>
    <w:pPr>
      <w:jc w:val="right"/>
    </w:pPr>
    <w:rPr>
      <w:rFonts w:eastAsia="MS Song"/>
      <w:sz w:val="28"/>
      <w:szCs w:val="24"/>
      <w:lang w:val="ru-RU" w:eastAsia="zh-CN"/>
    </w:rPr>
  </w:style>
  <w:style w:type="character" w:customStyle="1" w:styleId="af1">
    <w:name w:val="Подзаголовок Знак"/>
    <w:basedOn w:val="a0"/>
    <w:link w:val="af0"/>
    <w:locked/>
    <w:rsid w:val="00080311"/>
    <w:rPr>
      <w:rFonts w:eastAsia="MS Song" w:cs="Times New Roman"/>
      <w:sz w:val="24"/>
      <w:szCs w:val="24"/>
      <w:lang w:val="x-none" w:eastAsia="zh-CN"/>
    </w:rPr>
  </w:style>
  <w:style w:type="paragraph" w:styleId="af2">
    <w:name w:val="Document Map"/>
    <w:basedOn w:val="a"/>
    <w:link w:val="af3"/>
    <w:semiHidden/>
    <w:rsid w:val="00080311"/>
    <w:pPr>
      <w:shd w:val="clear" w:color="auto" w:fill="000080"/>
    </w:pPr>
    <w:rPr>
      <w:rFonts w:ascii="Tahoma" w:hAnsi="Tahoma" w:cs="Tahoma"/>
      <w:sz w:val="24"/>
      <w:szCs w:val="24"/>
      <w:lang w:val="ru-RU"/>
    </w:rPr>
  </w:style>
  <w:style w:type="character" w:customStyle="1" w:styleId="af3">
    <w:name w:val="Схема документа Знак"/>
    <w:basedOn w:val="a0"/>
    <w:link w:val="af2"/>
    <w:semiHidden/>
    <w:locked/>
    <w:rsid w:val="00080311"/>
    <w:rPr>
      <w:rFonts w:ascii="Tahoma" w:hAnsi="Tahoma" w:cs="Tahoma"/>
      <w:sz w:val="24"/>
      <w:szCs w:val="24"/>
      <w:shd w:val="clear" w:color="auto" w:fill="000080"/>
    </w:rPr>
  </w:style>
  <w:style w:type="paragraph" w:styleId="af4">
    <w:name w:val="Body Text"/>
    <w:basedOn w:val="a"/>
    <w:link w:val="af5"/>
    <w:rsid w:val="00080311"/>
    <w:pPr>
      <w:spacing w:after="120"/>
    </w:pPr>
    <w:rPr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locked/>
    <w:rsid w:val="00080311"/>
    <w:rPr>
      <w:rFonts w:cs="Times New Roman"/>
      <w:sz w:val="24"/>
      <w:szCs w:val="24"/>
    </w:rPr>
  </w:style>
  <w:style w:type="paragraph" w:styleId="33">
    <w:name w:val="Body Text 3"/>
    <w:basedOn w:val="a"/>
    <w:link w:val="34"/>
    <w:rsid w:val="00080311"/>
    <w:pPr>
      <w:spacing w:after="120"/>
    </w:pPr>
    <w:rPr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locked/>
    <w:rsid w:val="00080311"/>
    <w:rPr>
      <w:rFonts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locked/>
    <w:rsid w:val="00080311"/>
    <w:rPr>
      <w:rFonts w:cs="Times New Roman"/>
      <w:sz w:val="24"/>
    </w:rPr>
  </w:style>
  <w:style w:type="character" w:customStyle="1" w:styleId="a4">
    <w:name w:val="Верхний колонтитул Знак"/>
    <w:basedOn w:val="a0"/>
    <w:link w:val="a3"/>
    <w:locked/>
    <w:rsid w:val="00080311"/>
    <w:rPr>
      <w:rFonts w:cs="Times New Roman"/>
      <w:lang w:val="en-GB" w:eastAsia="x-none"/>
    </w:rPr>
  </w:style>
  <w:style w:type="character" w:customStyle="1" w:styleId="20">
    <w:name w:val="Заголовок 2 Знак"/>
    <w:basedOn w:val="a0"/>
    <w:link w:val="2"/>
    <w:locked/>
    <w:rsid w:val="00080311"/>
    <w:rPr>
      <w:rFonts w:cs="Times New Roman"/>
      <w:sz w:val="24"/>
    </w:rPr>
  </w:style>
  <w:style w:type="paragraph" w:customStyle="1" w:styleId="210">
    <w:name w:val="Основной текст 21"/>
    <w:basedOn w:val="a"/>
    <w:rsid w:val="00080311"/>
    <w:pPr>
      <w:spacing w:line="360" w:lineRule="auto"/>
      <w:ind w:right="45" w:firstLine="709"/>
      <w:jc w:val="both"/>
    </w:pPr>
    <w:rPr>
      <w:sz w:val="24"/>
      <w:lang w:val="ru-RU"/>
    </w:rPr>
  </w:style>
  <w:style w:type="paragraph" w:customStyle="1" w:styleId="310">
    <w:name w:val="Основной текст 31"/>
    <w:basedOn w:val="a"/>
    <w:rsid w:val="00080311"/>
    <w:pPr>
      <w:jc w:val="both"/>
    </w:pPr>
    <w:rPr>
      <w:rFonts w:ascii="Arial" w:hAnsi="Arial"/>
      <w:sz w:val="24"/>
      <w:lang w:val="ru-RU"/>
    </w:rPr>
  </w:style>
  <w:style w:type="paragraph" w:customStyle="1" w:styleId="af6">
    <w:name w:val="Для Гладышева Знак"/>
    <w:basedOn w:val="a"/>
    <w:link w:val="af7"/>
    <w:rsid w:val="00080311"/>
    <w:pPr>
      <w:autoSpaceDE w:val="0"/>
      <w:autoSpaceDN w:val="0"/>
      <w:adjustRightInd w:val="0"/>
      <w:spacing w:line="360" w:lineRule="auto"/>
      <w:ind w:left="79" w:firstLine="709"/>
      <w:jc w:val="both"/>
    </w:pPr>
    <w:rPr>
      <w:rFonts w:ascii="Arial" w:hAnsi="Arial"/>
      <w:color w:val="000000"/>
      <w:sz w:val="24"/>
      <w:lang w:val="ru-RU"/>
    </w:rPr>
  </w:style>
  <w:style w:type="character" w:customStyle="1" w:styleId="af7">
    <w:name w:val="Для Гладышева Знак Знак"/>
    <w:basedOn w:val="a0"/>
    <w:link w:val="af6"/>
    <w:locked/>
    <w:rsid w:val="00080311"/>
    <w:rPr>
      <w:rFonts w:ascii="Arial" w:hAnsi="Arial" w:cs="Times New Roman"/>
      <w:color w:val="000000"/>
      <w:sz w:val="24"/>
    </w:rPr>
  </w:style>
  <w:style w:type="paragraph" w:customStyle="1" w:styleId="af8">
    <w:name w:val="Заполнение таблицы"/>
    <w:basedOn w:val="a"/>
    <w:autoRedefine/>
    <w:rsid w:val="00080311"/>
    <w:pPr>
      <w:autoSpaceDE w:val="0"/>
      <w:autoSpaceDN w:val="0"/>
      <w:adjustRightInd w:val="0"/>
      <w:ind w:left="79" w:hanging="79"/>
      <w:jc w:val="center"/>
    </w:pPr>
    <w:rPr>
      <w:color w:val="000000"/>
      <w:szCs w:val="18"/>
      <w:lang w:val="ru-RU"/>
    </w:rPr>
  </w:style>
  <w:style w:type="character" w:customStyle="1" w:styleId="af9">
    <w:name w:val="Для Гладышева Знак Знак Знак"/>
    <w:basedOn w:val="a0"/>
    <w:rsid w:val="00080311"/>
    <w:rPr>
      <w:rFonts w:cs="Times New Roman"/>
      <w:color w:val="000000"/>
      <w:sz w:val="24"/>
    </w:rPr>
  </w:style>
  <w:style w:type="paragraph" w:customStyle="1" w:styleId="Style1">
    <w:name w:val="Style1"/>
    <w:basedOn w:val="a"/>
    <w:rsid w:val="00080311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val="ru-RU"/>
    </w:rPr>
  </w:style>
  <w:style w:type="paragraph" w:customStyle="1" w:styleId="Style2">
    <w:name w:val="Style2"/>
    <w:basedOn w:val="a"/>
    <w:rsid w:val="00080311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val="ru-RU"/>
    </w:rPr>
  </w:style>
  <w:style w:type="paragraph" w:customStyle="1" w:styleId="Style3">
    <w:name w:val="Style3"/>
    <w:basedOn w:val="a"/>
    <w:rsid w:val="00080311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val="ru-RU"/>
    </w:rPr>
  </w:style>
  <w:style w:type="paragraph" w:customStyle="1" w:styleId="Style4">
    <w:name w:val="Style4"/>
    <w:basedOn w:val="a"/>
    <w:rsid w:val="00080311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val="ru-RU"/>
    </w:rPr>
  </w:style>
  <w:style w:type="character" w:customStyle="1" w:styleId="FontStyle11">
    <w:name w:val="Font Style11"/>
    <w:basedOn w:val="a0"/>
    <w:rsid w:val="00080311"/>
    <w:rPr>
      <w:rFonts w:ascii="Trebuchet MS" w:hAnsi="Trebuchet MS" w:cs="Trebuchet MS"/>
      <w:b/>
      <w:bCs/>
      <w:spacing w:val="-10"/>
      <w:sz w:val="30"/>
      <w:szCs w:val="30"/>
    </w:rPr>
  </w:style>
  <w:style w:type="character" w:customStyle="1" w:styleId="FontStyle12">
    <w:name w:val="Font Style12"/>
    <w:basedOn w:val="a0"/>
    <w:rsid w:val="00080311"/>
    <w:rPr>
      <w:rFonts w:ascii="Palatino Linotype" w:hAnsi="Palatino Linotype" w:cs="Palatino Linotype"/>
      <w:sz w:val="20"/>
      <w:szCs w:val="20"/>
    </w:rPr>
  </w:style>
  <w:style w:type="character" w:customStyle="1" w:styleId="FontStyle13">
    <w:name w:val="Font Style13"/>
    <w:basedOn w:val="a0"/>
    <w:rsid w:val="00080311"/>
    <w:rPr>
      <w:rFonts w:ascii="Palatino Linotype" w:hAnsi="Palatino Linotype" w:cs="Palatino Linotype"/>
      <w:b/>
      <w:bCs/>
      <w:smallCaps/>
      <w:sz w:val="16"/>
      <w:szCs w:val="16"/>
    </w:rPr>
  </w:style>
  <w:style w:type="paragraph" w:customStyle="1" w:styleId="114pt">
    <w:name w:val="Заголовок 1 + 14 pt Междустр.интервал:  полуторный"/>
    <w:basedOn w:val="1"/>
    <w:autoRedefine/>
    <w:rsid w:val="00080311"/>
    <w:pPr>
      <w:overflowPunct w:val="0"/>
      <w:autoSpaceDE w:val="0"/>
      <w:autoSpaceDN w:val="0"/>
      <w:adjustRightInd w:val="0"/>
      <w:spacing w:before="120" w:after="120"/>
      <w:ind w:left="108" w:firstLine="74"/>
      <w:jc w:val="both"/>
      <w:textAlignment w:val="baseline"/>
    </w:pPr>
    <w:rPr>
      <w:rFonts w:ascii="Times New Roman CYR" w:hAnsi="Times New Roman CYR" w:cs="Times New Roman CYR"/>
      <w:color w:val="000000"/>
      <w:sz w:val="28"/>
      <w:szCs w:val="28"/>
      <w:lang w:val="ru-RU"/>
    </w:rPr>
  </w:style>
  <w:style w:type="character" w:customStyle="1" w:styleId="12">
    <w:name w:val="Слабая ссылка1"/>
    <w:basedOn w:val="a0"/>
    <w:rsid w:val="0006588F"/>
    <w:rPr>
      <w:rFonts w:cs="Times New Roman"/>
      <w:sz w:val="24"/>
      <w:szCs w:val="24"/>
      <w:u w:val="single"/>
    </w:rPr>
  </w:style>
  <w:style w:type="paragraph" w:customStyle="1" w:styleId="Style5">
    <w:name w:val="Style5"/>
    <w:basedOn w:val="a"/>
    <w:rsid w:val="0006588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ru-RU" w:eastAsia="en-US"/>
    </w:rPr>
  </w:style>
  <w:style w:type="paragraph" w:customStyle="1" w:styleId="Style8">
    <w:name w:val="Style8"/>
    <w:basedOn w:val="a"/>
    <w:rsid w:val="0006588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ru-RU" w:eastAsia="en-US"/>
    </w:rPr>
  </w:style>
  <w:style w:type="paragraph" w:customStyle="1" w:styleId="Style7">
    <w:name w:val="Style7"/>
    <w:basedOn w:val="a"/>
    <w:rsid w:val="0006588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9">
    <w:name w:val="Style9"/>
    <w:basedOn w:val="a"/>
    <w:rsid w:val="0006588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ru-RU" w:eastAsia="en-US"/>
    </w:rPr>
  </w:style>
  <w:style w:type="character" w:customStyle="1" w:styleId="FontStyle14">
    <w:name w:val="Font Style14"/>
    <w:basedOn w:val="a0"/>
    <w:rsid w:val="0006588F"/>
    <w:rPr>
      <w:rFonts w:ascii="Palatino Linotype" w:hAnsi="Palatino Linotype" w:cs="Palatino Linotype"/>
      <w:i/>
      <w:iCs/>
      <w:sz w:val="22"/>
      <w:szCs w:val="22"/>
    </w:rPr>
  </w:style>
  <w:style w:type="character" w:customStyle="1" w:styleId="FontStyle15">
    <w:name w:val="Font Style15"/>
    <w:basedOn w:val="a0"/>
    <w:rsid w:val="0006588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06588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7">
    <w:name w:val="Font Style17"/>
    <w:basedOn w:val="a0"/>
    <w:rsid w:val="0006588F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06588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06588F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06588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6588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ru-RU" w:eastAsia="en-US"/>
    </w:rPr>
  </w:style>
  <w:style w:type="paragraph" w:customStyle="1" w:styleId="Style12">
    <w:name w:val="Style12"/>
    <w:basedOn w:val="a"/>
    <w:rsid w:val="0006588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locked/>
    <w:rsid w:val="0006588F"/>
    <w:rPr>
      <w:rFonts w:ascii="Arial" w:hAnsi="Arial" w:cs="Arial"/>
      <w:b/>
      <w:bCs/>
      <w:kern w:val="32"/>
      <w:sz w:val="32"/>
      <w:szCs w:val="32"/>
      <w:lang w:val="en-GB" w:eastAsia="x-none"/>
    </w:rPr>
  </w:style>
  <w:style w:type="character" w:customStyle="1" w:styleId="40">
    <w:name w:val="Заголовок 4 Знак"/>
    <w:basedOn w:val="a0"/>
    <w:link w:val="4"/>
    <w:locked/>
    <w:rsid w:val="0006588F"/>
    <w:rPr>
      <w:rFonts w:cs="Times New Roman"/>
      <w:b/>
      <w:sz w:val="32"/>
    </w:rPr>
  </w:style>
  <w:style w:type="character" w:customStyle="1" w:styleId="a6">
    <w:name w:val="Нижний колонтитул Знак"/>
    <w:basedOn w:val="a0"/>
    <w:link w:val="a5"/>
    <w:locked/>
    <w:rsid w:val="0006588F"/>
    <w:rPr>
      <w:rFonts w:cs="Times New Roman"/>
      <w:lang w:val="en-GB" w:eastAsia="x-none"/>
    </w:rPr>
  </w:style>
  <w:style w:type="character" w:customStyle="1" w:styleId="32">
    <w:name w:val="Основной текст с отступом 3 Знак"/>
    <w:basedOn w:val="a0"/>
    <w:link w:val="31"/>
    <w:locked/>
    <w:rsid w:val="0006588F"/>
    <w:rPr>
      <w:rFonts w:cs="Times New Roman"/>
      <w:sz w:val="16"/>
      <w:szCs w:val="16"/>
      <w:lang w:val="en-GB" w:eastAsia="x-none"/>
    </w:rPr>
  </w:style>
  <w:style w:type="character" w:customStyle="1" w:styleId="24">
    <w:name w:val="Основной текст с отступом 2 Знак"/>
    <w:basedOn w:val="a0"/>
    <w:link w:val="23"/>
    <w:locked/>
    <w:rsid w:val="0006588F"/>
    <w:rPr>
      <w:rFonts w:cs="Times New Roman"/>
      <w:lang w:val="en-GB" w:eastAsia="x-none"/>
    </w:rPr>
  </w:style>
  <w:style w:type="character" w:customStyle="1" w:styleId="aa">
    <w:name w:val="Основной текст с отступом Знак"/>
    <w:basedOn w:val="a0"/>
    <w:link w:val="a9"/>
    <w:locked/>
    <w:rsid w:val="0006588F"/>
    <w:rPr>
      <w:rFonts w:cs="Times New Roman"/>
      <w:lang w:val="en-GB" w:eastAsia="x-none"/>
    </w:rPr>
  </w:style>
  <w:style w:type="character" w:customStyle="1" w:styleId="QuoteChar">
    <w:name w:val="Quote Char"/>
    <w:basedOn w:val="a0"/>
    <w:link w:val="211"/>
    <w:locked/>
    <w:rsid w:val="0006588F"/>
    <w:rPr>
      <w:rFonts w:eastAsia="Times New Roman" w:cs="Times New Roman"/>
      <w:i/>
      <w:sz w:val="24"/>
      <w:szCs w:val="24"/>
      <w:lang w:val="en-US" w:eastAsia="x-none"/>
    </w:rPr>
  </w:style>
  <w:style w:type="paragraph" w:customStyle="1" w:styleId="211">
    <w:name w:val="Цитата 21"/>
    <w:basedOn w:val="a"/>
    <w:next w:val="a"/>
    <w:link w:val="QuoteChar"/>
    <w:rsid w:val="0006588F"/>
    <w:rPr>
      <w:i/>
      <w:sz w:val="24"/>
      <w:szCs w:val="24"/>
      <w:lang w:val="en-US"/>
    </w:rPr>
  </w:style>
  <w:style w:type="character" w:customStyle="1" w:styleId="212">
    <w:name w:val="Цитата 2 Знак1"/>
    <w:basedOn w:val="a0"/>
    <w:locked/>
    <w:rsid w:val="0006588F"/>
    <w:rPr>
      <w:rFonts w:cs="Times New Roman"/>
      <w:i/>
      <w:iCs/>
      <w:color w:val="000000"/>
      <w:lang w:val="en-GB" w:eastAsia="x-none"/>
    </w:rPr>
  </w:style>
  <w:style w:type="character" w:customStyle="1" w:styleId="IntenseQuoteChar">
    <w:name w:val="Intense Quote Char"/>
    <w:basedOn w:val="a0"/>
    <w:link w:val="13"/>
    <w:locked/>
    <w:rsid w:val="0006588F"/>
    <w:rPr>
      <w:rFonts w:eastAsia="Times New Roman" w:cs="Times New Roman"/>
      <w:b/>
      <w:i/>
      <w:sz w:val="24"/>
      <w:lang w:val="en-US" w:eastAsia="x-none"/>
    </w:rPr>
  </w:style>
  <w:style w:type="paragraph" w:customStyle="1" w:styleId="13">
    <w:name w:val="Выделенная цитата1"/>
    <w:basedOn w:val="a"/>
    <w:next w:val="a"/>
    <w:link w:val="IntenseQuoteChar"/>
    <w:rsid w:val="0006588F"/>
    <w:pPr>
      <w:ind w:left="720" w:right="720"/>
    </w:pPr>
    <w:rPr>
      <w:b/>
      <w:i/>
      <w:sz w:val="24"/>
      <w:lang w:val="en-US"/>
    </w:rPr>
  </w:style>
  <w:style w:type="character" w:customStyle="1" w:styleId="14">
    <w:name w:val="Выделенная цитата Знак1"/>
    <w:basedOn w:val="a0"/>
    <w:locked/>
    <w:rsid w:val="0006588F"/>
    <w:rPr>
      <w:rFonts w:cs="Times New Roman"/>
      <w:b/>
      <w:bCs/>
      <w:i/>
      <w:iCs/>
      <w:color w:val="4F81BD"/>
      <w:lang w:val="en-GB" w:eastAsia="x-none"/>
    </w:rPr>
  </w:style>
  <w:style w:type="character" w:customStyle="1" w:styleId="afa">
    <w:name w:val="Текст примечания Знак"/>
    <w:basedOn w:val="a0"/>
    <w:link w:val="afb"/>
    <w:semiHidden/>
    <w:locked/>
    <w:rsid w:val="0006588F"/>
    <w:rPr>
      <w:rFonts w:cs="Times New Roman"/>
    </w:rPr>
  </w:style>
  <w:style w:type="paragraph" w:styleId="afb">
    <w:name w:val="annotation text"/>
    <w:basedOn w:val="a"/>
    <w:link w:val="afa"/>
    <w:semiHidden/>
    <w:rsid w:val="0006588F"/>
    <w:pPr>
      <w:widowControl w:val="0"/>
      <w:autoSpaceDE w:val="0"/>
      <w:autoSpaceDN w:val="0"/>
      <w:adjustRightInd w:val="0"/>
      <w:spacing w:before="80"/>
      <w:ind w:firstLine="397"/>
    </w:pPr>
    <w:rPr>
      <w:lang w:val="ru-RU"/>
    </w:rPr>
  </w:style>
  <w:style w:type="character" w:customStyle="1" w:styleId="15">
    <w:name w:val="Текст примечания Знак1"/>
    <w:basedOn w:val="a0"/>
    <w:semiHidden/>
    <w:locked/>
    <w:rsid w:val="0006588F"/>
    <w:rPr>
      <w:rFonts w:cs="Times New Roman"/>
      <w:lang w:val="en-GB" w:eastAsia="x-none"/>
    </w:rPr>
  </w:style>
  <w:style w:type="paragraph" w:customStyle="1" w:styleId="afc">
    <w:name w:val="Чертежный"/>
    <w:rsid w:val="0006588F"/>
    <w:pPr>
      <w:jc w:val="both"/>
    </w:pPr>
    <w:rPr>
      <w:rFonts w:ascii="ISOCPEUR" w:hAnsi="ISOCPEUR"/>
      <w:i/>
      <w:sz w:val="28"/>
      <w:lang w:val="uk-UA"/>
    </w:rPr>
  </w:style>
  <w:style w:type="character" w:customStyle="1" w:styleId="FontStyle30">
    <w:name w:val="Font Style30"/>
    <w:basedOn w:val="a0"/>
    <w:rsid w:val="0006588F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6588F"/>
    <w:rPr>
      <w:rFonts w:ascii="Times New Roman" w:hAnsi="Times New Roman" w:cs="Times New Roman"/>
      <w:smallCaps/>
      <w:sz w:val="20"/>
      <w:szCs w:val="20"/>
    </w:rPr>
  </w:style>
  <w:style w:type="character" w:customStyle="1" w:styleId="FontStyle27">
    <w:name w:val="Font Style27"/>
    <w:basedOn w:val="a0"/>
    <w:rsid w:val="0006588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9">
    <w:name w:val="Style19"/>
    <w:basedOn w:val="a"/>
    <w:rsid w:val="0006588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9">
    <w:name w:val="Font Style29"/>
    <w:basedOn w:val="a0"/>
    <w:rsid w:val="0006588F"/>
    <w:rPr>
      <w:rFonts w:ascii="Franklin Gothic Demi" w:hAnsi="Franklin Gothic Demi" w:cs="Franklin Gothic Demi"/>
      <w:sz w:val="26"/>
      <w:szCs w:val="26"/>
    </w:rPr>
  </w:style>
  <w:style w:type="character" w:customStyle="1" w:styleId="FontStyle23">
    <w:name w:val="Font Style23"/>
    <w:basedOn w:val="a0"/>
    <w:rsid w:val="0006588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06588F"/>
    <w:rPr>
      <w:rFonts w:ascii="Times New Roman" w:hAnsi="Times New Roman" w:cs="Times New Roman"/>
      <w:smallCaps/>
      <w:sz w:val="22"/>
      <w:szCs w:val="22"/>
    </w:rPr>
  </w:style>
  <w:style w:type="paragraph" w:customStyle="1" w:styleId="Style11">
    <w:name w:val="Style11"/>
    <w:basedOn w:val="a"/>
    <w:rsid w:val="0006588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ru-RU" w:eastAsia="en-US"/>
    </w:rPr>
  </w:style>
  <w:style w:type="character" w:customStyle="1" w:styleId="FontStyle24">
    <w:name w:val="Font Style24"/>
    <w:basedOn w:val="a0"/>
    <w:rsid w:val="0006588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rsid w:val="0006588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/>
    </w:rPr>
  </w:style>
  <w:style w:type="character" w:customStyle="1" w:styleId="FontStyle33">
    <w:name w:val="Font Style33"/>
    <w:basedOn w:val="a0"/>
    <w:rsid w:val="0006588F"/>
    <w:rPr>
      <w:rFonts w:ascii="Georgia" w:hAnsi="Georgia" w:cs="Georgia"/>
      <w:sz w:val="20"/>
      <w:szCs w:val="20"/>
    </w:rPr>
  </w:style>
  <w:style w:type="character" w:customStyle="1" w:styleId="FontStyle37">
    <w:name w:val="Font Style37"/>
    <w:basedOn w:val="a0"/>
    <w:rsid w:val="0006588F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1">
    <w:name w:val="Style21"/>
    <w:basedOn w:val="a"/>
    <w:rsid w:val="0006588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/>
    </w:rPr>
  </w:style>
  <w:style w:type="paragraph" w:customStyle="1" w:styleId="Style23">
    <w:name w:val="Style23"/>
    <w:basedOn w:val="a"/>
    <w:rsid w:val="0006588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/>
    </w:rPr>
  </w:style>
  <w:style w:type="paragraph" w:customStyle="1" w:styleId="Style24">
    <w:name w:val="Style24"/>
    <w:basedOn w:val="a"/>
    <w:rsid w:val="0006588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/>
    </w:rPr>
  </w:style>
  <w:style w:type="paragraph" w:customStyle="1" w:styleId="Style20">
    <w:name w:val="Style20"/>
    <w:basedOn w:val="a"/>
    <w:rsid w:val="0006588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/>
    </w:rPr>
  </w:style>
  <w:style w:type="paragraph" w:customStyle="1" w:styleId="Style14">
    <w:name w:val="Style14"/>
    <w:basedOn w:val="a"/>
    <w:rsid w:val="0006588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  <w:lang w:val="ru-RU" w:eastAsia="en-US"/>
    </w:rPr>
  </w:style>
  <w:style w:type="paragraph" w:customStyle="1" w:styleId="Style15">
    <w:name w:val="Style15"/>
    <w:basedOn w:val="a"/>
    <w:rsid w:val="0006588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7">
    <w:name w:val="Style17"/>
    <w:basedOn w:val="a"/>
    <w:rsid w:val="0006588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16">
    <w:name w:val="Замещающий текст1"/>
    <w:basedOn w:val="a0"/>
    <w:semiHidden/>
    <w:rsid w:val="0006588F"/>
    <w:rPr>
      <w:rFonts w:cs="Times New Roman"/>
      <w:color w:val="808080"/>
    </w:rPr>
  </w:style>
  <w:style w:type="paragraph" w:customStyle="1" w:styleId="17">
    <w:name w:val="Без интервала1"/>
    <w:rsid w:val="0006588F"/>
    <w:rPr>
      <w:rFonts w:ascii="Calibri" w:hAnsi="Calibri"/>
      <w:sz w:val="24"/>
      <w:szCs w:val="24"/>
      <w:lang w:val="en-US" w:eastAsia="en-US"/>
    </w:rPr>
  </w:style>
  <w:style w:type="paragraph" w:customStyle="1" w:styleId="afd">
    <w:name w:val="Обычный текст"/>
    <w:basedOn w:val="a"/>
    <w:rsid w:val="002B3D05"/>
    <w:pPr>
      <w:widowControl w:val="0"/>
      <w:autoSpaceDE w:val="0"/>
      <w:autoSpaceDN w:val="0"/>
      <w:adjustRightInd w:val="0"/>
      <w:spacing w:before="80"/>
      <w:ind w:firstLine="426"/>
    </w:pPr>
    <w:rPr>
      <w:sz w:val="24"/>
      <w:lang w:val="ru-RU"/>
    </w:rPr>
  </w:style>
  <w:style w:type="paragraph" w:styleId="afe">
    <w:name w:val="Normal (Web)"/>
    <w:basedOn w:val="a"/>
    <w:rsid w:val="002B3D05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18">
    <w:name w:val="toc 1"/>
    <w:basedOn w:val="a"/>
    <w:next w:val="a"/>
    <w:autoRedefine/>
    <w:semiHidden/>
    <w:rsid w:val="002B3D05"/>
    <w:pPr>
      <w:widowControl w:val="0"/>
      <w:tabs>
        <w:tab w:val="left" w:pos="7011"/>
      </w:tabs>
      <w:autoSpaceDE w:val="0"/>
      <w:autoSpaceDN w:val="0"/>
      <w:adjustRightInd w:val="0"/>
      <w:spacing w:before="80"/>
      <w:jc w:val="center"/>
    </w:pPr>
    <w:rPr>
      <w:rFonts w:ascii="Century Gothic" w:hAnsi="Century Gothic"/>
      <w:sz w:val="24"/>
      <w:lang w:val="ru-RU"/>
    </w:rPr>
  </w:style>
  <w:style w:type="paragraph" w:customStyle="1" w:styleId="19">
    <w:name w:val="Абзац списка1"/>
    <w:basedOn w:val="a"/>
    <w:rsid w:val="002B3D05"/>
    <w:pPr>
      <w:widowControl w:val="0"/>
      <w:autoSpaceDE w:val="0"/>
      <w:autoSpaceDN w:val="0"/>
      <w:adjustRightInd w:val="0"/>
      <w:spacing w:before="80"/>
      <w:ind w:left="720" w:firstLine="397"/>
      <w:contextualSpacing/>
    </w:pPr>
    <w:rPr>
      <w:sz w:val="24"/>
      <w:lang w:val="ru-RU"/>
    </w:rPr>
  </w:style>
  <w:style w:type="paragraph" w:customStyle="1" w:styleId="aff">
    <w:name w:val="Название рисунка"/>
    <w:basedOn w:val="aff0"/>
    <w:autoRedefine/>
    <w:rsid w:val="005575F4"/>
    <w:pPr>
      <w:widowControl/>
      <w:spacing w:after="0"/>
      <w:ind w:firstLine="426"/>
      <w:jc w:val="both"/>
    </w:pPr>
    <w:rPr>
      <w:b w:val="0"/>
      <w:bCs w:val="0"/>
      <w:color w:val="000000"/>
      <w:sz w:val="24"/>
      <w:szCs w:val="24"/>
    </w:rPr>
  </w:style>
  <w:style w:type="character" w:customStyle="1" w:styleId="12pt">
    <w:name w:val="Стиль 12 pt Черный"/>
    <w:basedOn w:val="a0"/>
    <w:rsid w:val="00313301"/>
    <w:rPr>
      <w:rFonts w:ascii="Arial" w:hAnsi="Arial" w:cs="Times New Roman"/>
      <w:color w:val="000000"/>
      <w:sz w:val="24"/>
    </w:rPr>
  </w:style>
  <w:style w:type="character" w:customStyle="1" w:styleId="25">
    <w:name w:val="Заголовок 2 бис"/>
    <w:basedOn w:val="a0"/>
    <w:rsid w:val="00313301"/>
    <w:rPr>
      <w:rFonts w:ascii="Century Gothic" w:hAnsi="Century Gothic" w:cs="Times New Roman"/>
      <w:b/>
      <w:bCs/>
      <w:sz w:val="24"/>
      <w:lang w:val="ru-RU" w:eastAsia="ru-RU" w:bidi="ar-SA"/>
    </w:rPr>
  </w:style>
  <w:style w:type="paragraph" w:styleId="aff0">
    <w:name w:val="caption"/>
    <w:basedOn w:val="a"/>
    <w:next w:val="a"/>
    <w:qFormat/>
    <w:rsid w:val="00313301"/>
    <w:pPr>
      <w:widowControl w:val="0"/>
      <w:autoSpaceDE w:val="0"/>
      <w:autoSpaceDN w:val="0"/>
      <w:adjustRightInd w:val="0"/>
      <w:spacing w:after="200"/>
      <w:ind w:firstLine="397"/>
    </w:pPr>
    <w:rPr>
      <w:b/>
      <w:bCs/>
      <w:color w:val="4F81BD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ЩСН</vt:lpstr>
    </vt:vector>
  </TitlesOfParts>
  <Company>FBR</Company>
  <LinksUpToDate>false</LinksUpToDate>
  <CharactersWithSpaces>22178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ЩСН</dc:title>
  <dc:subject>Таблица подключений</dc:subject>
  <dc:creator>Солгалов И.В</dc:creator>
  <cp:keywords/>
  <dc:description/>
  <cp:lastModifiedBy>admin</cp:lastModifiedBy>
  <cp:revision>2</cp:revision>
  <cp:lastPrinted>2006-10-06T06:54:00Z</cp:lastPrinted>
  <dcterms:created xsi:type="dcterms:W3CDTF">2014-04-16T23:39:00Z</dcterms:created>
  <dcterms:modified xsi:type="dcterms:W3CDTF">2014-04-16T23:39:00Z</dcterms:modified>
</cp:coreProperties>
</file>