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5D2" w:rsidRPr="002805D2" w:rsidRDefault="002805D2" w:rsidP="002805D2">
      <w:pPr>
        <w:pStyle w:val="a5"/>
        <w:spacing w:after="0"/>
        <w:ind w:firstLine="720"/>
        <w:rPr>
          <w:sz w:val="28"/>
          <w:lang w:val="uk-UA"/>
        </w:rPr>
      </w:pPr>
      <w:r w:rsidRPr="002805D2">
        <w:rPr>
          <w:sz w:val="28"/>
        </w:rPr>
        <w:t>м</w:t>
      </w:r>
      <w:bookmarkStart w:id="0" w:name="_Ref163012580"/>
      <w:bookmarkEnd w:id="0"/>
      <w:r w:rsidRPr="002805D2">
        <w:rPr>
          <w:sz w:val="28"/>
        </w:rPr>
        <w:t xml:space="preserve">инистерство образования и науки украины </w:t>
      </w:r>
      <w:r w:rsidRPr="002805D2">
        <w:rPr>
          <w:sz w:val="28"/>
          <w:lang w:val="uk-UA"/>
        </w:rPr>
        <w:t>харьковский национальный университет</w:t>
      </w:r>
      <w:r>
        <w:rPr>
          <w:sz w:val="28"/>
          <w:lang w:val="uk-UA"/>
        </w:rPr>
        <w:t xml:space="preserve"> </w:t>
      </w:r>
      <w:r w:rsidRPr="002805D2">
        <w:rPr>
          <w:caps w:val="0"/>
          <w:sz w:val="28"/>
          <w:lang w:val="uk-UA"/>
        </w:rPr>
        <w:t>им</w:t>
      </w:r>
      <w:r w:rsidRPr="002805D2">
        <w:rPr>
          <w:sz w:val="28"/>
          <w:lang w:val="uk-UA"/>
        </w:rPr>
        <w:t>. В.Н. КаразИна</w:t>
      </w:r>
    </w:p>
    <w:p w:rsidR="002805D2" w:rsidRPr="002805D2" w:rsidRDefault="002805D2" w:rsidP="002805D2">
      <w:pPr>
        <w:pStyle w:val="a6"/>
        <w:spacing w:after="0"/>
        <w:ind w:firstLine="720"/>
      </w:pPr>
      <w:r w:rsidRPr="002805D2">
        <w:t>Институт экономики и международных отношений</w:t>
      </w:r>
    </w:p>
    <w:p w:rsidR="002805D2" w:rsidRPr="002805D2" w:rsidRDefault="002805D2" w:rsidP="002805D2">
      <w:pPr>
        <w:pStyle w:val="a6"/>
        <w:spacing w:after="0"/>
        <w:ind w:firstLine="720"/>
      </w:pPr>
      <w:r w:rsidRPr="002805D2">
        <w:t>Экономический факультет</w:t>
      </w:r>
    </w:p>
    <w:p w:rsidR="002805D2" w:rsidRPr="002805D2" w:rsidRDefault="002805D2" w:rsidP="002805D2">
      <w:pPr>
        <w:pStyle w:val="a6"/>
        <w:spacing w:after="0"/>
        <w:ind w:firstLine="720"/>
      </w:pPr>
      <w:r w:rsidRPr="002805D2">
        <w:t>Кафедра международной экономики</w:t>
      </w:r>
    </w:p>
    <w:p w:rsidR="002805D2" w:rsidRPr="002805D2" w:rsidRDefault="002805D2" w:rsidP="002805D2">
      <w:pPr>
        <w:pStyle w:val="a6"/>
        <w:spacing w:after="0"/>
        <w:ind w:firstLine="720"/>
        <w:jc w:val="both"/>
      </w:pPr>
    </w:p>
    <w:p w:rsidR="002805D2" w:rsidRPr="002805D2" w:rsidRDefault="002805D2" w:rsidP="002805D2">
      <w:pPr>
        <w:pStyle w:val="a6"/>
        <w:spacing w:after="0"/>
        <w:ind w:firstLine="720"/>
        <w:jc w:val="both"/>
      </w:pPr>
    </w:p>
    <w:p w:rsidR="002805D2" w:rsidRPr="002805D2" w:rsidRDefault="002805D2" w:rsidP="002805D2">
      <w:pPr>
        <w:pStyle w:val="a6"/>
        <w:spacing w:after="0"/>
        <w:ind w:firstLine="720"/>
        <w:jc w:val="both"/>
      </w:pPr>
    </w:p>
    <w:p w:rsidR="002805D2" w:rsidRPr="002805D2" w:rsidRDefault="002805D2" w:rsidP="002805D2">
      <w:pPr>
        <w:pStyle w:val="a6"/>
        <w:spacing w:after="0"/>
        <w:ind w:firstLine="720"/>
        <w:jc w:val="both"/>
      </w:pPr>
    </w:p>
    <w:p w:rsidR="002805D2" w:rsidRPr="002805D2" w:rsidRDefault="002805D2" w:rsidP="002805D2">
      <w:pPr>
        <w:pStyle w:val="a6"/>
        <w:spacing w:after="0"/>
        <w:ind w:firstLine="720"/>
        <w:jc w:val="both"/>
      </w:pPr>
    </w:p>
    <w:p w:rsidR="002805D2" w:rsidRPr="002805D2" w:rsidRDefault="002805D2" w:rsidP="002805D2">
      <w:pPr>
        <w:pStyle w:val="a6"/>
        <w:spacing w:after="0"/>
        <w:ind w:firstLine="720"/>
        <w:rPr>
          <w:b/>
          <w:caps/>
        </w:rPr>
      </w:pPr>
      <w:r w:rsidRPr="002805D2">
        <w:rPr>
          <w:b/>
          <w:caps/>
        </w:rPr>
        <w:t>Курсовая работа</w:t>
      </w:r>
    </w:p>
    <w:p w:rsidR="002805D2" w:rsidRPr="002805D2" w:rsidRDefault="002805D2" w:rsidP="002805D2">
      <w:pPr>
        <w:pStyle w:val="a6"/>
        <w:spacing w:after="0"/>
        <w:ind w:firstLine="720"/>
        <w:rPr>
          <w:b/>
        </w:rPr>
      </w:pPr>
      <w:r w:rsidRPr="002805D2">
        <w:rPr>
          <w:b/>
        </w:rPr>
        <w:t>на тему: «Международный валютный фонд и его роль в регулировании международных валютно-финансовых отношений»</w:t>
      </w:r>
    </w:p>
    <w:p w:rsidR="002805D2" w:rsidRPr="002805D2" w:rsidRDefault="002805D2" w:rsidP="002805D2">
      <w:pPr>
        <w:pStyle w:val="a6"/>
        <w:spacing w:after="0"/>
        <w:ind w:firstLine="720"/>
        <w:jc w:val="both"/>
      </w:pPr>
    </w:p>
    <w:p w:rsidR="002805D2" w:rsidRPr="002805D2" w:rsidRDefault="002805D2" w:rsidP="002805D2">
      <w:pPr>
        <w:pStyle w:val="a6"/>
        <w:tabs>
          <w:tab w:val="left" w:pos="4926"/>
        </w:tabs>
        <w:spacing w:after="0"/>
        <w:ind w:firstLine="720"/>
        <w:jc w:val="right"/>
      </w:pPr>
      <w:r w:rsidRPr="002805D2">
        <w:t>Выполнил:</w:t>
      </w:r>
    </w:p>
    <w:p w:rsidR="002805D2" w:rsidRPr="002805D2" w:rsidRDefault="002805D2" w:rsidP="002805D2">
      <w:pPr>
        <w:pStyle w:val="a6"/>
        <w:tabs>
          <w:tab w:val="left" w:pos="4926"/>
        </w:tabs>
        <w:spacing w:after="0"/>
        <w:ind w:firstLine="720"/>
        <w:jc w:val="right"/>
      </w:pPr>
      <w:r w:rsidRPr="002805D2">
        <w:t>студент группы ЭМ-31</w:t>
      </w:r>
    </w:p>
    <w:p w:rsidR="002805D2" w:rsidRPr="002805D2" w:rsidRDefault="002805D2" w:rsidP="002805D2">
      <w:pPr>
        <w:pStyle w:val="a6"/>
        <w:tabs>
          <w:tab w:val="left" w:pos="4926"/>
        </w:tabs>
        <w:spacing w:after="0"/>
        <w:ind w:firstLine="720"/>
        <w:jc w:val="right"/>
      </w:pPr>
      <w:r w:rsidRPr="002805D2">
        <w:t>Некрасов В.</w:t>
      </w:r>
    </w:p>
    <w:p w:rsidR="002805D2" w:rsidRPr="002805D2" w:rsidRDefault="002805D2" w:rsidP="002805D2">
      <w:pPr>
        <w:pStyle w:val="a6"/>
        <w:spacing w:after="0"/>
        <w:ind w:firstLine="720"/>
        <w:jc w:val="right"/>
      </w:pPr>
      <w:r w:rsidRPr="002805D2">
        <w:t>Проверила: ст. преп.</w:t>
      </w:r>
    </w:p>
    <w:p w:rsidR="002805D2" w:rsidRPr="002805D2" w:rsidRDefault="002805D2" w:rsidP="002805D2">
      <w:pPr>
        <w:pStyle w:val="a6"/>
        <w:tabs>
          <w:tab w:val="left" w:pos="4926"/>
        </w:tabs>
        <w:spacing w:after="0"/>
        <w:ind w:firstLine="720"/>
        <w:jc w:val="right"/>
      </w:pPr>
      <w:r w:rsidRPr="002805D2">
        <w:t>Дюбанькова Т.Д.</w:t>
      </w:r>
    </w:p>
    <w:p w:rsidR="002805D2" w:rsidRDefault="002805D2" w:rsidP="002805D2">
      <w:pPr>
        <w:pStyle w:val="a6"/>
        <w:spacing w:after="0"/>
        <w:ind w:firstLine="720"/>
        <w:jc w:val="left"/>
      </w:pPr>
    </w:p>
    <w:p w:rsidR="002805D2" w:rsidRDefault="002805D2" w:rsidP="002805D2">
      <w:pPr>
        <w:pStyle w:val="a6"/>
        <w:spacing w:after="0"/>
        <w:ind w:firstLine="720"/>
        <w:jc w:val="left"/>
      </w:pPr>
    </w:p>
    <w:p w:rsidR="002805D2" w:rsidRDefault="002805D2" w:rsidP="002805D2">
      <w:pPr>
        <w:pStyle w:val="a6"/>
        <w:spacing w:after="0"/>
        <w:ind w:firstLine="720"/>
        <w:jc w:val="left"/>
      </w:pPr>
    </w:p>
    <w:p w:rsidR="002805D2" w:rsidRDefault="002805D2" w:rsidP="002805D2">
      <w:pPr>
        <w:pStyle w:val="a6"/>
        <w:spacing w:after="0"/>
        <w:ind w:firstLine="720"/>
        <w:jc w:val="left"/>
      </w:pPr>
    </w:p>
    <w:p w:rsidR="002805D2" w:rsidRDefault="002805D2" w:rsidP="002805D2">
      <w:pPr>
        <w:pStyle w:val="a6"/>
        <w:spacing w:after="0"/>
        <w:ind w:firstLine="720"/>
        <w:jc w:val="left"/>
      </w:pPr>
    </w:p>
    <w:p w:rsidR="002805D2" w:rsidRDefault="002805D2" w:rsidP="002805D2">
      <w:pPr>
        <w:pStyle w:val="a6"/>
        <w:spacing w:after="0"/>
        <w:ind w:firstLine="720"/>
        <w:jc w:val="left"/>
      </w:pPr>
    </w:p>
    <w:p w:rsidR="002805D2" w:rsidRDefault="002805D2" w:rsidP="002805D2">
      <w:pPr>
        <w:pStyle w:val="a6"/>
        <w:spacing w:after="0"/>
        <w:ind w:firstLine="720"/>
        <w:jc w:val="left"/>
      </w:pPr>
    </w:p>
    <w:p w:rsidR="002805D2" w:rsidRDefault="002805D2" w:rsidP="002805D2">
      <w:pPr>
        <w:pStyle w:val="a6"/>
        <w:spacing w:after="0"/>
        <w:ind w:firstLine="720"/>
        <w:jc w:val="left"/>
      </w:pPr>
    </w:p>
    <w:p w:rsidR="002805D2" w:rsidRDefault="002805D2" w:rsidP="002805D2">
      <w:pPr>
        <w:pStyle w:val="a6"/>
        <w:spacing w:after="0"/>
        <w:ind w:firstLine="720"/>
        <w:jc w:val="left"/>
      </w:pPr>
    </w:p>
    <w:p w:rsidR="002805D2" w:rsidRPr="002805D2" w:rsidRDefault="002805D2" w:rsidP="002805D2">
      <w:pPr>
        <w:pStyle w:val="a6"/>
        <w:spacing w:after="0"/>
        <w:ind w:firstLine="720"/>
      </w:pPr>
      <w:r w:rsidRPr="002805D2">
        <w:t>Харьков 2007</w:t>
      </w:r>
    </w:p>
    <w:p w:rsidR="002805D2" w:rsidRPr="002805D2" w:rsidRDefault="002805D2" w:rsidP="002805D2">
      <w:pPr>
        <w:pStyle w:val="4"/>
        <w:spacing w:before="0" w:after="0"/>
        <w:ind w:firstLine="720"/>
      </w:pPr>
      <w:bookmarkStart w:id="1" w:name="_Toc162098305"/>
      <w:bookmarkStart w:id="2" w:name="_Toc165790015"/>
      <w:bookmarkStart w:id="3" w:name="_Toc165790695"/>
      <w:r>
        <w:rPr>
          <w:b w:val="0"/>
        </w:rPr>
        <w:br w:type="page"/>
      </w:r>
      <w:r w:rsidRPr="002805D2">
        <w:lastRenderedPageBreak/>
        <w:t>Содержание</w:t>
      </w:r>
      <w:bookmarkEnd w:id="1"/>
      <w:bookmarkEnd w:id="2"/>
      <w:bookmarkEnd w:id="3"/>
    </w:p>
    <w:p w:rsidR="002805D2" w:rsidRDefault="002805D2" w:rsidP="002805D2">
      <w:pPr>
        <w:ind w:firstLine="720"/>
      </w:pPr>
    </w:p>
    <w:p w:rsidR="002805D2" w:rsidRPr="002805D2" w:rsidRDefault="002805D2" w:rsidP="002805D2">
      <w:pPr>
        <w:ind w:firstLine="0"/>
      </w:pPr>
      <w:r w:rsidRPr="002805D2">
        <w:t>ВВЕДЕНИЕ</w:t>
      </w:r>
    </w:p>
    <w:p w:rsidR="002805D2" w:rsidRPr="002805D2" w:rsidRDefault="002805D2" w:rsidP="002805D2">
      <w:pPr>
        <w:ind w:firstLine="0"/>
      </w:pPr>
      <w:r w:rsidRPr="002805D2">
        <w:t>РАЗДЕЛ I.</w:t>
      </w:r>
      <w:r w:rsidRPr="002805D2">
        <w:tab/>
        <w:t>МВФ: ЕГ</w:t>
      </w:r>
      <w:r>
        <w:t>О ИСТОРИЯ, СУЩНОСТЬ И СТРУКТУРА</w:t>
      </w:r>
    </w:p>
    <w:p w:rsidR="002805D2" w:rsidRPr="002805D2" w:rsidRDefault="002805D2" w:rsidP="002805D2">
      <w:pPr>
        <w:ind w:firstLine="0"/>
      </w:pPr>
      <w:r>
        <w:t>1.1.</w:t>
      </w:r>
      <w:r>
        <w:tab/>
        <w:t>История возникновения</w:t>
      </w:r>
      <w:r>
        <w:tab/>
        <w:t>МВФ</w:t>
      </w:r>
    </w:p>
    <w:p w:rsidR="002805D2" w:rsidRPr="002805D2" w:rsidRDefault="002805D2" w:rsidP="002805D2">
      <w:pPr>
        <w:ind w:firstLine="0"/>
      </w:pPr>
      <w:r w:rsidRPr="002805D2">
        <w:t>1.2.</w:t>
      </w:r>
      <w:r w:rsidRPr="002805D2">
        <w:tab/>
        <w:t>основные цели и функциональные характеристики МВФ</w:t>
      </w:r>
    </w:p>
    <w:p w:rsidR="002805D2" w:rsidRPr="002805D2" w:rsidRDefault="002805D2" w:rsidP="002805D2">
      <w:pPr>
        <w:ind w:firstLine="0"/>
      </w:pPr>
      <w:r w:rsidRPr="002805D2">
        <w:t>1.3.</w:t>
      </w:r>
      <w:r w:rsidRPr="002805D2">
        <w:tab/>
        <w:t>Организационная структура и осн</w:t>
      </w:r>
      <w:r>
        <w:t>овные подразделения организации</w:t>
      </w:r>
    </w:p>
    <w:p w:rsidR="002805D2" w:rsidRPr="002805D2" w:rsidRDefault="002805D2" w:rsidP="002805D2">
      <w:pPr>
        <w:ind w:firstLine="0"/>
      </w:pPr>
      <w:r w:rsidRPr="002805D2">
        <w:t>1.4.</w:t>
      </w:r>
      <w:r w:rsidRPr="002805D2">
        <w:tab/>
        <w:t>Порядок вступления в МВФ и</w:t>
      </w:r>
      <w:r>
        <w:t xml:space="preserve"> обязательства вступающих стран</w:t>
      </w:r>
    </w:p>
    <w:p w:rsidR="002805D2" w:rsidRPr="002805D2" w:rsidRDefault="002805D2" w:rsidP="002805D2">
      <w:pPr>
        <w:ind w:firstLine="0"/>
      </w:pPr>
      <w:r w:rsidRPr="002805D2">
        <w:t>РАЗДЕЛ II.</w:t>
      </w:r>
      <w:r w:rsidRPr="002805D2">
        <w:tab/>
        <w:t>РАЗНООБРАЗИЕ ФОРМ ДЕЯТЕЛЬНОСТИ МВФ</w:t>
      </w:r>
    </w:p>
    <w:p w:rsidR="002805D2" w:rsidRPr="002805D2" w:rsidRDefault="002805D2" w:rsidP="002805D2">
      <w:pPr>
        <w:ind w:firstLine="0"/>
      </w:pPr>
      <w:r w:rsidRPr="002805D2">
        <w:t>2.1.</w:t>
      </w:r>
      <w:r w:rsidRPr="002805D2">
        <w:tab/>
        <w:t xml:space="preserve">Инспектирование, консультации, предоставление услуг и финансирование стран-членов </w:t>
      </w:r>
    </w:p>
    <w:p w:rsidR="002805D2" w:rsidRPr="002805D2" w:rsidRDefault="002805D2" w:rsidP="002805D2">
      <w:pPr>
        <w:ind w:firstLine="0"/>
      </w:pPr>
      <w:r w:rsidRPr="002805D2">
        <w:t>2.2.</w:t>
      </w:r>
      <w:r w:rsidRPr="002805D2">
        <w:tab/>
        <w:t>Проблемы в деятельности МВФ</w:t>
      </w:r>
    </w:p>
    <w:p w:rsidR="002805D2" w:rsidRDefault="002805D2" w:rsidP="002805D2">
      <w:pPr>
        <w:ind w:firstLine="0"/>
      </w:pPr>
      <w:r w:rsidRPr="002805D2">
        <w:t>РАЗДЕЛ III.</w:t>
      </w:r>
      <w:r>
        <w:t xml:space="preserve"> </w:t>
      </w:r>
      <w:r w:rsidRPr="002805D2">
        <w:t>РОЛЬ МВФ В РЕГУЛИРОВАНИИ ВАЛЮТНО-ФИНАНСОВЫХ ОТНОШЕНИЙ</w:t>
      </w:r>
    </w:p>
    <w:p w:rsidR="002805D2" w:rsidRPr="002805D2" w:rsidRDefault="002805D2" w:rsidP="002805D2">
      <w:pPr>
        <w:ind w:firstLine="0"/>
      </w:pPr>
      <w:r w:rsidRPr="002805D2">
        <w:t>3.1.</w:t>
      </w:r>
      <w:r w:rsidRPr="002805D2">
        <w:tab/>
        <w:t>Место МВФ в системе международных валютно-кредитных отношени</w:t>
      </w:r>
      <w:r>
        <w:t>й и его роль в их регулировании</w:t>
      </w:r>
    </w:p>
    <w:p w:rsidR="002805D2" w:rsidRPr="002805D2" w:rsidRDefault="002805D2" w:rsidP="002805D2">
      <w:pPr>
        <w:ind w:firstLine="0"/>
      </w:pPr>
      <w:r w:rsidRPr="002805D2">
        <w:t>3.2.</w:t>
      </w:r>
      <w:r w:rsidRPr="002805D2">
        <w:tab/>
        <w:t>Взаимоотношения Украины и МВФ</w:t>
      </w:r>
    </w:p>
    <w:p w:rsidR="002805D2" w:rsidRPr="002805D2" w:rsidRDefault="002805D2" w:rsidP="002805D2">
      <w:pPr>
        <w:ind w:firstLine="0"/>
      </w:pPr>
      <w:r w:rsidRPr="002805D2">
        <w:t xml:space="preserve">ЗАКЛЮЧЕНИЕ </w:t>
      </w:r>
    </w:p>
    <w:p w:rsidR="002805D2" w:rsidRPr="002805D2" w:rsidRDefault="002805D2" w:rsidP="002805D2">
      <w:pPr>
        <w:ind w:firstLine="0"/>
      </w:pPr>
      <w:r w:rsidRPr="002805D2">
        <w:t xml:space="preserve">СПИСОК ИСПОЛЬЗОВАННЫХ ИСТОЧНИКОВ </w:t>
      </w:r>
    </w:p>
    <w:p w:rsidR="002805D2" w:rsidRPr="002805D2" w:rsidRDefault="002805D2" w:rsidP="002805D2">
      <w:pPr>
        <w:ind w:firstLine="0"/>
      </w:pPr>
      <w:r w:rsidRPr="002805D2">
        <w:t>ПРИЛОЖЕНИЕ А. Характеристика кредитов МВФ</w:t>
      </w:r>
    </w:p>
    <w:p w:rsidR="002805D2" w:rsidRPr="002805D2" w:rsidRDefault="002805D2" w:rsidP="002805D2">
      <w:pPr>
        <w:pStyle w:val="4"/>
        <w:spacing w:before="0" w:after="0"/>
        <w:ind w:firstLine="720"/>
      </w:pPr>
      <w:r w:rsidRPr="002805D2">
        <w:rPr>
          <w:b w:val="0"/>
        </w:rPr>
        <w:br w:type="page"/>
      </w:r>
      <w:bookmarkStart w:id="4" w:name="_Toc165790696"/>
      <w:r w:rsidRPr="002805D2">
        <w:lastRenderedPageBreak/>
        <w:t>введение</w:t>
      </w:r>
      <w:bookmarkEnd w:id="4"/>
    </w:p>
    <w:p w:rsid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  <w:r w:rsidRPr="002805D2">
        <w:t xml:space="preserve">В системе международных экономических отношений немаловажную роль играют валютно-финансовые организации. Они создают условия для накопления и перераспределения международного валютного капитала, что позволяет использовать его целенаправленно и эффективно. </w:t>
      </w:r>
    </w:p>
    <w:p w:rsidR="002805D2" w:rsidRPr="002805D2" w:rsidRDefault="002805D2" w:rsidP="002805D2">
      <w:pPr>
        <w:ind w:firstLine="720"/>
      </w:pPr>
      <w:r w:rsidRPr="002805D2">
        <w:t>Международный валютный фонд играет значительную роль, как в развитии экономик стран-участников, так и в развитии мировой экономики в целом. Поэтому изучение его сущности, методов работы и роли в мировой экономике важно для создания полной ратины функционирования международных экономических отношений. В этом и состоит актуальность рассмотрения данной темы</w:t>
      </w:r>
    </w:p>
    <w:p w:rsidR="002805D2" w:rsidRPr="002805D2" w:rsidRDefault="002805D2" w:rsidP="002805D2">
      <w:pPr>
        <w:pStyle w:val="a3"/>
        <w:ind w:firstLine="720"/>
      </w:pPr>
      <w:r w:rsidRPr="002805D2">
        <w:t>Главной целью данной курсовой работы является изучение Международного валютного фонда и его роли в регулировании международных валютно-финансовых отношениях. Следовательно, можно определить следующие задачи данной курсовой работы: изучение истории, целей, задач и структуры МВФ; рассмотрение деятельности МВФ в валютно-кредитной сфере; определение роли и места МВФ в системе международных валютно-финансовых отношений.</w:t>
      </w:r>
    </w:p>
    <w:p w:rsidR="002805D2" w:rsidRPr="002805D2" w:rsidRDefault="002805D2" w:rsidP="002805D2">
      <w:pPr>
        <w:ind w:firstLine="720"/>
      </w:pPr>
      <w:r w:rsidRPr="002805D2">
        <w:t xml:space="preserve">При этом, объектом исследования является деятельность Международного валютного фонда. Предмет исследования – роль этой международной организации в регулировании международных валютно-финансовых отношений. </w:t>
      </w:r>
    </w:p>
    <w:p w:rsidR="002805D2" w:rsidRPr="002805D2" w:rsidRDefault="002805D2" w:rsidP="002805D2">
      <w:pPr>
        <w:ind w:firstLine="720"/>
      </w:pPr>
      <w:r w:rsidRPr="002805D2">
        <w:t xml:space="preserve">Степень изученности данной темы можно назвать сравнительно высокой. Из авторов литературы, в которой рассматривается деятельность МВФ и его роль в мировой экономике, следует отметить Герчикову И.Н., Цыганкову Т.М., Козака Г.О. и Ковалевского В.В. Кроме того, о роли МВФ в регулировании международных валютно-финансовых отношений можно судить из подробной статьи Мазуровой Е.К. “Роль международных организаций в регулировании глобальных экономических процессов” в </w:t>
      </w:r>
      <w:r w:rsidRPr="002805D2">
        <w:lastRenderedPageBreak/>
        <w:t>Вестнике</w:t>
      </w:r>
      <w:r>
        <w:t xml:space="preserve"> </w:t>
      </w:r>
      <w:r w:rsidRPr="002805D2">
        <w:t>Московского Университета, посвящённой не только исключительно этой узкой теме, но и всей деятельности Фонда в целом. В таком же ракурсе данная тематика в той или иной степени освещалась в статьях, Климко Г.Н. и Блешмудт П.П., где рассматриваются взаимоотношения между Украиной и международными финансовыми организациями.</w:t>
      </w:r>
    </w:p>
    <w:p w:rsidR="002805D2" w:rsidRPr="002805D2" w:rsidRDefault="002805D2" w:rsidP="002805D2">
      <w:pPr>
        <w:ind w:firstLine="720"/>
      </w:pPr>
      <w:r w:rsidRPr="002805D2">
        <w:t>Исследование в данной работе будет включать как анализ различных показателей деятельности Международного валютного фонда, так и общей информации о его деятельности, включающей формы и методы его работы с</w:t>
      </w:r>
      <w:r>
        <w:t xml:space="preserve"> </w:t>
      </w:r>
      <w:r w:rsidRPr="002805D2">
        <w:t>соответствующими структурами стран-членов и кандидатов. Результаты такого анализа будут синтезированы в определённые выводы, касающиеся деятельности и роль МВФ в международной валютно-финансовой системе. При проведении данного исследования будет использован так же исторический подход к становлению данной организации, а так же к значению её деятельности в сегодняшних исторических условиях.</w:t>
      </w:r>
    </w:p>
    <w:p w:rsidR="002805D2" w:rsidRPr="002805D2" w:rsidRDefault="002805D2" w:rsidP="002805D2">
      <w:pPr>
        <w:pStyle w:val="1"/>
        <w:spacing w:before="0" w:after="0"/>
        <w:ind w:firstLine="720"/>
      </w:pPr>
      <w:r w:rsidRPr="002805D2">
        <w:rPr>
          <w:b w:val="0"/>
        </w:rPr>
        <w:br w:type="page"/>
      </w:r>
      <w:bookmarkStart w:id="5" w:name="_Toc165790697"/>
      <w:r w:rsidRPr="002805D2">
        <w:lastRenderedPageBreak/>
        <w:t>МВФ: его история, сущность и структура</w:t>
      </w:r>
      <w:bookmarkEnd w:id="5"/>
    </w:p>
    <w:p w:rsidR="002805D2" w:rsidRPr="002805D2" w:rsidRDefault="002805D2" w:rsidP="002805D2">
      <w:pPr>
        <w:pStyle w:val="2"/>
        <w:numPr>
          <w:ilvl w:val="0"/>
          <w:numId w:val="0"/>
        </w:numPr>
        <w:spacing w:before="0" w:after="0"/>
        <w:ind w:left="720"/>
        <w:jc w:val="center"/>
      </w:pPr>
      <w:bookmarkStart w:id="6" w:name="_Toc165790698"/>
    </w:p>
    <w:p w:rsidR="002805D2" w:rsidRPr="002805D2" w:rsidRDefault="002805D2" w:rsidP="002805D2">
      <w:pPr>
        <w:pStyle w:val="2"/>
        <w:spacing w:before="0" w:after="0"/>
        <w:ind w:firstLine="720"/>
        <w:jc w:val="center"/>
      </w:pPr>
      <w:r w:rsidRPr="002805D2">
        <w:t>История возникновения</w:t>
      </w:r>
      <w:bookmarkEnd w:id="6"/>
      <w:r w:rsidRPr="002805D2">
        <w:t xml:space="preserve"> МВФ</w:t>
      </w:r>
    </w:p>
    <w:p w:rsid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  <w:r w:rsidRPr="002805D2">
        <w:t>Необходимость создания организации для регулирования мировой валютной системы стала обнаруживаться во время Великой депрессии, которая разрушила мировую экономику в 30-е годы.</w:t>
      </w:r>
    </w:p>
    <w:p w:rsidR="002805D2" w:rsidRPr="002805D2" w:rsidRDefault="002805D2" w:rsidP="002805D2">
      <w:pPr>
        <w:ind w:firstLine="720"/>
      </w:pPr>
      <w:r w:rsidRPr="002805D2">
        <w:t>Всеобщее недоверие к бумажным деньгам в условиях кризиса повысило спрос на золото до уровня выше, чем существовавшие его запасы в финансовых органах. Поэтому ряд стран во главе с Великобританией были вынуждены отказаться от золотого стандарта, который определял на протяжение многих лет стоимость денег как неизменную величину. Неопределённость стоимостного измерения денег, которые не имели больше фиксированного соотношения с соответствующим количеством золота, привела к тому, что обмен деньгами между странами, которые сохранили золотой стандарт, и странами, которые отказались от него, значительно усложнился. Страны начали организовывать запасы золота и денег, на которые его можно было закупить. Сократилось количество денежных операций, ликвидировались рабочие места, снижался уровень жизни населения. Нарушилось соотношение между деньгами и стоимостью товаров, а так же между стоимостями разных валют. В таких условиях мировая экономика начала разрушаться: в 1929 – 1932 годах цены на товары в мире упали на 48%, а объём мировой торговли снизился на 63% [3, с.114 ].</w:t>
      </w:r>
    </w:p>
    <w:p w:rsidR="002805D2" w:rsidRPr="002805D2" w:rsidRDefault="002805D2" w:rsidP="002805D2">
      <w:pPr>
        <w:ind w:firstLine="720"/>
      </w:pPr>
      <w:r w:rsidRPr="002805D2">
        <w:t>Неоднократные попытки решения валютных проблем на международных конференциях</w:t>
      </w:r>
      <w:r>
        <w:t xml:space="preserve"> </w:t>
      </w:r>
      <w:r w:rsidRPr="002805D2">
        <w:t>и встречах не имели успеха. Необходимо было наладить сотрудничество</w:t>
      </w:r>
      <w:r>
        <w:t xml:space="preserve"> </w:t>
      </w:r>
      <w:r w:rsidRPr="002805D2">
        <w:t>между всеми государствами для создания новой валютной системы и организации международного института для осуществления постоянного контроля за ней.</w:t>
      </w:r>
    </w:p>
    <w:p w:rsidR="002805D2" w:rsidRPr="002805D2" w:rsidRDefault="002805D2" w:rsidP="002805D2">
      <w:pPr>
        <w:ind w:firstLine="720"/>
      </w:pPr>
      <w:r w:rsidRPr="002805D2">
        <w:t>В начале 40-х годов Харри Декстер Уайт (США) и Джон Мейнард Кейнс (Великобритания) практически одновременно</w:t>
      </w:r>
      <w:r>
        <w:t xml:space="preserve"> </w:t>
      </w:r>
      <w:r w:rsidRPr="002805D2">
        <w:t xml:space="preserve">внесли свои </w:t>
      </w:r>
      <w:r w:rsidRPr="002805D2">
        <w:lastRenderedPageBreak/>
        <w:t>предложения относительно создания новой мировой валютной системы и соответствующей постоянно действующей организации. После долгих переговоров, которые проходили в тяжёлых условиях военного времени, международное сообщество согласилось на принятие новой системы и создание такой организации. Решающая встреча по учреждению Международного валютного фонда (МВФ) состоялась в июле 1944 года в Бреттон-Вудсе (Нью-Гемпшир, США), где собрались представители 44 государств. МВФ начал свою деятельность в Вашингтоне в мае 1946 г. в составе 39 стран.</w:t>
      </w:r>
    </w:p>
    <w:p w:rsidR="002805D2" w:rsidRPr="002805D2" w:rsidRDefault="002805D2" w:rsidP="002805D2">
      <w:pPr>
        <w:ind w:firstLine="720"/>
      </w:pPr>
      <w:r w:rsidRPr="002805D2">
        <w:t xml:space="preserve">В 1944 г. СССР брал активное участие в Бреттон-Вудской конференции и даже подписал заключительный Акт об учреждении МВФ и МБРР, но позднее не ратифицировал эти договоры. Все бывшие республики СССР вступили в МВФ в мае – сентябре 1992 г. Украина стала членом этой организации 3 сентября 1992 г.[18, с. 89 ]. </w:t>
      </w:r>
    </w:p>
    <w:p w:rsidR="002805D2" w:rsidRDefault="002805D2" w:rsidP="002805D2">
      <w:pPr>
        <w:ind w:firstLine="720"/>
      </w:pPr>
      <w:r w:rsidRPr="002805D2">
        <w:t>Сейчас членами организации являются 183 государства. Капитал МВФ (из взносов стран-членов) на сегодняшний день 212 млрд. единиц «специальных прав заимствования», что составляет примерно 272 млрд. дол. США. Штаб-квартира МВФ находится в Вашингтоне.</w:t>
      </w: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pStyle w:val="2"/>
        <w:spacing w:before="0" w:after="0"/>
        <w:ind w:firstLine="720"/>
        <w:jc w:val="center"/>
      </w:pPr>
      <w:bookmarkStart w:id="7" w:name="_Toc165790699"/>
      <w:r w:rsidRPr="002805D2">
        <w:t>Основные цели и функциональные характеристики МВФ</w:t>
      </w:r>
      <w:bookmarkEnd w:id="7"/>
    </w:p>
    <w:p w:rsid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  <w:r w:rsidRPr="002805D2">
        <w:t>МВФ создан для регулирования отношений в сфере валютных расчётов между государствами и осуществления финансовой помощи странам-членам через предоставление им при возникновении валютных затруднений, обусловленных нарушением равновесия платёжных балансов, краткосрочных кредитов в иностранной валюте. Фонд действует как специализированная организация системы ООН. Практически МВФ является институциональной основой современной международной валютной системы.</w:t>
      </w:r>
    </w:p>
    <w:p w:rsidR="002805D2" w:rsidRPr="002805D2" w:rsidRDefault="002805D2" w:rsidP="002805D2">
      <w:pPr>
        <w:ind w:firstLine="720"/>
      </w:pPr>
      <w:r w:rsidRPr="002805D2">
        <w:t>Официально утверждены такие цели МВФ [18, с.90]:</w:t>
      </w:r>
    </w:p>
    <w:p w:rsidR="002805D2" w:rsidRPr="002805D2" w:rsidRDefault="002805D2" w:rsidP="002805D2">
      <w:pPr>
        <w:numPr>
          <w:ilvl w:val="0"/>
          <w:numId w:val="8"/>
        </w:numPr>
        <w:tabs>
          <w:tab w:val="clear" w:pos="644"/>
          <w:tab w:val="num" w:pos="927"/>
        </w:tabs>
        <w:ind w:firstLine="720"/>
      </w:pPr>
      <w:r w:rsidRPr="002805D2">
        <w:lastRenderedPageBreak/>
        <w:t>Содействие международному сотрудничеству путём обеспечения механизма для консультаций и согласованных действий относительно международных валютных вопросов;</w:t>
      </w:r>
    </w:p>
    <w:p w:rsidR="002805D2" w:rsidRPr="002805D2" w:rsidRDefault="002805D2" w:rsidP="002805D2">
      <w:pPr>
        <w:numPr>
          <w:ilvl w:val="0"/>
          <w:numId w:val="8"/>
        </w:numPr>
        <w:tabs>
          <w:tab w:val="clear" w:pos="644"/>
          <w:tab w:val="num" w:pos="927"/>
        </w:tabs>
        <w:ind w:firstLine="720"/>
      </w:pPr>
      <w:r w:rsidRPr="002805D2">
        <w:t>Содействие сбалансированному росту международной торговли с целью повышения уровня занятости и реальных доходов населения, развитию производственных возможностей стран-членов;</w:t>
      </w:r>
    </w:p>
    <w:p w:rsidR="002805D2" w:rsidRPr="002805D2" w:rsidRDefault="002805D2" w:rsidP="002805D2">
      <w:pPr>
        <w:numPr>
          <w:ilvl w:val="0"/>
          <w:numId w:val="8"/>
        </w:numPr>
        <w:tabs>
          <w:tab w:val="clear" w:pos="644"/>
          <w:tab w:val="num" w:pos="927"/>
        </w:tabs>
        <w:ind w:firstLine="720"/>
      </w:pPr>
      <w:r w:rsidRPr="002805D2">
        <w:t>Содействие стабильности валют и упорядоченным валютным отношениям, и предотвращение конкурентному обесцениванию валют;</w:t>
      </w:r>
    </w:p>
    <w:p w:rsidR="002805D2" w:rsidRPr="002805D2" w:rsidRDefault="002805D2" w:rsidP="002805D2">
      <w:pPr>
        <w:numPr>
          <w:ilvl w:val="0"/>
          <w:numId w:val="8"/>
        </w:numPr>
        <w:tabs>
          <w:tab w:val="clear" w:pos="644"/>
          <w:tab w:val="num" w:pos="927"/>
        </w:tabs>
        <w:ind w:firstLine="720"/>
      </w:pPr>
      <w:r w:rsidRPr="002805D2">
        <w:t>Содействие созданию многосторонней системы платежей и переводов по текущим операциям, и стремиться к ликвидации валютных ограничений;</w:t>
      </w:r>
    </w:p>
    <w:p w:rsidR="002805D2" w:rsidRPr="002805D2" w:rsidRDefault="002805D2" w:rsidP="002805D2">
      <w:pPr>
        <w:numPr>
          <w:ilvl w:val="0"/>
          <w:numId w:val="8"/>
        </w:numPr>
        <w:tabs>
          <w:tab w:val="clear" w:pos="644"/>
          <w:tab w:val="num" w:pos="927"/>
        </w:tabs>
        <w:ind w:firstLine="720"/>
      </w:pPr>
      <w:r w:rsidRPr="002805D2">
        <w:t>Временно предоставлять общие ресурсы Фонда государствам-членам (при наличии соответствующих гарантий), для того, чтобы они могли исправить нарушения равновесия их платёжных балансов, избегая мер, которые могли бы принести вред на национальном или международном уровне;</w:t>
      </w:r>
    </w:p>
    <w:p w:rsidR="002805D2" w:rsidRPr="002805D2" w:rsidRDefault="002805D2" w:rsidP="002805D2">
      <w:pPr>
        <w:numPr>
          <w:ilvl w:val="0"/>
          <w:numId w:val="8"/>
        </w:numPr>
        <w:tabs>
          <w:tab w:val="clear" w:pos="644"/>
          <w:tab w:val="num" w:pos="927"/>
        </w:tabs>
        <w:ind w:firstLine="720"/>
      </w:pPr>
      <w:r w:rsidRPr="002805D2">
        <w:t>Сократить сроки и масштабы дефицита платёжных балансов.</w:t>
      </w:r>
    </w:p>
    <w:p w:rsidR="002805D2" w:rsidRPr="002805D2" w:rsidRDefault="002805D2" w:rsidP="002805D2">
      <w:pPr>
        <w:ind w:firstLine="720"/>
      </w:pPr>
      <w:r w:rsidRPr="002805D2">
        <w:t>Участники Бреттон-Вудской конференции поручили Фонду исполнение трёх основных функций [18, с. 90]:</w:t>
      </w:r>
    </w:p>
    <w:p w:rsidR="002805D2" w:rsidRPr="002805D2" w:rsidRDefault="002805D2" w:rsidP="002805D2">
      <w:pPr>
        <w:numPr>
          <w:ilvl w:val="0"/>
          <w:numId w:val="30"/>
        </w:numPr>
        <w:ind w:left="0" w:firstLine="720"/>
      </w:pPr>
      <w:r w:rsidRPr="002805D2">
        <w:t>Контроль за выполнением «кодекса поведения» (тесного сотрудничества в вопросах международной валютной политики и межгосударственного платёжного оборота;</w:t>
      </w:r>
    </w:p>
    <w:p w:rsidR="002805D2" w:rsidRPr="002805D2" w:rsidRDefault="002805D2" w:rsidP="002805D2">
      <w:pPr>
        <w:numPr>
          <w:ilvl w:val="0"/>
          <w:numId w:val="30"/>
        </w:numPr>
        <w:ind w:left="0" w:firstLine="720"/>
      </w:pPr>
      <w:r w:rsidRPr="002805D2">
        <w:t>Предоставление членам фонда финансовых ресурсов с целью обеспечения выполнения ими «кодекса поведения»;</w:t>
      </w:r>
    </w:p>
    <w:p w:rsidR="002805D2" w:rsidRPr="002805D2" w:rsidRDefault="002805D2" w:rsidP="002805D2">
      <w:pPr>
        <w:numPr>
          <w:ilvl w:val="0"/>
          <w:numId w:val="30"/>
        </w:numPr>
        <w:ind w:left="0" w:firstLine="720"/>
      </w:pPr>
      <w:r w:rsidRPr="002805D2">
        <w:t>Организация форумов для взаимных консультаций стран-членов и сотрудничества по международным валютным вопросам.</w:t>
      </w:r>
    </w:p>
    <w:p w:rsidR="002805D2" w:rsidRPr="002805D2" w:rsidRDefault="002805D2" w:rsidP="002805D2">
      <w:pPr>
        <w:ind w:firstLine="720"/>
      </w:pPr>
      <w:r w:rsidRPr="002805D2">
        <w:t>Позднее страны-члены определили для МВФ и дополнительные функции и обязанности в зависимости от требований</w:t>
      </w:r>
      <w:r>
        <w:t xml:space="preserve"> </w:t>
      </w:r>
      <w:r w:rsidRPr="002805D2">
        <w:t>времени и обстоятельств. Сейчас МВФ имеет такие функции:</w:t>
      </w:r>
    </w:p>
    <w:p w:rsidR="002805D2" w:rsidRPr="002805D2" w:rsidRDefault="002805D2" w:rsidP="002805D2">
      <w:pPr>
        <w:numPr>
          <w:ilvl w:val="0"/>
          <w:numId w:val="10"/>
        </w:numPr>
        <w:tabs>
          <w:tab w:val="clear" w:pos="360"/>
          <w:tab w:val="num" w:pos="927"/>
        </w:tabs>
        <w:ind w:left="0" w:firstLine="720"/>
      </w:pPr>
      <w:r w:rsidRPr="002805D2">
        <w:lastRenderedPageBreak/>
        <w:t>Осуществление надзора за согласованной системой упорядоченного обмена национальных валют;</w:t>
      </w:r>
    </w:p>
    <w:p w:rsidR="002805D2" w:rsidRPr="002805D2" w:rsidRDefault="002805D2" w:rsidP="002805D2">
      <w:pPr>
        <w:numPr>
          <w:ilvl w:val="0"/>
          <w:numId w:val="10"/>
        </w:numPr>
        <w:tabs>
          <w:tab w:val="clear" w:pos="360"/>
          <w:tab w:val="num" w:pos="927"/>
        </w:tabs>
        <w:ind w:left="0" w:firstLine="720"/>
      </w:pPr>
      <w:r w:rsidRPr="002805D2">
        <w:t>Предоставление кредитов своим членам на реорганизацию экономики для установления более эффективного сотрудничества;</w:t>
      </w:r>
    </w:p>
    <w:p w:rsidR="002805D2" w:rsidRDefault="002805D2" w:rsidP="002805D2">
      <w:pPr>
        <w:numPr>
          <w:ilvl w:val="0"/>
          <w:numId w:val="10"/>
        </w:numPr>
        <w:tabs>
          <w:tab w:val="clear" w:pos="360"/>
          <w:tab w:val="num" w:pos="927"/>
        </w:tabs>
        <w:ind w:left="0" w:firstLine="720"/>
      </w:pPr>
      <w:r w:rsidRPr="002805D2">
        <w:t>Предоставление дополнительных услуг странам-членам (повышение квалификации персонала, техническая помощь в специализированных сферах, информационное обеспечение).</w:t>
      </w:r>
    </w:p>
    <w:p w:rsidR="002805D2" w:rsidRPr="002805D2" w:rsidRDefault="002805D2" w:rsidP="002805D2">
      <w:pPr>
        <w:ind w:left="720" w:firstLine="0"/>
      </w:pPr>
    </w:p>
    <w:p w:rsidR="002805D2" w:rsidRPr="002805D2" w:rsidRDefault="002805D2" w:rsidP="002805D2">
      <w:pPr>
        <w:pStyle w:val="2"/>
        <w:numPr>
          <w:ilvl w:val="1"/>
          <w:numId w:val="25"/>
        </w:numPr>
        <w:spacing w:before="0" w:after="0"/>
        <w:ind w:firstLine="720"/>
        <w:jc w:val="center"/>
      </w:pPr>
      <w:bookmarkStart w:id="8" w:name="_Toc165790700"/>
      <w:r w:rsidRPr="002805D2">
        <w:t>Организационная структура и основные подразделения организации</w:t>
      </w:r>
      <w:bookmarkEnd w:id="8"/>
    </w:p>
    <w:p w:rsid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  <w:r w:rsidRPr="002805D2">
        <w:t>Высшим руководящим органом МВФ является Совет управляющих, который состоит из представителей всех стран-членов (как правило, ответственного за проведение валютной политики министра или главы центрального банка с заместителем). Управляющие встречаются раз в год на сессиях. За исключением обязательных полномочий, таких как приём новых членов, пересмотр квот, изменение валютных паритетов и др., Совет может делегировать исполнение своих обязанностей Директорату. При Совете работают два комитета: Временный комитет и Комитет по развитию. Временный комитет консультирует Совет по управленческим вопросам текущего контроля за мировой валютной системой и её приспособлением к меняющимся условиям. Комитет развития консультирует относительно особенностей потребностей беднейших стран.</w:t>
      </w:r>
    </w:p>
    <w:p w:rsidR="002805D2" w:rsidRPr="002805D2" w:rsidRDefault="002805D2" w:rsidP="002805D2">
      <w:pPr>
        <w:ind w:firstLine="720"/>
      </w:pPr>
      <w:r w:rsidRPr="002805D2">
        <w:t xml:space="preserve">Исполнительный комитет отвечает за текущие дела МВФ. 7 из 24 исполнительных директоров назначаются странами с наибольшими квотами (Германия, Великобритания, Китай, Саудовская Аравия, США, Франция и Япония), остальные 17 выбираются Советом управляющих с учётом принципа регионального представительства. Заседания Исполнительного совета проходят 2 – 3 раза в неделю под председательством директора-распорядителя, которого выбирает Исполнительный совет. Если президентом </w:t>
      </w:r>
      <w:r w:rsidRPr="002805D2">
        <w:lastRenderedPageBreak/>
        <w:t>Мирового банка является американец, то директор-распорядитель МВФ по традиции – европеец.</w:t>
      </w:r>
    </w:p>
    <w:p w:rsidR="002805D2" w:rsidRDefault="002805D2" w:rsidP="002805D2">
      <w:pPr>
        <w:ind w:firstLine="720"/>
      </w:pPr>
      <w:r w:rsidRPr="002805D2">
        <w:t>Персонал МВФ насчитывает почти 2000 человек из более чем 100 стран [14]. Основная часть его работает в штаб-квартире в Вашингтоне, незначительная часть служащих задействована в отделениях в Париже, Женеве и ООН в Нью-Йорке, или являются временными представителями МВФ в странах-членах.</w:t>
      </w: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pStyle w:val="2"/>
        <w:spacing w:before="0" w:after="0"/>
        <w:ind w:firstLine="720"/>
        <w:jc w:val="center"/>
      </w:pPr>
      <w:bookmarkStart w:id="9" w:name="_Toc165790701"/>
      <w:r w:rsidRPr="002805D2">
        <w:t>Порядок вступления в МВФ и обязательства вступающих стран</w:t>
      </w:r>
      <w:bookmarkEnd w:id="9"/>
    </w:p>
    <w:p w:rsid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  <w:r w:rsidRPr="002805D2">
        <w:t>Устав МВФ не предусматривает особенных условий для вступления в организацию. Членство в ней открыто для любого государства, которое способно и готово выполнять определённые обязанности. Вступая в МВФ, страна обязуется:</w:t>
      </w:r>
    </w:p>
    <w:p w:rsidR="002805D2" w:rsidRPr="002805D2" w:rsidRDefault="002805D2" w:rsidP="002805D2">
      <w:pPr>
        <w:numPr>
          <w:ilvl w:val="0"/>
          <w:numId w:val="12"/>
        </w:numPr>
        <w:tabs>
          <w:tab w:val="clear" w:pos="644"/>
          <w:tab w:val="num" w:pos="927"/>
        </w:tabs>
        <w:ind w:firstLine="720"/>
      </w:pPr>
      <w:r w:rsidRPr="002805D2">
        <w:t>Постоянно информировать другие страны о мероприятиях по определению стоимости своих денег относительно денег других государств;</w:t>
      </w:r>
    </w:p>
    <w:p w:rsidR="002805D2" w:rsidRPr="002805D2" w:rsidRDefault="002805D2" w:rsidP="002805D2">
      <w:pPr>
        <w:numPr>
          <w:ilvl w:val="0"/>
          <w:numId w:val="12"/>
        </w:numPr>
        <w:tabs>
          <w:tab w:val="clear" w:pos="644"/>
          <w:tab w:val="num" w:pos="927"/>
        </w:tabs>
        <w:ind w:firstLine="720"/>
      </w:pPr>
      <w:r w:rsidRPr="002805D2">
        <w:t>Отказаться от ограничений на обмен национальных денег на другие валюты;</w:t>
      </w:r>
    </w:p>
    <w:p w:rsidR="002805D2" w:rsidRPr="002805D2" w:rsidRDefault="002805D2" w:rsidP="002805D2">
      <w:pPr>
        <w:numPr>
          <w:ilvl w:val="0"/>
          <w:numId w:val="12"/>
        </w:numPr>
        <w:tabs>
          <w:tab w:val="clear" w:pos="644"/>
          <w:tab w:val="num" w:pos="927"/>
        </w:tabs>
        <w:ind w:firstLine="720"/>
      </w:pPr>
      <w:r w:rsidRPr="002805D2">
        <w:t>Придерживаться такой экономической политики, которая приведёт к росту как собственного национального богатства, так и богатства всего сообщества в целом.</w:t>
      </w:r>
    </w:p>
    <w:p w:rsidR="002805D2" w:rsidRPr="002805D2" w:rsidRDefault="002805D2" w:rsidP="002805D2">
      <w:pPr>
        <w:ind w:firstLine="720"/>
      </w:pPr>
      <w:r w:rsidRPr="002805D2">
        <w:t>Страна, которая вступает в МВФ, вносит определённую сумму денег (взнос по предоплате), своего рода членский взнос. Такая сумма денег называется квотой. Квоты имеют такие функции:</w:t>
      </w:r>
    </w:p>
    <w:p w:rsidR="002805D2" w:rsidRPr="002805D2" w:rsidRDefault="002805D2" w:rsidP="002805D2">
      <w:pPr>
        <w:numPr>
          <w:ilvl w:val="0"/>
          <w:numId w:val="13"/>
        </w:numPr>
        <w:tabs>
          <w:tab w:val="clear" w:pos="360"/>
          <w:tab w:val="num" w:pos="927"/>
        </w:tabs>
        <w:ind w:left="0" w:firstLine="720"/>
      </w:pPr>
      <w:r w:rsidRPr="002805D2">
        <w:t>Создают объединённый денежный запас, которым МВФ пользуется для предоставления займов своим членам;</w:t>
      </w:r>
    </w:p>
    <w:p w:rsidR="002805D2" w:rsidRPr="002805D2" w:rsidRDefault="002805D2" w:rsidP="002805D2">
      <w:pPr>
        <w:numPr>
          <w:ilvl w:val="0"/>
          <w:numId w:val="13"/>
        </w:numPr>
        <w:tabs>
          <w:tab w:val="clear" w:pos="360"/>
          <w:tab w:val="num" w:pos="927"/>
        </w:tabs>
        <w:ind w:left="0" w:firstLine="720"/>
      </w:pPr>
      <w:r w:rsidRPr="002805D2">
        <w:t xml:space="preserve">При их помощи определяется сумма, которую страна, внесшая квоту, может заимствовать или получить в МВФ при периодическом распределении специальных активов, известных как СДР (Special Drawing </w:t>
      </w:r>
      <w:r w:rsidRPr="002805D2">
        <w:lastRenderedPageBreak/>
        <w:t>Rights, SDR). Чем больше взнос, тем больший кредит при необходимости может получить страна;</w:t>
      </w:r>
    </w:p>
    <w:p w:rsidR="002805D2" w:rsidRPr="002805D2" w:rsidRDefault="002805D2" w:rsidP="002805D2">
      <w:pPr>
        <w:numPr>
          <w:ilvl w:val="0"/>
          <w:numId w:val="13"/>
        </w:numPr>
        <w:tabs>
          <w:tab w:val="clear" w:pos="360"/>
          <w:tab w:val="num" w:pos="927"/>
        </w:tabs>
        <w:ind w:left="0" w:firstLine="720"/>
      </w:pPr>
      <w:r w:rsidRPr="002805D2">
        <w:t>Определяют «вес» голоса каждого члена фонда.</w:t>
      </w:r>
    </w:p>
    <w:p w:rsidR="002805D2" w:rsidRPr="002805D2" w:rsidRDefault="002805D2" w:rsidP="002805D2">
      <w:pPr>
        <w:pStyle w:val="a3"/>
        <w:ind w:firstLine="720"/>
      </w:pPr>
      <w:r w:rsidRPr="002805D2">
        <w:t xml:space="preserve">МВФ организован по примеру акционерного общества, а потому возможность каждого члена влиять на деятельность Фонда ограничивается его размером его части в капитале. Так, каждая страна-член имеет 250 «базовых» голосов ( в независимости от размера взноса в капитал Фонда) и дополнительно по 1 голосу за каждые 100 000 единиц СДР его части в этом капитале. При голосовании по некоторым вопросам кредиторы могут получить по 1 голосу на каждые $400 000 займов, предоставленных ими ко дню голосования, за счёт соответствующего уменьшения количества голосов стран-должников[19]. </w:t>
      </w:r>
    </w:p>
    <w:p w:rsidR="002805D2" w:rsidRPr="002805D2" w:rsidRDefault="002805D2" w:rsidP="002805D2">
      <w:pPr>
        <w:pStyle w:val="a3"/>
        <w:ind w:firstLine="720"/>
      </w:pPr>
      <w:r w:rsidRPr="002805D2">
        <w:t>Размер квот определяется при вступлении</w:t>
      </w:r>
      <w:r>
        <w:t xml:space="preserve"> </w:t>
      </w:r>
      <w:r w:rsidRPr="002805D2">
        <w:t>страны в МВФ, а потом пересматривается каждые пять лет. Расчёт</w:t>
      </w:r>
      <w:r>
        <w:t xml:space="preserve"> </w:t>
      </w:r>
      <w:r w:rsidRPr="002805D2">
        <w:t>проводится при помощи разных формул, которые отличаются элементами и их значимостью. Сейчас используются такие формулы [18, с.92]:</w:t>
      </w:r>
    </w:p>
    <w:p w:rsidR="002805D2" w:rsidRPr="002805D2" w:rsidRDefault="002805D2" w:rsidP="002805D2">
      <w:pPr>
        <w:pStyle w:val="a3"/>
        <w:numPr>
          <w:ilvl w:val="0"/>
          <w:numId w:val="14"/>
        </w:numPr>
        <w:tabs>
          <w:tab w:val="clear" w:pos="360"/>
          <w:tab w:val="num" w:pos="927"/>
        </w:tabs>
        <w:ind w:firstLine="720"/>
      </w:pPr>
      <w:r w:rsidRPr="002805D2">
        <w:t>Сокращённая Бреттон-Вудская:</w:t>
      </w:r>
    </w:p>
    <w:p w:rsidR="002805D2" w:rsidRPr="002805D2" w:rsidRDefault="002805D2" w:rsidP="002805D2">
      <w:pPr>
        <w:pStyle w:val="a3"/>
        <w:ind w:firstLine="720"/>
      </w:pPr>
      <w:r w:rsidRPr="002805D2">
        <w:rPr>
          <w:lang w:val="en-US"/>
        </w:rPr>
        <w:t>Q = (0</w:t>
      </w:r>
      <w:r w:rsidRPr="002805D2">
        <w:t>,01</w:t>
      </w:r>
      <w:r w:rsidRPr="002805D2">
        <w:rPr>
          <w:lang w:val="en-US"/>
        </w:rPr>
        <w:t>Y + 0,025R + 0,05P + 0,2276VC) (1 + C/Y)</w:t>
      </w:r>
      <w:r w:rsidRPr="002805D2">
        <w:t>,</w:t>
      </w:r>
    </w:p>
    <w:p w:rsidR="002805D2" w:rsidRPr="002805D2" w:rsidRDefault="002805D2" w:rsidP="002805D2">
      <w:pPr>
        <w:pStyle w:val="a3"/>
        <w:numPr>
          <w:ilvl w:val="0"/>
          <w:numId w:val="14"/>
        </w:numPr>
        <w:tabs>
          <w:tab w:val="clear" w:pos="360"/>
          <w:tab w:val="num" w:pos="927"/>
        </w:tabs>
        <w:ind w:firstLine="720"/>
      </w:pPr>
      <w:r w:rsidRPr="002805D2">
        <w:t xml:space="preserve">Преобразованная по схеме </w:t>
      </w:r>
      <w:r w:rsidRPr="002805D2">
        <w:rPr>
          <w:lang w:val="en-US"/>
        </w:rPr>
        <w:t>III</w:t>
      </w:r>
      <w:r w:rsidRPr="002805D2">
        <w:t>:</w:t>
      </w:r>
    </w:p>
    <w:p w:rsidR="002805D2" w:rsidRPr="002805D2" w:rsidRDefault="002805D2" w:rsidP="002805D2">
      <w:pPr>
        <w:pStyle w:val="a3"/>
        <w:ind w:firstLine="720"/>
      </w:pPr>
      <w:r w:rsidRPr="002805D2">
        <w:rPr>
          <w:lang w:val="en-US"/>
        </w:rPr>
        <w:t>Q = (0</w:t>
      </w:r>
      <w:r w:rsidRPr="002805D2">
        <w:t>,0065</w:t>
      </w:r>
      <w:r w:rsidRPr="002805D2">
        <w:rPr>
          <w:lang w:val="en-US"/>
        </w:rPr>
        <w:t>Y + 0,02051R + 0,078P + 0,4052VC) (1 + C/Y)</w:t>
      </w:r>
      <w:r w:rsidRPr="002805D2">
        <w:t>,</w:t>
      </w:r>
    </w:p>
    <w:p w:rsidR="002805D2" w:rsidRPr="002805D2" w:rsidRDefault="002805D2" w:rsidP="002805D2">
      <w:pPr>
        <w:pStyle w:val="a3"/>
        <w:numPr>
          <w:ilvl w:val="0"/>
          <w:numId w:val="14"/>
        </w:numPr>
        <w:tabs>
          <w:tab w:val="clear" w:pos="360"/>
          <w:tab w:val="num" w:pos="927"/>
        </w:tabs>
        <w:ind w:firstLine="720"/>
      </w:pPr>
      <w:r w:rsidRPr="002805D2">
        <w:t xml:space="preserve">Преобразованная по схеме </w:t>
      </w:r>
      <w:r w:rsidRPr="002805D2">
        <w:rPr>
          <w:lang w:val="en-US"/>
        </w:rPr>
        <w:t>IV:</w:t>
      </w:r>
    </w:p>
    <w:p w:rsidR="002805D2" w:rsidRPr="002805D2" w:rsidRDefault="002805D2" w:rsidP="002805D2">
      <w:pPr>
        <w:pStyle w:val="a3"/>
        <w:ind w:firstLine="720"/>
      </w:pPr>
      <w:r w:rsidRPr="002805D2">
        <w:rPr>
          <w:lang w:val="en-US"/>
        </w:rPr>
        <w:t>Q = (0</w:t>
      </w:r>
      <w:r w:rsidRPr="002805D2">
        <w:t>,0045</w:t>
      </w:r>
      <w:r w:rsidRPr="002805D2">
        <w:rPr>
          <w:lang w:val="en-US"/>
        </w:rPr>
        <w:t>Y + 0,03896768R + 0,07P + 0,76976VC) (1 + C/Y)</w:t>
      </w:r>
      <w:r w:rsidRPr="002805D2">
        <w:t>,</w:t>
      </w:r>
    </w:p>
    <w:p w:rsidR="002805D2" w:rsidRPr="002805D2" w:rsidRDefault="002805D2" w:rsidP="002805D2">
      <w:pPr>
        <w:pStyle w:val="a3"/>
        <w:numPr>
          <w:ilvl w:val="0"/>
          <w:numId w:val="14"/>
        </w:numPr>
        <w:tabs>
          <w:tab w:val="clear" w:pos="360"/>
          <w:tab w:val="num" w:pos="927"/>
        </w:tabs>
        <w:ind w:firstLine="720"/>
      </w:pPr>
      <w:r w:rsidRPr="002805D2">
        <w:t>Преобразованная по схеме М4:</w:t>
      </w:r>
    </w:p>
    <w:p w:rsidR="002805D2" w:rsidRPr="002805D2" w:rsidRDefault="002805D2" w:rsidP="002805D2">
      <w:pPr>
        <w:pStyle w:val="a3"/>
        <w:ind w:firstLine="720"/>
      </w:pPr>
      <w:r w:rsidRPr="002805D2">
        <w:rPr>
          <w:lang w:val="en-US"/>
        </w:rPr>
        <w:t>Q = 0</w:t>
      </w:r>
      <w:r w:rsidRPr="002805D2">
        <w:t>,005</w:t>
      </w:r>
      <w:r w:rsidRPr="002805D2">
        <w:rPr>
          <w:lang w:val="en-US"/>
        </w:rPr>
        <w:t>Y + 0,042280464R + 0,044 (P + C) + 0,8352VC</w:t>
      </w:r>
      <w:r w:rsidRPr="002805D2">
        <w:t>,</w:t>
      </w:r>
    </w:p>
    <w:p w:rsidR="002805D2" w:rsidRPr="002805D2" w:rsidRDefault="002805D2" w:rsidP="002805D2">
      <w:pPr>
        <w:pStyle w:val="a3"/>
        <w:numPr>
          <w:ilvl w:val="0"/>
          <w:numId w:val="14"/>
        </w:numPr>
        <w:tabs>
          <w:tab w:val="clear" w:pos="360"/>
          <w:tab w:val="num" w:pos="927"/>
        </w:tabs>
        <w:ind w:firstLine="720"/>
      </w:pPr>
      <w:r w:rsidRPr="002805D2">
        <w:t>Преобразованная по схеме М7:</w:t>
      </w:r>
    </w:p>
    <w:p w:rsidR="002805D2" w:rsidRPr="002805D2" w:rsidRDefault="002805D2" w:rsidP="002805D2">
      <w:pPr>
        <w:pStyle w:val="a3"/>
        <w:ind w:firstLine="720"/>
      </w:pPr>
      <w:r w:rsidRPr="002805D2">
        <w:rPr>
          <w:lang w:val="en-US"/>
        </w:rPr>
        <w:t>Q = 0</w:t>
      </w:r>
      <w:r w:rsidRPr="002805D2">
        <w:t>,0045</w:t>
      </w:r>
      <w:r w:rsidRPr="002805D2">
        <w:rPr>
          <w:lang w:val="en-US"/>
        </w:rPr>
        <w:t>Y + 0,05218008R + 0,039 (P + C) + 1,0432VC</w:t>
      </w:r>
      <w:r w:rsidRPr="002805D2">
        <w:t>,</w:t>
      </w:r>
    </w:p>
    <w:p w:rsidR="002805D2" w:rsidRPr="002805D2" w:rsidRDefault="002805D2" w:rsidP="002805D2">
      <w:pPr>
        <w:pStyle w:val="a3"/>
        <w:ind w:firstLine="720"/>
      </w:pPr>
      <w:r w:rsidRPr="002805D2">
        <w:t xml:space="preserve">где Q – квота, Y – ВНП (1985 год), R – среднемесячный уровень резервов (1985 год), P – средняя ежегодная сумма текущих платежей (1981 – 1985 гг.), VC – изменяемость текущих поступлений, которая определяется </w:t>
      </w:r>
      <w:r w:rsidRPr="002805D2">
        <w:lastRenderedPageBreak/>
        <w:t>как одно стандартное отклонение от пятилетнего изменяемого среднего значения за 1973 – 1985 гг.</w:t>
      </w:r>
    </w:p>
    <w:p w:rsidR="002805D2" w:rsidRPr="002805D2" w:rsidRDefault="002805D2" w:rsidP="002805D2">
      <w:pPr>
        <w:pStyle w:val="a3"/>
        <w:ind w:firstLine="720"/>
      </w:pPr>
      <w:r w:rsidRPr="002805D2">
        <w:t xml:space="preserve">Эти формулы использовались при пересмотре квот в 1990 г. Для определения начального размера квоты так же делаются расчёты при помощи всех формул. Потом сотрудники Фонда сравнивают полученные результаты с соответствующими показателями стран со схожими показателями экономического развития и рекомендуют размер квоты. Рассчитанные квоты могут быть основой для обсуждения и внесения изменений с учётом всех аспектов и функций квот в МВФ. </w:t>
      </w:r>
    </w:p>
    <w:p w:rsidR="002805D2" w:rsidRPr="002805D2" w:rsidRDefault="002805D2" w:rsidP="002805D2">
      <w:pPr>
        <w:pStyle w:val="a3"/>
        <w:ind w:firstLine="720"/>
      </w:pPr>
      <w:r w:rsidRPr="002805D2">
        <w:t>Сейчас, когда членами МВФ является большинство государств мира, очень сильно разнятся размеры долей и количества голосов каждой страны. Так,</w:t>
      </w:r>
      <w:r>
        <w:t xml:space="preserve"> </w:t>
      </w:r>
      <w:r w:rsidRPr="002805D2">
        <w:t>учётом квоты в капитале МВФ на долю стран «большой семёрки» приходится 45% голосов, в т. ч. на США - 18% [16].</w:t>
      </w:r>
    </w:p>
    <w:p w:rsidR="002805D2" w:rsidRPr="002805D2" w:rsidRDefault="002805D2" w:rsidP="002805D2">
      <w:pPr>
        <w:pStyle w:val="a3"/>
        <w:ind w:firstLine="720"/>
      </w:pPr>
      <w:r w:rsidRPr="002805D2">
        <w:t>После утверждения Советом страна подписывает статьи соглашения и становится членом МВФ. Однако ни одна страна не имеет права использования механизмов Фонда до полной уплаты своего взноса. Кроме того, квота страны-члена не может быть увеличена, пока страна не договорится на такое увеличение и выплатит полной суммы взноса.</w:t>
      </w:r>
    </w:p>
    <w:p w:rsidR="002805D2" w:rsidRPr="002805D2" w:rsidRDefault="002805D2" w:rsidP="002805D2">
      <w:pPr>
        <w:pStyle w:val="1"/>
        <w:spacing w:before="0" w:after="0"/>
        <w:ind w:firstLine="720"/>
      </w:pPr>
      <w:r w:rsidRPr="002805D2">
        <w:rPr>
          <w:b w:val="0"/>
        </w:rPr>
        <w:br w:type="page"/>
      </w:r>
      <w:bookmarkStart w:id="10" w:name="_Toc165790702"/>
      <w:r w:rsidRPr="002805D2">
        <w:lastRenderedPageBreak/>
        <w:t>Разнообразие форм деятельности МВФ</w:t>
      </w:r>
      <w:bookmarkEnd w:id="10"/>
    </w:p>
    <w:p w:rsidR="002805D2" w:rsidRPr="002805D2" w:rsidRDefault="002805D2" w:rsidP="002805D2">
      <w:pPr>
        <w:pStyle w:val="2"/>
        <w:numPr>
          <w:ilvl w:val="0"/>
          <w:numId w:val="0"/>
        </w:numPr>
        <w:spacing w:before="0" w:after="0"/>
        <w:ind w:left="720"/>
        <w:jc w:val="center"/>
      </w:pPr>
      <w:bookmarkStart w:id="11" w:name="_Toc165790703"/>
    </w:p>
    <w:p w:rsidR="002805D2" w:rsidRPr="002805D2" w:rsidRDefault="002805D2" w:rsidP="002805D2">
      <w:pPr>
        <w:pStyle w:val="2"/>
        <w:spacing w:before="0" w:after="0"/>
        <w:ind w:firstLine="720"/>
        <w:jc w:val="center"/>
      </w:pPr>
      <w:r w:rsidRPr="002805D2">
        <w:t>Инспектирование, консультации, предоставление услуг и финансирование стран-членов</w:t>
      </w:r>
      <w:bookmarkEnd w:id="11"/>
    </w:p>
    <w:p w:rsidR="002805D2" w:rsidRPr="002805D2" w:rsidRDefault="002805D2" w:rsidP="002805D2">
      <w:pPr>
        <w:ind w:firstLine="720"/>
        <w:jc w:val="center"/>
        <w:rPr>
          <w:b/>
        </w:rPr>
      </w:pPr>
    </w:p>
    <w:p w:rsidR="002805D2" w:rsidRDefault="002805D2" w:rsidP="002805D2">
      <w:pPr>
        <w:ind w:firstLine="720"/>
      </w:pPr>
      <w:r w:rsidRPr="002805D2">
        <w:t>В современных условиях деятельность фонда ассоциируется по большей части с его финансово-кредитными функциями. Но в целом существует и другие формы деятельности МВФ (рис. 1).</w:t>
      </w:r>
    </w:p>
    <w:p w:rsidR="002805D2" w:rsidRDefault="002805D2" w:rsidP="002805D2">
      <w:pPr>
        <w:ind w:firstLine="720"/>
      </w:pPr>
    </w:p>
    <w:p w:rsidR="002805D2" w:rsidRPr="002805D2" w:rsidRDefault="00B366D5" w:rsidP="002805D2">
      <w:pPr>
        <w:ind w:firstLine="720"/>
      </w:pPr>
      <w:r>
        <w:rPr>
          <w:noProof/>
        </w:rPr>
        <w:pict>
          <v:group id="_x0000_s1026" style="position:absolute;left:0;text-align:left;margin-left:40.15pt;margin-top:279.8pt;width:367.35pt;height:4in;z-index:251657216;mso-position-vertical-relative:page" coordorigin="2013,4464" coordsize="7347,5760" o:allowincell="f">
            <v:group id="_x0000_s1027" style="position:absolute;left:2880;top:4464;width:4608;height:5760" coordorigin="2880,4464" coordsize="4608,576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880;top:4464;width:4608;height:576" filled="f" strokeweight="3pt">
                <v:textbox style="mso-next-textbox:#_x0000_s1028">
                  <w:txbxContent>
                    <w:p w:rsidR="002805D2" w:rsidRDefault="002805D2">
                      <w:pPr>
                        <w:ind w:firstLine="0"/>
                        <w:jc w:val="center"/>
                      </w:pPr>
                      <w:r>
                        <w:t>Формы деятельности МВФ</w:t>
                      </w:r>
                    </w:p>
                  </w:txbxContent>
                </v:textbox>
              </v:shape>
              <v:shape id="_x0000_s1029" type="#_x0000_t202" style="position:absolute;left:2880;top:5616;width:2304;height:864" filled="f" strokeweight="3pt">
                <v:textbox style="mso-next-textbox:#_x0000_s1029">
                  <w:txbxContent>
                    <w:p w:rsidR="002805D2" w:rsidRDefault="002805D2">
                      <w:pPr>
                        <w:spacing w:before="120"/>
                        <w:ind w:firstLine="0"/>
                        <w:jc w:val="center"/>
                      </w:pPr>
                      <w:r>
                        <w:t>Инспекции</w:t>
                      </w:r>
                    </w:p>
                  </w:txbxContent>
                </v:textbox>
              </v:shape>
              <v:shape id="_x0000_s1030" type="#_x0000_t202" style="position:absolute;left:2880;top:6768;width:2304;height:864" filled="f" strokeweight="3pt">
                <v:textbox style="mso-next-textbox:#_x0000_s1030">
                  <w:txbxContent>
                    <w:p w:rsidR="002805D2" w:rsidRDefault="002805D2">
                      <w:pPr>
                        <w:spacing w:before="120"/>
                        <w:ind w:firstLine="0"/>
                        <w:jc w:val="center"/>
                      </w:pPr>
                      <w:r>
                        <w:t xml:space="preserve">Консультации </w:t>
                      </w:r>
                    </w:p>
                  </w:txbxContent>
                </v:textbox>
              </v:shape>
              <v:shape id="_x0000_s1031" type="#_x0000_t202" style="position:absolute;left:2880;top:7920;width:2304;height:864" filled="f" strokeweight="3pt">
                <v:textbox style="mso-next-textbox:#_x0000_s1031">
                  <w:txbxContent>
                    <w:p w:rsidR="002805D2" w:rsidRDefault="002805D2">
                      <w:pPr>
                        <w:pStyle w:val="a7"/>
                      </w:pPr>
                      <w:r>
                        <w:t>Предоставление услуг</w:t>
                      </w:r>
                    </w:p>
                  </w:txbxContent>
                </v:textbox>
              </v:shape>
              <v:shape id="_x0000_s1032" type="#_x0000_t202" style="position:absolute;left:2880;top:9072;width:2304;height:1152" filled="f" strokeweight="3pt">
                <v:textbox style="mso-next-textbox:#_x0000_s1032">
                  <w:txbxContent>
                    <w:p w:rsidR="002805D2" w:rsidRDefault="002805D2">
                      <w:pPr>
                        <w:spacing w:before="200" w:line="240" w:lineRule="auto"/>
                        <w:ind w:left="-57" w:right="-57" w:firstLine="0"/>
                        <w:jc w:val="center"/>
                      </w:pPr>
                      <w:r>
                        <w:t>Финансирование</w:t>
                      </w:r>
                    </w:p>
                  </w:txbxContent>
                </v:textbox>
              </v:shape>
            </v:group>
            <v:group id="_x0000_s1033" style="position:absolute;left:2013;top:4608;width:867;height:4896" coordorigin="2013,4608" coordsize="867,4896">
              <v:line id="_x0000_s1034" style="position:absolute" from="2013,4608" to="2013,9504" strokeweight="3pt"/>
              <v:line id="_x0000_s1035" style="position:absolute" from="2013,4608" to="2877,4608" strokeweight="3pt"/>
              <v:line id="_x0000_s1036" style="position:absolute" from="2016,6048" to="2880,6048" strokeweight="3pt"/>
              <v:line id="_x0000_s1037" style="position:absolute" from="2016,7056" to="2880,7056" strokeweight="3pt"/>
              <v:line id="_x0000_s1038" style="position:absolute" from="2016,8352" to="2880,8352" strokeweight="3pt"/>
              <v:line id="_x0000_s1039" style="position:absolute" from="2016,9504" to="2880,9504" strokeweight="3pt"/>
            </v:group>
            <v:group id="_x0000_s1040" style="position:absolute;left:5472;top:6768;width:3888;height:3456" coordorigin="5472,6768" coordsize="3888,3456">
              <v:shape id="_x0000_s1041" type="#_x0000_t202" style="position:absolute;left:6336;top:6768;width:2016;height:864" filled="f" stroked="f" strokeweight="3pt">
                <v:textbox style="mso-next-textbox:#_x0000_s1041" inset=",0,,0">
                  <w:txbxContent>
                    <w:p w:rsidR="002805D2" w:rsidRDefault="002805D2">
                      <w:pPr>
                        <w:spacing w:line="240" w:lineRule="auto"/>
                        <w:ind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ежегодные</w:t>
                      </w:r>
                    </w:p>
                    <w:p w:rsidR="002805D2" w:rsidRDefault="002805D2">
                      <w:pPr>
                        <w:spacing w:line="240" w:lineRule="auto"/>
                        <w:ind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дополнительные</w:t>
                      </w:r>
                    </w:p>
                    <w:p w:rsidR="002805D2" w:rsidRDefault="002805D2">
                      <w:pPr>
                        <w:spacing w:line="240" w:lineRule="auto"/>
                        <w:ind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специальные </w:t>
                      </w:r>
                    </w:p>
                  </w:txbxContent>
                </v:textbox>
              </v:shape>
              <v:shape id="_x0000_s1042" type="#_x0000_t202" style="position:absolute;left:6336;top:7920;width:3024;height:864" filled="f" stroked="f" strokeweight="3pt">
                <v:textbox style="mso-next-textbox:#_x0000_s1042" inset=",0,,0">
                  <w:txbxContent>
                    <w:p w:rsidR="002805D2" w:rsidRDefault="002805D2">
                      <w:pPr>
                        <w:spacing w:line="240" w:lineRule="auto"/>
                        <w:ind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повышение квалификации</w:t>
                      </w:r>
                    </w:p>
                    <w:p w:rsidR="002805D2" w:rsidRDefault="002805D2">
                      <w:pPr>
                        <w:spacing w:line="240" w:lineRule="auto"/>
                        <w:ind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техническая помощь</w:t>
                      </w:r>
                    </w:p>
                    <w:p w:rsidR="002805D2" w:rsidRDefault="002805D2">
                      <w:pPr>
                        <w:spacing w:line="240" w:lineRule="auto"/>
                        <w:ind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информирование </w:t>
                      </w:r>
                    </w:p>
                  </w:txbxContent>
                </v:textbox>
              </v:shape>
              <v:shape id="_x0000_s1043" type="#_x0000_t202" style="position:absolute;left:6336;top:9072;width:2160;height:1152" filled="f" stroked="f" strokeweight="3pt">
                <v:textbox style="mso-next-textbox:#_x0000_s1043" inset=",0,,0">
                  <w:txbxContent>
                    <w:p w:rsidR="002805D2" w:rsidRDefault="002805D2">
                      <w:pPr>
                        <w:spacing w:line="240" w:lineRule="auto"/>
                        <w:ind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непосредственное</w:t>
                      </w:r>
                    </w:p>
                    <w:p w:rsidR="002805D2" w:rsidRDefault="002805D2">
                      <w:pPr>
                        <w:spacing w:line="240" w:lineRule="auto"/>
                        <w:ind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поэтапное</w:t>
                      </w:r>
                    </w:p>
                    <w:p w:rsidR="002805D2" w:rsidRDefault="002805D2">
                      <w:pPr>
                        <w:spacing w:line="240" w:lineRule="auto"/>
                        <w:ind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льготное</w:t>
                      </w:r>
                    </w:p>
                    <w:p w:rsidR="002805D2" w:rsidRDefault="002805D2">
                      <w:pPr>
                        <w:spacing w:line="240" w:lineRule="auto"/>
                        <w:ind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специальное </w:t>
                      </w:r>
                    </w:p>
                  </w:txbxContent>
                </v:textbox>
              </v:shape>
              <v:line id="_x0000_s1044" style="position:absolute" from="5472,6912" to="6336,6912">
                <v:stroke endarrow="block"/>
              </v:line>
              <v:line id="_x0000_s1045" style="position:absolute" from="5472,7200" to="6336,7200">
                <v:stroke endarrow="block"/>
              </v:line>
              <v:line id="_x0000_s1046" style="position:absolute" from="5472,7488" to="6336,7488">
                <v:stroke endarrow="block"/>
              </v:line>
              <v:line id="_x0000_s1047" style="position:absolute" from="5472,8064" to="6336,8064">
                <v:stroke endarrow="block"/>
              </v:line>
              <v:line id="_x0000_s1048" style="position:absolute" from="5472,8352" to="6336,8352">
                <v:stroke endarrow="block"/>
              </v:line>
              <v:line id="_x0000_s1049" style="position:absolute" from="5472,8640" to="6336,8640">
                <v:stroke endarrow="block"/>
              </v:line>
              <v:line id="_x0000_s1050" style="position:absolute" from="5472,9216" to="6336,9216">
                <v:stroke endarrow="block"/>
              </v:line>
              <v:line id="_x0000_s1051" style="position:absolute" from="5472,9504" to="6336,9504">
                <v:stroke endarrow="block"/>
              </v:line>
              <v:line id="_x0000_s1052" style="position:absolute" from="5472,9792" to="6336,9792">
                <v:stroke endarrow="block"/>
              </v:line>
              <v:line id="_x0000_s1053" style="position:absolute" from="5472,10080" to="6336,10080">
                <v:stroke endarrow="block"/>
              </v:line>
            </v:group>
            <w10:wrap anchory="page"/>
          </v:group>
        </w:pict>
      </w: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  <w:r w:rsidRPr="002805D2">
        <w:t xml:space="preserve">Рис. 1. Классификация форм деятельности МВФ </w:t>
      </w:r>
    </w:p>
    <w:p w:rsid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  <w:r w:rsidRPr="002805D2">
        <w:t>Источник: Циганкова Т.М. Міжнародні організації: Навч. посібник/ Київ. нац. екон. ун-т. - К.: КНЕУ, 1998.</w:t>
      </w:r>
    </w:p>
    <w:p w:rsidR="002805D2" w:rsidRPr="002805D2" w:rsidRDefault="002805D2" w:rsidP="002805D2">
      <w:pPr>
        <w:ind w:firstLine="720"/>
      </w:pPr>
      <w:r w:rsidRPr="002805D2">
        <w:t xml:space="preserve">Возникновение такой формы деятельности как инспектирование связано с переходом от паритетной к современной, открытой системы обмена валют. При этом членами МВФ было принято решение о том, что Фонд должен расширить свою деятельность за рамки меновой стоимости, которая, </w:t>
      </w:r>
      <w:r w:rsidRPr="002805D2">
        <w:lastRenderedPageBreak/>
        <w:t>в конце концов, является результатом целого ряда экономических мероприятий, изучать все сферы экономики стран, которые устанавливают размер этой стоимости, и непредубеждённо давать оценку экономической деятельности стран для всего сообщества членов. Такая форма деятельности была определена самим МВФ как «инспектирование» или надзор за обменной политикой членов организации.</w:t>
      </w:r>
    </w:p>
    <w:p w:rsidR="002805D2" w:rsidRPr="002805D2" w:rsidRDefault="002805D2" w:rsidP="002805D2">
      <w:pPr>
        <w:ind w:firstLine="720"/>
      </w:pPr>
      <w:r w:rsidRPr="002805D2">
        <w:t>Консультирование является так же постоянной формой деятельности Фонда. Консультируясь со своими членами, МВФ получает информацию о том, насколько ответственно и открыто действует страна при установлении условий, на которых правительства и частные лица других стран покупают и продают её валюту, а так же информацию об общем положении дел в стране.</w:t>
      </w:r>
    </w:p>
    <w:p w:rsidR="002805D2" w:rsidRPr="002805D2" w:rsidRDefault="002805D2" w:rsidP="002805D2">
      <w:pPr>
        <w:ind w:firstLine="720"/>
      </w:pPr>
      <w:r w:rsidRPr="002805D2">
        <w:t>МВФ проводит три типа консультаций:</w:t>
      </w:r>
    </w:p>
    <w:p w:rsidR="002805D2" w:rsidRPr="002805D2" w:rsidRDefault="002805D2" w:rsidP="002805D2">
      <w:pPr>
        <w:numPr>
          <w:ilvl w:val="0"/>
          <w:numId w:val="17"/>
        </w:numPr>
        <w:tabs>
          <w:tab w:val="clear" w:pos="644"/>
          <w:tab w:val="num" w:pos="927"/>
        </w:tabs>
        <w:ind w:firstLine="720"/>
      </w:pPr>
      <w:r w:rsidRPr="002805D2">
        <w:t>Ежегодные консультации. Ежегодно группа из 4 – 5 экспертов МВФ приезжает в столицу определённой страны и около двух недель собирает информацию и обсуждает с должностными лицами экономическую политику страны. После этих двух этапов группа, уже в штаб-квартире готовит подробный доклад для обсуждения его на Директорате. Выводы, рекомендации и предложения, разработанные в результате этого обсуждения, передаются на рассмотрение правительству страны.</w:t>
      </w:r>
    </w:p>
    <w:p w:rsidR="002805D2" w:rsidRPr="002805D2" w:rsidRDefault="002805D2" w:rsidP="002805D2">
      <w:pPr>
        <w:numPr>
          <w:ilvl w:val="0"/>
          <w:numId w:val="17"/>
        </w:numPr>
        <w:tabs>
          <w:tab w:val="clear" w:pos="644"/>
          <w:tab w:val="num" w:pos="927"/>
        </w:tabs>
        <w:ind w:firstLine="720"/>
      </w:pPr>
      <w:r w:rsidRPr="002805D2">
        <w:t>Дополнительные консультации может организовать директор-распорядитель Фонда в случаях, когда страна неожиданно оказывается в тяжёлой экономической ситуации, или есть подозрение, что её действия противоречат «кодексу поведения» и могут навредить другим государствам.</w:t>
      </w:r>
    </w:p>
    <w:p w:rsidR="002805D2" w:rsidRPr="002805D2" w:rsidRDefault="002805D2" w:rsidP="002805D2">
      <w:pPr>
        <w:numPr>
          <w:ilvl w:val="0"/>
          <w:numId w:val="17"/>
        </w:numPr>
        <w:tabs>
          <w:tab w:val="clear" w:pos="644"/>
          <w:tab w:val="num" w:pos="927"/>
        </w:tabs>
        <w:ind w:firstLine="720"/>
      </w:pPr>
      <w:r w:rsidRPr="002805D2">
        <w:t>Специальные консультации МВФ проводит с теми странами, экономическая политика которых в значительной степени определяет состояние мировой экономики.</w:t>
      </w:r>
    </w:p>
    <w:p w:rsidR="002805D2" w:rsidRPr="002805D2" w:rsidRDefault="002805D2" w:rsidP="002805D2">
      <w:pPr>
        <w:ind w:firstLine="720"/>
      </w:pPr>
      <w:r w:rsidRPr="002805D2">
        <w:t>Услуги странам-членам</w:t>
      </w:r>
      <w:r>
        <w:t xml:space="preserve"> </w:t>
      </w:r>
      <w:r w:rsidRPr="002805D2">
        <w:t>МВФ предоставляются в таких формах [3, с.118]:</w:t>
      </w:r>
    </w:p>
    <w:p w:rsidR="002805D2" w:rsidRPr="002805D2" w:rsidRDefault="002805D2" w:rsidP="002805D2">
      <w:pPr>
        <w:numPr>
          <w:ilvl w:val="0"/>
          <w:numId w:val="35"/>
        </w:numPr>
        <w:ind w:left="0" w:firstLine="720"/>
      </w:pPr>
      <w:r w:rsidRPr="002805D2">
        <w:lastRenderedPageBreak/>
        <w:t>Повышение квалификации национальных кадров. С 1964 г. в штаб-квартире организации в Вашингтоне работает Институт МВФ, который по специальным программам обучает национальные кадры всех стран;</w:t>
      </w:r>
    </w:p>
    <w:p w:rsidR="002805D2" w:rsidRPr="002805D2" w:rsidRDefault="002805D2" w:rsidP="002805D2">
      <w:pPr>
        <w:numPr>
          <w:ilvl w:val="0"/>
          <w:numId w:val="35"/>
        </w:numPr>
        <w:ind w:left="0" w:firstLine="720"/>
      </w:pPr>
      <w:r w:rsidRPr="002805D2">
        <w:t>Техническая помощь, которую предоставляют эксперты из состава служащих Фонда;</w:t>
      </w:r>
    </w:p>
    <w:p w:rsidR="002805D2" w:rsidRPr="002805D2" w:rsidRDefault="002805D2" w:rsidP="002805D2">
      <w:pPr>
        <w:numPr>
          <w:ilvl w:val="0"/>
          <w:numId w:val="35"/>
        </w:numPr>
        <w:ind w:left="0" w:firstLine="720"/>
      </w:pPr>
      <w:r w:rsidRPr="002805D2">
        <w:t>Информационное обслуживание. Публикация ежегодных и ежемесячных статистических материалов, издание серий специальных брошюр, и другие виды информационной деятельности.</w:t>
      </w:r>
    </w:p>
    <w:p w:rsidR="002805D2" w:rsidRPr="002805D2" w:rsidRDefault="002805D2" w:rsidP="002805D2">
      <w:pPr>
        <w:ind w:firstLine="720"/>
      </w:pPr>
      <w:r w:rsidRPr="002805D2">
        <w:t>Наиболее же известной является такая форма деятельности МВФ, как финансирование. МВФ предоставляет финансовую помощь странам-членам в рамках разнообразных механизмов финансирования, которые отличаются в основном типом проблем платёжного баланса, для ликвидации которых они предназначены, и условиями предоставления кредитов (см. Таблица 1, Приложение А).</w:t>
      </w:r>
    </w:p>
    <w:p w:rsidR="002805D2" w:rsidRPr="002805D2" w:rsidRDefault="002805D2" w:rsidP="002805D2">
      <w:pPr>
        <w:ind w:firstLine="720"/>
      </w:pPr>
      <w:r w:rsidRPr="002805D2">
        <w:t>Непосредственное финансирование осуществляется при помощи таких механизмов, как резервный транш и кредитные транши.</w:t>
      </w:r>
    </w:p>
    <w:p w:rsidR="002805D2" w:rsidRPr="002805D2" w:rsidRDefault="002805D2" w:rsidP="002805D2">
      <w:pPr>
        <w:ind w:firstLine="720"/>
      </w:pPr>
      <w:r w:rsidRPr="002805D2">
        <w:t>Резервным траншем страны-члена называется превышение её квоты в МВФ над «скорректированной» суммой её валютных ресурсов, которые находятся в фонде на счету общих ресурсов. Резервный транш складывается за счёт части взноса страны-члена в резервных активах (СДР, иностранная валюта, золото) и чистой суммы валютных ресурсов страны-члена, использованных МВФ. Страна-член может считать резервный транш своим резервным активом, который можно мобилизовать в кратчайшие сроки.</w:t>
      </w:r>
    </w:p>
    <w:p w:rsidR="002805D2" w:rsidRPr="002805D2" w:rsidRDefault="002805D2" w:rsidP="002805D2">
      <w:pPr>
        <w:ind w:firstLine="720"/>
      </w:pPr>
      <w:r w:rsidRPr="002805D2">
        <w:t>Кредитные транши. Согласно принципам своей кредитной политики МВФ предоставляет кредиты в виде четырёх траншей, каждый из которых равен 25% квоты. Покупка кредитных траншей позволяется странам-членам только для финансирования экономических мероприятий, направленных на преодоление проблем платёжного баланса. Обязанности страны-заёмщика, которые предусматривают проведение соответствующих финансово-</w:t>
      </w:r>
      <w:r w:rsidRPr="002805D2">
        <w:lastRenderedPageBreak/>
        <w:t>экономических мероприятий, фиксируются в так называемом «письме о намерениях».</w:t>
      </w:r>
    </w:p>
    <w:p w:rsidR="002805D2" w:rsidRPr="002805D2" w:rsidRDefault="002805D2" w:rsidP="002805D2">
      <w:pPr>
        <w:ind w:firstLine="720"/>
      </w:pPr>
      <w:r w:rsidRPr="002805D2">
        <w:t>Использование первой кредитной доли может быть осуществлено в двух формах:</w:t>
      </w:r>
    </w:p>
    <w:p w:rsidR="002805D2" w:rsidRPr="002805D2" w:rsidRDefault="002805D2" w:rsidP="002805D2">
      <w:pPr>
        <w:numPr>
          <w:ilvl w:val="0"/>
          <w:numId w:val="36"/>
        </w:numPr>
        <w:ind w:left="0" w:firstLine="720"/>
      </w:pPr>
      <w:r w:rsidRPr="002805D2">
        <w:t>Прямая покупка валюты, когда страна получает всю сумму сразу после одобрения Фондом её запроса;</w:t>
      </w:r>
    </w:p>
    <w:p w:rsidR="002805D2" w:rsidRPr="002805D2" w:rsidRDefault="002805D2" w:rsidP="002805D2">
      <w:pPr>
        <w:numPr>
          <w:ilvl w:val="0"/>
          <w:numId w:val="36"/>
        </w:numPr>
        <w:ind w:left="0" w:firstLine="720"/>
      </w:pPr>
      <w:r w:rsidRPr="002805D2">
        <w:t>Поэтапна покупка, которая осуществляется на основании подписания с МВФ «договора о резервном кредите».</w:t>
      </w:r>
    </w:p>
    <w:p w:rsidR="002805D2" w:rsidRPr="002805D2" w:rsidRDefault="002805D2" w:rsidP="002805D2">
      <w:pPr>
        <w:ind w:firstLine="720"/>
      </w:pPr>
      <w:r w:rsidRPr="002805D2">
        <w:t>Поэтапное финансирование. Последующие покупки страной-участницей валюты у МВФ рассматривается как использование ею так называемых «граничных кредитных долей». Такое финансирование может осуществляться двумя путями: с использованием механизма резервных кредитов (кредитов «стенд бай») или в рамках механизма расширенного финансирования (расширенные кредиты).</w:t>
      </w:r>
    </w:p>
    <w:p w:rsidR="002805D2" w:rsidRPr="002805D2" w:rsidRDefault="002805D2" w:rsidP="002805D2">
      <w:pPr>
        <w:ind w:firstLine="720"/>
      </w:pPr>
      <w:r w:rsidRPr="002805D2">
        <w:t xml:space="preserve">Соглашения по резервным кредитам или соглашения «стенд бай», как и соглашения по расширенным кредитам, обеспечивают стране-члену гарантию того, что она сможет автоматически получать иностранную валюту от МВФ в обмен на национальную до исчерпания обусловленной договором суммы, в любое время на протяжении действия соглашения, но при условии соблюдения положений договора. Такие соглашения использовали с 1952 г. Начиная с 1977 г., срок действия соглашений о резервных кредитах продлен с одного до трёх лет. </w:t>
      </w:r>
    </w:p>
    <w:p w:rsidR="002805D2" w:rsidRPr="002805D2" w:rsidRDefault="002805D2" w:rsidP="002805D2">
      <w:pPr>
        <w:ind w:firstLine="720"/>
      </w:pPr>
      <w:r w:rsidRPr="002805D2">
        <w:t>Другой формой поэтапного финансирования, которая используется МВФ с 1974 г., является предоставление «расширенных кредитов». Её предназначение состоит в предоставлении валютных средств</w:t>
      </w:r>
      <w:r>
        <w:t xml:space="preserve"> </w:t>
      </w:r>
      <w:r w:rsidRPr="002805D2">
        <w:t>странам-членам с целью финансирования дефицитов их платёжных балансов на более длительное время и в больших размерах, нежели это предусмотрено уставом МВФ в рамках политики обычных кредитных долей (траншей).</w:t>
      </w:r>
    </w:p>
    <w:p w:rsidR="002805D2" w:rsidRPr="002805D2" w:rsidRDefault="002805D2" w:rsidP="002805D2">
      <w:pPr>
        <w:pStyle w:val="a3"/>
        <w:ind w:firstLine="720"/>
      </w:pPr>
      <w:r w:rsidRPr="002805D2">
        <w:t xml:space="preserve">Расширенное финансирование предоставляется странам, у которых имеются трудности с платёжным балансом, обусловленные структурной </w:t>
      </w:r>
      <w:r w:rsidRPr="002805D2">
        <w:lastRenderedPageBreak/>
        <w:t>несбалансированностью производства, торговли и цен, или тем странам, у которых нет возможности проводить политику экономического развития в связи с неудовлетворительным состоянием платёжного баланса. При обращении к МВФ с прошением о расширенном финансировании страна должна предоставить общую программу деятельности на первые 12 месяцев, которую необходимо обновлять ежегодно.</w:t>
      </w:r>
    </w:p>
    <w:p w:rsidR="002805D2" w:rsidRPr="002805D2" w:rsidRDefault="002805D2" w:rsidP="002805D2">
      <w:pPr>
        <w:ind w:firstLine="720"/>
      </w:pPr>
      <w:r w:rsidRPr="002805D2">
        <w:t>Льготное финансирование. Этот термин объединяет два механизма финансирования МВФ, направленные на помощь развивающимся странам, и наиболее бедным странам: механизмы финансирования структурной перестройки экономики (МФСП) и механизмы расширенного финансирования структурной перестройки (МРФСП).</w:t>
      </w:r>
    </w:p>
    <w:p w:rsidR="002805D2" w:rsidRPr="002805D2" w:rsidRDefault="002805D2" w:rsidP="002805D2">
      <w:pPr>
        <w:ind w:firstLine="720"/>
      </w:pPr>
      <w:r w:rsidRPr="002805D2">
        <w:t>Механизмы финансирования структурной перестройки могут использоваться только 62 развивающимися странами. Для получения кредита в рамках МФСП страна подаёт среднесрочную программу действий в виде доклада о принципах политики, который готовится совместно с сотрудниками МВФ и Мирового банка. В докладе нужно отметить структурные мероприятия и макроэкономическую политику, которая необходима для нормализации состояния платёжного баланса.</w:t>
      </w:r>
    </w:p>
    <w:p w:rsidR="002805D2" w:rsidRPr="002805D2" w:rsidRDefault="002805D2" w:rsidP="002805D2">
      <w:pPr>
        <w:ind w:firstLine="720"/>
      </w:pPr>
      <w:r w:rsidRPr="002805D2">
        <w:t>Специализированное финансирование. Согласно терминологии МВФ эта форма кредитования объединяет три механизма:</w:t>
      </w:r>
    </w:p>
    <w:p w:rsidR="002805D2" w:rsidRPr="002805D2" w:rsidRDefault="002805D2" w:rsidP="002805D2">
      <w:pPr>
        <w:numPr>
          <w:ilvl w:val="0"/>
          <w:numId w:val="37"/>
        </w:numPr>
        <w:ind w:left="0" w:firstLine="720"/>
      </w:pPr>
      <w:r w:rsidRPr="002805D2">
        <w:t>Компенсационного финансирования и финансирования в случае непредвиденных обстоятельств;</w:t>
      </w:r>
    </w:p>
    <w:p w:rsidR="002805D2" w:rsidRPr="002805D2" w:rsidRDefault="002805D2" w:rsidP="002805D2">
      <w:pPr>
        <w:numPr>
          <w:ilvl w:val="0"/>
          <w:numId w:val="37"/>
        </w:numPr>
        <w:ind w:left="0" w:firstLine="720"/>
      </w:pPr>
      <w:r w:rsidRPr="002805D2">
        <w:t>Финансирования буферных запасов;</w:t>
      </w:r>
    </w:p>
    <w:p w:rsidR="002805D2" w:rsidRPr="002805D2" w:rsidRDefault="002805D2" w:rsidP="002805D2">
      <w:pPr>
        <w:numPr>
          <w:ilvl w:val="0"/>
          <w:numId w:val="37"/>
        </w:numPr>
        <w:ind w:left="0" w:firstLine="720"/>
      </w:pPr>
      <w:r w:rsidRPr="002805D2">
        <w:t>Финансирования системных трансформаций.</w:t>
      </w:r>
    </w:p>
    <w:p w:rsidR="002805D2" w:rsidRPr="002805D2" w:rsidRDefault="002805D2" w:rsidP="002805D2">
      <w:pPr>
        <w:ind w:firstLine="720"/>
      </w:pPr>
      <w:r w:rsidRPr="002805D2">
        <w:t xml:space="preserve">В 1963 г. в МВФ был создам первый механизм финансирования специального назначения – механизм компенсационного финансирования, а в 1988 г. в результате его объединения с механизмом финансирования в случае непредвиденных обстоятельств был создан МКФФНО. Согласно с этим механизмом кредиты предоставляются в таких случаях: недополучение экспортных поступлений, чрезмерные расходы на импорт зерна, другие </w:t>
      </w:r>
      <w:r w:rsidRPr="002805D2">
        <w:lastRenderedPageBreak/>
        <w:t>непредвиденные внешние обстоятельства. Этот тип кредита создан для того, чтобы предоставлять странам-членам более широкую защиту от неблагоприятного изменения внешних экономических условий.</w:t>
      </w:r>
    </w:p>
    <w:p w:rsidR="002805D2" w:rsidRPr="002805D2" w:rsidRDefault="002805D2" w:rsidP="002805D2">
      <w:pPr>
        <w:ind w:firstLine="720"/>
      </w:pPr>
      <w:r w:rsidRPr="002805D2">
        <w:t>Механизм финансирования буферных запасов создан в 1969 г. Поэтому механизму предоставляется помощь странам-членам с неблагоприятным состоянием платёжного баланса в финансировании взносов в утверждённые международные буферные запасы сырьевых товаров под эгидой ЮНКТАД.</w:t>
      </w:r>
    </w:p>
    <w:p w:rsidR="002805D2" w:rsidRDefault="002805D2" w:rsidP="002805D2">
      <w:pPr>
        <w:ind w:firstLine="720"/>
      </w:pPr>
      <w:r w:rsidRPr="002805D2">
        <w:t>Механизм финансирования системных трансформаций (СТФ) является специализированным механизмом, утверждённый в 1993 г. Этот механизм создан для предоставления помощи странам, имеющим трудности с осуществлением внешних платежей вследствие глубинных нарушений традиционных торговых связей и структуры платежей, обусловленных переходом от государственной торговли к рыночной. Получать помощь в рамках СТФ могут только те страны, которые находятся на начальных этапах процесса преобразований и пока они не могут составить программу, для реализации которой МВФ мог бы использовать возможности других механизмов финансирования [18, с.93-99].</w:t>
      </w:r>
    </w:p>
    <w:p w:rsidR="002805D2" w:rsidRPr="002805D2" w:rsidRDefault="002805D2" w:rsidP="002805D2">
      <w:pPr>
        <w:ind w:firstLine="720"/>
      </w:pPr>
    </w:p>
    <w:p w:rsidR="002805D2" w:rsidRPr="002805D2" w:rsidRDefault="002805D2" w:rsidP="002805D2">
      <w:pPr>
        <w:pStyle w:val="2"/>
        <w:spacing w:before="0" w:after="0"/>
        <w:ind w:firstLine="720"/>
        <w:jc w:val="center"/>
      </w:pPr>
      <w:bookmarkStart w:id="12" w:name="_Toc165790704"/>
      <w:r w:rsidRPr="002805D2">
        <w:t>Проблемы в деятельности МВФ</w:t>
      </w:r>
      <w:bookmarkEnd w:id="12"/>
    </w:p>
    <w:p w:rsid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  <w:r w:rsidRPr="002805D2">
        <w:t>Комплекс проблем, существующих в деятельности Фонда, связан с методами и инструментами реализации этой международной организацией своей стратеги.</w:t>
      </w:r>
    </w:p>
    <w:p w:rsidR="002805D2" w:rsidRPr="002805D2" w:rsidRDefault="002805D2" w:rsidP="002805D2">
      <w:pPr>
        <w:pStyle w:val="a3"/>
        <w:ind w:firstLine="720"/>
      </w:pPr>
      <w:r w:rsidRPr="002805D2">
        <w:t>Первой проблемой в истории МВФ был вопрос о его дальнейшем функционировании, появившийся в начале 80-х годов и связанный с проектами реформирования мировой валютной системы в целом. Некоторые проекты предлагали заменить МВФ более демократичным и конструктивным международным финансовым институтом. Со временем актуальность таких вопросов уменьшилась, но угроза ещё остаётся.</w:t>
      </w:r>
    </w:p>
    <w:p w:rsidR="002805D2" w:rsidRPr="002805D2" w:rsidRDefault="002805D2" w:rsidP="002805D2">
      <w:pPr>
        <w:ind w:firstLine="720"/>
      </w:pPr>
      <w:r w:rsidRPr="002805D2">
        <w:lastRenderedPageBreak/>
        <w:t xml:space="preserve">Современные проблемы вытекают из реализации стратегии МВФ в разных странах. В последнее время деятельность МВФ подвергается критике мировой общественностью, особенно общественностью развивающихся стран. Дело в том, что предоставляя займы на оздоровление экономики, МВФ выдвигает, как правило, примерно одинаковый пакет требований, который включает: приватизацию крупных предприятий, либерализацию цен и внешней торговли, жёсткую денежно-кредитную политику для стабилизации валюты, прекращение субсидирования убыточных предприятий, минимизацию бюджетного дефицита за счёт сокращения социальных программ и повышения налогов, девальвации валюты. В большинстве случаев выполнение этих требований не только не способствует улучшению состояния экономики, а, наоборот, ведёт к падению производства, обострению социальных конфликтов. Это проявилось, в частности, во время финансового кризиса 1997 г. в Юго-Восточной Азии, когда деятельность МВФ стала фактически дестабилизирующим фактором </w:t>
      </w:r>
      <w:r w:rsidRPr="002805D2">
        <w:rPr>
          <w:lang w:val="pl-PL"/>
        </w:rPr>
        <w:t>[</w:t>
      </w:r>
      <w:r w:rsidRPr="002805D2">
        <w:t>16</w:t>
      </w:r>
      <w:r w:rsidRPr="002805D2">
        <w:rPr>
          <w:lang w:val="pl-PL"/>
        </w:rPr>
        <w:t>]</w:t>
      </w:r>
      <w:r w:rsidRPr="002805D2">
        <w:t>.</w:t>
      </w:r>
    </w:p>
    <w:p w:rsidR="002805D2" w:rsidRPr="002805D2" w:rsidRDefault="002805D2" w:rsidP="002805D2">
      <w:pPr>
        <w:ind w:firstLine="720"/>
      </w:pPr>
      <w:r w:rsidRPr="002805D2">
        <w:t>Мировой опыт свидетельствует, что МВФ финансировал не всегда успешные программы экономического переустройства в разных странах. В 90-е годы МВФ активно пытался внедрять на просторах СНГ концепцию монетаризма, подошедшую для преобразований в Великобритании, США и других странах с устоявшейся рыночной экономикой, и плохо прижившейся</w:t>
      </w:r>
      <w:r>
        <w:t xml:space="preserve"> </w:t>
      </w:r>
      <w:r w:rsidRPr="002805D2">
        <w:t>здесь.</w:t>
      </w:r>
    </w:p>
    <w:p w:rsidR="002805D2" w:rsidRPr="002805D2" w:rsidRDefault="002805D2" w:rsidP="002805D2">
      <w:pPr>
        <w:pStyle w:val="1"/>
        <w:spacing w:before="0" w:after="0"/>
        <w:ind w:firstLine="720"/>
      </w:pPr>
      <w:bookmarkStart w:id="13" w:name="_Toc165790705"/>
      <w:r>
        <w:rPr>
          <w:b w:val="0"/>
        </w:rPr>
        <w:br w:type="page"/>
      </w:r>
      <w:r w:rsidRPr="002805D2">
        <w:lastRenderedPageBreak/>
        <w:t>Роль МВФ в регулировании валютно-финансовых отношений</w:t>
      </w:r>
      <w:bookmarkEnd w:id="13"/>
    </w:p>
    <w:p w:rsidR="002805D2" w:rsidRPr="002805D2" w:rsidRDefault="002805D2" w:rsidP="002805D2">
      <w:pPr>
        <w:pStyle w:val="2"/>
        <w:numPr>
          <w:ilvl w:val="0"/>
          <w:numId w:val="0"/>
        </w:numPr>
        <w:spacing w:before="0" w:after="0"/>
        <w:ind w:left="720"/>
        <w:jc w:val="center"/>
      </w:pPr>
      <w:bookmarkStart w:id="14" w:name="_Toc165790706"/>
    </w:p>
    <w:p w:rsidR="002805D2" w:rsidRPr="002805D2" w:rsidRDefault="002805D2" w:rsidP="002805D2">
      <w:pPr>
        <w:pStyle w:val="2"/>
        <w:spacing w:before="0" w:after="0"/>
        <w:ind w:firstLine="720"/>
        <w:jc w:val="center"/>
      </w:pPr>
      <w:r w:rsidRPr="002805D2">
        <w:t>Место МВФ в системе международных валютно-кредитных отношений и его роль в их регулировании</w:t>
      </w:r>
      <w:bookmarkEnd w:id="14"/>
    </w:p>
    <w:p w:rsidR="002805D2" w:rsidRDefault="002805D2" w:rsidP="002805D2">
      <w:pPr>
        <w:ind w:firstLine="720"/>
      </w:pPr>
    </w:p>
    <w:p w:rsidR="002805D2" w:rsidRDefault="00B366D5" w:rsidP="002805D2">
      <w:pPr>
        <w:ind w:firstLine="720"/>
      </w:pPr>
      <w:r>
        <w:pict>
          <v:group id="_x0000_s1054" style="width:358.4pt;height:252.9pt;mso-position-horizontal-relative:char;mso-position-vertical-relative:line" coordorigin="1728,5328" coordsize="9072,6048" o:allowincell="f">
            <v:shape id="_x0000_s1055" type="#_x0000_t202" style="position:absolute;left:1728;top:5328;width:9072;height:576" filled="f" strokeweight="3pt">
              <v:textbox style="mso-next-textbox:#_x0000_s1055">
                <w:txbxContent>
                  <w:p w:rsidR="002805D2" w:rsidRDefault="002805D2">
                    <w:pPr>
                      <w:ind w:firstLine="0"/>
                      <w:jc w:val="center"/>
                    </w:pPr>
                    <w:r>
                      <w:t>Международные валютно-кредитные институты</w:t>
                    </w:r>
                  </w:p>
                </w:txbxContent>
              </v:textbox>
            </v:shape>
            <v:shape id="_x0000_s1056" type="#_x0000_t202" style="position:absolute;left:1728;top:6480;width:2448;height:864" filled="f" strokeweight="3pt">
              <v:textbox style="mso-next-textbox:#_x0000_s1056">
                <w:txbxContent>
                  <w:p w:rsidR="002805D2" w:rsidRDefault="002805D2">
                    <w:pPr>
                      <w:spacing w:line="240" w:lineRule="auto"/>
                      <w:ind w:firstLine="0"/>
                      <w:jc w:val="center"/>
                    </w:pPr>
                    <w:r>
                      <w:t>Бреттон-Вудские институты</w:t>
                    </w:r>
                  </w:p>
                </w:txbxContent>
              </v:textbox>
            </v:shape>
            <v:shape id="_x0000_s1057" type="#_x0000_t202" style="position:absolute;left:1728;top:7920;width:2448;height:864" filled="f" strokeweight="3pt">
              <v:textbox style="mso-next-textbox:#_x0000_s1057" inset="0,1mm,0,0">
                <w:txbxContent>
                  <w:p w:rsidR="002805D2" w:rsidRDefault="002805D2">
                    <w:pPr>
                      <w:spacing w:line="240" w:lineRule="auto"/>
                      <w:ind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Международный Валютный Фонд</w:t>
                    </w:r>
                  </w:p>
                </w:txbxContent>
              </v:textbox>
            </v:shape>
            <v:shape id="_x0000_s1058" type="#_x0000_t202" style="position:absolute;left:9216;top:9648;width:1440;height:576" filled="f" strokeweight="3pt">
              <v:textbox style="mso-next-textbox:#_x0000_s1058">
                <w:txbxContent>
                  <w:p w:rsidR="002805D2" w:rsidRDefault="002805D2">
                    <w:pPr>
                      <w:spacing w:line="240" w:lineRule="auto"/>
                      <w:ind w:firstLine="0"/>
                      <w:jc w:val="center"/>
                    </w:pPr>
                    <w:r>
                      <w:t>МЦРИС</w:t>
                    </w:r>
                  </w:p>
                </w:txbxContent>
              </v:textbox>
            </v:shape>
            <v:shape id="_x0000_s1059" type="#_x0000_t202" style="position:absolute;left:5904;top:7920;width:2448;height:864" filled="f" strokeweight="3pt">
              <v:textbox style="mso-next-textbox:#_x0000_s1059">
                <w:txbxContent>
                  <w:p w:rsidR="002805D2" w:rsidRDefault="002805D2">
                    <w:pPr>
                      <w:spacing w:before="120" w:line="240" w:lineRule="auto"/>
                      <w:ind w:firstLine="0"/>
                      <w:jc w:val="center"/>
                    </w:pPr>
                    <w:r>
                      <w:t>Мировой банк</w:t>
                    </w:r>
                  </w:p>
                </w:txbxContent>
              </v:textbox>
            </v:shape>
            <v:shape id="_x0000_s1060" type="#_x0000_t202" style="position:absolute;left:8352;top:6480;width:2448;height:864" filled="f" strokeweight="3pt">
              <v:textbox style="mso-next-textbox:#_x0000_s1060">
                <w:txbxContent>
                  <w:p w:rsidR="002805D2" w:rsidRDefault="002805D2">
                    <w:pPr>
                      <w:spacing w:line="240" w:lineRule="auto"/>
                      <w:ind w:firstLine="0"/>
                      <w:jc w:val="center"/>
                    </w:pPr>
                    <w:r>
                      <w:t>Региональные банки развития</w:t>
                    </w:r>
                  </w:p>
                </w:txbxContent>
              </v:textbox>
            </v:shape>
            <v:shape id="_x0000_s1061" type="#_x0000_t202" style="position:absolute;left:7344;top:9648;width:1440;height:576" filled="f" strokeweight="3pt">
              <v:textbox style="mso-next-textbox:#_x0000_s1061">
                <w:txbxContent>
                  <w:p w:rsidR="002805D2" w:rsidRDefault="002805D2">
                    <w:pPr>
                      <w:spacing w:line="240" w:lineRule="auto"/>
                      <w:ind w:firstLine="0"/>
                      <w:jc w:val="center"/>
                    </w:pPr>
                    <w:r>
                      <w:t>МАГИ</w:t>
                    </w:r>
                  </w:p>
                </w:txbxContent>
              </v:textbox>
            </v:shape>
            <v:shape id="_x0000_s1062" type="#_x0000_t202" style="position:absolute;left:5472;top:9648;width:1440;height:576" filled="f" strokeweight="3pt">
              <v:textbox style="mso-next-textbox:#_x0000_s1062">
                <w:txbxContent>
                  <w:p w:rsidR="002805D2" w:rsidRDefault="002805D2">
                    <w:pPr>
                      <w:spacing w:line="240" w:lineRule="auto"/>
                      <w:ind w:firstLine="0"/>
                      <w:jc w:val="center"/>
                    </w:pPr>
                    <w:r>
                      <w:t>МФК</w:t>
                    </w:r>
                  </w:p>
                </w:txbxContent>
              </v:textbox>
            </v:shape>
            <v:shape id="_x0000_s1063" type="#_x0000_t202" style="position:absolute;left:3600;top:9648;width:1440;height:576" filled="f" strokeweight="3pt">
              <v:textbox style="mso-next-textbox:#_x0000_s1063">
                <w:txbxContent>
                  <w:p w:rsidR="002805D2" w:rsidRDefault="002805D2">
                    <w:pPr>
                      <w:spacing w:line="240" w:lineRule="auto"/>
                      <w:ind w:firstLine="0"/>
                      <w:jc w:val="center"/>
                    </w:pPr>
                    <w:r>
                      <w:t>МАР</w:t>
                    </w:r>
                  </w:p>
                </w:txbxContent>
              </v:textbox>
            </v:shape>
            <v:shape id="_x0000_s1064" type="#_x0000_t202" style="position:absolute;left:1728;top:9648;width:1440;height:576" filled="f" strokeweight="3pt">
              <v:textbox style="mso-next-textbox:#_x0000_s1064">
                <w:txbxContent>
                  <w:p w:rsidR="002805D2" w:rsidRDefault="002805D2">
                    <w:pPr>
                      <w:spacing w:line="240" w:lineRule="auto"/>
                      <w:ind w:firstLine="0"/>
                      <w:jc w:val="center"/>
                    </w:pPr>
                    <w:r>
                      <w:t>МБРР</w:t>
                    </w:r>
                  </w:p>
                </w:txbxContent>
              </v:textbox>
            </v:shape>
            <v:line id="_x0000_s1065" style="position:absolute" from="2880,5904" to="2880,6480" strokeweight="2pt">
              <v:stroke endarrow="classic" endarrowwidth="narrow" endarrowlength="long"/>
            </v:line>
            <v:line id="_x0000_s1066" style="position:absolute" from="9648,5904" to="9648,6480" strokeweight="2pt">
              <v:stroke endarrow="classic" endarrowwidth="narrow" endarrowlength="long"/>
            </v:line>
            <v:line id="_x0000_s1067" style="position:absolute" from="4320,10224" to="4320,10800" strokeweight="2pt">
              <v:stroke endarrow="classic" endarrowwidth="narrow" endarrowlength="long"/>
            </v:line>
            <v:line id="_x0000_s1068" style="position:absolute" from="2448,10224" to="2448,10800" strokeweight="2pt">
              <v:stroke endarrow="classic" endarrowwidth="narrow" endarrowlength="long"/>
            </v:line>
            <v:line id="_x0000_s1069" style="position:absolute" from="2880,7344" to="2880,7920" strokeweight="2pt">
              <v:stroke endarrow="classic" endarrowwidth="narrow" endarrowlength="long"/>
            </v:line>
            <v:line id="_x0000_s1070" style="position:absolute" from="9936,10224" to="9936,10800" strokeweight="2pt">
              <v:stroke endarrow="classic" endarrowwidth="narrow" endarrowlength="long"/>
            </v:line>
            <v:line id="_x0000_s1071" style="position:absolute" from="8064,10224" to="8064,10800" strokeweight="2pt">
              <v:stroke endarrow="classic" endarrowwidth="narrow" endarrowlength="long"/>
            </v:line>
            <v:line id="_x0000_s1072" style="position:absolute" from="6192,10224" to="6192,10800" strokeweight="2pt">
              <v:stroke endarrow="classic" endarrowwidth="narrow" endarrowlength="long"/>
            </v:line>
            <v:line id="_x0000_s1073" style="position:absolute" from="4176,6912" to="7200,7920" strokeweight="2pt">
              <v:stroke endarrow="classic" endarrowwidth="narrow" endarrowlength="long"/>
            </v:line>
            <v:line id="_x0000_s1074" style="position:absolute;flip:x" from="3168,8352" to="5904,9648" strokeweight="2pt">
              <v:stroke endarrow="classic" endarrowwidth="narrow" endarrowlength="long"/>
            </v:line>
            <v:line id="_x0000_s1075" style="position:absolute;flip:x" from="5040,8352" to="5904,9648" strokeweight="2pt">
              <v:stroke endarrow="classic" endarrowwidth="narrow" endarrowlength="long"/>
            </v:line>
            <v:shape id="_x0000_s1076" type="#_x0000_t202" style="position:absolute;left:1728;top:10800;width:9072;height:576" filled="f" strokeweight="3pt">
              <v:textbox style="mso-next-textbox:#_x0000_s1076">
                <w:txbxContent>
                  <w:p w:rsidR="002805D2" w:rsidRDefault="002805D2">
                    <w:pPr>
                      <w:ind w:firstLine="0"/>
                      <w:jc w:val="center"/>
                    </w:pPr>
                    <w:r>
                      <w:t>Группа мирового банка</w:t>
                    </w:r>
                  </w:p>
                </w:txbxContent>
              </v:textbox>
            </v:shape>
            <w10:wrap type="none" anchory="page"/>
            <w10:anchorlock/>
          </v:group>
        </w:pict>
      </w:r>
    </w:p>
    <w:p w:rsid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  <w:r w:rsidRPr="002805D2">
        <w:t>Международный валютный фонд является одним из основных звеньев мировой валютной системы. На рис. 2 показано место МВФ по отношению к другим международным валютно-финансовым институтам.</w:t>
      </w:r>
    </w:p>
    <w:p w:rsidR="002805D2" w:rsidRPr="002805D2" w:rsidRDefault="002805D2" w:rsidP="002805D2">
      <w:pPr>
        <w:ind w:firstLine="720"/>
      </w:pPr>
      <w:r w:rsidRPr="002805D2">
        <w:t>МБРР – Международный банк реконструкции и развития</w:t>
      </w:r>
    </w:p>
    <w:p w:rsidR="002805D2" w:rsidRPr="002805D2" w:rsidRDefault="002805D2" w:rsidP="002805D2">
      <w:pPr>
        <w:ind w:firstLine="720"/>
      </w:pPr>
      <w:r w:rsidRPr="002805D2">
        <w:t>МАР – Международная ассоциация развития</w:t>
      </w:r>
    </w:p>
    <w:p w:rsidR="002805D2" w:rsidRPr="002805D2" w:rsidRDefault="002805D2" w:rsidP="002805D2">
      <w:pPr>
        <w:ind w:firstLine="720"/>
      </w:pPr>
      <w:r w:rsidRPr="002805D2">
        <w:t xml:space="preserve">МФК – Международная финансовая корпорация </w:t>
      </w:r>
    </w:p>
    <w:p w:rsidR="002805D2" w:rsidRPr="002805D2" w:rsidRDefault="002805D2" w:rsidP="002805D2">
      <w:pPr>
        <w:ind w:firstLine="720"/>
      </w:pPr>
      <w:r w:rsidRPr="002805D2">
        <w:t>МАГИ – Многостороннее агентство по гарантированию инвестиций</w:t>
      </w:r>
    </w:p>
    <w:p w:rsidR="002805D2" w:rsidRPr="002805D2" w:rsidRDefault="002805D2" w:rsidP="002805D2">
      <w:pPr>
        <w:ind w:firstLine="720"/>
      </w:pPr>
      <w:r w:rsidRPr="002805D2">
        <w:t>МЦРИС – Международный центр решения инвестиционных споров</w:t>
      </w:r>
    </w:p>
    <w:p w:rsidR="002805D2" w:rsidRPr="002805D2" w:rsidRDefault="002805D2" w:rsidP="002805D2">
      <w:pPr>
        <w:ind w:firstLine="720"/>
      </w:pPr>
      <w:r w:rsidRPr="002805D2">
        <w:t xml:space="preserve">Рис. 2. Система международных валютно-кредитных институтов </w:t>
      </w:r>
    </w:p>
    <w:p w:rsidR="002805D2" w:rsidRPr="002805D2" w:rsidRDefault="002805D2" w:rsidP="002805D2">
      <w:pPr>
        <w:ind w:firstLine="720"/>
      </w:pPr>
      <w:r w:rsidRPr="002805D2">
        <w:t>Источник: Циганкова Т.М. Міжнародні організації: Навч. посібник/ Київ. нац. екон. ун-т. - К.: КНЕУ, 1998.</w:t>
      </w:r>
    </w:p>
    <w:p w:rsidR="002805D2" w:rsidRPr="002805D2" w:rsidRDefault="002805D2" w:rsidP="002805D2">
      <w:pPr>
        <w:pStyle w:val="a3"/>
        <w:ind w:firstLine="720"/>
      </w:pPr>
      <w:r w:rsidRPr="002805D2">
        <w:lastRenderedPageBreak/>
        <w:t>МВФ осуществляет наблюдение и контроль за соблюдением странами-членами своего Устава, который фиксирует основные структурные принципы мировой валютной системы.</w:t>
      </w:r>
    </w:p>
    <w:p w:rsidR="002805D2" w:rsidRPr="002805D2" w:rsidRDefault="002805D2" w:rsidP="002805D2">
      <w:pPr>
        <w:ind w:firstLine="720"/>
      </w:pPr>
      <w:r w:rsidRPr="002805D2">
        <w:t>Если в начале свей деятельности МВФ предоставлял кредиты в основном развитым странам, то примерно с 70-х годов приоритет начал смещаться в сторону развивающихся стран. В 90-е годы для МВФ сложилась новая ситуация, когда в его состав вошла группа бывших социалистических стран со своим характерным комплексом экономических проблем. Предоставление помощи этим странам МВФ обуславливается рядом жестких условий [11, с.430].</w:t>
      </w:r>
    </w:p>
    <w:p w:rsidR="002805D2" w:rsidRPr="002805D2" w:rsidRDefault="002805D2" w:rsidP="002805D2">
      <w:pPr>
        <w:ind w:firstLine="720"/>
      </w:pPr>
      <w:r w:rsidRPr="002805D2">
        <w:t>МВФ кроме всего прочего можно расценивать и как форму и как инструмент усиления международных интеграционных процессов на мировом уровне, что вытекает из целей его деятельности.</w:t>
      </w:r>
    </w:p>
    <w:p w:rsidR="002805D2" w:rsidRPr="002805D2" w:rsidRDefault="002805D2" w:rsidP="002805D2">
      <w:pPr>
        <w:ind w:firstLine="720"/>
      </w:pPr>
      <w:r w:rsidRPr="002805D2">
        <w:t>За время своего существования МВФ превратился в подлинно универсальную организацию, добился широкого признания в качестве главного наднационального органа регулирования международных валютно-кредитных отношений, авторитетного центра международного кредитования, координатора межгосударственных кредитных потоков и гаранта платежеспособности стран-заёмщиков. Одновременно он начинает играть важную роль в реализации решений «семерки» ведущих государств Запада, становится ключевым звеном формирующейся системы регулирования мировой экономики, международной координации, согласования национальных макроэкономических политик. Фонд зарекомендовал себя активно функционирующим мировым валютным институтом, накопил большой и полезный опыт [10].</w:t>
      </w:r>
    </w:p>
    <w:p w:rsidR="002805D2" w:rsidRPr="002805D2" w:rsidRDefault="002805D2" w:rsidP="002805D2">
      <w:pPr>
        <w:pStyle w:val="2"/>
        <w:spacing w:before="0" w:after="0"/>
        <w:ind w:firstLine="720"/>
        <w:jc w:val="center"/>
      </w:pPr>
      <w:bookmarkStart w:id="15" w:name="_Toc165790707"/>
      <w:r>
        <w:br w:type="page"/>
      </w:r>
      <w:r w:rsidRPr="002805D2">
        <w:t>Взаимоотношения Украины и МВФ</w:t>
      </w:r>
      <w:bookmarkEnd w:id="15"/>
    </w:p>
    <w:p w:rsid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  <w:r w:rsidRPr="002805D2">
        <w:t>Статус члена МВФ Украина получила 3 сентября 1992 года. Её квота в МВФ составляет 997,3 млн. СДР, что эквивалентно приблизительно 1523 млн. дол. США.</w:t>
      </w:r>
    </w:p>
    <w:p w:rsidR="002805D2" w:rsidRPr="002805D2" w:rsidRDefault="002805D2" w:rsidP="002805D2">
      <w:pPr>
        <w:ind w:firstLine="720"/>
      </w:pPr>
      <w:r w:rsidRPr="002805D2">
        <w:t>МВФ выделил для Украины системный трансформационный кредит (по СТФ) и резервный кредит «стенд бай». Общая сумма займа СТФ, решение, о предоставлении которого было принято Фондом 26 октября 1994 года, составляет 498, 65 млн. СДР. Ещё в 1994 году Украина получила первый транш (371 млн. дол. США) [18, с.100]. По условиям МВФ средства использовались на увеличение официальных резервов НБУ, на проведение валютных интервенций для поддержки курса национальной валюты, а так же для финансирования недостатка валютных средств в экономике для покрытия потребности в импорте. Согласно условиям предоставления Фондом системного трансформационного кредита, срок долгового обязательства по нему составляет 10 лет, а срок отсрочки основных выплат (льготный период, на протяжении которого нужно выплачивать только проценты) – 4,5 лет.</w:t>
      </w:r>
    </w:p>
    <w:p w:rsid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  <w:r w:rsidRPr="002805D2">
        <w:t>Таблица 3.2.</w:t>
      </w:r>
    </w:p>
    <w:p w:rsidR="002805D2" w:rsidRPr="002805D2" w:rsidRDefault="002805D2" w:rsidP="002805D2">
      <w:pPr>
        <w:pStyle w:val="12"/>
        <w:spacing w:after="0" w:line="360" w:lineRule="auto"/>
        <w:ind w:firstLine="720"/>
        <w:jc w:val="both"/>
      </w:pPr>
      <w:r w:rsidRPr="002805D2">
        <w:t>Погашение внешнего государственного долга Украины.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33"/>
        <w:gridCol w:w="934"/>
        <w:gridCol w:w="934"/>
        <w:gridCol w:w="933"/>
        <w:gridCol w:w="934"/>
        <w:gridCol w:w="934"/>
      </w:tblGrid>
      <w:tr w:rsidR="002805D2" w:rsidRPr="002805D2" w:rsidTr="002805D2">
        <w:trPr>
          <w:cantSplit/>
        </w:trPr>
        <w:tc>
          <w:tcPr>
            <w:tcW w:w="3936" w:type="dxa"/>
            <w:vMerge w:val="restart"/>
            <w:vAlign w:val="center"/>
          </w:tcPr>
          <w:p w:rsidR="002805D2" w:rsidRPr="002805D2" w:rsidRDefault="002805D2" w:rsidP="002805D2">
            <w:pPr>
              <w:pStyle w:val="12"/>
              <w:spacing w:after="0" w:line="360" w:lineRule="auto"/>
              <w:jc w:val="both"/>
              <w:rPr>
                <w:sz w:val="20"/>
              </w:rPr>
            </w:pPr>
            <w:r w:rsidRPr="002805D2">
              <w:rPr>
                <w:sz w:val="20"/>
              </w:rPr>
              <w:t>Обязательства</w:t>
            </w:r>
          </w:p>
        </w:tc>
        <w:tc>
          <w:tcPr>
            <w:tcW w:w="5602" w:type="dxa"/>
            <w:gridSpan w:val="6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Отчисления, млн. долл.</w:t>
            </w:r>
          </w:p>
        </w:tc>
      </w:tr>
      <w:tr w:rsidR="002805D2" w:rsidRPr="002805D2" w:rsidTr="002805D2">
        <w:trPr>
          <w:cantSplit/>
        </w:trPr>
        <w:tc>
          <w:tcPr>
            <w:tcW w:w="3936" w:type="dxa"/>
            <w:vMerge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</w:tc>
        <w:tc>
          <w:tcPr>
            <w:tcW w:w="933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1999</w:t>
            </w:r>
          </w:p>
        </w:tc>
        <w:tc>
          <w:tcPr>
            <w:tcW w:w="934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2000</w:t>
            </w:r>
          </w:p>
        </w:tc>
        <w:tc>
          <w:tcPr>
            <w:tcW w:w="934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2001</w:t>
            </w:r>
          </w:p>
        </w:tc>
        <w:tc>
          <w:tcPr>
            <w:tcW w:w="933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2002</w:t>
            </w:r>
          </w:p>
        </w:tc>
        <w:tc>
          <w:tcPr>
            <w:tcW w:w="934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2003</w:t>
            </w:r>
          </w:p>
        </w:tc>
        <w:tc>
          <w:tcPr>
            <w:tcW w:w="934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2004</w:t>
            </w:r>
          </w:p>
        </w:tc>
      </w:tr>
      <w:tr w:rsidR="002805D2" w:rsidRPr="002805D2" w:rsidTr="002805D2">
        <w:tc>
          <w:tcPr>
            <w:tcW w:w="3936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Погашение основного долга</w:t>
            </w:r>
          </w:p>
        </w:tc>
        <w:tc>
          <w:tcPr>
            <w:tcW w:w="933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8,01</w:t>
            </w:r>
          </w:p>
        </w:tc>
        <w:tc>
          <w:tcPr>
            <w:tcW w:w="934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6,89</w:t>
            </w:r>
          </w:p>
        </w:tc>
        <w:tc>
          <w:tcPr>
            <w:tcW w:w="934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6,55</w:t>
            </w:r>
          </w:p>
        </w:tc>
        <w:tc>
          <w:tcPr>
            <w:tcW w:w="933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6,89</w:t>
            </w:r>
          </w:p>
        </w:tc>
        <w:tc>
          <w:tcPr>
            <w:tcW w:w="934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13,2</w:t>
            </w:r>
          </w:p>
        </w:tc>
        <w:tc>
          <w:tcPr>
            <w:tcW w:w="934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9,65</w:t>
            </w:r>
          </w:p>
        </w:tc>
      </w:tr>
      <w:tr w:rsidR="002805D2" w:rsidRPr="002805D2" w:rsidTr="002805D2">
        <w:tc>
          <w:tcPr>
            <w:tcW w:w="3936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 xml:space="preserve">в том числе: 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МВФ</w:t>
            </w:r>
          </w:p>
          <w:p w:rsidR="002805D2" w:rsidRPr="002805D2" w:rsidRDefault="002805D2" w:rsidP="002805D2">
            <w:pPr>
              <w:pStyle w:val="a3"/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Др. финансовым организациям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Странам-кредиторам Коммерческим кредиторам</w:t>
            </w:r>
          </w:p>
        </w:tc>
        <w:tc>
          <w:tcPr>
            <w:tcW w:w="933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5,11</w:t>
            </w:r>
          </w:p>
          <w:p w:rsidR="002805D2" w:rsidRPr="002805D2" w:rsidRDefault="002805D2" w:rsidP="002805D2">
            <w:pPr>
              <w:pStyle w:val="12"/>
              <w:spacing w:after="0" w:line="360" w:lineRule="auto"/>
              <w:jc w:val="both"/>
              <w:rPr>
                <w:sz w:val="20"/>
              </w:rPr>
            </w:pPr>
            <w:r w:rsidRPr="002805D2">
              <w:rPr>
                <w:sz w:val="20"/>
              </w:rPr>
              <w:t>3,53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1,14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0,14</w:t>
            </w:r>
          </w:p>
        </w:tc>
        <w:tc>
          <w:tcPr>
            <w:tcW w:w="934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5,22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3,77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1,42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0,03</w:t>
            </w:r>
          </w:p>
        </w:tc>
        <w:tc>
          <w:tcPr>
            <w:tcW w:w="934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5,30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2,32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1,97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1,01</w:t>
            </w:r>
          </w:p>
        </w:tc>
        <w:tc>
          <w:tcPr>
            <w:tcW w:w="933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6,69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3,41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1,70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0,00</w:t>
            </w:r>
          </w:p>
        </w:tc>
        <w:tc>
          <w:tcPr>
            <w:tcW w:w="934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7,61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4,68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1,23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1,70</w:t>
            </w:r>
          </w:p>
        </w:tc>
        <w:tc>
          <w:tcPr>
            <w:tcW w:w="934" w:type="dxa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4,81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3,82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0,63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1,20</w:t>
            </w:r>
          </w:p>
        </w:tc>
      </w:tr>
    </w:tbl>
    <w:p w:rsidR="002805D2" w:rsidRDefault="002805D2" w:rsidP="002805D2">
      <w:pPr>
        <w:pStyle w:val="ad"/>
        <w:widowControl w:val="0"/>
        <w:spacing w:before="0" w:after="0" w:line="360" w:lineRule="auto"/>
        <w:ind w:firstLine="720"/>
        <w:jc w:val="both"/>
        <w:rPr>
          <w:sz w:val="28"/>
        </w:rPr>
      </w:pPr>
    </w:p>
    <w:p w:rsidR="002805D2" w:rsidRPr="002805D2" w:rsidRDefault="002805D2" w:rsidP="002805D2">
      <w:pPr>
        <w:pStyle w:val="ad"/>
        <w:widowControl w:val="0"/>
        <w:spacing w:before="0" w:after="0" w:line="360" w:lineRule="auto"/>
        <w:ind w:firstLine="720"/>
        <w:jc w:val="both"/>
        <w:rPr>
          <w:sz w:val="28"/>
        </w:rPr>
      </w:pPr>
      <w:r w:rsidRPr="002805D2">
        <w:rPr>
          <w:sz w:val="28"/>
        </w:rPr>
        <w:t>Источник: Статистичний щорічник України за 2004 рік: За ред. О.Г. Осауленка.- К.: Консультант, 2005</w:t>
      </w:r>
    </w:p>
    <w:p w:rsidR="002805D2" w:rsidRPr="002805D2" w:rsidRDefault="002805D2" w:rsidP="002805D2">
      <w:pPr>
        <w:pStyle w:val="ad"/>
        <w:widowControl w:val="0"/>
        <w:spacing w:before="0" w:after="0" w:line="360" w:lineRule="auto"/>
        <w:ind w:firstLine="720"/>
        <w:jc w:val="both"/>
        <w:rPr>
          <w:sz w:val="28"/>
        </w:rPr>
      </w:pPr>
      <w:r w:rsidRPr="002805D2">
        <w:rPr>
          <w:sz w:val="28"/>
        </w:rPr>
        <w:t>Как видно из таблицы, основная часть отчислений производимых в счёт погашения внешнего государственного долга Украины идёт на погашение долга Международному валютному фонду. Таким образом, Фонд является основным кредитором Украины в рассматриваемый период, а выплаты по полученным кредитам занимают сравнительно большую часть затрат государственного бюджета страны. В тоже время,</w:t>
      </w:r>
      <w:r>
        <w:rPr>
          <w:sz w:val="28"/>
        </w:rPr>
        <w:t xml:space="preserve"> </w:t>
      </w:r>
      <w:r w:rsidRPr="002805D2">
        <w:rPr>
          <w:sz w:val="28"/>
        </w:rPr>
        <w:t>полученные по кредиту средства сыграли значительную роль в структурной перестройке экономики государства.</w:t>
      </w:r>
    </w:p>
    <w:p w:rsidR="002805D2" w:rsidRPr="002805D2" w:rsidRDefault="002805D2" w:rsidP="002805D2">
      <w:pPr>
        <w:ind w:firstLine="720"/>
      </w:pPr>
      <w:r w:rsidRPr="002805D2">
        <w:t>Общая сумма резервного кредита «стенд бай», соглашение про предоставление которого было подписано 7 апреля 1995 года, составляет 997,3 млн. СДР (100% квоты). Средства этого кредита направлялись в валютные резервы НБУ для создания стабильности валюты и покрытия потребности платёжного баланса. Срок обязательства – 5 лет, срок отсрочки основных выплат – 3,25 года. Процентная ставка по кредитам МВФ составляет 6–7% в год.</w:t>
      </w:r>
    </w:p>
    <w:p w:rsidR="002805D2" w:rsidRPr="002805D2" w:rsidRDefault="002805D2" w:rsidP="002805D2">
      <w:pPr>
        <w:ind w:firstLine="720"/>
      </w:pPr>
      <w:r w:rsidRPr="002805D2">
        <w:t>Кроме финансовой, Украина получает так же консультативную и техническую помощь, текущую информацию и издания по международным валютно-кредитным проблемам. Помощь МВФ Украине направлена на стабилизацию функционирования денежно-кредитной системы, а деньги мирового банка – на финансирование критического импорта, поддержку бюджета и финансирование разных инвестиционных проектов. Несмотря на это, в отношениях с МВФ Украине необходимо учитывать не только положительные аспекты такой помощи, а и комплекс взаимных обвинений, которые собственно, являются концентрированным негативным опытом многих стран, сотрудничавших с этой организацией.</w:t>
      </w:r>
    </w:p>
    <w:p w:rsidR="002805D2" w:rsidRPr="002805D2" w:rsidRDefault="002805D2" w:rsidP="002805D2">
      <w:pPr>
        <w:pStyle w:val="4"/>
        <w:spacing w:before="0" w:after="0"/>
        <w:ind w:firstLine="720"/>
      </w:pPr>
      <w:r w:rsidRPr="002805D2">
        <w:rPr>
          <w:b w:val="0"/>
        </w:rPr>
        <w:br w:type="page"/>
      </w:r>
      <w:bookmarkStart w:id="16" w:name="_Toc165790708"/>
      <w:r w:rsidRPr="002805D2">
        <w:t>заключение</w:t>
      </w:r>
      <w:bookmarkEnd w:id="16"/>
    </w:p>
    <w:p w:rsid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  <w:r w:rsidRPr="002805D2">
        <w:t>Институциональную структуру международного валютно-кредитного рынка составляет совокупность международных банков, валютных бирж, валютных фондов, государственных учреждений и международных организаций, посредством которых осуществляется движение капитала в сфере международных валютно-кредитных</w:t>
      </w:r>
      <w:r>
        <w:t xml:space="preserve"> </w:t>
      </w:r>
      <w:r w:rsidRPr="002805D2">
        <w:t>отношений. Международные финансовые институты являются элементами системы валютно-кредитных отношений. Одной из таких международных организаций является МВФ.</w:t>
      </w:r>
    </w:p>
    <w:p w:rsidR="002805D2" w:rsidRPr="002805D2" w:rsidRDefault="002805D2" w:rsidP="002805D2">
      <w:pPr>
        <w:ind w:firstLine="720"/>
      </w:pPr>
      <w:r w:rsidRPr="002805D2">
        <w:t>МВФ – международная валютно-кредитная организация ООН, целями которой являются содействие развитию международной торговли и валютного сотрудничества путём установления норм регулирования валютных курсов и контроля за их выполнением, усовершенствование многосторонней системы платежей, предоставление странам-членам средств в иностранной валюте для выравнивания платёжного баланса.</w:t>
      </w:r>
    </w:p>
    <w:p w:rsidR="002805D2" w:rsidRPr="002805D2" w:rsidRDefault="002805D2" w:rsidP="002805D2">
      <w:pPr>
        <w:ind w:firstLine="720"/>
      </w:pPr>
      <w:r w:rsidRPr="002805D2">
        <w:t>Официальные цели МВФ: содействие международному валютному сотрудничеству путём консультаций и взаимодействия по валютным проблемам; создание благоприятных условий для расширения и сбалансированного роста международной торговли; содействие стабильности валютных курсов, поддержание упорядоченных валютных взаимоотношений, избежание девальваций валют, вызываемой конкуренцией; оказание помощи в создании многосторонней системы платежей и в устранении ограничений на обмен валюты, препятствующих развитию мировой торговли; предоставление на временной основе финансовых средств странам-членам для корректировки их платёжных балансов, а также сокращение продолжительности и масштабов дефицита их международных платёжных балансов.</w:t>
      </w:r>
    </w:p>
    <w:p w:rsidR="002805D2" w:rsidRPr="002805D2" w:rsidRDefault="002805D2" w:rsidP="002805D2">
      <w:pPr>
        <w:ind w:firstLine="720"/>
      </w:pPr>
      <w:r w:rsidRPr="002805D2">
        <w:t>Кредиты МВФ имеют несколько видов в зависимости от причин, вызвавших несбалансированность платёжного баланса. В рамках каждой формы кредитования существуют различные механизмы предоставления кредитов, различающиеся в зависимости от целей, объёмов, сроков предоставления.</w:t>
      </w:r>
    </w:p>
    <w:p w:rsidR="002805D2" w:rsidRPr="002805D2" w:rsidRDefault="002805D2" w:rsidP="002805D2">
      <w:pPr>
        <w:ind w:firstLine="720"/>
      </w:pPr>
      <w:r w:rsidRPr="002805D2">
        <w:t>МВФ управлял международной валютной системой (возникшей по итогам конференции в Бреттон-Вудсе в 1944), искусственно поддерживающей валютные курсы, до ее краха в 1971. Также Фонд предоставлял кредиты странам, испытывавшим проблемы с платежным балансом. МВФ организует регулярные встречи с целью обсуждения проблем мировой экономики, готовит финансовые программы стабилизации для кризисных и переходных экономик. В 1990-е гг. миссия МВФ (в числе активных участников переговоров которой был и председатель МВФ в 1987-2000 гг. М. Камдесю) участвовала в финансировании экономических программ правительств стран бывшего СССР, в значительной степени написанных с использованием рекомендаций Фонда. В конце 1990-х гг. усилилась критика МВФ в связи с финансово-экономическим кризисом в Азии и провалом ряда экономических программ оздоровления региональных экономик.</w:t>
      </w:r>
    </w:p>
    <w:p w:rsidR="002805D2" w:rsidRPr="002805D2" w:rsidRDefault="002805D2" w:rsidP="002805D2">
      <w:pPr>
        <w:ind w:firstLine="720"/>
      </w:pPr>
      <w:r w:rsidRPr="002805D2">
        <w:t>МВФ тем не менее играет важную роль в развитии международной валютной системы, занимая одно из центральных мест в системе международных валютно-финансовых институтов. Предоставляемые МВФ кредиты используются странами-заёмщиками для преодоления своих экономических затруднений, что играет немаловажную роль в развитии как внутренней экономики таких стран, так и мировой экономики в целом.</w:t>
      </w:r>
    </w:p>
    <w:p w:rsidR="002805D2" w:rsidRPr="002805D2" w:rsidRDefault="002805D2" w:rsidP="002805D2">
      <w:pPr>
        <w:pStyle w:val="4"/>
        <w:spacing w:before="0" w:after="0"/>
        <w:ind w:firstLine="720"/>
      </w:pPr>
      <w:r w:rsidRPr="002805D2">
        <w:rPr>
          <w:b w:val="0"/>
        </w:rPr>
        <w:br w:type="page"/>
      </w:r>
      <w:bookmarkStart w:id="17" w:name="_Toc165790709"/>
      <w:r w:rsidRPr="002805D2">
        <w:t>список использованных источников</w:t>
      </w:r>
      <w:bookmarkEnd w:id="17"/>
    </w:p>
    <w:p w:rsidR="002805D2" w:rsidRPr="002805D2" w:rsidRDefault="002805D2" w:rsidP="002805D2"/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r w:rsidRPr="002805D2">
        <w:rPr>
          <w:sz w:val="28"/>
        </w:rPr>
        <w:t>Авдокушин Е.Ф. Международные экономические отношения: Учебник.- М.: Экономистъ, 2004.- 366с.</w:t>
      </w:r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r w:rsidRPr="002805D2">
        <w:rPr>
          <w:sz w:val="28"/>
        </w:rPr>
        <w:t>Валютный рынок и валютное регулирование / Под ред. И.Н. Платоновой. – М.: БЕК, 1998. – 397с.</w:t>
      </w:r>
      <w:r>
        <w:rPr>
          <w:sz w:val="28"/>
        </w:rPr>
        <w:t xml:space="preserve"> </w:t>
      </w:r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bookmarkStart w:id="18" w:name="_Ref162097125"/>
      <w:r w:rsidRPr="002805D2">
        <w:rPr>
          <w:sz w:val="28"/>
        </w:rPr>
        <w:t>Герчикова И.Н. Международные экономические организации: регулирование мирохозяйственных связей и предпринимательской деятельности: Учебн. Пособие для экон. и юрид. Вузов. - М.: АО ''Консалтбанкир'', 2001. - 624с.: табл.</w:t>
      </w:r>
      <w:bookmarkEnd w:id="18"/>
      <w:r w:rsidRPr="002805D2">
        <w:rPr>
          <w:sz w:val="28"/>
        </w:rPr>
        <w:t xml:space="preserve"> </w:t>
      </w:r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bookmarkStart w:id="19" w:name="_Ref131823421"/>
      <w:r w:rsidRPr="002805D2">
        <w:rPr>
          <w:sz w:val="28"/>
        </w:rPr>
        <w:t>История экономических учений – Учебное пособие для вузов, – Харьков.: НТУ «ХПИ», 2002. – 200 с.</w:t>
      </w:r>
      <w:bookmarkEnd w:id="19"/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r w:rsidRPr="002805D2">
        <w:rPr>
          <w:sz w:val="28"/>
        </w:rPr>
        <w:t>Киреев А. Международная экономика. Часть первая. - М.: Международные отношения, 1998. – 414 с.</w:t>
      </w:r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r w:rsidRPr="002805D2">
        <w:rPr>
          <w:sz w:val="28"/>
        </w:rPr>
        <w:t>Киреев А. Международная экономика. Часть вторая. - М.: Международные отношения, 1999 – 411 с.</w:t>
      </w:r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r w:rsidRPr="002805D2">
        <w:rPr>
          <w:sz w:val="28"/>
        </w:rPr>
        <w:t>Климко Г.Н., Блешмудт П.П. Співробітництво України з міжнаодними фінансовими організаціями.// Фінанси України. - 2000. - №11. - с. 40-43.</w:t>
      </w:r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r w:rsidRPr="002805D2">
        <w:rPr>
          <w:sz w:val="28"/>
        </w:rPr>
        <w:t>Козик В.В., Панкова Л.А., Даниленко Н.Б. Міжнародні економічні відносини: Навч. посібн.- 4-те вид., стер.- К.: Знання-Прес, 2003.- 406с.</w:t>
      </w:r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r w:rsidRPr="002805D2">
        <w:rPr>
          <w:sz w:val="28"/>
        </w:rPr>
        <w:t>Колосова В.П. Кредитування економіки України міжнародними інститутами // Фінанси України. - 2000. - №2. - с. 22-24.</w:t>
      </w:r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bookmarkStart w:id="20" w:name="_Ref162098074"/>
      <w:r w:rsidRPr="002805D2">
        <w:rPr>
          <w:sz w:val="28"/>
        </w:rPr>
        <w:t>Мазурова Е.К. Роль международных организаций в регулировании глобальных экономических процессов // Весн. Моск. Ун-та. Сер. 6, Экономика.- 2002.- №4.- с. 34-56.</w:t>
      </w:r>
      <w:bookmarkEnd w:id="20"/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bookmarkStart w:id="21" w:name="_Ref162098015"/>
      <w:r w:rsidRPr="002805D2">
        <w:rPr>
          <w:sz w:val="28"/>
        </w:rPr>
        <w:t>Международные валютно-кредитные и финансовые отношения / Под ред.</w:t>
      </w:r>
      <w:r>
        <w:rPr>
          <w:sz w:val="28"/>
        </w:rPr>
        <w:t xml:space="preserve"> </w:t>
      </w:r>
      <w:r w:rsidRPr="002805D2">
        <w:rPr>
          <w:sz w:val="28"/>
        </w:rPr>
        <w:t>Л.Н. Красавиной. – М.: Финансы и статистика, 2000. – 498с.</w:t>
      </w:r>
      <w:bookmarkEnd w:id="21"/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r w:rsidRPr="002805D2">
        <w:rPr>
          <w:sz w:val="28"/>
        </w:rPr>
        <w:t>Международные экономические отношения: Учебник для вузов/ В.Е. Рыбалкин, Ю.А. Щербанин, Л.В. Балдин и др.; Под ред. проф. В.Е. Рыбалкина.- 5-е изд., перераб. и доп.- М.: ЮНИТИ-ДАНА, 2004.- 605с.</w:t>
      </w:r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r w:rsidRPr="002805D2">
        <w:rPr>
          <w:sz w:val="28"/>
        </w:rPr>
        <w:t xml:space="preserve"> Международные экономические отношения / Под ред. Е.Ф. Жукова. - М.: ЮНИТИ, 1999. – 595с. </w:t>
      </w:r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r w:rsidRPr="002805D2">
        <w:rPr>
          <w:sz w:val="28"/>
        </w:rPr>
        <w:t xml:space="preserve"> </w:t>
      </w:r>
      <w:bookmarkStart w:id="22" w:name="_Ref162097268"/>
      <w:r w:rsidRPr="002805D2">
        <w:rPr>
          <w:sz w:val="28"/>
        </w:rPr>
        <w:t>Міжнародні організації: Навчальний посібник/ За редакцією Г.О. Козака, В.В. Ковалевського.- К.: ЦУЛ,2003.- 288с.</w:t>
      </w:r>
      <w:bookmarkEnd w:id="22"/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r w:rsidRPr="002805D2">
        <w:rPr>
          <w:sz w:val="28"/>
        </w:rPr>
        <w:t xml:space="preserve"> Мировое хозяйство и международные экономические отношения: Учебное пособие/ Под ред. А.П. Голикова и др.- Симферополь: СОНАТ, 2003.- 432с.</w:t>
      </w:r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bookmarkStart w:id="23" w:name="_Ref130633896"/>
      <w:r w:rsidRPr="002805D2">
        <w:rPr>
          <w:sz w:val="28"/>
        </w:rPr>
        <w:t>Популярная экономическая энциклопедия – К.: ОАО «Енисей Груп», 2005 г.</w:t>
      </w:r>
      <w:bookmarkEnd w:id="23"/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r w:rsidRPr="002805D2">
        <w:rPr>
          <w:sz w:val="28"/>
        </w:rPr>
        <w:t>Статистичний щорічник України за 2004 рік: За ред. О.Г. Осауленка.- К.: Консультант, 2005.- 664с.</w:t>
      </w:r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bookmarkStart w:id="24" w:name="_Ref162097024"/>
      <w:r w:rsidRPr="002805D2">
        <w:rPr>
          <w:sz w:val="28"/>
        </w:rPr>
        <w:t>Циганкова Т.М. Міжнародні організації: Навч. посібник/ Київ. нац. екон. ун-т. - К.: КНЕУ, 1998. - 124с.: табл., схем.</w:t>
      </w:r>
      <w:bookmarkEnd w:id="24"/>
      <w:r w:rsidRPr="002805D2">
        <w:rPr>
          <w:sz w:val="28"/>
        </w:rPr>
        <w:t xml:space="preserve"> </w:t>
      </w:r>
    </w:p>
    <w:p w:rsidR="002805D2" w:rsidRPr="002805D2" w:rsidRDefault="002805D2" w:rsidP="002805D2">
      <w:pPr>
        <w:pStyle w:val="ad"/>
        <w:widowControl w:val="0"/>
        <w:numPr>
          <w:ilvl w:val="0"/>
          <w:numId w:val="23"/>
        </w:numPr>
        <w:spacing w:before="0" w:after="0" w:line="360" w:lineRule="auto"/>
        <w:jc w:val="both"/>
        <w:rPr>
          <w:sz w:val="28"/>
        </w:rPr>
      </w:pPr>
      <w:bookmarkStart w:id="25" w:name="_Ref162097340"/>
      <w:r w:rsidRPr="002805D2">
        <w:rPr>
          <w:sz w:val="28"/>
        </w:rPr>
        <w:t>Шреплер Х.-А. Международные экономические организации: Справочник. - М.: Международные отношения, 1999.</w:t>
      </w:r>
      <w:bookmarkEnd w:id="25"/>
    </w:p>
    <w:p w:rsidR="002805D2" w:rsidRPr="002805D2" w:rsidRDefault="002805D2" w:rsidP="002805D2">
      <w:pPr>
        <w:pStyle w:val="4"/>
        <w:spacing w:before="0" w:after="0"/>
        <w:ind w:firstLine="720"/>
      </w:pPr>
      <w:r w:rsidRPr="002805D2">
        <w:rPr>
          <w:b w:val="0"/>
        </w:rPr>
        <w:br w:type="page"/>
      </w:r>
      <w:bookmarkStart w:id="26" w:name="_Toc165790710"/>
      <w:r w:rsidRPr="002805D2">
        <w:t>приложение А</w:t>
      </w:r>
      <w:bookmarkEnd w:id="26"/>
    </w:p>
    <w:p w:rsidR="002805D2" w:rsidRDefault="002805D2" w:rsidP="002805D2">
      <w:pPr>
        <w:ind w:firstLine="720"/>
      </w:pPr>
    </w:p>
    <w:p w:rsidR="002805D2" w:rsidRPr="002805D2" w:rsidRDefault="002805D2" w:rsidP="002805D2">
      <w:pPr>
        <w:ind w:firstLine="720"/>
      </w:pPr>
      <w:r w:rsidRPr="002805D2">
        <w:t>Таблица 1.</w:t>
      </w:r>
    </w:p>
    <w:p w:rsidR="002805D2" w:rsidRPr="002805D2" w:rsidRDefault="002805D2" w:rsidP="002805D2">
      <w:pPr>
        <w:ind w:firstLine="720"/>
      </w:pPr>
      <w:r w:rsidRPr="002805D2">
        <w:t>Характеристика кредитов МВФ [18, с.94-95]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0"/>
        <w:gridCol w:w="10"/>
        <w:gridCol w:w="537"/>
        <w:gridCol w:w="10"/>
        <w:gridCol w:w="537"/>
        <w:gridCol w:w="10"/>
        <w:gridCol w:w="1096"/>
        <w:gridCol w:w="1094"/>
        <w:gridCol w:w="1094"/>
        <w:gridCol w:w="732"/>
        <w:gridCol w:w="1984"/>
        <w:gridCol w:w="1094"/>
      </w:tblGrid>
      <w:tr w:rsidR="002805D2" w:rsidRPr="002805D2" w:rsidTr="002805D2">
        <w:trPr>
          <w:cantSplit/>
          <w:trHeight w:val="1134"/>
        </w:trPr>
        <w:tc>
          <w:tcPr>
            <w:tcW w:w="534" w:type="dxa"/>
            <w:vMerge w:val="restart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 xml:space="preserve">Платежи </w:t>
            </w:r>
          </w:p>
        </w:tc>
        <w:tc>
          <w:tcPr>
            <w:tcW w:w="550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Проценты</w:t>
            </w:r>
          </w:p>
        </w:tc>
        <w:tc>
          <w:tcPr>
            <w:tcW w:w="547" w:type="dxa"/>
            <w:gridSpan w:val="2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</w:tc>
        <w:tc>
          <w:tcPr>
            <w:tcW w:w="547" w:type="dxa"/>
            <w:gridSpan w:val="2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5,78</w:t>
            </w:r>
          </w:p>
        </w:tc>
        <w:tc>
          <w:tcPr>
            <w:tcW w:w="1106" w:type="dxa"/>
            <w:gridSpan w:val="2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5,78</w:t>
            </w:r>
          </w:p>
        </w:tc>
        <w:tc>
          <w:tcPr>
            <w:tcW w:w="109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5,78</w:t>
            </w:r>
          </w:p>
        </w:tc>
        <w:tc>
          <w:tcPr>
            <w:tcW w:w="109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0,5</w:t>
            </w:r>
          </w:p>
        </w:tc>
        <w:tc>
          <w:tcPr>
            <w:tcW w:w="732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0,5</w:t>
            </w:r>
          </w:p>
        </w:tc>
        <w:tc>
          <w:tcPr>
            <w:tcW w:w="198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5,78</w:t>
            </w:r>
          </w:p>
        </w:tc>
        <w:tc>
          <w:tcPr>
            <w:tcW w:w="109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5,78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5,78</w:t>
            </w:r>
          </w:p>
        </w:tc>
      </w:tr>
      <w:tr w:rsidR="002805D2" w:rsidRPr="002805D2" w:rsidTr="002805D2">
        <w:trPr>
          <w:cantSplit/>
          <w:trHeight w:val="1134"/>
        </w:trPr>
        <w:tc>
          <w:tcPr>
            <w:tcW w:w="534" w:type="dxa"/>
            <w:vMerge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</w:tc>
        <w:tc>
          <w:tcPr>
            <w:tcW w:w="550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Комиссия</w:t>
            </w:r>
          </w:p>
        </w:tc>
        <w:tc>
          <w:tcPr>
            <w:tcW w:w="547" w:type="dxa"/>
            <w:gridSpan w:val="2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</w:tc>
        <w:tc>
          <w:tcPr>
            <w:tcW w:w="547" w:type="dxa"/>
            <w:gridSpan w:val="2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0,5</w:t>
            </w:r>
          </w:p>
        </w:tc>
        <w:tc>
          <w:tcPr>
            <w:tcW w:w="1106" w:type="dxa"/>
            <w:gridSpan w:val="2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0,5</w:t>
            </w:r>
          </w:p>
        </w:tc>
        <w:tc>
          <w:tcPr>
            <w:tcW w:w="109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0,5</w:t>
            </w:r>
          </w:p>
        </w:tc>
        <w:tc>
          <w:tcPr>
            <w:tcW w:w="109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–</w:t>
            </w:r>
          </w:p>
        </w:tc>
        <w:tc>
          <w:tcPr>
            <w:tcW w:w="732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–</w:t>
            </w:r>
          </w:p>
        </w:tc>
        <w:tc>
          <w:tcPr>
            <w:tcW w:w="198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0,5</w:t>
            </w:r>
          </w:p>
        </w:tc>
        <w:tc>
          <w:tcPr>
            <w:tcW w:w="109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0,5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0,5</w:t>
            </w:r>
          </w:p>
        </w:tc>
      </w:tr>
      <w:tr w:rsidR="002805D2" w:rsidRPr="002805D2" w:rsidTr="002805D2">
        <w:trPr>
          <w:cantSplit/>
          <w:trHeight w:val="1134"/>
        </w:trPr>
        <w:tc>
          <w:tcPr>
            <w:tcW w:w="534" w:type="dxa"/>
            <w:vMerge w:val="restart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Срок кредитования</w:t>
            </w:r>
          </w:p>
        </w:tc>
        <w:tc>
          <w:tcPr>
            <w:tcW w:w="550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Погашение</w:t>
            </w:r>
          </w:p>
        </w:tc>
        <w:tc>
          <w:tcPr>
            <w:tcW w:w="547" w:type="dxa"/>
            <w:gridSpan w:val="2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Не подлкежит</w:t>
            </w:r>
          </w:p>
        </w:tc>
        <w:tc>
          <w:tcPr>
            <w:tcW w:w="547" w:type="dxa"/>
            <w:gridSpan w:val="2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</w:t>
            </w:r>
          </w:p>
        </w:tc>
        <w:tc>
          <w:tcPr>
            <w:tcW w:w="1106" w:type="dxa"/>
            <w:gridSpan w:val="2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</w:t>
            </w:r>
          </w:p>
        </w:tc>
        <w:tc>
          <w:tcPr>
            <w:tcW w:w="109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10</w:t>
            </w:r>
          </w:p>
        </w:tc>
        <w:tc>
          <w:tcPr>
            <w:tcW w:w="109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10</w:t>
            </w:r>
          </w:p>
        </w:tc>
        <w:tc>
          <w:tcPr>
            <w:tcW w:w="732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10</w:t>
            </w:r>
          </w:p>
        </w:tc>
        <w:tc>
          <w:tcPr>
            <w:tcW w:w="198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</w:t>
            </w:r>
          </w:p>
        </w:tc>
        <w:tc>
          <w:tcPr>
            <w:tcW w:w="109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10</w:t>
            </w:r>
          </w:p>
        </w:tc>
      </w:tr>
      <w:tr w:rsidR="002805D2" w:rsidRPr="002805D2" w:rsidTr="002805D2">
        <w:trPr>
          <w:cantSplit/>
          <w:trHeight w:val="1134"/>
        </w:trPr>
        <w:tc>
          <w:tcPr>
            <w:tcW w:w="534" w:type="dxa"/>
            <w:vMerge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</w:tc>
        <w:tc>
          <w:tcPr>
            <w:tcW w:w="550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Льготный</w:t>
            </w:r>
          </w:p>
        </w:tc>
        <w:tc>
          <w:tcPr>
            <w:tcW w:w="547" w:type="dxa"/>
            <w:gridSpan w:val="2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</w:tc>
        <w:tc>
          <w:tcPr>
            <w:tcW w:w="547" w:type="dxa"/>
            <w:gridSpan w:val="2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3,25</w:t>
            </w:r>
          </w:p>
        </w:tc>
        <w:tc>
          <w:tcPr>
            <w:tcW w:w="1106" w:type="dxa"/>
            <w:gridSpan w:val="2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3,25</w:t>
            </w:r>
          </w:p>
        </w:tc>
        <w:tc>
          <w:tcPr>
            <w:tcW w:w="109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4,5</w:t>
            </w:r>
          </w:p>
        </w:tc>
        <w:tc>
          <w:tcPr>
            <w:tcW w:w="109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5,25</w:t>
            </w:r>
          </w:p>
        </w:tc>
        <w:tc>
          <w:tcPr>
            <w:tcW w:w="732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5,5</w:t>
            </w:r>
          </w:p>
        </w:tc>
        <w:tc>
          <w:tcPr>
            <w:tcW w:w="198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3,25</w:t>
            </w:r>
          </w:p>
        </w:tc>
        <w:tc>
          <w:tcPr>
            <w:tcW w:w="109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3,25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4,5</w:t>
            </w:r>
          </w:p>
        </w:tc>
      </w:tr>
      <w:tr w:rsidR="002805D2" w:rsidRPr="002805D2" w:rsidTr="002805D2">
        <w:trPr>
          <w:cantSplit/>
          <w:trHeight w:val="2040"/>
        </w:trPr>
        <w:tc>
          <w:tcPr>
            <w:tcW w:w="1094" w:type="dxa"/>
            <w:gridSpan w:val="3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Максимальный лимит доступа (в % от квоты)</w:t>
            </w:r>
          </w:p>
        </w:tc>
        <w:tc>
          <w:tcPr>
            <w:tcW w:w="547" w:type="dxa"/>
            <w:gridSpan w:val="2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</w:tc>
        <w:tc>
          <w:tcPr>
            <w:tcW w:w="547" w:type="dxa"/>
            <w:gridSpan w:val="2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25</w:t>
            </w:r>
          </w:p>
        </w:tc>
        <w:tc>
          <w:tcPr>
            <w:tcW w:w="1096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68/год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300/всего</w:t>
            </w:r>
          </w:p>
        </w:tc>
        <w:tc>
          <w:tcPr>
            <w:tcW w:w="1094" w:type="dxa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</w:tc>
        <w:tc>
          <w:tcPr>
            <w:tcW w:w="1094" w:type="dxa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Год 1: 15,0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Год 2: 20,0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Год 3: 15,0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Всего: 50,0</w:t>
            </w:r>
          </w:p>
        </w:tc>
        <w:tc>
          <w:tcPr>
            <w:tcW w:w="732" w:type="dxa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190 – 225\3 года</w:t>
            </w:r>
          </w:p>
        </w:tc>
        <w:tc>
          <w:tcPr>
            <w:tcW w:w="1984" w:type="dxa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95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30 + 20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15 + 20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30 + 20</w:t>
            </w:r>
          </w:p>
        </w:tc>
        <w:tc>
          <w:tcPr>
            <w:tcW w:w="109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35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50</w:t>
            </w:r>
          </w:p>
        </w:tc>
      </w:tr>
      <w:tr w:rsidR="002805D2" w:rsidRPr="002805D2" w:rsidTr="002805D2">
        <w:trPr>
          <w:cantSplit/>
          <w:trHeight w:val="3120"/>
        </w:trPr>
        <w:tc>
          <w:tcPr>
            <w:tcW w:w="1094" w:type="dxa"/>
            <w:gridSpan w:val="3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Условия предоставления</w:t>
            </w:r>
          </w:p>
        </w:tc>
        <w:tc>
          <w:tcPr>
            <w:tcW w:w="547" w:type="dxa"/>
            <w:gridSpan w:val="2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Отсутствуют</w:t>
            </w:r>
          </w:p>
        </w:tc>
        <w:tc>
          <w:tcPr>
            <w:tcW w:w="547" w:type="dxa"/>
            <w:gridSpan w:val="2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Для нормализации плат. Бал.</w:t>
            </w:r>
          </w:p>
        </w:tc>
        <w:tc>
          <w:tcPr>
            <w:tcW w:w="1096" w:type="dxa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Письмо о намерениях, мемо</w:t>
            </w:r>
            <w:r w:rsidRPr="002805D2">
              <w:rPr>
                <w:sz w:val="20"/>
              </w:rPr>
              <w:softHyphen/>
              <w:t>рандум о взаимопонимании, предварительные меры</w:t>
            </w:r>
          </w:p>
        </w:tc>
        <w:tc>
          <w:tcPr>
            <w:tcW w:w="1094" w:type="dxa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Критерии эффективности, ежеквартальный контроль</w:t>
            </w:r>
          </w:p>
        </w:tc>
        <w:tc>
          <w:tcPr>
            <w:tcW w:w="1094" w:type="dxa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</w:tc>
        <w:tc>
          <w:tcPr>
            <w:tcW w:w="732" w:type="dxa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</w:tc>
        <w:tc>
          <w:tcPr>
            <w:tcW w:w="1984" w:type="dxa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</w:tc>
        <w:tc>
          <w:tcPr>
            <w:tcW w:w="1094" w:type="dxa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</w:tc>
      </w:tr>
      <w:tr w:rsidR="002805D2" w:rsidRPr="002805D2" w:rsidTr="002805D2">
        <w:trPr>
          <w:cantSplit/>
          <w:trHeight w:val="3120"/>
        </w:trPr>
        <w:tc>
          <w:tcPr>
            <w:tcW w:w="1094" w:type="dxa"/>
            <w:gridSpan w:val="3"/>
            <w:textDirection w:val="btLr"/>
            <w:vAlign w:val="cente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Формы финансирования, виды кредитов</w:t>
            </w:r>
          </w:p>
        </w:tc>
        <w:tc>
          <w:tcPr>
            <w:tcW w:w="1094" w:type="dxa"/>
            <w:gridSpan w:val="4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Непосредственное: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1. Резервный транш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2. Первый кредитный транш</w:t>
            </w:r>
          </w:p>
        </w:tc>
        <w:tc>
          <w:tcPr>
            <w:tcW w:w="2190" w:type="dxa"/>
            <w:gridSpan w:val="2"/>
            <w:textDirection w:val="btLr"/>
          </w:tcPr>
          <w:p w:rsidR="002805D2" w:rsidRPr="002805D2" w:rsidRDefault="002805D2" w:rsidP="002805D2">
            <w:pPr>
              <w:pStyle w:val="a9"/>
              <w:spacing w:line="360" w:lineRule="auto"/>
              <w:ind w:left="0" w:right="0"/>
              <w:jc w:val="both"/>
              <w:rPr>
                <w:sz w:val="20"/>
              </w:rPr>
            </w:pPr>
            <w:r w:rsidRPr="002805D2">
              <w:rPr>
                <w:sz w:val="20"/>
              </w:rPr>
              <w:t xml:space="preserve">Поэтапное: 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1.верхние кредитные транши соглашения по кредитам «стенд бай»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2. Кредиты в рамках меха</w:t>
            </w:r>
            <w:r w:rsidRPr="002805D2">
              <w:rPr>
                <w:sz w:val="20"/>
              </w:rPr>
              <w:softHyphen/>
              <w:t>низма расширенного финанси</w:t>
            </w:r>
            <w:r w:rsidRPr="002805D2">
              <w:rPr>
                <w:sz w:val="20"/>
              </w:rPr>
              <w:softHyphen/>
              <w:t>рования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2. механизм расширенного финансирования структурной перестройки</w:t>
            </w:r>
          </w:p>
        </w:tc>
        <w:tc>
          <w:tcPr>
            <w:tcW w:w="1826" w:type="dxa"/>
            <w:gridSpan w:val="2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Льготное: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1. Механизм финансирования структурной перестройки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2. механизм расширенного финансирования структурной перестройки</w:t>
            </w:r>
          </w:p>
        </w:tc>
        <w:tc>
          <w:tcPr>
            <w:tcW w:w="3078" w:type="dxa"/>
            <w:gridSpan w:val="2"/>
            <w:textDirection w:val="btLr"/>
          </w:tcPr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Специальное:</w:t>
            </w:r>
          </w:p>
          <w:p w:rsidR="002805D2" w:rsidRPr="002805D2" w:rsidRDefault="002805D2" w:rsidP="002805D2">
            <w:pPr>
              <w:pStyle w:val="a9"/>
              <w:spacing w:line="360" w:lineRule="auto"/>
              <w:ind w:left="0" w:right="0"/>
              <w:jc w:val="both"/>
              <w:rPr>
                <w:sz w:val="20"/>
              </w:rPr>
            </w:pPr>
            <w:r w:rsidRPr="002805D2">
              <w:rPr>
                <w:sz w:val="20"/>
              </w:rPr>
              <w:t>1. Механизм компенсацион</w:t>
            </w:r>
            <w:r w:rsidRPr="002805D2">
              <w:rPr>
                <w:sz w:val="20"/>
              </w:rPr>
              <w:softHyphen/>
              <w:t>ного финансирования и фи</w:t>
            </w:r>
            <w:r w:rsidRPr="002805D2">
              <w:rPr>
                <w:sz w:val="20"/>
              </w:rPr>
              <w:softHyphen/>
              <w:t>нансирования в случае не</w:t>
            </w:r>
            <w:r w:rsidRPr="002805D2">
              <w:rPr>
                <w:sz w:val="20"/>
              </w:rPr>
              <w:softHyphen/>
              <w:t>предвиденных обстоятельств: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 xml:space="preserve">– неполучение оплаты эксп. 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– чрезмерные затраты на имп.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– др. непредвиденные случаи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2. Фин. буферных запасов</w:t>
            </w:r>
          </w:p>
          <w:p w:rsidR="002805D2" w:rsidRPr="002805D2" w:rsidRDefault="002805D2" w:rsidP="002805D2">
            <w:pPr>
              <w:ind w:firstLine="0"/>
              <w:rPr>
                <w:sz w:val="20"/>
              </w:rPr>
            </w:pPr>
            <w:r w:rsidRPr="002805D2">
              <w:rPr>
                <w:sz w:val="20"/>
              </w:rPr>
              <w:t>3. Механизм финансирования системных преобразований</w:t>
            </w:r>
          </w:p>
        </w:tc>
      </w:tr>
    </w:tbl>
    <w:p w:rsidR="002805D2" w:rsidRPr="002805D2" w:rsidRDefault="002805D2" w:rsidP="002805D2">
      <w:pPr>
        <w:pStyle w:val="4"/>
        <w:spacing w:before="0" w:after="0"/>
        <w:jc w:val="both"/>
        <w:rPr>
          <w:b w:val="0"/>
          <w:sz w:val="20"/>
        </w:rPr>
      </w:pPr>
      <w:bookmarkStart w:id="27" w:name="_GoBack"/>
      <w:bookmarkEnd w:id="27"/>
    </w:p>
    <w:sectPr w:rsidR="002805D2" w:rsidRPr="002805D2" w:rsidSect="002805D2">
      <w:headerReference w:type="even" r:id="rId7"/>
      <w:footerReference w:type="even" r:id="rId8"/>
      <w:pgSz w:w="11906" w:h="16838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3D8" w:rsidRDefault="00D963D8">
      <w:r>
        <w:separator/>
      </w:r>
    </w:p>
  </w:endnote>
  <w:endnote w:type="continuationSeparator" w:id="0">
    <w:p w:rsidR="00D963D8" w:rsidRDefault="00D9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panose1 w:val="00000000000000000000"/>
    <w:charset w:val="02"/>
    <w:family w:val="auto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Special G1">
    <w:panose1 w:val="00000000000000000000"/>
    <w:charset w:val="02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5D2" w:rsidRDefault="002805D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2805D2" w:rsidRDefault="002805D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3D8" w:rsidRDefault="00D963D8">
      <w:r>
        <w:separator/>
      </w:r>
    </w:p>
  </w:footnote>
  <w:footnote w:type="continuationSeparator" w:id="0">
    <w:p w:rsidR="00D963D8" w:rsidRDefault="00D96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5D2" w:rsidRDefault="002805D2">
    <w:pPr>
      <w:pStyle w:val="ae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805D2" w:rsidRDefault="002805D2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2E43"/>
    <w:multiLevelType w:val="singleLevel"/>
    <w:tmpl w:val="532423BA"/>
    <w:lvl w:ilvl="0">
      <w:start w:val="4"/>
      <w:numFmt w:val="bullet"/>
      <w:lvlText w:val=""/>
      <w:lvlJc w:val="left"/>
      <w:pPr>
        <w:tabs>
          <w:tab w:val="num" w:pos="927"/>
        </w:tabs>
        <w:ind w:left="927" w:hanging="360"/>
      </w:pPr>
      <w:rPr>
        <w:rFonts w:ascii="Monotype Sorts" w:hAnsi="Monotype Sorts" w:hint="default"/>
        <w:color w:val="auto"/>
        <w:sz w:val="28"/>
      </w:rPr>
    </w:lvl>
  </w:abstractNum>
  <w:abstractNum w:abstractNumId="1">
    <w:nsid w:val="0D20383F"/>
    <w:multiLevelType w:val="multilevel"/>
    <w:tmpl w:val="80780E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3.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DB5783F"/>
    <w:multiLevelType w:val="multilevel"/>
    <w:tmpl w:val="5122D704"/>
    <w:lvl w:ilvl="0">
      <w:start w:val="1"/>
      <w:numFmt w:val="upperRoman"/>
      <w:pStyle w:val="1"/>
      <w:lvlText w:val="Раздел %1."/>
      <w:lvlJc w:val="left"/>
      <w:pPr>
        <w:tabs>
          <w:tab w:val="num" w:pos="180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tabs>
          <w:tab w:val="num" w:pos="100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">
    <w:nsid w:val="0F0905EB"/>
    <w:multiLevelType w:val="singleLevel"/>
    <w:tmpl w:val="46DE2C4E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  <w:color w:val="auto"/>
        <w:sz w:val="28"/>
      </w:rPr>
    </w:lvl>
  </w:abstractNum>
  <w:abstractNum w:abstractNumId="4">
    <w:nsid w:val="16C95D2F"/>
    <w:multiLevelType w:val="multilevel"/>
    <w:tmpl w:val="D8B4027A"/>
    <w:lvl w:ilvl="0">
      <w:start w:val="1"/>
      <w:numFmt w:val="upperRoman"/>
      <w:lvlText w:val="Раздел %1."/>
      <w:lvlJc w:val="left"/>
      <w:pPr>
        <w:tabs>
          <w:tab w:val="num" w:pos="180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none"/>
      <w:isLgl/>
      <w:lvlText w:val="1.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5">
    <w:nsid w:val="200C3289"/>
    <w:multiLevelType w:val="multilevel"/>
    <w:tmpl w:val="70F851B4"/>
    <w:lvl w:ilvl="0">
      <w:start w:val="1"/>
      <w:numFmt w:val="upperRoman"/>
      <w:lvlText w:val="Раздел %1."/>
      <w:lvlJc w:val="left"/>
      <w:pPr>
        <w:tabs>
          <w:tab w:val="num" w:pos="180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none"/>
      <w:isLgl/>
      <w:lvlText w:val="1.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6">
    <w:nsid w:val="29FE2A92"/>
    <w:multiLevelType w:val="singleLevel"/>
    <w:tmpl w:val="C1AC8026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</w:abstractNum>
  <w:abstractNum w:abstractNumId="7">
    <w:nsid w:val="2B03423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D543251"/>
    <w:multiLevelType w:val="multilevel"/>
    <w:tmpl w:val="5122D704"/>
    <w:lvl w:ilvl="0">
      <w:start w:val="1"/>
      <w:numFmt w:val="upperRoman"/>
      <w:lvlText w:val="Раздел %1."/>
      <w:lvlJc w:val="left"/>
      <w:pPr>
        <w:tabs>
          <w:tab w:val="num" w:pos="180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">
    <w:nsid w:val="2D5560B4"/>
    <w:multiLevelType w:val="multilevel"/>
    <w:tmpl w:val="BCBE6E6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cs="Times New Roman"/>
      </w:rPr>
    </w:lvl>
  </w:abstractNum>
  <w:abstractNum w:abstractNumId="10">
    <w:nsid w:val="2D76366A"/>
    <w:multiLevelType w:val="multilevel"/>
    <w:tmpl w:val="BCBE6E6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cs="Times New Roman"/>
      </w:rPr>
    </w:lvl>
  </w:abstractNum>
  <w:abstractNum w:abstractNumId="11">
    <w:nsid w:val="32093ECD"/>
    <w:multiLevelType w:val="singleLevel"/>
    <w:tmpl w:val="7E248CEE"/>
    <w:lvl w:ilvl="0">
      <w:start w:val="1"/>
      <w:numFmt w:val="decimal"/>
      <w:lvlText w:val="%1. 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2">
    <w:nsid w:val="323F5F40"/>
    <w:multiLevelType w:val="hybridMultilevel"/>
    <w:tmpl w:val="D0165B3C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4CD56E9"/>
    <w:multiLevelType w:val="multilevel"/>
    <w:tmpl w:val="D8B4027A"/>
    <w:lvl w:ilvl="0">
      <w:start w:val="1"/>
      <w:numFmt w:val="upperRoman"/>
      <w:lvlText w:val="Раздел %1."/>
      <w:lvlJc w:val="left"/>
      <w:pPr>
        <w:tabs>
          <w:tab w:val="num" w:pos="180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none"/>
      <w:isLgl/>
      <w:lvlText w:val="1.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4">
    <w:nsid w:val="3736433F"/>
    <w:multiLevelType w:val="multilevel"/>
    <w:tmpl w:val="2F98638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cs="Times New Roman"/>
      </w:rPr>
    </w:lvl>
  </w:abstractNum>
  <w:abstractNum w:abstractNumId="15">
    <w:nsid w:val="3EE05FE7"/>
    <w:multiLevelType w:val="singleLevel"/>
    <w:tmpl w:val="A6906BF8"/>
    <w:lvl w:ilvl="0">
      <w:start w:val="1"/>
      <w:numFmt w:val="bullet"/>
      <w:lvlText w:val="♦"/>
      <w:lvlJc w:val="left"/>
      <w:pPr>
        <w:tabs>
          <w:tab w:val="num" w:pos="360"/>
        </w:tabs>
      </w:pPr>
      <w:rPr>
        <w:rFonts w:ascii="Times New Roman" w:hAnsi="Times New Roman" w:hint="default"/>
      </w:rPr>
    </w:lvl>
  </w:abstractNum>
  <w:abstractNum w:abstractNumId="16">
    <w:nsid w:val="44F5221F"/>
    <w:multiLevelType w:val="singleLevel"/>
    <w:tmpl w:val="E53A8542"/>
    <w:lvl w:ilvl="0">
      <w:start w:val="1"/>
      <w:numFmt w:val="bullet"/>
      <w:lvlText w:val=""/>
      <w:lvlJc w:val="left"/>
      <w:pPr>
        <w:tabs>
          <w:tab w:val="num" w:pos="360"/>
        </w:tabs>
      </w:pPr>
      <w:rPr>
        <w:rFonts w:ascii="Times New Roman Special G1" w:hAnsi="Times New Roman Special G1" w:hint="default"/>
      </w:rPr>
    </w:lvl>
  </w:abstractNum>
  <w:abstractNum w:abstractNumId="17">
    <w:nsid w:val="4561645D"/>
    <w:multiLevelType w:val="multilevel"/>
    <w:tmpl w:val="05CCC1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Restart w:val="0"/>
      <w:lvlText w:val="%1.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3.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>
    <w:nsid w:val="4D7E325D"/>
    <w:multiLevelType w:val="multilevel"/>
    <w:tmpl w:val="A704E54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cs="Times New Roman"/>
      </w:rPr>
    </w:lvl>
  </w:abstractNum>
  <w:abstractNum w:abstractNumId="19">
    <w:nsid w:val="514B6805"/>
    <w:multiLevelType w:val="hybridMultilevel"/>
    <w:tmpl w:val="AFCC969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3424FCA"/>
    <w:multiLevelType w:val="hybridMultilevel"/>
    <w:tmpl w:val="8E1A021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77314F6"/>
    <w:multiLevelType w:val="multilevel"/>
    <w:tmpl w:val="5122D704"/>
    <w:lvl w:ilvl="0">
      <w:start w:val="1"/>
      <w:numFmt w:val="upperRoman"/>
      <w:lvlText w:val="Раздел %1."/>
      <w:lvlJc w:val="left"/>
      <w:pPr>
        <w:tabs>
          <w:tab w:val="num" w:pos="180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22">
    <w:nsid w:val="5C1D1074"/>
    <w:multiLevelType w:val="hybridMultilevel"/>
    <w:tmpl w:val="B99E7ED2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5D623B35"/>
    <w:multiLevelType w:val="singleLevel"/>
    <w:tmpl w:val="7E248CEE"/>
    <w:lvl w:ilvl="0">
      <w:start w:val="1"/>
      <w:numFmt w:val="decimal"/>
      <w:lvlText w:val="%1. 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24">
    <w:nsid w:val="60736A72"/>
    <w:multiLevelType w:val="multilevel"/>
    <w:tmpl w:val="05CCC1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Restart w:val="0"/>
      <w:lvlText w:val="%1.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3.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>
    <w:nsid w:val="65CF7C37"/>
    <w:multiLevelType w:val="singleLevel"/>
    <w:tmpl w:val="46DE2C4E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  <w:color w:val="auto"/>
        <w:sz w:val="28"/>
      </w:rPr>
    </w:lvl>
  </w:abstractNum>
  <w:abstractNum w:abstractNumId="26">
    <w:nsid w:val="69292A1D"/>
    <w:multiLevelType w:val="singleLevel"/>
    <w:tmpl w:val="E53A8542"/>
    <w:lvl w:ilvl="0">
      <w:start w:val="1"/>
      <w:numFmt w:val="bullet"/>
      <w:lvlText w:val=""/>
      <w:lvlJc w:val="left"/>
      <w:pPr>
        <w:tabs>
          <w:tab w:val="num" w:pos="360"/>
        </w:tabs>
      </w:pPr>
      <w:rPr>
        <w:rFonts w:ascii="Times New Roman Special G1" w:hAnsi="Times New Roman Special G1" w:hint="default"/>
      </w:rPr>
    </w:lvl>
  </w:abstractNum>
  <w:abstractNum w:abstractNumId="27">
    <w:nsid w:val="6BA856A6"/>
    <w:multiLevelType w:val="singleLevel"/>
    <w:tmpl w:val="E53A8542"/>
    <w:lvl w:ilvl="0">
      <w:start w:val="1"/>
      <w:numFmt w:val="bullet"/>
      <w:lvlText w:val=""/>
      <w:lvlJc w:val="left"/>
      <w:pPr>
        <w:tabs>
          <w:tab w:val="num" w:pos="360"/>
        </w:tabs>
      </w:pPr>
      <w:rPr>
        <w:rFonts w:ascii="Times New Roman Special G1" w:hAnsi="Times New Roman Special G1" w:hint="default"/>
      </w:rPr>
    </w:lvl>
  </w:abstractNum>
  <w:abstractNum w:abstractNumId="28">
    <w:nsid w:val="6E69719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F3A5871"/>
    <w:multiLevelType w:val="singleLevel"/>
    <w:tmpl w:val="E53A8542"/>
    <w:lvl w:ilvl="0">
      <w:start w:val="1"/>
      <w:numFmt w:val="bullet"/>
      <w:lvlText w:val=""/>
      <w:lvlJc w:val="left"/>
      <w:pPr>
        <w:tabs>
          <w:tab w:val="num" w:pos="360"/>
        </w:tabs>
      </w:pPr>
      <w:rPr>
        <w:rFonts w:ascii="Times New Roman Special G1" w:hAnsi="Times New Roman Special G1" w:hint="default"/>
      </w:rPr>
    </w:lvl>
  </w:abstractNum>
  <w:abstractNum w:abstractNumId="30">
    <w:nsid w:val="72D51A30"/>
    <w:multiLevelType w:val="singleLevel"/>
    <w:tmpl w:val="46DE2C4E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  <w:color w:val="auto"/>
        <w:sz w:val="28"/>
      </w:rPr>
    </w:lvl>
  </w:abstractNum>
  <w:num w:numId="1">
    <w:abstractNumId w:val="10"/>
  </w:num>
  <w:num w:numId="2">
    <w:abstractNumId w:val="9"/>
  </w:num>
  <w:num w:numId="3">
    <w:abstractNumId w:val="18"/>
  </w:num>
  <w:num w:numId="4">
    <w:abstractNumId w:val="17"/>
  </w:num>
  <w:num w:numId="5">
    <w:abstractNumId w:val="24"/>
  </w:num>
  <w:num w:numId="6">
    <w:abstractNumId w:val="1"/>
  </w:num>
  <w:num w:numId="7">
    <w:abstractNumId w:val="16"/>
  </w:num>
  <w:num w:numId="8">
    <w:abstractNumId w:val="25"/>
  </w:num>
  <w:num w:numId="9">
    <w:abstractNumId w:val="0"/>
  </w:num>
  <w:num w:numId="10">
    <w:abstractNumId w:val="28"/>
  </w:num>
  <w:num w:numId="11">
    <w:abstractNumId w:val="18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2"/>
  </w:num>
  <w:num w:numId="17">
    <w:abstractNumId w:val="30"/>
  </w:num>
  <w:num w:numId="18">
    <w:abstractNumId w:val="26"/>
  </w:num>
  <w:num w:numId="19">
    <w:abstractNumId w:val="6"/>
  </w:num>
  <w:num w:numId="20">
    <w:abstractNumId w:val="27"/>
  </w:num>
  <w:num w:numId="21">
    <w:abstractNumId w:val="29"/>
  </w:num>
  <w:num w:numId="22">
    <w:abstractNumId w:val="23"/>
  </w:num>
  <w:num w:numId="23">
    <w:abstractNumId w:val="11"/>
  </w:num>
  <w:num w:numId="24">
    <w:abstractNumId w:val="14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"/>
  </w:num>
  <w:num w:numId="32">
    <w:abstractNumId w:val="5"/>
  </w:num>
  <w:num w:numId="33">
    <w:abstractNumId w:val="4"/>
  </w:num>
  <w:num w:numId="34">
    <w:abstractNumId w:val="13"/>
  </w:num>
  <w:num w:numId="35">
    <w:abstractNumId w:val="20"/>
  </w:num>
  <w:num w:numId="36">
    <w:abstractNumId w:val="19"/>
  </w:num>
  <w:num w:numId="37">
    <w:abstractNumId w:val="12"/>
  </w:num>
  <w:num w:numId="38">
    <w:abstractNumId w:val="2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5D2"/>
    <w:rsid w:val="002805D2"/>
    <w:rsid w:val="00AE4FD0"/>
    <w:rsid w:val="00B366D5"/>
    <w:rsid w:val="00B77F58"/>
    <w:rsid w:val="00D9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  <w15:chartTrackingRefBased/>
  <w15:docId w15:val="{730F6F1D-1E3B-4580-832A-E816B42D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28"/>
      </w:numPr>
      <w:spacing w:before="12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8"/>
      </w:numPr>
      <w:spacing w:before="120" w:after="240"/>
      <w:ind w:firstLine="0"/>
      <w:jc w:val="lef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8"/>
      </w:numPr>
      <w:spacing w:before="240" w:after="240" w:line="24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240"/>
      <w:ind w:firstLine="0"/>
      <w:jc w:val="center"/>
      <w:outlineLvl w:val="3"/>
    </w:pPr>
    <w:rPr>
      <w:b/>
      <w:caps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28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28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28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28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28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Body Text Indent"/>
    <w:basedOn w:val="a"/>
    <w:link w:val="a4"/>
    <w:uiPriority w:val="99"/>
    <w:semiHidden/>
  </w:style>
  <w:style w:type="character" w:customStyle="1" w:styleId="a4">
    <w:name w:val="Основний текст з відступом Знак"/>
    <w:link w:val="a3"/>
    <w:uiPriority w:val="99"/>
    <w:semiHidden/>
    <w:rPr>
      <w:sz w:val="28"/>
    </w:rPr>
  </w:style>
  <w:style w:type="paragraph" w:customStyle="1" w:styleId="a5">
    <w:name w:val="Министерство..."/>
    <w:basedOn w:val="a"/>
    <w:pPr>
      <w:spacing w:after="240"/>
      <w:jc w:val="center"/>
    </w:pPr>
    <w:rPr>
      <w:caps/>
      <w:sz w:val="32"/>
    </w:rPr>
  </w:style>
  <w:style w:type="paragraph" w:customStyle="1" w:styleId="a6">
    <w:name w:val="шрифт тит.листа"/>
    <w:basedOn w:val="a5"/>
    <w:rPr>
      <w:caps w:val="0"/>
      <w:sz w:val="28"/>
    </w:rPr>
  </w:style>
  <w:style w:type="paragraph" w:styleId="a7">
    <w:name w:val="Body Text"/>
    <w:basedOn w:val="a"/>
    <w:link w:val="a8"/>
    <w:uiPriority w:val="99"/>
    <w:semiHidden/>
    <w:pPr>
      <w:spacing w:line="240" w:lineRule="auto"/>
      <w:ind w:firstLine="0"/>
      <w:jc w:val="center"/>
    </w:pPr>
  </w:style>
  <w:style w:type="character" w:customStyle="1" w:styleId="a8">
    <w:name w:val="Основний текст Знак"/>
    <w:link w:val="a7"/>
    <w:uiPriority w:val="99"/>
    <w:semiHidden/>
    <w:rPr>
      <w:sz w:val="28"/>
    </w:rPr>
  </w:style>
  <w:style w:type="paragraph" w:styleId="a9">
    <w:name w:val="Block Text"/>
    <w:basedOn w:val="a"/>
    <w:uiPriority w:val="99"/>
    <w:semiHidden/>
    <w:pPr>
      <w:spacing w:line="240" w:lineRule="auto"/>
      <w:ind w:left="-57" w:right="-57" w:firstLine="0"/>
      <w:jc w:val="center"/>
    </w:pPr>
    <w:rPr>
      <w:sz w:val="24"/>
    </w:rPr>
  </w:style>
  <w:style w:type="paragraph" w:styleId="aa">
    <w:name w:val="footer"/>
    <w:basedOn w:val="a"/>
    <w:link w:val="ab"/>
    <w:uiPriority w:val="99"/>
    <w:semiHidden/>
    <w:pPr>
      <w:tabs>
        <w:tab w:val="center" w:pos="4153"/>
        <w:tab w:val="right" w:pos="8306"/>
      </w:tabs>
    </w:pPr>
  </w:style>
  <w:style w:type="character" w:customStyle="1" w:styleId="ab">
    <w:name w:val="Нижній колонтитул Знак"/>
    <w:link w:val="aa"/>
    <w:uiPriority w:val="99"/>
    <w:semiHidden/>
    <w:rPr>
      <w:sz w:val="28"/>
    </w:rPr>
  </w:style>
  <w:style w:type="character" w:styleId="ac">
    <w:name w:val="page number"/>
    <w:uiPriority w:val="99"/>
    <w:semiHidden/>
    <w:rPr>
      <w:rFonts w:cs="Times New Roman"/>
    </w:rPr>
  </w:style>
  <w:style w:type="paragraph" w:styleId="ad">
    <w:name w:val="Normal (Web)"/>
    <w:basedOn w:val="a"/>
    <w:uiPriority w:val="99"/>
    <w:pPr>
      <w:spacing w:before="100" w:after="119" w:line="240" w:lineRule="auto"/>
      <w:ind w:firstLine="0"/>
      <w:jc w:val="left"/>
    </w:pPr>
    <w:rPr>
      <w:sz w:val="24"/>
    </w:rPr>
  </w:style>
  <w:style w:type="paragraph" w:styleId="11">
    <w:name w:val="toc 1"/>
    <w:basedOn w:val="a"/>
    <w:next w:val="a"/>
    <w:autoRedefine/>
    <w:uiPriority w:val="39"/>
    <w:semiHidden/>
    <w:pPr>
      <w:tabs>
        <w:tab w:val="left" w:pos="426"/>
        <w:tab w:val="left" w:pos="1418"/>
        <w:tab w:val="right" w:leader="dot" w:pos="9627"/>
      </w:tabs>
      <w:ind w:firstLine="0"/>
    </w:pPr>
  </w:style>
  <w:style w:type="paragraph" w:styleId="21">
    <w:name w:val="toc 2"/>
    <w:basedOn w:val="a"/>
    <w:next w:val="a"/>
    <w:autoRedefine/>
    <w:uiPriority w:val="39"/>
    <w:semiHidden/>
    <w:pPr>
      <w:ind w:left="280"/>
    </w:pPr>
  </w:style>
  <w:style w:type="paragraph" w:styleId="31">
    <w:name w:val="toc 3"/>
    <w:basedOn w:val="a"/>
    <w:next w:val="a"/>
    <w:autoRedefine/>
    <w:uiPriority w:val="39"/>
    <w:semiHidden/>
    <w:pPr>
      <w:ind w:left="560"/>
    </w:pPr>
  </w:style>
  <w:style w:type="paragraph" w:styleId="41">
    <w:name w:val="toc 4"/>
    <w:basedOn w:val="a"/>
    <w:next w:val="a"/>
    <w:autoRedefine/>
    <w:uiPriority w:val="39"/>
    <w:semiHidden/>
    <w:pPr>
      <w:tabs>
        <w:tab w:val="right" w:leader="dot" w:pos="9627"/>
      </w:tabs>
      <w:ind w:firstLine="0"/>
    </w:pPr>
  </w:style>
  <w:style w:type="paragraph" w:styleId="51">
    <w:name w:val="toc 5"/>
    <w:basedOn w:val="a"/>
    <w:next w:val="a"/>
    <w:autoRedefine/>
    <w:uiPriority w:val="39"/>
    <w:semiHidden/>
    <w:pPr>
      <w:ind w:left="1120"/>
    </w:pPr>
  </w:style>
  <w:style w:type="paragraph" w:styleId="61">
    <w:name w:val="toc 6"/>
    <w:basedOn w:val="a"/>
    <w:next w:val="a"/>
    <w:autoRedefine/>
    <w:uiPriority w:val="39"/>
    <w:semiHidden/>
    <w:pPr>
      <w:ind w:left="1400"/>
    </w:pPr>
  </w:style>
  <w:style w:type="paragraph" w:styleId="71">
    <w:name w:val="toc 7"/>
    <w:basedOn w:val="a"/>
    <w:next w:val="a"/>
    <w:autoRedefine/>
    <w:uiPriority w:val="39"/>
    <w:semiHidden/>
    <w:pPr>
      <w:ind w:left="1680"/>
    </w:pPr>
  </w:style>
  <w:style w:type="paragraph" w:styleId="81">
    <w:name w:val="toc 8"/>
    <w:basedOn w:val="a"/>
    <w:next w:val="a"/>
    <w:autoRedefine/>
    <w:uiPriority w:val="39"/>
    <w:semiHidden/>
    <w:pPr>
      <w:ind w:left="1960"/>
    </w:pPr>
  </w:style>
  <w:style w:type="paragraph" w:styleId="91">
    <w:name w:val="toc 9"/>
    <w:basedOn w:val="a"/>
    <w:next w:val="a"/>
    <w:autoRedefine/>
    <w:uiPriority w:val="39"/>
    <w:semiHidden/>
    <w:pPr>
      <w:ind w:left="2240"/>
    </w:pPr>
  </w:style>
  <w:style w:type="paragraph" w:styleId="ae">
    <w:name w:val="header"/>
    <w:basedOn w:val="a"/>
    <w:link w:val="af"/>
    <w:uiPriority w:val="99"/>
    <w:semiHidden/>
    <w:pPr>
      <w:tabs>
        <w:tab w:val="center" w:pos="4153"/>
        <w:tab w:val="right" w:pos="8306"/>
      </w:tabs>
    </w:pPr>
  </w:style>
  <w:style w:type="character" w:customStyle="1" w:styleId="af">
    <w:name w:val="Верхній колонтитул Знак"/>
    <w:link w:val="ae"/>
    <w:uiPriority w:val="99"/>
    <w:semiHidden/>
    <w:rPr>
      <w:sz w:val="28"/>
    </w:rPr>
  </w:style>
  <w:style w:type="paragraph" w:customStyle="1" w:styleId="12">
    <w:name w:val="Стиль1"/>
    <w:basedOn w:val="a5"/>
    <w:pPr>
      <w:spacing w:line="240" w:lineRule="auto"/>
      <w:ind w:firstLine="0"/>
    </w:pPr>
    <w:rPr>
      <w:cap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0;_&#1055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К_П.dot</Template>
  <TotalTime>0</TotalTime>
  <Pages>1</Pages>
  <Words>5577</Words>
  <Characters>31790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Курсовой Проэкт</vt:lpstr>
    </vt:vector>
  </TitlesOfParts>
  <Company>дом</Company>
  <LinksUpToDate>false</LinksUpToDate>
  <CharactersWithSpaces>37293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Курсовой Проэкт</dc:title>
  <dc:subject/>
  <dc:creator>Стадник Александр Александрович</dc:creator>
  <cp:keywords/>
  <dc:description/>
  <cp:lastModifiedBy>Irina</cp:lastModifiedBy>
  <cp:revision>2</cp:revision>
  <dcterms:created xsi:type="dcterms:W3CDTF">2014-08-17T09:05:00Z</dcterms:created>
  <dcterms:modified xsi:type="dcterms:W3CDTF">2014-08-17T09:05:00Z</dcterms:modified>
</cp:coreProperties>
</file>