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1A01" w:rsidRDefault="00F01A01" w:rsidP="00147B74">
      <w:pPr>
        <w:pStyle w:val="a8"/>
        <w:widowControl/>
        <w:shd w:val="clear" w:color="000000" w:fill="auto"/>
        <w:spacing w:before="0" w:after="0" w:line="360" w:lineRule="auto"/>
        <w:ind w:left="0" w:firstLine="0"/>
        <w:jc w:val="center"/>
        <w:outlineLvl w:val="0"/>
        <w:rPr>
          <w:bCs/>
          <w:color w:val="000000"/>
        </w:rPr>
      </w:pPr>
    </w:p>
    <w:p w:rsidR="00147B74" w:rsidRPr="00147B74" w:rsidRDefault="00002527" w:rsidP="00147B74">
      <w:pPr>
        <w:pStyle w:val="a8"/>
        <w:widowControl/>
        <w:shd w:val="clear" w:color="000000" w:fill="auto"/>
        <w:spacing w:before="0" w:after="0" w:line="360" w:lineRule="auto"/>
        <w:ind w:left="0" w:firstLine="0"/>
        <w:jc w:val="center"/>
        <w:outlineLvl w:val="0"/>
        <w:rPr>
          <w:bCs/>
          <w:color w:val="000000"/>
        </w:rPr>
      </w:pPr>
      <w:r w:rsidRPr="00147B74">
        <w:rPr>
          <w:bCs/>
          <w:color w:val="000000"/>
        </w:rPr>
        <w:t>ГОУ ВПО «БАШКИРСКАЯ АКАДЕМИЯ ГОСУДАРСТВЕННОЙ СЛУЖБЫ И УПРАВЛЕНИЯ ПРИ ПРЕЗИДЕНТЕ</w:t>
      </w:r>
    </w:p>
    <w:p w:rsidR="00002527" w:rsidRPr="00147B74" w:rsidRDefault="00002527" w:rsidP="00147B74">
      <w:pPr>
        <w:pStyle w:val="a8"/>
        <w:widowControl/>
        <w:shd w:val="clear" w:color="000000" w:fill="auto"/>
        <w:spacing w:before="0" w:after="0" w:line="360" w:lineRule="auto"/>
        <w:ind w:left="0" w:firstLine="0"/>
        <w:jc w:val="center"/>
        <w:outlineLvl w:val="0"/>
        <w:rPr>
          <w:bCs/>
          <w:color w:val="000000"/>
        </w:rPr>
      </w:pPr>
      <w:r w:rsidRPr="00147B74">
        <w:rPr>
          <w:bCs/>
          <w:color w:val="000000"/>
        </w:rPr>
        <w:t>РЕСПУБЛИКИ БАШКОРТОСТАН»</w:t>
      </w:r>
    </w:p>
    <w:p w:rsidR="00002527" w:rsidRPr="00147B74" w:rsidRDefault="00002527" w:rsidP="00147B74">
      <w:pPr>
        <w:pStyle w:val="a8"/>
        <w:widowControl/>
        <w:shd w:val="clear" w:color="000000" w:fill="auto"/>
        <w:spacing w:before="0" w:after="0" w:line="360" w:lineRule="auto"/>
        <w:ind w:left="0" w:firstLine="0"/>
        <w:jc w:val="center"/>
        <w:outlineLvl w:val="0"/>
        <w:rPr>
          <w:bCs/>
          <w:color w:val="000000"/>
        </w:rPr>
      </w:pPr>
    </w:p>
    <w:p w:rsidR="00002527" w:rsidRPr="00147B74" w:rsidRDefault="00002527" w:rsidP="00147B74">
      <w:pPr>
        <w:pStyle w:val="21"/>
        <w:widowControl/>
        <w:shd w:val="clear" w:color="000000" w:fill="auto"/>
        <w:spacing w:line="360" w:lineRule="auto"/>
        <w:ind w:firstLine="0"/>
        <w:jc w:val="center"/>
        <w:outlineLvl w:val="0"/>
        <w:rPr>
          <w:bCs/>
          <w:color w:val="000000"/>
        </w:rPr>
      </w:pPr>
      <w:r w:rsidRPr="00147B74">
        <w:rPr>
          <w:bCs/>
          <w:color w:val="000000"/>
        </w:rPr>
        <w:t>Кафедра финансов, бухгалтерского учета и анализа</w:t>
      </w:r>
    </w:p>
    <w:p w:rsidR="00147B74" w:rsidRPr="00147B74" w:rsidRDefault="00147B74" w:rsidP="00147B74">
      <w:pPr>
        <w:pStyle w:val="a8"/>
        <w:widowControl/>
        <w:shd w:val="clear" w:color="000000" w:fill="auto"/>
        <w:spacing w:before="0" w:after="0" w:line="360" w:lineRule="auto"/>
        <w:ind w:left="0" w:firstLine="0"/>
        <w:jc w:val="center"/>
        <w:outlineLvl w:val="0"/>
        <w:rPr>
          <w:bCs/>
          <w:color w:val="000000"/>
        </w:rPr>
      </w:pPr>
    </w:p>
    <w:p w:rsidR="00002527" w:rsidRPr="00147B74" w:rsidRDefault="00002527" w:rsidP="00147B74">
      <w:pPr>
        <w:pStyle w:val="a8"/>
        <w:widowControl/>
        <w:shd w:val="clear" w:color="000000" w:fill="auto"/>
        <w:spacing w:before="0" w:after="0" w:line="360" w:lineRule="auto"/>
        <w:ind w:left="0" w:firstLine="0"/>
        <w:jc w:val="center"/>
        <w:outlineLvl w:val="0"/>
        <w:rPr>
          <w:bCs/>
          <w:color w:val="000000"/>
        </w:rPr>
      </w:pPr>
    </w:p>
    <w:p w:rsidR="00002527" w:rsidRDefault="00002527" w:rsidP="00147B74">
      <w:pPr>
        <w:pStyle w:val="a8"/>
        <w:widowControl/>
        <w:shd w:val="clear" w:color="000000" w:fill="auto"/>
        <w:spacing w:before="0" w:after="0" w:line="360" w:lineRule="auto"/>
        <w:ind w:left="0" w:firstLine="0"/>
        <w:jc w:val="center"/>
        <w:outlineLvl w:val="0"/>
        <w:rPr>
          <w:bCs/>
          <w:color w:val="000000"/>
        </w:rPr>
      </w:pPr>
    </w:p>
    <w:p w:rsidR="00782C72" w:rsidRDefault="00782C72" w:rsidP="00147B74">
      <w:pPr>
        <w:pStyle w:val="a8"/>
        <w:widowControl/>
        <w:shd w:val="clear" w:color="000000" w:fill="auto"/>
        <w:spacing w:before="0" w:after="0" w:line="360" w:lineRule="auto"/>
        <w:ind w:left="0" w:firstLine="0"/>
        <w:jc w:val="center"/>
        <w:outlineLvl w:val="0"/>
        <w:rPr>
          <w:bCs/>
          <w:color w:val="000000"/>
        </w:rPr>
      </w:pPr>
    </w:p>
    <w:p w:rsidR="00782C72" w:rsidRDefault="00782C72" w:rsidP="00147B74">
      <w:pPr>
        <w:pStyle w:val="a8"/>
        <w:widowControl/>
        <w:shd w:val="clear" w:color="000000" w:fill="auto"/>
        <w:spacing w:before="0" w:after="0" w:line="360" w:lineRule="auto"/>
        <w:ind w:left="0" w:firstLine="0"/>
        <w:jc w:val="center"/>
        <w:outlineLvl w:val="0"/>
        <w:rPr>
          <w:bCs/>
          <w:color w:val="000000"/>
        </w:rPr>
      </w:pPr>
    </w:p>
    <w:p w:rsidR="00782C72" w:rsidRDefault="00782C72" w:rsidP="00147B74">
      <w:pPr>
        <w:pStyle w:val="a8"/>
        <w:widowControl/>
        <w:shd w:val="clear" w:color="000000" w:fill="auto"/>
        <w:spacing w:before="0" w:after="0" w:line="360" w:lineRule="auto"/>
        <w:ind w:left="0" w:firstLine="0"/>
        <w:jc w:val="center"/>
        <w:outlineLvl w:val="0"/>
        <w:rPr>
          <w:bCs/>
          <w:color w:val="000000"/>
        </w:rPr>
      </w:pPr>
    </w:p>
    <w:p w:rsidR="00782C72" w:rsidRPr="00147B74" w:rsidRDefault="00782C72" w:rsidP="00147B74">
      <w:pPr>
        <w:pStyle w:val="a8"/>
        <w:widowControl/>
        <w:shd w:val="clear" w:color="000000" w:fill="auto"/>
        <w:spacing w:before="0" w:after="0" w:line="360" w:lineRule="auto"/>
        <w:ind w:left="0" w:firstLine="0"/>
        <w:jc w:val="center"/>
        <w:outlineLvl w:val="0"/>
        <w:rPr>
          <w:bCs/>
          <w:color w:val="000000"/>
        </w:rPr>
      </w:pPr>
    </w:p>
    <w:p w:rsidR="00002527" w:rsidRPr="00147B74" w:rsidRDefault="00002527" w:rsidP="00147B74">
      <w:pPr>
        <w:pStyle w:val="a8"/>
        <w:widowControl/>
        <w:shd w:val="clear" w:color="000000" w:fill="auto"/>
        <w:spacing w:before="0" w:after="0" w:line="360" w:lineRule="auto"/>
        <w:ind w:left="0" w:firstLine="0"/>
        <w:jc w:val="center"/>
        <w:outlineLvl w:val="0"/>
        <w:rPr>
          <w:b/>
          <w:bCs/>
          <w:color w:val="000000"/>
        </w:rPr>
      </w:pPr>
      <w:r w:rsidRPr="00147B74">
        <w:rPr>
          <w:b/>
          <w:bCs/>
          <w:color w:val="000000"/>
        </w:rPr>
        <w:t>КОНТРОЛЬНАЯ РАБОТА</w:t>
      </w:r>
    </w:p>
    <w:p w:rsidR="00002527" w:rsidRPr="00147B74" w:rsidRDefault="00002527" w:rsidP="00147B74">
      <w:pPr>
        <w:pStyle w:val="21"/>
        <w:widowControl/>
        <w:shd w:val="clear" w:color="000000" w:fill="auto"/>
        <w:spacing w:line="360" w:lineRule="auto"/>
        <w:ind w:firstLine="0"/>
        <w:jc w:val="center"/>
        <w:outlineLvl w:val="0"/>
        <w:rPr>
          <w:b/>
          <w:bCs/>
          <w:color w:val="000000"/>
        </w:rPr>
      </w:pPr>
      <w:r w:rsidRPr="00147B74">
        <w:rPr>
          <w:b/>
          <w:bCs/>
          <w:color w:val="000000"/>
        </w:rPr>
        <w:t>по дисциплине «Оценка и управление портфелем недвижимости»</w:t>
      </w:r>
    </w:p>
    <w:p w:rsidR="00002527" w:rsidRPr="00147B74" w:rsidRDefault="00002527" w:rsidP="00147B74">
      <w:pPr>
        <w:pStyle w:val="a8"/>
        <w:widowControl/>
        <w:shd w:val="clear" w:color="000000" w:fill="auto"/>
        <w:spacing w:before="0" w:after="0" w:line="360" w:lineRule="auto"/>
        <w:ind w:left="0" w:firstLine="0"/>
        <w:jc w:val="center"/>
        <w:outlineLvl w:val="0"/>
        <w:rPr>
          <w:b/>
          <w:bCs/>
          <w:color w:val="000000"/>
        </w:rPr>
      </w:pPr>
      <w:r w:rsidRPr="00147B74">
        <w:rPr>
          <w:b/>
          <w:color w:val="000000"/>
        </w:rPr>
        <w:t>на тему:</w:t>
      </w:r>
      <w:r w:rsidRPr="00147B74">
        <w:rPr>
          <w:b/>
          <w:bCs/>
          <w:color w:val="000000"/>
        </w:rPr>
        <w:t xml:space="preserve"> «Корректировки при </w:t>
      </w:r>
      <w:r w:rsidR="00147B74" w:rsidRPr="00147B74">
        <w:rPr>
          <w:b/>
          <w:bCs/>
          <w:color w:val="000000"/>
        </w:rPr>
        <w:t>оценке</w:t>
      </w:r>
      <w:r w:rsidRPr="00147B74">
        <w:rPr>
          <w:b/>
          <w:bCs/>
          <w:color w:val="000000"/>
        </w:rPr>
        <w:t xml:space="preserve"> офисной недвижимости сравнительным подходом»</w:t>
      </w:r>
    </w:p>
    <w:p w:rsidR="00002527" w:rsidRDefault="00002527" w:rsidP="00147B74">
      <w:pPr>
        <w:pStyle w:val="a8"/>
        <w:widowControl/>
        <w:shd w:val="clear" w:color="000000" w:fill="auto"/>
        <w:spacing w:before="0" w:after="0" w:line="360" w:lineRule="auto"/>
        <w:ind w:left="0" w:firstLine="0"/>
        <w:jc w:val="center"/>
        <w:outlineLvl w:val="0"/>
        <w:rPr>
          <w:bCs/>
          <w:color w:val="000000"/>
        </w:rPr>
      </w:pPr>
    </w:p>
    <w:p w:rsidR="00782C72" w:rsidRPr="00147B74" w:rsidRDefault="00782C72" w:rsidP="00147B74">
      <w:pPr>
        <w:pStyle w:val="a8"/>
        <w:widowControl/>
        <w:shd w:val="clear" w:color="000000" w:fill="auto"/>
        <w:spacing w:before="0" w:after="0" w:line="360" w:lineRule="auto"/>
        <w:ind w:left="0" w:firstLine="0"/>
        <w:jc w:val="center"/>
        <w:outlineLvl w:val="0"/>
        <w:rPr>
          <w:bCs/>
          <w:color w:val="000000"/>
        </w:rPr>
      </w:pPr>
    </w:p>
    <w:p w:rsidR="00002527" w:rsidRPr="00147B74" w:rsidRDefault="00002527" w:rsidP="00147B74">
      <w:pPr>
        <w:pStyle w:val="a8"/>
        <w:widowControl/>
        <w:shd w:val="clear" w:color="000000" w:fill="auto"/>
        <w:spacing w:before="0" w:after="0" w:line="360" w:lineRule="auto"/>
        <w:ind w:left="0" w:firstLine="0"/>
        <w:jc w:val="center"/>
        <w:outlineLvl w:val="0"/>
        <w:rPr>
          <w:bCs/>
          <w:color w:val="000000"/>
        </w:rPr>
      </w:pPr>
    </w:p>
    <w:p w:rsidR="00002527" w:rsidRPr="00147B74" w:rsidRDefault="00002527" w:rsidP="00782C72">
      <w:pPr>
        <w:pStyle w:val="21"/>
        <w:widowControl/>
        <w:shd w:val="clear" w:color="000000" w:fill="auto"/>
        <w:spacing w:line="360" w:lineRule="auto"/>
        <w:ind w:firstLine="0"/>
        <w:jc w:val="left"/>
        <w:outlineLvl w:val="0"/>
        <w:rPr>
          <w:bCs/>
          <w:color w:val="000000"/>
        </w:rPr>
      </w:pPr>
      <w:r w:rsidRPr="00147B74">
        <w:rPr>
          <w:bCs/>
          <w:color w:val="000000"/>
        </w:rPr>
        <w:t>Выполнил:</w:t>
      </w:r>
    </w:p>
    <w:p w:rsidR="00147B74" w:rsidRPr="00147B74" w:rsidRDefault="00002527" w:rsidP="00782C72">
      <w:pPr>
        <w:pStyle w:val="21"/>
        <w:widowControl/>
        <w:shd w:val="clear" w:color="000000" w:fill="auto"/>
        <w:spacing w:line="360" w:lineRule="auto"/>
        <w:ind w:firstLine="0"/>
        <w:jc w:val="left"/>
        <w:outlineLvl w:val="0"/>
        <w:rPr>
          <w:color w:val="000000"/>
        </w:rPr>
      </w:pPr>
      <w:r w:rsidRPr="00147B74">
        <w:rPr>
          <w:color w:val="000000"/>
        </w:rPr>
        <w:t>студентка 4 курса специальности</w:t>
      </w:r>
    </w:p>
    <w:p w:rsidR="00147B74" w:rsidRPr="00147B74" w:rsidRDefault="00002527" w:rsidP="00782C72">
      <w:pPr>
        <w:pStyle w:val="21"/>
        <w:widowControl/>
        <w:shd w:val="clear" w:color="000000" w:fill="auto"/>
        <w:spacing w:line="360" w:lineRule="auto"/>
        <w:ind w:firstLine="0"/>
        <w:jc w:val="left"/>
        <w:outlineLvl w:val="0"/>
        <w:rPr>
          <w:color w:val="000000"/>
        </w:rPr>
      </w:pPr>
      <w:r w:rsidRPr="00147B74">
        <w:rPr>
          <w:color w:val="000000"/>
        </w:rPr>
        <w:t>«Финансы и кредит» - 1 высшее (сс)</w:t>
      </w:r>
    </w:p>
    <w:p w:rsidR="00002527" w:rsidRPr="00147B74" w:rsidRDefault="00002527" w:rsidP="00782C72">
      <w:pPr>
        <w:pStyle w:val="21"/>
        <w:widowControl/>
        <w:shd w:val="clear" w:color="000000" w:fill="auto"/>
        <w:spacing w:line="360" w:lineRule="auto"/>
        <w:ind w:firstLine="0"/>
        <w:jc w:val="left"/>
        <w:outlineLvl w:val="0"/>
        <w:rPr>
          <w:bCs/>
          <w:color w:val="000000"/>
        </w:rPr>
      </w:pPr>
      <w:r w:rsidRPr="00147B74">
        <w:rPr>
          <w:bCs/>
          <w:color w:val="000000"/>
        </w:rPr>
        <w:t>Карпова Н.В.</w:t>
      </w:r>
    </w:p>
    <w:p w:rsidR="00002527" w:rsidRPr="00147B74" w:rsidRDefault="00002527" w:rsidP="00782C72">
      <w:pPr>
        <w:pStyle w:val="21"/>
        <w:widowControl/>
        <w:shd w:val="clear" w:color="000000" w:fill="auto"/>
        <w:spacing w:line="360" w:lineRule="auto"/>
        <w:ind w:firstLine="0"/>
        <w:jc w:val="left"/>
        <w:outlineLvl w:val="0"/>
        <w:rPr>
          <w:color w:val="000000"/>
        </w:rPr>
      </w:pPr>
      <w:r w:rsidRPr="00147B74">
        <w:rPr>
          <w:bCs/>
          <w:color w:val="000000"/>
        </w:rPr>
        <w:t>Проверил:</w:t>
      </w:r>
      <w:r w:rsidR="00147B74">
        <w:rPr>
          <w:bCs/>
          <w:color w:val="000000"/>
          <w:lang w:val="uk-UA"/>
        </w:rPr>
        <w:t xml:space="preserve"> </w:t>
      </w:r>
      <w:r w:rsidRPr="00147B74">
        <w:rPr>
          <w:color w:val="000000"/>
        </w:rPr>
        <w:t>к.э.н., доцент</w:t>
      </w:r>
    </w:p>
    <w:p w:rsidR="00002527" w:rsidRPr="00147B74" w:rsidRDefault="00002527" w:rsidP="00782C72">
      <w:pPr>
        <w:pStyle w:val="21"/>
        <w:widowControl/>
        <w:shd w:val="clear" w:color="000000" w:fill="auto"/>
        <w:spacing w:line="360" w:lineRule="auto"/>
        <w:ind w:firstLine="0"/>
        <w:jc w:val="left"/>
        <w:outlineLvl w:val="0"/>
        <w:rPr>
          <w:bCs/>
          <w:color w:val="000000"/>
        </w:rPr>
      </w:pPr>
      <w:r w:rsidRPr="00147B74">
        <w:rPr>
          <w:bCs/>
          <w:color w:val="000000"/>
        </w:rPr>
        <w:t>Нафиков А.В.</w:t>
      </w:r>
    </w:p>
    <w:p w:rsidR="00002527" w:rsidRDefault="00002527" w:rsidP="00147B74">
      <w:pPr>
        <w:pStyle w:val="a8"/>
        <w:widowControl/>
        <w:shd w:val="clear" w:color="000000" w:fill="auto"/>
        <w:spacing w:before="0" w:after="0" w:line="360" w:lineRule="auto"/>
        <w:ind w:left="0" w:firstLine="0"/>
        <w:jc w:val="center"/>
        <w:outlineLvl w:val="0"/>
        <w:rPr>
          <w:bCs/>
          <w:color w:val="000000"/>
          <w:lang w:val="uk-UA"/>
        </w:rPr>
      </w:pPr>
    </w:p>
    <w:p w:rsidR="00147B74" w:rsidRDefault="00147B74" w:rsidP="00147B74">
      <w:pPr>
        <w:pStyle w:val="a8"/>
        <w:widowControl/>
        <w:shd w:val="clear" w:color="000000" w:fill="auto"/>
        <w:spacing w:before="0" w:after="0" w:line="360" w:lineRule="auto"/>
        <w:ind w:left="0" w:firstLine="0"/>
        <w:jc w:val="center"/>
        <w:outlineLvl w:val="0"/>
        <w:rPr>
          <w:bCs/>
          <w:color w:val="000000"/>
          <w:lang w:val="uk-UA"/>
        </w:rPr>
      </w:pPr>
    </w:p>
    <w:p w:rsidR="00147B74" w:rsidRPr="00147B74" w:rsidRDefault="00147B74" w:rsidP="00147B74">
      <w:pPr>
        <w:pStyle w:val="a8"/>
        <w:widowControl/>
        <w:shd w:val="clear" w:color="000000" w:fill="auto"/>
        <w:spacing w:before="0" w:after="0" w:line="360" w:lineRule="auto"/>
        <w:ind w:left="0" w:firstLine="0"/>
        <w:jc w:val="center"/>
        <w:outlineLvl w:val="0"/>
        <w:rPr>
          <w:bCs/>
          <w:color w:val="000000"/>
          <w:lang w:val="uk-UA"/>
        </w:rPr>
      </w:pPr>
    </w:p>
    <w:p w:rsidR="00586D3A" w:rsidRPr="00147B74" w:rsidRDefault="00586D3A" w:rsidP="00147B74">
      <w:pPr>
        <w:pStyle w:val="a8"/>
        <w:widowControl/>
        <w:shd w:val="clear" w:color="000000" w:fill="auto"/>
        <w:spacing w:before="0" w:after="0" w:line="360" w:lineRule="auto"/>
        <w:ind w:left="0" w:firstLine="0"/>
        <w:jc w:val="center"/>
        <w:outlineLvl w:val="0"/>
        <w:rPr>
          <w:bCs/>
          <w:color w:val="000000"/>
        </w:rPr>
      </w:pPr>
    </w:p>
    <w:p w:rsidR="00147B74" w:rsidRDefault="00002527" w:rsidP="00147B74">
      <w:pPr>
        <w:pStyle w:val="a8"/>
        <w:widowControl/>
        <w:shd w:val="clear" w:color="000000" w:fill="auto"/>
        <w:spacing w:before="0" w:after="0" w:line="360" w:lineRule="auto"/>
        <w:ind w:left="0" w:firstLine="0"/>
        <w:jc w:val="center"/>
        <w:outlineLvl w:val="0"/>
        <w:rPr>
          <w:color w:val="000000"/>
          <w:lang w:val="uk-UA"/>
        </w:rPr>
      </w:pPr>
      <w:r w:rsidRPr="00147B74">
        <w:rPr>
          <w:color w:val="000000"/>
        </w:rPr>
        <w:t>Уфа – 2010</w:t>
      </w:r>
    </w:p>
    <w:p w:rsidR="007A4C7D" w:rsidRPr="00147B74" w:rsidRDefault="00002527" w:rsidP="00147B74">
      <w:pPr>
        <w:pStyle w:val="a8"/>
        <w:widowControl/>
        <w:shd w:val="clear" w:color="000000" w:fill="auto"/>
        <w:spacing w:before="0" w:after="0" w:line="360" w:lineRule="auto"/>
        <w:ind w:left="0" w:firstLine="0"/>
        <w:jc w:val="center"/>
        <w:outlineLvl w:val="0"/>
        <w:rPr>
          <w:b/>
          <w:color w:val="000000"/>
        </w:rPr>
      </w:pPr>
      <w:r w:rsidRPr="00147B74">
        <w:rPr>
          <w:color w:val="000000"/>
        </w:rPr>
        <w:br w:type="page"/>
      </w:r>
      <w:r w:rsidR="005240E2" w:rsidRPr="00147B74">
        <w:rPr>
          <w:b/>
          <w:color w:val="000000"/>
        </w:rPr>
        <w:t>1</w:t>
      </w:r>
      <w:r w:rsidR="008D61E2" w:rsidRPr="00147B74">
        <w:rPr>
          <w:b/>
          <w:color w:val="000000"/>
        </w:rPr>
        <w:t xml:space="preserve"> </w:t>
      </w:r>
      <w:r w:rsidR="007A4C7D" w:rsidRPr="00147B74">
        <w:rPr>
          <w:b/>
          <w:color w:val="000000"/>
        </w:rPr>
        <w:t>Обзор рынка офисной недвижимости Уфы</w:t>
      </w:r>
    </w:p>
    <w:p w:rsidR="00050263" w:rsidRPr="00147B74" w:rsidRDefault="00050263" w:rsidP="00147B74">
      <w:pPr>
        <w:pStyle w:val="a8"/>
        <w:widowControl/>
        <w:shd w:val="clear" w:color="000000" w:fill="auto"/>
        <w:spacing w:before="0" w:after="0" w:line="360" w:lineRule="auto"/>
        <w:ind w:left="0" w:firstLine="709"/>
        <w:jc w:val="center"/>
        <w:rPr>
          <w:b/>
          <w:color w:val="000000"/>
        </w:rPr>
      </w:pPr>
    </w:p>
    <w:p w:rsidR="007A4C7D" w:rsidRPr="00147B74" w:rsidRDefault="007A4C7D" w:rsidP="00147B74">
      <w:pPr>
        <w:pStyle w:val="a3"/>
        <w:shd w:val="clear" w:color="000000" w:fill="auto"/>
        <w:suppressAutoHyphens/>
        <w:spacing w:before="0" w:beforeAutospacing="0" w:after="0" w:afterAutospacing="0" w:line="360" w:lineRule="auto"/>
        <w:ind w:firstLine="709"/>
        <w:jc w:val="both"/>
        <w:rPr>
          <w:color w:val="000000"/>
          <w:sz w:val="28"/>
          <w:szCs w:val="28"/>
        </w:rPr>
      </w:pPr>
      <w:r w:rsidRPr="00147B74">
        <w:rPr>
          <w:color w:val="000000"/>
          <w:sz w:val="28"/>
          <w:szCs w:val="28"/>
        </w:rPr>
        <w:t>Офисы подразделяются на классы - «A», «B», «C», «D», «E».</w:t>
      </w:r>
    </w:p>
    <w:p w:rsidR="007A4C7D" w:rsidRPr="00147B74" w:rsidRDefault="007A4C7D" w:rsidP="00147B74">
      <w:pPr>
        <w:pStyle w:val="a3"/>
        <w:shd w:val="clear" w:color="000000" w:fill="auto"/>
        <w:suppressAutoHyphens/>
        <w:spacing w:before="0" w:beforeAutospacing="0" w:after="0" w:afterAutospacing="0" w:line="360" w:lineRule="auto"/>
        <w:ind w:firstLine="709"/>
        <w:jc w:val="both"/>
        <w:rPr>
          <w:color w:val="000000"/>
          <w:sz w:val="28"/>
          <w:szCs w:val="28"/>
        </w:rPr>
      </w:pPr>
      <w:r w:rsidRPr="00147B74">
        <w:rPr>
          <w:color w:val="000000"/>
          <w:sz w:val="28"/>
          <w:szCs w:val="28"/>
        </w:rPr>
        <w:t>Офисы классов «A», «B» и некоторые из офисов класса «C» считаются офисами западного стандарта, а офисы классов «C», «D» и «Е» - офисами отечественного стандартов.</w:t>
      </w:r>
      <w:r w:rsidR="00050263" w:rsidRPr="00147B74">
        <w:rPr>
          <w:rStyle w:val="ad"/>
          <w:color w:val="000000"/>
          <w:sz w:val="28"/>
          <w:szCs w:val="28"/>
        </w:rPr>
        <w:footnoteReference w:id="1"/>
      </w:r>
    </w:p>
    <w:p w:rsidR="007A4C7D" w:rsidRPr="00147B74" w:rsidRDefault="007A4C7D" w:rsidP="00147B74">
      <w:pPr>
        <w:pStyle w:val="a3"/>
        <w:shd w:val="clear" w:color="000000" w:fill="auto"/>
        <w:suppressAutoHyphens/>
        <w:spacing w:before="0" w:beforeAutospacing="0" w:after="0" w:afterAutospacing="0" w:line="360" w:lineRule="auto"/>
        <w:ind w:firstLine="709"/>
        <w:jc w:val="both"/>
        <w:rPr>
          <w:color w:val="000000"/>
          <w:sz w:val="28"/>
          <w:szCs w:val="28"/>
        </w:rPr>
      </w:pPr>
      <w:r w:rsidRPr="00147B74">
        <w:rPr>
          <w:color w:val="000000"/>
          <w:sz w:val="28"/>
          <w:szCs w:val="28"/>
        </w:rPr>
        <w:t>Офисы класса «А» - престижные помещения, расположенные в бизнес-центрах и новых офисных комплексах. Такие здания отличаются высоким качеством отделки и оборудованы по последнему слову техники. Многие из них отвечают требованиям, предъявляемым к «умному дому», т.е. оборудованы автоматизированными системами жизнеобеспечения. Здания данного класса имеют современную свободную планировку, дорогую отделку, подвесные потолки, фальш-полы и т.п. Эти здания имеют самый высокий уровень сервиса, оборудованы подземным паркингом, оптоволоконной связью. В них есть вместительные конференц-залы, охраняемые стоянки, собственные службы управления, обслуживания и безопасности. Всё это содержится в безупречном состоянии.</w:t>
      </w:r>
    </w:p>
    <w:p w:rsidR="007A4C7D" w:rsidRPr="00147B74" w:rsidRDefault="007A4C7D" w:rsidP="00147B74">
      <w:pPr>
        <w:pStyle w:val="a3"/>
        <w:shd w:val="clear" w:color="000000" w:fill="auto"/>
        <w:suppressAutoHyphens/>
        <w:spacing w:before="0" w:beforeAutospacing="0" w:after="0" w:afterAutospacing="0" w:line="360" w:lineRule="auto"/>
        <w:ind w:firstLine="709"/>
        <w:jc w:val="both"/>
        <w:rPr>
          <w:color w:val="000000"/>
          <w:sz w:val="28"/>
          <w:szCs w:val="28"/>
        </w:rPr>
      </w:pPr>
      <w:r w:rsidRPr="00147B74">
        <w:rPr>
          <w:color w:val="000000"/>
          <w:sz w:val="28"/>
          <w:szCs w:val="28"/>
        </w:rPr>
        <w:t>В свою очередь класс «А» подразделяют на подклассы: «А1», «А2» и «А3». Отличия - в оснащённости здания дополнительными удобствами, так, в отличие от подкласса «А1», подкласс «А2» может не имеет ресторан.</w:t>
      </w:r>
    </w:p>
    <w:p w:rsidR="007A4C7D" w:rsidRPr="00147B74" w:rsidRDefault="007A4C7D" w:rsidP="00147B74">
      <w:pPr>
        <w:pStyle w:val="a3"/>
        <w:shd w:val="clear" w:color="000000" w:fill="auto"/>
        <w:suppressAutoHyphens/>
        <w:spacing w:before="0" w:beforeAutospacing="0" w:after="0" w:afterAutospacing="0" w:line="360" w:lineRule="auto"/>
        <w:ind w:firstLine="709"/>
        <w:jc w:val="both"/>
        <w:rPr>
          <w:color w:val="000000"/>
          <w:sz w:val="28"/>
          <w:szCs w:val="28"/>
        </w:rPr>
      </w:pPr>
      <w:r w:rsidRPr="00147B74">
        <w:rPr>
          <w:color w:val="000000"/>
          <w:sz w:val="28"/>
          <w:szCs w:val="28"/>
        </w:rPr>
        <w:t>Офисы класса «В» могут находиться в новых или в только что реконструированных и переоборудованных зданиях и старинных московских особняках, имеющих необходимые инженерные коммуникации. К этому же классу относятся и офисы класса «А» после 5-7 лет эксплуатации. Эти офисы не столь престижны и не столь хорошо оборудованы как офисы класса «А». В них может отсутствовать центральная система кондиционирования или, например, парковка может быть расположена на открытом воздухе. Хотя класс «В» не претендует на звание бизнес-центров, он вполне соответствует стандартам западных офисов.</w:t>
      </w:r>
    </w:p>
    <w:p w:rsidR="007A4C7D" w:rsidRPr="00147B74" w:rsidRDefault="007A4C7D" w:rsidP="00147B74">
      <w:pPr>
        <w:pStyle w:val="a3"/>
        <w:shd w:val="clear" w:color="000000" w:fill="auto"/>
        <w:suppressAutoHyphens/>
        <w:spacing w:before="0" w:beforeAutospacing="0" w:after="0" w:afterAutospacing="0" w:line="360" w:lineRule="auto"/>
        <w:ind w:firstLine="709"/>
        <w:jc w:val="both"/>
        <w:rPr>
          <w:color w:val="000000"/>
          <w:sz w:val="28"/>
          <w:szCs w:val="28"/>
        </w:rPr>
      </w:pPr>
      <w:r w:rsidRPr="00147B74">
        <w:rPr>
          <w:color w:val="000000"/>
          <w:sz w:val="28"/>
          <w:szCs w:val="28"/>
        </w:rPr>
        <w:t>Офисы класса «С» - это помещения, арендованные у НИИ или производственных предприятий. Эти помещения не предназначены для офисной деятельности, и в таком помещении обычно нет современной системы вентиляции, качественной связи и центрального кондиционирования. Класс «С» предлагает ограниченный набор услуг: телефон, возможен выход в Интернет, отопление в холодное время года. Офисы этого класса оптимальны для небольших фирм.</w:t>
      </w:r>
    </w:p>
    <w:p w:rsidR="007A4C7D" w:rsidRPr="00147B74" w:rsidRDefault="007A4C7D" w:rsidP="00147B74">
      <w:pPr>
        <w:pStyle w:val="a3"/>
        <w:shd w:val="clear" w:color="000000" w:fill="auto"/>
        <w:suppressAutoHyphens/>
        <w:spacing w:before="0" w:beforeAutospacing="0" w:after="0" w:afterAutospacing="0" w:line="360" w:lineRule="auto"/>
        <w:ind w:firstLine="709"/>
        <w:jc w:val="both"/>
        <w:rPr>
          <w:color w:val="000000"/>
          <w:sz w:val="28"/>
          <w:szCs w:val="28"/>
        </w:rPr>
      </w:pPr>
      <w:r w:rsidRPr="00147B74">
        <w:rPr>
          <w:color w:val="000000"/>
          <w:sz w:val="28"/>
          <w:szCs w:val="28"/>
        </w:rPr>
        <w:t>Офисы класса «D» расположены в зданиях с устаревшими инженерными коммуникациями, деревянными перекрытиями, отсутствием специализированных служб жизнеобеспечения. Как правило, именно такие помещения нуждаются в капитальном ремонте.</w:t>
      </w:r>
    </w:p>
    <w:p w:rsidR="007A4C7D" w:rsidRPr="00147B74" w:rsidRDefault="007A4C7D" w:rsidP="00147B74">
      <w:pPr>
        <w:pStyle w:val="a3"/>
        <w:shd w:val="clear" w:color="000000" w:fill="auto"/>
        <w:suppressAutoHyphens/>
        <w:spacing w:before="0" w:beforeAutospacing="0" w:after="0" w:afterAutospacing="0" w:line="360" w:lineRule="auto"/>
        <w:ind w:firstLine="709"/>
        <w:jc w:val="both"/>
        <w:rPr>
          <w:color w:val="000000"/>
          <w:sz w:val="28"/>
          <w:szCs w:val="28"/>
        </w:rPr>
      </w:pPr>
      <w:r w:rsidRPr="00147B74">
        <w:rPr>
          <w:color w:val="000000"/>
          <w:sz w:val="28"/>
          <w:szCs w:val="28"/>
        </w:rPr>
        <w:t>Офисы класса «Е» - помещения в зданиях не приспособленные для размещения офисов. Например, переоборудованные подвальные и полуподвальные помещения, переданные в нежилой фонд квартиры. Однако если такой офис удачно расположен, имеет отдельный вход и автостоянку на несколько машин, качественно отремонтирован и оснащён дорогой мебелью и оргтехникой, он вполне может составить конкуренцию офису более высокого класса.</w:t>
      </w:r>
      <w:r w:rsidR="00104E35" w:rsidRPr="00147B74">
        <w:rPr>
          <w:rStyle w:val="ad"/>
          <w:color w:val="000000"/>
          <w:sz w:val="28"/>
          <w:szCs w:val="28"/>
        </w:rPr>
        <w:footnoteReference w:id="2"/>
      </w:r>
    </w:p>
    <w:p w:rsidR="009E4D33" w:rsidRPr="00147B74" w:rsidRDefault="009E4D33" w:rsidP="00147B74">
      <w:pPr>
        <w:shd w:val="clear" w:color="000000" w:fill="auto"/>
        <w:suppressAutoHyphens/>
        <w:spacing w:after="0" w:line="360" w:lineRule="auto"/>
        <w:ind w:firstLine="709"/>
        <w:jc w:val="right"/>
        <w:rPr>
          <w:rFonts w:ascii="Times New Roman" w:hAnsi="Times New Roman"/>
          <w:color w:val="000000"/>
          <w:sz w:val="28"/>
          <w:szCs w:val="28"/>
        </w:rPr>
      </w:pPr>
    </w:p>
    <w:p w:rsidR="007A4C7D" w:rsidRDefault="007A4C7D" w:rsidP="00147B74">
      <w:pPr>
        <w:shd w:val="clear" w:color="000000" w:fill="auto"/>
        <w:suppressAutoHyphens/>
        <w:spacing w:after="0" w:line="360" w:lineRule="auto"/>
        <w:jc w:val="center"/>
        <w:outlineLvl w:val="0"/>
        <w:rPr>
          <w:rFonts w:ascii="Times New Roman" w:hAnsi="Times New Roman"/>
          <w:b/>
          <w:color w:val="000000"/>
          <w:sz w:val="28"/>
          <w:szCs w:val="28"/>
          <w:lang w:val="uk-UA"/>
        </w:rPr>
      </w:pPr>
      <w:r w:rsidRPr="00147B74">
        <w:rPr>
          <w:rFonts w:ascii="Times New Roman" w:hAnsi="Times New Roman"/>
          <w:b/>
          <w:color w:val="000000"/>
          <w:sz w:val="28"/>
          <w:szCs w:val="28"/>
        </w:rPr>
        <w:t>Таблица 1. Средняя цена офисной недвижимости по г. Уфа</w:t>
      </w:r>
    </w:p>
    <w:tbl>
      <w:tblPr>
        <w:tblStyle w:val="af3"/>
        <w:tblW w:w="4635" w:type="pct"/>
        <w:jc w:val="center"/>
        <w:tblLook w:val="00A0" w:firstRow="1" w:lastRow="0" w:firstColumn="1" w:lastColumn="0" w:noHBand="0" w:noVBand="0"/>
      </w:tblPr>
      <w:tblGrid>
        <w:gridCol w:w="1917"/>
        <w:gridCol w:w="1714"/>
        <w:gridCol w:w="1739"/>
        <w:gridCol w:w="1742"/>
        <w:gridCol w:w="1760"/>
      </w:tblGrid>
      <w:tr w:rsidR="00147B74" w:rsidRPr="00147B74" w:rsidTr="00147B74">
        <w:trPr>
          <w:trHeight w:val="692"/>
          <w:jc w:val="center"/>
        </w:trPr>
        <w:tc>
          <w:tcPr>
            <w:tcW w:w="1080"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Style w:val="a4"/>
                <w:rFonts w:ascii="Times New Roman" w:hAnsi="Times New Roman"/>
                <w:color w:val="000000"/>
                <w:sz w:val="20"/>
                <w:szCs w:val="28"/>
              </w:rPr>
              <w:t> </w:t>
            </w:r>
          </w:p>
        </w:tc>
        <w:tc>
          <w:tcPr>
            <w:tcW w:w="1946" w:type="pct"/>
            <w:gridSpan w:val="2"/>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Цена продажи, руб./ кв.м;</w:t>
            </w:r>
          </w:p>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 xml:space="preserve">изменение с начала </w:t>
            </w:r>
            <w:smartTag w:uri="urn:schemas-microsoft-com:office:smarttags" w:element="metricconverter">
              <w:smartTagPr>
                <w:attr w:name="ProductID" w:val="2010 г"/>
              </w:smartTagPr>
              <w:r w:rsidRPr="00147B74">
                <w:rPr>
                  <w:rFonts w:ascii="Times New Roman" w:hAnsi="Times New Roman"/>
                  <w:color w:val="000000"/>
                  <w:sz w:val="20"/>
                  <w:szCs w:val="28"/>
                </w:rPr>
                <w:t>2010 г</w:t>
              </w:r>
            </w:smartTag>
            <w:r w:rsidRPr="00147B74">
              <w:rPr>
                <w:rFonts w:ascii="Times New Roman" w:hAnsi="Times New Roman"/>
                <w:color w:val="000000"/>
                <w:sz w:val="20"/>
                <w:szCs w:val="28"/>
              </w:rPr>
              <w:t>.</w:t>
            </w:r>
          </w:p>
        </w:tc>
        <w:tc>
          <w:tcPr>
            <w:tcW w:w="1974" w:type="pct"/>
            <w:gridSpan w:val="2"/>
            <w:vAlign w:val="center"/>
          </w:tcPr>
          <w:p w:rsidR="00147B74" w:rsidRPr="00147B74" w:rsidRDefault="00147B74" w:rsidP="00143C36">
            <w:pPr>
              <w:pStyle w:val="a3"/>
              <w:shd w:val="clear" w:color="000000" w:fill="auto"/>
              <w:suppressAutoHyphens/>
              <w:spacing w:before="0" w:beforeAutospacing="0" w:after="0" w:afterAutospacing="0" w:line="360" w:lineRule="auto"/>
              <w:rPr>
                <w:color w:val="000000"/>
                <w:sz w:val="20"/>
                <w:szCs w:val="28"/>
              </w:rPr>
            </w:pPr>
            <w:r w:rsidRPr="00147B74">
              <w:rPr>
                <w:color w:val="000000"/>
                <w:sz w:val="20"/>
                <w:szCs w:val="28"/>
              </w:rPr>
              <w:t xml:space="preserve">Арендные ставки, руб. за кв.м/мес.; изменение с начала </w:t>
            </w:r>
            <w:smartTag w:uri="urn:schemas-microsoft-com:office:smarttags" w:element="metricconverter">
              <w:smartTagPr>
                <w:attr w:name="ProductID" w:val="2010 г"/>
              </w:smartTagPr>
              <w:r w:rsidRPr="00147B74">
                <w:rPr>
                  <w:color w:val="000000"/>
                  <w:sz w:val="20"/>
                  <w:szCs w:val="28"/>
                </w:rPr>
                <w:t>2010 г</w:t>
              </w:r>
            </w:smartTag>
            <w:r w:rsidRPr="00147B74">
              <w:rPr>
                <w:color w:val="000000"/>
                <w:sz w:val="20"/>
                <w:szCs w:val="28"/>
              </w:rPr>
              <w:t>.</w:t>
            </w:r>
          </w:p>
        </w:tc>
      </w:tr>
      <w:tr w:rsidR="00147B74" w:rsidRPr="00147B74" w:rsidTr="00147B74">
        <w:trPr>
          <w:trHeight w:val="259"/>
          <w:jc w:val="center"/>
        </w:trPr>
        <w:tc>
          <w:tcPr>
            <w:tcW w:w="1080" w:type="pct"/>
            <w:vAlign w:val="center"/>
          </w:tcPr>
          <w:p w:rsidR="00147B74" w:rsidRPr="00147B74" w:rsidRDefault="00147B74" w:rsidP="00143C36">
            <w:pPr>
              <w:pStyle w:val="a3"/>
              <w:shd w:val="clear" w:color="000000" w:fill="auto"/>
              <w:suppressAutoHyphens/>
              <w:spacing w:before="0" w:beforeAutospacing="0" w:after="0" w:afterAutospacing="0" w:line="360" w:lineRule="auto"/>
              <w:rPr>
                <w:color w:val="000000"/>
                <w:sz w:val="20"/>
                <w:szCs w:val="28"/>
              </w:rPr>
            </w:pPr>
            <w:r w:rsidRPr="00147B74">
              <w:rPr>
                <w:rStyle w:val="a4"/>
                <w:color w:val="000000"/>
                <w:sz w:val="20"/>
                <w:szCs w:val="28"/>
              </w:rPr>
              <w:t xml:space="preserve">Средняя цена предложения по городу </w:t>
            </w:r>
          </w:p>
        </w:tc>
        <w:tc>
          <w:tcPr>
            <w:tcW w:w="1946" w:type="pct"/>
            <w:gridSpan w:val="2"/>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41000, +1,2%</w:t>
            </w:r>
          </w:p>
        </w:tc>
        <w:tc>
          <w:tcPr>
            <w:tcW w:w="1974" w:type="pct"/>
            <w:gridSpan w:val="2"/>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 xml:space="preserve">562.5, +25% </w:t>
            </w:r>
          </w:p>
        </w:tc>
      </w:tr>
      <w:tr w:rsidR="00147B74" w:rsidRPr="00147B74" w:rsidTr="00147B74">
        <w:trPr>
          <w:trHeight w:val="259"/>
          <w:jc w:val="center"/>
        </w:trPr>
        <w:tc>
          <w:tcPr>
            <w:tcW w:w="1080"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Style w:val="a4"/>
                <w:rFonts w:ascii="Times New Roman" w:hAnsi="Times New Roman"/>
                <w:color w:val="000000"/>
                <w:sz w:val="20"/>
                <w:szCs w:val="28"/>
              </w:rPr>
              <w:t> </w:t>
            </w:r>
          </w:p>
        </w:tc>
        <w:tc>
          <w:tcPr>
            <w:tcW w:w="966"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 xml:space="preserve">Средняя цена (по состоянию на 15 сентября </w:t>
            </w:r>
            <w:smartTag w:uri="urn:schemas-microsoft-com:office:smarttags" w:element="metricconverter">
              <w:smartTagPr>
                <w:attr w:name="ProductID" w:val="2010 г"/>
              </w:smartTagPr>
              <w:r w:rsidRPr="00147B74">
                <w:rPr>
                  <w:rFonts w:ascii="Times New Roman" w:hAnsi="Times New Roman"/>
                  <w:color w:val="000000"/>
                  <w:sz w:val="20"/>
                  <w:szCs w:val="28"/>
                </w:rPr>
                <w:t>2010 г</w:t>
              </w:r>
            </w:smartTag>
            <w:r w:rsidRPr="00147B74">
              <w:rPr>
                <w:rFonts w:ascii="Times New Roman" w:hAnsi="Times New Roman"/>
                <w:color w:val="000000"/>
                <w:sz w:val="20"/>
                <w:szCs w:val="28"/>
              </w:rPr>
              <w:t>.)</w:t>
            </w:r>
          </w:p>
        </w:tc>
        <w:tc>
          <w:tcPr>
            <w:tcW w:w="980"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Диапазон (минимум-максимум)</w:t>
            </w:r>
          </w:p>
        </w:tc>
        <w:tc>
          <w:tcPr>
            <w:tcW w:w="982"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 xml:space="preserve">Средняя цена (по состоянию на 15 сентября </w:t>
            </w:r>
            <w:smartTag w:uri="urn:schemas-microsoft-com:office:smarttags" w:element="metricconverter">
              <w:smartTagPr>
                <w:attr w:name="ProductID" w:val="2010 г"/>
              </w:smartTagPr>
              <w:r w:rsidRPr="00147B74">
                <w:rPr>
                  <w:rFonts w:ascii="Times New Roman" w:hAnsi="Times New Roman"/>
                  <w:color w:val="000000"/>
                  <w:sz w:val="20"/>
                  <w:szCs w:val="28"/>
                </w:rPr>
                <w:t>2010 г</w:t>
              </w:r>
            </w:smartTag>
            <w:r w:rsidRPr="00147B74">
              <w:rPr>
                <w:rFonts w:ascii="Times New Roman" w:hAnsi="Times New Roman"/>
                <w:color w:val="000000"/>
                <w:sz w:val="20"/>
                <w:szCs w:val="28"/>
              </w:rPr>
              <w:t>.)</w:t>
            </w:r>
          </w:p>
        </w:tc>
        <w:tc>
          <w:tcPr>
            <w:tcW w:w="992"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Диапазон (минимум-максимум)</w:t>
            </w:r>
          </w:p>
        </w:tc>
      </w:tr>
      <w:tr w:rsidR="00147B74" w:rsidRPr="00147B74" w:rsidTr="00147B74">
        <w:trPr>
          <w:trHeight w:val="608"/>
          <w:jc w:val="center"/>
        </w:trPr>
        <w:tc>
          <w:tcPr>
            <w:tcW w:w="1080"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Style w:val="a4"/>
                <w:rFonts w:ascii="Times New Roman" w:hAnsi="Times New Roman"/>
                <w:color w:val="000000"/>
                <w:sz w:val="20"/>
                <w:szCs w:val="28"/>
              </w:rPr>
              <w:t>Класс A</w:t>
            </w:r>
          </w:p>
        </w:tc>
        <w:tc>
          <w:tcPr>
            <w:tcW w:w="966"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 </w:t>
            </w:r>
          </w:p>
        </w:tc>
        <w:tc>
          <w:tcPr>
            <w:tcW w:w="980"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 </w:t>
            </w:r>
          </w:p>
        </w:tc>
        <w:tc>
          <w:tcPr>
            <w:tcW w:w="982"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750</w:t>
            </w:r>
          </w:p>
        </w:tc>
        <w:tc>
          <w:tcPr>
            <w:tcW w:w="992"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 800-900</w:t>
            </w:r>
          </w:p>
        </w:tc>
      </w:tr>
      <w:tr w:rsidR="00147B74" w:rsidRPr="00147B74" w:rsidTr="00147B74">
        <w:trPr>
          <w:trHeight w:val="625"/>
          <w:jc w:val="center"/>
        </w:trPr>
        <w:tc>
          <w:tcPr>
            <w:tcW w:w="1080"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Style w:val="a4"/>
                <w:rFonts w:ascii="Times New Roman" w:hAnsi="Times New Roman"/>
                <w:color w:val="000000"/>
                <w:sz w:val="20"/>
                <w:szCs w:val="28"/>
              </w:rPr>
              <w:t>Класс B</w:t>
            </w:r>
          </w:p>
        </w:tc>
        <w:tc>
          <w:tcPr>
            <w:tcW w:w="966"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56500</w:t>
            </w:r>
          </w:p>
        </w:tc>
        <w:tc>
          <w:tcPr>
            <w:tcW w:w="980"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53000-66000</w:t>
            </w:r>
          </w:p>
        </w:tc>
        <w:tc>
          <w:tcPr>
            <w:tcW w:w="982"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600</w:t>
            </w:r>
          </w:p>
        </w:tc>
        <w:tc>
          <w:tcPr>
            <w:tcW w:w="992"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500-700</w:t>
            </w:r>
          </w:p>
        </w:tc>
      </w:tr>
      <w:tr w:rsidR="00147B74" w:rsidRPr="00147B74" w:rsidTr="00147B74">
        <w:trPr>
          <w:trHeight w:val="607"/>
          <w:jc w:val="center"/>
        </w:trPr>
        <w:tc>
          <w:tcPr>
            <w:tcW w:w="1080"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Style w:val="a4"/>
                <w:rFonts w:ascii="Times New Roman" w:hAnsi="Times New Roman"/>
                <w:color w:val="000000"/>
                <w:sz w:val="20"/>
                <w:szCs w:val="28"/>
              </w:rPr>
              <w:t>Класс C</w:t>
            </w:r>
          </w:p>
        </w:tc>
        <w:tc>
          <w:tcPr>
            <w:tcW w:w="966"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42500</w:t>
            </w:r>
          </w:p>
        </w:tc>
        <w:tc>
          <w:tcPr>
            <w:tcW w:w="980"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35500-45000</w:t>
            </w:r>
          </w:p>
        </w:tc>
        <w:tc>
          <w:tcPr>
            <w:tcW w:w="982"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550</w:t>
            </w:r>
          </w:p>
        </w:tc>
        <w:tc>
          <w:tcPr>
            <w:tcW w:w="992"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450-650</w:t>
            </w:r>
          </w:p>
        </w:tc>
      </w:tr>
      <w:tr w:rsidR="00147B74" w:rsidRPr="00147B74" w:rsidTr="00147B74">
        <w:trPr>
          <w:trHeight w:val="379"/>
          <w:jc w:val="center"/>
        </w:trPr>
        <w:tc>
          <w:tcPr>
            <w:tcW w:w="1080"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Style w:val="a4"/>
                <w:rFonts w:ascii="Times New Roman" w:hAnsi="Times New Roman"/>
                <w:color w:val="000000"/>
                <w:sz w:val="20"/>
                <w:szCs w:val="28"/>
              </w:rPr>
              <w:t>Класс D</w:t>
            </w:r>
          </w:p>
        </w:tc>
        <w:tc>
          <w:tcPr>
            <w:tcW w:w="966"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25000</w:t>
            </w:r>
          </w:p>
        </w:tc>
        <w:tc>
          <w:tcPr>
            <w:tcW w:w="980"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20000-30000</w:t>
            </w:r>
          </w:p>
        </w:tc>
        <w:tc>
          <w:tcPr>
            <w:tcW w:w="982"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350</w:t>
            </w:r>
          </w:p>
        </w:tc>
        <w:tc>
          <w:tcPr>
            <w:tcW w:w="992" w:type="pct"/>
            <w:vAlign w:val="center"/>
          </w:tcPr>
          <w:p w:rsidR="00147B74" w:rsidRPr="00147B74" w:rsidRDefault="00147B74" w:rsidP="00143C36">
            <w:pPr>
              <w:shd w:val="clear" w:color="000000" w:fill="auto"/>
              <w:suppressAutoHyphens/>
              <w:spacing w:after="0" w:line="360" w:lineRule="auto"/>
              <w:rPr>
                <w:rFonts w:ascii="Times New Roman" w:hAnsi="Times New Roman"/>
                <w:color w:val="000000"/>
                <w:sz w:val="20"/>
                <w:szCs w:val="28"/>
              </w:rPr>
            </w:pPr>
            <w:r w:rsidRPr="00147B74">
              <w:rPr>
                <w:rFonts w:ascii="Times New Roman" w:hAnsi="Times New Roman"/>
                <w:color w:val="000000"/>
                <w:sz w:val="20"/>
                <w:szCs w:val="28"/>
              </w:rPr>
              <w:t>300-400</w:t>
            </w:r>
          </w:p>
        </w:tc>
      </w:tr>
    </w:tbl>
    <w:p w:rsidR="00147B74" w:rsidRDefault="00147B74" w:rsidP="00147B74">
      <w:pPr>
        <w:shd w:val="clear" w:color="000000" w:fill="auto"/>
        <w:suppressAutoHyphens/>
        <w:spacing w:after="0" w:line="360" w:lineRule="auto"/>
        <w:ind w:firstLine="709"/>
        <w:jc w:val="right"/>
        <w:rPr>
          <w:rFonts w:ascii="Times New Roman" w:hAnsi="Times New Roman"/>
          <w:color w:val="000000"/>
          <w:sz w:val="28"/>
          <w:szCs w:val="28"/>
        </w:rPr>
      </w:pPr>
    </w:p>
    <w:p w:rsidR="007A4C7D" w:rsidRPr="00147B74" w:rsidRDefault="007A4C7D" w:rsidP="00147B74">
      <w:pPr>
        <w:shd w:val="clear" w:color="000000" w:fill="auto"/>
        <w:suppressAutoHyphens/>
        <w:spacing w:after="0" w:line="360" w:lineRule="auto"/>
        <w:jc w:val="center"/>
        <w:outlineLvl w:val="0"/>
        <w:rPr>
          <w:rFonts w:ascii="Times New Roman" w:hAnsi="Times New Roman"/>
          <w:b/>
          <w:color w:val="000000"/>
          <w:sz w:val="28"/>
          <w:szCs w:val="28"/>
          <w:lang w:val="uk-UA"/>
        </w:rPr>
      </w:pPr>
      <w:r w:rsidRPr="00147B74">
        <w:rPr>
          <w:rFonts w:ascii="Times New Roman" w:hAnsi="Times New Roman"/>
          <w:b/>
          <w:color w:val="000000"/>
          <w:sz w:val="28"/>
          <w:szCs w:val="28"/>
        </w:rPr>
        <w:t>График 1. Динамика средне</w:t>
      </w:r>
      <w:r w:rsidR="00147B74">
        <w:rPr>
          <w:rFonts w:ascii="Times New Roman" w:hAnsi="Times New Roman"/>
          <w:b/>
          <w:color w:val="000000"/>
          <w:sz w:val="28"/>
          <w:szCs w:val="28"/>
        </w:rPr>
        <w:t>й цены предложения недвижимости</w:t>
      </w:r>
    </w:p>
    <w:p w:rsidR="00147B74" w:rsidRDefault="00C34EEE" w:rsidP="00147B74">
      <w:pPr>
        <w:shd w:val="clear" w:color="000000" w:fill="auto"/>
        <w:suppressAutoHyphens/>
        <w:spacing w:after="0" w:line="360" w:lineRule="auto"/>
        <w:jc w:val="center"/>
        <w:outlineLvl w:val="0"/>
        <w:rPr>
          <w:rFonts w:ascii="Times New Roman" w:hAnsi="Times New Roman"/>
          <w:color w:val="000000"/>
          <w:sz w:val="28"/>
          <w:szCs w:val="28"/>
        </w:rPr>
      </w:pPr>
      <w:r>
        <w:rPr>
          <w:rFonts w:ascii="Times New Roman" w:hAnsi="Times New Roman"/>
          <w:b/>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423pt;height:210pt">
            <v:imagedata r:id="rId7" o:title=""/>
          </v:shape>
        </w:pict>
      </w:r>
    </w:p>
    <w:p w:rsidR="00147B74" w:rsidRDefault="00147B74" w:rsidP="00147B74">
      <w:pPr>
        <w:shd w:val="clear" w:color="000000" w:fill="auto"/>
        <w:suppressAutoHyphens/>
        <w:spacing w:after="0" w:line="360" w:lineRule="auto"/>
        <w:jc w:val="center"/>
        <w:outlineLvl w:val="0"/>
        <w:rPr>
          <w:rFonts w:ascii="Times New Roman" w:hAnsi="Times New Roman"/>
          <w:b/>
          <w:color w:val="000000"/>
          <w:sz w:val="28"/>
          <w:szCs w:val="28"/>
          <w:lang w:val="uk-UA"/>
        </w:rPr>
      </w:pPr>
    </w:p>
    <w:p w:rsidR="00147B74" w:rsidRPr="00147B74" w:rsidRDefault="007A4C7D" w:rsidP="00147B74">
      <w:pPr>
        <w:shd w:val="clear" w:color="000000" w:fill="auto"/>
        <w:suppressAutoHyphens/>
        <w:spacing w:after="0" w:line="360" w:lineRule="auto"/>
        <w:jc w:val="center"/>
        <w:outlineLvl w:val="0"/>
        <w:rPr>
          <w:rFonts w:ascii="Times New Roman" w:hAnsi="Times New Roman"/>
          <w:b/>
          <w:color w:val="000000"/>
          <w:sz w:val="28"/>
          <w:szCs w:val="28"/>
          <w:lang w:val="uk-UA"/>
        </w:rPr>
      </w:pPr>
      <w:r w:rsidRPr="00147B74">
        <w:rPr>
          <w:rFonts w:ascii="Times New Roman" w:hAnsi="Times New Roman"/>
          <w:b/>
          <w:color w:val="000000"/>
          <w:sz w:val="28"/>
          <w:szCs w:val="28"/>
        </w:rPr>
        <w:t>График 2. Динамика средн</w:t>
      </w:r>
      <w:r w:rsidR="00147B74">
        <w:rPr>
          <w:rFonts w:ascii="Times New Roman" w:hAnsi="Times New Roman"/>
          <w:b/>
          <w:color w:val="000000"/>
          <w:sz w:val="28"/>
          <w:szCs w:val="28"/>
        </w:rPr>
        <w:t>ей арендной ставки недвижимости</w:t>
      </w:r>
    </w:p>
    <w:p w:rsidR="007A4C7D" w:rsidRPr="00147B74" w:rsidRDefault="00C34EEE" w:rsidP="00147B74">
      <w:pPr>
        <w:shd w:val="clear" w:color="000000" w:fill="auto"/>
        <w:suppressAutoHyphens/>
        <w:spacing w:after="0" w:line="360" w:lineRule="auto"/>
        <w:jc w:val="center"/>
        <w:outlineLvl w:val="0"/>
        <w:rPr>
          <w:rFonts w:ascii="Times New Roman" w:hAnsi="Times New Roman"/>
          <w:color w:val="000000"/>
          <w:sz w:val="28"/>
          <w:szCs w:val="28"/>
        </w:rPr>
      </w:pPr>
      <w:r>
        <w:rPr>
          <w:rFonts w:ascii="Times New Roman" w:hAnsi="Times New Roman"/>
          <w:b/>
          <w:color w:val="000000"/>
          <w:sz w:val="28"/>
          <w:szCs w:val="28"/>
        </w:rPr>
        <w:pict>
          <v:shape id="_x0000_i1035" type="#_x0000_t75" style="width:421.5pt;height:240pt">
            <v:imagedata r:id="rId8" o:title=""/>
          </v:shape>
        </w:pict>
      </w:r>
      <w:r w:rsidR="00104E35" w:rsidRPr="00147B74">
        <w:rPr>
          <w:rStyle w:val="ad"/>
          <w:rFonts w:ascii="Times New Roman" w:hAnsi="Times New Roman"/>
          <w:color w:val="000000"/>
          <w:sz w:val="28"/>
          <w:szCs w:val="28"/>
        </w:rPr>
        <w:footnoteReference w:id="3"/>
      </w:r>
    </w:p>
    <w:p w:rsidR="007A4C7D" w:rsidRPr="00147B74" w:rsidRDefault="007A4C7D" w:rsidP="00147B74">
      <w:pPr>
        <w:pStyle w:val="a3"/>
        <w:shd w:val="clear" w:color="000000" w:fill="auto"/>
        <w:suppressAutoHyphens/>
        <w:spacing w:before="0" w:beforeAutospacing="0" w:after="0" w:afterAutospacing="0" w:line="360" w:lineRule="auto"/>
        <w:ind w:firstLine="709"/>
        <w:jc w:val="both"/>
        <w:rPr>
          <w:color w:val="000000"/>
          <w:sz w:val="28"/>
          <w:szCs w:val="28"/>
        </w:rPr>
      </w:pPr>
      <w:r w:rsidRPr="00147B74">
        <w:rPr>
          <w:color w:val="000000"/>
          <w:sz w:val="28"/>
          <w:szCs w:val="28"/>
        </w:rPr>
        <w:t>Как уже не один месяц показывает аналитика и отзывы риэлторов, ситуация на рынке коммерческой недвижимости пока остается сложной. Даже на редкость теплая и жизнерадостная весна не сильно изменила ситуацию со спросом и ценами. Однако, если платежеспособного спроса не прибавилось, то интерес к просмотру объектов и звонков заметно повысился. Правда, пока бизнесмены лишь присматриваются к большинству объектов коммерческой недвижимости.</w:t>
      </w:r>
    </w:p>
    <w:p w:rsidR="007A4C7D" w:rsidRPr="00147B74" w:rsidRDefault="007A4C7D" w:rsidP="00147B74">
      <w:pPr>
        <w:pStyle w:val="a3"/>
        <w:shd w:val="clear" w:color="000000" w:fill="auto"/>
        <w:suppressAutoHyphens/>
        <w:spacing w:before="0" w:beforeAutospacing="0" w:after="0" w:afterAutospacing="0" w:line="360" w:lineRule="auto"/>
        <w:ind w:firstLine="709"/>
        <w:jc w:val="both"/>
        <w:rPr>
          <w:color w:val="000000"/>
          <w:sz w:val="28"/>
          <w:szCs w:val="28"/>
        </w:rPr>
      </w:pPr>
      <w:r w:rsidRPr="00147B74">
        <w:rPr>
          <w:color w:val="000000"/>
          <w:sz w:val="28"/>
          <w:szCs w:val="28"/>
        </w:rPr>
        <w:t>Расстановка сил на рынке «до кризиса» и «во время» кардинально изменилась: от рынка арендодателя он перешел к рынку арендатора. От рынка продавца к рынку покупателя. Несмотря на некоторое оживление, «правят бал» все еще арендаторы и покупатели, диктуют свои условия по сделкам.</w:t>
      </w:r>
    </w:p>
    <w:p w:rsidR="007A4C7D" w:rsidRPr="00147B74" w:rsidRDefault="007A4C7D" w:rsidP="00147B74">
      <w:pPr>
        <w:pStyle w:val="a3"/>
        <w:shd w:val="clear" w:color="000000" w:fill="auto"/>
        <w:suppressAutoHyphens/>
        <w:spacing w:before="0" w:beforeAutospacing="0" w:after="0" w:afterAutospacing="0" w:line="360" w:lineRule="auto"/>
        <w:ind w:firstLine="709"/>
        <w:jc w:val="both"/>
        <w:rPr>
          <w:color w:val="000000"/>
          <w:sz w:val="28"/>
          <w:szCs w:val="28"/>
        </w:rPr>
      </w:pPr>
      <w:r w:rsidRPr="00147B74">
        <w:rPr>
          <w:color w:val="000000"/>
          <w:sz w:val="28"/>
          <w:szCs w:val="28"/>
        </w:rPr>
        <w:t xml:space="preserve">Спрос на офисную недвижимость во всех сегментах находится на низком уровне. Например, основная масса потенциальных арендаторов </w:t>
      </w:r>
      <w:r w:rsidRPr="00147B74">
        <w:rPr>
          <w:rStyle w:val="a4"/>
          <w:b w:val="0"/>
          <w:color w:val="000000"/>
          <w:sz w:val="28"/>
          <w:szCs w:val="28"/>
        </w:rPr>
        <w:t>офисной недвижимости</w:t>
      </w:r>
      <w:r w:rsidRPr="00147B74">
        <w:rPr>
          <w:b/>
          <w:color w:val="000000"/>
          <w:sz w:val="28"/>
          <w:szCs w:val="28"/>
        </w:rPr>
        <w:t xml:space="preserve"> </w:t>
      </w:r>
      <w:r w:rsidRPr="00147B74">
        <w:rPr>
          <w:color w:val="000000"/>
          <w:sz w:val="28"/>
          <w:szCs w:val="28"/>
        </w:rPr>
        <w:t>интересуется помещения площадью до 80-100 кв.м. Наиболее востребованными районами на рынке офисной недвижимости по-прежнему является исторический центр города и проспект Октября – районы с наибольшей деловой активностью.</w:t>
      </w:r>
    </w:p>
    <w:p w:rsidR="007A4C7D" w:rsidRPr="00147B74" w:rsidRDefault="007A4C7D" w:rsidP="00147B74">
      <w:pPr>
        <w:pStyle w:val="a3"/>
        <w:shd w:val="clear" w:color="000000" w:fill="auto"/>
        <w:suppressAutoHyphens/>
        <w:spacing w:before="0" w:beforeAutospacing="0" w:after="0" w:afterAutospacing="0" w:line="360" w:lineRule="auto"/>
        <w:ind w:firstLine="709"/>
        <w:jc w:val="both"/>
        <w:rPr>
          <w:color w:val="000000"/>
          <w:sz w:val="28"/>
          <w:szCs w:val="28"/>
        </w:rPr>
      </w:pPr>
      <w:r w:rsidRPr="00147B74">
        <w:rPr>
          <w:color w:val="000000"/>
          <w:sz w:val="28"/>
          <w:szCs w:val="28"/>
        </w:rPr>
        <w:t>Все это приводит к тому, что показов объектов и их рекламы очень много, но до реальных сделок доходит далеко не всегда. Причем, торг тут уместен практически всегда. Ситуацию также обостряет наставший типичный летний период снижения активности рынка.</w:t>
      </w:r>
    </w:p>
    <w:p w:rsidR="007A4C7D" w:rsidRPr="00147B74" w:rsidRDefault="007A4C7D" w:rsidP="00147B74">
      <w:pPr>
        <w:pStyle w:val="a3"/>
        <w:shd w:val="clear" w:color="000000" w:fill="auto"/>
        <w:suppressAutoHyphens/>
        <w:spacing w:before="0" w:beforeAutospacing="0" w:after="0" w:afterAutospacing="0" w:line="360" w:lineRule="auto"/>
        <w:ind w:firstLine="709"/>
        <w:jc w:val="both"/>
        <w:rPr>
          <w:color w:val="000000"/>
          <w:sz w:val="28"/>
          <w:szCs w:val="28"/>
        </w:rPr>
      </w:pPr>
      <w:r w:rsidRPr="00147B74">
        <w:rPr>
          <w:color w:val="000000"/>
          <w:sz w:val="28"/>
          <w:szCs w:val="28"/>
        </w:rPr>
        <w:t>В итоге, результат следующий: на продажу и аренду выставлено много объектов, идет активная реклама. Что же касается предпочтений самых собственников, то они пока пытаются «нащупать» не просто цену рынка, но цену, по которой им было бы выгодно продать, и так называемую «цену отсечения», т.е. при которой продажа становится невыгодна.</w:t>
      </w:r>
    </w:p>
    <w:p w:rsidR="007A4C7D" w:rsidRPr="00147B74" w:rsidRDefault="007A4C7D" w:rsidP="00147B74">
      <w:pPr>
        <w:pStyle w:val="a3"/>
        <w:shd w:val="clear" w:color="000000" w:fill="auto"/>
        <w:suppressAutoHyphens/>
        <w:spacing w:before="0" w:beforeAutospacing="0" w:after="0" w:afterAutospacing="0" w:line="360" w:lineRule="auto"/>
        <w:ind w:firstLine="709"/>
        <w:jc w:val="both"/>
        <w:rPr>
          <w:color w:val="000000"/>
          <w:sz w:val="28"/>
          <w:szCs w:val="28"/>
        </w:rPr>
      </w:pPr>
      <w:r w:rsidRPr="00147B74">
        <w:rPr>
          <w:color w:val="000000"/>
          <w:sz w:val="28"/>
          <w:szCs w:val="28"/>
        </w:rPr>
        <w:t>Сегментом, где реальные сделки происходят активнее, являются торговые помещения на «красных линиях», средней площади, как в собственность, так и в аренду. Наступает лето – благоприятный период для торговли, поэтому аналитика рынка показывает даже желаемое собственниками небольшое повышение ставок и цен. Другое дело, что и тут торг частенько уместен.</w:t>
      </w:r>
    </w:p>
    <w:p w:rsidR="00147B74" w:rsidRDefault="007A4C7D" w:rsidP="00147B74">
      <w:pPr>
        <w:pStyle w:val="a3"/>
        <w:shd w:val="clear" w:color="000000" w:fill="auto"/>
        <w:suppressAutoHyphens/>
        <w:spacing w:before="0" w:beforeAutospacing="0" w:after="0" w:afterAutospacing="0" w:line="360" w:lineRule="auto"/>
        <w:ind w:firstLine="709"/>
        <w:jc w:val="both"/>
        <w:rPr>
          <w:color w:val="000000"/>
          <w:sz w:val="28"/>
          <w:szCs w:val="28"/>
        </w:rPr>
      </w:pPr>
      <w:r w:rsidRPr="00147B74">
        <w:rPr>
          <w:color w:val="000000"/>
          <w:sz w:val="28"/>
          <w:szCs w:val="28"/>
        </w:rPr>
        <w:t>Оживление на рынке коммерческой недвижимости подтверждают также итоги последних торгов: http://www.expert-russia.ru/dc/show/79/3024. Крупные объекты все-таки находят своих покупателей или инвесторов. Конечно, по результатам подобных торгов собственникам-продавцам не стоит сразу же рассчитывать на скорую продажу. Те же, кто пока не уверен в целесообразности продажи или желаемой цене, могут воспользоваться информационными услугами, предоставляемыми агентствами недвижимости.</w:t>
      </w:r>
    </w:p>
    <w:p w:rsidR="00147B74" w:rsidRDefault="007A4C7D" w:rsidP="00147B74">
      <w:pPr>
        <w:pStyle w:val="a3"/>
        <w:shd w:val="clear" w:color="000000" w:fill="auto"/>
        <w:suppressAutoHyphens/>
        <w:spacing w:before="0" w:beforeAutospacing="0" w:after="0" w:afterAutospacing="0" w:line="360" w:lineRule="auto"/>
        <w:ind w:firstLine="709"/>
        <w:jc w:val="both"/>
        <w:rPr>
          <w:color w:val="000000"/>
          <w:sz w:val="28"/>
          <w:szCs w:val="28"/>
        </w:rPr>
      </w:pPr>
      <w:r w:rsidRPr="00147B74">
        <w:rPr>
          <w:color w:val="000000"/>
          <w:sz w:val="28"/>
          <w:szCs w:val="28"/>
        </w:rPr>
        <w:t>На рынке аренды офисной недвижимости ситуация чуть лучше. Так как аренда – не такое серьезное бремя, как собственность.</w:t>
      </w:r>
      <w:r w:rsidR="00147B74">
        <w:rPr>
          <w:color w:val="000000"/>
          <w:sz w:val="28"/>
          <w:szCs w:val="28"/>
        </w:rPr>
        <w:t xml:space="preserve"> </w:t>
      </w:r>
      <w:r w:rsidRPr="00147B74">
        <w:rPr>
          <w:color w:val="000000"/>
          <w:sz w:val="28"/>
          <w:szCs w:val="28"/>
        </w:rPr>
        <w:t>Если нужна аренда – то предпочтение всегда отдается более дешевой ставке. Арендодатели же часто не готовы снижать свою норму доходности. А вдруг за этом арендатором появится лучший.</w:t>
      </w:r>
    </w:p>
    <w:p w:rsidR="00147B74" w:rsidRDefault="007A4C7D" w:rsidP="00147B74">
      <w:pPr>
        <w:shd w:val="clear" w:color="000000" w:fill="auto"/>
        <w:suppressAutoHyphens/>
        <w:spacing w:after="0" w:line="360" w:lineRule="auto"/>
        <w:ind w:firstLine="709"/>
        <w:jc w:val="both"/>
        <w:rPr>
          <w:rFonts w:ascii="Times New Roman" w:hAnsi="Times New Roman"/>
          <w:color w:val="000000"/>
          <w:sz w:val="28"/>
          <w:szCs w:val="28"/>
          <w:lang w:eastAsia="ru-RU"/>
        </w:rPr>
      </w:pPr>
      <w:r w:rsidRPr="00147B74">
        <w:rPr>
          <w:rFonts w:ascii="Times New Roman" w:hAnsi="Times New Roman"/>
          <w:color w:val="000000"/>
          <w:sz w:val="28"/>
          <w:szCs w:val="28"/>
          <w:lang w:eastAsia="ru-RU"/>
        </w:rPr>
        <w:t>При этом арендаторы готовы арендовать коммерческие помещения именно у частных собственников. Так как в этом случае можно договориться и о ценовых параметрах, и не понести дополнительных затрат.</w:t>
      </w:r>
      <w:r w:rsidR="00147B74">
        <w:rPr>
          <w:rFonts w:ascii="Times New Roman" w:hAnsi="Times New Roman"/>
          <w:color w:val="000000"/>
          <w:sz w:val="28"/>
          <w:szCs w:val="28"/>
          <w:lang w:eastAsia="ru-RU"/>
        </w:rPr>
        <w:t xml:space="preserve"> </w:t>
      </w:r>
      <w:r w:rsidRPr="00147B74">
        <w:rPr>
          <w:rFonts w:ascii="Times New Roman" w:hAnsi="Times New Roman"/>
          <w:color w:val="000000"/>
          <w:sz w:val="28"/>
          <w:szCs w:val="28"/>
          <w:lang w:eastAsia="ru-RU"/>
        </w:rPr>
        <w:t>Это показывают и результаты на цифрах: за последние 2 месяца средняя арендная ставка подорожала за счет того, что с рынка ушли дешевые объекты, а спрос на торговые площади к лету увеличится. Но арендаторы</w:t>
      </w:r>
      <w:r w:rsidR="00147B74">
        <w:rPr>
          <w:rFonts w:ascii="Times New Roman" w:hAnsi="Times New Roman"/>
          <w:color w:val="000000"/>
          <w:sz w:val="28"/>
          <w:szCs w:val="28"/>
          <w:lang w:eastAsia="ru-RU"/>
        </w:rPr>
        <w:t xml:space="preserve"> </w:t>
      </w:r>
      <w:r w:rsidRPr="00147B74">
        <w:rPr>
          <w:rFonts w:ascii="Times New Roman" w:hAnsi="Times New Roman"/>
          <w:color w:val="000000"/>
          <w:sz w:val="28"/>
          <w:szCs w:val="28"/>
          <w:lang w:eastAsia="ru-RU"/>
        </w:rPr>
        <w:t>не готовы активно покупать право аренды. Это подтверждают недавно проведенные торги, по многим лотам признанные несостоявшимися: http://www.expert-russia.ru/dc/show/79/3025</w:t>
      </w:r>
    </w:p>
    <w:p w:rsidR="009E4D33" w:rsidRPr="00147B74" w:rsidRDefault="007A4C7D" w:rsidP="00147B74">
      <w:pPr>
        <w:shd w:val="clear" w:color="000000" w:fill="auto"/>
        <w:suppressAutoHyphens/>
        <w:spacing w:after="0" w:line="360" w:lineRule="auto"/>
        <w:ind w:firstLine="709"/>
        <w:jc w:val="both"/>
        <w:rPr>
          <w:rFonts w:ascii="Times New Roman" w:hAnsi="Times New Roman"/>
          <w:color w:val="000000"/>
          <w:sz w:val="28"/>
          <w:szCs w:val="28"/>
          <w:lang w:eastAsia="ru-RU"/>
        </w:rPr>
      </w:pPr>
      <w:r w:rsidRPr="00147B74">
        <w:rPr>
          <w:rFonts w:ascii="Times New Roman" w:hAnsi="Times New Roman"/>
          <w:color w:val="000000"/>
          <w:sz w:val="28"/>
          <w:szCs w:val="28"/>
          <w:lang w:eastAsia="ru-RU"/>
        </w:rPr>
        <w:t>В настоящий момент сложно сказать однозначно, что движет арендаторами, покупателями и собственниками: то ли желание и воля к развитию и созданию посткризисного бизнеса, то ли неволя финансовых запросов и возможностей.</w:t>
      </w:r>
      <w:r w:rsidR="00104E35" w:rsidRPr="00147B74">
        <w:rPr>
          <w:rStyle w:val="ad"/>
          <w:rFonts w:ascii="Times New Roman" w:hAnsi="Times New Roman"/>
          <w:color w:val="000000"/>
          <w:sz w:val="28"/>
          <w:szCs w:val="28"/>
          <w:lang w:eastAsia="ru-RU"/>
        </w:rPr>
        <w:footnoteReference w:id="4"/>
      </w:r>
    </w:p>
    <w:p w:rsidR="00163CE4" w:rsidRPr="00147B74" w:rsidRDefault="00580490" w:rsidP="00147B74">
      <w:pPr>
        <w:shd w:val="clear" w:color="000000" w:fill="auto"/>
        <w:suppressAutoHyphens/>
        <w:spacing w:after="0" w:line="360" w:lineRule="auto"/>
        <w:jc w:val="center"/>
        <w:outlineLvl w:val="0"/>
        <w:rPr>
          <w:rFonts w:ascii="Times New Roman" w:hAnsi="Times New Roman"/>
          <w:b/>
          <w:color w:val="000000"/>
          <w:sz w:val="28"/>
          <w:szCs w:val="28"/>
        </w:rPr>
      </w:pPr>
      <w:r w:rsidRPr="00147B74">
        <w:rPr>
          <w:rFonts w:ascii="Times New Roman" w:hAnsi="Times New Roman"/>
          <w:b/>
          <w:color w:val="000000"/>
          <w:sz w:val="28"/>
          <w:szCs w:val="28"/>
        </w:rPr>
        <w:br w:type="page"/>
      </w:r>
      <w:r w:rsidR="00163CE4" w:rsidRPr="00147B74">
        <w:rPr>
          <w:rFonts w:ascii="Times New Roman" w:hAnsi="Times New Roman"/>
          <w:b/>
          <w:color w:val="000000"/>
          <w:sz w:val="28"/>
          <w:szCs w:val="28"/>
        </w:rPr>
        <w:t>2 Классификация и суть поправок</w:t>
      </w:r>
    </w:p>
    <w:p w:rsidR="00147B74" w:rsidRDefault="00147B74" w:rsidP="00147B74">
      <w:pPr>
        <w:shd w:val="clear" w:color="000000" w:fill="auto"/>
        <w:suppressAutoHyphens/>
        <w:spacing w:after="0" w:line="360" w:lineRule="auto"/>
        <w:ind w:firstLine="709"/>
        <w:jc w:val="both"/>
        <w:rPr>
          <w:rFonts w:ascii="Times New Roman" w:hAnsi="Times New Roman"/>
          <w:color w:val="000000"/>
          <w:sz w:val="28"/>
          <w:szCs w:val="28"/>
          <w:lang w:val="uk-UA"/>
        </w:rPr>
      </w:pPr>
    </w:p>
    <w:p w:rsidR="00163CE4" w:rsidRP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Подход к оценке с точки зрения сравнения продаж основывается на прямом сравнении оцениваемого объекта с другими объектами недвижимости, которые были проданы или включены в реестр на продажу. Рыночная стоимость недвижимости определяется ценой, которую заплатит типичный покупатель за аналогичный по качеству и полезности объект.</w:t>
      </w:r>
    </w:p>
    <w:p w:rsidR="00163CE4" w:rsidRP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Рыночный подход наиболее действителен для объектов недвижимости, по которым имеется достаточное количество информации о недавних сделках купли-продажи. Если такая недвижимость на рынке продаж отсутствует, рыночный подход не приемлем. Любое отличие условий продажи сравниваемого объекта от типичных рыночных условий на дату оценки учитывается при анализе, поэтому при применении рыночного подхода должна использоваться достоверная и полная информация о сделках купли-продажи. Как правило, для доходных объектов данный метод задает лишь диапазон вероятной стоимости, потому что экономические характеристики объектов, определяющие стоимость, являются в современных условиях коммерческой тайной.</w:t>
      </w:r>
      <w:r w:rsidR="00104E35" w:rsidRPr="00147B74">
        <w:rPr>
          <w:rStyle w:val="ad"/>
          <w:rFonts w:ascii="Times New Roman" w:hAnsi="Times New Roman"/>
          <w:color w:val="000000"/>
          <w:sz w:val="28"/>
          <w:szCs w:val="28"/>
        </w:rPr>
        <w:footnoteReference w:id="5"/>
      </w:r>
    </w:p>
    <w:p w:rsid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В процессе анализа аналогов мы взяли за основу для расчётов аналоги, по которым у нас есть информация в базе данных.</w:t>
      </w:r>
    </w:p>
    <w:p w:rsidR="00163CE4" w:rsidRP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Применение метода сравнения продаж заключается в последовательном выполнении следующих действий:</w:t>
      </w:r>
    </w:p>
    <w:p w:rsidR="00163CE4" w:rsidRPr="00147B74" w:rsidRDefault="00163CE4" w:rsidP="00147B74">
      <w:pPr>
        <w:numPr>
          <w:ilvl w:val="0"/>
          <w:numId w:val="3"/>
        </w:numPr>
        <w:shd w:val="clear" w:color="000000" w:fill="auto"/>
        <w:tabs>
          <w:tab w:val="clear" w:pos="720"/>
          <w:tab w:val="num" w:pos="1440"/>
        </w:tabs>
        <w:suppressAutoHyphens/>
        <w:spacing w:after="0" w:line="360" w:lineRule="auto"/>
        <w:ind w:left="0" w:firstLine="709"/>
        <w:jc w:val="both"/>
        <w:rPr>
          <w:rFonts w:ascii="Times New Roman" w:hAnsi="Times New Roman"/>
          <w:color w:val="000000"/>
          <w:sz w:val="28"/>
          <w:szCs w:val="28"/>
        </w:rPr>
      </w:pPr>
      <w:r w:rsidRPr="00147B74">
        <w:rPr>
          <w:rFonts w:ascii="Times New Roman" w:hAnsi="Times New Roman"/>
          <w:color w:val="000000"/>
          <w:sz w:val="28"/>
          <w:szCs w:val="28"/>
        </w:rPr>
        <w:t>Подробное исследование рынка с целью получения достоверной информации о всех факторах, имеющих отношение к объектам сравниваемой полезности.</w:t>
      </w:r>
    </w:p>
    <w:p w:rsidR="00163CE4" w:rsidRPr="00147B74" w:rsidRDefault="00163CE4" w:rsidP="00147B74">
      <w:pPr>
        <w:numPr>
          <w:ilvl w:val="0"/>
          <w:numId w:val="3"/>
        </w:numPr>
        <w:shd w:val="clear" w:color="000000" w:fill="auto"/>
        <w:tabs>
          <w:tab w:val="clear" w:pos="720"/>
          <w:tab w:val="num" w:pos="1440"/>
        </w:tabs>
        <w:suppressAutoHyphens/>
        <w:spacing w:after="0" w:line="360" w:lineRule="auto"/>
        <w:ind w:left="0" w:firstLine="709"/>
        <w:jc w:val="both"/>
        <w:rPr>
          <w:rFonts w:ascii="Times New Roman" w:hAnsi="Times New Roman"/>
          <w:color w:val="000000"/>
          <w:sz w:val="28"/>
          <w:szCs w:val="28"/>
        </w:rPr>
      </w:pPr>
      <w:r w:rsidRPr="00147B74">
        <w:rPr>
          <w:rFonts w:ascii="Times New Roman" w:hAnsi="Times New Roman"/>
          <w:color w:val="000000"/>
          <w:sz w:val="28"/>
          <w:szCs w:val="28"/>
        </w:rPr>
        <w:t>Определение подходящих единиц сравнения и проведение сравнительного анализа по каждой единице.</w:t>
      </w:r>
    </w:p>
    <w:p w:rsidR="00163CE4" w:rsidRPr="00147B74" w:rsidRDefault="00163CE4" w:rsidP="00147B74">
      <w:pPr>
        <w:numPr>
          <w:ilvl w:val="0"/>
          <w:numId w:val="3"/>
        </w:numPr>
        <w:shd w:val="clear" w:color="000000" w:fill="auto"/>
        <w:tabs>
          <w:tab w:val="clear" w:pos="720"/>
          <w:tab w:val="num" w:pos="1440"/>
        </w:tabs>
        <w:suppressAutoHyphens/>
        <w:spacing w:after="0" w:line="360" w:lineRule="auto"/>
        <w:ind w:left="0" w:firstLine="709"/>
        <w:jc w:val="both"/>
        <w:rPr>
          <w:rFonts w:ascii="Times New Roman" w:hAnsi="Times New Roman"/>
          <w:color w:val="000000"/>
          <w:sz w:val="28"/>
          <w:szCs w:val="28"/>
        </w:rPr>
      </w:pPr>
      <w:r w:rsidRPr="00147B74">
        <w:rPr>
          <w:rFonts w:ascii="Times New Roman" w:hAnsi="Times New Roman"/>
          <w:color w:val="000000"/>
          <w:sz w:val="28"/>
          <w:szCs w:val="28"/>
        </w:rPr>
        <w:t>Сопоставление исследуемого объекта с выбранными объектами сравнения с целью корректировки их продажных цен или исключения из списка сравниваемых.</w:t>
      </w:r>
    </w:p>
    <w:p w:rsidR="00163CE4" w:rsidRP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Приведение ряда показателей продажных цен сравнимых объектов к одному или диапазону рыночной стоимости исследуемого объекта.</w:t>
      </w:r>
    </w:p>
    <w:p w:rsidR="00163CE4" w:rsidRP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При корректировке продажных цен объектов сравнения все поправки делаются от объекта сравнения к объекту оценки.</w:t>
      </w:r>
    </w:p>
    <w:p w:rsidR="00163CE4" w:rsidRP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В оценочной практике принято выделять шесть основных элементов сравнения, которые должны анализироваться в обязательном порядке: права собственности на недвижимость, условия финансирования, условия продажи, состояние рынка, местоположение, физические характеристики.</w:t>
      </w:r>
    </w:p>
    <w:p w:rsid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После получения итоговых значений скорректированных цен продаж сравниваемых объектов проведём корректировку полученных значений по весовым коэффициентам.</w:t>
      </w:r>
    </w:p>
    <w:p w:rsidR="00163CE4" w:rsidRP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При определении стоимости недвижимости методом сравнения продаж используется следующая последовательность внесения корректировок:</w:t>
      </w:r>
    </w:p>
    <w:p w:rsidR="00163CE4" w:rsidRPr="00147B74" w:rsidRDefault="00163CE4" w:rsidP="00147B74">
      <w:pPr>
        <w:numPr>
          <w:ilvl w:val="0"/>
          <w:numId w:val="4"/>
        </w:numPr>
        <w:shd w:val="clear" w:color="000000" w:fill="auto"/>
        <w:tabs>
          <w:tab w:val="clear" w:pos="720"/>
          <w:tab w:val="num" w:pos="1620"/>
        </w:tabs>
        <w:suppressAutoHyphens/>
        <w:spacing w:after="0" w:line="360" w:lineRule="auto"/>
        <w:ind w:left="0" w:firstLine="709"/>
        <w:jc w:val="both"/>
        <w:rPr>
          <w:rFonts w:ascii="Times New Roman" w:hAnsi="Times New Roman"/>
          <w:color w:val="000000"/>
          <w:sz w:val="28"/>
          <w:szCs w:val="28"/>
        </w:rPr>
      </w:pPr>
      <w:r w:rsidRPr="00147B74">
        <w:rPr>
          <w:rFonts w:ascii="Times New Roman" w:hAnsi="Times New Roman"/>
          <w:color w:val="000000"/>
          <w:sz w:val="28"/>
          <w:szCs w:val="28"/>
        </w:rPr>
        <w:t>Переданные права собственности на недвижимость,</w:t>
      </w:r>
    </w:p>
    <w:p w:rsidR="00163CE4" w:rsidRPr="00147B74" w:rsidRDefault="00163CE4" w:rsidP="00147B74">
      <w:pPr>
        <w:numPr>
          <w:ilvl w:val="0"/>
          <w:numId w:val="4"/>
        </w:numPr>
        <w:shd w:val="clear" w:color="000000" w:fill="auto"/>
        <w:tabs>
          <w:tab w:val="clear" w:pos="720"/>
          <w:tab w:val="num" w:pos="1620"/>
        </w:tabs>
        <w:suppressAutoHyphens/>
        <w:spacing w:after="0" w:line="360" w:lineRule="auto"/>
        <w:ind w:left="0" w:firstLine="709"/>
        <w:jc w:val="both"/>
        <w:rPr>
          <w:rFonts w:ascii="Times New Roman" w:hAnsi="Times New Roman"/>
          <w:color w:val="000000"/>
          <w:sz w:val="28"/>
          <w:szCs w:val="28"/>
        </w:rPr>
      </w:pPr>
      <w:r w:rsidRPr="00147B74">
        <w:rPr>
          <w:rFonts w:ascii="Times New Roman" w:hAnsi="Times New Roman"/>
          <w:color w:val="000000"/>
          <w:sz w:val="28"/>
          <w:szCs w:val="28"/>
        </w:rPr>
        <w:t>Условия финансирования,</w:t>
      </w:r>
    </w:p>
    <w:p w:rsidR="00163CE4" w:rsidRPr="00147B74" w:rsidRDefault="00163CE4" w:rsidP="00147B74">
      <w:pPr>
        <w:numPr>
          <w:ilvl w:val="0"/>
          <w:numId w:val="4"/>
        </w:numPr>
        <w:shd w:val="clear" w:color="000000" w:fill="auto"/>
        <w:tabs>
          <w:tab w:val="clear" w:pos="720"/>
          <w:tab w:val="num" w:pos="1620"/>
        </w:tabs>
        <w:suppressAutoHyphens/>
        <w:spacing w:after="0" w:line="360" w:lineRule="auto"/>
        <w:ind w:left="0" w:firstLine="709"/>
        <w:jc w:val="both"/>
        <w:rPr>
          <w:rFonts w:ascii="Times New Roman" w:hAnsi="Times New Roman"/>
          <w:color w:val="000000"/>
          <w:sz w:val="28"/>
          <w:szCs w:val="28"/>
        </w:rPr>
      </w:pPr>
      <w:r w:rsidRPr="00147B74">
        <w:rPr>
          <w:rFonts w:ascii="Times New Roman" w:hAnsi="Times New Roman"/>
          <w:color w:val="000000"/>
          <w:sz w:val="28"/>
          <w:szCs w:val="28"/>
        </w:rPr>
        <w:t>Условия продажи,</w:t>
      </w:r>
    </w:p>
    <w:p w:rsidR="00163CE4" w:rsidRPr="00147B74" w:rsidRDefault="00163CE4" w:rsidP="00147B74">
      <w:pPr>
        <w:numPr>
          <w:ilvl w:val="0"/>
          <w:numId w:val="4"/>
        </w:numPr>
        <w:shd w:val="clear" w:color="000000" w:fill="auto"/>
        <w:tabs>
          <w:tab w:val="clear" w:pos="720"/>
          <w:tab w:val="num" w:pos="1620"/>
        </w:tabs>
        <w:suppressAutoHyphens/>
        <w:spacing w:after="0" w:line="360" w:lineRule="auto"/>
        <w:ind w:left="0" w:firstLine="709"/>
        <w:jc w:val="both"/>
        <w:rPr>
          <w:rFonts w:ascii="Times New Roman" w:hAnsi="Times New Roman"/>
          <w:color w:val="000000"/>
          <w:sz w:val="28"/>
          <w:szCs w:val="28"/>
        </w:rPr>
      </w:pPr>
      <w:r w:rsidRPr="00147B74">
        <w:rPr>
          <w:rFonts w:ascii="Times New Roman" w:hAnsi="Times New Roman"/>
          <w:color w:val="000000"/>
          <w:sz w:val="28"/>
          <w:szCs w:val="28"/>
        </w:rPr>
        <w:t>Дата совершения сделки,</w:t>
      </w:r>
    </w:p>
    <w:p w:rsidR="00163CE4" w:rsidRPr="00147B74" w:rsidRDefault="00163CE4" w:rsidP="00147B74">
      <w:pPr>
        <w:numPr>
          <w:ilvl w:val="0"/>
          <w:numId w:val="4"/>
        </w:numPr>
        <w:shd w:val="clear" w:color="000000" w:fill="auto"/>
        <w:tabs>
          <w:tab w:val="clear" w:pos="720"/>
          <w:tab w:val="num" w:pos="1620"/>
        </w:tabs>
        <w:suppressAutoHyphens/>
        <w:spacing w:after="0" w:line="360" w:lineRule="auto"/>
        <w:ind w:left="0" w:firstLine="709"/>
        <w:jc w:val="both"/>
        <w:rPr>
          <w:rFonts w:ascii="Times New Roman" w:hAnsi="Times New Roman"/>
          <w:color w:val="000000"/>
          <w:sz w:val="28"/>
          <w:szCs w:val="28"/>
        </w:rPr>
      </w:pPr>
      <w:r w:rsidRPr="00147B74">
        <w:rPr>
          <w:rFonts w:ascii="Times New Roman" w:hAnsi="Times New Roman"/>
          <w:color w:val="000000"/>
          <w:sz w:val="28"/>
          <w:szCs w:val="28"/>
        </w:rPr>
        <w:t>Местоположение,</w:t>
      </w:r>
    </w:p>
    <w:p w:rsidR="00163CE4" w:rsidRPr="00147B74" w:rsidRDefault="00163CE4" w:rsidP="00147B74">
      <w:pPr>
        <w:numPr>
          <w:ilvl w:val="0"/>
          <w:numId w:val="4"/>
        </w:numPr>
        <w:shd w:val="clear" w:color="000000" w:fill="auto"/>
        <w:tabs>
          <w:tab w:val="clear" w:pos="720"/>
          <w:tab w:val="num" w:pos="1620"/>
        </w:tabs>
        <w:suppressAutoHyphens/>
        <w:spacing w:after="0" w:line="360" w:lineRule="auto"/>
        <w:ind w:left="0" w:firstLine="709"/>
        <w:jc w:val="both"/>
        <w:rPr>
          <w:rFonts w:ascii="Times New Roman" w:hAnsi="Times New Roman"/>
          <w:color w:val="000000"/>
          <w:sz w:val="28"/>
          <w:szCs w:val="28"/>
        </w:rPr>
      </w:pPr>
      <w:r w:rsidRPr="00147B74">
        <w:rPr>
          <w:rFonts w:ascii="Times New Roman" w:hAnsi="Times New Roman"/>
          <w:color w:val="000000"/>
          <w:sz w:val="28"/>
          <w:szCs w:val="28"/>
        </w:rPr>
        <w:t>Физические характеристики и т.д</w:t>
      </w:r>
      <w:r w:rsidR="00104E35" w:rsidRPr="00147B74">
        <w:rPr>
          <w:rStyle w:val="ad"/>
          <w:rFonts w:ascii="Times New Roman" w:hAnsi="Times New Roman"/>
          <w:color w:val="000000"/>
          <w:sz w:val="28"/>
          <w:szCs w:val="28"/>
        </w:rPr>
        <w:footnoteReference w:id="6"/>
      </w:r>
      <w:r w:rsidRPr="00147B74">
        <w:rPr>
          <w:rFonts w:ascii="Times New Roman" w:hAnsi="Times New Roman"/>
          <w:color w:val="000000"/>
          <w:sz w:val="28"/>
          <w:szCs w:val="28"/>
        </w:rPr>
        <w:t>.</w:t>
      </w:r>
    </w:p>
    <w:p w:rsidR="00163CE4" w:rsidRP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После каждой корректировки цена продажи сравниваемого объекта пересчитывается заново (до перехода к последующим корректировкам).</w:t>
      </w:r>
    </w:p>
    <w:p w:rsidR="00163CE4" w:rsidRP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Корректировки, начиная с пятой, могут быть выполнены в любом порядке.</w:t>
      </w:r>
    </w:p>
    <w:p w:rsid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Допустимы корректировки, как в процентах, так и в денежных суммах. Возможно одновременное использование корректировок в процентах и денежных суммах.</w:t>
      </w:r>
    </w:p>
    <w:p w:rsidR="00163CE4" w:rsidRP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Построение модели стоимости оцениваемого объекта недвижимости, связывающей единицы сравнения с элементами сравнения, расчет корректировок по выбранным элементам сравнения и применение этой модели к объектам сравнения для расчета скорректированных цен продаж объектов сравнения предполагают применение соответствующих методов выполнения корректировок. Имеется целый ряд такого рода методов.</w:t>
      </w:r>
    </w:p>
    <w:p w:rsidR="00163CE4" w:rsidRP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Рассмотрим подробно перечисленные выше элементы сравнения.</w:t>
      </w:r>
    </w:p>
    <w:p w:rsidR="00163CE4" w:rsidRP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i/>
          <w:iCs/>
          <w:color w:val="000000"/>
          <w:sz w:val="28"/>
          <w:szCs w:val="28"/>
        </w:rPr>
        <w:t>Переданные права собственности на недвижимость</w:t>
      </w:r>
      <w:r w:rsidRPr="00147B74">
        <w:rPr>
          <w:rFonts w:ascii="Times New Roman" w:hAnsi="Times New Roman"/>
          <w:iCs/>
          <w:color w:val="000000"/>
          <w:sz w:val="28"/>
          <w:szCs w:val="28"/>
        </w:rPr>
        <w:t xml:space="preserve">. </w:t>
      </w:r>
      <w:r w:rsidRPr="00147B74">
        <w:rPr>
          <w:rFonts w:ascii="Times New Roman" w:hAnsi="Times New Roman"/>
          <w:color w:val="000000"/>
          <w:sz w:val="28"/>
          <w:szCs w:val="28"/>
        </w:rPr>
        <w:t>Данный элемент сравнения не случайно поставлен первым в представленном выше перечне элементов сравнения. Дело в том, что юрисдикция объекта недвижимости играет ключевую роль в установлении стоимости, а следовательно, и цены продажи. Можно утверждать, что при прочих равных условиях цена продажи объекта недвижимости будет предельно высокой при абсолютной собственности: полном праве собственности на здание и сооружении на земельный участок. Тогда при сделке купли – продажи объекта недвижимости покупателю передаются права собственности в полном объеме: владеть, пользоваться и распоряжаться не только зданием и сооружениями, но и земельным участком, на котором они находятся. Введение тех или иных ограничений на право собственности (отсутствие права на распоряжение земельным участком, наличие сервитута и т.п.) объективно снижает стоимость недвижимости, а следовательно, и цену продаж.</w:t>
      </w:r>
      <w:r w:rsidR="009E4D33" w:rsidRPr="00147B74">
        <w:rPr>
          <w:rStyle w:val="ad"/>
          <w:rFonts w:ascii="Times New Roman" w:hAnsi="Times New Roman"/>
          <w:color w:val="000000"/>
          <w:sz w:val="28"/>
          <w:szCs w:val="28"/>
        </w:rPr>
        <w:footnoteReference w:id="7"/>
      </w:r>
    </w:p>
    <w:p w:rsidR="00163CE4" w:rsidRP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i/>
          <w:iCs/>
          <w:color w:val="000000"/>
          <w:sz w:val="28"/>
          <w:szCs w:val="28"/>
        </w:rPr>
        <w:t>Условия финансовых расчетов при приобретении недвижимости</w:t>
      </w:r>
      <w:r w:rsidRPr="00147B74">
        <w:rPr>
          <w:rFonts w:ascii="Times New Roman" w:hAnsi="Times New Roman"/>
          <w:iCs/>
          <w:color w:val="000000"/>
          <w:sz w:val="28"/>
          <w:szCs w:val="28"/>
        </w:rPr>
        <w:t xml:space="preserve">. </w:t>
      </w:r>
      <w:r w:rsidRPr="00147B74">
        <w:rPr>
          <w:rFonts w:ascii="Times New Roman" w:hAnsi="Times New Roman"/>
          <w:color w:val="000000"/>
          <w:sz w:val="28"/>
          <w:szCs w:val="28"/>
        </w:rPr>
        <w:t>Сделки купли – продажи объектов недвижимости в аспекте финансовых расчетов при их приобретении могут иметь разнообразные варианты, из которых можно выделить три типичных: 1) расчет покупателя с продавцом за счет собственных средств и на дату продажи; 2) получение покупателем кредита у финансовой структуры (банка, финансовой компании и т.п.) для приобретения объекта недвижимости; 3) финансирование сделки купли – продажи объекта недвижимости самим продавцом, т. Е. предоставление им покупателю ипотечного кредита.</w:t>
      </w:r>
    </w:p>
    <w:p w:rsid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i/>
          <w:iCs/>
          <w:color w:val="000000"/>
          <w:sz w:val="28"/>
          <w:szCs w:val="28"/>
        </w:rPr>
        <w:t>Условия продажи (чистота сделки).</w:t>
      </w:r>
      <w:r w:rsidRPr="00147B74">
        <w:rPr>
          <w:rFonts w:ascii="Times New Roman" w:hAnsi="Times New Roman"/>
          <w:iCs/>
          <w:color w:val="000000"/>
          <w:sz w:val="28"/>
          <w:szCs w:val="28"/>
        </w:rPr>
        <w:t xml:space="preserve"> </w:t>
      </w:r>
      <w:r w:rsidRPr="00147B74">
        <w:rPr>
          <w:rFonts w:ascii="Times New Roman" w:hAnsi="Times New Roman"/>
          <w:color w:val="000000"/>
          <w:sz w:val="28"/>
          <w:szCs w:val="28"/>
        </w:rPr>
        <w:t>Данный элемент сравнения позволяет исключить объекты недвижимости из ряда сравниваемых либо провести по ним корректировки цен продаж при выявлении отклонений от чисто рыночных условий продажи, предопределяемых нетипичной мотивацией приобретения недвижимости. Такого рода отклонения могут быть связаны с особыми отношениями между продавцом и покупателем (родственные, финансовые, деловые и т. п.), недостаточностью времени экспозиции объекта недвижимости на рынке, отсутствием широкой гласности и доступности для всех потенциальных покупателей.</w:t>
      </w:r>
    </w:p>
    <w:p w:rsidR="00163CE4" w:rsidRP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Определение величины корректировки по данному элементу сравнения – достаточно сложная процедура, учитывая трудности с выявлением самих мотиваций приобретения недвижимости. В общем, виде корректировка определяется как разница между рыночной стоимостью объекта недвижимости без каких – либо отклонений по чистоте сделки и стоимостью продажи рассматриваемого сравнимого объекта недвижимости с выявленными нетипичными мотивациями его приобретения.</w:t>
      </w:r>
    </w:p>
    <w:p w:rsidR="00A97675" w:rsidRP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i/>
          <w:iCs/>
          <w:color w:val="000000"/>
          <w:sz w:val="28"/>
          <w:szCs w:val="28"/>
        </w:rPr>
        <w:t>Условия рынка (время продажи).</w:t>
      </w:r>
      <w:r w:rsidRPr="00147B74">
        <w:rPr>
          <w:rFonts w:ascii="Times New Roman" w:hAnsi="Times New Roman"/>
          <w:color w:val="000000"/>
          <w:sz w:val="28"/>
          <w:szCs w:val="28"/>
        </w:rPr>
        <w:t xml:space="preserve"> Этот элемент сравнения позволяет выявить влияние фактора времени в широком контексте на динамику сделок на рынке недвижимости и соответственно на уровень цен продаж. Составляющими фактора времени является инфляция или дефляция, изменения в законодательстве (право собственности, налогообложения и т. Д.), изменение спроса и предложения на объекты недвижимости и др. В российских условиях влияние фактора времени на динамику сделок на рынке недвижимости существенное. Для выявления этого влияния посредством корректировки цен продаж сравниваемых объектов необходимо использовать либо информацию о перепродаже того же объекта недвижимости, либо пару идентичных сравнимых объектов, различающихся лишь датой продажи.</w:t>
      </w:r>
      <w:r w:rsidR="00A97675" w:rsidRPr="00147B74">
        <w:rPr>
          <w:rFonts w:ascii="Times New Roman" w:hAnsi="Times New Roman"/>
          <w:color w:val="000000"/>
          <w:sz w:val="28"/>
          <w:szCs w:val="28"/>
        </w:rPr>
        <w:t xml:space="preserve"> Либо корректировку</w:t>
      </w:r>
      <w:r w:rsidR="00147B74">
        <w:rPr>
          <w:rFonts w:ascii="Times New Roman" w:hAnsi="Times New Roman"/>
          <w:color w:val="000000"/>
          <w:sz w:val="28"/>
          <w:szCs w:val="28"/>
        </w:rPr>
        <w:t xml:space="preserve"> </w:t>
      </w:r>
      <w:r w:rsidR="00A97675" w:rsidRPr="00147B74">
        <w:rPr>
          <w:rFonts w:ascii="Times New Roman" w:hAnsi="Times New Roman"/>
          <w:color w:val="000000"/>
          <w:sz w:val="28"/>
          <w:szCs w:val="28"/>
        </w:rPr>
        <w:t>можно проводить с учетом фактора времени и коэффициента</w:t>
      </w:r>
      <w:r w:rsidR="00147B74">
        <w:rPr>
          <w:rFonts w:ascii="Times New Roman" w:hAnsi="Times New Roman"/>
          <w:color w:val="000000"/>
          <w:sz w:val="28"/>
          <w:szCs w:val="28"/>
        </w:rPr>
        <w:t xml:space="preserve"> </w:t>
      </w:r>
      <w:r w:rsidR="00A97675" w:rsidRPr="00147B74">
        <w:rPr>
          <w:rFonts w:ascii="Times New Roman" w:hAnsi="Times New Roman"/>
          <w:color w:val="000000"/>
          <w:sz w:val="28"/>
          <w:szCs w:val="28"/>
        </w:rPr>
        <w:t>инфляции за данный промежуток времени, в среднем на 1% в месяц (инфляция составляет 8,8 %).</w:t>
      </w:r>
    </w:p>
    <w:p w:rsid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i/>
          <w:iCs/>
          <w:color w:val="000000"/>
          <w:sz w:val="28"/>
          <w:szCs w:val="28"/>
        </w:rPr>
        <w:t>Местоположение.</w:t>
      </w:r>
      <w:r w:rsidRPr="00147B74">
        <w:rPr>
          <w:rFonts w:ascii="Times New Roman" w:hAnsi="Times New Roman"/>
          <w:iCs/>
          <w:color w:val="000000"/>
          <w:sz w:val="28"/>
          <w:szCs w:val="28"/>
        </w:rPr>
        <w:t xml:space="preserve"> </w:t>
      </w:r>
      <w:r w:rsidRPr="00147B74">
        <w:rPr>
          <w:rFonts w:ascii="Times New Roman" w:hAnsi="Times New Roman"/>
          <w:color w:val="000000"/>
          <w:sz w:val="28"/>
          <w:szCs w:val="28"/>
        </w:rPr>
        <w:t>Пространственно – территориальные корректировки размещения того или иного объекта недвижимости при определении его стоимости трансформируются в рентную составляющую стоимости. Размещение объекта недвижимости описывается целым рядом характеристик: транспортная доступность, состояние природно – антропогенной среды, развитость социально – бытовой инфраструктуры, престижность проживания в том или ином рай</w:t>
      </w:r>
      <w:r w:rsidR="00E705E3" w:rsidRPr="00147B74">
        <w:rPr>
          <w:rFonts w:ascii="Times New Roman" w:hAnsi="Times New Roman"/>
          <w:color w:val="000000"/>
          <w:sz w:val="28"/>
          <w:szCs w:val="28"/>
        </w:rPr>
        <w:t>оне и т. д</w:t>
      </w:r>
      <w:r w:rsidRPr="00147B74">
        <w:rPr>
          <w:rFonts w:ascii="Times New Roman" w:hAnsi="Times New Roman"/>
          <w:color w:val="000000"/>
          <w:sz w:val="28"/>
          <w:szCs w:val="28"/>
        </w:rPr>
        <w:t>.</w:t>
      </w:r>
    </w:p>
    <w:p w:rsidR="00A97675" w:rsidRPr="00542CF7" w:rsidRDefault="00A97675" w:rsidP="00147B74">
      <w:pPr>
        <w:shd w:val="clear" w:color="000000" w:fill="auto"/>
        <w:suppressAutoHyphens/>
        <w:spacing w:after="0" w:line="360" w:lineRule="auto"/>
        <w:ind w:firstLine="709"/>
        <w:jc w:val="both"/>
        <w:rPr>
          <w:rFonts w:ascii="Times New Roman" w:hAnsi="Times New Roman"/>
          <w:color w:val="000000"/>
          <w:sz w:val="28"/>
          <w:szCs w:val="28"/>
          <w:lang w:val="uk-UA"/>
        </w:rPr>
      </w:pPr>
      <w:r w:rsidRPr="00147B74">
        <w:rPr>
          <w:rFonts w:ascii="Times New Roman" w:hAnsi="Times New Roman"/>
          <w:color w:val="000000"/>
          <w:sz w:val="28"/>
          <w:szCs w:val="28"/>
        </w:rPr>
        <w:t>Один из</w:t>
      </w:r>
      <w:r w:rsidR="00147B74">
        <w:rPr>
          <w:rFonts w:ascii="Times New Roman" w:hAnsi="Times New Roman"/>
          <w:color w:val="000000"/>
          <w:sz w:val="28"/>
          <w:szCs w:val="28"/>
        </w:rPr>
        <w:t xml:space="preserve"> </w:t>
      </w:r>
      <w:r w:rsidRPr="00147B74">
        <w:rPr>
          <w:rFonts w:ascii="Times New Roman" w:hAnsi="Times New Roman"/>
          <w:color w:val="000000"/>
          <w:sz w:val="28"/>
          <w:szCs w:val="28"/>
        </w:rPr>
        <w:t>вариантов расчета корректировки местоположения –</w:t>
      </w:r>
      <w:r w:rsidR="00134B64" w:rsidRPr="00147B74">
        <w:rPr>
          <w:rFonts w:ascii="Times New Roman" w:hAnsi="Times New Roman"/>
          <w:color w:val="000000"/>
          <w:sz w:val="28"/>
          <w:szCs w:val="28"/>
        </w:rPr>
        <w:t xml:space="preserve"> </w:t>
      </w:r>
      <w:r w:rsidRPr="00147B74">
        <w:rPr>
          <w:rFonts w:ascii="Times New Roman" w:hAnsi="Times New Roman"/>
          <w:color w:val="000000"/>
          <w:sz w:val="28"/>
          <w:szCs w:val="28"/>
        </w:rPr>
        <w:t>с помощью коэффициента относительной ценности</w:t>
      </w:r>
      <w:r w:rsidR="00542CF7">
        <w:rPr>
          <w:rFonts w:ascii="Times New Roman" w:hAnsi="Times New Roman"/>
          <w:color w:val="000000"/>
          <w:sz w:val="28"/>
          <w:szCs w:val="28"/>
          <w:lang w:val="uk-UA"/>
        </w:rPr>
        <w:t>.</w:t>
      </w:r>
    </w:p>
    <w:p w:rsidR="00A97675" w:rsidRPr="00147B74" w:rsidRDefault="00A97675"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Кроме основных корректировок имеются и другие корректировки, влияющие на стоимость объекта оценки. Набор показателей, которые влияют на стоимость объекта недвижимости, есть коэффициент относительной ценности для различных видов функционального использования.</w:t>
      </w:r>
      <w:r w:rsidR="00E705E3" w:rsidRPr="00147B74">
        <w:rPr>
          <w:rStyle w:val="ad"/>
          <w:rFonts w:ascii="Times New Roman" w:hAnsi="Times New Roman"/>
          <w:color w:val="000000"/>
          <w:sz w:val="28"/>
          <w:szCs w:val="28"/>
        </w:rPr>
        <w:footnoteReference w:id="8"/>
      </w:r>
    </w:p>
    <w:p w:rsidR="00147B74" w:rsidRDefault="00A97675"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Для расчета коэффициента относительной ценности территории были выбраны по аналогии с Государственной кадастровой оценкой земель поселений 53 интегральных показателя (Методика опубликована и находится в открытом доступе на сайте Федерального агентства кадастра объектов недвижимости (http://www.goscomzem.ru/document/document.asp?id=5aa5-37d7-1312&amp;documentId=12)).</w:t>
      </w:r>
    </w:p>
    <w:p w:rsidR="00147B74" w:rsidRDefault="00A97675"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Расчет показателя качества (коэффициента относительной ценности) участка включает в себя четыре этапа. На первом этапе заполняются анкеты, используемые для расчета вклада оценочных показателей в величину коэффициента относительной ценности участка. На втором этапе анкеты обрабатываются с использованием специального программного комплекса с использованием метода анализа иерархий.</w:t>
      </w:r>
    </w:p>
    <w:p w:rsidR="00A97675" w:rsidRPr="00147B74" w:rsidRDefault="00A97675"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В Методике используется трехуровневая иерархия: 1 уровень – интегральные показатели; 2 уровень – групповые показатели; 3 уровень – оценочные показатели. Результатом обработки анкетных данных является величина вклада каждого оценочного показателя в коэффициент относительной ценности участка для соответствующего вида использования.</w:t>
      </w:r>
    </w:p>
    <w:p w:rsidR="00147B74" w:rsidRDefault="00A97675"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Третий этап заключается в определении коэффициентов, учитывающих особенности оценочных показателей и их присутствие. В расчет включаются показатели, описывающие доступность объектов влияния и показатели, влияющие на качество земельного участка своим присутствием или отсутствием.</w:t>
      </w:r>
    </w:p>
    <w:p w:rsidR="00A97675" w:rsidRPr="00147B74" w:rsidRDefault="00A97675"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Показатели, описывающие доступность объектов, учитываются с соответствующим коэффициентом. Так показатели, описывающие транспортную доступность объектов, влияющих на величину коэффициента относительной ценности, учитываются с коэффициентом 1 – при 5 минутной доступности, с коэффициентом 0,5 – при 10 минутной доступности и с коэффициентом 0 – при доступности свыше 10 минут. Временное выражение транспортной доступности определяется в результате анкетирования для каждого поселения. Радиус доступности для объектов, характеризующих уровень развития сферы социального и культурно-бытового обслуживания населения, определяется в соответствие со СНиП 2.07.01-89*.</w:t>
      </w:r>
    </w:p>
    <w:p w:rsidR="00A97675" w:rsidRPr="00147B74" w:rsidRDefault="00A97675"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Показатели, описывающие инженерную инфраструктуру участка, а также показатели, влияющие на качество земельного участка своим присутствием или отсутствием (например, наличие архитектурно-планировочных ограничений) учитываются с коэффициентом 1 или 0 соответственно.</w:t>
      </w:r>
    </w:p>
    <w:p w:rsidR="00A97675" w:rsidRPr="00147B74" w:rsidRDefault="00A97675"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Показатели, учитывающие состояние окружающей среды, эстетическую, историческую ценность застройки, ландшафтную ценность территории описываются на основании информации, предоставленной Главным управлением архитектуры и градостроительства администрации г. Уфы.</w:t>
      </w:r>
    </w:p>
    <w:p w:rsidR="00A97675" w:rsidRPr="00147B74" w:rsidRDefault="00A97675"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Коэффициент присутствия учитывается со знаком “минус” в случае отрицательного (снижающего ценность) влияния оценочного показателя на величину коэффициента относительной ценности, со знаком “плюс” - при его положительном влиянии.</w:t>
      </w:r>
    </w:p>
    <w:p w:rsidR="00A97675" w:rsidRPr="00147B74" w:rsidRDefault="00A97675"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На заключительном, четвертом этапе производится собственно расчет показателя качества (коэффициента относительной ценности) с использованием результатов полученных на предыдущих этапах.</w:t>
      </w:r>
    </w:p>
    <w:p w:rsidR="00A97675" w:rsidRPr="00147B74" w:rsidRDefault="00A97675"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Расчет производится по формуле:</w:t>
      </w:r>
    </w:p>
    <w:p w:rsidR="00147B74" w:rsidRDefault="00147B74" w:rsidP="00147B74">
      <w:pPr>
        <w:shd w:val="clear" w:color="000000" w:fill="auto"/>
        <w:suppressAutoHyphens/>
        <w:spacing w:after="0" w:line="360" w:lineRule="auto"/>
        <w:ind w:firstLine="709"/>
        <w:jc w:val="both"/>
        <w:rPr>
          <w:rFonts w:ascii="Times New Roman" w:hAnsi="Times New Roman"/>
          <w:color w:val="000000"/>
          <w:sz w:val="28"/>
          <w:szCs w:val="28"/>
          <w:lang w:val="uk-UA"/>
        </w:rPr>
      </w:pPr>
    </w:p>
    <w:p w:rsidR="00147B74" w:rsidRDefault="001B0AB7"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object w:dxaOrig="2320" w:dyaOrig="700">
          <v:shape id="_x0000_i1027" type="#_x0000_t75" style="width:142.5pt;height:43.5pt" o:ole="" fillcolor="window">
            <v:imagedata r:id="rId9" o:title=""/>
          </v:shape>
          <o:OLEObject Type="Embed" ProgID="Equation.3" ShapeID="_x0000_i1027" DrawAspect="Content" ObjectID="_1469615379" r:id="rId10"/>
        </w:object>
      </w:r>
      <w:r w:rsidR="00A97675" w:rsidRPr="00147B74">
        <w:rPr>
          <w:rFonts w:ascii="Times New Roman" w:hAnsi="Times New Roman"/>
          <w:color w:val="000000"/>
          <w:sz w:val="28"/>
          <w:szCs w:val="28"/>
        </w:rPr>
        <w:t xml:space="preserve"> где:</w:t>
      </w:r>
    </w:p>
    <w:p w:rsidR="00147B74" w:rsidRDefault="00147B74" w:rsidP="00147B74">
      <w:pPr>
        <w:shd w:val="clear" w:color="000000" w:fill="auto"/>
        <w:suppressAutoHyphens/>
        <w:spacing w:after="0" w:line="360" w:lineRule="auto"/>
        <w:ind w:firstLine="709"/>
        <w:jc w:val="both"/>
        <w:rPr>
          <w:rFonts w:ascii="Times New Roman" w:hAnsi="Times New Roman"/>
          <w:color w:val="000000"/>
          <w:sz w:val="28"/>
          <w:szCs w:val="28"/>
          <w:lang w:val="uk-UA"/>
        </w:rPr>
      </w:pPr>
    </w:p>
    <w:p w:rsidR="00147B74" w:rsidRDefault="001B0AB7"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object w:dxaOrig="340" w:dyaOrig="360">
          <v:shape id="_x0000_i1028" type="#_x0000_t75" style="width:17.25pt;height:18pt" o:ole="">
            <v:imagedata r:id="rId11" o:title=""/>
          </v:shape>
          <o:OLEObject Type="Embed" ProgID="Equation.3" ShapeID="_x0000_i1028" DrawAspect="Content" ObjectID="_1469615380" r:id="rId12"/>
        </w:object>
      </w:r>
      <w:r w:rsidR="00A97675" w:rsidRPr="00147B74">
        <w:rPr>
          <w:rFonts w:ascii="Times New Roman" w:hAnsi="Times New Roman"/>
          <w:color w:val="000000"/>
          <w:sz w:val="28"/>
          <w:szCs w:val="28"/>
        </w:rPr>
        <w:t xml:space="preserve"> - коэффициент относительной ценности недвижимости</w:t>
      </w:r>
    </w:p>
    <w:p w:rsidR="00A97675" w:rsidRPr="00147B74" w:rsidRDefault="00A97675"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i/>
          <w:color w:val="000000"/>
          <w:sz w:val="28"/>
          <w:szCs w:val="28"/>
          <w:lang w:val="en-US"/>
        </w:rPr>
        <w:t>k</w:t>
      </w:r>
      <w:r w:rsidRPr="00147B74">
        <w:rPr>
          <w:rFonts w:ascii="Times New Roman" w:hAnsi="Times New Roman"/>
          <w:i/>
          <w:color w:val="000000"/>
          <w:sz w:val="28"/>
          <w:szCs w:val="28"/>
          <w:vertAlign w:val="subscript"/>
        </w:rPr>
        <w:t>i</w:t>
      </w:r>
      <w:r w:rsidRPr="00147B74">
        <w:rPr>
          <w:rFonts w:ascii="Times New Roman" w:hAnsi="Times New Roman"/>
          <w:color w:val="000000"/>
          <w:sz w:val="28"/>
          <w:szCs w:val="28"/>
        </w:rPr>
        <w:t xml:space="preserve"> - коэффициент присутствия i-го оценочного показателя;</w:t>
      </w:r>
    </w:p>
    <w:p w:rsidR="00A97675" w:rsidRPr="00147B74" w:rsidRDefault="00A97675"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i/>
          <w:color w:val="000000"/>
          <w:sz w:val="28"/>
          <w:szCs w:val="28"/>
        </w:rPr>
        <w:t>kеj</w:t>
      </w:r>
      <w:r w:rsidRPr="00147B74">
        <w:rPr>
          <w:rFonts w:ascii="Times New Roman" w:hAnsi="Times New Roman"/>
          <w:color w:val="000000"/>
          <w:sz w:val="28"/>
          <w:szCs w:val="28"/>
        </w:rPr>
        <w:t xml:space="preserve"> - коэффициент, учитывающий особенности j-го оценочного показателя;</w:t>
      </w:r>
    </w:p>
    <w:p w:rsidR="00A97675" w:rsidRPr="00147B74" w:rsidRDefault="00A97675"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i/>
          <w:color w:val="000000"/>
          <w:sz w:val="28"/>
          <w:szCs w:val="28"/>
        </w:rPr>
        <w:t>bi, bj</w:t>
      </w:r>
      <w:r w:rsidRPr="00147B74">
        <w:rPr>
          <w:rFonts w:ascii="Times New Roman" w:hAnsi="Times New Roman"/>
          <w:color w:val="000000"/>
          <w:sz w:val="28"/>
          <w:szCs w:val="28"/>
        </w:rPr>
        <w:t xml:space="preserve"> – удельные веса соответствующих оценочных показателей.</w:t>
      </w:r>
    </w:p>
    <w:p w:rsidR="00A97675" w:rsidRPr="00147B74" w:rsidRDefault="00A97675"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В результате обработки анкет данных экспертов для объектов недвижимости различных видов функционального использования. В дальнейших расчетах коэффициента относительной ценности недвижимости участвуют только те показатели, которые имеют большее влияние на создание стоимости объекта оценки, в сумме они составляют 80%. Таким образом, следующие значения вклада оценочных показателей в коэффициент относительной ценности (в порядке убывания значения вклада) участвуют в расчетах.</w:t>
      </w:r>
    </w:p>
    <w:p w:rsidR="00163CE4" w:rsidRPr="00147B74" w:rsidRDefault="00163CE4"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i/>
          <w:color w:val="000000"/>
          <w:sz w:val="28"/>
          <w:szCs w:val="28"/>
        </w:rPr>
        <w:t>Физические характеристики.</w:t>
      </w:r>
      <w:r w:rsidRPr="00147B74">
        <w:rPr>
          <w:rFonts w:ascii="Times New Roman" w:hAnsi="Times New Roman"/>
          <w:color w:val="000000"/>
          <w:sz w:val="28"/>
          <w:szCs w:val="28"/>
        </w:rPr>
        <w:t xml:space="preserve"> Если предыдущие элементы сравнения определяли влияния на стоимость объекта недвижимости внешних факторов, связанных с местом его расположения, физические характеристики определяют полезность (а следовательно и стоимость) самого объекта недвижимости. Перечень этих характеристик разнообразен. Конкретизация его должна проводиться оценщиком исходя из его представлений о наиболее значимых физических характеристиках для рассматриваемого объекта недвижимости с позиции их влияния на его стоимость.</w:t>
      </w:r>
    </w:p>
    <w:p w:rsidR="00147B74" w:rsidRDefault="00163CE4" w:rsidP="00147B74">
      <w:pPr>
        <w:numPr>
          <w:ilvl w:val="0"/>
          <w:numId w:val="6"/>
        </w:numPr>
        <w:shd w:val="clear" w:color="000000" w:fill="auto"/>
        <w:suppressAutoHyphens/>
        <w:spacing w:after="0" w:line="360" w:lineRule="auto"/>
        <w:ind w:left="0" w:firstLine="709"/>
        <w:jc w:val="both"/>
        <w:rPr>
          <w:rFonts w:ascii="Times New Roman" w:hAnsi="Times New Roman"/>
          <w:color w:val="000000"/>
          <w:sz w:val="28"/>
          <w:szCs w:val="28"/>
        </w:rPr>
      </w:pPr>
      <w:r w:rsidRPr="00147B74">
        <w:rPr>
          <w:rFonts w:ascii="Times New Roman" w:hAnsi="Times New Roman"/>
          <w:i/>
          <w:color w:val="000000"/>
          <w:sz w:val="28"/>
          <w:szCs w:val="28"/>
        </w:rPr>
        <w:t>Группа капитальности</w:t>
      </w:r>
    </w:p>
    <w:p w:rsidR="00147B74" w:rsidRDefault="0053528C" w:rsidP="00147B74">
      <w:pPr>
        <w:shd w:val="clear" w:color="000000" w:fill="auto"/>
        <w:suppressAutoHyphens/>
        <w:spacing w:after="0" w:line="360" w:lineRule="auto"/>
        <w:ind w:firstLine="709"/>
        <w:jc w:val="both"/>
        <w:rPr>
          <w:rFonts w:ascii="Times New Roman" w:hAnsi="Times New Roman"/>
          <w:color w:val="000000"/>
          <w:sz w:val="28"/>
          <w:szCs w:val="28"/>
          <w:lang w:val="uk-UA"/>
        </w:rPr>
      </w:pPr>
      <w:r w:rsidRPr="00147B74">
        <w:rPr>
          <w:rFonts w:ascii="Times New Roman" w:hAnsi="Times New Roman"/>
          <w:color w:val="000000"/>
          <w:sz w:val="28"/>
          <w:szCs w:val="28"/>
        </w:rPr>
        <w:t xml:space="preserve">Группа капитальности по объекту оценки и объектам аналогам определяется на основании сборника УПВС «Консультации по вопросам оценки недвижимости при использовании сборников УПВС изд </w:t>
      </w:r>
      <w:smartTag w:uri="urn:schemas-microsoft-com:office:smarttags" w:element="metricconverter">
        <w:smartTagPr>
          <w:attr w:name="ProductID" w:val="1995 г"/>
        </w:smartTagPr>
        <w:r w:rsidRPr="00147B74">
          <w:rPr>
            <w:rFonts w:ascii="Times New Roman" w:hAnsi="Times New Roman"/>
            <w:color w:val="000000"/>
            <w:sz w:val="28"/>
            <w:szCs w:val="28"/>
          </w:rPr>
          <w:t>1995 г</w:t>
        </w:r>
      </w:smartTag>
      <w:r w:rsidRPr="00147B74">
        <w:rPr>
          <w:rFonts w:ascii="Times New Roman" w:hAnsi="Times New Roman"/>
          <w:color w:val="000000"/>
          <w:sz w:val="28"/>
          <w:szCs w:val="28"/>
        </w:rPr>
        <w:t>., переоценка зданий».</w:t>
      </w:r>
      <w:r w:rsidR="00D95578" w:rsidRPr="00147B74">
        <w:rPr>
          <w:rFonts w:ascii="Times New Roman" w:hAnsi="Times New Roman"/>
          <w:color w:val="000000"/>
          <w:sz w:val="28"/>
          <w:szCs w:val="28"/>
        </w:rPr>
        <w:t xml:space="preserve"> Корректировка так же определяется по сборнику УПВС в коэффициентном выражении.</w:t>
      </w:r>
      <w:r w:rsidR="00F51667" w:rsidRPr="00147B74">
        <w:rPr>
          <w:rStyle w:val="ad"/>
          <w:rFonts w:ascii="Times New Roman" w:hAnsi="Times New Roman"/>
          <w:color w:val="000000"/>
          <w:sz w:val="28"/>
          <w:szCs w:val="28"/>
        </w:rPr>
        <w:footnoteReference w:id="9"/>
      </w:r>
      <w:r w:rsidR="00147B74">
        <w:rPr>
          <w:rFonts w:ascii="Times New Roman" w:hAnsi="Times New Roman"/>
          <w:color w:val="000000"/>
          <w:sz w:val="28"/>
          <w:szCs w:val="28"/>
          <w:lang w:val="uk-UA"/>
        </w:rPr>
        <w:t xml:space="preserve"> </w:t>
      </w:r>
    </w:p>
    <w:p w:rsidR="00147B74" w:rsidRDefault="00D95578" w:rsidP="00147B74">
      <w:pPr>
        <w:shd w:val="clear" w:color="000000" w:fill="auto"/>
        <w:suppressAutoHyphens/>
        <w:spacing w:after="0" w:line="360" w:lineRule="auto"/>
        <w:ind w:firstLine="709"/>
        <w:jc w:val="both"/>
        <w:rPr>
          <w:rFonts w:ascii="Times New Roman" w:hAnsi="Times New Roman"/>
          <w:color w:val="000000"/>
          <w:sz w:val="28"/>
          <w:szCs w:val="28"/>
          <w:lang w:val="uk-UA"/>
        </w:rPr>
      </w:pPr>
      <w:r w:rsidRPr="00147B74">
        <w:rPr>
          <w:rFonts w:ascii="Times New Roman" w:hAnsi="Times New Roman"/>
          <w:color w:val="000000"/>
          <w:sz w:val="28"/>
          <w:szCs w:val="28"/>
        </w:rPr>
        <w:t xml:space="preserve">Консультации по вопросам оценки недвижимости при использовании сборников УПВС изд </w:t>
      </w:r>
      <w:smartTag w:uri="urn:schemas-microsoft-com:office:smarttags" w:element="metricconverter">
        <w:smartTagPr>
          <w:attr w:name="ProductID" w:val="1995 г"/>
        </w:smartTagPr>
        <w:r w:rsidRPr="00147B74">
          <w:rPr>
            <w:rFonts w:ascii="Times New Roman" w:hAnsi="Times New Roman"/>
            <w:color w:val="000000"/>
            <w:sz w:val="28"/>
            <w:szCs w:val="28"/>
          </w:rPr>
          <w:t>1995 г</w:t>
        </w:r>
      </w:smartTag>
      <w:r w:rsidRPr="00147B74">
        <w:rPr>
          <w:rFonts w:ascii="Times New Roman" w:hAnsi="Times New Roman"/>
          <w:color w:val="000000"/>
          <w:sz w:val="28"/>
          <w:szCs w:val="28"/>
        </w:rPr>
        <w:t>., переоценка зданий. Капитальность зданий:</w:t>
      </w:r>
    </w:p>
    <w:p w:rsidR="00147B74" w:rsidRPr="00147B74" w:rsidRDefault="00147B74" w:rsidP="00147B74">
      <w:pPr>
        <w:shd w:val="clear" w:color="000000" w:fill="auto"/>
        <w:suppressAutoHyphens/>
        <w:spacing w:after="0" w:line="360" w:lineRule="auto"/>
        <w:ind w:firstLine="709"/>
        <w:jc w:val="both"/>
        <w:rPr>
          <w:rFonts w:ascii="Times New Roman" w:hAnsi="Times New Roman"/>
          <w:color w:val="000000"/>
          <w:sz w:val="28"/>
          <w:szCs w:val="28"/>
          <w:lang w:val="uk-UA"/>
        </w:rPr>
      </w:pPr>
    </w:p>
    <w:p w:rsidR="0053528C" w:rsidRPr="00147B74" w:rsidRDefault="00C34EEE" w:rsidP="00147B74">
      <w:pPr>
        <w:shd w:val="clear" w:color="000000" w:fill="auto"/>
        <w:suppressAutoHyphens/>
        <w:spacing w:after="0" w:line="360" w:lineRule="auto"/>
        <w:jc w:val="center"/>
        <w:outlineLvl w:val="0"/>
        <w:rPr>
          <w:rFonts w:ascii="Times New Roman" w:hAnsi="Times New Roman"/>
          <w:color w:val="000000"/>
          <w:sz w:val="28"/>
          <w:szCs w:val="28"/>
        </w:rPr>
      </w:pPr>
      <w:r>
        <w:rPr>
          <w:rFonts w:ascii="Times New Roman" w:hAnsi="Times New Roman"/>
          <w:b/>
          <w:color w:val="000000"/>
          <w:sz w:val="28"/>
          <w:szCs w:val="28"/>
        </w:rPr>
        <w:pict>
          <v:shape id="_x0000_i1029" type="#_x0000_t75" style="width:445.5pt;height:213pt" o:bordertopcolor="this" o:borderleftcolor="this" o:borderrightcolor="this">
            <v:imagedata r:id="rId13" o:title=""/>
            <w10:bordertop type="single" width="4"/>
            <w10:borderleft type="single" width="4"/>
            <w10:borderright type="single" width="4"/>
          </v:shape>
        </w:pict>
      </w:r>
      <w:r>
        <w:rPr>
          <w:rFonts w:ascii="Times New Roman" w:hAnsi="Times New Roman"/>
          <w:color w:val="000000"/>
          <w:sz w:val="28"/>
          <w:szCs w:val="28"/>
        </w:rPr>
        <w:pict>
          <v:shape id="_x0000_i1030" type="#_x0000_t75" style="width:445.5pt;height:86.25pt" o:borderleftcolor="this" o:borderbottomcolor="this" o:borderrightcolor="this">
            <v:imagedata r:id="rId14" o:title=""/>
            <w10:borderleft type="single" width="4"/>
            <w10:borderbottom type="single" width="4"/>
            <w10:borderright type="single" width="4"/>
          </v:shape>
        </w:pict>
      </w:r>
    </w:p>
    <w:p w:rsidR="00147B74" w:rsidRDefault="00163CE4" w:rsidP="00147B74">
      <w:pPr>
        <w:numPr>
          <w:ilvl w:val="0"/>
          <w:numId w:val="6"/>
        </w:numPr>
        <w:shd w:val="clear" w:color="000000" w:fill="auto"/>
        <w:suppressAutoHyphens/>
        <w:spacing w:after="0" w:line="360" w:lineRule="auto"/>
        <w:ind w:left="0" w:firstLine="709"/>
        <w:jc w:val="both"/>
        <w:rPr>
          <w:rFonts w:ascii="Times New Roman" w:hAnsi="Times New Roman"/>
          <w:i/>
          <w:color w:val="000000"/>
          <w:sz w:val="28"/>
          <w:szCs w:val="28"/>
        </w:rPr>
      </w:pPr>
      <w:r w:rsidRPr="00147B74">
        <w:rPr>
          <w:rFonts w:ascii="Times New Roman" w:hAnsi="Times New Roman"/>
          <w:i/>
          <w:color w:val="000000"/>
          <w:sz w:val="28"/>
          <w:szCs w:val="28"/>
        </w:rPr>
        <w:t>Состояние (износ) здания</w:t>
      </w:r>
    </w:p>
    <w:p w:rsidR="00134B64" w:rsidRPr="00147B74" w:rsidRDefault="00134B64" w:rsidP="00147B74">
      <w:pPr>
        <w:shd w:val="clear" w:color="000000" w:fill="auto"/>
        <w:suppressAutoHyphens/>
        <w:spacing w:after="0" w:line="360" w:lineRule="auto"/>
        <w:ind w:firstLine="709"/>
        <w:jc w:val="both"/>
        <w:rPr>
          <w:rFonts w:ascii="Times New Roman" w:hAnsi="Times New Roman"/>
          <w:color w:val="000000"/>
          <w:sz w:val="28"/>
          <w:szCs w:val="28"/>
          <w:lang w:eastAsia="ru-RU"/>
        </w:rPr>
      </w:pPr>
      <w:r w:rsidRPr="00147B74">
        <w:rPr>
          <w:rFonts w:ascii="Times New Roman" w:hAnsi="Times New Roman"/>
          <w:color w:val="000000"/>
          <w:sz w:val="28"/>
          <w:szCs w:val="28"/>
          <w:lang w:eastAsia="ru-RU"/>
        </w:rPr>
        <w:t>Корректировка проводилась, на основании сайта</w:t>
      </w:r>
      <w:r w:rsidR="0053528C" w:rsidRPr="00147B74">
        <w:rPr>
          <w:rFonts w:ascii="Times New Roman" w:hAnsi="Times New Roman"/>
          <w:color w:val="000000"/>
          <w:sz w:val="28"/>
          <w:szCs w:val="28"/>
          <w:lang w:eastAsia="ru-RU"/>
        </w:rPr>
        <w:t xml:space="preserve"> http://www.appraiser.ru/, и определяется как средний процент износа по каждому объекту аналогу индивидуально.</w:t>
      </w:r>
      <w:r w:rsidR="00E705E3" w:rsidRPr="00147B74">
        <w:rPr>
          <w:rStyle w:val="ad"/>
          <w:rFonts w:ascii="Times New Roman" w:hAnsi="Times New Roman"/>
          <w:color w:val="000000"/>
          <w:sz w:val="28"/>
          <w:szCs w:val="28"/>
          <w:lang w:eastAsia="ru-RU"/>
        </w:rPr>
        <w:footnoteReference w:id="10"/>
      </w:r>
    </w:p>
    <w:p w:rsidR="00134B64" w:rsidRPr="00147B74" w:rsidRDefault="00134B64" w:rsidP="00147B74">
      <w:pPr>
        <w:shd w:val="clear" w:color="000000" w:fill="auto"/>
        <w:suppressAutoHyphens/>
        <w:spacing w:after="0" w:line="360" w:lineRule="auto"/>
        <w:ind w:firstLine="709"/>
        <w:jc w:val="both"/>
        <w:rPr>
          <w:rFonts w:ascii="Times New Roman" w:hAnsi="Times New Roman"/>
          <w:color w:val="000000"/>
          <w:sz w:val="28"/>
          <w:szCs w:val="24"/>
          <w:lang w:eastAsia="ru-RU"/>
        </w:rPr>
      </w:pPr>
    </w:p>
    <w:tbl>
      <w:tblPr>
        <w:tblStyle w:val="af3"/>
        <w:tblW w:w="4763" w:type="pct"/>
        <w:jc w:val="center"/>
        <w:tblLook w:val="00A0" w:firstRow="1" w:lastRow="0" w:firstColumn="1" w:lastColumn="0" w:noHBand="0" w:noVBand="0"/>
      </w:tblPr>
      <w:tblGrid>
        <w:gridCol w:w="2323"/>
        <w:gridCol w:w="4730"/>
        <w:gridCol w:w="2064"/>
      </w:tblGrid>
      <w:tr w:rsidR="00134B64" w:rsidRPr="00147B74" w:rsidTr="00147B74">
        <w:trPr>
          <w:trHeight w:val="177"/>
          <w:jc w:val="center"/>
        </w:trPr>
        <w:tc>
          <w:tcPr>
            <w:tcW w:w="1274" w:type="pct"/>
            <w:vAlign w:val="center"/>
          </w:tcPr>
          <w:p w:rsidR="00134B64" w:rsidRPr="00147B74" w:rsidRDefault="00134B64" w:rsidP="00147B74">
            <w:pPr>
              <w:shd w:val="clear" w:color="000000" w:fill="auto"/>
              <w:suppressAutoHyphens/>
              <w:spacing w:after="0" w:line="360" w:lineRule="auto"/>
              <w:rPr>
                <w:rFonts w:ascii="Times New Roman" w:hAnsi="Times New Roman"/>
                <w:bCs/>
                <w:color w:val="000000"/>
                <w:sz w:val="20"/>
                <w:szCs w:val="24"/>
                <w:lang w:eastAsia="ru-RU"/>
              </w:rPr>
            </w:pPr>
            <w:r w:rsidRPr="00147B74">
              <w:rPr>
                <w:rFonts w:ascii="Times New Roman" w:hAnsi="Times New Roman"/>
                <w:bCs/>
                <w:color w:val="000000"/>
                <w:sz w:val="20"/>
                <w:szCs w:val="24"/>
                <w:lang w:eastAsia="ru-RU"/>
              </w:rPr>
              <w:t>Оценка состояния</w:t>
            </w:r>
          </w:p>
        </w:tc>
        <w:tc>
          <w:tcPr>
            <w:tcW w:w="2594" w:type="pct"/>
            <w:vAlign w:val="center"/>
          </w:tcPr>
          <w:p w:rsidR="00134B64" w:rsidRPr="00147B74" w:rsidRDefault="00134B64" w:rsidP="00147B74">
            <w:pPr>
              <w:shd w:val="clear" w:color="000000" w:fill="auto"/>
              <w:suppressAutoHyphens/>
              <w:spacing w:after="0" w:line="360" w:lineRule="auto"/>
              <w:rPr>
                <w:rFonts w:ascii="Times New Roman" w:hAnsi="Times New Roman"/>
                <w:bCs/>
                <w:color w:val="000000"/>
                <w:sz w:val="20"/>
                <w:szCs w:val="24"/>
                <w:lang w:eastAsia="ru-RU"/>
              </w:rPr>
            </w:pPr>
            <w:r w:rsidRPr="00147B74">
              <w:rPr>
                <w:rFonts w:ascii="Times New Roman" w:hAnsi="Times New Roman"/>
                <w:bCs/>
                <w:color w:val="000000"/>
                <w:sz w:val="20"/>
                <w:szCs w:val="24"/>
                <w:lang w:eastAsia="ru-RU"/>
              </w:rPr>
              <w:t>Характеристика физического состояния</w:t>
            </w:r>
          </w:p>
        </w:tc>
        <w:tc>
          <w:tcPr>
            <w:tcW w:w="1132" w:type="pct"/>
            <w:vAlign w:val="center"/>
          </w:tcPr>
          <w:p w:rsidR="00134B64" w:rsidRPr="00147B74" w:rsidRDefault="00134B64" w:rsidP="00147B74">
            <w:pPr>
              <w:shd w:val="clear" w:color="000000" w:fill="auto"/>
              <w:suppressAutoHyphens/>
              <w:spacing w:after="0" w:line="360" w:lineRule="auto"/>
              <w:rPr>
                <w:rFonts w:ascii="Times New Roman" w:hAnsi="Times New Roman"/>
                <w:bCs/>
                <w:color w:val="000000"/>
                <w:sz w:val="20"/>
                <w:szCs w:val="24"/>
                <w:lang w:eastAsia="ru-RU"/>
              </w:rPr>
            </w:pPr>
            <w:r w:rsidRPr="00147B74">
              <w:rPr>
                <w:rFonts w:ascii="Times New Roman" w:hAnsi="Times New Roman"/>
                <w:bCs/>
                <w:color w:val="000000"/>
                <w:sz w:val="20"/>
                <w:szCs w:val="24"/>
                <w:lang w:eastAsia="ru-RU"/>
              </w:rPr>
              <w:t>Коэффициент износа, %</w:t>
            </w:r>
          </w:p>
        </w:tc>
      </w:tr>
      <w:tr w:rsidR="00134B64" w:rsidRPr="00147B74" w:rsidTr="00147B74">
        <w:trPr>
          <w:trHeight w:val="70"/>
          <w:jc w:val="center"/>
        </w:trPr>
        <w:tc>
          <w:tcPr>
            <w:tcW w:w="1274"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Новое</w:t>
            </w:r>
          </w:p>
        </w:tc>
        <w:tc>
          <w:tcPr>
            <w:tcW w:w="2594"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Новое, построенное и еще не эксплуатировавшееся, в отличном состоянии</w:t>
            </w:r>
          </w:p>
        </w:tc>
        <w:tc>
          <w:tcPr>
            <w:tcW w:w="1132"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0 - 5</w:t>
            </w:r>
          </w:p>
        </w:tc>
      </w:tr>
      <w:tr w:rsidR="00134B64" w:rsidRPr="00147B74" w:rsidTr="00147B74">
        <w:trPr>
          <w:trHeight w:val="82"/>
          <w:jc w:val="center"/>
        </w:trPr>
        <w:tc>
          <w:tcPr>
            <w:tcW w:w="1274"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Очень хорошее</w:t>
            </w:r>
          </w:p>
        </w:tc>
        <w:tc>
          <w:tcPr>
            <w:tcW w:w="2594"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Практически новое, бывшее в недолгой эксплуатации и не требующее ремонта .</w:t>
            </w:r>
          </w:p>
        </w:tc>
        <w:tc>
          <w:tcPr>
            <w:tcW w:w="1132"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10-15</w:t>
            </w:r>
          </w:p>
        </w:tc>
      </w:tr>
      <w:tr w:rsidR="00134B64" w:rsidRPr="00147B74" w:rsidTr="00147B74">
        <w:trPr>
          <w:trHeight w:val="70"/>
          <w:jc w:val="center"/>
        </w:trPr>
        <w:tc>
          <w:tcPr>
            <w:tcW w:w="1274"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Хорошее</w:t>
            </w:r>
          </w:p>
        </w:tc>
        <w:tc>
          <w:tcPr>
            <w:tcW w:w="2594"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Бывшее в эксплуатации, полностью отремонтированное или реконструированное, в отличном состоянии</w:t>
            </w:r>
          </w:p>
        </w:tc>
        <w:tc>
          <w:tcPr>
            <w:tcW w:w="1132"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20 - 25</w:t>
            </w:r>
            <w:r w:rsidR="00147B74" w:rsidRPr="00147B74">
              <w:rPr>
                <w:rFonts w:ascii="Times New Roman" w:hAnsi="Times New Roman"/>
                <w:color w:val="000000"/>
                <w:sz w:val="20"/>
                <w:szCs w:val="24"/>
                <w:lang w:eastAsia="ru-RU"/>
              </w:rPr>
              <w:t xml:space="preserve"> </w:t>
            </w:r>
            <w:r w:rsidRPr="00147B74">
              <w:rPr>
                <w:rFonts w:ascii="Times New Roman" w:hAnsi="Times New Roman"/>
                <w:color w:val="000000"/>
                <w:sz w:val="20"/>
                <w:szCs w:val="24"/>
                <w:lang w:eastAsia="ru-RU"/>
              </w:rPr>
              <w:t>30-35</w:t>
            </w:r>
          </w:p>
        </w:tc>
      </w:tr>
      <w:tr w:rsidR="00134B64" w:rsidRPr="00147B74" w:rsidTr="00147B74">
        <w:trPr>
          <w:trHeight w:val="70"/>
          <w:jc w:val="center"/>
        </w:trPr>
        <w:tc>
          <w:tcPr>
            <w:tcW w:w="1274"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Удовлетворительное</w:t>
            </w:r>
          </w:p>
        </w:tc>
        <w:tc>
          <w:tcPr>
            <w:tcW w:w="2594"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Бывшее в эксплуатации, требующее ремонта</w:t>
            </w:r>
          </w:p>
        </w:tc>
        <w:tc>
          <w:tcPr>
            <w:tcW w:w="1132"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40 - 45</w:t>
            </w:r>
            <w:r w:rsidR="00147B74" w:rsidRPr="00147B74">
              <w:rPr>
                <w:rFonts w:ascii="Times New Roman" w:hAnsi="Times New Roman"/>
                <w:color w:val="000000"/>
                <w:sz w:val="20"/>
                <w:szCs w:val="24"/>
                <w:lang w:eastAsia="ru-RU"/>
              </w:rPr>
              <w:t xml:space="preserve"> </w:t>
            </w:r>
            <w:r w:rsidRPr="00147B74">
              <w:rPr>
                <w:rFonts w:ascii="Times New Roman" w:hAnsi="Times New Roman"/>
                <w:color w:val="000000"/>
                <w:sz w:val="20"/>
                <w:szCs w:val="24"/>
                <w:lang w:eastAsia="ru-RU"/>
              </w:rPr>
              <w:t>50-55</w:t>
            </w:r>
            <w:r w:rsidR="00147B74" w:rsidRPr="00147B74">
              <w:rPr>
                <w:rFonts w:ascii="Times New Roman" w:hAnsi="Times New Roman"/>
                <w:color w:val="000000"/>
                <w:sz w:val="20"/>
                <w:szCs w:val="24"/>
                <w:lang w:eastAsia="ru-RU"/>
              </w:rPr>
              <w:t xml:space="preserve"> </w:t>
            </w:r>
            <w:r w:rsidRPr="00147B74">
              <w:rPr>
                <w:rFonts w:ascii="Times New Roman" w:hAnsi="Times New Roman"/>
                <w:color w:val="000000"/>
                <w:sz w:val="20"/>
                <w:szCs w:val="24"/>
                <w:lang w:eastAsia="ru-RU"/>
              </w:rPr>
              <w:t>60</w:t>
            </w:r>
          </w:p>
        </w:tc>
      </w:tr>
      <w:tr w:rsidR="00134B64" w:rsidRPr="00147B74" w:rsidTr="00147B74">
        <w:trPr>
          <w:trHeight w:val="70"/>
          <w:jc w:val="center"/>
        </w:trPr>
        <w:tc>
          <w:tcPr>
            <w:tcW w:w="1274"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Условно пригодное</w:t>
            </w:r>
          </w:p>
        </w:tc>
        <w:tc>
          <w:tcPr>
            <w:tcW w:w="2594"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Бывшее в эксплуатации в состоянии пригодном для эксплуатации, но требующее значительного ремонта</w:t>
            </w:r>
          </w:p>
        </w:tc>
        <w:tc>
          <w:tcPr>
            <w:tcW w:w="1132"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65 - 70</w:t>
            </w:r>
            <w:r w:rsidR="00147B74" w:rsidRPr="00147B74">
              <w:rPr>
                <w:rFonts w:ascii="Times New Roman" w:hAnsi="Times New Roman"/>
                <w:color w:val="000000"/>
                <w:sz w:val="20"/>
                <w:szCs w:val="24"/>
                <w:lang w:eastAsia="ru-RU"/>
              </w:rPr>
              <w:t xml:space="preserve"> </w:t>
            </w:r>
            <w:r w:rsidRPr="00147B74">
              <w:rPr>
                <w:rFonts w:ascii="Times New Roman" w:hAnsi="Times New Roman"/>
                <w:color w:val="000000"/>
                <w:sz w:val="20"/>
                <w:szCs w:val="24"/>
                <w:lang w:eastAsia="ru-RU"/>
              </w:rPr>
              <w:t>75-80</w:t>
            </w:r>
          </w:p>
        </w:tc>
      </w:tr>
      <w:tr w:rsidR="00134B64" w:rsidRPr="00147B74" w:rsidTr="00147B74">
        <w:trPr>
          <w:trHeight w:val="83"/>
          <w:jc w:val="center"/>
        </w:trPr>
        <w:tc>
          <w:tcPr>
            <w:tcW w:w="1274"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Неудовлетворительной</w:t>
            </w:r>
          </w:p>
        </w:tc>
        <w:tc>
          <w:tcPr>
            <w:tcW w:w="2594"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Бывшее в эксплуатации, требующее капитального ремонта</w:t>
            </w:r>
          </w:p>
        </w:tc>
        <w:tc>
          <w:tcPr>
            <w:tcW w:w="1132"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85 - 90</w:t>
            </w:r>
          </w:p>
        </w:tc>
      </w:tr>
      <w:tr w:rsidR="00134B64" w:rsidRPr="00147B74" w:rsidTr="00147B74">
        <w:trPr>
          <w:trHeight w:val="660"/>
          <w:jc w:val="center"/>
        </w:trPr>
        <w:tc>
          <w:tcPr>
            <w:tcW w:w="1274"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Негодное к применению</w:t>
            </w:r>
          </w:p>
        </w:tc>
        <w:tc>
          <w:tcPr>
            <w:tcW w:w="2594"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Недвижимость, в отношение которой нет разумных перспектив на продажу, кроме как по стоимости основных материалов, которые можно из неё извлечь.</w:t>
            </w:r>
          </w:p>
        </w:tc>
        <w:tc>
          <w:tcPr>
            <w:tcW w:w="1132" w:type="pct"/>
            <w:vAlign w:val="center"/>
          </w:tcPr>
          <w:p w:rsidR="00134B64" w:rsidRPr="00147B74" w:rsidRDefault="00134B64"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97,5 - 100</w:t>
            </w:r>
          </w:p>
        </w:tc>
      </w:tr>
    </w:tbl>
    <w:p w:rsidR="00134B64" w:rsidRPr="00147B74" w:rsidRDefault="00134B64" w:rsidP="00147B74">
      <w:pPr>
        <w:shd w:val="clear" w:color="000000" w:fill="auto"/>
        <w:suppressAutoHyphens/>
        <w:spacing w:after="0" w:line="360" w:lineRule="auto"/>
        <w:ind w:firstLine="709"/>
        <w:jc w:val="both"/>
        <w:rPr>
          <w:rFonts w:ascii="Times New Roman" w:hAnsi="Times New Roman"/>
          <w:color w:val="000000"/>
          <w:sz w:val="28"/>
          <w:szCs w:val="28"/>
        </w:rPr>
      </w:pPr>
    </w:p>
    <w:p w:rsidR="00147B74" w:rsidRDefault="00163CE4" w:rsidP="00147B74">
      <w:pPr>
        <w:numPr>
          <w:ilvl w:val="0"/>
          <w:numId w:val="6"/>
        </w:numPr>
        <w:shd w:val="clear" w:color="000000" w:fill="auto"/>
        <w:suppressAutoHyphens/>
        <w:spacing w:after="0" w:line="360" w:lineRule="auto"/>
        <w:ind w:left="0" w:firstLine="709"/>
        <w:jc w:val="both"/>
        <w:rPr>
          <w:rFonts w:ascii="Times New Roman" w:hAnsi="Times New Roman"/>
          <w:color w:val="000000"/>
          <w:sz w:val="28"/>
          <w:szCs w:val="28"/>
        </w:rPr>
      </w:pPr>
      <w:r w:rsidRPr="00147B74">
        <w:rPr>
          <w:rFonts w:ascii="Times New Roman" w:hAnsi="Times New Roman"/>
          <w:i/>
          <w:color w:val="000000"/>
          <w:sz w:val="28"/>
          <w:szCs w:val="28"/>
        </w:rPr>
        <w:t>Качество внутренней отделки</w:t>
      </w:r>
    </w:p>
    <w:p w:rsidR="00147B74" w:rsidRDefault="00E47E8A"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Корректировка проводится на основании сайта</w:t>
      </w:r>
      <w:r w:rsidR="00147B74">
        <w:rPr>
          <w:rFonts w:ascii="Times New Roman" w:hAnsi="Times New Roman"/>
          <w:color w:val="000000"/>
          <w:sz w:val="28"/>
          <w:szCs w:val="28"/>
        </w:rPr>
        <w:t xml:space="preserve"> </w:t>
      </w:r>
      <w:r w:rsidR="00163CE4" w:rsidRPr="00147B74">
        <w:rPr>
          <w:rFonts w:ascii="Times New Roman" w:hAnsi="Times New Roman"/>
          <w:color w:val="000000"/>
          <w:sz w:val="28"/>
          <w:szCs w:val="28"/>
        </w:rPr>
        <w:t>http://andronika.on.ufanet.ru/prices_renov.html</w:t>
      </w:r>
      <w:r w:rsidR="00A97675" w:rsidRPr="00147B74">
        <w:rPr>
          <w:rFonts w:ascii="Times New Roman" w:hAnsi="Times New Roman"/>
          <w:color w:val="000000"/>
          <w:sz w:val="28"/>
          <w:szCs w:val="28"/>
        </w:rPr>
        <w:t xml:space="preserve"> </w:t>
      </w:r>
      <w:r w:rsidRPr="00147B74">
        <w:rPr>
          <w:rFonts w:ascii="Times New Roman" w:hAnsi="Times New Roman"/>
          <w:color w:val="000000"/>
          <w:sz w:val="28"/>
          <w:szCs w:val="28"/>
        </w:rPr>
        <w:t>.</w:t>
      </w:r>
    </w:p>
    <w:p w:rsidR="00A97675" w:rsidRPr="00147B74" w:rsidRDefault="00A97675" w:rsidP="00147B74">
      <w:pPr>
        <w:shd w:val="clear" w:color="000000" w:fill="auto"/>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Каждому классу соответствует характерный перечень работ с применением определенных материалов. Вы можете выбрать комплексный ремонт квартиры и офиса в ценовом диапазоне, соответствующем размерам Вашего бюджета.</w:t>
      </w:r>
    </w:p>
    <w:p w:rsidR="00A97675" w:rsidRDefault="00A97675" w:rsidP="00147B74">
      <w:pPr>
        <w:shd w:val="clear" w:color="000000" w:fill="auto"/>
        <w:suppressAutoHyphens/>
        <w:spacing w:after="0" w:line="360" w:lineRule="auto"/>
        <w:ind w:firstLine="709"/>
        <w:jc w:val="both"/>
        <w:rPr>
          <w:rFonts w:ascii="Times New Roman" w:hAnsi="Times New Roman"/>
          <w:color w:val="000000"/>
          <w:sz w:val="28"/>
          <w:szCs w:val="28"/>
          <w:lang w:val="uk-UA"/>
        </w:rPr>
      </w:pPr>
      <w:r w:rsidRPr="00147B74">
        <w:rPr>
          <w:rFonts w:ascii="Times New Roman" w:hAnsi="Times New Roman"/>
          <w:color w:val="000000"/>
          <w:sz w:val="28"/>
          <w:szCs w:val="28"/>
        </w:rPr>
        <w:t>Ниже приводится таблица с усредненными ценами на все виды ремонта.</w:t>
      </w:r>
      <w:r w:rsidR="00F51667" w:rsidRPr="00147B74">
        <w:rPr>
          <w:rStyle w:val="ad"/>
          <w:rFonts w:ascii="Times New Roman" w:hAnsi="Times New Roman"/>
          <w:color w:val="000000"/>
          <w:sz w:val="28"/>
          <w:szCs w:val="28"/>
        </w:rPr>
        <w:footnoteReference w:id="11"/>
      </w:r>
    </w:p>
    <w:p w:rsidR="00147B74" w:rsidRPr="00147B74" w:rsidRDefault="00147B74" w:rsidP="00147B74">
      <w:pPr>
        <w:shd w:val="clear" w:color="000000" w:fill="auto"/>
        <w:suppressAutoHyphens/>
        <w:spacing w:after="0" w:line="360" w:lineRule="auto"/>
        <w:ind w:firstLine="709"/>
        <w:jc w:val="both"/>
        <w:rPr>
          <w:rFonts w:ascii="Times New Roman" w:hAnsi="Times New Roman"/>
          <w:color w:val="000000"/>
          <w:sz w:val="28"/>
          <w:szCs w:val="28"/>
          <w:lang w:val="uk-UA"/>
        </w:rPr>
      </w:pPr>
    </w:p>
    <w:tbl>
      <w:tblPr>
        <w:tblStyle w:val="af3"/>
        <w:tblW w:w="4796" w:type="pct"/>
        <w:jc w:val="center"/>
        <w:tblLook w:val="00A0" w:firstRow="1" w:lastRow="0" w:firstColumn="1" w:lastColumn="0" w:noHBand="0" w:noVBand="0"/>
      </w:tblPr>
      <w:tblGrid>
        <w:gridCol w:w="1717"/>
        <w:gridCol w:w="1208"/>
        <w:gridCol w:w="6256"/>
      </w:tblGrid>
      <w:tr w:rsidR="00A97675" w:rsidRPr="00147B74" w:rsidTr="00147B74">
        <w:trPr>
          <w:jc w:val="center"/>
        </w:trPr>
        <w:tc>
          <w:tcPr>
            <w:tcW w:w="0" w:type="auto"/>
            <w:vAlign w:val="center"/>
          </w:tcPr>
          <w:p w:rsidR="00A97675" w:rsidRP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Наименование диапазона</w:t>
            </w:r>
          </w:p>
        </w:tc>
        <w:tc>
          <w:tcPr>
            <w:tcW w:w="0" w:type="auto"/>
            <w:vAlign w:val="center"/>
          </w:tcPr>
          <w:p w:rsid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Ценовой интервал,</w:t>
            </w:r>
          </w:p>
          <w:p w:rsidR="00A97675" w:rsidRP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руб./м</w:t>
            </w:r>
            <w:r w:rsidRPr="00147B74">
              <w:rPr>
                <w:rFonts w:ascii="Times New Roman" w:hAnsi="Times New Roman"/>
                <w:color w:val="000000"/>
                <w:sz w:val="20"/>
                <w:szCs w:val="24"/>
                <w:vertAlign w:val="superscript"/>
                <w:lang w:eastAsia="ru-RU"/>
              </w:rPr>
              <w:t>2</w:t>
            </w:r>
          </w:p>
        </w:tc>
        <w:tc>
          <w:tcPr>
            <w:tcW w:w="3407" w:type="pct"/>
            <w:vAlign w:val="center"/>
          </w:tcPr>
          <w:p w:rsidR="00A97675" w:rsidRP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Примечания</w:t>
            </w:r>
          </w:p>
        </w:tc>
      </w:tr>
      <w:tr w:rsidR="00A97675" w:rsidRPr="00147B74" w:rsidTr="00147B74">
        <w:trPr>
          <w:jc w:val="center"/>
        </w:trPr>
        <w:tc>
          <w:tcPr>
            <w:tcW w:w="0" w:type="auto"/>
            <w:vAlign w:val="center"/>
          </w:tcPr>
          <w:p w:rsidR="00A97675" w:rsidRP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Косметический</w:t>
            </w:r>
          </w:p>
        </w:tc>
        <w:tc>
          <w:tcPr>
            <w:tcW w:w="0" w:type="auto"/>
            <w:vAlign w:val="center"/>
          </w:tcPr>
          <w:p w:rsidR="00A97675" w:rsidRP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3000-4499</w:t>
            </w:r>
          </w:p>
        </w:tc>
        <w:tc>
          <w:tcPr>
            <w:tcW w:w="3407" w:type="pct"/>
            <w:vAlign w:val="center"/>
          </w:tcPr>
          <w:p w:rsidR="00147B74" w:rsidRDefault="00A97675" w:rsidP="00147B74">
            <w:pPr>
              <w:shd w:val="clear" w:color="000000" w:fill="auto"/>
              <w:suppressAutoHyphens/>
              <w:spacing w:after="0" w:line="360" w:lineRule="auto"/>
              <w:rPr>
                <w:rFonts w:ascii="Times New Roman" w:hAnsi="Times New Roman"/>
                <w:color w:val="000000"/>
                <w:sz w:val="20"/>
                <w:szCs w:val="24"/>
                <w:lang w:val="uk-UA" w:eastAsia="ru-RU"/>
              </w:rPr>
            </w:pPr>
            <w:r w:rsidRPr="00147B74">
              <w:rPr>
                <w:rFonts w:ascii="Times New Roman" w:hAnsi="Times New Roman"/>
                <w:color w:val="000000"/>
                <w:sz w:val="20"/>
                <w:szCs w:val="24"/>
                <w:lang w:eastAsia="ru-RU"/>
              </w:rPr>
              <w:t>Если Вы хотите слегка оживить окружающий интерьер, то этот вариант, то, что Вам нужно.</w:t>
            </w:r>
          </w:p>
          <w:p w:rsidR="00147B74" w:rsidRDefault="00A97675" w:rsidP="00147B74">
            <w:pPr>
              <w:shd w:val="clear" w:color="000000" w:fill="auto"/>
              <w:tabs>
                <w:tab w:val="left" w:pos="282"/>
              </w:tabs>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 xml:space="preserve">Это самый простой вид ремонта, обычно включающий в себя качественное выполнение отделочных работ, которые не затрагивают конструкцию и основные сантехнические и электрические магистрали. </w:t>
            </w:r>
          </w:p>
          <w:p w:rsidR="00147B74" w:rsidRPr="00147B74" w:rsidRDefault="00A97675" w:rsidP="00147B74">
            <w:pPr>
              <w:shd w:val="clear" w:color="000000" w:fill="auto"/>
              <w:tabs>
                <w:tab w:val="left" w:pos="282"/>
              </w:tabs>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По содержанию, обычно включает в себя:</w:t>
            </w:r>
          </w:p>
          <w:p w:rsidR="00A97675" w:rsidRPr="00147B74" w:rsidRDefault="00A97675" w:rsidP="00147B74">
            <w:pPr>
              <w:numPr>
                <w:ilvl w:val="0"/>
                <w:numId w:val="7"/>
              </w:numPr>
              <w:shd w:val="clear" w:color="000000" w:fill="auto"/>
              <w:tabs>
                <w:tab w:val="left" w:pos="282"/>
              </w:tabs>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малярные работы;</w:t>
            </w:r>
          </w:p>
          <w:p w:rsidR="00A97675" w:rsidRPr="00147B74" w:rsidRDefault="00A97675" w:rsidP="00147B74">
            <w:pPr>
              <w:numPr>
                <w:ilvl w:val="0"/>
                <w:numId w:val="7"/>
              </w:numPr>
              <w:shd w:val="clear" w:color="000000" w:fill="auto"/>
              <w:tabs>
                <w:tab w:val="left" w:pos="282"/>
              </w:tabs>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замену выключателей и электророзеток;</w:t>
            </w:r>
          </w:p>
          <w:p w:rsidR="00A97675" w:rsidRPr="00147B74" w:rsidRDefault="00A97675" w:rsidP="00147B74">
            <w:pPr>
              <w:numPr>
                <w:ilvl w:val="0"/>
                <w:numId w:val="7"/>
              </w:numPr>
              <w:shd w:val="clear" w:color="000000" w:fill="auto"/>
              <w:tabs>
                <w:tab w:val="left" w:pos="282"/>
              </w:tabs>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отделку и покраску окон, подоконников, дверей;</w:t>
            </w:r>
          </w:p>
          <w:p w:rsidR="00A97675" w:rsidRPr="00147B74" w:rsidRDefault="00A97675" w:rsidP="00147B74">
            <w:pPr>
              <w:numPr>
                <w:ilvl w:val="0"/>
                <w:numId w:val="7"/>
              </w:numPr>
              <w:shd w:val="clear" w:color="000000" w:fill="auto"/>
              <w:tabs>
                <w:tab w:val="left" w:pos="282"/>
              </w:tabs>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и другие работы, связанные с относительно незначительными трудозатратами.</w:t>
            </w:r>
          </w:p>
          <w:p w:rsidR="00A97675" w:rsidRPr="00147B74" w:rsidRDefault="00A97675" w:rsidP="00147B74">
            <w:pPr>
              <w:shd w:val="clear" w:color="000000" w:fill="auto"/>
              <w:tabs>
                <w:tab w:val="left" w:pos="282"/>
              </w:tabs>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 xml:space="preserve">Данный вид ремонта не требует, как правило, подготовки поверхностей и работа производится только с чистовыми материалами, и, как следствие, система предоставляемых гарантий минимальна. </w:t>
            </w:r>
          </w:p>
        </w:tc>
      </w:tr>
      <w:tr w:rsidR="00A97675" w:rsidRPr="00147B74" w:rsidTr="00147B74">
        <w:trPr>
          <w:jc w:val="center"/>
        </w:trPr>
        <w:tc>
          <w:tcPr>
            <w:tcW w:w="0" w:type="auto"/>
            <w:vAlign w:val="center"/>
          </w:tcPr>
          <w:p w:rsidR="00A97675" w:rsidRP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Экономичный</w:t>
            </w:r>
          </w:p>
        </w:tc>
        <w:tc>
          <w:tcPr>
            <w:tcW w:w="0" w:type="auto"/>
            <w:vAlign w:val="center"/>
          </w:tcPr>
          <w:p w:rsidR="00A97675" w:rsidRP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4500–5999</w:t>
            </w:r>
          </w:p>
        </w:tc>
        <w:tc>
          <w:tcPr>
            <w:tcW w:w="3407" w:type="pct"/>
            <w:vAlign w:val="center"/>
          </w:tcPr>
          <w:p w:rsidR="00147B74" w:rsidRPr="00147B74" w:rsidRDefault="00A97675" w:rsidP="00147B74">
            <w:pPr>
              <w:shd w:val="clear" w:color="000000" w:fill="auto"/>
              <w:tabs>
                <w:tab w:val="left" w:pos="435"/>
              </w:tabs>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В случае если Вы хотите частично изменить окружающую обстановку вашего офиса или квартиры, то Вам отлично подойдет данный вид ремонта, включающий в себя, в частности, следующие работы:</w:t>
            </w:r>
          </w:p>
          <w:p w:rsidR="00A97675" w:rsidRPr="00147B74" w:rsidRDefault="00A97675" w:rsidP="00147B74">
            <w:pPr>
              <w:numPr>
                <w:ilvl w:val="0"/>
                <w:numId w:val="8"/>
              </w:numPr>
              <w:shd w:val="clear" w:color="000000" w:fill="auto"/>
              <w:tabs>
                <w:tab w:val="left" w:pos="435"/>
              </w:tabs>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частичная замена половых покрытий и напольных плинтусов;</w:t>
            </w:r>
          </w:p>
          <w:p w:rsidR="00A97675" w:rsidRPr="00147B74" w:rsidRDefault="00A97675" w:rsidP="00147B74">
            <w:pPr>
              <w:numPr>
                <w:ilvl w:val="0"/>
                <w:numId w:val="8"/>
              </w:numPr>
              <w:shd w:val="clear" w:color="000000" w:fill="auto"/>
              <w:tabs>
                <w:tab w:val="left" w:pos="435"/>
              </w:tabs>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частичная замена электротехнического оборудования;</w:t>
            </w:r>
          </w:p>
          <w:p w:rsidR="00A97675" w:rsidRPr="00147B74" w:rsidRDefault="00A97675" w:rsidP="00147B74">
            <w:pPr>
              <w:numPr>
                <w:ilvl w:val="0"/>
                <w:numId w:val="8"/>
              </w:numPr>
              <w:shd w:val="clear" w:color="000000" w:fill="auto"/>
              <w:tabs>
                <w:tab w:val="left" w:pos="435"/>
              </w:tabs>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и другие работы, связанные с относительно незначительными трудозатратами.</w:t>
            </w:r>
          </w:p>
          <w:p w:rsidR="00A97675" w:rsidRPr="00147B74" w:rsidRDefault="00A97675" w:rsidP="00147B74">
            <w:pPr>
              <w:shd w:val="clear" w:color="000000" w:fill="auto"/>
              <w:tabs>
                <w:tab w:val="left" w:pos="435"/>
              </w:tabs>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 xml:space="preserve">На все работы производимыми по данному классу ремонта мы предоставляем гарантию 18 месяцев. </w:t>
            </w:r>
          </w:p>
        </w:tc>
      </w:tr>
      <w:tr w:rsidR="00A97675" w:rsidRPr="00147B74" w:rsidTr="00147B74">
        <w:trPr>
          <w:jc w:val="center"/>
        </w:trPr>
        <w:tc>
          <w:tcPr>
            <w:tcW w:w="0" w:type="auto"/>
            <w:vAlign w:val="center"/>
          </w:tcPr>
          <w:p w:rsidR="00A97675" w:rsidRP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Капитальный ремонт</w:t>
            </w:r>
          </w:p>
        </w:tc>
        <w:tc>
          <w:tcPr>
            <w:tcW w:w="0" w:type="auto"/>
            <w:vAlign w:val="center"/>
          </w:tcPr>
          <w:p w:rsidR="00A97675" w:rsidRP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6000-7999</w:t>
            </w:r>
          </w:p>
        </w:tc>
        <w:tc>
          <w:tcPr>
            <w:tcW w:w="3407" w:type="pct"/>
            <w:vAlign w:val="center"/>
          </w:tcPr>
          <w:p w:rsidR="00147B74" w:rsidRDefault="00A97675" w:rsidP="00147B74">
            <w:pPr>
              <w:shd w:val="clear" w:color="000000" w:fill="auto"/>
              <w:tabs>
                <w:tab w:val="left" w:pos="435"/>
              </w:tabs>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Вы хотите «со вкусом» отделать свой коттедж или квартиру? Вы хотите работать в современном офисе? Этот вид ремонта создан специально для Вас!</w:t>
            </w:r>
          </w:p>
          <w:p w:rsidR="00147B74" w:rsidRDefault="00A97675" w:rsidP="00147B74">
            <w:pPr>
              <w:shd w:val="clear" w:color="000000" w:fill="auto"/>
              <w:tabs>
                <w:tab w:val="left" w:pos="435"/>
              </w:tabs>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 xml:space="preserve">Если у Вас нет четкого видение интерьера, выполнению работ предшествует дизайн проектирование с обязательным составлением пакета технической документации. </w:t>
            </w:r>
          </w:p>
          <w:p w:rsidR="00147B74" w:rsidRPr="00147B74" w:rsidRDefault="00A97675" w:rsidP="00147B74">
            <w:pPr>
              <w:shd w:val="clear" w:color="000000" w:fill="auto"/>
              <w:tabs>
                <w:tab w:val="left" w:pos="435"/>
              </w:tabs>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Обычно, данный вид ремонта, связан с:</w:t>
            </w:r>
          </w:p>
          <w:p w:rsidR="00A97675" w:rsidRPr="00147B74" w:rsidRDefault="00A97675" w:rsidP="00147B74">
            <w:pPr>
              <w:numPr>
                <w:ilvl w:val="0"/>
                <w:numId w:val="9"/>
              </w:numPr>
              <w:shd w:val="clear" w:color="000000" w:fill="auto"/>
              <w:tabs>
                <w:tab w:val="left" w:pos="435"/>
              </w:tabs>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частичной (по необходимости) перепланировкой без затрагивания несущих конструкций;</w:t>
            </w:r>
          </w:p>
          <w:p w:rsidR="00A97675" w:rsidRPr="00147B74" w:rsidRDefault="00A97675" w:rsidP="00147B74">
            <w:pPr>
              <w:numPr>
                <w:ilvl w:val="0"/>
                <w:numId w:val="9"/>
              </w:numPr>
              <w:shd w:val="clear" w:color="000000" w:fill="auto"/>
              <w:tabs>
                <w:tab w:val="left" w:pos="435"/>
              </w:tabs>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выравниванием и оштукатуривание стен, потолко и откосов;</w:t>
            </w:r>
          </w:p>
          <w:p w:rsidR="00A97675" w:rsidRPr="00147B74" w:rsidRDefault="00A97675" w:rsidP="00147B74">
            <w:pPr>
              <w:numPr>
                <w:ilvl w:val="0"/>
                <w:numId w:val="9"/>
              </w:numPr>
              <w:shd w:val="clear" w:color="000000" w:fill="auto"/>
              <w:tabs>
                <w:tab w:val="left" w:pos="435"/>
              </w:tabs>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частичной или полной заменой электропроводки и сантехники;</w:t>
            </w:r>
          </w:p>
          <w:p w:rsidR="00A97675" w:rsidRPr="00147B74" w:rsidRDefault="00A97675" w:rsidP="00147B74">
            <w:pPr>
              <w:numPr>
                <w:ilvl w:val="0"/>
                <w:numId w:val="9"/>
              </w:numPr>
              <w:shd w:val="clear" w:color="000000" w:fill="auto"/>
              <w:tabs>
                <w:tab w:val="left" w:pos="435"/>
              </w:tabs>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установкой новых дверей и окон;</w:t>
            </w:r>
          </w:p>
          <w:p w:rsidR="00A97675" w:rsidRPr="00147B74" w:rsidRDefault="00A97675" w:rsidP="00147B74">
            <w:pPr>
              <w:numPr>
                <w:ilvl w:val="0"/>
                <w:numId w:val="9"/>
              </w:numPr>
              <w:shd w:val="clear" w:color="000000" w:fill="auto"/>
              <w:tabs>
                <w:tab w:val="left" w:pos="435"/>
              </w:tabs>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остеклением и утепление балконов и лоджий;</w:t>
            </w:r>
          </w:p>
          <w:p w:rsidR="00A97675" w:rsidRPr="00147B74" w:rsidRDefault="00A97675" w:rsidP="00147B74">
            <w:pPr>
              <w:numPr>
                <w:ilvl w:val="0"/>
                <w:numId w:val="9"/>
              </w:numPr>
              <w:shd w:val="clear" w:color="000000" w:fill="auto"/>
              <w:tabs>
                <w:tab w:val="left" w:pos="435"/>
              </w:tabs>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устройством двухуровненных подвесных потолков;</w:t>
            </w:r>
          </w:p>
          <w:p w:rsidR="00A97675" w:rsidRPr="00147B74" w:rsidRDefault="00A97675" w:rsidP="00147B74">
            <w:pPr>
              <w:numPr>
                <w:ilvl w:val="0"/>
                <w:numId w:val="9"/>
              </w:numPr>
              <w:shd w:val="clear" w:color="000000" w:fill="auto"/>
              <w:tabs>
                <w:tab w:val="left" w:pos="435"/>
              </w:tabs>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монтажом сантехнических коммуникаций и оборудования;</w:t>
            </w:r>
          </w:p>
          <w:p w:rsidR="00A97675" w:rsidRPr="00147B74" w:rsidRDefault="00A97675" w:rsidP="00147B74">
            <w:pPr>
              <w:numPr>
                <w:ilvl w:val="0"/>
                <w:numId w:val="9"/>
              </w:numPr>
              <w:shd w:val="clear" w:color="000000" w:fill="auto"/>
              <w:tabs>
                <w:tab w:val="left" w:pos="435"/>
              </w:tabs>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полной или частичной заменой электрокоммуникаций и оборудования;</w:t>
            </w:r>
          </w:p>
          <w:p w:rsidR="00A97675" w:rsidRPr="00147B74" w:rsidRDefault="00A97675" w:rsidP="00147B74">
            <w:pPr>
              <w:numPr>
                <w:ilvl w:val="0"/>
                <w:numId w:val="9"/>
              </w:numPr>
              <w:shd w:val="clear" w:color="000000" w:fill="auto"/>
              <w:tabs>
                <w:tab w:val="left" w:pos="435"/>
              </w:tabs>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частичным монтажом систем вентиляции и кондиционирования;</w:t>
            </w:r>
          </w:p>
          <w:p w:rsidR="00A97675" w:rsidRPr="00147B74" w:rsidRDefault="00A97675" w:rsidP="00147B74">
            <w:pPr>
              <w:numPr>
                <w:ilvl w:val="0"/>
                <w:numId w:val="9"/>
              </w:numPr>
              <w:shd w:val="clear" w:color="000000" w:fill="auto"/>
              <w:tabs>
                <w:tab w:val="left" w:pos="435"/>
              </w:tabs>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укладкой напольных покрытий;</w:t>
            </w:r>
          </w:p>
          <w:p w:rsidR="00A97675" w:rsidRPr="00147B74" w:rsidRDefault="00A97675" w:rsidP="00147B74">
            <w:pPr>
              <w:numPr>
                <w:ilvl w:val="0"/>
                <w:numId w:val="9"/>
              </w:numPr>
              <w:shd w:val="clear" w:color="000000" w:fill="auto"/>
              <w:tabs>
                <w:tab w:val="left" w:pos="435"/>
              </w:tabs>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и некоторые другие работы.</w:t>
            </w:r>
          </w:p>
          <w:p w:rsidR="00A97675" w:rsidRPr="00147B74" w:rsidRDefault="00A97675" w:rsidP="00147B74">
            <w:pPr>
              <w:shd w:val="clear" w:color="000000" w:fill="auto"/>
              <w:tabs>
                <w:tab w:val="left" w:pos="435"/>
              </w:tabs>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 xml:space="preserve">На данный вид ремонта распространяется гарантия 24 месяца! </w:t>
            </w:r>
          </w:p>
        </w:tc>
      </w:tr>
      <w:tr w:rsidR="00A97675" w:rsidRPr="00147B74" w:rsidTr="00147B74">
        <w:trPr>
          <w:jc w:val="center"/>
        </w:trPr>
        <w:tc>
          <w:tcPr>
            <w:tcW w:w="0" w:type="auto"/>
            <w:vAlign w:val="center"/>
          </w:tcPr>
          <w:p w:rsidR="00A97675" w:rsidRP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Люкс</w:t>
            </w:r>
          </w:p>
        </w:tc>
        <w:tc>
          <w:tcPr>
            <w:tcW w:w="0" w:type="auto"/>
            <w:vAlign w:val="center"/>
          </w:tcPr>
          <w:p w:rsidR="00A97675" w:rsidRP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8000-10999</w:t>
            </w:r>
          </w:p>
        </w:tc>
        <w:tc>
          <w:tcPr>
            <w:tcW w:w="3407" w:type="pct"/>
            <w:vAlign w:val="center"/>
          </w:tcPr>
          <w:p w:rsid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Вам хотите выгодно подчеркнуть Ваш бизнес — статус в глазах Партнеров и всю серьезность Вашей компании?</w:t>
            </w:r>
          </w:p>
          <w:p w:rsid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Вы предпочитаете жить в действительно «своем», не похожим ни на чье, «пространстве»?</w:t>
            </w:r>
          </w:p>
          <w:p w:rsid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Тогда этот вид ремонта идеально подойдет Вам, и все потому, что он производится по дизайн проекту, специально разработанному для Вас, и учитывает все Ваши предпочтения и предполагает обязательный авторский надзор.</w:t>
            </w:r>
          </w:p>
          <w:p w:rsidR="00147B74" w:rsidRP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Включает в себя, по желанию Заказчика:</w:t>
            </w:r>
          </w:p>
          <w:p w:rsidR="00A97675" w:rsidRPr="00147B74" w:rsidRDefault="00A97675" w:rsidP="00147B74">
            <w:pPr>
              <w:numPr>
                <w:ilvl w:val="0"/>
                <w:numId w:val="10"/>
              </w:numPr>
              <w:shd w:val="clear" w:color="000000" w:fill="auto"/>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перепланировку помещений;</w:t>
            </w:r>
          </w:p>
          <w:p w:rsidR="00A97675" w:rsidRPr="00147B74" w:rsidRDefault="00A97675" w:rsidP="00147B74">
            <w:pPr>
              <w:numPr>
                <w:ilvl w:val="0"/>
                <w:numId w:val="10"/>
              </w:numPr>
              <w:shd w:val="clear" w:color="000000" w:fill="auto"/>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выравнивание и оштукатуривание стен, потолков, откосов по евростандарту;</w:t>
            </w:r>
          </w:p>
          <w:p w:rsidR="00A97675" w:rsidRPr="00147B74" w:rsidRDefault="00A97675" w:rsidP="00147B74">
            <w:pPr>
              <w:numPr>
                <w:ilvl w:val="0"/>
                <w:numId w:val="10"/>
              </w:numPr>
              <w:shd w:val="clear" w:color="000000" w:fill="auto"/>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демонтаж и возведение перегородок;</w:t>
            </w:r>
          </w:p>
          <w:p w:rsidR="00A97675" w:rsidRPr="00147B74" w:rsidRDefault="00A97675" w:rsidP="00147B74">
            <w:pPr>
              <w:numPr>
                <w:ilvl w:val="0"/>
                <w:numId w:val="10"/>
              </w:numPr>
              <w:shd w:val="clear" w:color="000000" w:fill="auto"/>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отличается геометрически точным выравниванием стен, потолков, углов по евростандарту;</w:t>
            </w:r>
          </w:p>
          <w:p w:rsidR="00A97675" w:rsidRPr="00147B74" w:rsidRDefault="00A97675" w:rsidP="00147B74">
            <w:pPr>
              <w:numPr>
                <w:ilvl w:val="0"/>
                <w:numId w:val="10"/>
              </w:numPr>
              <w:shd w:val="clear" w:color="000000" w:fill="auto"/>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установку новых дверей, окон;</w:t>
            </w:r>
          </w:p>
          <w:p w:rsidR="00A97675" w:rsidRPr="00147B74" w:rsidRDefault="00A97675" w:rsidP="00147B74">
            <w:pPr>
              <w:numPr>
                <w:ilvl w:val="0"/>
                <w:numId w:val="10"/>
              </w:numPr>
              <w:shd w:val="clear" w:color="000000" w:fill="auto"/>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остекление и утепление балконов и лоджий;</w:t>
            </w:r>
          </w:p>
          <w:p w:rsidR="00A97675" w:rsidRPr="00147B74" w:rsidRDefault="00A97675" w:rsidP="00147B74">
            <w:pPr>
              <w:numPr>
                <w:ilvl w:val="0"/>
                <w:numId w:val="10"/>
              </w:numPr>
              <w:shd w:val="clear" w:color="000000" w:fill="auto"/>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устройство многоуровненных подвесных потолков;</w:t>
            </w:r>
          </w:p>
          <w:p w:rsidR="00A97675" w:rsidRPr="00147B74" w:rsidRDefault="00A97675" w:rsidP="00147B74">
            <w:pPr>
              <w:numPr>
                <w:ilvl w:val="0"/>
                <w:numId w:val="10"/>
              </w:numPr>
              <w:shd w:val="clear" w:color="000000" w:fill="auto"/>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монтаж сантехнических коммуникаций и оборудования;</w:t>
            </w:r>
          </w:p>
          <w:p w:rsidR="00A97675" w:rsidRPr="00147B74" w:rsidRDefault="00A97675" w:rsidP="00147B74">
            <w:pPr>
              <w:numPr>
                <w:ilvl w:val="0"/>
                <w:numId w:val="10"/>
              </w:numPr>
              <w:shd w:val="clear" w:color="000000" w:fill="auto"/>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полную или частичную замену электрокоммуникаций и оборудования;</w:t>
            </w:r>
          </w:p>
          <w:p w:rsidR="00A97675" w:rsidRPr="00147B74" w:rsidRDefault="00A97675" w:rsidP="00147B74">
            <w:pPr>
              <w:numPr>
                <w:ilvl w:val="0"/>
                <w:numId w:val="10"/>
              </w:numPr>
              <w:shd w:val="clear" w:color="000000" w:fill="auto"/>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монтаж систем вентиляции и кондиционирования;</w:t>
            </w:r>
          </w:p>
          <w:p w:rsidR="00A97675" w:rsidRPr="00147B74" w:rsidRDefault="00A97675" w:rsidP="00147B74">
            <w:pPr>
              <w:numPr>
                <w:ilvl w:val="0"/>
                <w:numId w:val="10"/>
              </w:numPr>
              <w:shd w:val="clear" w:color="000000" w:fill="auto"/>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укладку напольных покрытий;</w:t>
            </w:r>
          </w:p>
          <w:p w:rsidR="00A97675" w:rsidRPr="00147B74" w:rsidRDefault="00A97675" w:rsidP="00147B74">
            <w:pPr>
              <w:numPr>
                <w:ilvl w:val="0"/>
                <w:numId w:val="10"/>
              </w:numPr>
              <w:shd w:val="clear" w:color="000000" w:fill="auto"/>
              <w:suppressAutoHyphens/>
              <w:spacing w:after="0" w:line="360" w:lineRule="auto"/>
              <w:ind w:left="0" w:firstLine="0"/>
              <w:rPr>
                <w:rFonts w:ascii="Times New Roman" w:hAnsi="Times New Roman"/>
                <w:color w:val="000000"/>
                <w:sz w:val="20"/>
                <w:szCs w:val="24"/>
                <w:lang w:eastAsia="ru-RU"/>
              </w:rPr>
            </w:pPr>
            <w:r w:rsidRPr="00147B74">
              <w:rPr>
                <w:rFonts w:ascii="Times New Roman" w:hAnsi="Times New Roman"/>
                <w:color w:val="000000"/>
                <w:sz w:val="20"/>
                <w:szCs w:val="24"/>
                <w:lang w:eastAsia="ru-RU"/>
              </w:rPr>
              <w:t>и многие другие работы.</w:t>
            </w:r>
          </w:p>
          <w:p w:rsidR="00A97675" w:rsidRP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 xml:space="preserve">Подчеркивая высокое качество ремонта, при выборе ремонта класса «люкс» мы имеем возможность предложить Вам гарантию, существенно превышающую, чем наши конкуренты — 2,5 года! </w:t>
            </w:r>
          </w:p>
        </w:tc>
      </w:tr>
      <w:tr w:rsidR="00A97675" w:rsidRPr="00147B74" w:rsidTr="00147B74">
        <w:trPr>
          <w:jc w:val="center"/>
        </w:trPr>
        <w:tc>
          <w:tcPr>
            <w:tcW w:w="0" w:type="auto"/>
            <w:vAlign w:val="center"/>
          </w:tcPr>
          <w:p w:rsidR="00A97675" w:rsidRP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Эксклюзив</w:t>
            </w:r>
          </w:p>
        </w:tc>
        <w:tc>
          <w:tcPr>
            <w:tcW w:w="0" w:type="auto"/>
            <w:vAlign w:val="center"/>
          </w:tcPr>
          <w:p w:rsidR="00A97675" w:rsidRP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От 11000</w:t>
            </w:r>
          </w:p>
        </w:tc>
        <w:tc>
          <w:tcPr>
            <w:tcW w:w="3407" w:type="pct"/>
            <w:vAlign w:val="center"/>
          </w:tcPr>
          <w:p w:rsid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Данный вид ремонта реализует Ваши самые смелые ожидания об интерьере Вашей мечты в реальности и включает полный комплекс отделочных работ по предварительно разработанному специально для Вас дизайн-проекту с обязательным авторским надзором.</w:t>
            </w:r>
          </w:p>
          <w:p w:rsid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Как правило, такой вид ремонта предполагает согласование перепланировки и согласование проекта по электрике.</w:t>
            </w:r>
          </w:p>
          <w:p w:rsidR="00A97675" w:rsidRPr="00147B74" w:rsidRDefault="00A97675" w:rsidP="00147B74">
            <w:pPr>
              <w:shd w:val="clear" w:color="000000" w:fill="auto"/>
              <w:suppressAutoHyphens/>
              <w:spacing w:after="0" w:line="360" w:lineRule="auto"/>
              <w:rPr>
                <w:rFonts w:ascii="Times New Roman" w:hAnsi="Times New Roman"/>
                <w:color w:val="000000"/>
                <w:sz w:val="20"/>
                <w:szCs w:val="24"/>
                <w:lang w:eastAsia="ru-RU"/>
              </w:rPr>
            </w:pPr>
            <w:r w:rsidRPr="00147B74">
              <w:rPr>
                <w:rFonts w:ascii="Times New Roman" w:hAnsi="Times New Roman"/>
                <w:color w:val="000000"/>
                <w:sz w:val="20"/>
                <w:szCs w:val="24"/>
                <w:lang w:eastAsia="ru-RU"/>
              </w:rPr>
              <w:t xml:space="preserve">Подчеркивая эксклюзивность ремонта и высокое качество работ мы, впервые в России, предлагаем уникальную систему гарантий на ремонт – 36 месяцев, а в отдельных случаях и больше. </w:t>
            </w:r>
          </w:p>
        </w:tc>
      </w:tr>
    </w:tbl>
    <w:p w:rsidR="00E47E8A" w:rsidRPr="00147B74" w:rsidRDefault="00E47E8A" w:rsidP="00147B74">
      <w:pPr>
        <w:shd w:val="clear" w:color="000000" w:fill="auto"/>
        <w:tabs>
          <w:tab w:val="left" w:pos="540"/>
        </w:tabs>
        <w:suppressAutoHyphens/>
        <w:spacing w:after="0" w:line="360" w:lineRule="auto"/>
        <w:ind w:firstLine="709"/>
        <w:jc w:val="both"/>
        <w:rPr>
          <w:rFonts w:ascii="Times New Roman" w:hAnsi="Times New Roman"/>
          <w:color w:val="000000"/>
          <w:sz w:val="28"/>
          <w:szCs w:val="28"/>
        </w:rPr>
      </w:pPr>
    </w:p>
    <w:p w:rsidR="00147B74" w:rsidRPr="00147B74" w:rsidRDefault="00E47E8A" w:rsidP="00147B74">
      <w:pPr>
        <w:shd w:val="clear" w:color="000000" w:fill="auto"/>
        <w:tabs>
          <w:tab w:val="left" w:pos="540"/>
        </w:tabs>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Объекту оценки и подобранным объектам аналогам присваивается соответствующий каждому вид категории ремонта и средняя стоимость данного ремонта. Корректировка рассчитывается как разница между стоимостью ремонта объекта оценки и подобранных объектов аналогов.</w:t>
      </w:r>
    </w:p>
    <w:p w:rsidR="00587E0F" w:rsidRPr="00147B74" w:rsidRDefault="00587E0F" w:rsidP="00147B74">
      <w:pPr>
        <w:numPr>
          <w:ilvl w:val="0"/>
          <w:numId w:val="6"/>
        </w:numPr>
        <w:shd w:val="clear" w:color="000000" w:fill="auto"/>
        <w:suppressAutoHyphens/>
        <w:spacing w:after="0" w:line="360" w:lineRule="auto"/>
        <w:ind w:left="0" w:firstLine="709"/>
        <w:jc w:val="both"/>
        <w:rPr>
          <w:rFonts w:ascii="Times New Roman" w:hAnsi="Times New Roman"/>
          <w:color w:val="000000"/>
          <w:sz w:val="28"/>
          <w:szCs w:val="28"/>
        </w:rPr>
      </w:pPr>
      <w:r w:rsidRPr="00147B74">
        <w:rPr>
          <w:rFonts w:ascii="Times New Roman" w:hAnsi="Times New Roman"/>
          <w:i/>
          <w:color w:val="000000"/>
          <w:sz w:val="28"/>
          <w:szCs w:val="28"/>
        </w:rPr>
        <w:t>Этажность</w:t>
      </w:r>
    </w:p>
    <w:p w:rsidR="00587E0F" w:rsidRPr="00147B74" w:rsidRDefault="00587E0F" w:rsidP="00147B74">
      <w:pPr>
        <w:shd w:val="clear" w:color="000000" w:fill="auto"/>
        <w:tabs>
          <w:tab w:val="num" w:pos="-180"/>
        </w:tabs>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Корректировка на этажность проводится на основании метода парных продаж. На основании проведенных ниже расчетов (аналоги - см. Приложение) было выявлено, что коэффициент для данной корректировки принят в размере 0,67.</w:t>
      </w:r>
      <w:r w:rsidRPr="00147B74">
        <w:rPr>
          <w:rStyle w:val="ad"/>
          <w:rFonts w:ascii="Times New Roman" w:hAnsi="Times New Roman"/>
          <w:color w:val="000000"/>
          <w:sz w:val="28"/>
          <w:szCs w:val="28"/>
        </w:rPr>
        <w:footnoteReference w:id="12"/>
      </w:r>
    </w:p>
    <w:p w:rsidR="00587E0F" w:rsidRPr="00147B74" w:rsidRDefault="00587E0F" w:rsidP="00147B74">
      <w:pPr>
        <w:shd w:val="clear" w:color="000000" w:fill="auto"/>
        <w:suppressAutoHyphens/>
        <w:spacing w:after="0" w:line="360" w:lineRule="auto"/>
        <w:ind w:firstLine="709"/>
        <w:jc w:val="right"/>
        <w:rPr>
          <w:rFonts w:ascii="Times New Roman" w:hAnsi="Times New Roman"/>
          <w:color w:val="000000"/>
          <w:sz w:val="28"/>
          <w:szCs w:val="28"/>
          <w:lang w:eastAsia="ru-RU"/>
        </w:rPr>
      </w:pPr>
    </w:p>
    <w:tbl>
      <w:tblPr>
        <w:tblStyle w:val="af3"/>
        <w:tblW w:w="4856" w:type="pct"/>
        <w:jc w:val="center"/>
        <w:tblLook w:val="00A0" w:firstRow="1" w:lastRow="0" w:firstColumn="1" w:lastColumn="0" w:noHBand="0" w:noVBand="0"/>
      </w:tblPr>
      <w:tblGrid>
        <w:gridCol w:w="1237"/>
        <w:gridCol w:w="2288"/>
        <w:gridCol w:w="1508"/>
        <w:gridCol w:w="1576"/>
        <w:gridCol w:w="1396"/>
        <w:gridCol w:w="1290"/>
      </w:tblGrid>
      <w:tr w:rsidR="00587E0F" w:rsidRPr="00147B74" w:rsidTr="00147B74">
        <w:trPr>
          <w:trHeight w:val="1182"/>
          <w:jc w:val="center"/>
        </w:trPr>
        <w:tc>
          <w:tcPr>
            <w:tcW w:w="665" w:type="pct"/>
            <w:textDirection w:val="btLr"/>
            <w:vAlign w:val="center"/>
          </w:tcPr>
          <w:p w:rsidR="00587E0F" w:rsidRPr="00147B74" w:rsidRDefault="00587E0F" w:rsidP="00147B74">
            <w:pPr>
              <w:shd w:val="clear" w:color="000000" w:fill="auto"/>
              <w:suppressAutoHyphens/>
              <w:spacing w:after="0" w:line="360" w:lineRule="auto"/>
              <w:rPr>
                <w:rFonts w:ascii="Times New Roman" w:hAnsi="Times New Roman"/>
                <w:b/>
                <w:color w:val="000000"/>
                <w:sz w:val="20"/>
                <w:szCs w:val="28"/>
                <w:lang w:eastAsia="ru-RU"/>
              </w:rPr>
            </w:pPr>
            <w:r w:rsidRPr="00147B74">
              <w:rPr>
                <w:rFonts w:ascii="Times New Roman" w:hAnsi="Times New Roman"/>
                <w:b/>
                <w:color w:val="000000"/>
                <w:sz w:val="20"/>
                <w:szCs w:val="28"/>
                <w:lang w:eastAsia="ru-RU"/>
              </w:rPr>
              <w:t>Аналоги</w:t>
            </w:r>
          </w:p>
        </w:tc>
        <w:tc>
          <w:tcPr>
            <w:tcW w:w="1231" w:type="pct"/>
            <w:textDirection w:val="btLr"/>
            <w:vAlign w:val="center"/>
          </w:tcPr>
          <w:p w:rsidR="00587E0F" w:rsidRPr="00147B74" w:rsidRDefault="00587E0F" w:rsidP="00147B74">
            <w:pPr>
              <w:shd w:val="clear" w:color="000000" w:fill="auto"/>
              <w:suppressAutoHyphens/>
              <w:spacing w:after="0" w:line="360" w:lineRule="auto"/>
              <w:rPr>
                <w:rFonts w:ascii="Times New Roman" w:hAnsi="Times New Roman"/>
                <w:b/>
                <w:color w:val="000000"/>
                <w:sz w:val="20"/>
                <w:szCs w:val="28"/>
                <w:lang w:eastAsia="ru-RU"/>
              </w:rPr>
            </w:pPr>
            <w:r w:rsidRPr="00147B74">
              <w:rPr>
                <w:rFonts w:ascii="Times New Roman" w:hAnsi="Times New Roman"/>
                <w:b/>
                <w:color w:val="000000"/>
                <w:sz w:val="20"/>
                <w:szCs w:val="28"/>
                <w:lang w:eastAsia="ru-RU"/>
              </w:rPr>
              <w:t>Местоположение</w:t>
            </w:r>
          </w:p>
        </w:tc>
        <w:tc>
          <w:tcPr>
            <w:tcW w:w="811" w:type="pct"/>
            <w:textDirection w:val="btLr"/>
            <w:vAlign w:val="center"/>
          </w:tcPr>
          <w:p w:rsidR="00587E0F" w:rsidRPr="00147B74" w:rsidRDefault="00587E0F" w:rsidP="00147B74">
            <w:pPr>
              <w:shd w:val="clear" w:color="000000" w:fill="auto"/>
              <w:suppressAutoHyphens/>
              <w:spacing w:after="0" w:line="360" w:lineRule="auto"/>
              <w:rPr>
                <w:rFonts w:ascii="Times New Roman" w:hAnsi="Times New Roman"/>
                <w:b/>
                <w:color w:val="000000"/>
                <w:sz w:val="20"/>
                <w:szCs w:val="28"/>
                <w:lang w:eastAsia="ru-RU"/>
              </w:rPr>
            </w:pPr>
            <w:r w:rsidRPr="00147B74">
              <w:rPr>
                <w:rFonts w:ascii="Times New Roman" w:hAnsi="Times New Roman"/>
                <w:b/>
                <w:color w:val="000000"/>
                <w:sz w:val="20"/>
                <w:szCs w:val="28"/>
                <w:lang w:eastAsia="ru-RU"/>
              </w:rPr>
              <w:t>Этажность</w:t>
            </w:r>
          </w:p>
        </w:tc>
        <w:tc>
          <w:tcPr>
            <w:tcW w:w="848" w:type="pct"/>
            <w:textDirection w:val="btLr"/>
            <w:vAlign w:val="center"/>
          </w:tcPr>
          <w:p w:rsidR="00587E0F" w:rsidRPr="00147B74" w:rsidRDefault="00587E0F" w:rsidP="00147B74">
            <w:pPr>
              <w:shd w:val="clear" w:color="000000" w:fill="auto"/>
              <w:suppressAutoHyphens/>
              <w:spacing w:after="0" w:line="360" w:lineRule="auto"/>
              <w:rPr>
                <w:rFonts w:ascii="Times New Roman" w:hAnsi="Times New Roman"/>
                <w:b/>
                <w:color w:val="000000"/>
                <w:sz w:val="20"/>
                <w:szCs w:val="28"/>
                <w:lang w:eastAsia="ru-RU"/>
              </w:rPr>
            </w:pPr>
            <w:r w:rsidRPr="00147B74">
              <w:rPr>
                <w:rFonts w:ascii="Times New Roman" w:hAnsi="Times New Roman"/>
                <w:b/>
                <w:color w:val="000000"/>
                <w:sz w:val="20"/>
                <w:szCs w:val="28"/>
                <w:lang w:eastAsia="ru-RU"/>
              </w:rPr>
              <w:t>Стоимость, руб/кв. м.</w:t>
            </w:r>
          </w:p>
        </w:tc>
        <w:tc>
          <w:tcPr>
            <w:tcW w:w="751" w:type="pct"/>
            <w:textDirection w:val="btLr"/>
            <w:vAlign w:val="center"/>
          </w:tcPr>
          <w:p w:rsidR="00587E0F" w:rsidRPr="00147B74" w:rsidRDefault="00587E0F" w:rsidP="00147B74">
            <w:pPr>
              <w:shd w:val="clear" w:color="000000" w:fill="auto"/>
              <w:suppressAutoHyphens/>
              <w:spacing w:after="0" w:line="360" w:lineRule="auto"/>
              <w:rPr>
                <w:rFonts w:ascii="Times New Roman" w:hAnsi="Times New Roman"/>
                <w:b/>
                <w:color w:val="000000"/>
                <w:sz w:val="20"/>
                <w:szCs w:val="28"/>
                <w:lang w:eastAsia="ru-RU"/>
              </w:rPr>
            </w:pPr>
            <w:r w:rsidRPr="00147B74">
              <w:rPr>
                <w:rFonts w:ascii="Times New Roman" w:hAnsi="Times New Roman"/>
                <w:b/>
                <w:color w:val="000000"/>
                <w:sz w:val="20"/>
                <w:szCs w:val="28"/>
                <w:lang w:eastAsia="ru-RU"/>
              </w:rPr>
              <w:t>Коэффициент</w:t>
            </w:r>
          </w:p>
        </w:tc>
        <w:tc>
          <w:tcPr>
            <w:tcW w:w="694" w:type="pct"/>
            <w:textDirection w:val="btLr"/>
            <w:vAlign w:val="center"/>
          </w:tcPr>
          <w:p w:rsidR="00587E0F" w:rsidRPr="00147B74" w:rsidRDefault="00587E0F" w:rsidP="00147B74">
            <w:pPr>
              <w:shd w:val="clear" w:color="000000" w:fill="auto"/>
              <w:suppressAutoHyphens/>
              <w:spacing w:after="0" w:line="360" w:lineRule="auto"/>
              <w:rPr>
                <w:rFonts w:ascii="Times New Roman" w:hAnsi="Times New Roman"/>
                <w:b/>
                <w:color w:val="000000"/>
                <w:sz w:val="20"/>
                <w:szCs w:val="28"/>
                <w:lang w:eastAsia="ru-RU"/>
              </w:rPr>
            </w:pPr>
            <w:r w:rsidRPr="00147B74">
              <w:rPr>
                <w:rFonts w:ascii="Times New Roman" w:hAnsi="Times New Roman"/>
                <w:b/>
                <w:color w:val="000000"/>
                <w:sz w:val="20"/>
                <w:szCs w:val="28"/>
                <w:lang w:eastAsia="ru-RU"/>
              </w:rPr>
              <w:t>Среднее значение</w:t>
            </w:r>
          </w:p>
        </w:tc>
      </w:tr>
      <w:tr w:rsidR="00587E0F" w:rsidRPr="00147B74" w:rsidTr="00147B74">
        <w:trPr>
          <w:trHeight w:val="345"/>
          <w:jc w:val="center"/>
        </w:trPr>
        <w:tc>
          <w:tcPr>
            <w:tcW w:w="665" w:type="pct"/>
            <w:vMerge w:val="restar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1</w:t>
            </w:r>
          </w:p>
        </w:tc>
        <w:tc>
          <w:tcPr>
            <w:tcW w:w="1231" w:type="pct"/>
            <w:vMerge w:val="restar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Бакалинская, 48</w:t>
            </w:r>
          </w:p>
        </w:tc>
        <w:tc>
          <w:tcPr>
            <w:tcW w:w="811" w:type="pc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1 этаж</w:t>
            </w:r>
          </w:p>
        </w:tc>
        <w:tc>
          <w:tcPr>
            <w:tcW w:w="848" w:type="pc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40000</w:t>
            </w:r>
          </w:p>
        </w:tc>
        <w:tc>
          <w:tcPr>
            <w:tcW w:w="751" w:type="pct"/>
            <w:vMerge w:val="restar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 xml:space="preserve">0,73 </w:t>
            </w:r>
          </w:p>
        </w:tc>
        <w:tc>
          <w:tcPr>
            <w:tcW w:w="694" w:type="pct"/>
            <w:vMerge w:val="restar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0,67</w:t>
            </w:r>
          </w:p>
        </w:tc>
      </w:tr>
      <w:tr w:rsidR="00587E0F" w:rsidRPr="00147B74" w:rsidTr="00147B74">
        <w:trPr>
          <w:trHeight w:val="345"/>
          <w:jc w:val="center"/>
        </w:trPr>
        <w:tc>
          <w:tcPr>
            <w:tcW w:w="665" w:type="pct"/>
            <w:vMerge/>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p>
        </w:tc>
        <w:tc>
          <w:tcPr>
            <w:tcW w:w="1231" w:type="pct"/>
            <w:vMerge/>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p>
        </w:tc>
        <w:tc>
          <w:tcPr>
            <w:tcW w:w="811" w:type="pc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цоколь (подвал)</w:t>
            </w:r>
          </w:p>
        </w:tc>
        <w:tc>
          <w:tcPr>
            <w:tcW w:w="848" w:type="pc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29000</w:t>
            </w:r>
          </w:p>
        </w:tc>
        <w:tc>
          <w:tcPr>
            <w:tcW w:w="751" w:type="pct"/>
            <w:vMerge/>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p>
        </w:tc>
        <w:tc>
          <w:tcPr>
            <w:tcW w:w="694" w:type="pct"/>
            <w:vMerge/>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p>
        </w:tc>
      </w:tr>
      <w:tr w:rsidR="00587E0F" w:rsidRPr="00147B74" w:rsidTr="00147B74">
        <w:trPr>
          <w:trHeight w:val="345"/>
          <w:jc w:val="center"/>
        </w:trPr>
        <w:tc>
          <w:tcPr>
            <w:tcW w:w="665" w:type="pct"/>
            <w:vMerge w:val="restar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2</w:t>
            </w:r>
          </w:p>
        </w:tc>
        <w:tc>
          <w:tcPr>
            <w:tcW w:w="1231" w:type="pct"/>
            <w:vMerge w:val="restar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Цурюпы 17</w:t>
            </w:r>
          </w:p>
        </w:tc>
        <w:tc>
          <w:tcPr>
            <w:tcW w:w="811" w:type="pc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1 этаж</w:t>
            </w:r>
          </w:p>
        </w:tc>
        <w:tc>
          <w:tcPr>
            <w:tcW w:w="848" w:type="pc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65000</w:t>
            </w:r>
          </w:p>
        </w:tc>
        <w:tc>
          <w:tcPr>
            <w:tcW w:w="751" w:type="pct"/>
            <w:vMerge w:val="restar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 xml:space="preserve">0,62 </w:t>
            </w:r>
          </w:p>
        </w:tc>
        <w:tc>
          <w:tcPr>
            <w:tcW w:w="694" w:type="pct"/>
            <w:vMerge/>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p>
        </w:tc>
      </w:tr>
      <w:tr w:rsidR="00587E0F" w:rsidRPr="00147B74" w:rsidTr="00147B74">
        <w:trPr>
          <w:trHeight w:val="345"/>
          <w:jc w:val="center"/>
        </w:trPr>
        <w:tc>
          <w:tcPr>
            <w:tcW w:w="665" w:type="pct"/>
            <w:vMerge/>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p>
        </w:tc>
        <w:tc>
          <w:tcPr>
            <w:tcW w:w="1231" w:type="pct"/>
            <w:vMerge/>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p>
        </w:tc>
        <w:tc>
          <w:tcPr>
            <w:tcW w:w="811" w:type="pc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цоколь (подвал)</w:t>
            </w:r>
          </w:p>
        </w:tc>
        <w:tc>
          <w:tcPr>
            <w:tcW w:w="848" w:type="pc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40000</w:t>
            </w:r>
          </w:p>
        </w:tc>
        <w:tc>
          <w:tcPr>
            <w:tcW w:w="751" w:type="pct"/>
            <w:vMerge/>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p>
        </w:tc>
        <w:tc>
          <w:tcPr>
            <w:tcW w:w="694" w:type="pct"/>
            <w:vMerge/>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p>
        </w:tc>
      </w:tr>
      <w:tr w:rsidR="00587E0F" w:rsidRPr="00147B74" w:rsidTr="00147B74">
        <w:trPr>
          <w:trHeight w:val="345"/>
          <w:jc w:val="center"/>
        </w:trPr>
        <w:tc>
          <w:tcPr>
            <w:tcW w:w="665" w:type="pct"/>
            <w:vMerge w:val="restar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3</w:t>
            </w:r>
          </w:p>
        </w:tc>
        <w:tc>
          <w:tcPr>
            <w:tcW w:w="1231" w:type="pct"/>
            <w:vMerge w:val="restar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Менделеева 225</w:t>
            </w:r>
          </w:p>
        </w:tc>
        <w:tc>
          <w:tcPr>
            <w:tcW w:w="811" w:type="pc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1 этаж</w:t>
            </w:r>
          </w:p>
        </w:tc>
        <w:tc>
          <w:tcPr>
            <w:tcW w:w="848" w:type="pc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40000</w:t>
            </w:r>
          </w:p>
        </w:tc>
        <w:tc>
          <w:tcPr>
            <w:tcW w:w="751" w:type="pct"/>
            <w:vMerge w:val="restar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 xml:space="preserve">0,68 </w:t>
            </w:r>
          </w:p>
        </w:tc>
        <w:tc>
          <w:tcPr>
            <w:tcW w:w="694" w:type="pct"/>
            <w:vMerge/>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p>
        </w:tc>
      </w:tr>
      <w:tr w:rsidR="00587E0F" w:rsidRPr="00147B74" w:rsidTr="00147B74">
        <w:trPr>
          <w:trHeight w:val="345"/>
          <w:jc w:val="center"/>
        </w:trPr>
        <w:tc>
          <w:tcPr>
            <w:tcW w:w="665" w:type="pct"/>
            <w:vMerge/>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p>
        </w:tc>
        <w:tc>
          <w:tcPr>
            <w:tcW w:w="1231" w:type="pct"/>
            <w:vMerge/>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p>
        </w:tc>
        <w:tc>
          <w:tcPr>
            <w:tcW w:w="811" w:type="pc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цоколь (подвал)</w:t>
            </w:r>
          </w:p>
        </w:tc>
        <w:tc>
          <w:tcPr>
            <w:tcW w:w="848" w:type="pct"/>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r w:rsidRPr="00147B74">
              <w:rPr>
                <w:rFonts w:ascii="Times New Roman" w:hAnsi="Times New Roman"/>
                <w:color w:val="000000"/>
                <w:sz w:val="20"/>
                <w:szCs w:val="28"/>
                <w:lang w:eastAsia="ru-RU"/>
              </w:rPr>
              <w:t>27000</w:t>
            </w:r>
          </w:p>
        </w:tc>
        <w:tc>
          <w:tcPr>
            <w:tcW w:w="751" w:type="pct"/>
            <w:vMerge/>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p>
        </w:tc>
        <w:tc>
          <w:tcPr>
            <w:tcW w:w="694" w:type="pct"/>
            <w:vMerge/>
            <w:vAlign w:val="center"/>
          </w:tcPr>
          <w:p w:rsidR="00587E0F" w:rsidRPr="00147B74" w:rsidRDefault="00587E0F" w:rsidP="00147B74">
            <w:pPr>
              <w:shd w:val="clear" w:color="000000" w:fill="auto"/>
              <w:suppressAutoHyphens/>
              <w:spacing w:after="0" w:line="360" w:lineRule="auto"/>
              <w:rPr>
                <w:rFonts w:ascii="Times New Roman" w:hAnsi="Times New Roman"/>
                <w:color w:val="000000"/>
                <w:sz w:val="20"/>
                <w:szCs w:val="28"/>
                <w:lang w:eastAsia="ru-RU"/>
              </w:rPr>
            </w:pPr>
          </w:p>
        </w:tc>
      </w:tr>
    </w:tbl>
    <w:p w:rsidR="00147B74" w:rsidRDefault="00163CE4" w:rsidP="00147B74">
      <w:pPr>
        <w:numPr>
          <w:ilvl w:val="0"/>
          <w:numId w:val="6"/>
        </w:numPr>
        <w:shd w:val="clear" w:color="000000" w:fill="auto"/>
        <w:suppressAutoHyphens/>
        <w:spacing w:after="0" w:line="360" w:lineRule="auto"/>
        <w:ind w:left="0" w:firstLine="709"/>
        <w:jc w:val="both"/>
        <w:rPr>
          <w:rFonts w:ascii="Times New Roman" w:hAnsi="Times New Roman"/>
          <w:color w:val="000000"/>
          <w:sz w:val="28"/>
          <w:szCs w:val="28"/>
        </w:rPr>
      </w:pPr>
      <w:r w:rsidRPr="00147B74">
        <w:rPr>
          <w:rFonts w:ascii="Times New Roman" w:hAnsi="Times New Roman"/>
          <w:i/>
          <w:color w:val="000000"/>
          <w:sz w:val="28"/>
          <w:szCs w:val="28"/>
        </w:rPr>
        <w:t>Размер площади</w:t>
      </w:r>
    </w:p>
    <w:p w:rsidR="00147B74" w:rsidRDefault="001635D2" w:rsidP="00147B74">
      <w:pPr>
        <w:pStyle w:val="a6"/>
        <w:shd w:val="clear" w:color="000000" w:fill="auto"/>
        <w:suppressAutoHyphens/>
        <w:spacing w:line="360" w:lineRule="auto"/>
        <w:ind w:firstLine="709"/>
        <w:rPr>
          <w:color w:val="000000"/>
          <w:sz w:val="28"/>
          <w:szCs w:val="28"/>
        </w:rPr>
      </w:pPr>
      <w:r w:rsidRPr="00147B74">
        <w:rPr>
          <w:color w:val="000000"/>
          <w:sz w:val="28"/>
          <w:szCs w:val="28"/>
        </w:rPr>
        <w:t>Корректировка проводится на основании «поправки Мисовца», опубликованной</w:t>
      </w:r>
      <w:r w:rsidR="00147B74">
        <w:rPr>
          <w:color w:val="000000"/>
          <w:sz w:val="28"/>
          <w:szCs w:val="28"/>
        </w:rPr>
        <w:t xml:space="preserve"> </w:t>
      </w:r>
      <w:r w:rsidRPr="00147B74">
        <w:rPr>
          <w:color w:val="000000"/>
          <w:sz w:val="28"/>
          <w:szCs w:val="28"/>
        </w:rPr>
        <w:t xml:space="preserve">на сайте </w:t>
      </w:r>
      <w:r w:rsidRPr="00147B74">
        <w:rPr>
          <w:color w:val="000000"/>
          <w:sz w:val="28"/>
          <w:szCs w:val="28"/>
          <w:lang w:val="en-US"/>
        </w:rPr>
        <w:t>www</w:t>
      </w:r>
      <w:r w:rsidRPr="00147B74">
        <w:rPr>
          <w:color w:val="000000"/>
          <w:sz w:val="28"/>
          <w:szCs w:val="28"/>
        </w:rPr>
        <w:t>.</w:t>
      </w:r>
      <w:r w:rsidRPr="00147B74">
        <w:rPr>
          <w:color w:val="000000"/>
          <w:sz w:val="28"/>
          <w:szCs w:val="28"/>
          <w:lang w:val="en-US"/>
        </w:rPr>
        <w:t>appraiser</w:t>
      </w:r>
      <w:r w:rsidRPr="00147B74">
        <w:rPr>
          <w:color w:val="000000"/>
          <w:sz w:val="28"/>
          <w:szCs w:val="28"/>
        </w:rPr>
        <w:t>.</w:t>
      </w:r>
      <w:r w:rsidRPr="00147B74">
        <w:rPr>
          <w:color w:val="000000"/>
          <w:sz w:val="28"/>
          <w:szCs w:val="28"/>
          <w:lang w:val="en-US"/>
        </w:rPr>
        <w:t>ru</w:t>
      </w:r>
      <w:r w:rsidRPr="00147B74">
        <w:rPr>
          <w:color w:val="000000"/>
          <w:sz w:val="28"/>
          <w:szCs w:val="28"/>
        </w:rPr>
        <w:t xml:space="preserve"> с учетом сборника УПВС</w:t>
      </w:r>
    </w:p>
    <w:p w:rsidR="001635D2" w:rsidRPr="00147B74" w:rsidRDefault="001635D2" w:rsidP="00147B74">
      <w:pPr>
        <w:pStyle w:val="a6"/>
        <w:shd w:val="clear" w:color="000000" w:fill="auto"/>
        <w:tabs>
          <w:tab w:val="num" w:pos="-180"/>
        </w:tabs>
        <w:suppressAutoHyphens/>
        <w:spacing w:line="360" w:lineRule="auto"/>
        <w:ind w:firstLine="709"/>
        <w:rPr>
          <w:color w:val="000000"/>
          <w:sz w:val="28"/>
          <w:szCs w:val="28"/>
        </w:rPr>
      </w:pPr>
      <w:r w:rsidRPr="00147B74">
        <w:rPr>
          <w:color w:val="000000"/>
          <w:sz w:val="28"/>
          <w:szCs w:val="28"/>
        </w:rPr>
        <w:t>Формула расчета единичной стоимости аналога по УПВС выглядит так:</w:t>
      </w:r>
    </w:p>
    <w:p w:rsidR="00147B74" w:rsidRDefault="00147B74" w:rsidP="00147B74">
      <w:pPr>
        <w:shd w:val="clear" w:color="000000" w:fill="auto"/>
        <w:tabs>
          <w:tab w:val="num" w:pos="-180"/>
        </w:tabs>
        <w:suppressAutoHyphens/>
        <w:spacing w:after="0" w:line="360" w:lineRule="auto"/>
        <w:ind w:firstLine="709"/>
        <w:jc w:val="both"/>
        <w:rPr>
          <w:rFonts w:ascii="Times New Roman" w:hAnsi="Times New Roman"/>
          <w:bCs/>
          <w:color w:val="000000"/>
          <w:sz w:val="28"/>
          <w:szCs w:val="28"/>
          <w:lang w:val="uk-UA"/>
        </w:rPr>
      </w:pPr>
    </w:p>
    <w:p w:rsidR="00147B74" w:rsidRPr="00782C72" w:rsidRDefault="001635D2" w:rsidP="00147B74">
      <w:pPr>
        <w:shd w:val="clear" w:color="000000" w:fill="auto"/>
        <w:tabs>
          <w:tab w:val="num" w:pos="-180"/>
        </w:tabs>
        <w:suppressAutoHyphens/>
        <w:spacing w:after="0" w:line="360" w:lineRule="auto"/>
        <w:ind w:firstLine="709"/>
        <w:jc w:val="both"/>
        <w:rPr>
          <w:rFonts w:ascii="Times New Roman" w:hAnsi="Times New Roman"/>
          <w:color w:val="000000"/>
          <w:sz w:val="28"/>
          <w:szCs w:val="28"/>
          <w:lang w:val="uk-UA"/>
        </w:rPr>
      </w:pPr>
      <w:r w:rsidRPr="00782C72">
        <w:rPr>
          <w:rFonts w:ascii="Times New Roman" w:hAnsi="Times New Roman"/>
          <w:bCs/>
          <w:color w:val="000000"/>
          <w:sz w:val="28"/>
          <w:szCs w:val="28"/>
          <w:lang w:val="uk-UA"/>
        </w:rPr>
        <w:t>ЕСа = ЕСлг + (</w:t>
      </w:r>
      <w:r w:rsidRPr="00147B74">
        <w:rPr>
          <w:rFonts w:ascii="Times New Roman" w:hAnsi="Times New Roman"/>
          <w:bCs/>
          <w:color w:val="000000"/>
          <w:sz w:val="28"/>
          <w:szCs w:val="28"/>
        </w:rPr>
        <w:t>Sa</w:t>
      </w:r>
      <w:r w:rsidRPr="00782C72">
        <w:rPr>
          <w:rFonts w:ascii="Times New Roman" w:hAnsi="Times New Roman"/>
          <w:bCs/>
          <w:color w:val="000000"/>
          <w:sz w:val="28"/>
          <w:szCs w:val="28"/>
          <w:lang w:val="uk-UA"/>
        </w:rPr>
        <w:t xml:space="preserve"> - </w:t>
      </w:r>
      <w:r w:rsidRPr="00147B74">
        <w:rPr>
          <w:rFonts w:ascii="Times New Roman" w:hAnsi="Times New Roman"/>
          <w:bCs/>
          <w:color w:val="000000"/>
          <w:sz w:val="28"/>
          <w:szCs w:val="28"/>
        </w:rPr>
        <w:t>S</w:t>
      </w:r>
      <w:r w:rsidRPr="00782C72">
        <w:rPr>
          <w:rFonts w:ascii="Times New Roman" w:hAnsi="Times New Roman"/>
          <w:bCs/>
          <w:color w:val="000000"/>
          <w:sz w:val="28"/>
          <w:szCs w:val="28"/>
          <w:lang w:val="uk-UA"/>
        </w:rPr>
        <w:t>лг)*(ЕСпг - ЕСлг)/(</w:t>
      </w:r>
      <w:r w:rsidRPr="00147B74">
        <w:rPr>
          <w:rFonts w:ascii="Times New Roman" w:hAnsi="Times New Roman"/>
          <w:bCs/>
          <w:color w:val="000000"/>
          <w:sz w:val="28"/>
          <w:szCs w:val="28"/>
        </w:rPr>
        <w:t>S</w:t>
      </w:r>
      <w:r w:rsidRPr="00782C72">
        <w:rPr>
          <w:rFonts w:ascii="Times New Roman" w:hAnsi="Times New Roman"/>
          <w:bCs/>
          <w:color w:val="000000"/>
          <w:sz w:val="28"/>
          <w:szCs w:val="28"/>
          <w:lang w:val="uk-UA"/>
        </w:rPr>
        <w:t xml:space="preserve">пг - </w:t>
      </w:r>
      <w:r w:rsidRPr="00147B74">
        <w:rPr>
          <w:rFonts w:ascii="Times New Roman" w:hAnsi="Times New Roman"/>
          <w:bCs/>
          <w:color w:val="000000"/>
          <w:sz w:val="28"/>
          <w:szCs w:val="28"/>
        </w:rPr>
        <w:t>S</w:t>
      </w:r>
      <w:r w:rsidRPr="00782C72">
        <w:rPr>
          <w:rFonts w:ascii="Times New Roman" w:hAnsi="Times New Roman"/>
          <w:bCs/>
          <w:color w:val="000000"/>
          <w:sz w:val="28"/>
          <w:szCs w:val="28"/>
          <w:lang w:val="uk-UA"/>
        </w:rPr>
        <w:t xml:space="preserve">лг), </w:t>
      </w:r>
      <w:r w:rsidRPr="00782C72">
        <w:rPr>
          <w:rFonts w:ascii="Times New Roman" w:hAnsi="Times New Roman"/>
          <w:color w:val="000000"/>
          <w:sz w:val="28"/>
          <w:szCs w:val="28"/>
          <w:lang w:val="uk-UA"/>
        </w:rPr>
        <w:t>где:</w:t>
      </w:r>
    </w:p>
    <w:p w:rsidR="00147B74" w:rsidRDefault="00147B74" w:rsidP="00147B74">
      <w:pPr>
        <w:shd w:val="clear" w:color="000000" w:fill="auto"/>
        <w:tabs>
          <w:tab w:val="num" w:pos="-180"/>
        </w:tabs>
        <w:suppressAutoHyphens/>
        <w:spacing w:after="0" w:line="360" w:lineRule="auto"/>
        <w:ind w:firstLine="709"/>
        <w:jc w:val="both"/>
        <w:rPr>
          <w:rFonts w:ascii="Times New Roman" w:hAnsi="Times New Roman"/>
          <w:bCs/>
          <w:color w:val="000000"/>
          <w:sz w:val="28"/>
          <w:szCs w:val="28"/>
          <w:lang w:val="uk-UA"/>
        </w:rPr>
      </w:pPr>
    </w:p>
    <w:p w:rsidR="00147B74" w:rsidRDefault="001635D2" w:rsidP="00147B74">
      <w:pPr>
        <w:shd w:val="clear" w:color="000000" w:fill="auto"/>
        <w:tabs>
          <w:tab w:val="num" w:pos="-180"/>
        </w:tabs>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bCs/>
          <w:color w:val="000000"/>
          <w:sz w:val="28"/>
          <w:szCs w:val="28"/>
        </w:rPr>
        <w:t>ЕСа</w:t>
      </w:r>
      <w:r w:rsidRPr="00147B74">
        <w:rPr>
          <w:rFonts w:ascii="Times New Roman" w:hAnsi="Times New Roman"/>
          <w:color w:val="000000"/>
          <w:sz w:val="28"/>
          <w:szCs w:val="28"/>
        </w:rPr>
        <w:t xml:space="preserve"> - единичная стоимость аналога;</w:t>
      </w:r>
    </w:p>
    <w:p w:rsidR="00147B74" w:rsidRDefault="001635D2" w:rsidP="00147B74">
      <w:pPr>
        <w:shd w:val="clear" w:color="000000" w:fill="auto"/>
        <w:tabs>
          <w:tab w:val="num" w:pos="-180"/>
        </w:tabs>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bCs/>
          <w:color w:val="000000"/>
          <w:sz w:val="28"/>
          <w:szCs w:val="28"/>
        </w:rPr>
        <w:t>ЕСлг</w:t>
      </w:r>
      <w:r w:rsidRPr="00147B74">
        <w:rPr>
          <w:rFonts w:ascii="Times New Roman" w:hAnsi="Times New Roman"/>
          <w:color w:val="000000"/>
          <w:sz w:val="28"/>
          <w:szCs w:val="28"/>
        </w:rPr>
        <w:t xml:space="preserve"> - единичная стоимость левой границы;</w:t>
      </w:r>
    </w:p>
    <w:p w:rsidR="00147B74" w:rsidRDefault="001635D2" w:rsidP="00147B74">
      <w:pPr>
        <w:shd w:val="clear" w:color="000000" w:fill="auto"/>
        <w:tabs>
          <w:tab w:val="num" w:pos="-180"/>
        </w:tabs>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bCs/>
          <w:color w:val="000000"/>
          <w:sz w:val="28"/>
          <w:szCs w:val="28"/>
        </w:rPr>
        <w:t>ЕСпг</w:t>
      </w:r>
      <w:r w:rsidRPr="00147B74">
        <w:rPr>
          <w:rFonts w:ascii="Times New Roman" w:hAnsi="Times New Roman"/>
          <w:color w:val="000000"/>
          <w:sz w:val="28"/>
          <w:szCs w:val="28"/>
        </w:rPr>
        <w:t xml:space="preserve"> - единичная стоимость правой границы;</w:t>
      </w:r>
    </w:p>
    <w:p w:rsidR="00147B74" w:rsidRDefault="001635D2" w:rsidP="00147B74">
      <w:pPr>
        <w:shd w:val="clear" w:color="000000" w:fill="auto"/>
        <w:tabs>
          <w:tab w:val="num" w:pos="-180"/>
        </w:tabs>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bCs/>
          <w:color w:val="000000"/>
          <w:sz w:val="28"/>
          <w:szCs w:val="28"/>
        </w:rPr>
        <w:t>Sa</w:t>
      </w:r>
      <w:r w:rsidRPr="00147B74">
        <w:rPr>
          <w:rFonts w:ascii="Times New Roman" w:hAnsi="Times New Roman"/>
          <w:color w:val="000000"/>
          <w:sz w:val="28"/>
          <w:szCs w:val="28"/>
        </w:rPr>
        <w:t xml:space="preserve"> - площадь аналога;</w:t>
      </w:r>
    </w:p>
    <w:p w:rsidR="00147B74" w:rsidRDefault="001635D2" w:rsidP="00147B74">
      <w:pPr>
        <w:shd w:val="clear" w:color="000000" w:fill="auto"/>
        <w:tabs>
          <w:tab w:val="num" w:pos="-180"/>
        </w:tabs>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bCs/>
          <w:color w:val="000000"/>
          <w:sz w:val="28"/>
          <w:szCs w:val="28"/>
        </w:rPr>
        <w:t>Sпг</w:t>
      </w:r>
      <w:r w:rsidRPr="00147B74">
        <w:rPr>
          <w:rFonts w:ascii="Times New Roman" w:hAnsi="Times New Roman"/>
          <w:color w:val="000000"/>
          <w:sz w:val="28"/>
          <w:szCs w:val="28"/>
        </w:rPr>
        <w:t xml:space="preserve"> - площадь правой границы;</w:t>
      </w:r>
    </w:p>
    <w:p w:rsidR="00147B74" w:rsidRDefault="001635D2" w:rsidP="00147B74">
      <w:pPr>
        <w:shd w:val="clear" w:color="000000" w:fill="auto"/>
        <w:tabs>
          <w:tab w:val="num" w:pos="-180"/>
        </w:tabs>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bCs/>
          <w:color w:val="000000"/>
          <w:sz w:val="28"/>
          <w:szCs w:val="28"/>
        </w:rPr>
        <w:t>Sлг</w:t>
      </w:r>
      <w:r w:rsidRPr="00147B74">
        <w:rPr>
          <w:rFonts w:ascii="Times New Roman" w:hAnsi="Times New Roman"/>
          <w:color w:val="000000"/>
          <w:sz w:val="28"/>
          <w:szCs w:val="28"/>
        </w:rPr>
        <w:t xml:space="preserve"> - площадь левой границы.</w:t>
      </w:r>
    </w:p>
    <w:p w:rsidR="00147B74" w:rsidRDefault="001635D2" w:rsidP="00147B74">
      <w:pPr>
        <w:shd w:val="clear" w:color="000000" w:fill="auto"/>
        <w:tabs>
          <w:tab w:val="num" w:pos="-180"/>
        </w:tabs>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Общая формула для расчета стоимости аналога с поправкой на масштабность:</w:t>
      </w:r>
    </w:p>
    <w:p w:rsidR="00147B74" w:rsidRDefault="00147B74" w:rsidP="00147B74">
      <w:pPr>
        <w:shd w:val="clear" w:color="000000" w:fill="auto"/>
        <w:tabs>
          <w:tab w:val="num" w:pos="-180"/>
        </w:tabs>
        <w:suppressAutoHyphens/>
        <w:spacing w:after="0" w:line="360" w:lineRule="auto"/>
        <w:ind w:firstLine="709"/>
        <w:jc w:val="both"/>
        <w:rPr>
          <w:rFonts w:ascii="Times New Roman" w:hAnsi="Times New Roman"/>
          <w:bCs/>
          <w:color w:val="000000"/>
          <w:sz w:val="28"/>
          <w:szCs w:val="28"/>
          <w:lang w:val="uk-UA"/>
        </w:rPr>
      </w:pPr>
    </w:p>
    <w:p w:rsidR="00147B74" w:rsidRDefault="001635D2" w:rsidP="00147B74">
      <w:pPr>
        <w:shd w:val="clear" w:color="000000" w:fill="auto"/>
        <w:tabs>
          <w:tab w:val="num" w:pos="-180"/>
        </w:tabs>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bCs/>
          <w:color w:val="000000"/>
          <w:sz w:val="28"/>
          <w:szCs w:val="28"/>
        </w:rPr>
        <w:t>САп = СА * ЕСо/ЕСа</w:t>
      </w:r>
      <w:r w:rsidRPr="00147B74">
        <w:rPr>
          <w:rFonts w:ascii="Times New Roman" w:hAnsi="Times New Roman"/>
          <w:color w:val="000000"/>
          <w:sz w:val="28"/>
          <w:szCs w:val="28"/>
        </w:rPr>
        <w:t>, где:</w:t>
      </w:r>
    </w:p>
    <w:p w:rsidR="00147B74" w:rsidRDefault="00147B74" w:rsidP="00147B74">
      <w:pPr>
        <w:shd w:val="clear" w:color="000000" w:fill="auto"/>
        <w:tabs>
          <w:tab w:val="num" w:pos="-180"/>
        </w:tabs>
        <w:suppressAutoHyphens/>
        <w:spacing w:after="0" w:line="360" w:lineRule="auto"/>
        <w:ind w:firstLine="709"/>
        <w:jc w:val="both"/>
        <w:rPr>
          <w:rFonts w:ascii="Times New Roman" w:hAnsi="Times New Roman"/>
          <w:bCs/>
          <w:color w:val="000000"/>
          <w:sz w:val="28"/>
          <w:szCs w:val="28"/>
          <w:lang w:val="uk-UA"/>
        </w:rPr>
      </w:pPr>
    </w:p>
    <w:p w:rsidR="00147B74" w:rsidRDefault="001635D2" w:rsidP="00147B74">
      <w:pPr>
        <w:shd w:val="clear" w:color="000000" w:fill="auto"/>
        <w:tabs>
          <w:tab w:val="num" w:pos="-180"/>
        </w:tabs>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bCs/>
          <w:color w:val="000000"/>
          <w:sz w:val="28"/>
          <w:szCs w:val="28"/>
        </w:rPr>
        <w:t>САп</w:t>
      </w:r>
      <w:r w:rsidRPr="00147B74">
        <w:rPr>
          <w:rFonts w:ascii="Times New Roman" w:hAnsi="Times New Roman"/>
          <w:color w:val="000000"/>
          <w:sz w:val="28"/>
          <w:szCs w:val="28"/>
        </w:rPr>
        <w:t xml:space="preserve"> - стоимость аналога с поправкой;</w:t>
      </w:r>
    </w:p>
    <w:p w:rsidR="00147B74" w:rsidRDefault="001635D2" w:rsidP="00147B74">
      <w:pPr>
        <w:shd w:val="clear" w:color="000000" w:fill="auto"/>
        <w:tabs>
          <w:tab w:val="num" w:pos="-180"/>
        </w:tabs>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bCs/>
          <w:color w:val="000000"/>
          <w:sz w:val="28"/>
          <w:szCs w:val="28"/>
        </w:rPr>
        <w:t>СА</w:t>
      </w:r>
      <w:r w:rsidRPr="00147B74">
        <w:rPr>
          <w:rFonts w:ascii="Times New Roman" w:hAnsi="Times New Roman"/>
          <w:color w:val="000000"/>
          <w:sz w:val="28"/>
          <w:szCs w:val="28"/>
        </w:rPr>
        <w:t xml:space="preserve"> - исходная стоимость аналога;</w:t>
      </w:r>
    </w:p>
    <w:p w:rsidR="00147B74" w:rsidRDefault="001635D2" w:rsidP="00147B74">
      <w:pPr>
        <w:shd w:val="clear" w:color="000000" w:fill="auto"/>
        <w:tabs>
          <w:tab w:val="num" w:pos="-180"/>
        </w:tabs>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bCs/>
          <w:color w:val="000000"/>
          <w:sz w:val="28"/>
          <w:szCs w:val="28"/>
        </w:rPr>
        <w:t>ЕСо</w:t>
      </w:r>
      <w:r w:rsidRPr="00147B74">
        <w:rPr>
          <w:rFonts w:ascii="Times New Roman" w:hAnsi="Times New Roman"/>
          <w:color w:val="000000"/>
          <w:sz w:val="28"/>
          <w:szCs w:val="28"/>
        </w:rPr>
        <w:t xml:space="preserve"> - единичная стоимость объекта оценки;</w:t>
      </w:r>
    </w:p>
    <w:p w:rsidR="00147B74" w:rsidRDefault="001635D2" w:rsidP="00147B74">
      <w:pPr>
        <w:shd w:val="clear" w:color="000000" w:fill="auto"/>
        <w:tabs>
          <w:tab w:val="num" w:pos="-180"/>
        </w:tabs>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bCs/>
          <w:color w:val="000000"/>
          <w:sz w:val="28"/>
          <w:szCs w:val="28"/>
        </w:rPr>
        <w:t>ЕСа</w:t>
      </w:r>
      <w:r w:rsidRPr="00147B74">
        <w:rPr>
          <w:rFonts w:ascii="Times New Roman" w:hAnsi="Times New Roman"/>
          <w:color w:val="000000"/>
          <w:sz w:val="28"/>
          <w:szCs w:val="28"/>
        </w:rPr>
        <w:t xml:space="preserve"> - единичная стоимость аналога.</w:t>
      </w:r>
    </w:p>
    <w:p w:rsidR="001635D2" w:rsidRPr="00147B74" w:rsidRDefault="001635D2" w:rsidP="00147B74">
      <w:pPr>
        <w:shd w:val="clear" w:color="000000" w:fill="auto"/>
        <w:tabs>
          <w:tab w:val="num" w:pos="-180"/>
        </w:tabs>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Сводим обе формулы в одну целую:</w:t>
      </w:r>
    </w:p>
    <w:p w:rsidR="00147B74" w:rsidRDefault="00147B74" w:rsidP="00147B74">
      <w:pPr>
        <w:shd w:val="clear" w:color="000000" w:fill="auto"/>
        <w:tabs>
          <w:tab w:val="num" w:pos="-180"/>
        </w:tabs>
        <w:suppressAutoHyphens/>
        <w:spacing w:after="0" w:line="360" w:lineRule="auto"/>
        <w:ind w:firstLine="709"/>
        <w:jc w:val="both"/>
        <w:rPr>
          <w:rFonts w:ascii="Times New Roman" w:hAnsi="Times New Roman"/>
          <w:bCs/>
          <w:color w:val="000000"/>
          <w:sz w:val="28"/>
          <w:szCs w:val="28"/>
          <w:lang w:val="uk-UA"/>
        </w:rPr>
      </w:pPr>
    </w:p>
    <w:p w:rsidR="001635D2" w:rsidRPr="00147B74" w:rsidRDefault="001635D2" w:rsidP="00147B74">
      <w:pPr>
        <w:shd w:val="clear" w:color="000000" w:fill="auto"/>
        <w:tabs>
          <w:tab w:val="num" w:pos="-180"/>
        </w:tabs>
        <w:suppressAutoHyphens/>
        <w:spacing w:after="0" w:line="360" w:lineRule="auto"/>
        <w:ind w:firstLine="709"/>
        <w:jc w:val="both"/>
        <w:rPr>
          <w:rFonts w:ascii="Times New Roman" w:hAnsi="Times New Roman"/>
          <w:bCs/>
          <w:color w:val="000000"/>
          <w:sz w:val="28"/>
          <w:szCs w:val="28"/>
          <w:lang w:val="uk-UA"/>
        </w:rPr>
      </w:pPr>
      <w:r w:rsidRPr="00147B74">
        <w:rPr>
          <w:rFonts w:ascii="Times New Roman" w:hAnsi="Times New Roman"/>
          <w:bCs/>
          <w:color w:val="000000"/>
          <w:sz w:val="28"/>
          <w:szCs w:val="28"/>
          <w:lang w:val="uk-UA"/>
        </w:rPr>
        <w:t>САп = СА * ЕСо/[ЕСлг + (</w:t>
      </w:r>
      <w:r w:rsidRPr="00147B74">
        <w:rPr>
          <w:rFonts w:ascii="Times New Roman" w:hAnsi="Times New Roman"/>
          <w:bCs/>
          <w:color w:val="000000"/>
          <w:sz w:val="28"/>
          <w:szCs w:val="28"/>
        </w:rPr>
        <w:t>Sa</w:t>
      </w:r>
      <w:r w:rsidRPr="00147B74">
        <w:rPr>
          <w:rFonts w:ascii="Times New Roman" w:hAnsi="Times New Roman"/>
          <w:bCs/>
          <w:color w:val="000000"/>
          <w:sz w:val="28"/>
          <w:szCs w:val="28"/>
          <w:lang w:val="uk-UA"/>
        </w:rPr>
        <w:t xml:space="preserve"> - </w:t>
      </w:r>
      <w:r w:rsidRPr="00147B74">
        <w:rPr>
          <w:rFonts w:ascii="Times New Roman" w:hAnsi="Times New Roman"/>
          <w:bCs/>
          <w:color w:val="000000"/>
          <w:sz w:val="28"/>
          <w:szCs w:val="28"/>
        </w:rPr>
        <w:t>S</w:t>
      </w:r>
      <w:r w:rsidRPr="00147B74">
        <w:rPr>
          <w:rFonts w:ascii="Times New Roman" w:hAnsi="Times New Roman"/>
          <w:bCs/>
          <w:color w:val="000000"/>
          <w:sz w:val="28"/>
          <w:szCs w:val="28"/>
          <w:lang w:val="uk-UA"/>
        </w:rPr>
        <w:t>лг)*(ЕСпг - ЕСлг)/(</w:t>
      </w:r>
      <w:r w:rsidRPr="00147B74">
        <w:rPr>
          <w:rFonts w:ascii="Times New Roman" w:hAnsi="Times New Roman"/>
          <w:bCs/>
          <w:color w:val="000000"/>
          <w:sz w:val="28"/>
          <w:szCs w:val="28"/>
        </w:rPr>
        <w:t>S</w:t>
      </w:r>
      <w:r w:rsidRPr="00147B74">
        <w:rPr>
          <w:rFonts w:ascii="Times New Roman" w:hAnsi="Times New Roman"/>
          <w:bCs/>
          <w:color w:val="000000"/>
          <w:sz w:val="28"/>
          <w:szCs w:val="28"/>
          <w:lang w:val="uk-UA"/>
        </w:rPr>
        <w:t xml:space="preserve">пг - </w:t>
      </w:r>
      <w:r w:rsidRPr="00147B74">
        <w:rPr>
          <w:rFonts w:ascii="Times New Roman" w:hAnsi="Times New Roman"/>
          <w:bCs/>
          <w:color w:val="000000"/>
          <w:sz w:val="28"/>
          <w:szCs w:val="28"/>
        </w:rPr>
        <w:t>S</w:t>
      </w:r>
      <w:r w:rsidRPr="00147B74">
        <w:rPr>
          <w:rFonts w:ascii="Times New Roman" w:hAnsi="Times New Roman"/>
          <w:bCs/>
          <w:color w:val="000000"/>
          <w:sz w:val="28"/>
          <w:szCs w:val="28"/>
          <w:lang w:val="uk-UA"/>
        </w:rPr>
        <w:t>лг)]</w:t>
      </w:r>
    </w:p>
    <w:p w:rsidR="001635D2" w:rsidRPr="00147B74" w:rsidRDefault="001635D2" w:rsidP="00147B74">
      <w:pPr>
        <w:shd w:val="clear" w:color="000000" w:fill="auto"/>
        <w:tabs>
          <w:tab w:val="num" w:pos="-180"/>
        </w:tabs>
        <w:suppressAutoHyphens/>
        <w:spacing w:after="0" w:line="360" w:lineRule="auto"/>
        <w:ind w:firstLine="709"/>
        <w:jc w:val="both"/>
        <w:rPr>
          <w:rFonts w:ascii="Times New Roman" w:hAnsi="Times New Roman"/>
          <w:color w:val="000000"/>
          <w:sz w:val="28"/>
          <w:szCs w:val="28"/>
          <w:lang w:val="uk-UA"/>
        </w:rPr>
      </w:pPr>
    </w:p>
    <w:p w:rsidR="001635D2" w:rsidRPr="00147B74" w:rsidRDefault="001635D2" w:rsidP="00147B74">
      <w:pPr>
        <w:numPr>
          <w:ilvl w:val="0"/>
          <w:numId w:val="6"/>
        </w:numPr>
        <w:shd w:val="clear" w:color="000000" w:fill="auto"/>
        <w:tabs>
          <w:tab w:val="clear" w:pos="720"/>
          <w:tab w:val="num" w:pos="-180"/>
        </w:tabs>
        <w:suppressAutoHyphens/>
        <w:spacing w:after="0" w:line="360" w:lineRule="auto"/>
        <w:ind w:left="0" w:firstLine="709"/>
        <w:jc w:val="both"/>
        <w:rPr>
          <w:rFonts w:ascii="Times New Roman" w:hAnsi="Times New Roman"/>
          <w:i/>
          <w:color w:val="000000"/>
          <w:sz w:val="28"/>
          <w:szCs w:val="28"/>
        </w:rPr>
      </w:pPr>
      <w:r w:rsidRPr="00147B74">
        <w:rPr>
          <w:rFonts w:ascii="Times New Roman" w:hAnsi="Times New Roman"/>
          <w:i/>
          <w:color w:val="000000"/>
          <w:sz w:val="28"/>
          <w:szCs w:val="28"/>
        </w:rPr>
        <w:t>Наличие и состояние инженерных коммуникаций</w:t>
      </w:r>
    </w:p>
    <w:p w:rsidR="007A4C7D" w:rsidRPr="00147B74" w:rsidRDefault="001635D2" w:rsidP="00147B74">
      <w:pPr>
        <w:shd w:val="clear" w:color="000000" w:fill="auto"/>
        <w:tabs>
          <w:tab w:val="num" w:pos="-180"/>
        </w:tabs>
        <w:suppressAutoHyphens/>
        <w:spacing w:after="0" w:line="360" w:lineRule="auto"/>
        <w:ind w:firstLine="709"/>
        <w:jc w:val="both"/>
        <w:rPr>
          <w:rFonts w:ascii="Times New Roman" w:hAnsi="Times New Roman"/>
          <w:color w:val="000000"/>
          <w:sz w:val="28"/>
          <w:szCs w:val="28"/>
        </w:rPr>
      </w:pPr>
      <w:r w:rsidRPr="00147B74">
        <w:rPr>
          <w:rFonts w:ascii="Times New Roman" w:hAnsi="Times New Roman"/>
          <w:color w:val="000000"/>
          <w:sz w:val="28"/>
          <w:szCs w:val="28"/>
        </w:rPr>
        <w:t>Корректировка проводится по методике оценки недвижимости при использовании сборников УПВС. Величина корректировки зависит от наличия внутренних сантехнических и электротехнических устройств и величины удельного веса их</w:t>
      </w:r>
      <w:r w:rsidR="00147B74">
        <w:rPr>
          <w:rFonts w:ascii="Times New Roman" w:hAnsi="Times New Roman"/>
          <w:color w:val="000000"/>
          <w:sz w:val="28"/>
          <w:szCs w:val="28"/>
        </w:rPr>
        <w:t xml:space="preserve"> </w:t>
      </w:r>
      <w:r w:rsidRPr="00147B74">
        <w:rPr>
          <w:rFonts w:ascii="Times New Roman" w:hAnsi="Times New Roman"/>
          <w:color w:val="000000"/>
          <w:sz w:val="28"/>
          <w:szCs w:val="28"/>
        </w:rPr>
        <w:t>по сборнику УПВС соответствующего объекта.</w:t>
      </w:r>
    </w:p>
    <w:p w:rsidR="001635D2" w:rsidRPr="00147B74" w:rsidRDefault="0094237B" w:rsidP="00147B74">
      <w:pPr>
        <w:shd w:val="clear" w:color="000000" w:fill="auto"/>
        <w:tabs>
          <w:tab w:val="num" w:pos="-180"/>
        </w:tabs>
        <w:suppressAutoHyphens/>
        <w:spacing w:after="0" w:line="360" w:lineRule="auto"/>
        <w:ind w:firstLine="709"/>
        <w:jc w:val="both"/>
        <w:rPr>
          <w:rFonts w:ascii="Times New Roman" w:hAnsi="Times New Roman"/>
          <w:color w:val="000000"/>
          <w:sz w:val="28"/>
          <w:szCs w:val="28"/>
          <w:lang w:eastAsia="ru-RU"/>
        </w:rPr>
      </w:pPr>
      <w:r w:rsidRPr="00147B74">
        <w:rPr>
          <w:rStyle w:val="ad"/>
          <w:rFonts w:ascii="Times New Roman" w:hAnsi="Times New Roman"/>
          <w:color w:val="000000"/>
          <w:sz w:val="28"/>
          <w:szCs w:val="28"/>
          <w:lang w:eastAsia="ru-RU"/>
        </w:rPr>
        <w:footnoteReference w:id="13"/>
      </w:r>
    </w:p>
    <w:p w:rsidR="00147B74" w:rsidRDefault="00147B74" w:rsidP="00147B74">
      <w:pPr>
        <w:shd w:val="clear" w:color="000000" w:fill="auto"/>
        <w:tabs>
          <w:tab w:val="left" w:pos="720"/>
        </w:tabs>
        <w:suppressAutoHyphens/>
        <w:spacing w:after="0" w:line="360" w:lineRule="auto"/>
        <w:ind w:firstLine="709"/>
        <w:outlineLvl w:val="0"/>
        <w:rPr>
          <w:rFonts w:ascii="Times New Roman" w:hAnsi="Times New Roman"/>
          <w:b/>
          <w:bCs/>
          <w:color w:val="000000"/>
          <w:kern w:val="36"/>
          <w:sz w:val="28"/>
          <w:szCs w:val="28"/>
          <w:lang w:val="uk-UA"/>
        </w:rPr>
      </w:pPr>
      <w:bookmarkStart w:id="0" w:name="_Toc273296414"/>
    </w:p>
    <w:p w:rsidR="005240E2" w:rsidRDefault="00147B74" w:rsidP="00147B74">
      <w:pPr>
        <w:shd w:val="clear" w:color="000000" w:fill="auto"/>
        <w:tabs>
          <w:tab w:val="left" w:pos="720"/>
        </w:tabs>
        <w:suppressAutoHyphens/>
        <w:spacing w:after="0" w:line="360" w:lineRule="auto"/>
        <w:jc w:val="center"/>
        <w:outlineLvl w:val="0"/>
        <w:rPr>
          <w:rFonts w:ascii="Times New Roman" w:hAnsi="Times New Roman"/>
          <w:b/>
          <w:bCs/>
          <w:color w:val="000000"/>
          <w:kern w:val="36"/>
          <w:sz w:val="28"/>
          <w:szCs w:val="28"/>
          <w:lang w:val="uk-UA"/>
        </w:rPr>
      </w:pPr>
      <w:r>
        <w:rPr>
          <w:rFonts w:ascii="Times New Roman" w:hAnsi="Times New Roman"/>
          <w:b/>
          <w:bCs/>
          <w:color w:val="000000"/>
          <w:kern w:val="36"/>
          <w:sz w:val="28"/>
          <w:szCs w:val="28"/>
          <w:lang w:val="uk-UA"/>
        </w:rPr>
        <w:br w:type="page"/>
      </w:r>
      <w:r w:rsidR="005240E2" w:rsidRPr="00147B74">
        <w:rPr>
          <w:rFonts w:ascii="Times New Roman" w:hAnsi="Times New Roman"/>
          <w:b/>
          <w:bCs/>
          <w:color w:val="000000"/>
          <w:kern w:val="36"/>
          <w:sz w:val="28"/>
          <w:szCs w:val="28"/>
        </w:rPr>
        <w:t>Используемая литература</w:t>
      </w:r>
      <w:bookmarkEnd w:id="0"/>
    </w:p>
    <w:p w:rsidR="00147B74" w:rsidRPr="00147B74" w:rsidRDefault="00147B74" w:rsidP="00147B74">
      <w:pPr>
        <w:shd w:val="clear" w:color="000000" w:fill="auto"/>
        <w:tabs>
          <w:tab w:val="left" w:pos="720"/>
        </w:tabs>
        <w:suppressAutoHyphens/>
        <w:spacing w:after="0" w:line="360" w:lineRule="auto"/>
        <w:jc w:val="center"/>
        <w:outlineLvl w:val="0"/>
        <w:rPr>
          <w:rFonts w:ascii="Times New Roman" w:hAnsi="Times New Roman"/>
          <w:b/>
          <w:bCs/>
          <w:color w:val="000000"/>
          <w:kern w:val="36"/>
          <w:sz w:val="28"/>
          <w:szCs w:val="28"/>
          <w:lang w:val="uk-UA"/>
        </w:rPr>
      </w:pPr>
    </w:p>
    <w:p w:rsidR="00667B34" w:rsidRPr="00147B74" w:rsidRDefault="00667B34" w:rsidP="00147B74">
      <w:pPr>
        <w:numPr>
          <w:ilvl w:val="1"/>
          <w:numId w:val="11"/>
        </w:numPr>
        <w:shd w:val="clear" w:color="000000" w:fill="auto"/>
        <w:tabs>
          <w:tab w:val="clear" w:pos="1980"/>
          <w:tab w:val="left" w:pos="426"/>
          <w:tab w:val="left" w:pos="900"/>
          <w:tab w:val="num" w:pos="1260"/>
        </w:tabs>
        <w:suppressAutoHyphens/>
        <w:spacing w:after="0" w:line="360" w:lineRule="auto"/>
        <w:ind w:left="0" w:firstLine="0"/>
        <w:jc w:val="both"/>
        <w:rPr>
          <w:rFonts w:ascii="Times New Roman" w:hAnsi="Times New Roman"/>
          <w:color w:val="000000"/>
          <w:sz w:val="28"/>
          <w:szCs w:val="28"/>
        </w:rPr>
      </w:pPr>
      <w:r w:rsidRPr="00147B74">
        <w:rPr>
          <w:rFonts w:ascii="Times New Roman" w:hAnsi="Times New Roman"/>
          <w:color w:val="000000"/>
          <w:sz w:val="28"/>
          <w:szCs w:val="28"/>
        </w:rPr>
        <w:t>Федеральный закон «Об оценочной деятельности в РФ» от 06.08.1998 № 135-ФЗ</w:t>
      </w:r>
    </w:p>
    <w:p w:rsidR="00147B74" w:rsidRDefault="00520DFC" w:rsidP="00147B74">
      <w:pPr>
        <w:numPr>
          <w:ilvl w:val="1"/>
          <w:numId w:val="11"/>
        </w:numPr>
        <w:shd w:val="clear" w:color="000000" w:fill="auto"/>
        <w:tabs>
          <w:tab w:val="clear" w:pos="1980"/>
          <w:tab w:val="left" w:pos="426"/>
          <w:tab w:val="left" w:pos="900"/>
          <w:tab w:val="num" w:pos="1260"/>
        </w:tabs>
        <w:suppressAutoHyphens/>
        <w:spacing w:after="0" w:line="360" w:lineRule="auto"/>
        <w:ind w:left="0" w:firstLine="0"/>
        <w:jc w:val="both"/>
        <w:rPr>
          <w:rFonts w:ascii="Times New Roman" w:hAnsi="Times New Roman"/>
          <w:color w:val="000000"/>
          <w:sz w:val="28"/>
          <w:szCs w:val="28"/>
        </w:rPr>
      </w:pPr>
      <w:r w:rsidRPr="00147B74">
        <w:rPr>
          <w:rFonts w:ascii="Times New Roman" w:hAnsi="Times New Roman"/>
          <w:color w:val="000000"/>
          <w:sz w:val="28"/>
          <w:szCs w:val="28"/>
        </w:rPr>
        <w:t>Приказ Минэкономразвития РФ от 20.07.2007 N 255 "Об</w:t>
      </w:r>
      <w:r w:rsidR="00147B74">
        <w:rPr>
          <w:rFonts w:ascii="Times New Roman" w:hAnsi="Times New Roman"/>
          <w:color w:val="000000"/>
          <w:sz w:val="28"/>
          <w:szCs w:val="28"/>
        </w:rPr>
        <w:t xml:space="preserve"> </w:t>
      </w:r>
      <w:r w:rsidRPr="00147B74">
        <w:rPr>
          <w:rFonts w:ascii="Times New Roman" w:hAnsi="Times New Roman"/>
          <w:color w:val="000000"/>
          <w:sz w:val="28"/>
          <w:szCs w:val="28"/>
        </w:rPr>
        <w:t>утверждении федерального стандарта</w:t>
      </w:r>
      <w:r w:rsidR="00147B74">
        <w:rPr>
          <w:rFonts w:ascii="Times New Roman" w:hAnsi="Times New Roman"/>
          <w:color w:val="000000"/>
          <w:sz w:val="28"/>
          <w:szCs w:val="28"/>
        </w:rPr>
        <w:t xml:space="preserve"> </w:t>
      </w:r>
      <w:r w:rsidRPr="00147B74">
        <w:rPr>
          <w:rFonts w:ascii="Times New Roman" w:hAnsi="Times New Roman"/>
          <w:color w:val="000000"/>
          <w:sz w:val="28"/>
          <w:szCs w:val="28"/>
        </w:rPr>
        <w:t>оценки "Цель оценки и виды стоимости (ФСО N 2)"</w:t>
      </w:r>
    </w:p>
    <w:p w:rsidR="00147B74" w:rsidRDefault="00520DFC" w:rsidP="00147B74">
      <w:pPr>
        <w:numPr>
          <w:ilvl w:val="1"/>
          <w:numId w:val="11"/>
        </w:numPr>
        <w:shd w:val="clear" w:color="000000" w:fill="auto"/>
        <w:tabs>
          <w:tab w:val="clear" w:pos="1980"/>
          <w:tab w:val="left" w:pos="426"/>
          <w:tab w:val="left" w:pos="900"/>
          <w:tab w:val="num" w:pos="1260"/>
        </w:tabs>
        <w:suppressAutoHyphens/>
        <w:spacing w:after="0" w:line="360" w:lineRule="auto"/>
        <w:ind w:left="0" w:firstLine="0"/>
        <w:jc w:val="both"/>
        <w:rPr>
          <w:rFonts w:ascii="Times New Roman" w:hAnsi="Times New Roman"/>
          <w:color w:val="000000"/>
          <w:sz w:val="28"/>
          <w:szCs w:val="28"/>
        </w:rPr>
      </w:pPr>
      <w:r w:rsidRPr="00147B74">
        <w:rPr>
          <w:rFonts w:ascii="Times New Roman" w:hAnsi="Times New Roman"/>
          <w:color w:val="000000"/>
          <w:sz w:val="28"/>
          <w:szCs w:val="28"/>
        </w:rPr>
        <w:t>Приказ Минэкономразвития РФ от 20.07.2007 N 256 "Об утверждении федерального стандарта</w:t>
      </w:r>
      <w:r w:rsidR="00147B74">
        <w:rPr>
          <w:rFonts w:ascii="Times New Roman" w:hAnsi="Times New Roman"/>
          <w:color w:val="000000"/>
          <w:sz w:val="28"/>
          <w:szCs w:val="28"/>
        </w:rPr>
        <w:t xml:space="preserve"> </w:t>
      </w:r>
      <w:r w:rsidRPr="00147B74">
        <w:rPr>
          <w:rFonts w:ascii="Times New Roman" w:hAnsi="Times New Roman"/>
          <w:color w:val="000000"/>
          <w:sz w:val="28"/>
          <w:szCs w:val="28"/>
        </w:rPr>
        <w:t>оценки</w:t>
      </w:r>
      <w:r w:rsidR="00147B74">
        <w:rPr>
          <w:rFonts w:ascii="Times New Roman" w:hAnsi="Times New Roman"/>
          <w:color w:val="000000"/>
          <w:sz w:val="28"/>
          <w:szCs w:val="28"/>
        </w:rPr>
        <w:t xml:space="preserve"> </w:t>
      </w:r>
      <w:r w:rsidRPr="00147B74">
        <w:rPr>
          <w:rFonts w:ascii="Times New Roman" w:hAnsi="Times New Roman"/>
          <w:color w:val="000000"/>
          <w:sz w:val="28"/>
          <w:szCs w:val="28"/>
        </w:rPr>
        <w:t>"Общие понятия оценки, подходы к оценке и требования к проведению оценки(ФСО N 1)"</w:t>
      </w:r>
    </w:p>
    <w:p w:rsidR="00520DFC" w:rsidRPr="00147B74" w:rsidRDefault="00520DFC" w:rsidP="00147B74">
      <w:pPr>
        <w:numPr>
          <w:ilvl w:val="1"/>
          <w:numId w:val="11"/>
        </w:numPr>
        <w:shd w:val="clear" w:color="000000" w:fill="auto"/>
        <w:tabs>
          <w:tab w:val="clear" w:pos="1980"/>
          <w:tab w:val="left" w:pos="426"/>
          <w:tab w:val="left" w:pos="900"/>
          <w:tab w:val="num" w:pos="1260"/>
        </w:tabs>
        <w:suppressAutoHyphens/>
        <w:spacing w:after="0" w:line="360" w:lineRule="auto"/>
        <w:ind w:left="0" w:firstLine="0"/>
        <w:jc w:val="both"/>
        <w:rPr>
          <w:rFonts w:ascii="Times New Roman" w:hAnsi="Times New Roman"/>
          <w:color w:val="000000"/>
          <w:sz w:val="28"/>
          <w:szCs w:val="28"/>
        </w:rPr>
      </w:pPr>
      <w:r w:rsidRPr="00147B74">
        <w:rPr>
          <w:rFonts w:ascii="Times New Roman" w:hAnsi="Times New Roman"/>
          <w:color w:val="000000"/>
          <w:sz w:val="28"/>
          <w:szCs w:val="28"/>
        </w:rPr>
        <w:t>Приказ Минэкономразвития РФ от 20.07.2007 N 257 "Об утверждении федерального стандарта</w:t>
      </w:r>
      <w:r w:rsidR="00147B74">
        <w:rPr>
          <w:rFonts w:ascii="Times New Roman" w:hAnsi="Times New Roman"/>
          <w:color w:val="000000"/>
          <w:sz w:val="28"/>
          <w:szCs w:val="28"/>
        </w:rPr>
        <w:t xml:space="preserve"> </w:t>
      </w:r>
      <w:r w:rsidRPr="00147B74">
        <w:rPr>
          <w:rFonts w:ascii="Times New Roman" w:hAnsi="Times New Roman"/>
          <w:color w:val="000000"/>
          <w:sz w:val="28"/>
          <w:szCs w:val="28"/>
        </w:rPr>
        <w:t>оценки</w:t>
      </w:r>
      <w:r w:rsidR="00147B74">
        <w:rPr>
          <w:rFonts w:ascii="Times New Roman" w:hAnsi="Times New Roman"/>
          <w:color w:val="000000"/>
          <w:sz w:val="28"/>
          <w:szCs w:val="28"/>
        </w:rPr>
        <w:t xml:space="preserve"> </w:t>
      </w:r>
      <w:r w:rsidRPr="00147B74">
        <w:rPr>
          <w:rFonts w:ascii="Times New Roman" w:hAnsi="Times New Roman"/>
          <w:color w:val="000000"/>
          <w:sz w:val="28"/>
          <w:szCs w:val="28"/>
        </w:rPr>
        <w:t>"Требования</w:t>
      </w:r>
      <w:r w:rsidR="00147B74">
        <w:rPr>
          <w:rFonts w:ascii="Times New Roman" w:hAnsi="Times New Roman"/>
          <w:color w:val="000000"/>
          <w:sz w:val="28"/>
          <w:szCs w:val="28"/>
        </w:rPr>
        <w:t xml:space="preserve"> </w:t>
      </w:r>
      <w:r w:rsidRPr="00147B74">
        <w:rPr>
          <w:rFonts w:ascii="Times New Roman" w:hAnsi="Times New Roman"/>
          <w:color w:val="000000"/>
          <w:sz w:val="28"/>
          <w:szCs w:val="28"/>
        </w:rPr>
        <w:t>к отчету об оценке (ФСО N 3)"</w:t>
      </w:r>
    </w:p>
    <w:p w:rsidR="00104E35" w:rsidRPr="00147B74" w:rsidRDefault="00104E35" w:rsidP="00147B74">
      <w:pPr>
        <w:numPr>
          <w:ilvl w:val="1"/>
          <w:numId w:val="11"/>
        </w:numPr>
        <w:shd w:val="clear" w:color="000000" w:fill="auto"/>
        <w:tabs>
          <w:tab w:val="clear" w:pos="1980"/>
          <w:tab w:val="left" w:pos="426"/>
          <w:tab w:val="left" w:pos="900"/>
          <w:tab w:val="num" w:pos="1260"/>
        </w:tabs>
        <w:suppressAutoHyphens/>
        <w:spacing w:after="0" w:line="360" w:lineRule="auto"/>
        <w:ind w:left="0" w:firstLine="0"/>
        <w:jc w:val="both"/>
        <w:rPr>
          <w:rFonts w:ascii="Times New Roman" w:hAnsi="Times New Roman"/>
          <w:color w:val="000000"/>
          <w:sz w:val="28"/>
          <w:szCs w:val="28"/>
        </w:rPr>
      </w:pPr>
      <w:r w:rsidRPr="00147B74">
        <w:rPr>
          <w:rFonts w:ascii="Times New Roman" w:hAnsi="Times New Roman"/>
          <w:color w:val="000000"/>
          <w:sz w:val="28"/>
          <w:szCs w:val="28"/>
        </w:rPr>
        <w:t>Сборники укрупненных показателей восстановительной стоимости зданий и сооружений</w:t>
      </w:r>
    </w:p>
    <w:p w:rsidR="00104E35" w:rsidRPr="00147B74" w:rsidRDefault="00147B74" w:rsidP="00147B74">
      <w:pPr>
        <w:numPr>
          <w:ilvl w:val="1"/>
          <w:numId w:val="11"/>
        </w:numPr>
        <w:shd w:val="clear" w:color="000000" w:fill="auto"/>
        <w:tabs>
          <w:tab w:val="clear" w:pos="1980"/>
          <w:tab w:val="left" w:pos="426"/>
          <w:tab w:val="left" w:pos="900"/>
          <w:tab w:val="num" w:pos="1260"/>
        </w:tabs>
        <w:suppressAutoHyphens/>
        <w:spacing w:after="0" w:line="360" w:lineRule="auto"/>
        <w:ind w:left="0" w:firstLine="0"/>
        <w:jc w:val="both"/>
        <w:rPr>
          <w:rFonts w:ascii="Times New Roman" w:hAnsi="Times New Roman"/>
          <w:color w:val="000000"/>
          <w:sz w:val="28"/>
          <w:szCs w:val="28"/>
        </w:rPr>
      </w:pPr>
      <w:r>
        <w:rPr>
          <w:rFonts w:ascii="Times New Roman" w:hAnsi="Times New Roman"/>
          <w:color w:val="000000"/>
          <w:sz w:val="28"/>
          <w:szCs w:val="28"/>
        </w:rPr>
        <w:t>Оценка недвижимости / Т.</w:t>
      </w:r>
      <w:r w:rsidR="00104E35" w:rsidRPr="00147B74">
        <w:rPr>
          <w:rFonts w:ascii="Times New Roman" w:hAnsi="Times New Roman"/>
          <w:color w:val="000000"/>
          <w:sz w:val="28"/>
          <w:szCs w:val="28"/>
        </w:rPr>
        <w:t>Г. Касьяненко, Г.А. Маховикова – М.: КНОРУС, 2010 – 752с.</w:t>
      </w:r>
    </w:p>
    <w:p w:rsidR="00520DFC" w:rsidRPr="00147B74" w:rsidRDefault="00520DFC" w:rsidP="00147B74">
      <w:pPr>
        <w:numPr>
          <w:ilvl w:val="1"/>
          <w:numId w:val="11"/>
        </w:numPr>
        <w:shd w:val="clear" w:color="000000" w:fill="auto"/>
        <w:tabs>
          <w:tab w:val="clear" w:pos="1980"/>
          <w:tab w:val="left" w:pos="426"/>
          <w:tab w:val="left" w:pos="900"/>
          <w:tab w:val="num" w:pos="1260"/>
        </w:tabs>
        <w:suppressAutoHyphens/>
        <w:spacing w:after="0" w:line="360" w:lineRule="auto"/>
        <w:ind w:left="0" w:firstLine="0"/>
        <w:jc w:val="both"/>
        <w:rPr>
          <w:rFonts w:ascii="Times New Roman" w:hAnsi="Times New Roman"/>
          <w:color w:val="000000"/>
          <w:sz w:val="28"/>
        </w:rPr>
      </w:pPr>
      <w:r w:rsidRPr="00147B74">
        <w:rPr>
          <w:rFonts w:ascii="Times New Roman" w:hAnsi="Times New Roman"/>
          <w:color w:val="000000"/>
          <w:sz w:val="28"/>
          <w:szCs w:val="28"/>
        </w:rPr>
        <w:t>Оценка недвижимости</w:t>
      </w:r>
      <w:r w:rsidR="00147B74">
        <w:rPr>
          <w:rFonts w:ascii="Times New Roman" w:hAnsi="Times New Roman"/>
          <w:color w:val="000000"/>
          <w:sz w:val="28"/>
          <w:szCs w:val="28"/>
        </w:rPr>
        <w:t xml:space="preserve"> / под ред. А.</w:t>
      </w:r>
      <w:r w:rsidRPr="00147B74">
        <w:rPr>
          <w:rFonts w:ascii="Times New Roman" w:hAnsi="Times New Roman"/>
          <w:color w:val="000000"/>
          <w:sz w:val="28"/>
          <w:szCs w:val="28"/>
        </w:rPr>
        <w:t>Г. Грязновой, М. А.Федотовой. - М. : Финансы и статистика, 2006. - 493 с.</w:t>
      </w:r>
    </w:p>
    <w:p w:rsidR="00104E35" w:rsidRPr="00147B74" w:rsidRDefault="00520DFC" w:rsidP="00147B74">
      <w:pPr>
        <w:numPr>
          <w:ilvl w:val="1"/>
          <w:numId w:val="11"/>
        </w:numPr>
        <w:shd w:val="clear" w:color="000000" w:fill="auto"/>
        <w:tabs>
          <w:tab w:val="clear" w:pos="1980"/>
          <w:tab w:val="left" w:pos="426"/>
          <w:tab w:val="left" w:pos="900"/>
          <w:tab w:val="num" w:pos="1260"/>
        </w:tabs>
        <w:suppressAutoHyphens/>
        <w:spacing w:after="0" w:line="360" w:lineRule="auto"/>
        <w:ind w:left="0" w:firstLine="0"/>
        <w:jc w:val="both"/>
        <w:rPr>
          <w:rFonts w:ascii="Times New Roman" w:hAnsi="Times New Roman"/>
          <w:color w:val="000000"/>
          <w:sz w:val="28"/>
        </w:rPr>
      </w:pPr>
      <w:r w:rsidRPr="00147B74">
        <w:rPr>
          <w:rFonts w:ascii="Times New Roman" w:hAnsi="Times New Roman"/>
          <w:color w:val="000000"/>
          <w:sz w:val="28"/>
          <w:szCs w:val="28"/>
        </w:rPr>
        <w:t>Оценка стоимости недвижимости / под ред. С</w:t>
      </w:r>
      <w:r w:rsidR="00147B74">
        <w:rPr>
          <w:rFonts w:ascii="Times New Roman" w:hAnsi="Times New Roman"/>
          <w:color w:val="000000"/>
          <w:sz w:val="28"/>
          <w:szCs w:val="28"/>
        </w:rPr>
        <w:t>.</w:t>
      </w:r>
      <w:r w:rsidRPr="00147B74">
        <w:rPr>
          <w:rFonts w:ascii="Times New Roman" w:hAnsi="Times New Roman"/>
          <w:color w:val="000000"/>
          <w:sz w:val="28"/>
          <w:szCs w:val="28"/>
        </w:rPr>
        <w:t>В. Грибовский, Е</w:t>
      </w:r>
      <w:r w:rsidR="00147B74">
        <w:rPr>
          <w:rFonts w:ascii="Times New Roman" w:hAnsi="Times New Roman"/>
          <w:color w:val="000000"/>
          <w:sz w:val="28"/>
          <w:szCs w:val="28"/>
        </w:rPr>
        <w:t>.</w:t>
      </w:r>
      <w:r w:rsidRPr="00147B74">
        <w:rPr>
          <w:rFonts w:ascii="Times New Roman" w:hAnsi="Times New Roman"/>
          <w:color w:val="000000"/>
          <w:sz w:val="28"/>
          <w:szCs w:val="28"/>
        </w:rPr>
        <w:t>Н.</w:t>
      </w:r>
      <w:r w:rsidR="00147B74">
        <w:rPr>
          <w:rFonts w:ascii="Times New Roman" w:hAnsi="Times New Roman"/>
          <w:color w:val="000000"/>
          <w:sz w:val="28"/>
          <w:szCs w:val="28"/>
        </w:rPr>
        <w:t xml:space="preserve"> Иванова, О.</w:t>
      </w:r>
      <w:r w:rsidRPr="00147B74">
        <w:rPr>
          <w:rFonts w:ascii="Times New Roman" w:hAnsi="Times New Roman"/>
          <w:color w:val="000000"/>
          <w:sz w:val="28"/>
          <w:szCs w:val="28"/>
        </w:rPr>
        <w:t>Е. Медведева,. - М. :ИНТЕРРЕКЛАМА, 2003. - 704 с</w:t>
      </w:r>
      <w:r w:rsidR="00104E35" w:rsidRPr="00147B74">
        <w:rPr>
          <w:rFonts w:ascii="Times New Roman" w:hAnsi="Times New Roman"/>
          <w:color w:val="000000"/>
          <w:sz w:val="28"/>
          <w:szCs w:val="28"/>
        </w:rPr>
        <w:t>.</w:t>
      </w:r>
    </w:p>
    <w:p w:rsidR="005240E2" w:rsidRPr="00147B74" w:rsidRDefault="005240E2" w:rsidP="00147B74">
      <w:pPr>
        <w:numPr>
          <w:ilvl w:val="1"/>
          <w:numId w:val="11"/>
        </w:numPr>
        <w:shd w:val="clear" w:color="000000" w:fill="auto"/>
        <w:tabs>
          <w:tab w:val="clear" w:pos="1980"/>
          <w:tab w:val="left" w:pos="426"/>
          <w:tab w:val="left" w:pos="900"/>
          <w:tab w:val="num" w:pos="1260"/>
        </w:tabs>
        <w:suppressAutoHyphens/>
        <w:spacing w:after="0" w:line="360" w:lineRule="auto"/>
        <w:ind w:left="0" w:firstLine="0"/>
        <w:jc w:val="both"/>
        <w:rPr>
          <w:rFonts w:ascii="Times New Roman" w:hAnsi="Times New Roman"/>
          <w:color w:val="000000"/>
          <w:sz w:val="28"/>
          <w:szCs w:val="28"/>
        </w:rPr>
      </w:pPr>
      <w:r w:rsidRPr="00147B74">
        <w:rPr>
          <w:rFonts w:ascii="Times New Roman" w:hAnsi="Times New Roman"/>
          <w:color w:val="000000"/>
          <w:sz w:val="28"/>
          <w:szCs w:val="28"/>
        </w:rPr>
        <w:t xml:space="preserve">Сайт </w:t>
      </w:r>
      <w:r w:rsidR="00984037" w:rsidRPr="00147B74">
        <w:rPr>
          <w:rFonts w:ascii="Times New Roman" w:hAnsi="Times New Roman"/>
          <w:color w:val="000000"/>
          <w:sz w:val="28"/>
          <w:szCs w:val="28"/>
          <w:lang w:val="en-US"/>
        </w:rPr>
        <w:t>http</w:t>
      </w:r>
      <w:r w:rsidR="00984037" w:rsidRPr="00147B74">
        <w:rPr>
          <w:rFonts w:ascii="Times New Roman" w:hAnsi="Times New Roman"/>
          <w:color w:val="000000"/>
          <w:sz w:val="28"/>
          <w:szCs w:val="28"/>
        </w:rPr>
        <w:t>://</w:t>
      </w:r>
      <w:r w:rsidR="00984037" w:rsidRPr="00147B74">
        <w:rPr>
          <w:rFonts w:ascii="Times New Roman" w:hAnsi="Times New Roman"/>
          <w:color w:val="000000"/>
          <w:sz w:val="28"/>
          <w:szCs w:val="28"/>
          <w:lang w:val="en-US"/>
        </w:rPr>
        <w:t>www</w:t>
      </w:r>
      <w:r w:rsidR="00984037" w:rsidRPr="00147B74">
        <w:rPr>
          <w:rFonts w:ascii="Times New Roman" w:hAnsi="Times New Roman"/>
          <w:color w:val="000000"/>
          <w:sz w:val="28"/>
          <w:szCs w:val="28"/>
        </w:rPr>
        <w:t>.</w:t>
      </w:r>
      <w:r w:rsidR="00984037" w:rsidRPr="00147B74">
        <w:rPr>
          <w:rFonts w:ascii="Times New Roman" w:hAnsi="Times New Roman"/>
          <w:color w:val="000000"/>
          <w:sz w:val="28"/>
          <w:szCs w:val="28"/>
          <w:lang w:val="en-US"/>
        </w:rPr>
        <w:t>expert</w:t>
      </w:r>
      <w:r w:rsidR="00984037" w:rsidRPr="00147B74">
        <w:rPr>
          <w:rFonts w:ascii="Times New Roman" w:hAnsi="Times New Roman"/>
          <w:color w:val="000000"/>
          <w:sz w:val="28"/>
          <w:szCs w:val="28"/>
        </w:rPr>
        <w:t>-</w:t>
      </w:r>
      <w:r w:rsidR="00984037" w:rsidRPr="00147B74">
        <w:rPr>
          <w:rFonts w:ascii="Times New Roman" w:hAnsi="Times New Roman"/>
          <w:color w:val="000000"/>
          <w:sz w:val="28"/>
          <w:szCs w:val="28"/>
          <w:lang w:val="en-US"/>
        </w:rPr>
        <w:t>russia</w:t>
      </w:r>
      <w:r w:rsidR="00984037" w:rsidRPr="00147B74">
        <w:rPr>
          <w:rFonts w:ascii="Times New Roman" w:hAnsi="Times New Roman"/>
          <w:color w:val="000000"/>
          <w:sz w:val="28"/>
          <w:szCs w:val="28"/>
        </w:rPr>
        <w:t>.</w:t>
      </w:r>
      <w:r w:rsidR="00984037" w:rsidRPr="00147B74">
        <w:rPr>
          <w:rFonts w:ascii="Times New Roman" w:hAnsi="Times New Roman"/>
          <w:color w:val="000000"/>
          <w:sz w:val="28"/>
          <w:szCs w:val="28"/>
          <w:lang w:val="en-US"/>
        </w:rPr>
        <w:t>ru</w:t>
      </w:r>
      <w:r w:rsidR="00984037" w:rsidRPr="00147B74">
        <w:rPr>
          <w:rFonts w:ascii="Times New Roman" w:hAnsi="Times New Roman"/>
          <w:color w:val="000000"/>
          <w:sz w:val="28"/>
          <w:szCs w:val="28"/>
        </w:rPr>
        <w:t>/</w:t>
      </w:r>
    </w:p>
    <w:p w:rsidR="007A4C7D" w:rsidRPr="00147B74" w:rsidRDefault="005240E2" w:rsidP="00147B74">
      <w:pPr>
        <w:numPr>
          <w:ilvl w:val="1"/>
          <w:numId w:val="11"/>
        </w:numPr>
        <w:shd w:val="clear" w:color="000000" w:fill="auto"/>
        <w:tabs>
          <w:tab w:val="clear" w:pos="1980"/>
          <w:tab w:val="left" w:pos="426"/>
          <w:tab w:val="left" w:pos="900"/>
          <w:tab w:val="num" w:pos="1260"/>
        </w:tabs>
        <w:suppressAutoHyphens/>
        <w:spacing w:after="0" w:line="360" w:lineRule="auto"/>
        <w:ind w:left="0" w:firstLine="0"/>
        <w:jc w:val="both"/>
        <w:rPr>
          <w:rFonts w:ascii="Times New Roman" w:hAnsi="Times New Roman"/>
          <w:color w:val="000000"/>
          <w:sz w:val="28"/>
          <w:szCs w:val="28"/>
        </w:rPr>
      </w:pPr>
      <w:r w:rsidRPr="00147B74">
        <w:rPr>
          <w:rFonts w:ascii="Times New Roman" w:hAnsi="Times New Roman"/>
          <w:color w:val="000000"/>
          <w:sz w:val="28"/>
          <w:szCs w:val="28"/>
        </w:rPr>
        <w:t>Сайт</w:t>
      </w:r>
      <w:r w:rsidR="00147B74">
        <w:rPr>
          <w:rFonts w:ascii="Times New Roman" w:hAnsi="Times New Roman"/>
          <w:color w:val="000000"/>
          <w:sz w:val="28"/>
          <w:szCs w:val="28"/>
        </w:rPr>
        <w:t xml:space="preserve"> </w:t>
      </w:r>
      <w:r w:rsidRPr="00147B74">
        <w:rPr>
          <w:rFonts w:ascii="Times New Roman" w:hAnsi="Times New Roman"/>
          <w:color w:val="000000"/>
          <w:sz w:val="28"/>
          <w:szCs w:val="28"/>
        </w:rPr>
        <w:t>http://andronika.on.ufanet.ru/</w:t>
      </w:r>
    </w:p>
    <w:p w:rsidR="005240E2" w:rsidRPr="00147B74" w:rsidRDefault="005240E2" w:rsidP="00147B74">
      <w:pPr>
        <w:numPr>
          <w:ilvl w:val="1"/>
          <w:numId w:val="11"/>
        </w:numPr>
        <w:shd w:val="clear" w:color="000000" w:fill="auto"/>
        <w:tabs>
          <w:tab w:val="clear" w:pos="1980"/>
          <w:tab w:val="left" w:pos="426"/>
          <w:tab w:val="left" w:pos="900"/>
          <w:tab w:val="num" w:pos="1260"/>
        </w:tabs>
        <w:suppressAutoHyphens/>
        <w:spacing w:after="0" w:line="360" w:lineRule="auto"/>
        <w:ind w:left="0" w:firstLine="0"/>
        <w:jc w:val="both"/>
        <w:rPr>
          <w:rFonts w:ascii="Times New Roman" w:hAnsi="Times New Roman"/>
          <w:color w:val="000000"/>
          <w:sz w:val="28"/>
          <w:szCs w:val="28"/>
        </w:rPr>
      </w:pPr>
      <w:r w:rsidRPr="00147B74">
        <w:rPr>
          <w:rFonts w:ascii="Times New Roman" w:hAnsi="Times New Roman"/>
          <w:color w:val="000000"/>
          <w:sz w:val="28"/>
          <w:szCs w:val="28"/>
        </w:rPr>
        <w:t>Сайт</w:t>
      </w:r>
      <w:r w:rsidR="00147B74">
        <w:rPr>
          <w:rFonts w:ascii="Times New Roman" w:hAnsi="Times New Roman"/>
          <w:color w:val="000000"/>
          <w:sz w:val="28"/>
          <w:szCs w:val="28"/>
        </w:rPr>
        <w:t xml:space="preserve"> </w:t>
      </w:r>
      <w:r w:rsidRPr="00147B74">
        <w:rPr>
          <w:rFonts w:ascii="Times New Roman" w:hAnsi="Times New Roman"/>
          <w:color w:val="000000"/>
          <w:sz w:val="28"/>
          <w:szCs w:val="28"/>
          <w:lang w:eastAsia="ru-RU"/>
        </w:rPr>
        <w:t>http://www.appraiser.ru/</w:t>
      </w:r>
      <w:bookmarkStart w:id="1" w:name="_GoBack"/>
      <w:bookmarkEnd w:id="1"/>
    </w:p>
    <w:sectPr w:rsidR="005240E2" w:rsidRPr="00147B74" w:rsidSect="00147B74">
      <w:footerReference w:type="even" r:id="rId15"/>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D07" w:rsidRDefault="00EE1D07">
      <w:r>
        <w:separator/>
      </w:r>
    </w:p>
  </w:endnote>
  <w:endnote w:type="continuationSeparator" w:id="0">
    <w:p w:rsidR="00EE1D07" w:rsidRDefault="00EE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642B" w:rsidRDefault="0003642B" w:rsidP="007810FA">
    <w:pPr>
      <w:pStyle w:val="ae"/>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end"/>
    </w:r>
  </w:p>
  <w:p w:rsidR="0003642B" w:rsidRDefault="0003642B" w:rsidP="00586D3A">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D07" w:rsidRDefault="00EE1D07">
      <w:r>
        <w:separator/>
      </w:r>
    </w:p>
  </w:footnote>
  <w:footnote w:type="continuationSeparator" w:id="0">
    <w:p w:rsidR="00EE1D07" w:rsidRDefault="00EE1D07">
      <w:r>
        <w:continuationSeparator/>
      </w:r>
    </w:p>
  </w:footnote>
  <w:footnote w:id="1">
    <w:p w:rsidR="00C1511F" w:rsidRDefault="0003642B">
      <w:pPr>
        <w:pStyle w:val="ab"/>
      </w:pPr>
      <w:r>
        <w:rPr>
          <w:rStyle w:val="ad"/>
        </w:rPr>
        <w:footnoteRef/>
      </w:r>
      <w:r>
        <w:t xml:space="preserve"> </w:t>
      </w:r>
      <w:r w:rsidRPr="00050263">
        <w:rPr>
          <w:rFonts w:ascii="Times New Roman" w:hAnsi="Times New Roman"/>
        </w:rPr>
        <w:t>Оценка недвижимости / под ред. А. Г. Грязновой, М. А.Федотовой. - М. : Финансы и статистика, 2006. - 493 с.</w:t>
      </w:r>
    </w:p>
  </w:footnote>
  <w:footnote w:id="2">
    <w:p w:rsidR="00C1511F" w:rsidRDefault="0003642B">
      <w:pPr>
        <w:pStyle w:val="ab"/>
      </w:pPr>
      <w:r>
        <w:rPr>
          <w:rStyle w:val="ad"/>
        </w:rPr>
        <w:footnoteRef/>
      </w:r>
      <w:r>
        <w:t xml:space="preserve"> </w:t>
      </w:r>
      <w:r w:rsidRPr="00104E35">
        <w:rPr>
          <w:rFonts w:ascii="Times New Roman" w:hAnsi="Times New Roman"/>
        </w:rPr>
        <w:t>Оценка недвижимости / Т. Г. Касьяненко, Г.А. Маховикова – М.: КНОРУС, 2010 – 752с.</w:t>
      </w:r>
    </w:p>
  </w:footnote>
  <w:footnote w:id="3">
    <w:p w:rsidR="00C1511F" w:rsidRDefault="0003642B">
      <w:pPr>
        <w:pStyle w:val="ab"/>
      </w:pPr>
      <w:r>
        <w:rPr>
          <w:rStyle w:val="ad"/>
        </w:rPr>
        <w:footnoteRef/>
      </w:r>
      <w:r>
        <w:t xml:space="preserve"> </w:t>
      </w:r>
      <w:r w:rsidRPr="00104E35">
        <w:rPr>
          <w:rFonts w:ascii="Times New Roman" w:hAnsi="Times New Roman"/>
        </w:rPr>
        <w:t>Сайт http://www.expert-russia.ru/</w:t>
      </w:r>
    </w:p>
  </w:footnote>
  <w:footnote w:id="4">
    <w:p w:rsidR="00C1511F" w:rsidRDefault="0003642B">
      <w:pPr>
        <w:pStyle w:val="ab"/>
      </w:pPr>
      <w:r w:rsidRPr="00104E35">
        <w:rPr>
          <w:rStyle w:val="ad"/>
          <w:rFonts w:ascii="Times New Roman" w:hAnsi="Times New Roman"/>
        </w:rPr>
        <w:footnoteRef/>
      </w:r>
      <w:r w:rsidRPr="00104E35">
        <w:rPr>
          <w:rFonts w:ascii="Times New Roman" w:hAnsi="Times New Roman"/>
        </w:rPr>
        <w:t xml:space="preserve"> Сайт http://www.expert-russia.ru/</w:t>
      </w:r>
    </w:p>
  </w:footnote>
  <w:footnote w:id="5">
    <w:p w:rsidR="00C1511F" w:rsidRDefault="0003642B">
      <w:pPr>
        <w:pStyle w:val="ab"/>
      </w:pPr>
      <w:r>
        <w:rPr>
          <w:rStyle w:val="ad"/>
        </w:rPr>
        <w:footnoteRef/>
      </w:r>
      <w:r>
        <w:t xml:space="preserve"> </w:t>
      </w:r>
      <w:r w:rsidRPr="00104E35">
        <w:rPr>
          <w:rFonts w:ascii="Times New Roman" w:hAnsi="Times New Roman"/>
        </w:rPr>
        <w:t>Оценка стоимости недвижимости / под ред. С. В. Грибовский, Е. Н. Иванова, О. Е. Медведева,. - М. :ИНТЕРРЕКЛАМА, 2003. - 704 с.</w:t>
      </w:r>
    </w:p>
  </w:footnote>
  <w:footnote w:id="6">
    <w:p w:rsidR="00C1511F" w:rsidRDefault="0003642B">
      <w:pPr>
        <w:pStyle w:val="ab"/>
      </w:pPr>
      <w:r w:rsidRPr="00104E35">
        <w:rPr>
          <w:rStyle w:val="ad"/>
          <w:rFonts w:ascii="Times New Roman" w:hAnsi="Times New Roman"/>
        </w:rPr>
        <w:footnoteRef/>
      </w:r>
      <w:r w:rsidRPr="00104E35">
        <w:rPr>
          <w:rFonts w:ascii="Times New Roman" w:hAnsi="Times New Roman"/>
        </w:rPr>
        <w:t xml:space="preserve"> Оценка недвижимости / под ред. А. Г. Грязновой, М. А.Федотовой. - М. : Финансы и статистика, 2006. - 493 с.</w:t>
      </w:r>
    </w:p>
  </w:footnote>
  <w:footnote w:id="7">
    <w:p w:rsidR="00C1511F" w:rsidRDefault="0003642B">
      <w:pPr>
        <w:pStyle w:val="ab"/>
      </w:pPr>
      <w:r>
        <w:rPr>
          <w:rStyle w:val="ad"/>
        </w:rPr>
        <w:footnoteRef/>
      </w:r>
      <w:r>
        <w:t xml:space="preserve"> </w:t>
      </w:r>
      <w:r w:rsidRPr="009E4D33">
        <w:rPr>
          <w:rFonts w:ascii="Times New Roman" w:hAnsi="Times New Roman"/>
        </w:rPr>
        <w:t>Оценка недвижимости / Т. Г. Касьяненко, Г.А. Маховикова – М.: КНОРУС, 2010 – 752с.</w:t>
      </w:r>
    </w:p>
  </w:footnote>
  <w:footnote w:id="8">
    <w:p w:rsidR="00C1511F" w:rsidRDefault="0003642B">
      <w:pPr>
        <w:pStyle w:val="ab"/>
      </w:pPr>
      <w:r>
        <w:rPr>
          <w:rStyle w:val="ad"/>
        </w:rPr>
        <w:footnoteRef/>
      </w:r>
      <w:r>
        <w:t xml:space="preserve"> </w:t>
      </w:r>
      <w:r w:rsidRPr="00E705E3">
        <w:rPr>
          <w:rFonts w:ascii="Times New Roman" w:hAnsi="Times New Roman"/>
        </w:rPr>
        <w:t>Оценка недвижимости / Т. Г. Касьяненко, Г.А. Маховикова – М.: КНОРУС, 2010 – 752с.</w:t>
      </w:r>
    </w:p>
  </w:footnote>
  <w:footnote w:id="9">
    <w:p w:rsidR="00C1511F" w:rsidRDefault="0003642B">
      <w:pPr>
        <w:pStyle w:val="ab"/>
      </w:pPr>
      <w:r>
        <w:rPr>
          <w:rStyle w:val="ad"/>
        </w:rPr>
        <w:footnoteRef/>
      </w:r>
      <w:r>
        <w:t xml:space="preserve"> </w:t>
      </w:r>
      <w:r w:rsidRPr="00F51667">
        <w:rPr>
          <w:rFonts w:ascii="Times New Roman" w:hAnsi="Times New Roman"/>
        </w:rPr>
        <w:t>Сборники укрупненных показателей восстановительной стоимости зданий и сооружений</w:t>
      </w:r>
    </w:p>
  </w:footnote>
  <w:footnote w:id="10">
    <w:p w:rsidR="00C1511F" w:rsidRDefault="0003642B">
      <w:pPr>
        <w:pStyle w:val="ab"/>
      </w:pPr>
      <w:r>
        <w:rPr>
          <w:rStyle w:val="ad"/>
        </w:rPr>
        <w:footnoteRef/>
      </w:r>
      <w:r>
        <w:t xml:space="preserve"> </w:t>
      </w:r>
      <w:r w:rsidRPr="00E705E3">
        <w:rPr>
          <w:rFonts w:ascii="Times New Roman" w:hAnsi="Times New Roman"/>
        </w:rPr>
        <w:t>Сайт  http://www.appraiser.ru/</w:t>
      </w:r>
    </w:p>
  </w:footnote>
  <w:footnote w:id="11">
    <w:p w:rsidR="00C1511F" w:rsidRDefault="0003642B">
      <w:pPr>
        <w:pStyle w:val="ab"/>
      </w:pPr>
      <w:r w:rsidRPr="00F51667">
        <w:rPr>
          <w:rStyle w:val="ad"/>
          <w:rFonts w:ascii="Times New Roman" w:hAnsi="Times New Roman"/>
        </w:rPr>
        <w:footnoteRef/>
      </w:r>
      <w:r w:rsidRPr="00F51667">
        <w:rPr>
          <w:rFonts w:ascii="Times New Roman" w:hAnsi="Times New Roman"/>
        </w:rPr>
        <w:t xml:space="preserve"> Сайт  http://andronika.on.ufanet.ru/</w:t>
      </w:r>
    </w:p>
  </w:footnote>
  <w:footnote w:id="12">
    <w:p w:rsidR="00C1511F" w:rsidRDefault="0003642B" w:rsidP="00587E0F">
      <w:pPr>
        <w:pStyle w:val="ab"/>
      </w:pPr>
      <w:r w:rsidRPr="00D82D5F">
        <w:rPr>
          <w:rStyle w:val="ad"/>
          <w:rFonts w:ascii="Times New Roman" w:hAnsi="Times New Roman"/>
        </w:rPr>
        <w:footnoteRef/>
      </w:r>
      <w:r w:rsidRPr="00D82D5F">
        <w:rPr>
          <w:rFonts w:ascii="Times New Roman" w:hAnsi="Times New Roman"/>
        </w:rPr>
        <w:t xml:space="preserve"> http://www.ufa.irr.ru/</w:t>
      </w:r>
    </w:p>
  </w:footnote>
  <w:footnote w:id="13">
    <w:p w:rsidR="00C1511F" w:rsidRDefault="0003642B">
      <w:pPr>
        <w:pStyle w:val="ab"/>
      </w:pPr>
      <w:r>
        <w:rPr>
          <w:rStyle w:val="ad"/>
        </w:rPr>
        <w:footnoteRef/>
      </w:r>
      <w:r>
        <w:t xml:space="preserve"> </w:t>
      </w:r>
      <w:r w:rsidRPr="0094237B">
        <w:rPr>
          <w:rFonts w:ascii="Times New Roman" w:hAnsi="Times New Roman"/>
        </w:rPr>
        <w:t>Сборники укрупненных показателей восстановительной стоимости зданий и сооружений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
    <w:nsid w:val="00000020"/>
    <w:multiLevelType w:val="singleLevel"/>
    <w:tmpl w:val="00000020"/>
    <w:name w:val="WW8Num32"/>
    <w:lvl w:ilvl="0">
      <w:start w:val="1"/>
      <w:numFmt w:val="decimal"/>
      <w:lvlText w:val="%1."/>
      <w:lvlJc w:val="left"/>
      <w:pPr>
        <w:tabs>
          <w:tab w:val="num" w:pos="720"/>
        </w:tabs>
        <w:ind w:left="720" w:hanging="360"/>
      </w:pPr>
      <w:rPr>
        <w:rFonts w:cs="Times New Roman"/>
      </w:rPr>
    </w:lvl>
  </w:abstractNum>
  <w:abstractNum w:abstractNumId="2">
    <w:nsid w:val="036C6C0C"/>
    <w:multiLevelType w:val="multilevel"/>
    <w:tmpl w:val="5F188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95604E"/>
    <w:multiLevelType w:val="multilevel"/>
    <w:tmpl w:val="D20A5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6CF384E"/>
    <w:multiLevelType w:val="hybridMultilevel"/>
    <w:tmpl w:val="A2F628F2"/>
    <w:lvl w:ilvl="0" w:tplc="0419000F">
      <w:start w:val="1"/>
      <w:numFmt w:val="decimal"/>
      <w:lvlText w:val="%1."/>
      <w:lvlJc w:val="left"/>
      <w:pPr>
        <w:tabs>
          <w:tab w:val="num" w:pos="720"/>
        </w:tabs>
        <w:ind w:left="720" w:hanging="360"/>
      </w:pPr>
      <w:rPr>
        <w:rFonts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5F03070"/>
    <w:multiLevelType w:val="multilevel"/>
    <w:tmpl w:val="CDB08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764476"/>
    <w:multiLevelType w:val="hybridMultilevel"/>
    <w:tmpl w:val="427A97D6"/>
    <w:lvl w:ilvl="0" w:tplc="984657D0">
      <w:start w:val="1"/>
      <w:numFmt w:val="decimal"/>
      <w:lvlText w:val="%1."/>
      <w:lvlJc w:val="left"/>
      <w:pPr>
        <w:tabs>
          <w:tab w:val="num" w:pos="851"/>
        </w:tabs>
        <w:ind w:left="1021"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5DA1215E"/>
    <w:multiLevelType w:val="hybridMultilevel"/>
    <w:tmpl w:val="2DFC9640"/>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AC386E60">
      <w:start w:val="13"/>
      <w:numFmt w:val="decimal"/>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nsid w:val="64460B0A"/>
    <w:multiLevelType w:val="hybridMultilevel"/>
    <w:tmpl w:val="4246FF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66884F64"/>
    <w:multiLevelType w:val="hybridMultilevel"/>
    <w:tmpl w:val="F64ECCEA"/>
    <w:lvl w:ilvl="0" w:tplc="984657D0">
      <w:start w:val="1"/>
      <w:numFmt w:val="decimal"/>
      <w:pStyle w:val="1"/>
      <w:lvlText w:val="%1."/>
      <w:lvlJc w:val="left"/>
      <w:pPr>
        <w:tabs>
          <w:tab w:val="num" w:pos="851"/>
        </w:tabs>
        <w:ind w:left="1021" w:hanging="284"/>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8112A91"/>
    <w:multiLevelType w:val="hybridMultilevel"/>
    <w:tmpl w:val="05D8A332"/>
    <w:lvl w:ilvl="0" w:tplc="2CD41176">
      <w:start w:val="1"/>
      <w:numFmt w:val="decimal"/>
      <w:lvlText w:val="%1."/>
      <w:lvlJc w:val="left"/>
      <w:pPr>
        <w:tabs>
          <w:tab w:val="num" w:pos="360"/>
        </w:tabs>
        <w:ind w:left="360" w:hanging="360"/>
      </w:pPr>
      <w:rPr>
        <w:rFonts w:cs="Times New Roman"/>
        <w:b w:val="0"/>
      </w:rPr>
    </w:lvl>
    <w:lvl w:ilvl="1" w:tplc="0419000F">
      <w:start w:val="1"/>
      <w:numFmt w:val="decimal"/>
      <w:lvlText w:val="%2."/>
      <w:lvlJc w:val="left"/>
      <w:pPr>
        <w:tabs>
          <w:tab w:val="num" w:pos="1980"/>
        </w:tabs>
        <w:ind w:left="1980" w:hanging="360"/>
      </w:pPr>
      <w:rPr>
        <w:rFonts w:cs="Times New Roman"/>
        <w:b w:val="0"/>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11">
    <w:nsid w:val="6CEC74FA"/>
    <w:multiLevelType w:val="hybridMultilevel"/>
    <w:tmpl w:val="2DD6B26A"/>
    <w:lvl w:ilvl="0" w:tplc="04190011">
      <w:start w:val="1"/>
      <w:numFmt w:val="bullet"/>
      <w:lvlText w:val=""/>
      <w:lvlJc w:val="left"/>
      <w:pPr>
        <w:tabs>
          <w:tab w:val="num" w:pos="720"/>
        </w:tabs>
        <w:ind w:left="720" w:hanging="360"/>
      </w:pPr>
      <w:rPr>
        <w:rFonts w:ascii="Symbol" w:hAnsi="Symbol" w:hint="default"/>
      </w:rPr>
    </w:lvl>
    <w:lvl w:ilvl="1" w:tplc="C8C6DB02">
      <w:start w:val="1"/>
      <w:numFmt w:val="bullet"/>
      <w:lvlText w:val=""/>
      <w:lvlJc w:val="left"/>
      <w:pPr>
        <w:tabs>
          <w:tab w:val="num" w:pos="1440"/>
        </w:tabs>
        <w:ind w:left="1440" w:hanging="360"/>
      </w:pPr>
      <w:rPr>
        <w:rFonts w:ascii="Symbol" w:hAnsi="Symbol"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2">
    <w:nsid w:val="7DD46F82"/>
    <w:multiLevelType w:val="multilevel"/>
    <w:tmpl w:val="2C145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8"/>
  </w:num>
  <w:num w:numId="4">
    <w:abstractNumId w:val="4"/>
  </w:num>
  <w:num w:numId="5">
    <w:abstractNumId w:val="7"/>
  </w:num>
  <w:num w:numId="6">
    <w:abstractNumId w:val="11"/>
  </w:num>
  <w:num w:numId="7">
    <w:abstractNumId w:val="2"/>
  </w:num>
  <w:num w:numId="8">
    <w:abstractNumId w:val="3"/>
  </w:num>
  <w:num w:numId="9">
    <w:abstractNumId w:val="12"/>
  </w:num>
  <w:num w:numId="10">
    <w:abstractNumId w:val="5"/>
  </w:num>
  <w:num w:numId="11">
    <w:abstractNumId w:val="10"/>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C7D"/>
    <w:rsid w:val="00002527"/>
    <w:rsid w:val="0003642B"/>
    <w:rsid w:val="00050263"/>
    <w:rsid w:val="00104E35"/>
    <w:rsid w:val="00134B64"/>
    <w:rsid w:val="00143C36"/>
    <w:rsid w:val="00147B74"/>
    <w:rsid w:val="001635D2"/>
    <w:rsid w:val="00163CE4"/>
    <w:rsid w:val="001B0AB7"/>
    <w:rsid w:val="001D18DB"/>
    <w:rsid w:val="00395771"/>
    <w:rsid w:val="004250F7"/>
    <w:rsid w:val="00500EF6"/>
    <w:rsid w:val="00520DFC"/>
    <w:rsid w:val="005234CB"/>
    <w:rsid w:val="005240E2"/>
    <w:rsid w:val="00524F35"/>
    <w:rsid w:val="0053528C"/>
    <w:rsid w:val="00542CF7"/>
    <w:rsid w:val="00580490"/>
    <w:rsid w:val="00586D3A"/>
    <w:rsid w:val="00587E0F"/>
    <w:rsid w:val="00667B34"/>
    <w:rsid w:val="006E7EAD"/>
    <w:rsid w:val="007810FA"/>
    <w:rsid w:val="00782C72"/>
    <w:rsid w:val="007A4C7D"/>
    <w:rsid w:val="008D61E2"/>
    <w:rsid w:val="0094237B"/>
    <w:rsid w:val="00984037"/>
    <w:rsid w:val="009E4D33"/>
    <w:rsid w:val="00A159E9"/>
    <w:rsid w:val="00A20055"/>
    <w:rsid w:val="00A97675"/>
    <w:rsid w:val="00BD6E0A"/>
    <w:rsid w:val="00C1511F"/>
    <w:rsid w:val="00C34EEE"/>
    <w:rsid w:val="00D53871"/>
    <w:rsid w:val="00D82D5F"/>
    <w:rsid w:val="00D95578"/>
    <w:rsid w:val="00E47E8A"/>
    <w:rsid w:val="00E705E3"/>
    <w:rsid w:val="00ED63DD"/>
    <w:rsid w:val="00EE1D07"/>
    <w:rsid w:val="00F01A01"/>
    <w:rsid w:val="00F51667"/>
    <w:rsid w:val="00FE7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2"/>
    <o:shapelayout v:ext="edit">
      <o:idmap v:ext="edit" data="1"/>
    </o:shapelayout>
  </w:shapeDefaults>
  <w:decimalSymbol w:val=","/>
  <w:listSeparator w:val=";"/>
  <w15:chartTrackingRefBased/>
  <w15:docId w15:val="{65DA1BA1-48DA-451B-92DF-B2BB576CF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C7D"/>
    <w:pPr>
      <w:spacing w:after="200" w:line="276" w:lineRule="auto"/>
    </w:pPr>
    <w:rPr>
      <w:rFonts w:ascii="Calibri" w:hAnsi="Calibri"/>
      <w:sz w:val="22"/>
      <w:szCs w:val="22"/>
      <w:lang w:eastAsia="en-US"/>
    </w:rPr>
  </w:style>
  <w:style w:type="paragraph" w:styleId="1">
    <w:name w:val="heading 1"/>
    <w:basedOn w:val="a"/>
    <w:next w:val="a"/>
    <w:link w:val="10"/>
    <w:qFormat/>
    <w:rsid w:val="00520DFC"/>
    <w:pPr>
      <w:keepNext/>
      <w:widowControl w:val="0"/>
      <w:numPr>
        <w:numId w:val="1"/>
      </w:numPr>
      <w:suppressAutoHyphens/>
      <w:autoSpaceDE w:val="0"/>
      <w:spacing w:before="240" w:after="60" w:line="316" w:lineRule="auto"/>
      <w:jc w:val="both"/>
      <w:outlineLvl w:val="0"/>
    </w:pPr>
    <w:rPr>
      <w:rFonts w:ascii="Arial" w:hAnsi="Arial" w:cs="Arial"/>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Cambria" w:eastAsia="Times New Roman" w:hAnsi="Cambria" w:cs="Times New Roman"/>
      <w:b/>
      <w:bCs/>
      <w:kern w:val="32"/>
      <w:sz w:val="32"/>
      <w:szCs w:val="32"/>
      <w:lang w:val="x-none" w:eastAsia="en-US"/>
    </w:rPr>
  </w:style>
  <w:style w:type="paragraph" w:styleId="a3">
    <w:name w:val="Normal (Web)"/>
    <w:basedOn w:val="a"/>
    <w:rsid w:val="007A4C7D"/>
    <w:pPr>
      <w:spacing w:before="100" w:beforeAutospacing="1" w:after="100" w:afterAutospacing="1" w:line="240" w:lineRule="auto"/>
    </w:pPr>
    <w:rPr>
      <w:rFonts w:ascii="Times New Roman" w:hAnsi="Times New Roman"/>
      <w:sz w:val="24"/>
      <w:szCs w:val="24"/>
      <w:lang w:eastAsia="ru-RU"/>
    </w:rPr>
  </w:style>
  <w:style w:type="character" w:styleId="a4">
    <w:name w:val="Strong"/>
    <w:basedOn w:val="a0"/>
    <w:qFormat/>
    <w:rsid w:val="007A4C7D"/>
    <w:rPr>
      <w:rFonts w:cs="Times New Roman"/>
      <w:b/>
      <w:bCs/>
    </w:rPr>
  </w:style>
  <w:style w:type="character" w:styleId="a5">
    <w:name w:val="Hyperlink"/>
    <w:basedOn w:val="a0"/>
    <w:rsid w:val="007A4C7D"/>
    <w:rPr>
      <w:rFonts w:cs="Times New Roman"/>
      <w:color w:val="0000FF"/>
      <w:u w:val="single"/>
    </w:rPr>
  </w:style>
  <w:style w:type="paragraph" w:styleId="a6">
    <w:name w:val="Body Text"/>
    <w:aliases w:val="Подпись1,Текст в рамке,Òåêñò â ðàìêå,Знак,Основной текст Знак,Основной текст Знак1 Знак,Подпись1 Знак Знак,Текст в рамке Знак Знак,Òåêñò â ðàìêå Знак Знак,Знак Знак1 Знак,Основной текст Знак Знак1 Знак,Подпись1 Знак1 Знак1 Знак,Çíà"/>
    <w:basedOn w:val="a"/>
    <w:link w:val="a7"/>
    <w:rsid w:val="00ED63DD"/>
    <w:pPr>
      <w:spacing w:after="0" w:line="240" w:lineRule="auto"/>
      <w:jc w:val="both"/>
    </w:pPr>
    <w:rPr>
      <w:rFonts w:ascii="Times New Roman" w:hAnsi="Times New Roman"/>
      <w:sz w:val="26"/>
      <w:szCs w:val="20"/>
      <w:lang w:eastAsia="ru-RU"/>
    </w:rPr>
  </w:style>
  <w:style w:type="paragraph" w:customStyle="1" w:styleId="11">
    <w:name w:val="Знак1 Знак"/>
    <w:basedOn w:val="a"/>
    <w:rsid w:val="00FE754A"/>
    <w:pPr>
      <w:tabs>
        <w:tab w:val="num" w:pos="720"/>
      </w:tabs>
      <w:spacing w:after="160" w:line="240" w:lineRule="exact"/>
      <w:ind w:left="720" w:hanging="720"/>
      <w:jc w:val="both"/>
    </w:pPr>
    <w:rPr>
      <w:rFonts w:ascii="Verdana" w:hAnsi="Verdana" w:cs="Verdana"/>
      <w:sz w:val="20"/>
      <w:szCs w:val="20"/>
      <w:lang w:val="en-US"/>
    </w:rPr>
  </w:style>
  <w:style w:type="character" w:customStyle="1" w:styleId="a7">
    <w:name w:val="Основний текст Знак"/>
    <w:aliases w:val="Подпись1 Знак,Текст в рамке Знак,Òåêñò â ðàìêå Знак,Знак Знак,Основной текст Знак Знак,Основной текст Знак1 Знак Знак,Подпись1 Знак Знак Знак,Текст в рамке Знак Знак Знак,Òåêñò â ðàìêå Знак Знак Знак,Знак Знак1 Знак Знак,Çíà Знак"/>
    <w:basedOn w:val="a0"/>
    <w:link w:val="a6"/>
    <w:locked/>
    <w:rsid w:val="00ED63DD"/>
    <w:rPr>
      <w:rFonts w:cs="Times New Roman"/>
      <w:sz w:val="26"/>
      <w:lang w:val="ru-RU" w:eastAsia="ru-RU" w:bidi="ar-SA"/>
    </w:rPr>
  </w:style>
  <w:style w:type="paragraph" w:customStyle="1" w:styleId="21">
    <w:name w:val="Основной текст 21"/>
    <w:basedOn w:val="a"/>
    <w:rsid w:val="00002527"/>
    <w:pPr>
      <w:widowControl w:val="0"/>
      <w:suppressAutoHyphens/>
      <w:autoSpaceDE w:val="0"/>
      <w:spacing w:after="0" w:line="240" w:lineRule="auto"/>
      <w:ind w:firstLine="720"/>
      <w:jc w:val="both"/>
    </w:pPr>
    <w:rPr>
      <w:rFonts w:ascii="Times New Roman" w:hAnsi="Times New Roman"/>
      <w:sz w:val="28"/>
      <w:szCs w:val="28"/>
      <w:lang w:eastAsia="ar-SA"/>
    </w:rPr>
  </w:style>
  <w:style w:type="paragraph" w:styleId="a8">
    <w:name w:val="Body Text Indent"/>
    <w:basedOn w:val="a"/>
    <w:link w:val="a9"/>
    <w:rsid w:val="00002527"/>
    <w:pPr>
      <w:widowControl w:val="0"/>
      <w:suppressAutoHyphens/>
      <w:autoSpaceDE w:val="0"/>
      <w:spacing w:before="180" w:after="120" w:line="316" w:lineRule="auto"/>
      <w:ind w:left="283" w:firstLine="360"/>
      <w:jc w:val="both"/>
    </w:pPr>
    <w:rPr>
      <w:rFonts w:ascii="Times New Roman" w:hAnsi="Times New Roman"/>
      <w:sz w:val="28"/>
      <w:szCs w:val="28"/>
      <w:lang w:eastAsia="ar-SA"/>
    </w:rPr>
  </w:style>
  <w:style w:type="character" w:customStyle="1" w:styleId="a9">
    <w:name w:val="Основний текст з відступом Знак"/>
    <w:basedOn w:val="a0"/>
    <w:link w:val="a8"/>
    <w:semiHidden/>
    <w:locked/>
    <w:rPr>
      <w:rFonts w:ascii="Calibri" w:hAnsi="Calibri" w:cs="Times New Roman"/>
      <w:sz w:val="22"/>
      <w:szCs w:val="22"/>
      <w:lang w:val="x-none" w:eastAsia="en-US"/>
    </w:rPr>
  </w:style>
  <w:style w:type="paragraph" w:styleId="12">
    <w:name w:val="toc 1"/>
    <w:basedOn w:val="a"/>
    <w:next w:val="a"/>
    <w:autoRedefine/>
    <w:semiHidden/>
    <w:rsid w:val="005240E2"/>
    <w:pPr>
      <w:spacing w:before="240" w:after="120" w:line="240" w:lineRule="auto"/>
    </w:pPr>
    <w:rPr>
      <w:rFonts w:ascii="Times New Roman" w:hAnsi="Times New Roman"/>
      <w:b/>
      <w:bCs/>
      <w:sz w:val="20"/>
      <w:szCs w:val="20"/>
      <w:lang w:eastAsia="ru-RU"/>
    </w:rPr>
  </w:style>
  <w:style w:type="character" w:customStyle="1" w:styleId="redtext">
    <w:name w:val="red_text"/>
    <w:basedOn w:val="a0"/>
    <w:rsid w:val="005240E2"/>
    <w:rPr>
      <w:rFonts w:cs="Times New Roman"/>
    </w:rPr>
  </w:style>
  <w:style w:type="character" w:styleId="aa">
    <w:name w:val="FollowedHyperlink"/>
    <w:basedOn w:val="a0"/>
    <w:rsid w:val="00984037"/>
    <w:rPr>
      <w:rFonts w:cs="Times New Roman"/>
      <w:color w:val="800080"/>
      <w:u w:val="single"/>
    </w:rPr>
  </w:style>
  <w:style w:type="paragraph" w:styleId="ab">
    <w:name w:val="footnote text"/>
    <w:basedOn w:val="a"/>
    <w:link w:val="ac"/>
    <w:semiHidden/>
    <w:rsid w:val="00104E35"/>
    <w:rPr>
      <w:sz w:val="20"/>
      <w:szCs w:val="20"/>
    </w:rPr>
  </w:style>
  <w:style w:type="character" w:customStyle="1" w:styleId="ac">
    <w:name w:val="Текст виноски Знак"/>
    <w:basedOn w:val="a0"/>
    <w:link w:val="ab"/>
    <w:semiHidden/>
    <w:locked/>
    <w:rPr>
      <w:rFonts w:ascii="Calibri" w:hAnsi="Calibri" w:cs="Times New Roman"/>
      <w:lang w:val="x-none" w:eastAsia="en-US"/>
    </w:rPr>
  </w:style>
  <w:style w:type="character" w:styleId="ad">
    <w:name w:val="footnote reference"/>
    <w:basedOn w:val="a0"/>
    <w:semiHidden/>
    <w:rsid w:val="00104E35"/>
    <w:rPr>
      <w:rFonts w:cs="Times New Roman"/>
      <w:vertAlign w:val="superscript"/>
    </w:rPr>
  </w:style>
  <w:style w:type="paragraph" w:styleId="ae">
    <w:name w:val="footer"/>
    <w:basedOn w:val="a"/>
    <w:link w:val="af"/>
    <w:rsid w:val="00586D3A"/>
    <w:pPr>
      <w:tabs>
        <w:tab w:val="center" w:pos="4677"/>
        <w:tab w:val="right" w:pos="9355"/>
      </w:tabs>
    </w:pPr>
  </w:style>
  <w:style w:type="character" w:customStyle="1" w:styleId="af">
    <w:name w:val="Нижній колонтитул Знак"/>
    <w:basedOn w:val="a0"/>
    <w:link w:val="ae"/>
    <w:semiHidden/>
    <w:locked/>
    <w:rPr>
      <w:rFonts w:ascii="Calibri" w:hAnsi="Calibri" w:cs="Times New Roman"/>
      <w:sz w:val="22"/>
      <w:szCs w:val="22"/>
      <w:lang w:val="x-none" w:eastAsia="en-US"/>
    </w:rPr>
  </w:style>
  <w:style w:type="character" w:styleId="af0">
    <w:name w:val="page number"/>
    <w:basedOn w:val="a0"/>
    <w:rsid w:val="00586D3A"/>
    <w:rPr>
      <w:rFonts w:cs="Times New Roman"/>
    </w:rPr>
  </w:style>
  <w:style w:type="paragraph" w:styleId="af1">
    <w:name w:val="header"/>
    <w:basedOn w:val="a"/>
    <w:link w:val="af2"/>
    <w:rsid w:val="00147B74"/>
    <w:pPr>
      <w:tabs>
        <w:tab w:val="center" w:pos="4677"/>
        <w:tab w:val="right" w:pos="9355"/>
      </w:tabs>
    </w:pPr>
  </w:style>
  <w:style w:type="character" w:customStyle="1" w:styleId="af2">
    <w:name w:val="Верхній колонтитул Знак"/>
    <w:basedOn w:val="a0"/>
    <w:link w:val="af1"/>
    <w:locked/>
    <w:rsid w:val="00147B74"/>
    <w:rPr>
      <w:rFonts w:ascii="Calibri" w:hAnsi="Calibri" w:cs="Times New Roman"/>
      <w:sz w:val="22"/>
      <w:szCs w:val="22"/>
      <w:lang w:val="x-none" w:eastAsia="en-US"/>
    </w:rPr>
  </w:style>
  <w:style w:type="table" w:styleId="af3">
    <w:name w:val="Table Grid"/>
    <w:basedOn w:val="a1"/>
    <w:rsid w:val="00147B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4214</Words>
  <Characters>24023</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Офисная недвижимость Уфы</vt:lpstr>
    </vt:vector>
  </TitlesOfParts>
  <Company>Организация</Company>
  <LinksUpToDate>false</LinksUpToDate>
  <CharactersWithSpaces>28181</CharactersWithSpaces>
  <SharedDoc>false</SharedDoc>
  <HLinks>
    <vt:vector size="12" baseType="variant">
      <vt:variant>
        <vt:i4>2359305</vt:i4>
      </vt:variant>
      <vt:variant>
        <vt:i4>15</vt:i4>
      </vt:variant>
      <vt:variant>
        <vt:i4>0</vt:i4>
      </vt:variant>
      <vt:variant>
        <vt:i4>5</vt:i4>
      </vt:variant>
      <vt:variant>
        <vt:lpwstr>http://andronika.on.ufanet.ru/prices_renov.html</vt:lpwstr>
      </vt:variant>
      <vt:variant>
        <vt:lpwstr/>
      </vt:variant>
      <vt:variant>
        <vt:i4>3342454</vt:i4>
      </vt:variant>
      <vt:variant>
        <vt:i4>6</vt:i4>
      </vt:variant>
      <vt:variant>
        <vt:i4>0</vt:i4>
      </vt:variant>
      <vt:variant>
        <vt:i4>5</vt:i4>
      </vt:variant>
      <vt:variant>
        <vt:lpwstr>http://www.expert-russia.ru/dc/show/79/3025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Офисная недвижимость Уфы</dc:title>
  <dc:subject/>
  <dc:creator>SamLab.ws</dc:creator>
  <cp:keywords/>
  <dc:description/>
  <cp:lastModifiedBy>Irina</cp:lastModifiedBy>
  <cp:revision>2</cp:revision>
  <dcterms:created xsi:type="dcterms:W3CDTF">2014-08-15T10:43:00Z</dcterms:created>
  <dcterms:modified xsi:type="dcterms:W3CDTF">2014-08-15T10:43:00Z</dcterms:modified>
</cp:coreProperties>
</file>