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95" w:rsidRDefault="00CC7F95">
      <w:pPr>
        <w:pStyle w:val="2"/>
        <w:jc w:val="both"/>
      </w:pPr>
    </w:p>
    <w:p w:rsidR="0075483C" w:rsidRDefault="0075483C">
      <w:pPr>
        <w:pStyle w:val="2"/>
        <w:jc w:val="both"/>
      </w:pPr>
      <w:r>
        <w:t>"Затеряться в самой нутряной России". (По рассказу А.И.Солженицына "Матрёнин двор".)</w:t>
      </w:r>
    </w:p>
    <w:p w:rsidR="0075483C" w:rsidRDefault="007548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Солженицын А.И.</w:t>
      </w:r>
    </w:p>
    <w:p w:rsidR="0075483C" w:rsidRPr="00CC7F95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Александра Солженицына с первого момента его появления в литературе провозглашали "новым Толстым" и по сей день приноравливают его к "новому Толстому" — или пеняют на "нового Толстого", кем он будто бы так и не стал. Но те, что ждали этого второго пришествия, да так и не дождались, усматривая эгоизм самоназначенного мессии уже только в затворничестве Солженицына, и тогда видимое выдавали за невидимое. В основе своей Толстой и Солженицын как личности не имеют ничего общего, кроме заурядного совпадения человеческих черт. Будь то самоограничение или волевое осознание свои* целей, у Толстого и у Солженицына это не натруженные мессианским призванием мускулы, а черты характера, человеческие черты, врожденные или воспитанные, то есть явившиеся еще, быть может, и до того момента, как стали они собственно писателями.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соизмерять личности Толстого и Солженицына — это как землю мерить с воздухом или воду с огнем. Это не просто иные — это взаимоотталкивающиеся творческие стихии. Солженицын — борец. Толстой — созерцатель. Один взывал жить не по лжи, что подразумевало борьбу, возмущение. Другой исповедовал под конец жизни непротивление злу, смирение. Сердцевина личности Толстого — в мучительном отношении ко всем институтам современного ему русского общества, будь то собственность или брак, в котором он мечтал отыскать прежде всего нравственную гармонию, тогда как сердцевина личности Солженицына — изгойство. Толстой верил в мировую волю и воплотил эту веру в "Войну и мир"; Солженицын — волю мировую в "Красном колесе" разъял на осколки и судьбы, растворил в почти почасовой хронике исторических событий. Толстой полагал, что приносит своему народу какое-то страдание. Солженицын — что избавляет от страданий свой народ. Иначе сказать, один ощущал се§я чужим и одиноким в своих убеждениях, тогда как другой писал от имени миллионов.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Солженицына, продолжающего традиции русской классики девятнадцатого века, трагические судьбы героев осмысливаются автором в свете нравственного и христианского идеала.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феврале 1956 года Солженицын реабилитирован решением Верховного Суда СССР, что делает возможным возвращение в Россию: он учительствует в рязанской деревне, живя у героини будущего рассказа "Матрёнин двор". С 1957-го Солженицын в Рязани, преподает в школе. Все это время идет потаенная писательская работа над романом "В круге первом", созревает замысел "Архипелага ГУЛАГ".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у любого автора, женские образы у Солженицына имеют свои характерные особенности. Но, как известно, одинаковых людей не бывает, поэтому и женщина в его произведениях — отдельная судьба.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"Матрёнин двор" написано целиком о женщине. Несмотря на множество не связанных с ней событий, Матрёна является главным действующим лицом. Вокруг нее развивается сюжет рассказа. И эта пожилая женщина имеет много общего с молодыми девушками из романа "В круге первом". В ее внешности есть, да и было в молодости, что-то нелепое, странное. Чужая среди своих, она имела свой собственный мир. Осуждаемая, непонятная в том, что не такая, как все. "В самом деле! — ведь поросенок-то в каждой избе! А у нее не было!.."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Матрёны непростая, трагическая судьба. И тем сильнее становится ее образ, чем больше раскрываются тяготы ее жизни: несчастная молодость, беспокойная старость. И в то же время в ней нет сверхвыраженной индивидуальности, да и тяги к философским рассуждениям, как у Клары и Агнии из "В круге первом". Но зато сколько доброты и жизнелюбия! В конце произведения автор говорит о своей героине слова, характеризующие ее назначение: "Все мы жили рядом с ней и не поняли, что есть она тот самый праведник, без которого, по пословице, не стоит село. Ни город. Ни вся земля наша".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рода женские образы проскальзывают в произведениях, подчеркивая прелесть высокодуховных героинь или внутреннюю непривлекательность некоторых других. Их порой больше, как, например, соседок и родственниц Матрены, лицемерных и расчетливых. Но количеством не подчеркнута их правота, а скорее наоборот: все они незаметные тени или просто кричащая толпа, которая забывается за более нравственным и глубоким.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особенностью литературного языка Солженицына является то, что Александр Исаевич сам дает пояснительную трактовку по многим репликам героев рассказа, и это приоткрывает нам ту завесу, за которой кроется само настроение автора, его личное отношение к каждому из героев. Впрочем, у меня сложилось такое впечатление, что авторские трактовки имеют несколько ироничный характер, но в то же время они как бы синтезируют реплики и оставляют в них только подноготный, ничем не прикрытый, истинный смысл "Ах, тетенька-тетенька! И как же ты себя не берегла! И, наверно, теперь они на нас обиделись! И родимая же ты наша, и вина вся твоя! И горница тут ни при чем, и зачем же пошла ты туда, где смерть тебя стерегла? И никто тебя туда не звал! И как ты умерла — не думала! И что же ты нас не слушалась? (И изо всех этих причитаний выпирал ответ: в смерти ее мы не виноваты, а насчет избы еще поговорим')". Читая между строк рассказ Солженицына, можно понять, что и сам Александр Исаевич делает совсем иные выводы из услышанного, чем те, которых можно было ожидать.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автор, пройдя сложный и разнообразный жизненный путь, повидав много разных людей, обосновал в своем сердце образ женщины — прежде всего человека: той, что поддержит и поймет; той, что, имея свою внутреннюю глубину, поймет и твой внутренний мир, воспримет тебя таким, каков ты есть.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Солженицын упоминает "праведника" в рассказе "Матрёнин двор" не случайно. Это может с какой-то стороны относиться ко всем положительным героям. Ведь все они умели смириться с чем бы то ни было и в то же время оставаться борцами </w:t>
      </w:r>
    </w:p>
    <w:p w:rsidR="0075483C" w:rsidRDefault="007548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борцами за жизнь, за доброту и духовность, не забывая о человечности и нравственности.</w:t>
      </w:r>
      <w:bookmarkStart w:id="0" w:name="_GoBack"/>
      <w:bookmarkEnd w:id="0"/>
    </w:p>
    <w:sectPr w:rsidR="0075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F95"/>
    <w:rsid w:val="00133BE2"/>
    <w:rsid w:val="0075483C"/>
    <w:rsid w:val="00CC7F95"/>
    <w:rsid w:val="00E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BAC1-DAE8-48BB-865C-C2A8E79D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"Затеряться в самой нутряной России". (По рассказу А.И.Солженицына "Матрёнин двор".) - CoolReferat.com</vt:lpstr>
    </vt:vector>
  </TitlesOfParts>
  <Company>*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"Затеряться в самой нутряной России". (По рассказу А.И.Солженицына "Матрёнин двор".) - CoolReferat.com</dc:title>
  <dc:subject/>
  <dc:creator>Admin</dc:creator>
  <cp:keywords/>
  <dc:description/>
  <cp:lastModifiedBy>Irina</cp:lastModifiedBy>
  <cp:revision>2</cp:revision>
  <dcterms:created xsi:type="dcterms:W3CDTF">2014-08-14T16:21:00Z</dcterms:created>
  <dcterms:modified xsi:type="dcterms:W3CDTF">2014-08-14T16:21:00Z</dcterms:modified>
</cp:coreProperties>
</file>