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B3" w:rsidRDefault="001456E4" w:rsidP="00145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</w:t>
      </w:r>
    </w:p>
    <w:p w:rsidR="001456E4" w:rsidRDefault="001456E4" w:rsidP="00491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</w:t>
      </w:r>
      <w:r w:rsidR="00491A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профессионального образования</w:t>
      </w: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pStyle w:val="5"/>
      </w:pPr>
      <w:r>
        <w:t>РОССИЙСКАЯ АКАДЕМИЯ ПРАВОСУДИЯ</w:t>
      </w: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pStyle w:val="5"/>
      </w:pPr>
      <w:r>
        <w:t xml:space="preserve">Центральный филиал </w:t>
      </w: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pStyle w:val="5"/>
      </w:pPr>
      <w:r>
        <w:t>Кафедра гражданско-правовых дисциплин</w:t>
      </w: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</w:p>
    <w:p w:rsidR="001456E4" w:rsidRPr="007B34F0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 w:rsidRPr="007B34F0">
        <w:rPr>
          <w:b/>
          <w:sz w:val="28"/>
          <w:szCs w:val="28"/>
        </w:rPr>
        <w:t>МЕТОДИЧЕСКИЕ РЕКОМЕНДАЦИИ</w:t>
      </w: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контрольных работ</w:t>
      </w: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«Судебная защита прав потребителей »</w:t>
      </w: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1456E4" w:rsidRDefault="001456E4" w:rsidP="00145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(специальность 030501.65 Юриспруденция)</w:t>
      </w: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center"/>
        <w:rPr>
          <w:b/>
          <w:sz w:val="28"/>
          <w:szCs w:val="28"/>
        </w:rPr>
      </w:pPr>
    </w:p>
    <w:p w:rsidR="001456E4" w:rsidRDefault="001456E4" w:rsidP="001456E4">
      <w:pPr>
        <w:jc w:val="center"/>
        <w:rPr>
          <w:b/>
          <w:sz w:val="28"/>
          <w:szCs w:val="28"/>
        </w:rPr>
      </w:pPr>
    </w:p>
    <w:p w:rsidR="001456E4" w:rsidRDefault="001456E4" w:rsidP="001456E4">
      <w:pPr>
        <w:jc w:val="center"/>
        <w:rPr>
          <w:b/>
          <w:sz w:val="28"/>
          <w:szCs w:val="28"/>
        </w:rPr>
      </w:pPr>
    </w:p>
    <w:p w:rsidR="001456E4" w:rsidRDefault="001456E4" w:rsidP="001456E4">
      <w:pPr>
        <w:jc w:val="center"/>
        <w:rPr>
          <w:b/>
          <w:sz w:val="28"/>
          <w:szCs w:val="28"/>
        </w:rPr>
      </w:pPr>
    </w:p>
    <w:p w:rsidR="001456E4" w:rsidRDefault="001456E4" w:rsidP="00145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</w:t>
      </w:r>
    </w:p>
    <w:p w:rsidR="001456E4" w:rsidRDefault="001456E4" w:rsidP="00145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</w:p>
    <w:p w:rsidR="001456E4" w:rsidRDefault="001456E4" w:rsidP="001456E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56E4" w:rsidRDefault="001456E4" w:rsidP="001456E4">
      <w:pPr>
        <w:ind w:firstLine="709"/>
        <w:jc w:val="both"/>
        <w:rPr>
          <w:b/>
          <w:sz w:val="28"/>
          <w:szCs w:val="28"/>
        </w:rPr>
      </w:pPr>
    </w:p>
    <w:p w:rsidR="001456E4" w:rsidRDefault="001456E4" w:rsidP="001456E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Составители: </w:t>
      </w:r>
    </w:p>
    <w:p w:rsidR="001456E4" w:rsidRDefault="001456E4" w:rsidP="001456E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Мельникова Н.Т.</w:t>
      </w:r>
      <w:r w:rsidRPr="006379FF">
        <w:rPr>
          <w:b/>
          <w:sz w:val="28"/>
          <w:szCs w:val="28"/>
        </w:rPr>
        <w:t xml:space="preserve">, </w:t>
      </w:r>
      <w:r w:rsidRPr="001456E4">
        <w:rPr>
          <w:sz w:val="28"/>
          <w:szCs w:val="28"/>
        </w:rPr>
        <w:t>старший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кафедры гражданско-правовых дисциплин Центрального филиала Российской академии правосудия.</w:t>
      </w:r>
    </w:p>
    <w:p w:rsidR="001456E4" w:rsidRDefault="001456E4" w:rsidP="00145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456E4" w:rsidRDefault="001456E4" w:rsidP="001456E4">
      <w:pPr>
        <w:spacing w:line="360" w:lineRule="auto"/>
        <w:jc w:val="right"/>
        <w:rPr>
          <w:b/>
          <w:sz w:val="28"/>
          <w:szCs w:val="28"/>
        </w:rPr>
      </w:pPr>
    </w:p>
    <w:p w:rsidR="001456E4" w:rsidRDefault="001456E4" w:rsidP="001456E4">
      <w:pPr>
        <w:ind w:firstLine="709"/>
        <w:jc w:val="both"/>
        <w:rPr>
          <w:sz w:val="28"/>
          <w:szCs w:val="28"/>
        </w:rPr>
      </w:pPr>
    </w:p>
    <w:p w:rsidR="001456E4" w:rsidRDefault="001456E4" w:rsidP="00145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Одобрены на заседании кафедры гражданско-правовых дисциплин Центрального филиала Российской академии правосудия (протокол №8 от 4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.)</w:t>
      </w:r>
    </w:p>
    <w:p w:rsidR="001456E4" w:rsidRDefault="001456E4" w:rsidP="001456E4">
      <w:pPr>
        <w:ind w:firstLine="709"/>
        <w:jc w:val="both"/>
        <w:rPr>
          <w:sz w:val="28"/>
          <w:szCs w:val="28"/>
        </w:rPr>
      </w:pPr>
    </w:p>
    <w:p w:rsidR="001456E4" w:rsidRDefault="001456E4" w:rsidP="001456E4">
      <w:pPr>
        <w:spacing w:line="360" w:lineRule="auto"/>
        <w:jc w:val="right"/>
        <w:rPr>
          <w:sz w:val="28"/>
          <w:szCs w:val="28"/>
        </w:rPr>
      </w:pPr>
    </w:p>
    <w:p w:rsidR="001456E4" w:rsidRDefault="001456E4" w:rsidP="001456E4">
      <w:pPr>
        <w:pStyle w:val="4"/>
      </w:pPr>
      <w:r>
        <w:br w:type="page"/>
        <w:t>СОДЕРЖАНИЕ</w:t>
      </w: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62"/>
        <w:gridCol w:w="811"/>
      </w:tblGrid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 и подготовка контрольной работы……………..……..…...</w:t>
            </w:r>
          </w:p>
        </w:tc>
        <w:tc>
          <w:tcPr>
            <w:tcW w:w="811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контрольной работы ……………..………..….</w:t>
            </w:r>
          </w:p>
        </w:tc>
        <w:tc>
          <w:tcPr>
            <w:tcW w:w="811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Оформление, представление и проверка контрольной работы ……..….</w:t>
            </w:r>
          </w:p>
        </w:tc>
        <w:tc>
          <w:tcPr>
            <w:tcW w:w="811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контрольной работы……..………………….…….…….……..</w:t>
            </w:r>
          </w:p>
        </w:tc>
        <w:tc>
          <w:tcPr>
            <w:tcW w:w="811" w:type="dxa"/>
          </w:tcPr>
          <w:p w:rsidR="001456E4" w:rsidRDefault="006E09F7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Титульный   лист (образец) ……………….….…………</w:t>
            </w:r>
          </w:p>
        </w:tc>
        <w:tc>
          <w:tcPr>
            <w:tcW w:w="811" w:type="dxa"/>
          </w:tcPr>
          <w:p w:rsidR="001456E4" w:rsidRDefault="006E09F7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Содержание (образец) …………………………………...</w:t>
            </w:r>
          </w:p>
        </w:tc>
        <w:tc>
          <w:tcPr>
            <w:tcW w:w="811" w:type="dxa"/>
          </w:tcPr>
          <w:p w:rsidR="001456E4" w:rsidRDefault="006E09F7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 Библиографический список (литература) …….…..……</w:t>
            </w:r>
          </w:p>
        </w:tc>
        <w:tc>
          <w:tcPr>
            <w:tcW w:w="811" w:type="dxa"/>
          </w:tcPr>
          <w:p w:rsidR="001456E4" w:rsidRDefault="006E09F7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1456E4">
        <w:tc>
          <w:tcPr>
            <w:tcW w:w="8762" w:type="dxa"/>
          </w:tcPr>
          <w:p w:rsidR="001456E4" w:rsidRDefault="001456E4" w:rsidP="0038456A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 Библиографическое описание (образец) ……………….</w:t>
            </w:r>
          </w:p>
        </w:tc>
        <w:tc>
          <w:tcPr>
            <w:tcW w:w="811" w:type="dxa"/>
          </w:tcPr>
          <w:p w:rsidR="001456E4" w:rsidRDefault="006E09F7" w:rsidP="0038456A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</w:tbl>
    <w:p w:rsidR="001456E4" w:rsidRDefault="001456E4" w:rsidP="001456E4">
      <w:pPr>
        <w:shd w:val="clear" w:color="auto" w:fill="FFFFFF"/>
        <w:tabs>
          <w:tab w:val="left" w:leader="dot" w:pos="6240"/>
        </w:tabs>
        <w:jc w:val="both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ЦЕЛИ, ЗАДАЧИ И ПОДГОТОВКА КОНТРОЛЬНОЙ РАБОТЫ</w:t>
      </w: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дисциплине «Судебная защита прав потребителей» выполняется каждым студентом заочной формы обучения в соответствии с учебным планом Российской академии правосудия.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студентом контрольной работы – составная часть учебного процесса, одна из форм организации и контроля самостоятельной работы студента.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выполнения контрольной работы являются:</w:t>
      </w:r>
    </w:p>
    <w:p w:rsidR="001456E4" w:rsidRDefault="001456E4" w:rsidP="001456E4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самостоятельное изучение соответствующей темы учебной дисциплины;</w:t>
      </w:r>
    </w:p>
    <w:p w:rsidR="001456E4" w:rsidRDefault="001456E4" w:rsidP="001456E4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навыка самостоятельной работы по подбору и обработке литературы, нормативных правовых актов, международных договоров, материалов юридической практики, обобщению опубликованных данных и формулированию выводов по конкретной теме;</w:t>
      </w:r>
    </w:p>
    <w:p w:rsidR="001456E4" w:rsidRDefault="001456E4" w:rsidP="001456E4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способности решать задачи юридического характера по изучаемой дисциплине.</w:t>
      </w:r>
    </w:p>
    <w:p w:rsidR="001456E4" w:rsidRDefault="001456E4" w:rsidP="001456E4">
      <w:pPr>
        <w:numPr>
          <w:ilvl w:val="0"/>
          <w:numId w:val="1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качества усвоения изученного материала и самостоятельной работы студента.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Приступая к написанию работы, студент должен изучить дисциплину «Судебная защита прав потребителей» в объеме, установленном учебным планом Академии, и в соответствии с программой курса.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осуществляется поэтапно:</w:t>
      </w:r>
    </w:p>
    <w:p w:rsidR="001456E4" w:rsidRDefault="001456E4" w:rsidP="001456E4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ознакомление с заданием;</w:t>
      </w:r>
    </w:p>
    <w:p w:rsidR="001456E4" w:rsidRDefault="001456E4" w:rsidP="001456E4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литературы, рекомендованной кафедрой по теме теоретического вопроса соответствующего варианта контрольной работы;</w:t>
      </w:r>
    </w:p>
    <w:p w:rsidR="001456E4" w:rsidRDefault="001456E4" w:rsidP="001456E4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необходимости – подбор практического материала по теме теоретического вопроса работы;</w:t>
      </w:r>
    </w:p>
    <w:p w:rsidR="001456E4" w:rsidRDefault="001456E4" w:rsidP="001456E4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нормативного материала для решения практических ситуаций (задач), при необходимости – анализ соответствующей судебно-арбитражной практики;</w:t>
      </w:r>
    </w:p>
    <w:p w:rsidR="001456E4" w:rsidRDefault="001456E4" w:rsidP="001456E4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письменное оформление работы.</w:t>
      </w:r>
    </w:p>
    <w:p w:rsidR="001456E4" w:rsidRDefault="001456E4" w:rsidP="001456E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 выполненная контрольная работа является основанием для допуска студента к экзамену по дисциплине.</w:t>
      </w:r>
    </w:p>
    <w:p w:rsidR="001456E4" w:rsidRDefault="001456E4" w:rsidP="001456E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СТРУКТУРА И СОДЕРЖАНИЕ КОНТРОЛЬНОЙ РАБОТЫ</w:t>
      </w: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контрольной работы, выполняемой по вариантам, разработанным кафедрой, включает:</w:t>
      </w:r>
    </w:p>
    <w:p w:rsidR="001456E4" w:rsidRDefault="001456E4" w:rsidP="001456E4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содержание</w:t>
      </w:r>
      <w:r>
        <w:rPr>
          <w:sz w:val="28"/>
          <w:szCs w:val="28"/>
        </w:rPr>
        <w:t>;</w:t>
      </w:r>
    </w:p>
    <w:p w:rsidR="001456E4" w:rsidRDefault="001456E4" w:rsidP="001456E4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теоретический вопрос</w:t>
      </w:r>
      <w:r>
        <w:rPr>
          <w:sz w:val="28"/>
          <w:szCs w:val="28"/>
        </w:rPr>
        <w:t>;</w:t>
      </w:r>
    </w:p>
    <w:p w:rsidR="001456E4" w:rsidRDefault="001456E4" w:rsidP="001456E4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задача, которая выносится в оглавление отдельно;</w:t>
      </w:r>
    </w:p>
    <w:p w:rsidR="001456E4" w:rsidRDefault="001456E4" w:rsidP="001456E4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список литературы, </w:t>
      </w:r>
      <w:r>
        <w:rPr>
          <w:sz w:val="28"/>
          <w:szCs w:val="28"/>
        </w:rPr>
        <w:t>использованной в процессе написания работы.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начинается с </w:t>
      </w:r>
      <w:r>
        <w:rPr>
          <w:i/>
          <w:sz w:val="28"/>
          <w:szCs w:val="28"/>
        </w:rPr>
        <w:t>титульного листа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титульного листа следует </w:t>
      </w:r>
      <w:r>
        <w:rPr>
          <w:i/>
          <w:iCs/>
          <w:sz w:val="28"/>
          <w:szCs w:val="28"/>
        </w:rPr>
        <w:t>содержание</w:t>
      </w:r>
      <w:r>
        <w:rPr>
          <w:rStyle w:val="a4"/>
          <w:sz w:val="28"/>
          <w:szCs w:val="28"/>
        </w:rPr>
        <w:footnoteReference w:id="2"/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 котором дается точное наименование каждого раздела, а также подразделов с указанием страниц.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указывается наименование темы теоретического вопроса и  задача с указанием номеров страниц.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простоты ориентирования в работе желательно теоретический вопрос и задачу начинать с нового листа.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теоретический вопрос должен демонстрировать продуманную структуру и логическую последовательность излагаемого материала, краткость и четкость формулировок. Ответ должен основываться на анализе действующих нормативных правовых актов, международных договоров, сводов унифицированных обычаев и правил, а также специальной юридической литературы по теме. Студенту необходимо показать собственное понимание существа вопроса, проявить способность самостоятельной работы с источниками, формулировать и обосновывать выводы. Текст работы должен быть емким и содержать сжатое и, вместе с тем, достаточно полное изложение существа темы (до 10-12 страниц печатного текста). При этом работа не должна заключаться в дословном переписывании и механической компиляции источников, простом пересказе учебников и учебных пособий.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должно быть подробным, аргументированным, подкрепленным ссылками на соответствующие правовые нормы с учетом их судебного или доктринального толкования.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Библиографический список</w:t>
      </w:r>
      <w:r>
        <w:rPr>
          <w:rStyle w:val="a4"/>
          <w:sz w:val="28"/>
          <w:szCs w:val="28"/>
        </w:rPr>
        <w:footnoteReference w:id="3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является обязательной составной частью контрольной работы. При составлении списка литературы сначала приводится список нормативных правовых актов (по иерархии), международных договоров, унифицированных обычаев и правил (если они использовались), а затем – список специальной юридической литературы в алфавитном порядке фамилий авторов или названий (если источник является коллективным трудом или сборником). Примеры библиографического описания приведены в приложении</w:t>
      </w:r>
      <w:r>
        <w:rPr>
          <w:rStyle w:val="a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Разделы располагаются в тексте работы в порядке, указанном в плане-содержании.</w:t>
      </w:r>
    </w:p>
    <w:p w:rsidR="001456E4" w:rsidRDefault="001456E4" w:rsidP="001456E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ОФОРМЛЕНИЕ,  ПРЕДСТАВЛЕНИЕ И ПРОВЕРКА КОНТРОЛЬНОЙ РАБОТЫ</w:t>
      </w: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Желательно, чтобы контрольная работа была представлена в печатном виде</w:t>
      </w:r>
      <w:r>
        <w:rPr>
          <w:rStyle w:val="a4"/>
          <w:sz w:val="28"/>
          <w:szCs w:val="28"/>
        </w:rPr>
        <w:footnoteReference w:id="5"/>
      </w:r>
      <w:r>
        <w:rPr>
          <w:sz w:val="28"/>
          <w:szCs w:val="28"/>
        </w:rPr>
        <w:t>. При компьютерной верстке устанавливается полуторный интервал, размер шрифта 14, гарнитура Times New Roman, сноски печатаются 10 шрифтом.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составляет 10-12 страниц текста со следующими параметрами страницы формата А4: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левое поле – </w:t>
      </w:r>
      <w:smartTag w:uri="urn:schemas-microsoft-com:office:smarttags" w:element="metricconverter">
        <w:smartTagPr>
          <w:attr w:name="ProductID" w:val="35 мм"/>
        </w:smartTagPr>
        <w:r>
          <w:rPr>
            <w:sz w:val="28"/>
            <w:szCs w:val="28"/>
          </w:rPr>
          <w:t>35 мм</w:t>
        </w:r>
      </w:smartTag>
      <w:r>
        <w:rPr>
          <w:sz w:val="28"/>
          <w:szCs w:val="28"/>
        </w:rPr>
        <w:t>;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>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производится в верхней части листа (по центру или справа). Первая страница (титульный лист) не нумеруется.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допускаются вставки на полях и между строк.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Цитаты</w:t>
      </w:r>
      <w:r>
        <w:rPr>
          <w:sz w:val="28"/>
          <w:szCs w:val="28"/>
        </w:rPr>
        <w:t xml:space="preserve"> следует приводить в случаях, когда они служат базой, отправным моментом или аргументом какого-либо тезиса или являются объектом анализа автора контрольной работы. Цитата приводится в кавычках. Цитирование какого-либо источника может быть осуществлено путем косвенной речи. После цитаты ставится номер </w:t>
      </w:r>
      <w:r>
        <w:rPr>
          <w:i/>
          <w:sz w:val="28"/>
          <w:szCs w:val="28"/>
        </w:rPr>
        <w:t>ссылки</w:t>
      </w:r>
      <w:r>
        <w:rPr>
          <w:sz w:val="28"/>
          <w:szCs w:val="28"/>
        </w:rPr>
        <w:t>. Ссылки даются постранично и оформляются в соответствии с правилами библиографического описания произведений печати.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Библиографическая ссылка</w:t>
      </w:r>
      <w:r>
        <w:rPr>
          <w:sz w:val="28"/>
          <w:szCs w:val="28"/>
        </w:rPr>
        <w:t xml:space="preserve"> – краткое библиографическое описание (библиографическая запись) источника цитаты или заимствования, а также произведения или издания, которые оцениваются, рекомендуются или критикуются в основном тексте. </w:t>
      </w:r>
    </w:p>
    <w:p w:rsidR="001456E4" w:rsidRDefault="001456E4" w:rsidP="001456E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Правила оформления ссылок</w:t>
      </w:r>
      <w:r>
        <w:rPr>
          <w:color w:val="000000"/>
          <w:sz w:val="28"/>
          <w:szCs w:val="28"/>
        </w:rPr>
        <w:t xml:space="preserve"> следующие: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Богуславский М.М. Культурные ценности в международном обороте: правовые аспекты [Текст] / М.М. Богуславский. – М.: Юристъ, 2005. – С. 5-7.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Ерпылева, Н.Ю. Понятие, форма и порядок заключения международных коммерческих контрактов [Текст] / Н.Ю. Ерпылева // Внешнеторговое право. – 2005. – № 2. – С. 25-30.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на одной и той же странице цитируется один и тот же источник, то в последующих ссылках его название не повторяется, а вместо этого указывается: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Там же. – С. 16.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цитата из того же источника приводится на другой странице, то указывается ее автор, а вместо названия источника пишется «Указ. соч.». Например: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Богуславский М.М. Указ. соч. – С. 17.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текст цитируется не по первоисточнику, а по другому изданию, то в ссылке указывается: «Цит. по», а далее приводится источник публикации. Если необходимо показать, что источник, на который делается ссылка, является одним из многих, где высказывается определенное положение, в сноске используются слова «См., например:» и далее приводятся несколько источников.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тексте контрольной работы содержатся ссылки на статьи Конституции РФ, кодексов, федеральных законов, иных нормативных правовых актов, международных договоров, то в тексте необходимо указать их точное название, а в подстрочной ссылке – дату или год принятия и официальный источник, в котором они опубликованы. Например, ст. 2 Гражданского кодекса Российской Федерации (далее ГК РФ)'. 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Гражданский кодекс Российской Федерации. Часть первая [Текст]: [принята Гос. Думой 21 октября 1994 года (в посл. ред. Фед. закона Рос. Федерации от 18 декабря 2006 года, с посл. изм. от 29 декабря 2006 года)] // Собр. законодательства. Рос. Федерации. – 1994. –  № 32. – Ст. 3301; 2006. – № 52 (1 ч.). – Ст. 5497; 2007. – № 1 (1 ч.). – Ст. 21.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в тексте контрольной работы приводится повторная ссылка на нормативный правовой акт, то ссылка не дается, а название приводится в сокращенной форме, но с обязательным указанием статей и пунктов, например «... в соответствии со ст. 3 ГК РФ».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работа, подготовленная и оформленная в соответствии с требованиями, представляется на кафедру гражданско-правовых дисциплин не позднее, чем </w:t>
      </w:r>
      <w:r>
        <w:rPr>
          <w:i/>
          <w:iCs/>
          <w:sz w:val="28"/>
          <w:szCs w:val="28"/>
        </w:rPr>
        <w:t xml:space="preserve">за две недели </w:t>
      </w:r>
      <w:r>
        <w:rPr>
          <w:sz w:val="28"/>
          <w:szCs w:val="28"/>
        </w:rPr>
        <w:t>до начала экзаменационной сессии. Факт представления контрольной работы фиксируется в журнале учета на кафедре: на титульном листе проставляется номер и дата представления работы (при условии соответствия темы или варианта представленной работы теме или варианту, закрепленному за студентом), после чего работа передается для проверки преподавателю.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студентом контрольной работы является основанием для недопуска его к экзамену по соответствующей дисциплине.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несвоевременного представления контрольной работы – не в установленный срок, но до начала сессии, – вопрос о допуске студента к экзамену решается преподавателем.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проверяет контрольную работу, результат проверки доводится до студента до начала экзамена.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допускается к экзамену только при условии получения положительной оценки за контрольную работу.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может быть возвращена студенту для переработки или доработки в соответствии с замечаниями преподавателя, проверявшего работу. В случае возврата контрольной работы студенту для доработки или переработки, студент обязан устранить замечания, высказанные преподавателем, до даты проведения экзамена. Если до начала экзамена доработанный вариант работы не представлен, вопрос о допуске студента к экзамену решается преподавателем. В случае решения о допуске студента к сдаче экзамена, студент обязан представить работу после проведения экзамена, в срок, согласованный с преподавателем, и пройти в течение текущей сессии защиту данной контрольной работы.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может быть не зачтена в случаях, если: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теоретического вопроса не раскрыто в полном объеме;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 решена неверно;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 в соответствии с планом;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несамостоятельно;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без привлечения необходимых источников и научной литературы (например, на базе одного источника);</w:t>
      </w:r>
    </w:p>
    <w:p w:rsidR="001456E4" w:rsidRDefault="001456E4" w:rsidP="001456E4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написана неразборчиво, оформлена небрежно, наспех.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за контрольную работу («зачтено») проставляется преподавателем в ведомость, соответствующая запись вносится в зачетную книжку студента.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уничтожается на кафедре по акту по окончании зачетно-экзаменационной сессии.</w:t>
      </w:r>
    </w:p>
    <w:p w:rsidR="001456E4" w:rsidRDefault="001456E4" w:rsidP="001456E4">
      <w:pPr>
        <w:shd w:val="clear" w:color="auto" w:fill="FFFFFF"/>
        <w:ind w:firstLine="720"/>
        <w:jc w:val="both"/>
        <w:rPr>
          <w:sz w:val="16"/>
          <w:szCs w:val="28"/>
        </w:rPr>
      </w:pPr>
    </w:p>
    <w:p w:rsidR="001456E4" w:rsidRDefault="001456E4" w:rsidP="001456E4">
      <w:pPr>
        <w:ind w:firstLine="567"/>
        <w:jc w:val="both"/>
        <w:rPr>
          <w:sz w:val="16"/>
          <w:szCs w:val="28"/>
        </w:rPr>
      </w:pPr>
    </w:p>
    <w:p w:rsidR="001456E4" w:rsidRDefault="001456E4" w:rsidP="001456E4">
      <w:pPr>
        <w:pStyle w:val="a7"/>
        <w:jc w:val="center"/>
        <w:rPr>
          <w:caps/>
          <w:sz w:val="28"/>
        </w:rPr>
      </w:pPr>
      <w:r>
        <w:rPr>
          <w:caps/>
          <w:sz w:val="28"/>
        </w:rPr>
        <w:t>Варианты контрольных работ</w:t>
      </w:r>
    </w:p>
    <w:p w:rsidR="001456E4" w:rsidRDefault="001456E4" w:rsidP="001456E4">
      <w:pPr>
        <w:shd w:val="clear" w:color="auto" w:fill="FFFFFF"/>
        <w:jc w:val="center"/>
        <w:rPr>
          <w:sz w:val="16"/>
          <w:szCs w:val="28"/>
        </w:rPr>
      </w:pPr>
    </w:p>
    <w:p w:rsidR="001456E4" w:rsidRPr="001456E4" w:rsidRDefault="001456E4" w:rsidP="001456E4">
      <w:pPr>
        <w:ind w:firstLine="720"/>
        <w:jc w:val="center"/>
        <w:rPr>
          <w:b/>
          <w:sz w:val="28"/>
          <w:szCs w:val="28"/>
        </w:rPr>
      </w:pPr>
      <w:r w:rsidRPr="001456E4">
        <w:rPr>
          <w:b/>
          <w:sz w:val="28"/>
          <w:szCs w:val="28"/>
        </w:rPr>
        <w:t>Вариант 1.</w:t>
      </w:r>
    </w:p>
    <w:p w:rsidR="001456E4" w:rsidRPr="001456E4" w:rsidRDefault="001456E4" w:rsidP="001456E4">
      <w:pPr>
        <w:pStyle w:val="a7"/>
        <w:numPr>
          <w:ilvl w:val="0"/>
          <w:numId w:val="5"/>
        </w:numPr>
        <w:spacing w:line="240" w:lineRule="auto"/>
        <w:ind w:left="0" w:firstLine="720"/>
        <w:jc w:val="both"/>
        <w:rPr>
          <w:b w:val="0"/>
          <w:sz w:val="28"/>
          <w:szCs w:val="28"/>
        </w:rPr>
      </w:pPr>
      <w:r w:rsidRPr="001456E4">
        <w:rPr>
          <w:b w:val="0"/>
          <w:sz w:val="28"/>
          <w:szCs w:val="28"/>
        </w:rPr>
        <w:t>Процессуальные особенности рассмотрения дел, возникающих в связи с оказанием автостоянкой услуг по обеспечению сохранности автомобиля.</w:t>
      </w:r>
    </w:p>
    <w:p w:rsidR="001456E4" w:rsidRPr="001456E4" w:rsidRDefault="001456E4" w:rsidP="001456E4">
      <w:pPr>
        <w:ind w:firstLine="720"/>
        <w:jc w:val="both"/>
        <w:rPr>
          <w:sz w:val="28"/>
          <w:szCs w:val="28"/>
        </w:rPr>
      </w:pPr>
    </w:p>
    <w:p w:rsidR="001456E4" w:rsidRPr="001456E4" w:rsidRDefault="001456E4" w:rsidP="001456E4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Подведомственность и подсудность дел о защите прав потребителей.</w:t>
      </w:r>
    </w:p>
    <w:p w:rsidR="001456E4" w:rsidRPr="001456E4" w:rsidRDefault="001456E4" w:rsidP="001456E4">
      <w:pPr>
        <w:ind w:firstLine="720"/>
        <w:jc w:val="both"/>
        <w:rPr>
          <w:sz w:val="28"/>
          <w:szCs w:val="28"/>
        </w:rPr>
      </w:pPr>
    </w:p>
    <w:p w:rsidR="001456E4" w:rsidRPr="001456E4" w:rsidRDefault="001456E4" w:rsidP="001456E4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Областное отделение общества защиты прав потребителей участвовало в качестве истца в деле по иску Евдокимова Э.Ф. к ЗАО «Рубин» о взыскании стоимости цветного телевизора, имеющего заводской дефект, и морального вреда. От имени ответчика в суде выступали начальник юридического отдела ЗАО «Рубин» и адвокат. Кроме того, в разбирательстве дела лично участвовал и Генеральный директор этого акционерного общества.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Сколько представителей, выступающих от имени ответчика, может допустить суд? Как должны быть оформлены полномочия представителей и генерального директора акционерного общества?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Каково процессуальное положение областного отделения общества защиты прав потребителей по делам о защите прав потребителей?</w:t>
      </w:r>
    </w:p>
    <w:p w:rsidR="001456E4" w:rsidRPr="001456E4" w:rsidRDefault="001456E4" w:rsidP="001456E4">
      <w:pPr>
        <w:pStyle w:val="a8"/>
        <w:ind w:firstLine="720"/>
        <w:jc w:val="center"/>
        <w:rPr>
          <w:b/>
          <w:i/>
          <w:szCs w:val="28"/>
        </w:rPr>
      </w:pPr>
      <w:r w:rsidRPr="001456E4">
        <w:rPr>
          <w:b/>
          <w:i/>
          <w:szCs w:val="28"/>
        </w:rPr>
        <w:t>Вариант 2.</w:t>
      </w:r>
    </w:p>
    <w:p w:rsidR="001456E4" w:rsidRPr="001456E4" w:rsidRDefault="001456E4" w:rsidP="001456E4">
      <w:pPr>
        <w:pStyle w:val="a8"/>
        <w:widowControl/>
        <w:numPr>
          <w:ilvl w:val="0"/>
          <w:numId w:val="6"/>
        </w:numPr>
        <w:spacing w:after="0"/>
        <w:ind w:left="0" w:firstLine="720"/>
        <w:rPr>
          <w:szCs w:val="28"/>
        </w:rPr>
      </w:pPr>
      <w:r w:rsidRPr="001456E4">
        <w:rPr>
          <w:szCs w:val="28"/>
        </w:rPr>
        <w:t>Процессуальные особенности рассмотрения дел, вытекающих из договоров на оказание финансовых услуг.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</w:p>
    <w:p w:rsidR="001456E4" w:rsidRPr="001456E4" w:rsidRDefault="001456E4" w:rsidP="001456E4">
      <w:pPr>
        <w:pStyle w:val="a8"/>
        <w:widowControl/>
        <w:numPr>
          <w:ilvl w:val="0"/>
          <w:numId w:val="6"/>
        </w:numPr>
        <w:spacing w:after="0"/>
        <w:ind w:left="0" w:firstLine="720"/>
        <w:rPr>
          <w:szCs w:val="28"/>
        </w:rPr>
      </w:pPr>
      <w:r w:rsidRPr="001456E4">
        <w:rPr>
          <w:szCs w:val="28"/>
        </w:rPr>
        <w:t>Особенности подготовки дел о защите прав потребителей.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</w:p>
    <w:p w:rsidR="001456E4" w:rsidRPr="001456E4" w:rsidRDefault="001456E4" w:rsidP="001456E4">
      <w:pPr>
        <w:pStyle w:val="a8"/>
        <w:widowControl/>
        <w:numPr>
          <w:ilvl w:val="0"/>
          <w:numId w:val="6"/>
        </w:numPr>
        <w:spacing w:after="0"/>
        <w:ind w:left="0" w:firstLine="720"/>
        <w:rPr>
          <w:szCs w:val="28"/>
        </w:rPr>
      </w:pPr>
      <w:r w:rsidRPr="001456E4">
        <w:rPr>
          <w:szCs w:val="28"/>
        </w:rPr>
        <w:t>Кубышкин С.А. обратился с иском к торговому предприятию « Мороз Красный Нос» о замене купленного им холодильника ненадлежащего качества. Ответчик в возражениях против иска указал, что истец не предъявил кассового или товарного чека, которые свидетельствовали бы о том, что покупка совершена в их магазине.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Судья при подготовке дела к судебному разбирательству разъяснил сторонам, что в соответствии с п. 5 ст. 18 Закона РФ «О защите прав потребителей» отсутствие у потребителя кассового или товарного чека не является основанием для отказа в защите его прав и предложил истцу представить иные, имеющиеся у него письменные доказательства, например, технический паспорт, сертификат качества и т.д., которые ему должен был передать продавец согласно ч. 2 ст. 456 ГК РФ.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Истец заявил, что у него отсутствуют какие-либо документы, поскольку он их в магазине не получил, и ходатайствовал о вызове в качестве свидетелей своих жену и сына для подтверждения факта покупки холодильника в магазине «Мороз Красный Нос». Судья пояснил истцу, что показания свидетелей относительно приобретения холодильника не могут быть приняты во внимание в связи с тем, что факт заключения договора в соответствии со ст. 162 ГК РФ может подтверждаться любыми письменными доказательствами, но не показаниями свидетелей.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В судебном заседании представитель ответчика утверждал, что если бы истец совершил покупку в их магазине, он имел бы все необходимые документы.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В удовлетворении исковых требований Кубышкину С.А. было отказано. В мотивировочной части судебного решения судья, в частности, указал, что из имеющихся доказательств не представляется возможным установить факт заключения договора купли-продажи, поскольку в материалах дела отсутствуют какие-либо письменные доказательства.</w:t>
      </w:r>
    </w:p>
    <w:p w:rsidR="001456E4" w:rsidRPr="001456E4" w:rsidRDefault="001456E4" w:rsidP="001456E4">
      <w:pPr>
        <w:pStyle w:val="a8"/>
        <w:ind w:firstLine="720"/>
        <w:rPr>
          <w:szCs w:val="28"/>
        </w:rPr>
      </w:pPr>
      <w:r w:rsidRPr="001456E4">
        <w:rPr>
          <w:szCs w:val="28"/>
        </w:rPr>
        <w:t>Разъясните правила допустимости доказательств. Дайте оценку действиям судьи по применению норм о допустимости доказательств в данном деле.</w:t>
      </w:r>
    </w:p>
    <w:p w:rsidR="001456E4" w:rsidRPr="001456E4" w:rsidRDefault="001456E4" w:rsidP="001456E4">
      <w:pPr>
        <w:pStyle w:val="a8"/>
        <w:ind w:firstLine="720"/>
        <w:rPr>
          <w:i/>
          <w:szCs w:val="28"/>
        </w:rPr>
      </w:pPr>
      <w:r w:rsidRPr="001456E4">
        <w:rPr>
          <w:i/>
          <w:szCs w:val="28"/>
        </w:rPr>
        <w:t xml:space="preserve">     </w:t>
      </w:r>
    </w:p>
    <w:p w:rsidR="001456E4" w:rsidRPr="001456E4" w:rsidRDefault="001456E4" w:rsidP="001456E4">
      <w:pPr>
        <w:ind w:firstLine="720"/>
        <w:jc w:val="center"/>
        <w:rPr>
          <w:b/>
          <w:sz w:val="28"/>
          <w:szCs w:val="28"/>
        </w:rPr>
      </w:pPr>
      <w:r w:rsidRPr="001456E4">
        <w:rPr>
          <w:b/>
          <w:sz w:val="28"/>
          <w:szCs w:val="28"/>
        </w:rPr>
        <w:t>Вариант 3.</w:t>
      </w:r>
    </w:p>
    <w:p w:rsidR="001456E4" w:rsidRPr="001456E4" w:rsidRDefault="001456E4" w:rsidP="001456E4">
      <w:pPr>
        <w:pStyle w:val="20"/>
        <w:widowControl/>
        <w:numPr>
          <w:ilvl w:val="0"/>
          <w:numId w:val="7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Процессуальные особенности рассмотрения дел, возникающих в связи с оказанием образовательных услуг.</w:t>
      </w:r>
    </w:p>
    <w:p w:rsidR="001456E4" w:rsidRPr="001456E4" w:rsidRDefault="001456E4" w:rsidP="001456E4">
      <w:pPr>
        <w:widowControl/>
        <w:numPr>
          <w:ilvl w:val="0"/>
          <w:numId w:val="7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Особенности состава лиц, участвующих в деле о защите прав потребителей.</w:t>
      </w:r>
    </w:p>
    <w:p w:rsidR="001456E4" w:rsidRPr="001456E4" w:rsidRDefault="001456E4" w:rsidP="001456E4">
      <w:pPr>
        <w:widowControl/>
        <w:numPr>
          <w:ilvl w:val="0"/>
          <w:numId w:val="7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Иванов К.А. обратился в суд с иском к ООО «Восход» о взыскании стоимости проданных ему некачественных часов. Судья вынес определение об оставлении дела без движения в связи с тем, что Иванов К.А. не предоставил документов, подтверждающих уплату государственной пошлины.</w:t>
      </w:r>
    </w:p>
    <w:p w:rsidR="001456E4" w:rsidRPr="001456E4" w:rsidRDefault="001456E4" w:rsidP="001456E4">
      <w:pPr>
        <w:pStyle w:val="21"/>
        <w:ind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Правильно ли поступил суд? Каковы могут быть дальнейшие действия истца?</w:t>
      </w:r>
    </w:p>
    <w:p w:rsidR="001456E4" w:rsidRPr="001456E4" w:rsidRDefault="001456E4" w:rsidP="001456E4">
      <w:pPr>
        <w:pStyle w:val="21"/>
        <w:ind w:firstLine="720"/>
        <w:jc w:val="center"/>
        <w:rPr>
          <w:b/>
          <w:sz w:val="28"/>
          <w:szCs w:val="28"/>
        </w:rPr>
      </w:pPr>
      <w:r w:rsidRPr="001456E4">
        <w:rPr>
          <w:b/>
          <w:sz w:val="28"/>
          <w:szCs w:val="28"/>
        </w:rPr>
        <w:t>Вариант 4.</w:t>
      </w:r>
    </w:p>
    <w:p w:rsidR="001456E4" w:rsidRPr="001456E4" w:rsidRDefault="001456E4" w:rsidP="001456E4">
      <w:pPr>
        <w:pStyle w:val="21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Процессуальные особенности рассмотрения дел, возникающих в связи с оказанием медицинских услуг.</w:t>
      </w:r>
    </w:p>
    <w:p w:rsidR="001456E4" w:rsidRPr="001456E4" w:rsidRDefault="001456E4" w:rsidP="001456E4">
      <w:pPr>
        <w:pStyle w:val="21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Доказывание и распределение обязанностей по доказыванию по делам о защите прав потребителей.</w:t>
      </w:r>
    </w:p>
    <w:p w:rsidR="001456E4" w:rsidRPr="001456E4" w:rsidRDefault="001456E4" w:rsidP="001456E4">
      <w:pPr>
        <w:pStyle w:val="21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 xml:space="preserve">В 1991 году между Ивановой А.К. и сельскохозяйственным потребительским обществом был заключен договор о продаже ей автомашины в 1993 году. Иванова А.К. оплатила стоимость автомашины, однако потребительское общество договор не исполнило, в связи с чем Иванова обратилась в суд с требованием обязать ответчика предоставить ей автомашину. Решением суда иск удовлетворен. Кассационная инстанция решение суда изменила  и с учетом того, что с 1991 года в потребительское общество автомашины не поступали, стоимость автомашин неоднократно повышалась, сочла возможным применить по аналогии порядок оплаты стоимости автомашин, установленный по государственным долговым товарным обязательствам – 60% их стоимости, в связи с чем взыскала с ответчика в пользу Ивановой 5 млн. руб. </w:t>
      </w:r>
    </w:p>
    <w:p w:rsidR="001456E4" w:rsidRPr="001456E4" w:rsidRDefault="001456E4" w:rsidP="001456E4">
      <w:pPr>
        <w:pStyle w:val="21"/>
        <w:spacing w:line="240" w:lineRule="auto"/>
        <w:ind w:firstLine="720"/>
        <w:rPr>
          <w:sz w:val="28"/>
          <w:szCs w:val="28"/>
        </w:rPr>
      </w:pPr>
      <w:r w:rsidRPr="001456E4">
        <w:rPr>
          <w:sz w:val="28"/>
          <w:szCs w:val="28"/>
        </w:rPr>
        <w:t>Какое решение суда законно? Кому принадлежит выбор способа защиты прав покупателя?</w:t>
      </w:r>
    </w:p>
    <w:p w:rsidR="001456E4" w:rsidRPr="001456E4" w:rsidRDefault="001456E4" w:rsidP="001456E4">
      <w:pPr>
        <w:pStyle w:val="21"/>
        <w:ind w:firstLine="720"/>
        <w:jc w:val="center"/>
        <w:rPr>
          <w:b/>
          <w:sz w:val="28"/>
          <w:szCs w:val="28"/>
        </w:rPr>
      </w:pPr>
      <w:r w:rsidRPr="001456E4">
        <w:rPr>
          <w:b/>
          <w:sz w:val="28"/>
          <w:szCs w:val="28"/>
        </w:rPr>
        <w:t>Вариант 5.</w:t>
      </w:r>
    </w:p>
    <w:p w:rsidR="001456E4" w:rsidRPr="001456E4" w:rsidRDefault="001456E4" w:rsidP="001456E4">
      <w:pPr>
        <w:pStyle w:val="21"/>
        <w:widowControl/>
        <w:numPr>
          <w:ilvl w:val="0"/>
          <w:numId w:val="9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Процессуальные особенности рассмотрения дел, возникающих в связи с перевозкой граждан, их багажа и грузов.</w:t>
      </w:r>
    </w:p>
    <w:p w:rsidR="001456E4" w:rsidRPr="001456E4" w:rsidRDefault="001456E4" w:rsidP="001456E4">
      <w:pPr>
        <w:pStyle w:val="21"/>
        <w:widowControl/>
        <w:numPr>
          <w:ilvl w:val="0"/>
          <w:numId w:val="9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>особенности рассмотрения требований о возмещении морального вреда по делам о защите прав потребителей.</w:t>
      </w:r>
    </w:p>
    <w:p w:rsidR="001456E4" w:rsidRPr="001456E4" w:rsidRDefault="001456E4" w:rsidP="001456E4">
      <w:pPr>
        <w:pStyle w:val="21"/>
        <w:widowControl/>
        <w:numPr>
          <w:ilvl w:val="0"/>
          <w:numId w:val="9"/>
        </w:numPr>
        <w:autoSpaceDE/>
        <w:autoSpaceDN/>
        <w:adjustRightInd/>
        <w:spacing w:after="0" w:line="240" w:lineRule="auto"/>
        <w:ind w:left="0" w:firstLine="720"/>
        <w:jc w:val="both"/>
        <w:rPr>
          <w:sz w:val="28"/>
          <w:szCs w:val="28"/>
        </w:rPr>
      </w:pPr>
      <w:r w:rsidRPr="001456E4">
        <w:rPr>
          <w:sz w:val="28"/>
          <w:szCs w:val="28"/>
        </w:rPr>
        <w:t xml:space="preserve">Юрьева С.Н. купила полусапожки 1 июня </w:t>
      </w:r>
      <w:smartTag w:uri="urn:schemas-microsoft-com:office:smarttags" w:element="metricconverter">
        <w:smartTagPr>
          <w:attr w:name="ProductID" w:val="1994 г"/>
        </w:smartTagPr>
        <w:r w:rsidRPr="001456E4">
          <w:rPr>
            <w:sz w:val="28"/>
            <w:szCs w:val="28"/>
          </w:rPr>
          <w:t>1994 г</w:t>
        </w:r>
      </w:smartTag>
      <w:r w:rsidRPr="001456E4">
        <w:rPr>
          <w:sz w:val="28"/>
          <w:szCs w:val="28"/>
        </w:rPr>
        <w:t xml:space="preserve">. При покупке ей был выдан товарный чек о наличии гарантийного срока и указано, что начало течения гарантийного срока  на обувь – день продажи. 20 февраля </w:t>
      </w:r>
      <w:smartTag w:uri="urn:schemas-microsoft-com:office:smarttags" w:element="metricconverter">
        <w:smartTagPr>
          <w:attr w:name="ProductID" w:val="1995 г"/>
        </w:smartTagPr>
        <w:r w:rsidRPr="001456E4">
          <w:rPr>
            <w:sz w:val="28"/>
            <w:szCs w:val="28"/>
          </w:rPr>
          <w:t>1995 г</w:t>
        </w:r>
      </w:smartTag>
      <w:r w:rsidRPr="001456E4">
        <w:rPr>
          <w:sz w:val="28"/>
          <w:szCs w:val="28"/>
        </w:rPr>
        <w:t>. она обратилась для проведения экспертизы по поводу качества, а после – с иском к универмагу о замене полусапожек на доброкачественные. Решением суда в иске было отказано на том основании, что истица пропустила срок на предъявление претензии.</w:t>
      </w:r>
    </w:p>
    <w:p w:rsidR="001456E4" w:rsidRPr="001456E4" w:rsidRDefault="001456E4" w:rsidP="001456E4">
      <w:pPr>
        <w:pStyle w:val="21"/>
        <w:spacing w:line="240" w:lineRule="auto"/>
        <w:ind w:firstLine="720"/>
        <w:rPr>
          <w:sz w:val="28"/>
          <w:szCs w:val="28"/>
        </w:rPr>
      </w:pPr>
      <w:r w:rsidRPr="001456E4">
        <w:rPr>
          <w:sz w:val="28"/>
          <w:szCs w:val="28"/>
        </w:rPr>
        <w:t xml:space="preserve">Правомерно ли решение суда? Каков срок на предъявление претензии по качеству товара? Как исчисляется срок гарантийный срок на сезонные товары? Какую ответственность несет продавец за предоставление ненадлежащей информации о товаре? </w:t>
      </w:r>
    </w:p>
    <w:p w:rsidR="001456E4" w:rsidRDefault="001456E4" w:rsidP="001456E4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1456E4" w:rsidRDefault="001456E4" w:rsidP="001456E4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Титульный лист 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(образец)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ЦЕНТРАЛЬНЫЙ ФИЛИАЛ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образовательного учреждения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АКАДЕМИЯ ПРАВОСУДИЯ</w:t>
      </w: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ФАКУЛЬТЕТПОДГОТОВКИ СПЕЦИАЛИСТОВ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СУДЕБНОЙ СИСТЕМЫ 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(ЮРИДИЧЕСКИЙ ФАКУЛЬТЕТ)</w:t>
      </w: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1456E4" w:rsidRDefault="001456E4" w:rsidP="001456E4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</w:p>
    <w:p w:rsidR="001456E4" w:rsidRDefault="001456E4" w:rsidP="001456E4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«Судебн6ая защита прав потребителей»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</w:t>
      </w:r>
    </w:p>
    <w:p w:rsidR="001456E4" w:rsidRDefault="001456E4" w:rsidP="001456E4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Выполнил (а):</w:t>
      </w:r>
    </w:p>
    <w:p w:rsidR="001456E4" w:rsidRDefault="001456E4" w:rsidP="001456E4">
      <w:pPr>
        <w:shd w:val="clear" w:color="auto" w:fill="FFFFFF"/>
        <w:tabs>
          <w:tab w:val="left" w:leader="underscore" w:pos="6134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Студент (ка) ____ курса</w:t>
      </w:r>
    </w:p>
    <w:p w:rsidR="001456E4" w:rsidRDefault="001456E4" w:rsidP="001456E4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1456E4" w:rsidRDefault="001456E4" w:rsidP="001456E4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1456E4" w:rsidRDefault="001456E4" w:rsidP="001456E4">
      <w:pPr>
        <w:shd w:val="clear" w:color="auto" w:fill="FFFFFF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о.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звание, должность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1456E4" w:rsidRDefault="001456E4" w:rsidP="001456E4">
      <w:pPr>
        <w:shd w:val="clear" w:color="auto" w:fill="FFFFFF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Дата представления работы</w:t>
      </w:r>
    </w:p>
    <w:p w:rsidR="001456E4" w:rsidRDefault="001456E4" w:rsidP="001456E4">
      <w:pPr>
        <w:shd w:val="clear" w:color="auto" w:fill="FFFFFF"/>
        <w:tabs>
          <w:tab w:val="left" w:leader="underscore" w:pos="14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    » ____________ 200 _ г.</w:t>
      </w: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456E4" w:rsidRDefault="001456E4" w:rsidP="001456E4">
      <w:pPr>
        <w:pStyle w:val="4"/>
      </w:pPr>
      <w:r>
        <w:t>ВОРОНЕЖ</w:t>
      </w:r>
    </w:p>
    <w:p w:rsidR="001456E4" w:rsidRDefault="001456E4" w:rsidP="001456E4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200__</w:t>
      </w:r>
    </w:p>
    <w:p w:rsidR="001456E4" w:rsidRDefault="001456E4" w:rsidP="001456E4">
      <w:pPr>
        <w:pStyle w:val="7"/>
      </w:pPr>
      <w:r>
        <w:br w:type="page"/>
        <w:t>Приложение 2</w:t>
      </w:r>
    </w:p>
    <w:p w:rsidR="001456E4" w:rsidRDefault="001456E4" w:rsidP="001456E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Образец</w:t>
      </w:r>
    </w:p>
    <w:p w:rsidR="001456E4" w:rsidRDefault="001456E4" w:rsidP="001456E4">
      <w:pPr>
        <w:shd w:val="clear" w:color="auto" w:fill="FFFFFF"/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456E4" w:rsidRDefault="001456E4" w:rsidP="001456E4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стр.</w:t>
      </w:r>
    </w:p>
    <w:p w:rsidR="001456E4" w:rsidRDefault="001456E4" w:rsidP="001456E4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  <w:r>
        <w:rPr>
          <w:sz w:val="28"/>
          <w:szCs w:val="28"/>
        </w:rPr>
        <w:t xml:space="preserve">Теоретический вопрос (наименование темы теоретического вопроса)….. 3  </w:t>
      </w:r>
    </w:p>
    <w:p w:rsidR="001456E4" w:rsidRDefault="001456E4" w:rsidP="001456E4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pos="0"/>
          <w:tab w:val="left" w:leader="dot" w:pos="5986"/>
        </w:tabs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 ………………………………………………………………………..17</w:t>
      </w:r>
    </w:p>
    <w:p w:rsidR="001456E4" w:rsidRDefault="001456E4" w:rsidP="001456E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1456E4" w:rsidRDefault="001456E4" w:rsidP="001456E4">
      <w:pPr>
        <w:shd w:val="clear" w:color="auto" w:fill="FFFFFF"/>
        <w:tabs>
          <w:tab w:val="left" w:pos="709"/>
          <w:tab w:val="left" w:leader="dot" w:pos="5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использованной литературы ………………………………………22 </w:t>
      </w:r>
    </w:p>
    <w:p w:rsidR="001456E4" w:rsidRDefault="001456E4" w:rsidP="001456E4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3</w:t>
      </w:r>
      <w:r>
        <w:rPr>
          <w:b/>
          <w:bCs/>
          <w:sz w:val="28"/>
          <w:szCs w:val="28"/>
        </w:rPr>
        <w:t xml:space="preserve"> </w:t>
      </w:r>
    </w:p>
    <w:p w:rsidR="001456E4" w:rsidRDefault="001456E4" w:rsidP="001456E4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Библиографический список </w:t>
      </w:r>
    </w:p>
    <w:p w:rsidR="001456E4" w:rsidRDefault="001456E4" w:rsidP="001456E4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(Литература)</w:t>
      </w:r>
    </w:p>
    <w:p w:rsidR="001456E4" w:rsidRDefault="001456E4" w:rsidP="001456E4">
      <w:pPr>
        <w:shd w:val="clear" w:color="auto" w:fill="FFFFFF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jc w:val="center"/>
        <w:rPr>
          <w:sz w:val="16"/>
          <w:szCs w:val="28"/>
        </w:rPr>
      </w:pPr>
      <w:r>
        <w:rPr>
          <w:b/>
          <w:bCs/>
          <w:sz w:val="28"/>
          <w:szCs w:val="28"/>
        </w:rPr>
        <w:t>Нормативные правовые акты</w:t>
      </w:r>
      <w:r>
        <w:rPr>
          <w:rStyle w:val="a4"/>
          <w:b/>
          <w:bCs/>
          <w:sz w:val="28"/>
          <w:szCs w:val="28"/>
        </w:rPr>
        <w:footnoteReference w:id="6"/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Кодексы.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 (дата принятия, №, наименование). 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Подзаконные нормативные правовые акты (Указы Президента РФ, Постановления Правительства РФ, нормативные правовые акты федеральных органов исполнительной власти).</w:t>
      </w:r>
    </w:p>
    <w:p w:rsidR="001456E4" w:rsidRDefault="001456E4" w:rsidP="001456E4">
      <w:pPr>
        <w:shd w:val="clear" w:color="auto" w:fill="FFFFFF"/>
        <w:ind w:firstLine="709"/>
        <w:jc w:val="both"/>
        <w:rPr>
          <w:b/>
          <w:bCs/>
          <w:sz w:val="16"/>
          <w:szCs w:val="28"/>
        </w:rPr>
      </w:pPr>
    </w:p>
    <w:p w:rsidR="001456E4" w:rsidRDefault="001456E4" w:rsidP="001456E4">
      <w:pPr>
        <w:pStyle w:val="5"/>
        <w:rPr>
          <w:bCs/>
          <w:szCs w:val="20"/>
        </w:rPr>
      </w:pPr>
      <w:r>
        <w:rPr>
          <w:bCs/>
          <w:szCs w:val="20"/>
        </w:rPr>
        <w:t>Международные договоры, унифицированные обычаи и правила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Двусторонние и многосторонние международные договоры, опубликованные своды унифицированных обычаев международного торгового оборота и правил.</w:t>
      </w:r>
    </w:p>
    <w:p w:rsidR="001456E4" w:rsidRDefault="001456E4" w:rsidP="001456E4">
      <w:pPr>
        <w:shd w:val="clear" w:color="auto" w:fill="FFFFFF"/>
        <w:jc w:val="center"/>
        <w:rPr>
          <w:b/>
          <w:bCs/>
          <w:sz w:val="16"/>
          <w:szCs w:val="28"/>
        </w:rPr>
      </w:pPr>
    </w:p>
    <w:p w:rsidR="001456E4" w:rsidRDefault="001456E4" w:rsidP="001456E4">
      <w:pPr>
        <w:pStyle w:val="4"/>
      </w:pPr>
      <w:r>
        <w:t>Специальная литература</w:t>
      </w:r>
    </w:p>
    <w:p w:rsidR="001456E4" w:rsidRDefault="001456E4" w:rsidP="001456E4">
      <w:pPr>
        <w:shd w:val="clear" w:color="auto" w:fill="FFFFFF"/>
        <w:jc w:val="center"/>
        <w:rPr>
          <w:sz w:val="16"/>
          <w:szCs w:val="28"/>
        </w:rPr>
      </w:pP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И.О. автора, наименование издания, место издания, год издания. </w:t>
      </w:r>
    </w:p>
    <w:p w:rsidR="001456E4" w:rsidRDefault="001456E4" w:rsidP="001456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издания, место издания, год издания (для работ, выполненных коллективом авторов).</w:t>
      </w:r>
    </w:p>
    <w:p w:rsidR="001456E4" w:rsidRDefault="001456E4" w:rsidP="001456E4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4</w:t>
      </w:r>
    </w:p>
    <w:p w:rsidR="001456E4" w:rsidRDefault="001456E4" w:rsidP="001456E4">
      <w:pPr>
        <w:shd w:val="clear" w:color="auto" w:fill="FFFFFF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Библиографическое описание</w:t>
      </w:r>
    </w:p>
    <w:p w:rsidR="001456E4" w:rsidRDefault="001456E4" w:rsidP="001456E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(образец)</w:t>
      </w:r>
    </w:p>
    <w:p w:rsidR="001456E4" w:rsidRDefault="001456E4" w:rsidP="001456E4">
      <w:pPr>
        <w:pStyle w:val="5"/>
        <w:rPr>
          <w:bCs/>
          <w:szCs w:val="20"/>
        </w:rPr>
      </w:pPr>
      <w:r>
        <w:rPr>
          <w:bCs/>
          <w:szCs w:val="20"/>
        </w:rPr>
        <w:t>Нормативные правовые акты</w:t>
      </w:r>
    </w:p>
    <w:p w:rsidR="001456E4" w:rsidRDefault="001456E4" w:rsidP="001456E4">
      <w:pPr>
        <w:jc w:val="center"/>
        <w:rPr>
          <w:b/>
          <w:bCs/>
          <w:sz w:val="16"/>
        </w:rPr>
      </w:pPr>
    </w:p>
    <w:p w:rsidR="00E74237" w:rsidRPr="00E74237" w:rsidRDefault="00E74237" w:rsidP="00E74237">
      <w:pPr>
        <w:pStyle w:val="a9"/>
        <w:numPr>
          <w:ilvl w:val="0"/>
          <w:numId w:val="10"/>
        </w:numPr>
        <w:tabs>
          <w:tab w:val="clear" w:pos="570"/>
        </w:tabs>
        <w:spacing w:line="240" w:lineRule="auto"/>
        <w:ind w:left="0" w:firstLine="720"/>
        <w:rPr>
          <w:sz w:val="28"/>
          <w:szCs w:val="28"/>
        </w:rPr>
      </w:pPr>
      <w:r w:rsidRPr="00E74237">
        <w:rPr>
          <w:sz w:val="28"/>
          <w:szCs w:val="28"/>
        </w:rPr>
        <w:t xml:space="preserve">Конституция РФ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E74237">
          <w:rPr>
            <w:sz w:val="28"/>
            <w:szCs w:val="28"/>
          </w:rPr>
          <w:t>1993 г</w:t>
        </w:r>
      </w:smartTag>
      <w:r w:rsidRPr="00E74237">
        <w:rPr>
          <w:sz w:val="28"/>
          <w:szCs w:val="28"/>
        </w:rPr>
        <w:t>.).</w:t>
      </w:r>
    </w:p>
    <w:p w:rsidR="00E74237" w:rsidRPr="00E74237" w:rsidRDefault="00E74237" w:rsidP="00E74237">
      <w:pPr>
        <w:pStyle w:val="a9"/>
        <w:numPr>
          <w:ilvl w:val="0"/>
          <w:numId w:val="10"/>
        </w:numPr>
        <w:tabs>
          <w:tab w:val="clear" w:pos="570"/>
        </w:tabs>
        <w:spacing w:line="240" w:lineRule="auto"/>
        <w:ind w:left="0" w:firstLine="720"/>
        <w:rPr>
          <w:sz w:val="28"/>
          <w:szCs w:val="28"/>
        </w:rPr>
      </w:pPr>
      <w:r w:rsidRPr="00E74237">
        <w:rPr>
          <w:sz w:val="28"/>
          <w:szCs w:val="28"/>
        </w:rPr>
        <w:t>Гражданский кодекс РФ – часть первая от 30.11.1994 г. № 51-ФЗ ( в ред. Федеральных законов от 20.02.1996, от 12.08.1996, от 08.07.1999, от 21.03.2002, от 14.11.2002, от 26.11.2002, от 10.01.2003, от 23.12.2003, от 29.06.2004, от 29.07.2004, от 29.12.2004, от 30.12.2004, от 02.07.2005, от 21.07.2005).</w:t>
      </w:r>
    </w:p>
    <w:p w:rsidR="00E74237" w:rsidRPr="00E74237" w:rsidRDefault="00E74237" w:rsidP="00E74237">
      <w:pPr>
        <w:pStyle w:val="a9"/>
        <w:numPr>
          <w:ilvl w:val="0"/>
          <w:numId w:val="10"/>
        </w:numPr>
        <w:tabs>
          <w:tab w:val="clear" w:pos="570"/>
        </w:tabs>
        <w:spacing w:line="240" w:lineRule="auto"/>
        <w:ind w:left="0" w:firstLine="720"/>
        <w:rPr>
          <w:sz w:val="28"/>
          <w:szCs w:val="28"/>
        </w:rPr>
      </w:pPr>
      <w:r w:rsidRPr="00E74237">
        <w:rPr>
          <w:sz w:val="28"/>
          <w:szCs w:val="28"/>
        </w:rPr>
        <w:t xml:space="preserve">Гражданский кодекс РФ – часть вторая от 26.01.1996 г. № 14-ФЗ ( с изменениями от 12.08.1996, от 24.10.1997, от 17.12.1999, от 26.11.2002, от 10.01.2003, от 10.01.2003, от 26.03.2003, от 11.11.2003, от 23.12.2003, от 29.12.2004, от 30.12.2004, от 21.03.2005, от 09.05.2005, от 18.07.2005). 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Кодекс Российской Федерации об административных правонарушениях.- М.: Омега – Л, 2005.- 267 с.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Гражданский процессуальный кодекс РФ от 14 ноября 2002г. ( в ред. от 28.07.2004 г.) СЗ РФ. 2002. № 46.</w:t>
      </w:r>
    </w:p>
    <w:p w:rsidR="00E74237" w:rsidRPr="00E74237" w:rsidRDefault="00E74237" w:rsidP="00E74237">
      <w:pPr>
        <w:pStyle w:val="a7"/>
        <w:numPr>
          <w:ilvl w:val="0"/>
          <w:numId w:val="10"/>
        </w:numPr>
        <w:tabs>
          <w:tab w:val="clear" w:pos="570"/>
        </w:tabs>
        <w:spacing w:line="240" w:lineRule="auto"/>
        <w:ind w:left="0" w:firstLine="720"/>
        <w:jc w:val="both"/>
        <w:rPr>
          <w:b w:val="0"/>
          <w:sz w:val="28"/>
          <w:szCs w:val="28"/>
        </w:rPr>
      </w:pPr>
      <w:r w:rsidRPr="00E74237">
        <w:rPr>
          <w:b w:val="0"/>
          <w:sz w:val="28"/>
          <w:szCs w:val="28"/>
        </w:rPr>
        <w:t xml:space="preserve">Закон РФ от 7февраля </w:t>
      </w:r>
      <w:smartTag w:uri="urn:schemas-microsoft-com:office:smarttags" w:element="metricconverter">
        <w:smartTagPr>
          <w:attr w:name="ProductID" w:val="1992 г"/>
        </w:smartTagPr>
        <w:r w:rsidRPr="00E74237">
          <w:rPr>
            <w:b w:val="0"/>
            <w:sz w:val="28"/>
            <w:szCs w:val="28"/>
          </w:rPr>
          <w:t>1992 г</w:t>
        </w:r>
      </w:smartTag>
      <w:r w:rsidRPr="00E74237">
        <w:rPr>
          <w:b w:val="0"/>
          <w:sz w:val="28"/>
          <w:szCs w:val="28"/>
        </w:rPr>
        <w:t xml:space="preserve">. № 2300-1 «О защите прав потребителей» ( с         изменениями от 2 июня </w:t>
      </w:r>
      <w:smartTag w:uri="urn:schemas-microsoft-com:office:smarttags" w:element="metricconverter">
        <w:smartTagPr>
          <w:attr w:name="ProductID" w:val="1993 г"/>
        </w:smartTagPr>
        <w:r w:rsidRPr="00E74237">
          <w:rPr>
            <w:b w:val="0"/>
            <w:sz w:val="28"/>
            <w:szCs w:val="28"/>
          </w:rPr>
          <w:t>1993 г</w:t>
        </w:r>
      </w:smartTag>
      <w:r w:rsidRPr="00E74237">
        <w:rPr>
          <w:b w:val="0"/>
          <w:sz w:val="28"/>
          <w:szCs w:val="28"/>
        </w:rPr>
        <w:t xml:space="preserve">., 9 января </w:t>
      </w:r>
      <w:smartTag w:uri="urn:schemas-microsoft-com:office:smarttags" w:element="metricconverter">
        <w:smartTagPr>
          <w:attr w:name="ProductID" w:val="1996 г"/>
        </w:smartTagPr>
        <w:r w:rsidRPr="00E74237">
          <w:rPr>
            <w:b w:val="0"/>
            <w:sz w:val="28"/>
            <w:szCs w:val="28"/>
          </w:rPr>
          <w:t>1996 г</w:t>
        </w:r>
      </w:smartTag>
      <w:r w:rsidRPr="00E74237">
        <w:rPr>
          <w:b w:val="0"/>
          <w:sz w:val="28"/>
          <w:szCs w:val="28"/>
        </w:rPr>
        <w:t xml:space="preserve">., 17 декабря </w:t>
      </w:r>
      <w:smartTag w:uri="urn:schemas-microsoft-com:office:smarttags" w:element="metricconverter">
        <w:smartTagPr>
          <w:attr w:name="ProductID" w:val="1999 г"/>
        </w:smartTagPr>
        <w:r w:rsidRPr="00E74237">
          <w:rPr>
            <w:b w:val="0"/>
            <w:sz w:val="28"/>
            <w:szCs w:val="28"/>
          </w:rPr>
          <w:t>1999 г</w:t>
        </w:r>
      </w:smartTag>
      <w:r w:rsidRPr="00E74237">
        <w:rPr>
          <w:b w:val="0"/>
          <w:sz w:val="28"/>
          <w:szCs w:val="28"/>
        </w:rPr>
        <w:t xml:space="preserve">., 30 декабря 2001г., 22 августа, 2 ноября, 21 декабря </w:t>
      </w:r>
      <w:smartTag w:uri="urn:schemas-microsoft-com:office:smarttags" w:element="metricconverter">
        <w:smartTagPr>
          <w:attr w:name="ProductID" w:val="2004 г"/>
        </w:smartTagPr>
        <w:r w:rsidRPr="00E74237">
          <w:rPr>
            <w:b w:val="0"/>
            <w:sz w:val="28"/>
            <w:szCs w:val="28"/>
          </w:rPr>
          <w:t>2004 г</w:t>
        </w:r>
      </w:smartTag>
      <w:r w:rsidRPr="00E74237">
        <w:rPr>
          <w:b w:val="0"/>
          <w:sz w:val="28"/>
          <w:szCs w:val="28"/>
        </w:rPr>
        <w:t xml:space="preserve">.) // СЗ РФ. 2004:        № 52 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Федеральный закон « Об общественных объединениях» от 19 мая </w:t>
      </w:r>
      <w:smartTag w:uri="urn:schemas-microsoft-com:office:smarttags" w:element="metricconverter">
        <w:smartTagPr>
          <w:attr w:name="ProductID" w:val="1995 г"/>
        </w:smartTagPr>
        <w:r w:rsidRPr="00E74237">
          <w:rPr>
            <w:sz w:val="28"/>
            <w:szCs w:val="28"/>
          </w:rPr>
          <w:t>1995 г</w:t>
        </w:r>
      </w:smartTag>
      <w:r w:rsidRPr="00E74237">
        <w:rPr>
          <w:sz w:val="28"/>
          <w:szCs w:val="28"/>
        </w:rPr>
        <w:t>. № 82- ФЗ ( ред. от 29.06.2004 г.) // СЗ РФ. 1995. № 21.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«Об утверждении Положения о федеральной службе по надзору в сфере защиты прав потребителей и благополучия человека» от 30 июня </w:t>
      </w:r>
      <w:smartTag w:uri="urn:schemas-microsoft-com:office:smarttags" w:element="metricconverter">
        <w:smartTagPr>
          <w:attr w:name="ProductID" w:val="2004 г"/>
        </w:smartTagPr>
        <w:r w:rsidRPr="00E74237">
          <w:rPr>
            <w:sz w:val="28"/>
            <w:szCs w:val="28"/>
          </w:rPr>
          <w:t>2004 г</w:t>
        </w:r>
      </w:smartTag>
      <w:r w:rsidRPr="00E74237">
        <w:rPr>
          <w:sz w:val="28"/>
          <w:szCs w:val="28"/>
        </w:rPr>
        <w:t>. № 322 // СЗ РФ. 2004. № 28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15 августа </w:t>
      </w:r>
      <w:smartTag w:uri="urn:schemas-microsoft-com:office:smarttags" w:element="metricconverter">
        <w:smartTagPr>
          <w:attr w:name="ProductID" w:val="1997 г"/>
        </w:smartTagPr>
        <w:r w:rsidRPr="00E74237">
          <w:rPr>
            <w:sz w:val="28"/>
            <w:szCs w:val="28"/>
          </w:rPr>
          <w:t>1997 г</w:t>
        </w:r>
      </w:smartTag>
      <w:r w:rsidRPr="00E74237">
        <w:rPr>
          <w:sz w:val="28"/>
          <w:szCs w:val="28"/>
        </w:rPr>
        <w:t xml:space="preserve">. № 1025 « Об утверждении Правил бытового обслуживания населения  в Российской Федерации». ( с изменениями от : 2.10.1999г., 30. </w:t>
      </w:r>
      <w:smartTag w:uri="urn:schemas-microsoft-com:office:smarttags" w:element="metricconverter">
        <w:smartTagPr>
          <w:attr w:name="ProductID" w:val="09.2000 г"/>
        </w:smartTagPr>
        <w:r w:rsidRPr="00E74237">
          <w:rPr>
            <w:sz w:val="28"/>
            <w:szCs w:val="28"/>
          </w:rPr>
          <w:t>09.2000 г</w:t>
        </w:r>
      </w:smartTag>
      <w:r w:rsidRPr="00E74237">
        <w:rPr>
          <w:sz w:val="28"/>
          <w:szCs w:val="28"/>
        </w:rPr>
        <w:t>., 1.02.2005 г.)// СЗ РФ .- 1997.- № 34.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16 июня </w:t>
      </w:r>
      <w:smartTag w:uri="urn:schemas-microsoft-com:office:smarttags" w:element="metricconverter">
        <w:smartTagPr>
          <w:attr w:name="ProductID" w:val="1997 г"/>
        </w:smartTagPr>
        <w:r w:rsidRPr="00E74237">
          <w:rPr>
            <w:sz w:val="28"/>
            <w:szCs w:val="28"/>
          </w:rPr>
          <w:t>1997 г</w:t>
        </w:r>
      </w:smartTag>
      <w:r w:rsidRPr="00E74237">
        <w:rPr>
          <w:sz w:val="28"/>
          <w:szCs w:val="28"/>
        </w:rPr>
        <w:t>.   № 720 « 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 и на которые изготовитель обязан устанавливать срок службы, и перечня товаров, которые по истечении  срока годности считаются непригодными для использования по назначению». // СЗ РФ , 1997, № 25; 2001, № 20.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19 января </w:t>
      </w:r>
      <w:smartTag w:uri="urn:schemas-microsoft-com:office:smarttags" w:element="metricconverter">
        <w:smartTagPr>
          <w:attr w:name="ProductID" w:val="1998 г"/>
        </w:smartTagPr>
        <w:r w:rsidRPr="00E74237">
          <w:rPr>
            <w:sz w:val="28"/>
            <w:szCs w:val="28"/>
          </w:rPr>
          <w:t>1998 г</w:t>
        </w:r>
      </w:smartTag>
      <w:r w:rsidRPr="00E74237">
        <w:rPr>
          <w:sz w:val="28"/>
          <w:szCs w:val="28"/>
        </w:rPr>
        <w:t>. № 55.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комплектации. // СЗ РФ , 1998, № 4; 2003, № 29.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13 мая </w:t>
      </w:r>
      <w:smartTag w:uri="urn:schemas-microsoft-com:office:smarttags" w:element="metricconverter">
        <w:smartTagPr>
          <w:attr w:name="ProductID" w:val="1997 г"/>
        </w:smartTagPr>
        <w:r w:rsidRPr="00E74237">
          <w:rPr>
            <w:sz w:val="28"/>
            <w:szCs w:val="28"/>
          </w:rPr>
          <w:t>1997 г</w:t>
        </w:r>
      </w:smartTag>
      <w:r w:rsidRPr="00E74237">
        <w:rPr>
          <w:sz w:val="28"/>
          <w:szCs w:val="28"/>
        </w:rPr>
        <w:t xml:space="preserve">.№ 575 «Об 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недостатков» // СЗ РФ, 1997, № 20 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13 января </w:t>
      </w:r>
      <w:smartTag w:uri="urn:schemas-microsoft-com:office:smarttags" w:element="metricconverter">
        <w:smartTagPr>
          <w:attr w:name="ProductID" w:val="1996 г"/>
        </w:smartTagPr>
        <w:r w:rsidRPr="00E74237">
          <w:rPr>
            <w:sz w:val="28"/>
            <w:szCs w:val="28"/>
          </w:rPr>
          <w:t>1996 г</w:t>
        </w:r>
      </w:smartTag>
      <w:r w:rsidRPr="00E74237">
        <w:rPr>
          <w:sz w:val="28"/>
          <w:szCs w:val="28"/>
        </w:rPr>
        <w:t>. № 27  «Об утверждении Правил предоставления платных медицинских услуг населению медицинскими учреждениями // СЗ РФ . – 1996. - № 3.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11 апреля </w:t>
      </w:r>
      <w:smartTag w:uri="urn:schemas-microsoft-com:office:smarttags" w:element="metricconverter">
        <w:smartTagPr>
          <w:attr w:name="ProductID" w:val="2001 г"/>
        </w:smartTagPr>
        <w:r w:rsidRPr="00E74237">
          <w:rPr>
            <w:sz w:val="28"/>
            <w:szCs w:val="28"/>
          </w:rPr>
          <w:t>2001 г</w:t>
        </w:r>
      </w:smartTag>
      <w:r w:rsidRPr="00E74237">
        <w:rPr>
          <w:sz w:val="28"/>
          <w:szCs w:val="28"/>
        </w:rPr>
        <w:t>. № 290 « Об утверждении Правил оказания услуг (выполнения работ) по техническому обслуживанию и ремонту автомототранспортных средств» // СЗ РФ. – 2001. - № 17.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Правительства РФ от 5 июля </w:t>
      </w:r>
      <w:smartTag w:uri="urn:schemas-microsoft-com:office:smarttags" w:element="metricconverter">
        <w:smartTagPr>
          <w:attr w:name="ProductID" w:val="2001 г"/>
        </w:smartTagPr>
        <w:r w:rsidRPr="00E74237">
          <w:rPr>
            <w:sz w:val="28"/>
            <w:szCs w:val="28"/>
          </w:rPr>
          <w:t>2001 г</w:t>
        </w:r>
      </w:smartTag>
      <w:r w:rsidRPr="00E74237">
        <w:rPr>
          <w:sz w:val="28"/>
          <w:szCs w:val="28"/>
        </w:rPr>
        <w:t>. № 505 « Об утверждении Правил оказания платных образовательных услуг» // СЗ РФ. – 2001. - № 29; 2003.- № 14.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7.Приказ ГАК РФ от 20 мая </w:t>
      </w:r>
      <w:smartTag w:uri="urn:schemas-microsoft-com:office:smarttags" w:element="metricconverter">
        <w:smartTagPr>
          <w:attr w:name="ProductID" w:val="1998 г"/>
        </w:smartTagPr>
        <w:r w:rsidRPr="00E74237">
          <w:rPr>
            <w:sz w:val="28"/>
            <w:szCs w:val="28"/>
          </w:rPr>
          <w:t>1998 г</w:t>
        </w:r>
      </w:smartTag>
      <w:r w:rsidRPr="00E74237">
        <w:rPr>
          <w:sz w:val="28"/>
          <w:szCs w:val="28"/>
        </w:rPr>
        <w:t xml:space="preserve">. № 160 ( с изменениями от 11 марта </w:t>
      </w:r>
      <w:smartTag w:uri="urn:schemas-microsoft-com:office:smarttags" w:element="metricconverter">
        <w:smartTagPr>
          <w:attr w:name="ProductID" w:val="1999 г"/>
        </w:smartTagPr>
        <w:r w:rsidRPr="00E74237">
          <w:rPr>
            <w:sz w:val="28"/>
            <w:szCs w:val="28"/>
          </w:rPr>
          <w:t>1999 г</w:t>
        </w:r>
      </w:smartTag>
      <w:r w:rsidRPr="00E74237">
        <w:rPr>
          <w:sz w:val="28"/>
          <w:szCs w:val="28"/>
        </w:rPr>
        <w:t>.) « Об утверждении Разъяснений о некоторых вопросах, связанных с применением Закона Российской Федерации «О защите прав потребителей» // Бюллетень нормативных актов федеральных органов исполнительной власти, 1999, № 2.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Пленума Верховного Суда РФ от 29 сентября </w:t>
      </w:r>
      <w:smartTag w:uri="urn:schemas-microsoft-com:office:smarttags" w:element="metricconverter">
        <w:smartTagPr>
          <w:attr w:name="ProductID" w:val="1994 г"/>
        </w:smartTagPr>
        <w:r w:rsidRPr="00E74237">
          <w:rPr>
            <w:sz w:val="28"/>
            <w:szCs w:val="28"/>
          </w:rPr>
          <w:t>1994 г</w:t>
        </w:r>
      </w:smartTag>
      <w:r w:rsidRPr="00E74237">
        <w:rPr>
          <w:sz w:val="28"/>
          <w:szCs w:val="28"/>
        </w:rPr>
        <w:t xml:space="preserve">.: № 7. О практике рассмотрения судами дел о защите прав потребителей  // Бюллетень Верховного Суда Российской Федерации. – 1995. - № 1. ( с изм. и доп., внес. пост. Пленума № 2 от 17 января </w:t>
      </w:r>
      <w:smartTag w:uri="urn:schemas-microsoft-com:office:smarttags" w:element="metricconverter">
        <w:smartTagPr>
          <w:attr w:name="ProductID" w:val="1997 г"/>
        </w:smartTagPr>
        <w:r w:rsidRPr="00E74237">
          <w:rPr>
            <w:sz w:val="28"/>
            <w:szCs w:val="28"/>
          </w:rPr>
          <w:t>1997 г</w:t>
        </w:r>
      </w:smartTag>
      <w:r w:rsidRPr="00E74237">
        <w:rPr>
          <w:sz w:val="28"/>
          <w:szCs w:val="28"/>
        </w:rPr>
        <w:t xml:space="preserve">., № 32 от 21 ноября </w:t>
      </w:r>
      <w:smartTag w:uri="urn:schemas-microsoft-com:office:smarttags" w:element="metricconverter">
        <w:smartTagPr>
          <w:attr w:name="ProductID" w:val="2000 г"/>
        </w:smartTagPr>
        <w:r w:rsidRPr="00E74237">
          <w:rPr>
            <w:sz w:val="28"/>
            <w:szCs w:val="28"/>
          </w:rPr>
          <w:t>2000 г</w:t>
        </w:r>
      </w:smartTag>
      <w:r w:rsidRPr="00E74237">
        <w:rPr>
          <w:sz w:val="28"/>
          <w:szCs w:val="28"/>
        </w:rPr>
        <w:t xml:space="preserve">. и № 11 от 10 октября </w:t>
      </w:r>
      <w:smartTag w:uri="urn:schemas-microsoft-com:office:smarttags" w:element="metricconverter">
        <w:smartTagPr>
          <w:attr w:name="ProductID" w:val="2001 г"/>
        </w:smartTagPr>
        <w:r w:rsidRPr="00E74237">
          <w:rPr>
            <w:sz w:val="28"/>
            <w:szCs w:val="28"/>
          </w:rPr>
          <w:t>2001 г</w:t>
        </w:r>
      </w:smartTag>
      <w:r w:rsidRPr="00E74237">
        <w:rPr>
          <w:sz w:val="28"/>
          <w:szCs w:val="28"/>
        </w:rPr>
        <w:t>.) // Бюллетень ВС РФ . – 1997. - № 1; 2001. - № 2. и № 12.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Постановление Пленума Верховного Суда РФ от 28.04.1994 г. № 3 « О судебной практике по делам о возмещении вреда, причиненного повреждением здоровья». // Сборник постановлений Пленума Верховного Суда СССР и РСФСР по гражданским делам. – М.: Спарк, 2000. – С.288-298.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Пленума Верховного Суда РФ от 20 декабря </w:t>
      </w:r>
      <w:smartTag w:uri="urn:schemas-microsoft-com:office:smarttags" w:element="metricconverter">
        <w:smartTagPr>
          <w:attr w:name="ProductID" w:val="1994 г"/>
        </w:smartTagPr>
        <w:r w:rsidRPr="00E74237">
          <w:rPr>
            <w:sz w:val="28"/>
            <w:szCs w:val="28"/>
          </w:rPr>
          <w:t>1994 г</w:t>
        </w:r>
      </w:smartTag>
      <w:r w:rsidRPr="00E74237">
        <w:rPr>
          <w:sz w:val="28"/>
          <w:szCs w:val="28"/>
        </w:rPr>
        <w:t xml:space="preserve">. № 10 (с изм. и доп., внес. пост. Пленума № 10 от 25.10.1996 г.; № 1 от 15.01.1998 г) Некоторые вопросы применения законодательства о компенсации морального вреда.// Сборник постановлений Пленума Верховного Суда СССР и РСФСР по гражданским делам. – М.: Спарк, 2000. – С. 311-315. 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Постановление Пленума Высшего арбитражного суда РФ от 2 июня </w:t>
      </w:r>
      <w:smartTag w:uri="urn:schemas-microsoft-com:office:smarttags" w:element="metricconverter">
        <w:smartTagPr>
          <w:attr w:name="ProductID" w:val="2004 г"/>
        </w:smartTagPr>
        <w:r w:rsidRPr="00E74237">
          <w:rPr>
            <w:sz w:val="28"/>
            <w:szCs w:val="28"/>
          </w:rPr>
          <w:t>2004 г</w:t>
        </w:r>
      </w:smartTag>
      <w:r w:rsidRPr="00E74237">
        <w:rPr>
          <w:sz w:val="28"/>
          <w:szCs w:val="28"/>
        </w:rPr>
        <w:t>. № 10 «О некоторых вопросах, возникших в судебной практике при рассмотрении дел об административных правонарушениях» // Вестник ВАС РФ. 2004. № 8.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Определение судебной коллегии Верховного Суда РФ от 15 декабря </w:t>
      </w:r>
      <w:smartTag w:uri="urn:schemas-microsoft-com:office:smarttags" w:element="metricconverter">
        <w:smartTagPr>
          <w:attr w:name="ProductID" w:val="1998 г"/>
        </w:smartTagPr>
        <w:r w:rsidRPr="00E74237">
          <w:rPr>
            <w:sz w:val="28"/>
            <w:szCs w:val="28"/>
          </w:rPr>
          <w:t>1998 г</w:t>
        </w:r>
      </w:smartTag>
      <w:r w:rsidRPr="00E74237">
        <w:rPr>
          <w:sz w:val="28"/>
          <w:szCs w:val="28"/>
        </w:rPr>
        <w:t>. // Бюллетень ВС РФ, 1999, № 6.</w:t>
      </w:r>
    </w:p>
    <w:p w:rsidR="00E74237" w:rsidRPr="00E74237" w:rsidRDefault="00E74237" w:rsidP="00E74237">
      <w:pPr>
        <w:widowControl/>
        <w:numPr>
          <w:ilvl w:val="0"/>
          <w:numId w:val="10"/>
        </w:numPr>
        <w:tabs>
          <w:tab w:val="clear" w:pos="57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Определение судебной коллегии по гражданским делам Верховного Суда РФ от 28 октября </w:t>
      </w:r>
      <w:smartTag w:uri="urn:schemas-microsoft-com:office:smarttags" w:element="metricconverter">
        <w:smartTagPr>
          <w:attr w:name="ProductID" w:val="2003 г"/>
        </w:smartTagPr>
        <w:r w:rsidRPr="00E74237">
          <w:rPr>
            <w:sz w:val="28"/>
            <w:szCs w:val="28"/>
          </w:rPr>
          <w:t>2003 г</w:t>
        </w:r>
      </w:smartTag>
      <w:r w:rsidRPr="00E74237">
        <w:rPr>
          <w:sz w:val="28"/>
          <w:szCs w:val="28"/>
        </w:rPr>
        <w:t xml:space="preserve">. № 46-ВОЗ – 18 // Бюллетень  ВС РФ, 2003, № 5. </w:t>
      </w:r>
    </w:p>
    <w:p w:rsidR="00E74237" w:rsidRPr="00E74237" w:rsidRDefault="00E74237" w:rsidP="00E74237">
      <w:pPr>
        <w:ind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 </w:t>
      </w:r>
    </w:p>
    <w:p w:rsidR="00E74237" w:rsidRPr="00E74237" w:rsidRDefault="00E74237" w:rsidP="00E74237">
      <w:pPr>
        <w:ind w:firstLine="720"/>
        <w:jc w:val="both"/>
        <w:rPr>
          <w:sz w:val="28"/>
          <w:szCs w:val="28"/>
        </w:rPr>
      </w:pPr>
    </w:p>
    <w:p w:rsidR="00E74237" w:rsidRPr="00E74237" w:rsidRDefault="00E74237" w:rsidP="00E74237">
      <w:pPr>
        <w:pStyle w:val="2"/>
        <w:ind w:firstLine="720"/>
        <w:jc w:val="center"/>
        <w:rPr>
          <w:rFonts w:ascii="Times New Roman" w:hAnsi="Times New Roman" w:cs="Times New Roman"/>
          <w:i w:val="0"/>
        </w:rPr>
      </w:pPr>
      <w:r w:rsidRPr="00E74237">
        <w:rPr>
          <w:rFonts w:ascii="Times New Roman" w:hAnsi="Times New Roman" w:cs="Times New Roman"/>
          <w:i w:val="0"/>
        </w:rPr>
        <w:t>Основная литература</w:t>
      </w:r>
    </w:p>
    <w:p w:rsidR="00E74237" w:rsidRPr="00E74237" w:rsidRDefault="00E74237" w:rsidP="00E74237">
      <w:pPr>
        <w:ind w:firstLine="720"/>
        <w:jc w:val="center"/>
        <w:rPr>
          <w:sz w:val="28"/>
          <w:szCs w:val="28"/>
        </w:rPr>
      </w:pPr>
    </w:p>
    <w:p w:rsidR="00E74237" w:rsidRPr="00E74237" w:rsidRDefault="00E74237" w:rsidP="00E74237">
      <w:pPr>
        <w:widowControl/>
        <w:numPr>
          <w:ilvl w:val="0"/>
          <w:numId w:val="1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Антонов В.В. Потребительское право. Защита прав потребителей : Учебно-практическое пособие / В.В.Антонов,  Н.А.Антонова,  Г.А. Толпыгин. – М.: Книга – сервис. 2003.- 189 с.</w:t>
      </w:r>
    </w:p>
    <w:p w:rsidR="00E74237" w:rsidRPr="00E74237" w:rsidRDefault="00E74237" w:rsidP="00E74237">
      <w:pPr>
        <w:widowControl/>
        <w:numPr>
          <w:ilvl w:val="0"/>
          <w:numId w:val="1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В.Н.Ткачев. Защита прав потребителей в Российской Федерации: Учебное пособие. – М.: ОАО «Издательский дом «Городец», 2005.- 256 с.</w:t>
      </w:r>
    </w:p>
    <w:p w:rsidR="00E74237" w:rsidRPr="00E74237" w:rsidRDefault="00E74237" w:rsidP="00E74237">
      <w:pPr>
        <w:widowControl/>
        <w:numPr>
          <w:ilvl w:val="0"/>
          <w:numId w:val="1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Постатейный комментарий к закону «О защите прав потребителей» / М.Г. Аншаков, А.В. Никифоров.- М.: ГроссМедиа, 2005.-192 с.</w:t>
      </w:r>
    </w:p>
    <w:p w:rsidR="00E74237" w:rsidRPr="00E74237" w:rsidRDefault="00E74237" w:rsidP="00E74237">
      <w:pPr>
        <w:ind w:firstLine="720"/>
        <w:jc w:val="both"/>
        <w:rPr>
          <w:sz w:val="28"/>
          <w:szCs w:val="28"/>
        </w:rPr>
      </w:pPr>
    </w:p>
    <w:p w:rsidR="00E74237" w:rsidRPr="00E74237" w:rsidRDefault="00E74237" w:rsidP="00E74237">
      <w:pPr>
        <w:pStyle w:val="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74237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74237" w:rsidRPr="00E74237" w:rsidRDefault="00E74237" w:rsidP="00E74237">
      <w:pPr>
        <w:ind w:firstLine="720"/>
        <w:jc w:val="center"/>
        <w:rPr>
          <w:sz w:val="28"/>
          <w:szCs w:val="28"/>
        </w:rPr>
      </w:pP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Комментарий к Гражданскому процессуальному кодексу РФ (постатейный, научно-практический) Под ред. М.А.Викут. – М.: ТОН-ДЭКСТРО, 2003.- 864 с Комментарий к Кодексу Российской Федерации об административных правонарушениях / Под общ. Ред. проф. Э.Н. Ренова. – М.: Издательство Норма, 2002. – 1040 с. </w:t>
      </w:r>
    </w:p>
    <w:p w:rsidR="00E74237" w:rsidRPr="00E74237" w:rsidRDefault="00E74237" w:rsidP="00E74237">
      <w:pPr>
        <w:pStyle w:val="a7"/>
        <w:numPr>
          <w:ilvl w:val="0"/>
          <w:numId w:val="12"/>
        </w:numPr>
        <w:spacing w:line="240" w:lineRule="auto"/>
        <w:ind w:left="0" w:firstLine="720"/>
        <w:jc w:val="both"/>
        <w:rPr>
          <w:b w:val="0"/>
          <w:sz w:val="28"/>
          <w:szCs w:val="28"/>
        </w:rPr>
      </w:pPr>
      <w:r w:rsidRPr="00E74237">
        <w:rPr>
          <w:b w:val="0"/>
          <w:sz w:val="28"/>
          <w:szCs w:val="28"/>
        </w:rPr>
        <w:t>Защита прав потребителей: нормативные акты, официальные разъяснения, судебная практика,  образцы документов. Второе издание, дополненное и переработанное / Под ред. М.Ю.Тихомирова. – М.: Издание Тихомирова М.Ю., 2004. – 250 с.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Шахурина Ф.Р., Цыкоза Г.Н. Защита прав потребителей: Учебно-практическое пособие / Под общ. ред. доктора экономических наук, профессора Л.П.Дашкова. Изд. 6-е – Ростов н/Д: Феникс, 2003. –  256 с.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О безопасности продукции: пост. Главного государственного санитарного врача РФ от 6 сентября </w:t>
      </w:r>
      <w:smartTag w:uri="urn:schemas-microsoft-com:office:smarttags" w:element="metricconverter">
        <w:smartTagPr>
          <w:attr w:name="ProductID" w:val="1994 г"/>
        </w:smartTagPr>
        <w:r w:rsidRPr="00E74237">
          <w:rPr>
            <w:sz w:val="28"/>
            <w:szCs w:val="28"/>
          </w:rPr>
          <w:t>1994 г</w:t>
        </w:r>
      </w:smartTag>
      <w:r w:rsidRPr="00E74237">
        <w:rPr>
          <w:sz w:val="28"/>
          <w:szCs w:val="28"/>
        </w:rPr>
        <w:t>. № 5 // Защита прв потребителей/ Под ред. С.А. Подзорова. – М.: Экзамен, 2001. – С. 385-386.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Шерстобитов А.Е. Гражданско – правовые вопросы охраны прав потребителей. – М. : Изд-во МГУ, 1993. – 144 с.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Белозеров А. Платное образование и законодательство о защите прав потребителей. / А. Белозеров, И Пастухов // Российская юстиция. – 2003. - № 12. – С. 29-30.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Шевчук С.С. Правовое регулирование оказания медицинских услуг: проблемы совершенствования / С.С.Шевчук // Журнал российского права. – 2001. - № 2. – С. 35-40.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Шерстобитов А.Е. Гражданско – правовые вопросы охраны прав потребителей. – М. : Изд-во МГУ, 1993. – 144 с.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Пищита А.Н. Правовой статус российского пациента / А.Н. Пищита // Журнал российского права. – 2005. - № 11. – С. 46- 53.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>Шевчук С.С. Правовое регулирование оказания медицинских услуг: проблемы совершенствования / С.С.Шевчук // Журнал российского права. – 2001. - № 2. – С. 35-40.</w:t>
      </w:r>
    </w:p>
    <w:p w:rsidR="00E74237" w:rsidRPr="00E74237" w:rsidRDefault="00E74237" w:rsidP="00E74237">
      <w:pPr>
        <w:widowControl/>
        <w:numPr>
          <w:ilvl w:val="0"/>
          <w:numId w:val="12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74237">
        <w:rPr>
          <w:sz w:val="28"/>
          <w:szCs w:val="28"/>
        </w:rPr>
        <w:t xml:space="preserve">Корнилов Э. Практика применения законодательства о правах потребителей // Российская юстиция. – 1998.- № 8. – С.13-15. </w:t>
      </w:r>
    </w:p>
    <w:p w:rsidR="00E74237" w:rsidRPr="00E74237" w:rsidRDefault="00E74237" w:rsidP="00E74237">
      <w:pPr>
        <w:ind w:firstLine="720"/>
        <w:jc w:val="both"/>
        <w:rPr>
          <w:sz w:val="28"/>
          <w:szCs w:val="28"/>
        </w:rPr>
      </w:pPr>
    </w:p>
    <w:p w:rsidR="00E74237" w:rsidRDefault="00E74237" w:rsidP="00E74237">
      <w:pPr>
        <w:jc w:val="both"/>
        <w:rPr>
          <w:sz w:val="28"/>
        </w:rPr>
      </w:pPr>
    </w:p>
    <w:p w:rsidR="008D53C3" w:rsidRDefault="008D53C3" w:rsidP="00E74237">
      <w:pPr>
        <w:ind w:firstLine="709"/>
        <w:jc w:val="both"/>
      </w:pPr>
      <w:bookmarkStart w:id="0" w:name="_GoBack"/>
      <w:bookmarkEnd w:id="0"/>
    </w:p>
    <w:sectPr w:rsidR="008D53C3" w:rsidSect="0038456A">
      <w:footerReference w:type="even" r:id="rId7"/>
      <w:footerReference w:type="default" r:id="rId8"/>
      <w:footnotePr>
        <w:numRestart w:val="eachSect"/>
      </w:footnotePr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11" w:rsidRDefault="003A7D11">
      <w:r>
        <w:separator/>
      </w:r>
    </w:p>
  </w:endnote>
  <w:endnote w:type="continuationSeparator" w:id="0">
    <w:p w:rsidR="003A7D11" w:rsidRDefault="003A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6A" w:rsidRDefault="0038456A" w:rsidP="003845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56A" w:rsidRDefault="003845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6A" w:rsidRPr="004C10D6" w:rsidRDefault="0038456A" w:rsidP="0038456A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4C10D6">
      <w:rPr>
        <w:rStyle w:val="a6"/>
        <w:sz w:val="22"/>
        <w:szCs w:val="22"/>
      </w:rPr>
      <w:fldChar w:fldCharType="begin"/>
    </w:r>
    <w:r w:rsidRPr="004C10D6">
      <w:rPr>
        <w:rStyle w:val="a6"/>
        <w:sz w:val="22"/>
        <w:szCs w:val="22"/>
      </w:rPr>
      <w:instrText xml:space="preserve">PAGE  </w:instrText>
    </w:r>
    <w:r w:rsidRPr="004C10D6">
      <w:rPr>
        <w:rStyle w:val="a6"/>
        <w:sz w:val="22"/>
        <w:szCs w:val="22"/>
      </w:rPr>
      <w:fldChar w:fldCharType="separate"/>
    </w:r>
    <w:r w:rsidR="00491AB3">
      <w:rPr>
        <w:rStyle w:val="a6"/>
        <w:noProof/>
        <w:sz w:val="22"/>
        <w:szCs w:val="22"/>
      </w:rPr>
      <w:t>17</w:t>
    </w:r>
    <w:r w:rsidRPr="004C10D6">
      <w:rPr>
        <w:rStyle w:val="a6"/>
        <w:sz w:val="22"/>
        <w:szCs w:val="22"/>
      </w:rPr>
      <w:fldChar w:fldCharType="end"/>
    </w:r>
  </w:p>
  <w:p w:rsidR="0038456A" w:rsidRDefault="003845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11" w:rsidRDefault="003A7D11">
      <w:r>
        <w:separator/>
      </w:r>
    </w:p>
  </w:footnote>
  <w:footnote w:type="continuationSeparator" w:id="0">
    <w:p w:rsidR="003A7D11" w:rsidRDefault="003A7D11">
      <w:r>
        <w:continuationSeparator/>
      </w:r>
    </w:p>
  </w:footnote>
  <w:footnote w:id="1">
    <w:p w:rsidR="001456E4" w:rsidRDefault="001456E4" w:rsidP="001456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>
        <w:t xml:space="preserve"> См. Приложение 1.</w:t>
      </w:r>
    </w:p>
  </w:footnote>
  <w:footnote w:id="2">
    <w:p w:rsidR="001456E4" w:rsidRDefault="001456E4" w:rsidP="001456E4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2.</w:t>
      </w:r>
    </w:p>
  </w:footnote>
  <w:footnote w:id="3">
    <w:p w:rsidR="001456E4" w:rsidRDefault="001456E4" w:rsidP="001456E4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3.</w:t>
      </w:r>
    </w:p>
  </w:footnote>
  <w:footnote w:id="4">
    <w:p w:rsidR="001456E4" w:rsidRDefault="001456E4" w:rsidP="001456E4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4.</w:t>
      </w:r>
    </w:p>
  </w:footnote>
  <w:footnote w:id="5">
    <w:p w:rsidR="001456E4" w:rsidRDefault="001456E4" w:rsidP="001456E4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При отсутствии доступа к печатающим устройствам возможно представление работы в рукописном виде; в этом случае параметры страницы должны соответствовать приведенным требованиям, работа должна быть написана аккуратно, четким, разборчивым почерком.</w:t>
      </w:r>
    </w:p>
  </w:footnote>
  <w:footnote w:id="6">
    <w:p w:rsidR="001456E4" w:rsidRDefault="001456E4" w:rsidP="001456E4">
      <w:pPr>
        <w:pStyle w:val="a3"/>
      </w:pPr>
      <w:r>
        <w:rPr>
          <w:rStyle w:val="a4"/>
        </w:rPr>
        <w:footnoteRef/>
      </w:r>
      <w:r>
        <w:t xml:space="preserve"> Список нормативных правовых актов приводится в порядке иерархии.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DA54E6"/>
    <w:lvl w:ilvl="0">
      <w:numFmt w:val="bullet"/>
      <w:lvlText w:val="*"/>
      <w:lvlJc w:val="left"/>
    </w:lvl>
  </w:abstractNum>
  <w:abstractNum w:abstractNumId="1">
    <w:nsid w:val="135D0AB6"/>
    <w:multiLevelType w:val="singleLevel"/>
    <w:tmpl w:val="269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7A969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1876E7"/>
    <w:multiLevelType w:val="singleLevel"/>
    <w:tmpl w:val="BB72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9BB35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26B68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8E1590"/>
    <w:multiLevelType w:val="singleLevel"/>
    <w:tmpl w:val="A59C04F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698A30DD"/>
    <w:multiLevelType w:val="singleLevel"/>
    <w:tmpl w:val="A59C04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</w:abstractNum>
  <w:abstractNum w:abstractNumId="8">
    <w:nsid w:val="6DD7260B"/>
    <w:multiLevelType w:val="singleLevel"/>
    <w:tmpl w:val="53CE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7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6E4"/>
    <w:rsid w:val="001456E4"/>
    <w:rsid w:val="0038456A"/>
    <w:rsid w:val="003A7D11"/>
    <w:rsid w:val="00474FB2"/>
    <w:rsid w:val="00491AB3"/>
    <w:rsid w:val="004E5BC7"/>
    <w:rsid w:val="006E09F7"/>
    <w:rsid w:val="007113C9"/>
    <w:rsid w:val="00862889"/>
    <w:rsid w:val="008D53C3"/>
    <w:rsid w:val="009D6517"/>
    <w:rsid w:val="00B7045C"/>
    <w:rsid w:val="00C33EB6"/>
    <w:rsid w:val="00D01AF8"/>
    <w:rsid w:val="00E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72CEB-42C1-49B7-AAC1-A049E98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E4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4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742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456E4"/>
    <w:pPr>
      <w:keepNext/>
      <w:shd w:val="clear" w:color="auto" w:fill="FFFFFF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456E4"/>
    <w:pPr>
      <w:keepNext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qFormat/>
    <w:rsid w:val="001456E4"/>
    <w:pPr>
      <w:keepNext/>
      <w:ind w:firstLine="709"/>
      <w:jc w:val="both"/>
      <w:outlineLvl w:val="5"/>
    </w:pPr>
    <w:rPr>
      <w:b/>
      <w:bCs/>
      <w:i/>
      <w:iCs/>
      <w:w w:val="101"/>
      <w:sz w:val="28"/>
    </w:rPr>
  </w:style>
  <w:style w:type="paragraph" w:styleId="7">
    <w:name w:val="heading 7"/>
    <w:basedOn w:val="a"/>
    <w:next w:val="a"/>
    <w:qFormat/>
    <w:rsid w:val="001456E4"/>
    <w:pPr>
      <w:keepNext/>
      <w:shd w:val="clear" w:color="auto" w:fill="FFFFFF"/>
      <w:tabs>
        <w:tab w:val="left" w:pos="709"/>
      </w:tabs>
      <w:jc w:val="right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1456E4"/>
    <w:pPr>
      <w:keepNext/>
      <w:jc w:val="both"/>
      <w:outlineLvl w:val="7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1456E4"/>
  </w:style>
  <w:style w:type="character" w:styleId="a4">
    <w:name w:val="footnote reference"/>
    <w:basedOn w:val="a0"/>
    <w:semiHidden/>
    <w:rsid w:val="001456E4"/>
    <w:rPr>
      <w:vertAlign w:val="superscript"/>
    </w:rPr>
  </w:style>
  <w:style w:type="paragraph" w:styleId="a5">
    <w:name w:val="footer"/>
    <w:basedOn w:val="a"/>
    <w:rsid w:val="001456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56E4"/>
  </w:style>
  <w:style w:type="paragraph" w:styleId="a7">
    <w:name w:val="Body Text"/>
    <w:basedOn w:val="a"/>
    <w:rsid w:val="001456E4"/>
    <w:pPr>
      <w:widowControl/>
      <w:autoSpaceDE/>
      <w:autoSpaceDN/>
      <w:adjustRightInd/>
      <w:spacing w:line="280" w:lineRule="auto"/>
    </w:pPr>
    <w:rPr>
      <w:b/>
      <w:sz w:val="24"/>
      <w:szCs w:val="24"/>
    </w:rPr>
  </w:style>
  <w:style w:type="paragraph" w:styleId="a8">
    <w:name w:val="Body Text Indent"/>
    <w:basedOn w:val="a"/>
    <w:rsid w:val="001456E4"/>
    <w:pPr>
      <w:autoSpaceDE/>
      <w:autoSpaceDN/>
      <w:adjustRightInd/>
      <w:spacing w:after="120"/>
      <w:ind w:firstLine="709"/>
      <w:jc w:val="both"/>
    </w:pPr>
    <w:rPr>
      <w:w w:val="101"/>
      <w:sz w:val="28"/>
    </w:rPr>
  </w:style>
  <w:style w:type="paragraph" w:styleId="20">
    <w:name w:val="Body Text Indent 2"/>
    <w:basedOn w:val="a"/>
    <w:rsid w:val="001456E4"/>
    <w:pPr>
      <w:spacing w:after="120" w:line="480" w:lineRule="auto"/>
      <w:ind w:left="283"/>
    </w:pPr>
  </w:style>
  <w:style w:type="paragraph" w:styleId="21">
    <w:name w:val="Body Text 2"/>
    <w:basedOn w:val="a"/>
    <w:rsid w:val="001456E4"/>
    <w:pPr>
      <w:spacing w:after="120" w:line="480" w:lineRule="auto"/>
    </w:pPr>
  </w:style>
  <w:style w:type="paragraph" w:styleId="a9">
    <w:name w:val="Normal (Web)"/>
    <w:basedOn w:val="a"/>
    <w:rsid w:val="00E74237"/>
    <w:pPr>
      <w:widowControl/>
      <w:autoSpaceDE/>
      <w:autoSpaceDN/>
      <w:adjustRightInd/>
      <w:spacing w:before="100"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</vt:lpstr>
    </vt:vector>
  </TitlesOfParts>
  <Company>РАП</Company>
  <LinksUpToDate>false</LinksUpToDate>
  <CharactersWithSpaces>25480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</dc:title>
  <dc:subject/>
  <dc:creator>Tatur</dc:creator>
  <cp:keywords/>
  <dc:description/>
  <cp:lastModifiedBy>Irina</cp:lastModifiedBy>
  <cp:revision>2</cp:revision>
  <dcterms:created xsi:type="dcterms:W3CDTF">2014-09-01T11:46:00Z</dcterms:created>
  <dcterms:modified xsi:type="dcterms:W3CDTF">2014-09-01T11:46:00Z</dcterms:modified>
</cp:coreProperties>
</file>