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9" w:rsidRDefault="00F41A9B">
      <w:pPr>
        <w:pStyle w:val="1"/>
        <w:jc w:val="center"/>
      </w:pPr>
      <w:r>
        <w:t>Методика бухгалтерского учета расчетных операций в форме Аккредитива в рублях в банке</w:t>
      </w:r>
    </w:p>
    <w:p w:rsidR="00AF0129" w:rsidRPr="00F41A9B" w:rsidRDefault="00F41A9B">
      <w:pPr>
        <w:pStyle w:val="a3"/>
      </w:pPr>
      <w:r>
        <w:t>Аккредитив – обязательство Банка-эмитента, действующего по поручению Плательщика об открытии Аккредитива.</w:t>
      </w:r>
    </w:p>
    <w:p w:rsidR="00AF0129" w:rsidRDefault="00F41A9B">
      <w:pPr>
        <w:pStyle w:val="a3"/>
      </w:pPr>
      <w:r>
        <w:t>Банк-эмитент – банк, открывающий Аккредитив на основании поручения Плательщика.</w:t>
      </w:r>
    </w:p>
    <w:p w:rsidR="00AF0129" w:rsidRDefault="00F41A9B">
      <w:pPr>
        <w:pStyle w:val="a3"/>
      </w:pPr>
      <w:r>
        <w:t>Исполняющий банк – Банк-эмитент, банк Получателя средств либо иной банк, которому Банком-эмитентом предоставлено полномочие произвести платежи по Аккредитиву в пользу Получателя средств.</w:t>
      </w:r>
    </w:p>
    <w:p w:rsidR="00AF0129" w:rsidRDefault="00F41A9B">
      <w:pPr>
        <w:pStyle w:val="a3"/>
      </w:pPr>
      <w:r>
        <w:t>Плательщик – юридическое лицо, индивидуальный предприниматель, физическое лицо, в установленном законодательством Российской Федерации порядке занимающееся частной практикой, физическое лицо, осуществляющее расчеты по счету, открытому в Банке на его имя, в форме Аккредитива.</w:t>
      </w:r>
    </w:p>
    <w:p w:rsidR="00AF0129" w:rsidRDefault="00F41A9B">
      <w:pPr>
        <w:pStyle w:val="a3"/>
      </w:pPr>
      <w:r>
        <w:t>Получатель средств (Получатель) – юридическое лицо, индивидуальный предприниматель, физическое лицо, в установленном законодательством Российской Федерации порядке занимающееся частной практикой, физическое лицо, в пользу которого открыт Аккредитив.</w:t>
      </w:r>
    </w:p>
    <w:p w:rsidR="00AF0129" w:rsidRDefault="00F41A9B">
      <w:pPr>
        <w:pStyle w:val="a3"/>
      </w:pPr>
      <w:r>
        <w:t>Для учета осуществления расчетных операций в форме Аккредитива используются нижеследующие счета бухгалтерского учета:</w:t>
      </w:r>
    </w:p>
    <w:p w:rsidR="00AF0129" w:rsidRDefault="00F41A9B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AF0129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Номер и аналитика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Наименование счета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301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договора корреспондентского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Корреспондентские счета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40901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каждого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Аккредитивы к оплате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40902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каждого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Аккредитивы к оплате по расчетам с нерезидентами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47425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каждого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Резервы на возможные потери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458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договора, заключенного с Клиентом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Просроченная задолженность по предоставленным кредитам и прочим размещенным средствам</w:t>
            </w:r>
          </w:p>
          <w:p w:rsidR="00AF0129" w:rsidRPr="00F41A9B" w:rsidRDefault="00F41A9B">
            <w:pPr>
              <w:pStyle w:val="a3"/>
            </w:pPr>
            <w:r w:rsidRPr="00F41A9B">
              <w:t> 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45818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договора, заключенного с Клиентом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Резервы на возможные потери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459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договора, заключенного с Клиентом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Просроченные проценты по предоставленным кредитам и прочим размещенным средствам</w:t>
            </w:r>
          </w:p>
          <w:p w:rsidR="00AF0129" w:rsidRPr="00F41A9B" w:rsidRDefault="00F41A9B">
            <w:pPr>
              <w:pStyle w:val="a3"/>
            </w:pPr>
            <w:r w:rsidRPr="00F41A9B">
              <w:t> 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45918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договора, заключенного с Клиентом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Резервы на возможные потери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60315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каждого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Суммы, выплаченные по предоставленным гарантиям и поручительствам</w:t>
            </w:r>
          </w:p>
          <w:p w:rsidR="00AF0129" w:rsidRPr="00F41A9B" w:rsidRDefault="00F41A9B">
            <w:pPr>
              <w:pStyle w:val="a3"/>
            </w:pPr>
            <w:r w:rsidRPr="00F41A9B">
              <w:t> 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60324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каждого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Резервы на возможные потери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70601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символов доходов:</w:t>
            </w:r>
          </w:p>
          <w:p w:rsidR="00AF0129" w:rsidRPr="00F41A9B" w:rsidRDefault="00F41A9B">
            <w:pPr>
              <w:pStyle w:val="a3"/>
            </w:pPr>
            <w:r w:rsidRPr="00F41A9B">
              <w:t>12102 – вознаграждение за расчетное и кассовое обслуживание</w:t>
            </w:r>
          </w:p>
          <w:p w:rsidR="00AF0129" w:rsidRPr="00F41A9B" w:rsidRDefault="00F41A9B">
            <w:pPr>
              <w:pStyle w:val="a3"/>
            </w:pPr>
            <w:r w:rsidRPr="00F41A9B">
              <w:t>16305 – другие операционные доходы от восстановления сумм резервов на возможные потери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Доходы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70606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символов расходов:</w:t>
            </w:r>
          </w:p>
          <w:p w:rsidR="00AF0129" w:rsidRPr="00F41A9B" w:rsidRDefault="00F41A9B">
            <w:pPr>
              <w:pStyle w:val="a3"/>
            </w:pPr>
            <w:r w:rsidRPr="00F41A9B">
              <w:t>25302 – отчисления в резервы на возможные потери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Расходы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90902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договора банковского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Расчетные документы, не оплаченные в срок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90907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Выставленные аккредитивы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90908 (А)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Выставленные аккредитивы для расчетов с нерезидентами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91315 (П)</w:t>
            </w:r>
          </w:p>
          <w:p w:rsidR="00AF0129" w:rsidRPr="00F41A9B" w:rsidRDefault="00F41A9B">
            <w:pPr>
              <w:pStyle w:val="a3"/>
            </w:pPr>
            <w:r w:rsidRPr="00F41A9B">
              <w:t>В разрезе Аккредитива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Выданные гарантии и поручительства</w:t>
            </w:r>
          </w:p>
        </w:tc>
      </w:tr>
      <w:tr w:rsidR="00AF01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Pr="00F41A9B" w:rsidRDefault="00F41A9B">
            <w:pPr>
              <w:pStyle w:val="a3"/>
            </w:pPr>
            <w:r w:rsidRPr="00F41A9B">
              <w:t>91414 (А)</w:t>
            </w:r>
          </w:p>
          <w:p w:rsidR="00AF0129" w:rsidRPr="00F41A9B" w:rsidRDefault="00F41A9B">
            <w:pPr>
              <w:pStyle w:val="a3"/>
            </w:pPr>
            <w:r w:rsidRPr="00F41A9B">
              <w:t>Для целей учета суммы непокрытого Аккредитива</w:t>
            </w:r>
          </w:p>
          <w:p w:rsidR="00AF0129" w:rsidRPr="00F41A9B" w:rsidRDefault="00F41A9B">
            <w:pPr>
              <w:pStyle w:val="a3"/>
            </w:pPr>
            <w:r w:rsidRPr="00F41A9B">
              <w:t>– в разрезе Аккредитива;</w:t>
            </w:r>
          </w:p>
          <w:p w:rsidR="00AF0129" w:rsidRPr="00F41A9B" w:rsidRDefault="00F41A9B">
            <w:pPr>
              <w:pStyle w:val="a3"/>
            </w:pPr>
            <w:r w:rsidRPr="00F41A9B">
              <w:t>Для целей учета обеспечения</w:t>
            </w:r>
          </w:p>
          <w:p w:rsidR="00AF0129" w:rsidRPr="00F41A9B" w:rsidRDefault="00F41A9B">
            <w:pPr>
              <w:pStyle w:val="a3"/>
            </w:pPr>
            <w:r w:rsidRPr="00F41A9B">
              <w:t>– в разрезе договора поручительства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29" w:rsidRDefault="00F41A9B">
            <w:r>
              <w:t>Полученные гарантии и поручительства</w:t>
            </w:r>
          </w:p>
        </w:tc>
      </w:tr>
    </w:tbl>
    <w:p w:rsidR="00AF0129" w:rsidRPr="00F41A9B" w:rsidRDefault="00F41A9B">
      <w:pPr>
        <w:pStyle w:val="a3"/>
      </w:pPr>
      <w:r>
        <w:t>Передача документов об открытии аккредитива и его условиях, о подтверждении аккредитива, об изменении условий аккредитива или его закрытии, а также о согласии банка на принятие (отказе в принятии) представленных документов может осуществляться банками с использованием любых средств связи, позволяющих достоверно установить отправителя документа.</w:t>
      </w:r>
      <w:bookmarkStart w:id="0" w:name="_GoBack"/>
      <w:bookmarkEnd w:id="0"/>
    </w:p>
    <w:sectPr w:rsidR="00AF0129" w:rsidRPr="00F41A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A9B"/>
    <w:rsid w:val="00270EBC"/>
    <w:rsid w:val="00AF0129"/>
    <w:rsid w:val="00F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988-4B12-4D84-BC39-71FA54F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>diakov.net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бухгалтерского учета расчетных операций в форме Аккредитива в рублях в банке</dc:title>
  <dc:subject/>
  <dc:creator>Irina</dc:creator>
  <cp:keywords/>
  <dc:description/>
  <cp:lastModifiedBy>Irina</cp:lastModifiedBy>
  <cp:revision>2</cp:revision>
  <dcterms:created xsi:type="dcterms:W3CDTF">2014-07-19T03:30:00Z</dcterms:created>
  <dcterms:modified xsi:type="dcterms:W3CDTF">2014-07-19T03:30:00Z</dcterms:modified>
</cp:coreProperties>
</file>