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613" w:rsidRDefault="00B76613">
      <w:pPr>
        <w:pStyle w:val="2"/>
        <w:jc w:val="both"/>
      </w:pPr>
    </w:p>
    <w:p w:rsidR="002012FE" w:rsidRDefault="002012FE">
      <w:pPr>
        <w:pStyle w:val="2"/>
        <w:jc w:val="both"/>
      </w:pPr>
      <w:r>
        <w:t>Поэтика А. А. Фета</w:t>
      </w:r>
    </w:p>
    <w:p w:rsidR="002012FE" w:rsidRDefault="002012FE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Фет А.А.</w:t>
      </w:r>
    </w:p>
    <w:p w:rsidR="002012FE" w:rsidRPr="00B76613" w:rsidRDefault="002012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 А. Фет писал: “Поэзия и музыка, не только родственны, но нераздельны... Нет музыкального настроения — нет художественного произведения”. </w:t>
      </w:r>
    </w:p>
    <w:p w:rsidR="002012FE" w:rsidRDefault="002012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поэта особую ценность имело все, что близко средствам музыкального воздействия: ритм, подборка звуков, мелодии стиха, приемы музыкальной композиции. </w:t>
      </w:r>
    </w:p>
    <w:p w:rsidR="002012FE" w:rsidRDefault="002012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русской литературе XIX века нет другого поэта с таким стремлением к ритмической индивидуальности своих произведений — прежде всего с таким разнообразием строфических форм. Огромная масса его стихов не знает строфических стандартов. Большая часть употребляемых им строф встречается в его поэзии однократно. Фет как будто хочет для каждого нового стихотворения найти свой индивидуальный рисунок, свой особый музыкальный лад. </w:t>
      </w:r>
    </w:p>
    <w:p w:rsidR="002012FE" w:rsidRDefault="002012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Фет строит многострочные строфы, используя удвоенные и утроенные рифмы. Он употребляет необычные чередующиеся размеры, достигает особого ритмического эффекта, соединяя длинные строки с очень короткими, например:</w:t>
      </w:r>
    </w:p>
    <w:p w:rsidR="002012FE" w:rsidRDefault="002012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прав. Одним воздушным очертаньем </w:t>
      </w:r>
    </w:p>
    <w:p w:rsidR="002012FE" w:rsidRDefault="002012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так мила. </w:t>
      </w:r>
    </w:p>
    <w:p w:rsidR="002012FE" w:rsidRDefault="002012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бархат мой с его живым миганьем — </w:t>
      </w:r>
    </w:p>
    <w:p w:rsidR="002012FE" w:rsidRDefault="002012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Лишь два крыла.</w:t>
      </w:r>
    </w:p>
    <w:p w:rsidR="002012FE" w:rsidRDefault="002012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Строфу, написанную длинным размером, он заключает одностопным, даже односложным стихом:</w:t>
      </w:r>
    </w:p>
    <w:p w:rsidR="002012FE" w:rsidRDefault="002012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Лесом мы шли по тропинке единственной </w:t>
      </w:r>
    </w:p>
    <w:p w:rsidR="002012FE" w:rsidRDefault="002012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поздний и сумрачный час. </w:t>
      </w:r>
    </w:p>
    <w:p w:rsidR="002012FE" w:rsidRDefault="002012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посмотрел: запад с дрожью таинственной </w:t>
      </w:r>
    </w:p>
    <w:p w:rsidR="002012FE" w:rsidRDefault="002012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Гас.</w:t>
      </w:r>
    </w:p>
    <w:p w:rsidR="002012FE" w:rsidRDefault="002012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самого начала своей творческой деятельности Фет пробует ввести в русскую поэзию такие стиховые формы, которые не могли не удивлять современников своей “раскованностью”, метрической свободой. Двухударным белым акцентным стихом написаны стихотворения “Когда петух...”, “Художник к деве”. Среди стихотворений цикла “Вечера и ночи” имеются написанные вольным белым трехсложным стихом (“Здравствуй тысячу раз, мой привет тебе, ночь!..”, “Ночью как-то вольнее дышать мне...”). Впоследствии Фет создает новые размеры посредством “стяжения” трехсложных размеров (“Свеча нагорала. Портреты и тени... Измучены жизнью, коварством надежды...”) </w:t>
      </w:r>
    </w:p>
    <w:p w:rsidR="002012FE" w:rsidRDefault="002012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Оригинальны методы рифмовки у Фета. Он рифмует нечетные стихи, не рифмуя четных (“Как новость безоблачной ночи....”, “Заиграли на рояле...”), оставляет без рифмы пару смежных стихов, рифмуя соседнюю пару (“Что ты, голубчик, задумчив сидишь...”). </w:t>
      </w:r>
    </w:p>
    <w:p w:rsidR="002012FE" w:rsidRDefault="002012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поэзии Фета характерно соединение звуковых и ритмических приемов. </w:t>
      </w:r>
    </w:p>
    <w:p w:rsidR="002012FE" w:rsidRDefault="002012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Вот последняя строфа стихотворения “Ревель”:</w:t>
      </w:r>
    </w:p>
    <w:p w:rsidR="002012FE" w:rsidRDefault="002012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переливом серебристым, </w:t>
      </w:r>
    </w:p>
    <w:p w:rsidR="002012FE" w:rsidRDefault="002012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лучом, просящимся во тьму, </w:t>
      </w:r>
    </w:p>
    <w:p w:rsidR="002012FE" w:rsidRDefault="002012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Летит твой голос к звездам чистым </w:t>
      </w:r>
    </w:p>
    <w:p w:rsidR="002012FE" w:rsidRDefault="002012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вторит сердцу моему.</w:t>
      </w:r>
    </w:p>
    <w:p w:rsidR="002012FE" w:rsidRDefault="002012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ощущение движения нежного женского голоса создается двойным чередованием передних гласных и сонорных согласных, причем весь стих занят этими двумя “переливами” серебристых звуков. </w:t>
      </w:r>
    </w:p>
    <w:p w:rsidR="002012FE" w:rsidRDefault="002012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Огромную роль в создании гармонического стиха играют соотношения ритма и синтаксиса. У Фета слияние стиховых и синтаксических членений достигает необычайной гармоничности:</w:t>
      </w:r>
    </w:p>
    <w:p w:rsidR="002012FE" w:rsidRDefault="002012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лилия глядится в нагорный ручей, </w:t>
      </w:r>
    </w:p>
    <w:p w:rsidR="002012FE" w:rsidRDefault="002012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стояла над первою песней моей. </w:t>
      </w:r>
    </w:p>
    <w:p w:rsidR="002012FE" w:rsidRDefault="002012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была ли при этом победа и чья, — </w:t>
      </w:r>
    </w:p>
    <w:p w:rsidR="002012FE" w:rsidRDefault="002012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 ручья ль от цветка, у цветка ль от ручья.</w:t>
      </w:r>
    </w:p>
    <w:p w:rsidR="002012FE" w:rsidRDefault="002012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этой строфе две законченные фразы, состоящие из двух самостоятельных предложений; эти предложения сложноподчиненные — один стих занят главным, другой — придаточным предложением; главные предложения в строфе обрамляются придаточными. </w:t>
      </w:r>
    </w:p>
    <w:p w:rsidR="002012FE" w:rsidRDefault="002012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Создавая “мелодию” стихотворения, Фет часто пользуется теми естественными модуляциями голоса, которые связаны с различными типами фразовой интонации, в особенности с вопросительной и восклицательной интонациями. Мелодически богаты стихотворения, в которых вопросы чередуются с восклицаниями. </w:t>
      </w:r>
    </w:p>
    <w:p w:rsidR="002012FE" w:rsidRDefault="002012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Большую роль в создании мелодии у Фета играют словесные повторы. Часты повторы целых четверостиший. </w:t>
      </w:r>
    </w:p>
    <w:p w:rsidR="002012FE" w:rsidRDefault="002012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Фет вошел в музыкальную жизнь раньше, чем в литературную. Ряд его стихов очевидным образом ориентированы на романс, написаны в традиции романса и в ней же, в этой традиции, прежде всего восприняты. Связь “мелодии” Фета с романсом сразу почувствовали композиторы. Его стихи, положенные на музыку А. Е. Варламовым и А. Л. Гурилевым, сразу обрели популярность и не потеряли ее до настоящего времени.</w:t>
      </w:r>
      <w:bookmarkStart w:id="0" w:name="_GoBack"/>
      <w:bookmarkEnd w:id="0"/>
    </w:p>
    <w:sectPr w:rsidR="00201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6613"/>
    <w:rsid w:val="001F440C"/>
    <w:rsid w:val="002012FE"/>
    <w:rsid w:val="008D4774"/>
    <w:rsid w:val="00B7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792BE5-2DDF-4F35-B2E3-5E68841D8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Поэтика А. А. Фета - CoolReferat.com</vt:lpstr>
    </vt:vector>
  </TitlesOfParts>
  <Company>*</Company>
  <LinksUpToDate>false</LinksUpToDate>
  <CharactersWithSpaces>3923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Поэтика А. А. Фета - CoolReferat.com</dc:title>
  <dc:subject/>
  <dc:creator>Admin</dc:creator>
  <cp:keywords/>
  <dc:description/>
  <cp:lastModifiedBy>Irina</cp:lastModifiedBy>
  <cp:revision>2</cp:revision>
  <dcterms:created xsi:type="dcterms:W3CDTF">2014-08-23T07:25:00Z</dcterms:created>
  <dcterms:modified xsi:type="dcterms:W3CDTF">2014-08-23T07:25:00Z</dcterms:modified>
</cp:coreProperties>
</file>