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5AA" w:rsidRDefault="003575AA" w:rsidP="00FC5B73">
      <w:pPr>
        <w:pStyle w:val="afc"/>
        <w:jc w:val="center"/>
        <w:rPr>
          <w:rFonts w:ascii="Times New Roman" w:hAnsi="Times New Roman"/>
          <w:b w:val="0"/>
          <w:color w:val="auto"/>
          <w:sz w:val="32"/>
          <w:szCs w:val="32"/>
        </w:rPr>
      </w:pPr>
    </w:p>
    <w:p w:rsidR="00FC5B73" w:rsidRPr="00894DC6" w:rsidRDefault="00FC5B73" w:rsidP="00FC5B73">
      <w:pPr>
        <w:pStyle w:val="afc"/>
        <w:jc w:val="center"/>
        <w:rPr>
          <w:rFonts w:ascii="Times New Roman" w:hAnsi="Times New Roman"/>
          <w:b w:val="0"/>
          <w:color w:val="auto"/>
          <w:sz w:val="32"/>
          <w:szCs w:val="32"/>
        </w:rPr>
      </w:pPr>
      <w:r w:rsidRPr="00894DC6">
        <w:rPr>
          <w:rFonts w:ascii="Times New Roman" w:hAnsi="Times New Roman"/>
          <w:b w:val="0"/>
          <w:color w:val="auto"/>
          <w:sz w:val="32"/>
          <w:szCs w:val="32"/>
        </w:rPr>
        <w:t>Оглавление</w:t>
      </w:r>
    </w:p>
    <w:p w:rsidR="00831D85" w:rsidRDefault="00FC5B73">
      <w:pPr>
        <w:pStyle w:val="11"/>
        <w:rPr>
          <w:rFonts w:ascii="Calibri" w:eastAsia="Times New Roman" w:hAnsi="Calibri"/>
          <w:noProof/>
          <w:sz w:val="22"/>
          <w:szCs w:val="22"/>
          <w:lang w:eastAsia="ru-RU"/>
        </w:rPr>
      </w:pPr>
      <w:r w:rsidRPr="00894DC6">
        <w:rPr>
          <w:sz w:val="32"/>
          <w:szCs w:val="32"/>
        </w:rPr>
        <w:fldChar w:fldCharType="begin"/>
      </w:r>
      <w:r w:rsidRPr="00894DC6">
        <w:rPr>
          <w:sz w:val="32"/>
          <w:szCs w:val="32"/>
        </w:rPr>
        <w:instrText xml:space="preserve"> TOC \o "1-3" \h \z \u </w:instrText>
      </w:r>
      <w:r w:rsidRPr="00894DC6">
        <w:rPr>
          <w:sz w:val="32"/>
          <w:szCs w:val="32"/>
        </w:rPr>
        <w:fldChar w:fldCharType="separate"/>
      </w:r>
      <w:hyperlink w:anchor="_Toc284874600" w:history="1">
        <w:r w:rsidR="00831D85" w:rsidRPr="003B67A7">
          <w:rPr>
            <w:rStyle w:val="afa"/>
            <w:noProof/>
          </w:rPr>
          <w:t>ВВЕДЕНИЕ</w:t>
        </w:r>
        <w:r w:rsidR="00831D85">
          <w:rPr>
            <w:noProof/>
            <w:webHidden/>
          </w:rPr>
          <w:tab/>
        </w:r>
        <w:r w:rsidR="00831D85">
          <w:rPr>
            <w:noProof/>
            <w:webHidden/>
          </w:rPr>
          <w:fldChar w:fldCharType="begin"/>
        </w:r>
        <w:r w:rsidR="00831D85">
          <w:rPr>
            <w:noProof/>
            <w:webHidden/>
          </w:rPr>
          <w:instrText xml:space="preserve"> PAGEREF _Toc284874600 \h </w:instrText>
        </w:r>
        <w:r w:rsidR="00831D85">
          <w:rPr>
            <w:noProof/>
            <w:webHidden/>
          </w:rPr>
        </w:r>
        <w:r w:rsidR="00831D85">
          <w:rPr>
            <w:noProof/>
            <w:webHidden/>
          </w:rPr>
          <w:fldChar w:fldCharType="separate"/>
        </w:r>
        <w:r w:rsidR="00831D85">
          <w:rPr>
            <w:noProof/>
            <w:webHidden/>
          </w:rPr>
          <w:t>3</w:t>
        </w:r>
        <w:r w:rsidR="00831D85">
          <w:rPr>
            <w:noProof/>
            <w:webHidden/>
          </w:rPr>
          <w:fldChar w:fldCharType="end"/>
        </w:r>
      </w:hyperlink>
    </w:p>
    <w:p w:rsidR="00831D85" w:rsidRDefault="00EA0DF5">
      <w:pPr>
        <w:pStyle w:val="11"/>
        <w:rPr>
          <w:rFonts w:ascii="Calibri" w:eastAsia="Times New Roman" w:hAnsi="Calibri"/>
          <w:noProof/>
          <w:sz w:val="22"/>
          <w:szCs w:val="22"/>
          <w:lang w:eastAsia="ru-RU"/>
        </w:rPr>
      </w:pPr>
      <w:hyperlink w:anchor="_Toc284874601" w:history="1">
        <w:r w:rsidR="00831D85" w:rsidRPr="003B67A7">
          <w:rPr>
            <w:rStyle w:val="afa"/>
            <w:noProof/>
          </w:rPr>
          <w:t>1. Организационные и теоретические аспекты кредитной политики ЦБ РФ</w:t>
        </w:r>
        <w:r w:rsidR="00831D85">
          <w:rPr>
            <w:noProof/>
            <w:webHidden/>
          </w:rPr>
          <w:tab/>
        </w:r>
        <w:r w:rsidR="00831D85">
          <w:rPr>
            <w:noProof/>
            <w:webHidden/>
          </w:rPr>
          <w:fldChar w:fldCharType="begin"/>
        </w:r>
        <w:r w:rsidR="00831D85">
          <w:rPr>
            <w:noProof/>
            <w:webHidden/>
          </w:rPr>
          <w:instrText xml:space="preserve"> PAGEREF _Toc284874601 \h </w:instrText>
        </w:r>
        <w:r w:rsidR="00831D85">
          <w:rPr>
            <w:noProof/>
            <w:webHidden/>
          </w:rPr>
        </w:r>
        <w:r w:rsidR="00831D85">
          <w:rPr>
            <w:noProof/>
            <w:webHidden/>
          </w:rPr>
          <w:fldChar w:fldCharType="separate"/>
        </w:r>
        <w:r w:rsidR="00831D85">
          <w:rPr>
            <w:noProof/>
            <w:webHidden/>
          </w:rPr>
          <w:t>5</w:t>
        </w:r>
        <w:r w:rsidR="00831D85">
          <w:rPr>
            <w:noProof/>
            <w:webHidden/>
          </w:rPr>
          <w:fldChar w:fldCharType="end"/>
        </w:r>
      </w:hyperlink>
    </w:p>
    <w:p w:rsidR="00831D85" w:rsidRDefault="00EA0DF5">
      <w:pPr>
        <w:pStyle w:val="23"/>
        <w:rPr>
          <w:rFonts w:ascii="Calibri" w:eastAsia="Times New Roman" w:hAnsi="Calibri"/>
          <w:sz w:val="22"/>
          <w:szCs w:val="22"/>
        </w:rPr>
      </w:pPr>
      <w:hyperlink w:anchor="_Toc284874602" w:history="1">
        <w:r w:rsidR="00831D85" w:rsidRPr="003B67A7">
          <w:rPr>
            <w:rStyle w:val="afa"/>
          </w:rPr>
          <w:t>1.1. Правовые основы деятельности ЦБ РФ</w:t>
        </w:r>
        <w:r w:rsidR="00831D85">
          <w:rPr>
            <w:webHidden/>
          </w:rPr>
          <w:tab/>
        </w:r>
        <w:r w:rsidR="00831D85">
          <w:rPr>
            <w:webHidden/>
          </w:rPr>
          <w:fldChar w:fldCharType="begin"/>
        </w:r>
        <w:r w:rsidR="00831D85">
          <w:rPr>
            <w:webHidden/>
          </w:rPr>
          <w:instrText xml:space="preserve"> PAGEREF _Toc284874602 \h </w:instrText>
        </w:r>
        <w:r w:rsidR="00831D85">
          <w:rPr>
            <w:webHidden/>
          </w:rPr>
        </w:r>
        <w:r w:rsidR="00831D85">
          <w:rPr>
            <w:webHidden/>
          </w:rPr>
          <w:fldChar w:fldCharType="separate"/>
        </w:r>
        <w:r w:rsidR="00831D85">
          <w:rPr>
            <w:webHidden/>
          </w:rPr>
          <w:t>5</w:t>
        </w:r>
        <w:r w:rsidR="00831D85">
          <w:rPr>
            <w:webHidden/>
          </w:rPr>
          <w:fldChar w:fldCharType="end"/>
        </w:r>
      </w:hyperlink>
    </w:p>
    <w:p w:rsidR="00831D85" w:rsidRDefault="00EA0DF5">
      <w:pPr>
        <w:pStyle w:val="23"/>
        <w:rPr>
          <w:rFonts w:ascii="Calibri" w:eastAsia="Times New Roman" w:hAnsi="Calibri"/>
          <w:sz w:val="22"/>
          <w:szCs w:val="22"/>
        </w:rPr>
      </w:pPr>
      <w:hyperlink w:anchor="_Toc284874603" w:history="1">
        <w:r w:rsidR="00831D85" w:rsidRPr="003B67A7">
          <w:rPr>
            <w:rStyle w:val="afa"/>
          </w:rPr>
          <w:t>1.2. Сущность и принципы функционирования ЦБ РФ</w:t>
        </w:r>
        <w:r w:rsidR="00831D85">
          <w:rPr>
            <w:webHidden/>
          </w:rPr>
          <w:tab/>
        </w:r>
        <w:r w:rsidR="00831D85">
          <w:rPr>
            <w:webHidden/>
          </w:rPr>
          <w:fldChar w:fldCharType="begin"/>
        </w:r>
        <w:r w:rsidR="00831D85">
          <w:rPr>
            <w:webHidden/>
          </w:rPr>
          <w:instrText xml:space="preserve"> PAGEREF _Toc284874603 \h </w:instrText>
        </w:r>
        <w:r w:rsidR="00831D85">
          <w:rPr>
            <w:webHidden/>
          </w:rPr>
        </w:r>
        <w:r w:rsidR="00831D85">
          <w:rPr>
            <w:webHidden/>
          </w:rPr>
          <w:fldChar w:fldCharType="separate"/>
        </w:r>
        <w:r w:rsidR="00831D85">
          <w:rPr>
            <w:webHidden/>
          </w:rPr>
          <w:t>8</w:t>
        </w:r>
        <w:r w:rsidR="00831D85">
          <w:rPr>
            <w:webHidden/>
          </w:rPr>
          <w:fldChar w:fldCharType="end"/>
        </w:r>
      </w:hyperlink>
    </w:p>
    <w:p w:rsidR="00831D85" w:rsidRDefault="00EA0DF5">
      <w:pPr>
        <w:pStyle w:val="23"/>
        <w:rPr>
          <w:rFonts w:ascii="Calibri" w:eastAsia="Times New Roman" w:hAnsi="Calibri"/>
          <w:sz w:val="22"/>
          <w:szCs w:val="22"/>
        </w:rPr>
      </w:pPr>
      <w:hyperlink w:anchor="_Toc284874604" w:history="1">
        <w:r w:rsidR="00831D85" w:rsidRPr="003B67A7">
          <w:rPr>
            <w:rStyle w:val="afa"/>
          </w:rPr>
          <w:t>1.3. Инструменты ЦБ в области кредитной политики</w:t>
        </w:r>
        <w:r w:rsidR="00831D85">
          <w:rPr>
            <w:webHidden/>
          </w:rPr>
          <w:tab/>
        </w:r>
        <w:r w:rsidR="00831D85">
          <w:rPr>
            <w:webHidden/>
          </w:rPr>
          <w:fldChar w:fldCharType="begin"/>
        </w:r>
        <w:r w:rsidR="00831D85">
          <w:rPr>
            <w:webHidden/>
          </w:rPr>
          <w:instrText xml:space="preserve"> PAGEREF _Toc284874604 \h </w:instrText>
        </w:r>
        <w:r w:rsidR="00831D85">
          <w:rPr>
            <w:webHidden/>
          </w:rPr>
        </w:r>
        <w:r w:rsidR="00831D85">
          <w:rPr>
            <w:webHidden/>
          </w:rPr>
          <w:fldChar w:fldCharType="separate"/>
        </w:r>
        <w:r w:rsidR="00831D85">
          <w:rPr>
            <w:webHidden/>
          </w:rPr>
          <w:t>12</w:t>
        </w:r>
        <w:r w:rsidR="00831D85">
          <w:rPr>
            <w:webHidden/>
          </w:rPr>
          <w:fldChar w:fldCharType="end"/>
        </w:r>
      </w:hyperlink>
    </w:p>
    <w:p w:rsidR="00831D85" w:rsidRDefault="00EA0DF5">
      <w:pPr>
        <w:pStyle w:val="11"/>
        <w:rPr>
          <w:rFonts w:ascii="Calibri" w:eastAsia="Times New Roman" w:hAnsi="Calibri"/>
          <w:noProof/>
          <w:sz w:val="22"/>
          <w:szCs w:val="22"/>
          <w:lang w:eastAsia="ru-RU"/>
        </w:rPr>
      </w:pPr>
      <w:hyperlink w:anchor="_Toc284874605" w:history="1">
        <w:r w:rsidR="00831D85" w:rsidRPr="003B67A7">
          <w:rPr>
            <w:rStyle w:val="afa"/>
            <w:noProof/>
          </w:rPr>
          <w:t>2. Современная денежно-кредитная политика ЦБ РФ</w:t>
        </w:r>
        <w:r w:rsidR="00831D85">
          <w:rPr>
            <w:noProof/>
            <w:webHidden/>
          </w:rPr>
          <w:tab/>
        </w:r>
        <w:r w:rsidR="00831D85">
          <w:rPr>
            <w:noProof/>
            <w:webHidden/>
          </w:rPr>
          <w:fldChar w:fldCharType="begin"/>
        </w:r>
        <w:r w:rsidR="00831D85">
          <w:rPr>
            <w:noProof/>
            <w:webHidden/>
          </w:rPr>
          <w:instrText xml:space="preserve"> PAGEREF _Toc284874605 \h </w:instrText>
        </w:r>
        <w:r w:rsidR="00831D85">
          <w:rPr>
            <w:noProof/>
            <w:webHidden/>
          </w:rPr>
        </w:r>
        <w:r w:rsidR="00831D85">
          <w:rPr>
            <w:noProof/>
            <w:webHidden/>
          </w:rPr>
          <w:fldChar w:fldCharType="separate"/>
        </w:r>
        <w:r w:rsidR="00831D85">
          <w:rPr>
            <w:noProof/>
            <w:webHidden/>
          </w:rPr>
          <w:t>21</w:t>
        </w:r>
        <w:r w:rsidR="00831D85">
          <w:rPr>
            <w:noProof/>
            <w:webHidden/>
          </w:rPr>
          <w:fldChar w:fldCharType="end"/>
        </w:r>
      </w:hyperlink>
    </w:p>
    <w:p w:rsidR="00831D85" w:rsidRDefault="00EA0DF5">
      <w:pPr>
        <w:pStyle w:val="23"/>
        <w:rPr>
          <w:rFonts w:ascii="Calibri" w:eastAsia="Times New Roman" w:hAnsi="Calibri"/>
          <w:sz w:val="22"/>
          <w:szCs w:val="22"/>
        </w:rPr>
      </w:pPr>
      <w:hyperlink w:anchor="_Toc284874606" w:history="1">
        <w:r w:rsidR="00831D85" w:rsidRPr="003B67A7">
          <w:rPr>
            <w:rStyle w:val="afa"/>
          </w:rPr>
          <w:t>2.1. Реализация денежно-кредитной политики в январе—сентябре 2010 года</w:t>
        </w:r>
        <w:r w:rsidR="00831D85">
          <w:rPr>
            <w:webHidden/>
          </w:rPr>
          <w:tab/>
        </w:r>
        <w:r w:rsidR="00831D85">
          <w:rPr>
            <w:webHidden/>
          </w:rPr>
          <w:fldChar w:fldCharType="begin"/>
        </w:r>
        <w:r w:rsidR="00831D85">
          <w:rPr>
            <w:webHidden/>
          </w:rPr>
          <w:instrText xml:space="preserve"> PAGEREF _Toc284874606 \h </w:instrText>
        </w:r>
        <w:r w:rsidR="00831D85">
          <w:rPr>
            <w:webHidden/>
          </w:rPr>
        </w:r>
        <w:r w:rsidR="00831D85">
          <w:rPr>
            <w:webHidden/>
          </w:rPr>
          <w:fldChar w:fldCharType="separate"/>
        </w:r>
        <w:r w:rsidR="00831D85">
          <w:rPr>
            <w:webHidden/>
          </w:rPr>
          <w:t>21</w:t>
        </w:r>
        <w:r w:rsidR="00831D85">
          <w:rPr>
            <w:webHidden/>
          </w:rPr>
          <w:fldChar w:fldCharType="end"/>
        </w:r>
      </w:hyperlink>
    </w:p>
    <w:p w:rsidR="00831D85" w:rsidRDefault="00EA0DF5">
      <w:pPr>
        <w:pStyle w:val="11"/>
        <w:rPr>
          <w:rFonts w:ascii="Calibri" w:eastAsia="Times New Roman" w:hAnsi="Calibri"/>
          <w:noProof/>
          <w:sz w:val="22"/>
          <w:szCs w:val="22"/>
          <w:lang w:eastAsia="ru-RU"/>
        </w:rPr>
      </w:pPr>
      <w:hyperlink w:anchor="_Toc284874607" w:history="1">
        <w:r w:rsidR="00831D85" w:rsidRPr="003B67A7">
          <w:rPr>
            <w:rStyle w:val="afa"/>
            <w:noProof/>
          </w:rPr>
          <w:t>3. Перспективы развития денежно-кредитной политики на 2011 год и плановый период 2012 – 2013 годов</w:t>
        </w:r>
        <w:r w:rsidR="00831D85">
          <w:rPr>
            <w:noProof/>
            <w:webHidden/>
          </w:rPr>
          <w:tab/>
        </w:r>
        <w:r w:rsidR="00831D85">
          <w:rPr>
            <w:noProof/>
            <w:webHidden/>
          </w:rPr>
          <w:fldChar w:fldCharType="begin"/>
        </w:r>
        <w:r w:rsidR="00831D85">
          <w:rPr>
            <w:noProof/>
            <w:webHidden/>
          </w:rPr>
          <w:instrText xml:space="preserve"> PAGEREF _Toc284874607 \h </w:instrText>
        </w:r>
        <w:r w:rsidR="00831D85">
          <w:rPr>
            <w:noProof/>
            <w:webHidden/>
          </w:rPr>
        </w:r>
        <w:r w:rsidR="00831D85">
          <w:rPr>
            <w:noProof/>
            <w:webHidden/>
          </w:rPr>
          <w:fldChar w:fldCharType="separate"/>
        </w:r>
        <w:r w:rsidR="00831D85">
          <w:rPr>
            <w:noProof/>
            <w:webHidden/>
          </w:rPr>
          <w:t>27</w:t>
        </w:r>
        <w:r w:rsidR="00831D85">
          <w:rPr>
            <w:noProof/>
            <w:webHidden/>
          </w:rPr>
          <w:fldChar w:fldCharType="end"/>
        </w:r>
      </w:hyperlink>
    </w:p>
    <w:p w:rsidR="00831D85" w:rsidRDefault="00EA0DF5">
      <w:pPr>
        <w:pStyle w:val="23"/>
        <w:rPr>
          <w:rFonts w:ascii="Calibri" w:eastAsia="Times New Roman" w:hAnsi="Calibri"/>
          <w:sz w:val="22"/>
          <w:szCs w:val="22"/>
        </w:rPr>
      </w:pPr>
      <w:hyperlink w:anchor="_Toc284874608" w:history="1">
        <w:r w:rsidR="00831D85" w:rsidRPr="003B67A7">
          <w:rPr>
            <w:rStyle w:val="afa"/>
          </w:rPr>
          <w:t>3.1 Количественные ориентиры денежно-кредитной политики и денежная программа</w:t>
        </w:r>
        <w:r w:rsidR="00831D85">
          <w:rPr>
            <w:webHidden/>
          </w:rPr>
          <w:tab/>
        </w:r>
        <w:r w:rsidR="00831D85">
          <w:rPr>
            <w:webHidden/>
          </w:rPr>
          <w:fldChar w:fldCharType="begin"/>
        </w:r>
        <w:r w:rsidR="00831D85">
          <w:rPr>
            <w:webHidden/>
          </w:rPr>
          <w:instrText xml:space="preserve"> PAGEREF _Toc284874608 \h </w:instrText>
        </w:r>
        <w:r w:rsidR="00831D85">
          <w:rPr>
            <w:webHidden/>
          </w:rPr>
        </w:r>
        <w:r w:rsidR="00831D85">
          <w:rPr>
            <w:webHidden/>
          </w:rPr>
          <w:fldChar w:fldCharType="separate"/>
        </w:r>
        <w:r w:rsidR="00831D85">
          <w:rPr>
            <w:webHidden/>
          </w:rPr>
          <w:t>27</w:t>
        </w:r>
        <w:r w:rsidR="00831D85">
          <w:rPr>
            <w:webHidden/>
          </w:rPr>
          <w:fldChar w:fldCharType="end"/>
        </w:r>
      </w:hyperlink>
    </w:p>
    <w:p w:rsidR="00831D85" w:rsidRDefault="00EA0DF5">
      <w:pPr>
        <w:pStyle w:val="23"/>
        <w:rPr>
          <w:rFonts w:ascii="Calibri" w:eastAsia="Times New Roman" w:hAnsi="Calibri"/>
          <w:sz w:val="22"/>
          <w:szCs w:val="22"/>
        </w:rPr>
      </w:pPr>
      <w:hyperlink w:anchor="_Toc284874609" w:history="1">
        <w:r w:rsidR="00831D85" w:rsidRPr="003B67A7">
          <w:rPr>
            <w:rStyle w:val="afa"/>
          </w:rPr>
          <w:t>3.2 Инструменты денежно-кредитной политики и их использование</w:t>
        </w:r>
        <w:r w:rsidR="00831D85">
          <w:rPr>
            <w:webHidden/>
          </w:rPr>
          <w:tab/>
        </w:r>
        <w:r w:rsidR="00831D85">
          <w:rPr>
            <w:webHidden/>
          </w:rPr>
          <w:fldChar w:fldCharType="begin"/>
        </w:r>
        <w:r w:rsidR="00831D85">
          <w:rPr>
            <w:webHidden/>
          </w:rPr>
          <w:instrText xml:space="preserve"> PAGEREF _Toc284874609 \h </w:instrText>
        </w:r>
        <w:r w:rsidR="00831D85">
          <w:rPr>
            <w:webHidden/>
          </w:rPr>
        </w:r>
        <w:r w:rsidR="00831D85">
          <w:rPr>
            <w:webHidden/>
          </w:rPr>
          <w:fldChar w:fldCharType="separate"/>
        </w:r>
        <w:r w:rsidR="00831D85">
          <w:rPr>
            <w:webHidden/>
          </w:rPr>
          <w:t>36</w:t>
        </w:r>
        <w:r w:rsidR="00831D85">
          <w:rPr>
            <w:webHidden/>
          </w:rPr>
          <w:fldChar w:fldCharType="end"/>
        </w:r>
      </w:hyperlink>
    </w:p>
    <w:p w:rsidR="00831D85" w:rsidRDefault="00EA0DF5">
      <w:pPr>
        <w:pStyle w:val="11"/>
        <w:rPr>
          <w:rFonts w:ascii="Calibri" w:eastAsia="Times New Roman" w:hAnsi="Calibri"/>
          <w:noProof/>
          <w:sz w:val="22"/>
          <w:szCs w:val="22"/>
          <w:lang w:eastAsia="ru-RU"/>
        </w:rPr>
      </w:pPr>
      <w:hyperlink w:anchor="_Toc284874610" w:history="1">
        <w:r w:rsidR="00831D85" w:rsidRPr="003B67A7">
          <w:rPr>
            <w:rStyle w:val="afa"/>
            <w:noProof/>
          </w:rPr>
          <w:t>ЗАКЛЮЧЕНИЕ</w:t>
        </w:r>
        <w:r w:rsidR="00831D85">
          <w:rPr>
            <w:noProof/>
            <w:webHidden/>
          </w:rPr>
          <w:tab/>
        </w:r>
        <w:r w:rsidR="00831D85">
          <w:rPr>
            <w:noProof/>
            <w:webHidden/>
          </w:rPr>
          <w:fldChar w:fldCharType="begin"/>
        </w:r>
        <w:r w:rsidR="00831D85">
          <w:rPr>
            <w:noProof/>
            <w:webHidden/>
          </w:rPr>
          <w:instrText xml:space="preserve"> PAGEREF _Toc284874610 \h </w:instrText>
        </w:r>
        <w:r w:rsidR="00831D85">
          <w:rPr>
            <w:noProof/>
            <w:webHidden/>
          </w:rPr>
        </w:r>
        <w:r w:rsidR="00831D85">
          <w:rPr>
            <w:noProof/>
            <w:webHidden/>
          </w:rPr>
          <w:fldChar w:fldCharType="separate"/>
        </w:r>
        <w:r w:rsidR="00831D85">
          <w:rPr>
            <w:noProof/>
            <w:webHidden/>
          </w:rPr>
          <w:t>39</w:t>
        </w:r>
        <w:r w:rsidR="00831D85">
          <w:rPr>
            <w:noProof/>
            <w:webHidden/>
          </w:rPr>
          <w:fldChar w:fldCharType="end"/>
        </w:r>
      </w:hyperlink>
    </w:p>
    <w:p w:rsidR="00831D85" w:rsidRDefault="00EA0DF5">
      <w:pPr>
        <w:pStyle w:val="11"/>
        <w:rPr>
          <w:rFonts w:ascii="Calibri" w:eastAsia="Times New Roman" w:hAnsi="Calibri"/>
          <w:noProof/>
          <w:sz w:val="22"/>
          <w:szCs w:val="22"/>
          <w:lang w:eastAsia="ru-RU"/>
        </w:rPr>
      </w:pPr>
      <w:hyperlink w:anchor="_Toc284874611" w:history="1">
        <w:r w:rsidR="00831D85" w:rsidRPr="003B67A7">
          <w:rPr>
            <w:rStyle w:val="afa"/>
            <w:noProof/>
          </w:rPr>
          <w:t>СПИСОК ИСПОЛЬЗОВАННОЙ ЛИТЕРАТУРЫ</w:t>
        </w:r>
        <w:r w:rsidR="00831D85">
          <w:rPr>
            <w:noProof/>
            <w:webHidden/>
          </w:rPr>
          <w:tab/>
        </w:r>
        <w:r w:rsidR="00831D85">
          <w:rPr>
            <w:noProof/>
            <w:webHidden/>
          </w:rPr>
          <w:fldChar w:fldCharType="begin"/>
        </w:r>
        <w:r w:rsidR="00831D85">
          <w:rPr>
            <w:noProof/>
            <w:webHidden/>
          </w:rPr>
          <w:instrText xml:space="preserve"> PAGEREF _Toc284874611 \h </w:instrText>
        </w:r>
        <w:r w:rsidR="00831D85">
          <w:rPr>
            <w:noProof/>
            <w:webHidden/>
          </w:rPr>
        </w:r>
        <w:r w:rsidR="00831D85">
          <w:rPr>
            <w:noProof/>
            <w:webHidden/>
          </w:rPr>
          <w:fldChar w:fldCharType="separate"/>
        </w:r>
        <w:r w:rsidR="00831D85">
          <w:rPr>
            <w:noProof/>
            <w:webHidden/>
          </w:rPr>
          <w:t>41</w:t>
        </w:r>
        <w:r w:rsidR="00831D85">
          <w:rPr>
            <w:noProof/>
            <w:webHidden/>
          </w:rPr>
          <w:fldChar w:fldCharType="end"/>
        </w:r>
      </w:hyperlink>
    </w:p>
    <w:p w:rsidR="00FC5B73" w:rsidRDefault="00FC5B73">
      <w:r w:rsidRPr="00894DC6">
        <w:rPr>
          <w:sz w:val="32"/>
          <w:szCs w:val="32"/>
        </w:rPr>
        <w:fldChar w:fldCharType="end"/>
      </w:r>
    </w:p>
    <w:p w:rsidR="00FC5B73" w:rsidRPr="00FC5B73" w:rsidRDefault="00FC5B73" w:rsidP="00FC5B73">
      <w:pPr>
        <w:rPr>
          <w:lang w:eastAsia="en-US"/>
        </w:rPr>
      </w:pPr>
    </w:p>
    <w:p w:rsidR="00AC3E32" w:rsidRPr="009704D1" w:rsidRDefault="004C3E45" w:rsidP="00535EC8">
      <w:pPr>
        <w:pStyle w:val="1"/>
        <w:jc w:val="center"/>
        <w:rPr>
          <w:rFonts w:ascii="Times New Roman" w:hAnsi="Times New Roman"/>
          <w:b w:val="0"/>
          <w:color w:val="auto"/>
        </w:rPr>
      </w:pPr>
      <w:r>
        <w:br w:type="page"/>
      </w:r>
      <w:bookmarkStart w:id="0" w:name="_Toc258258727"/>
      <w:bookmarkStart w:id="1" w:name="_Toc284874600"/>
      <w:r w:rsidR="00AC3E32" w:rsidRPr="009704D1">
        <w:rPr>
          <w:rFonts w:ascii="Times New Roman" w:hAnsi="Times New Roman"/>
          <w:b w:val="0"/>
          <w:color w:val="auto"/>
        </w:rPr>
        <w:t>ВВЕДЕНИЕ</w:t>
      </w:r>
      <w:bookmarkEnd w:id="0"/>
      <w:bookmarkEnd w:id="1"/>
    </w:p>
    <w:p w:rsidR="00AC3E32" w:rsidRPr="004C3E45" w:rsidRDefault="00AC3E32" w:rsidP="004C3E45">
      <w:pPr>
        <w:pStyle w:val="1"/>
        <w:keepNext w:val="0"/>
        <w:keepLines w:val="0"/>
        <w:widowControl w:val="0"/>
        <w:spacing w:before="0" w:line="360" w:lineRule="auto"/>
        <w:jc w:val="center"/>
        <w:rPr>
          <w:rFonts w:ascii="Times New Roman" w:hAnsi="Times New Roman"/>
          <w:b w:val="0"/>
          <w:bCs w:val="0"/>
          <w:color w:val="auto"/>
        </w:rPr>
      </w:pPr>
    </w:p>
    <w:p w:rsidR="00AC3E32" w:rsidRPr="002A18D9" w:rsidRDefault="00A16C1E" w:rsidP="004C3E45">
      <w:pPr>
        <w:widowControl w:val="0"/>
        <w:spacing w:after="0" w:line="360" w:lineRule="auto"/>
        <w:rPr>
          <w:rFonts w:ascii="Times New Roman" w:hAnsi="Times New Roman"/>
          <w:sz w:val="28"/>
          <w:szCs w:val="28"/>
        </w:rPr>
      </w:pPr>
      <w:r>
        <w:rPr>
          <w:rFonts w:ascii="Times New Roman" w:hAnsi="Times New Roman"/>
          <w:sz w:val="28"/>
          <w:szCs w:val="28"/>
        </w:rPr>
        <w:t xml:space="preserve">Перспективные задачи развития экономики страны предъявляют особые требования к устойчивости и масштабам функционирования банковской системы. В значительной мере обеспечение устойчивости и равновесия банковского сектора обусловливается полнотой выполнения своей роли кредитора последней инстанции Центральным банком Российской Федерации (ЦБ РФ). </w:t>
      </w:r>
      <w:r w:rsidR="00AC3E32" w:rsidRPr="002A18D9">
        <w:rPr>
          <w:rFonts w:ascii="Times New Roman" w:hAnsi="Times New Roman"/>
          <w:sz w:val="28"/>
          <w:szCs w:val="28"/>
        </w:rPr>
        <w:t xml:space="preserve">В этой связи важное значение приобретает система рефинансирования Банком России кредитных организаций и проведение соответствующей кредитной политики. </w:t>
      </w:r>
    </w:p>
    <w:p w:rsidR="0049628F" w:rsidRDefault="0049628F" w:rsidP="00AC3E32">
      <w:pPr>
        <w:spacing w:after="0" w:line="360" w:lineRule="auto"/>
        <w:ind w:firstLine="709"/>
        <w:rPr>
          <w:rFonts w:ascii="Times New Roman" w:hAnsi="Times New Roman"/>
          <w:sz w:val="28"/>
          <w:szCs w:val="28"/>
        </w:rPr>
      </w:pPr>
      <w:r w:rsidRPr="002A18D9">
        <w:rPr>
          <w:rFonts w:ascii="Times New Roman" w:hAnsi="Times New Roman"/>
          <w:sz w:val="28"/>
          <w:szCs w:val="28"/>
        </w:rPr>
        <w:t>Цель данной работы состоит в изучении системы рефинансирования Центральным банком кредитных организаций</w:t>
      </w:r>
      <w:r w:rsidR="00420DE3">
        <w:rPr>
          <w:rFonts w:ascii="Times New Roman" w:hAnsi="Times New Roman"/>
          <w:sz w:val="28"/>
          <w:szCs w:val="28"/>
        </w:rPr>
        <w:t>.</w:t>
      </w:r>
    </w:p>
    <w:p w:rsidR="00AC3E32" w:rsidRPr="002A18D9" w:rsidRDefault="00AC3E32" w:rsidP="00AC3E32">
      <w:pPr>
        <w:spacing w:after="0" w:line="360" w:lineRule="auto"/>
        <w:ind w:firstLine="709"/>
        <w:rPr>
          <w:rFonts w:ascii="Times New Roman" w:hAnsi="Times New Roman"/>
          <w:sz w:val="28"/>
          <w:szCs w:val="28"/>
        </w:rPr>
      </w:pPr>
      <w:r w:rsidRPr="002A18D9">
        <w:rPr>
          <w:rFonts w:ascii="Times New Roman" w:hAnsi="Times New Roman"/>
          <w:sz w:val="28"/>
          <w:szCs w:val="28"/>
        </w:rPr>
        <w:t>В соответствии с указанной целью в данной курсовой работе были поставлены и решались следующие задачи:</w:t>
      </w:r>
    </w:p>
    <w:p w:rsidR="00AC3E32" w:rsidRPr="002A18D9" w:rsidRDefault="0049600A" w:rsidP="00AC3E32">
      <w:pPr>
        <w:spacing w:after="0" w:line="360" w:lineRule="auto"/>
        <w:ind w:firstLine="709"/>
        <w:rPr>
          <w:rFonts w:ascii="Times New Roman" w:hAnsi="Times New Roman"/>
          <w:sz w:val="28"/>
          <w:szCs w:val="28"/>
        </w:rPr>
      </w:pPr>
      <w:r>
        <w:rPr>
          <w:rFonts w:ascii="Times New Roman" w:hAnsi="Times New Roman"/>
          <w:sz w:val="28"/>
          <w:szCs w:val="28"/>
        </w:rPr>
        <w:t>1. Р</w:t>
      </w:r>
      <w:r w:rsidR="00AC3E32" w:rsidRPr="002A18D9">
        <w:rPr>
          <w:rFonts w:ascii="Times New Roman" w:hAnsi="Times New Roman"/>
          <w:sz w:val="28"/>
          <w:szCs w:val="28"/>
        </w:rPr>
        <w:t>аскрыть содержание системы рефинансирования кредитных организаций Банком России;</w:t>
      </w:r>
    </w:p>
    <w:p w:rsidR="00AC3E32" w:rsidRPr="002A18D9" w:rsidRDefault="00AC3E32" w:rsidP="00AC3E32">
      <w:pPr>
        <w:spacing w:after="0" w:line="360" w:lineRule="auto"/>
        <w:ind w:firstLine="709"/>
        <w:rPr>
          <w:rFonts w:ascii="Times New Roman" w:hAnsi="Times New Roman"/>
          <w:sz w:val="28"/>
          <w:szCs w:val="28"/>
        </w:rPr>
      </w:pPr>
      <w:r w:rsidRPr="002A18D9">
        <w:rPr>
          <w:rFonts w:ascii="Times New Roman" w:hAnsi="Times New Roman"/>
          <w:sz w:val="28"/>
          <w:szCs w:val="28"/>
        </w:rPr>
        <w:t xml:space="preserve">2. </w:t>
      </w:r>
      <w:r w:rsidR="0049600A">
        <w:rPr>
          <w:rFonts w:ascii="Times New Roman" w:hAnsi="Times New Roman"/>
          <w:sz w:val="28"/>
          <w:szCs w:val="28"/>
        </w:rPr>
        <w:t>Рассмотреть особенности</w:t>
      </w:r>
      <w:r w:rsidRPr="002A18D9">
        <w:rPr>
          <w:rFonts w:ascii="Times New Roman" w:hAnsi="Times New Roman"/>
          <w:sz w:val="28"/>
          <w:szCs w:val="28"/>
        </w:rPr>
        <w:t xml:space="preserve"> реализации кредитно-денежной политики ЦБ РФ </w:t>
      </w:r>
      <w:r w:rsidR="0049600A">
        <w:rPr>
          <w:rFonts w:ascii="Times New Roman" w:hAnsi="Times New Roman"/>
          <w:sz w:val="28"/>
          <w:szCs w:val="28"/>
        </w:rPr>
        <w:t>в 2010 году</w:t>
      </w:r>
      <w:r w:rsidRPr="002A18D9">
        <w:rPr>
          <w:rFonts w:ascii="Times New Roman" w:hAnsi="Times New Roman"/>
          <w:sz w:val="28"/>
          <w:szCs w:val="28"/>
        </w:rPr>
        <w:t>;</w:t>
      </w:r>
    </w:p>
    <w:p w:rsidR="00AC3E32" w:rsidRPr="002A18D9" w:rsidRDefault="00AC3E32" w:rsidP="00AC3E32">
      <w:pPr>
        <w:spacing w:after="0" w:line="360" w:lineRule="auto"/>
        <w:ind w:firstLine="709"/>
        <w:rPr>
          <w:rFonts w:ascii="Times New Roman" w:hAnsi="Times New Roman"/>
          <w:sz w:val="28"/>
          <w:szCs w:val="28"/>
        </w:rPr>
      </w:pPr>
      <w:r w:rsidRPr="002A18D9">
        <w:rPr>
          <w:rFonts w:ascii="Times New Roman" w:hAnsi="Times New Roman"/>
          <w:sz w:val="28"/>
          <w:szCs w:val="28"/>
        </w:rPr>
        <w:t xml:space="preserve">3. </w:t>
      </w:r>
      <w:r w:rsidR="0049628F">
        <w:rPr>
          <w:rFonts w:ascii="Times New Roman" w:hAnsi="Times New Roman"/>
          <w:sz w:val="28"/>
          <w:szCs w:val="28"/>
        </w:rPr>
        <w:t>П</w:t>
      </w:r>
      <w:r w:rsidRPr="002A18D9">
        <w:rPr>
          <w:rFonts w:ascii="Times New Roman" w:hAnsi="Times New Roman"/>
          <w:sz w:val="28"/>
          <w:szCs w:val="28"/>
        </w:rPr>
        <w:t>ровести анализ кредитно-денежной политики Банка России в 200</w:t>
      </w:r>
      <w:r w:rsidR="007C4464" w:rsidRPr="007C4464">
        <w:rPr>
          <w:rFonts w:ascii="Times New Roman" w:hAnsi="Times New Roman"/>
          <w:sz w:val="28"/>
          <w:szCs w:val="28"/>
        </w:rPr>
        <w:t>9</w:t>
      </w:r>
      <w:r w:rsidRPr="002A18D9">
        <w:rPr>
          <w:rFonts w:ascii="Times New Roman" w:hAnsi="Times New Roman"/>
          <w:sz w:val="28"/>
          <w:szCs w:val="28"/>
        </w:rPr>
        <w:t>–20</w:t>
      </w:r>
      <w:r w:rsidR="007C4464" w:rsidRPr="007C4464">
        <w:rPr>
          <w:rFonts w:ascii="Times New Roman" w:hAnsi="Times New Roman"/>
          <w:sz w:val="28"/>
          <w:szCs w:val="28"/>
        </w:rPr>
        <w:t>10</w:t>
      </w:r>
      <w:r w:rsidRPr="002A18D9">
        <w:rPr>
          <w:rFonts w:ascii="Times New Roman" w:hAnsi="Times New Roman"/>
          <w:sz w:val="28"/>
          <w:szCs w:val="28"/>
        </w:rPr>
        <w:t xml:space="preserve"> г.г. и ее осн</w:t>
      </w:r>
      <w:r>
        <w:rPr>
          <w:rFonts w:ascii="Times New Roman" w:hAnsi="Times New Roman"/>
          <w:sz w:val="28"/>
          <w:szCs w:val="28"/>
        </w:rPr>
        <w:t>овных направлений на период 201</w:t>
      </w:r>
      <w:r w:rsidR="007C4464" w:rsidRPr="00DC03B0">
        <w:rPr>
          <w:rFonts w:ascii="Times New Roman" w:hAnsi="Times New Roman"/>
          <w:sz w:val="28"/>
          <w:szCs w:val="28"/>
        </w:rPr>
        <w:t>1</w:t>
      </w:r>
      <w:r w:rsidRPr="002A18D9">
        <w:rPr>
          <w:rFonts w:ascii="Times New Roman" w:hAnsi="Times New Roman"/>
          <w:sz w:val="28"/>
          <w:szCs w:val="28"/>
        </w:rPr>
        <w:t>–201</w:t>
      </w:r>
      <w:r w:rsidR="007C4464" w:rsidRPr="00DC03B0">
        <w:rPr>
          <w:rFonts w:ascii="Times New Roman" w:hAnsi="Times New Roman"/>
          <w:sz w:val="28"/>
          <w:szCs w:val="28"/>
        </w:rPr>
        <w:t>3</w:t>
      </w:r>
      <w:r w:rsidRPr="002A18D9">
        <w:rPr>
          <w:rFonts w:ascii="Times New Roman" w:hAnsi="Times New Roman"/>
          <w:sz w:val="28"/>
          <w:szCs w:val="28"/>
        </w:rPr>
        <w:t xml:space="preserve"> г.г.;</w:t>
      </w:r>
    </w:p>
    <w:p w:rsidR="00AC3E32" w:rsidRDefault="00AC3E32" w:rsidP="00AC3E32">
      <w:pPr>
        <w:spacing w:after="0" w:line="360" w:lineRule="auto"/>
        <w:ind w:firstLine="709"/>
        <w:rPr>
          <w:rFonts w:ascii="Times New Roman" w:hAnsi="Times New Roman"/>
          <w:sz w:val="28"/>
          <w:szCs w:val="28"/>
        </w:rPr>
      </w:pPr>
      <w:r w:rsidRPr="002A18D9">
        <w:rPr>
          <w:rFonts w:ascii="Times New Roman" w:hAnsi="Times New Roman"/>
          <w:sz w:val="28"/>
          <w:szCs w:val="28"/>
        </w:rPr>
        <w:t>Объектом исследования в данной курсовой работе является денежно-кредитная сфера экономики России, предметом исследования – инструменты, используемые Банком России при проведении соответствующей денежно-кредитной политики.</w:t>
      </w:r>
    </w:p>
    <w:p w:rsidR="00420DE3" w:rsidRDefault="00420DE3" w:rsidP="00420DE3">
      <w:pPr>
        <w:spacing w:after="0" w:line="360" w:lineRule="auto"/>
        <w:ind w:firstLine="709"/>
        <w:rPr>
          <w:rFonts w:ascii="Times New Roman" w:hAnsi="Times New Roman"/>
          <w:sz w:val="28"/>
          <w:szCs w:val="28"/>
        </w:rPr>
      </w:pPr>
      <w:r>
        <w:rPr>
          <w:rFonts w:ascii="Times New Roman" w:hAnsi="Times New Roman"/>
          <w:sz w:val="28"/>
          <w:szCs w:val="28"/>
        </w:rPr>
        <w:t>Ф</w:t>
      </w:r>
      <w:r w:rsidRPr="002A18D9">
        <w:rPr>
          <w:rFonts w:ascii="Times New Roman" w:hAnsi="Times New Roman"/>
          <w:sz w:val="28"/>
          <w:szCs w:val="28"/>
        </w:rPr>
        <w:t>ормирование четкого механизма денежно-кредитного регулирования, позволяющего Центральному банку воздействовать на деловую активность, контролировать деятельность коммерческих банков, добиваться с</w:t>
      </w:r>
      <w:r>
        <w:rPr>
          <w:rFonts w:ascii="Times New Roman" w:hAnsi="Times New Roman"/>
          <w:sz w:val="28"/>
          <w:szCs w:val="28"/>
        </w:rPr>
        <w:t>табилизации денежного обращения является о</w:t>
      </w:r>
      <w:r w:rsidRPr="002A18D9">
        <w:rPr>
          <w:rFonts w:ascii="Times New Roman" w:hAnsi="Times New Roman"/>
          <w:sz w:val="28"/>
          <w:szCs w:val="28"/>
        </w:rPr>
        <w:t>дним из необходимых условий эффективного развития экономики является</w:t>
      </w:r>
    </w:p>
    <w:p w:rsidR="00420DE3" w:rsidRPr="002A18D9" w:rsidRDefault="00420DE3" w:rsidP="00AC3E32">
      <w:pPr>
        <w:spacing w:after="0" w:line="360" w:lineRule="auto"/>
        <w:ind w:firstLine="709"/>
        <w:rPr>
          <w:rFonts w:ascii="Times New Roman" w:hAnsi="Times New Roman"/>
          <w:sz w:val="28"/>
          <w:szCs w:val="28"/>
        </w:rPr>
      </w:pPr>
    </w:p>
    <w:p w:rsidR="00AC3E32" w:rsidRPr="002A18D9" w:rsidRDefault="00AC3E32" w:rsidP="00AC3E32">
      <w:pPr>
        <w:spacing w:after="0" w:line="360" w:lineRule="auto"/>
        <w:ind w:firstLine="709"/>
        <w:rPr>
          <w:rFonts w:ascii="Times New Roman" w:hAnsi="Times New Roman"/>
          <w:sz w:val="28"/>
          <w:szCs w:val="28"/>
        </w:rPr>
      </w:pPr>
      <w:r w:rsidRPr="002A18D9">
        <w:rPr>
          <w:rFonts w:ascii="Times New Roman" w:hAnsi="Times New Roman"/>
          <w:sz w:val="28"/>
          <w:szCs w:val="28"/>
        </w:rPr>
        <w:t>Таким образом, данная тема является актуальной и интересной для исследования, с учетом нестабильного положения всей экономической системы нашей страны и других за</w:t>
      </w:r>
      <w:r>
        <w:rPr>
          <w:rFonts w:ascii="Times New Roman" w:hAnsi="Times New Roman"/>
          <w:sz w:val="28"/>
          <w:szCs w:val="28"/>
        </w:rPr>
        <w:t>рубежных государств в условиях м</w:t>
      </w:r>
      <w:r w:rsidRPr="002A18D9">
        <w:rPr>
          <w:rFonts w:ascii="Times New Roman" w:hAnsi="Times New Roman"/>
          <w:sz w:val="28"/>
          <w:szCs w:val="28"/>
        </w:rPr>
        <w:t xml:space="preserve">ирового финансового кризиса. </w:t>
      </w:r>
    </w:p>
    <w:p w:rsidR="00AC3E32" w:rsidRDefault="00AC3E32" w:rsidP="00AC3E32">
      <w:pPr>
        <w:spacing w:after="0" w:line="360" w:lineRule="auto"/>
        <w:jc w:val="center"/>
        <w:rPr>
          <w:rFonts w:ascii="Times New Roman" w:hAnsi="Times New Roman"/>
          <w:b/>
          <w:bCs/>
          <w:sz w:val="28"/>
          <w:szCs w:val="28"/>
        </w:rPr>
      </w:pPr>
    </w:p>
    <w:p w:rsidR="00AC3E32" w:rsidRDefault="00AC3E32" w:rsidP="00AC3E32">
      <w:pPr>
        <w:spacing w:after="0" w:line="360" w:lineRule="auto"/>
        <w:jc w:val="center"/>
        <w:rPr>
          <w:rFonts w:ascii="Times New Roman" w:hAnsi="Times New Roman"/>
          <w:b/>
          <w:bCs/>
          <w:sz w:val="28"/>
          <w:szCs w:val="28"/>
        </w:rPr>
        <w:sectPr w:rsidR="00AC3E32" w:rsidSect="00831860">
          <w:headerReference w:type="default" r:id="rId7"/>
          <w:pgSz w:w="11906" w:h="16838"/>
          <w:pgMar w:top="1134" w:right="567" w:bottom="1134" w:left="1701" w:header="567" w:footer="709" w:gutter="0"/>
          <w:pgNumType w:start="2"/>
          <w:cols w:space="708"/>
          <w:titlePg/>
          <w:docGrid w:linePitch="360"/>
        </w:sectPr>
      </w:pPr>
    </w:p>
    <w:p w:rsidR="00AC3E32" w:rsidRPr="00535EC8" w:rsidRDefault="00AC3E32" w:rsidP="00535EC8">
      <w:pPr>
        <w:pStyle w:val="1"/>
        <w:rPr>
          <w:rFonts w:ascii="Times New Roman" w:hAnsi="Times New Roman"/>
          <w:b w:val="0"/>
          <w:color w:val="auto"/>
          <w:sz w:val="32"/>
          <w:szCs w:val="32"/>
        </w:rPr>
      </w:pPr>
      <w:bookmarkStart w:id="2" w:name="_Toc258085722"/>
      <w:bookmarkStart w:id="3" w:name="_Toc258175742"/>
      <w:bookmarkStart w:id="4" w:name="_Toc258258728"/>
      <w:bookmarkStart w:id="5" w:name="_Toc284874601"/>
      <w:r w:rsidRPr="00535EC8">
        <w:rPr>
          <w:rFonts w:ascii="Times New Roman" w:hAnsi="Times New Roman"/>
          <w:b w:val="0"/>
          <w:color w:val="auto"/>
          <w:sz w:val="32"/>
          <w:szCs w:val="32"/>
        </w:rPr>
        <w:t xml:space="preserve">1. </w:t>
      </w:r>
      <w:r w:rsidR="00535EC8" w:rsidRPr="00535EC8">
        <w:rPr>
          <w:rFonts w:ascii="Times New Roman" w:hAnsi="Times New Roman"/>
          <w:b w:val="0"/>
          <w:color w:val="auto"/>
          <w:sz w:val="32"/>
          <w:szCs w:val="32"/>
        </w:rPr>
        <w:t>Организационные и</w:t>
      </w:r>
      <w:r w:rsidRPr="00535EC8">
        <w:rPr>
          <w:rFonts w:ascii="Times New Roman" w:hAnsi="Times New Roman"/>
          <w:b w:val="0"/>
          <w:color w:val="auto"/>
          <w:sz w:val="32"/>
          <w:szCs w:val="32"/>
        </w:rPr>
        <w:t xml:space="preserve"> </w:t>
      </w:r>
      <w:r w:rsidR="00535EC8" w:rsidRPr="00535EC8">
        <w:rPr>
          <w:rFonts w:ascii="Times New Roman" w:hAnsi="Times New Roman"/>
          <w:b w:val="0"/>
          <w:color w:val="auto"/>
          <w:sz w:val="32"/>
          <w:szCs w:val="32"/>
        </w:rPr>
        <w:t>теоретические</w:t>
      </w:r>
      <w:r w:rsidRPr="00535EC8">
        <w:rPr>
          <w:rFonts w:ascii="Times New Roman" w:hAnsi="Times New Roman"/>
          <w:b w:val="0"/>
          <w:color w:val="auto"/>
          <w:sz w:val="32"/>
          <w:szCs w:val="32"/>
        </w:rPr>
        <w:t xml:space="preserve"> </w:t>
      </w:r>
      <w:bookmarkEnd w:id="2"/>
      <w:bookmarkEnd w:id="3"/>
      <w:bookmarkEnd w:id="4"/>
      <w:r w:rsidR="00535EC8" w:rsidRPr="00535EC8">
        <w:rPr>
          <w:rFonts w:ascii="Times New Roman" w:hAnsi="Times New Roman"/>
          <w:b w:val="0"/>
          <w:color w:val="auto"/>
          <w:sz w:val="32"/>
          <w:szCs w:val="32"/>
        </w:rPr>
        <w:t>аспекты</w:t>
      </w:r>
      <w:r w:rsidRPr="00535EC8">
        <w:rPr>
          <w:rFonts w:ascii="Times New Roman" w:hAnsi="Times New Roman"/>
          <w:b w:val="0"/>
          <w:color w:val="auto"/>
          <w:sz w:val="32"/>
          <w:szCs w:val="32"/>
        </w:rPr>
        <w:t xml:space="preserve"> </w:t>
      </w:r>
      <w:bookmarkStart w:id="6" w:name="_Toc258258729"/>
      <w:r w:rsidR="00535EC8" w:rsidRPr="00535EC8">
        <w:rPr>
          <w:rFonts w:ascii="Times New Roman" w:hAnsi="Times New Roman"/>
          <w:b w:val="0"/>
          <w:color w:val="auto"/>
          <w:sz w:val="32"/>
          <w:szCs w:val="32"/>
        </w:rPr>
        <w:t>кредитной</w:t>
      </w:r>
      <w:r w:rsidRPr="00535EC8">
        <w:rPr>
          <w:rFonts w:ascii="Times New Roman" w:hAnsi="Times New Roman"/>
          <w:b w:val="0"/>
          <w:color w:val="auto"/>
          <w:sz w:val="32"/>
          <w:szCs w:val="32"/>
        </w:rPr>
        <w:t xml:space="preserve"> </w:t>
      </w:r>
      <w:r w:rsidR="00535EC8" w:rsidRPr="00535EC8">
        <w:rPr>
          <w:rFonts w:ascii="Times New Roman" w:hAnsi="Times New Roman"/>
          <w:b w:val="0"/>
          <w:color w:val="auto"/>
          <w:sz w:val="32"/>
          <w:szCs w:val="32"/>
        </w:rPr>
        <w:t>политики</w:t>
      </w:r>
      <w:r w:rsidRPr="00535EC8">
        <w:rPr>
          <w:rFonts w:ascii="Times New Roman" w:hAnsi="Times New Roman"/>
          <w:b w:val="0"/>
          <w:color w:val="auto"/>
          <w:sz w:val="32"/>
          <w:szCs w:val="32"/>
        </w:rPr>
        <w:t xml:space="preserve"> </w:t>
      </w:r>
      <w:r w:rsidR="00535EC8" w:rsidRPr="00535EC8">
        <w:rPr>
          <w:rFonts w:ascii="Times New Roman" w:hAnsi="Times New Roman"/>
          <w:b w:val="0"/>
          <w:color w:val="auto"/>
          <w:sz w:val="32"/>
          <w:szCs w:val="32"/>
        </w:rPr>
        <w:t>ЦБ</w:t>
      </w:r>
      <w:r w:rsidRPr="00535EC8">
        <w:rPr>
          <w:rFonts w:ascii="Times New Roman" w:hAnsi="Times New Roman"/>
          <w:b w:val="0"/>
          <w:color w:val="auto"/>
          <w:sz w:val="32"/>
          <w:szCs w:val="32"/>
        </w:rPr>
        <w:t xml:space="preserve"> РФ</w:t>
      </w:r>
      <w:bookmarkEnd w:id="5"/>
      <w:bookmarkEnd w:id="6"/>
    </w:p>
    <w:p w:rsidR="00AC3E32" w:rsidRPr="00C920F9" w:rsidRDefault="00AC3E32" w:rsidP="00535EC8">
      <w:pPr>
        <w:widowControl w:val="0"/>
        <w:spacing w:after="0" w:line="360" w:lineRule="auto"/>
        <w:jc w:val="center"/>
        <w:rPr>
          <w:rFonts w:ascii="Times New Roman" w:hAnsi="Times New Roman"/>
          <w:b/>
          <w:bCs/>
          <w:sz w:val="28"/>
          <w:szCs w:val="28"/>
        </w:rPr>
      </w:pPr>
    </w:p>
    <w:p w:rsidR="00AC3E32" w:rsidRPr="00535EC8" w:rsidRDefault="00AC3E32" w:rsidP="00535EC8">
      <w:pPr>
        <w:pStyle w:val="2"/>
        <w:rPr>
          <w:rFonts w:ascii="Times New Roman" w:hAnsi="Times New Roman"/>
          <w:b w:val="0"/>
          <w:color w:val="auto"/>
          <w:sz w:val="28"/>
          <w:szCs w:val="28"/>
        </w:rPr>
      </w:pPr>
      <w:bookmarkStart w:id="7" w:name="_Toc258258730"/>
      <w:bookmarkStart w:id="8" w:name="_Toc284874602"/>
      <w:r w:rsidRPr="00535EC8">
        <w:rPr>
          <w:rFonts w:ascii="Times New Roman" w:hAnsi="Times New Roman"/>
          <w:b w:val="0"/>
          <w:color w:val="auto"/>
          <w:sz w:val="28"/>
          <w:szCs w:val="28"/>
        </w:rPr>
        <w:t>1.1. Правовые основы деятельности ЦБ РФ</w:t>
      </w:r>
      <w:bookmarkEnd w:id="7"/>
      <w:bookmarkEnd w:id="8"/>
    </w:p>
    <w:p w:rsidR="00AC3E32" w:rsidRPr="00C920F9" w:rsidRDefault="00AC3E32" w:rsidP="00535EC8">
      <w:pPr>
        <w:widowControl w:val="0"/>
        <w:spacing w:after="0" w:line="240" w:lineRule="auto"/>
        <w:jc w:val="center"/>
        <w:rPr>
          <w:rFonts w:ascii="Times New Roman" w:hAnsi="Times New Roman"/>
          <w:b/>
          <w:bCs/>
          <w:sz w:val="28"/>
          <w:szCs w:val="28"/>
        </w:rPr>
      </w:pPr>
    </w:p>
    <w:p w:rsidR="00AC3E32" w:rsidRPr="00C920F9" w:rsidRDefault="00AC3E32" w:rsidP="00535EC8">
      <w:pPr>
        <w:widowControl w:val="0"/>
        <w:spacing w:after="0" w:line="360" w:lineRule="auto"/>
        <w:ind w:firstLine="709"/>
        <w:rPr>
          <w:rFonts w:ascii="Times New Roman" w:hAnsi="Times New Roman"/>
          <w:sz w:val="28"/>
          <w:szCs w:val="28"/>
        </w:rPr>
      </w:pPr>
      <w:r w:rsidRPr="00C920F9">
        <w:rPr>
          <w:rFonts w:ascii="Times New Roman" w:hAnsi="Times New Roman"/>
          <w:sz w:val="28"/>
          <w:szCs w:val="28"/>
        </w:rPr>
        <w:t xml:space="preserve">Конституционно-правовой статус Центрального банка Российской Федерации установлен </w:t>
      </w:r>
      <w:r>
        <w:rPr>
          <w:rFonts w:ascii="Times New Roman" w:hAnsi="Times New Roman"/>
          <w:sz w:val="28"/>
          <w:szCs w:val="28"/>
        </w:rPr>
        <w:t>с</w:t>
      </w:r>
      <w:r w:rsidRPr="00C920F9">
        <w:rPr>
          <w:rFonts w:ascii="Times New Roman" w:hAnsi="Times New Roman"/>
          <w:sz w:val="28"/>
          <w:szCs w:val="28"/>
        </w:rPr>
        <w:t>т</w:t>
      </w:r>
      <w:r>
        <w:rPr>
          <w:rFonts w:ascii="Times New Roman" w:hAnsi="Times New Roman"/>
          <w:sz w:val="28"/>
          <w:szCs w:val="28"/>
        </w:rPr>
        <w:t>. 75 Конституции Р</w:t>
      </w:r>
      <w:r w:rsidRPr="00C920F9">
        <w:rPr>
          <w:rFonts w:ascii="Times New Roman" w:hAnsi="Times New Roman"/>
          <w:sz w:val="28"/>
          <w:szCs w:val="28"/>
        </w:rPr>
        <w:t xml:space="preserve">Ф, где определено его исключительное право на осуществление денежной эмиссии и в качестве основной функции – защита и обеспечение устойчивости рубля. Статус, цели деятельности, функции и полномочия </w:t>
      </w:r>
      <w:r>
        <w:rPr>
          <w:rFonts w:ascii="Times New Roman" w:hAnsi="Times New Roman"/>
          <w:sz w:val="28"/>
          <w:szCs w:val="28"/>
        </w:rPr>
        <w:t>Банка России</w:t>
      </w:r>
      <w:r w:rsidRPr="00C920F9">
        <w:rPr>
          <w:rFonts w:ascii="Times New Roman" w:hAnsi="Times New Roman"/>
          <w:sz w:val="28"/>
          <w:szCs w:val="28"/>
        </w:rPr>
        <w:t xml:space="preserve"> определяются также Фед</w:t>
      </w:r>
      <w:r>
        <w:rPr>
          <w:rFonts w:ascii="Times New Roman" w:hAnsi="Times New Roman"/>
          <w:sz w:val="28"/>
          <w:szCs w:val="28"/>
        </w:rPr>
        <w:t>еральным законом «</w:t>
      </w:r>
      <w:r w:rsidRPr="00C920F9">
        <w:rPr>
          <w:rFonts w:ascii="Times New Roman" w:hAnsi="Times New Roman"/>
          <w:sz w:val="28"/>
          <w:szCs w:val="28"/>
        </w:rPr>
        <w:t>О Центральном банке Российской Феде</w:t>
      </w:r>
      <w:r>
        <w:rPr>
          <w:rFonts w:ascii="Times New Roman" w:hAnsi="Times New Roman"/>
          <w:sz w:val="28"/>
          <w:szCs w:val="28"/>
        </w:rPr>
        <w:t>рации (Банке России)»</w:t>
      </w:r>
      <w:r w:rsidRPr="00C920F9">
        <w:rPr>
          <w:rFonts w:ascii="Times New Roman" w:hAnsi="Times New Roman"/>
          <w:sz w:val="28"/>
          <w:szCs w:val="28"/>
        </w:rPr>
        <w:t xml:space="preserve"> и другими федеральными законами.</w:t>
      </w:r>
    </w:p>
    <w:p w:rsidR="00AC3E32" w:rsidRPr="00C920F9" w:rsidRDefault="00AC3E32" w:rsidP="00AC3E32">
      <w:pPr>
        <w:spacing w:after="0" w:line="360" w:lineRule="auto"/>
        <w:ind w:firstLine="709"/>
        <w:rPr>
          <w:rFonts w:ascii="Times New Roman" w:hAnsi="Times New Roman"/>
          <w:sz w:val="28"/>
          <w:szCs w:val="28"/>
        </w:rPr>
      </w:pPr>
      <w:r>
        <w:rPr>
          <w:rFonts w:ascii="Times New Roman" w:hAnsi="Times New Roman"/>
          <w:sz w:val="28"/>
          <w:szCs w:val="28"/>
        </w:rPr>
        <w:t>ЦБ РФ</w:t>
      </w:r>
      <w:r w:rsidRPr="00C920F9">
        <w:rPr>
          <w:rFonts w:ascii="Times New Roman" w:hAnsi="Times New Roman"/>
          <w:sz w:val="28"/>
          <w:szCs w:val="28"/>
        </w:rPr>
        <w:t xml:space="preserve"> не является органом государственной власти, вместе с тем его полномочия по своей правовой природе относятся к функциям государственной власти, поскольку их реализация предполагает применение мер государственного принуждения</w:t>
      </w:r>
      <w:r w:rsidR="00DC03B0">
        <w:rPr>
          <w:rStyle w:val="af0"/>
          <w:rFonts w:ascii="Times New Roman" w:hAnsi="Times New Roman"/>
          <w:sz w:val="28"/>
          <w:szCs w:val="28"/>
        </w:rPr>
        <w:footnoteReference w:id="1"/>
      </w:r>
      <w:r w:rsidRPr="00C920F9">
        <w:rPr>
          <w:rFonts w:ascii="Times New Roman" w:hAnsi="Times New Roman"/>
          <w:sz w:val="28"/>
          <w:szCs w:val="28"/>
        </w:rPr>
        <w:t>. Функции и полномочия, предус</w:t>
      </w:r>
      <w:r>
        <w:rPr>
          <w:rFonts w:ascii="Times New Roman" w:hAnsi="Times New Roman"/>
          <w:sz w:val="28"/>
          <w:szCs w:val="28"/>
        </w:rPr>
        <w:t>мотренные Конституцией Р</w:t>
      </w:r>
      <w:r w:rsidRPr="00C920F9">
        <w:rPr>
          <w:rFonts w:ascii="Times New Roman" w:hAnsi="Times New Roman"/>
          <w:sz w:val="28"/>
          <w:szCs w:val="28"/>
        </w:rPr>
        <w:t>Ф</w:t>
      </w:r>
      <w:r>
        <w:rPr>
          <w:rFonts w:ascii="Times New Roman" w:hAnsi="Times New Roman"/>
          <w:sz w:val="28"/>
          <w:szCs w:val="28"/>
        </w:rPr>
        <w:t xml:space="preserve"> и Федеральным законом «</w:t>
      </w:r>
      <w:r w:rsidRPr="00C920F9">
        <w:rPr>
          <w:rFonts w:ascii="Times New Roman" w:hAnsi="Times New Roman"/>
          <w:sz w:val="28"/>
          <w:szCs w:val="28"/>
        </w:rPr>
        <w:t>О Центральном банке Российской Федерации (Банке России)</w:t>
      </w:r>
      <w:r>
        <w:rPr>
          <w:rFonts w:ascii="Times New Roman" w:hAnsi="Times New Roman"/>
          <w:sz w:val="28"/>
          <w:szCs w:val="28"/>
        </w:rPr>
        <w:t>»</w:t>
      </w:r>
      <w:r w:rsidRPr="00C920F9">
        <w:rPr>
          <w:rFonts w:ascii="Times New Roman" w:hAnsi="Times New Roman"/>
          <w:sz w:val="28"/>
          <w:szCs w:val="28"/>
        </w:rPr>
        <w:t xml:space="preserve">, Банк России осуществляет независимо от федеральных органов государственной власти, органов государственной власти субъектов Российской Федерации и органов местного самоуправления. </w:t>
      </w:r>
    </w:p>
    <w:p w:rsidR="00AC3E32" w:rsidRDefault="00AC3E32" w:rsidP="00AC3E32">
      <w:pPr>
        <w:spacing w:after="0" w:line="360" w:lineRule="auto"/>
        <w:ind w:firstLine="709"/>
        <w:rPr>
          <w:rFonts w:ascii="Times New Roman" w:hAnsi="Times New Roman"/>
          <w:sz w:val="28"/>
          <w:szCs w:val="28"/>
        </w:rPr>
      </w:pPr>
      <w:r>
        <w:rPr>
          <w:rFonts w:ascii="Times New Roman" w:hAnsi="Times New Roman"/>
          <w:sz w:val="28"/>
          <w:szCs w:val="28"/>
        </w:rPr>
        <w:t xml:space="preserve">Получение прибыли не является целью деятельности Банка России. При этом </w:t>
      </w:r>
      <w:r w:rsidRPr="00C920F9">
        <w:rPr>
          <w:rFonts w:ascii="Times New Roman" w:hAnsi="Times New Roman"/>
          <w:sz w:val="28"/>
          <w:szCs w:val="28"/>
        </w:rPr>
        <w:t xml:space="preserve">Банк России перечисляет в федеральный бюджет 50 процентов фактически полученной балансовой прибыли по итогам года после утверждения годового отчета </w:t>
      </w:r>
      <w:r>
        <w:rPr>
          <w:rFonts w:ascii="Times New Roman" w:hAnsi="Times New Roman"/>
          <w:sz w:val="28"/>
          <w:szCs w:val="28"/>
        </w:rPr>
        <w:t>Центробанка</w:t>
      </w:r>
      <w:r w:rsidRPr="00C920F9">
        <w:rPr>
          <w:rFonts w:ascii="Times New Roman" w:hAnsi="Times New Roman"/>
          <w:sz w:val="28"/>
          <w:szCs w:val="28"/>
        </w:rPr>
        <w:t xml:space="preserve"> Советом директоров. Оставшаяся прибыль Банка России направляется Советом  директоров  в  резервы  и  фонды  различного назначения.</w:t>
      </w:r>
      <w:r w:rsidR="005A1873">
        <w:rPr>
          <w:rStyle w:val="af0"/>
          <w:rFonts w:ascii="Times New Roman" w:hAnsi="Times New Roman"/>
          <w:sz w:val="28"/>
          <w:szCs w:val="28"/>
        </w:rPr>
        <w:footnoteReference w:id="2"/>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Нормотворче</w:t>
      </w:r>
      <w:r>
        <w:rPr>
          <w:rFonts w:ascii="Times New Roman" w:hAnsi="Times New Roman"/>
          <w:sz w:val="28"/>
          <w:szCs w:val="28"/>
        </w:rPr>
        <w:t xml:space="preserve">ские полномочия Центрального банка </w:t>
      </w:r>
      <w:r w:rsidRPr="00C920F9">
        <w:rPr>
          <w:rFonts w:ascii="Times New Roman" w:hAnsi="Times New Roman"/>
          <w:sz w:val="28"/>
          <w:szCs w:val="28"/>
        </w:rPr>
        <w:t>предполагают его исключительные права по изданию нормативных актов, обязательных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по вопросам, отнесенным к его компетенции Федеральным зако</w:t>
      </w:r>
      <w:r>
        <w:rPr>
          <w:rFonts w:ascii="Times New Roman" w:hAnsi="Times New Roman"/>
          <w:sz w:val="28"/>
          <w:szCs w:val="28"/>
        </w:rPr>
        <w:t>ном «</w:t>
      </w:r>
      <w:r w:rsidRPr="00C920F9">
        <w:rPr>
          <w:rFonts w:ascii="Times New Roman" w:hAnsi="Times New Roman"/>
          <w:sz w:val="28"/>
          <w:szCs w:val="28"/>
        </w:rPr>
        <w:t>О Центральном банке Росс</w:t>
      </w:r>
      <w:r>
        <w:rPr>
          <w:rFonts w:ascii="Times New Roman" w:hAnsi="Times New Roman"/>
          <w:sz w:val="28"/>
          <w:szCs w:val="28"/>
        </w:rPr>
        <w:t>ийской Федерации (Банке России)»</w:t>
      </w:r>
      <w:r w:rsidRPr="00C920F9">
        <w:rPr>
          <w:rFonts w:ascii="Times New Roman" w:hAnsi="Times New Roman"/>
          <w:sz w:val="28"/>
          <w:szCs w:val="28"/>
        </w:rPr>
        <w:t xml:space="preserve"> и иными федеральными законами. Банк России в соответствии с Конституцией Российской Федерации не обладает правом законодательной инициативы, однако его участие в законодательном процессе, помимо издания собственных правовых актов, обеспечивается также и тем, что проекты федеральных законов, а также нормативных правовых актов федеральных органов исполнительной власти, касающиеся выполнения Банком России своих функций, должны направляться за заключением в </w:t>
      </w:r>
      <w:r>
        <w:rPr>
          <w:rFonts w:ascii="Times New Roman" w:hAnsi="Times New Roman"/>
          <w:sz w:val="28"/>
          <w:szCs w:val="28"/>
        </w:rPr>
        <w:t>Центробанк</w:t>
      </w:r>
      <w:r w:rsidR="00A22D0B">
        <w:rPr>
          <w:rStyle w:val="af0"/>
          <w:rFonts w:ascii="Times New Roman" w:hAnsi="Times New Roman"/>
          <w:sz w:val="28"/>
          <w:szCs w:val="28"/>
        </w:rPr>
        <w:footnoteReference w:id="3"/>
      </w:r>
      <w:r w:rsidRPr="00C920F9">
        <w:rPr>
          <w:rFonts w:ascii="Times New Roman" w:hAnsi="Times New Roman"/>
          <w:sz w:val="28"/>
          <w:szCs w:val="28"/>
        </w:rPr>
        <w:t>.</w:t>
      </w:r>
    </w:p>
    <w:p w:rsidR="00AC3E32" w:rsidRPr="00C920F9" w:rsidRDefault="00AC3E32" w:rsidP="00AC3E32">
      <w:pPr>
        <w:spacing w:after="0" w:line="360" w:lineRule="auto"/>
        <w:ind w:firstLine="709"/>
        <w:rPr>
          <w:rFonts w:ascii="Times New Roman" w:hAnsi="Times New Roman"/>
          <w:sz w:val="28"/>
          <w:szCs w:val="28"/>
        </w:rPr>
      </w:pPr>
      <w:r>
        <w:rPr>
          <w:rFonts w:ascii="Times New Roman" w:hAnsi="Times New Roman"/>
          <w:sz w:val="28"/>
          <w:szCs w:val="28"/>
        </w:rPr>
        <w:t xml:space="preserve">ЦБ РФ </w:t>
      </w:r>
      <w:r w:rsidRPr="00C920F9">
        <w:rPr>
          <w:rFonts w:ascii="Times New Roman" w:hAnsi="Times New Roman"/>
          <w:sz w:val="28"/>
          <w:szCs w:val="28"/>
        </w:rPr>
        <w:t>является юридическим лицом. Уставный капитал и иное имущество Банка России являются федеральной собственностью, при этом Банк России наделен имущественной и финансовой самостоятельностью. Полномочия по владению, пользованию и расп</w:t>
      </w:r>
      <w:r>
        <w:rPr>
          <w:rFonts w:ascii="Times New Roman" w:hAnsi="Times New Roman"/>
          <w:sz w:val="28"/>
          <w:szCs w:val="28"/>
        </w:rPr>
        <w:t>оряжению имуществом ЦБ РФ</w:t>
      </w:r>
      <w:r w:rsidRPr="00C920F9">
        <w:rPr>
          <w:rFonts w:ascii="Times New Roman" w:hAnsi="Times New Roman"/>
          <w:sz w:val="28"/>
          <w:szCs w:val="28"/>
        </w:rPr>
        <w:t xml:space="preserve">, включая </w:t>
      </w:r>
      <w:r>
        <w:rPr>
          <w:rFonts w:ascii="Times New Roman" w:hAnsi="Times New Roman"/>
          <w:sz w:val="28"/>
          <w:szCs w:val="28"/>
        </w:rPr>
        <w:t xml:space="preserve">его </w:t>
      </w:r>
      <w:r w:rsidRPr="00C920F9">
        <w:rPr>
          <w:rFonts w:ascii="Times New Roman" w:hAnsi="Times New Roman"/>
          <w:sz w:val="28"/>
          <w:szCs w:val="28"/>
        </w:rPr>
        <w:t>золотовалют</w:t>
      </w:r>
      <w:r>
        <w:rPr>
          <w:rFonts w:ascii="Times New Roman" w:hAnsi="Times New Roman"/>
          <w:sz w:val="28"/>
          <w:szCs w:val="28"/>
        </w:rPr>
        <w:t>ные резервы</w:t>
      </w:r>
      <w:r w:rsidRPr="00C920F9">
        <w:rPr>
          <w:rFonts w:ascii="Times New Roman" w:hAnsi="Times New Roman"/>
          <w:sz w:val="28"/>
          <w:szCs w:val="28"/>
        </w:rPr>
        <w:t>, осуществляются самим Банком России в соответствии с целями и в порядке, которые установлены Федеральным зако</w:t>
      </w:r>
      <w:r>
        <w:rPr>
          <w:rFonts w:ascii="Times New Roman" w:hAnsi="Times New Roman"/>
          <w:sz w:val="28"/>
          <w:szCs w:val="28"/>
        </w:rPr>
        <w:t>ном «</w:t>
      </w:r>
      <w:r w:rsidRPr="00C920F9">
        <w:rPr>
          <w:rFonts w:ascii="Times New Roman" w:hAnsi="Times New Roman"/>
          <w:sz w:val="28"/>
          <w:szCs w:val="28"/>
        </w:rPr>
        <w:t>О Центральном банке Росс</w:t>
      </w:r>
      <w:r>
        <w:rPr>
          <w:rFonts w:ascii="Times New Roman" w:hAnsi="Times New Roman"/>
          <w:sz w:val="28"/>
          <w:szCs w:val="28"/>
        </w:rPr>
        <w:t>ийской Федерации (Банке России)»</w:t>
      </w:r>
      <w:r w:rsidRPr="00C920F9">
        <w:rPr>
          <w:rFonts w:ascii="Times New Roman" w:hAnsi="Times New Roman"/>
          <w:sz w:val="28"/>
          <w:szCs w:val="28"/>
        </w:rPr>
        <w:t xml:space="preserve">. Финансовая независимость </w:t>
      </w:r>
      <w:r>
        <w:rPr>
          <w:rFonts w:ascii="Times New Roman" w:hAnsi="Times New Roman"/>
          <w:sz w:val="28"/>
          <w:szCs w:val="28"/>
        </w:rPr>
        <w:t>Банка России</w:t>
      </w:r>
      <w:r w:rsidRPr="00C920F9">
        <w:rPr>
          <w:rFonts w:ascii="Times New Roman" w:hAnsi="Times New Roman"/>
          <w:sz w:val="28"/>
          <w:szCs w:val="28"/>
        </w:rPr>
        <w:t xml:space="preserve"> выражается в том, что он осуществляет свои расходы за счет собственных доходов. Банк России вправе защищать интересы в судебном порядке, в том числе в международных судах, судах иностранных государств и третейских судах.</w:t>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 xml:space="preserve">Государство не отвечает по обязательствам Банка России, так же, как и Банк России – по обязательствам государства, если они не приняли на себя такие обязательства или если иное не предусмотрено федеральными законами. Банк России не отвечает по обязательствам кредитных организаций, а кредитные организации не отвечают по обязательствам Банка России, за исключением случаев, когда </w:t>
      </w:r>
      <w:r>
        <w:rPr>
          <w:rFonts w:ascii="Times New Roman" w:hAnsi="Times New Roman"/>
          <w:sz w:val="28"/>
          <w:szCs w:val="28"/>
        </w:rPr>
        <w:t>Центральный банк</w:t>
      </w:r>
      <w:r w:rsidRPr="00C920F9">
        <w:rPr>
          <w:rFonts w:ascii="Times New Roman" w:hAnsi="Times New Roman"/>
          <w:sz w:val="28"/>
          <w:szCs w:val="28"/>
        </w:rPr>
        <w:t xml:space="preserve"> или кредитные организации принимают на себя такие обязательства</w:t>
      </w:r>
      <w:r w:rsidR="00A22D0B">
        <w:rPr>
          <w:rStyle w:val="af0"/>
          <w:rFonts w:ascii="Times New Roman" w:hAnsi="Times New Roman"/>
          <w:sz w:val="28"/>
          <w:szCs w:val="28"/>
        </w:rPr>
        <w:footnoteReference w:id="4"/>
      </w:r>
      <w:r w:rsidRPr="00C920F9">
        <w:rPr>
          <w:rFonts w:ascii="Times New Roman" w:hAnsi="Times New Roman"/>
          <w:sz w:val="28"/>
          <w:szCs w:val="28"/>
        </w:rPr>
        <w:t>.</w:t>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ЦБ РФ не подчиняется Правительству РФ и не является органом исполнительной власти, но он подотчетен Государственной Думе Федерального собрания РФ. Эта подотчетность означает:</w:t>
      </w:r>
    </w:p>
    <w:p w:rsidR="00AC3E32" w:rsidRPr="00C920F9" w:rsidRDefault="00AC3E32" w:rsidP="00AC3E32">
      <w:pPr>
        <w:numPr>
          <w:ilvl w:val="0"/>
          <w:numId w:val="1"/>
        </w:numPr>
        <w:tabs>
          <w:tab w:val="left" w:pos="720"/>
        </w:tabs>
        <w:spacing w:after="0" w:line="360" w:lineRule="auto"/>
        <w:ind w:firstLine="709"/>
        <w:rPr>
          <w:rFonts w:ascii="Times New Roman" w:hAnsi="Times New Roman"/>
          <w:sz w:val="28"/>
          <w:szCs w:val="28"/>
        </w:rPr>
      </w:pPr>
      <w:r>
        <w:rPr>
          <w:rFonts w:ascii="Times New Roman" w:hAnsi="Times New Roman"/>
          <w:sz w:val="28"/>
          <w:szCs w:val="28"/>
        </w:rPr>
        <w:t xml:space="preserve"> </w:t>
      </w:r>
      <w:r w:rsidRPr="00C920F9">
        <w:rPr>
          <w:rFonts w:ascii="Times New Roman" w:hAnsi="Times New Roman"/>
          <w:sz w:val="28"/>
          <w:szCs w:val="28"/>
        </w:rPr>
        <w:t>назначение на должность и освобождение от должности Государственной Думой Председателя ЦБ РФ по представлению Президента России;</w:t>
      </w:r>
    </w:p>
    <w:p w:rsidR="00AC3E32" w:rsidRDefault="00AC3E32" w:rsidP="00AC3E32">
      <w:pPr>
        <w:numPr>
          <w:ilvl w:val="0"/>
          <w:numId w:val="1"/>
        </w:numPr>
        <w:tabs>
          <w:tab w:val="left" w:pos="720"/>
        </w:tabs>
        <w:spacing w:after="0" w:line="360" w:lineRule="auto"/>
        <w:ind w:firstLine="709"/>
        <w:rPr>
          <w:rFonts w:ascii="Times New Roman" w:hAnsi="Times New Roman"/>
          <w:sz w:val="28"/>
          <w:szCs w:val="28"/>
        </w:rPr>
      </w:pPr>
      <w:r>
        <w:rPr>
          <w:rFonts w:ascii="Times New Roman" w:hAnsi="Times New Roman"/>
          <w:sz w:val="28"/>
          <w:szCs w:val="28"/>
        </w:rPr>
        <w:t xml:space="preserve"> </w:t>
      </w:r>
      <w:r w:rsidRPr="00C920F9">
        <w:rPr>
          <w:rFonts w:ascii="Times New Roman" w:hAnsi="Times New Roman"/>
          <w:sz w:val="28"/>
          <w:szCs w:val="28"/>
        </w:rPr>
        <w:t xml:space="preserve">назначение на должность и освобождение от должности Государственной Думой членов Совета Директоров ЦБ РФ </w:t>
      </w:r>
      <w:r>
        <w:rPr>
          <w:rFonts w:ascii="Times New Roman" w:hAnsi="Times New Roman"/>
          <w:sz w:val="28"/>
          <w:szCs w:val="28"/>
        </w:rPr>
        <w:t>(по представлению Председателя Банка России, согласованному с Президентом РФ);</w:t>
      </w:r>
    </w:p>
    <w:p w:rsidR="00AC3E32" w:rsidRPr="00C920F9" w:rsidRDefault="00AC3E32" w:rsidP="00AC3E32">
      <w:pPr>
        <w:numPr>
          <w:ilvl w:val="0"/>
          <w:numId w:val="1"/>
        </w:numPr>
        <w:tabs>
          <w:tab w:val="left" w:pos="720"/>
        </w:tabs>
        <w:spacing w:after="0" w:line="360" w:lineRule="auto"/>
        <w:ind w:firstLine="709"/>
        <w:rPr>
          <w:rFonts w:ascii="Times New Roman" w:hAnsi="Times New Roman"/>
          <w:sz w:val="28"/>
          <w:szCs w:val="28"/>
        </w:rPr>
      </w:pPr>
      <w:r w:rsidRPr="00C920F9">
        <w:rPr>
          <w:rFonts w:ascii="Times New Roman" w:hAnsi="Times New Roman"/>
          <w:sz w:val="28"/>
          <w:szCs w:val="28"/>
        </w:rPr>
        <w:t>определение Государственной Думой аудиторской фирмы для проведения аудиторской проверки ЦБ РФ;</w:t>
      </w:r>
    </w:p>
    <w:p w:rsidR="00AC3E32" w:rsidRPr="00EF594B" w:rsidRDefault="00AC3E32" w:rsidP="00AC3E32">
      <w:pPr>
        <w:numPr>
          <w:ilvl w:val="0"/>
          <w:numId w:val="1"/>
        </w:numPr>
        <w:tabs>
          <w:tab w:val="left" w:pos="720"/>
        </w:tabs>
        <w:spacing w:after="0" w:line="360" w:lineRule="auto"/>
        <w:ind w:firstLine="709"/>
        <w:rPr>
          <w:rFonts w:ascii="Times New Roman" w:hAnsi="Times New Roman"/>
          <w:sz w:val="28"/>
          <w:szCs w:val="28"/>
        </w:rPr>
      </w:pPr>
      <w:r w:rsidRPr="00EF594B">
        <w:rPr>
          <w:rFonts w:ascii="Times New Roman" w:hAnsi="Times New Roman"/>
          <w:sz w:val="28"/>
          <w:szCs w:val="28"/>
        </w:rPr>
        <w:t xml:space="preserve"> предоставление ЦБ РФ Государственной Думе на рассмотрение годового отчета, а также аудиторского заключения; </w:t>
      </w:r>
    </w:p>
    <w:p w:rsidR="00AC3E32" w:rsidRPr="00C920F9" w:rsidRDefault="00AC3E32" w:rsidP="00AC3E32">
      <w:pPr>
        <w:numPr>
          <w:ilvl w:val="0"/>
          <w:numId w:val="1"/>
        </w:numPr>
        <w:tabs>
          <w:tab w:val="left" w:pos="720"/>
        </w:tabs>
        <w:spacing w:after="0" w:line="360" w:lineRule="auto"/>
        <w:ind w:firstLine="709"/>
        <w:rPr>
          <w:rFonts w:ascii="Times New Roman" w:hAnsi="Times New Roman"/>
          <w:sz w:val="28"/>
          <w:szCs w:val="28"/>
        </w:rPr>
      </w:pPr>
      <w:r>
        <w:rPr>
          <w:rFonts w:ascii="Times New Roman" w:hAnsi="Times New Roman"/>
          <w:sz w:val="28"/>
          <w:szCs w:val="28"/>
        </w:rPr>
        <w:t xml:space="preserve"> </w:t>
      </w:r>
      <w:r w:rsidRPr="00C920F9">
        <w:rPr>
          <w:rFonts w:ascii="Times New Roman" w:hAnsi="Times New Roman"/>
          <w:sz w:val="28"/>
          <w:szCs w:val="28"/>
        </w:rPr>
        <w:t>проведение парламентских слушаний о деятельности ЦБ РФ с участием его представителей;</w:t>
      </w:r>
    </w:p>
    <w:p w:rsidR="00AC3E32" w:rsidRPr="00C920F9" w:rsidRDefault="00AC3E32" w:rsidP="00AC3E32">
      <w:pPr>
        <w:numPr>
          <w:ilvl w:val="0"/>
          <w:numId w:val="1"/>
        </w:numPr>
        <w:tabs>
          <w:tab w:val="left" w:pos="720"/>
        </w:tabs>
        <w:spacing w:after="0" w:line="360" w:lineRule="auto"/>
        <w:ind w:firstLine="709"/>
        <w:rPr>
          <w:rFonts w:ascii="Times New Roman" w:hAnsi="Times New Roman"/>
          <w:sz w:val="28"/>
          <w:szCs w:val="28"/>
        </w:rPr>
      </w:pPr>
      <w:r w:rsidRPr="00C920F9">
        <w:rPr>
          <w:rFonts w:ascii="Times New Roman" w:hAnsi="Times New Roman"/>
          <w:sz w:val="28"/>
          <w:szCs w:val="28"/>
        </w:rPr>
        <w:t>доклады Председателя ЦБ РФ Государственной Думе о деятельности Банка России (2 раза в год – при представлении годового отчета и основных направлений единой государственной денежно-кредитной политики).</w:t>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Банк России  ежегодно  не  позднее  15  мая  представляет Государственной Думе годовой отчет, утвержденный Советом директоров. Годовой отчет Банка России включает:</w:t>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1) отчет о деятельности Банка  России,  анализ  состояния  экономики РФ, в том числе анализ денежного обращения  и  кредита, банковской системы, валютного положения и платежного  баланса  РФ,  а  также  перечень  мероприятий  по  единой   государственной денежно-кредитной поли</w:t>
      </w:r>
      <w:r>
        <w:rPr>
          <w:rFonts w:ascii="Times New Roman" w:hAnsi="Times New Roman"/>
          <w:sz w:val="28"/>
          <w:szCs w:val="28"/>
        </w:rPr>
        <w:t>тике, проводим</w:t>
      </w:r>
      <w:r w:rsidRPr="00C920F9">
        <w:rPr>
          <w:rFonts w:ascii="Times New Roman" w:hAnsi="Times New Roman"/>
          <w:sz w:val="28"/>
          <w:szCs w:val="28"/>
        </w:rPr>
        <w:t>ых Банком России;</w:t>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2) годовой баланс, счет прибылей и убытков, распределение прибыли;</w:t>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3) порядок  формирования  и  направления  использования  резервов  и фондов Банка России;</w:t>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4) аудиторское заключение по годовому отчету Банка России.</w:t>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 xml:space="preserve">Кроме того, Банк России ежегодно не позднее 1-го октября представляет в </w:t>
      </w:r>
      <w:r>
        <w:rPr>
          <w:rFonts w:ascii="Times New Roman" w:hAnsi="Times New Roman"/>
          <w:sz w:val="28"/>
          <w:szCs w:val="28"/>
        </w:rPr>
        <w:t xml:space="preserve">Государственную </w:t>
      </w:r>
      <w:r w:rsidRPr="00C920F9">
        <w:rPr>
          <w:rFonts w:ascii="Times New Roman" w:hAnsi="Times New Roman"/>
          <w:sz w:val="28"/>
          <w:szCs w:val="28"/>
        </w:rPr>
        <w:t xml:space="preserve">Думу (а также Президенту и Правительству РФ) проект «Основных направлений единой государственной денежно-кредитной политики» на предстоящий год и не позднее 1-го декабря – окончательный вариант этого документа. «Основные направления…» должны включать себя: анализ состояния и прогноз </w:t>
      </w:r>
      <w:r>
        <w:rPr>
          <w:rFonts w:ascii="Times New Roman" w:hAnsi="Times New Roman"/>
          <w:sz w:val="28"/>
          <w:szCs w:val="28"/>
        </w:rPr>
        <w:t>развития экономики РФ,</w:t>
      </w:r>
      <w:r w:rsidRPr="00C920F9">
        <w:rPr>
          <w:rFonts w:ascii="Times New Roman" w:hAnsi="Times New Roman"/>
          <w:sz w:val="28"/>
          <w:szCs w:val="28"/>
        </w:rPr>
        <w:t xml:space="preserve"> основные ориентиры, параметры и инструменты намечаемой денежно-кредитной политики.</w:t>
      </w:r>
    </w:p>
    <w:p w:rsidR="00AC3E32" w:rsidRPr="00C920F9" w:rsidRDefault="00AC3E32" w:rsidP="00AC3E32">
      <w:pPr>
        <w:spacing w:after="0" w:line="360" w:lineRule="auto"/>
        <w:ind w:firstLine="709"/>
        <w:rPr>
          <w:rFonts w:ascii="Times New Roman" w:hAnsi="Times New Roman"/>
          <w:sz w:val="28"/>
          <w:szCs w:val="28"/>
        </w:rPr>
      </w:pPr>
      <w:r>
        <w:rPr>
          <w:rFonts w:ascii="Times New Roman" w:hAnsi="Times New Roman"/>
          <w:sz w:val="28"/>
          <w:szCs w:val="28"/>
        </w:rPr>
        <w:t>Таким образом, Центральный Банк РФ</w:t>
      </w:r>
      <w:r w:rsidRPr="00C920F9">
        <w:rPr>
          <w:rFonts w:ascii="Times New Roman" w:hAnsi="Times New Roman"/>
          <w:sz w:val="28"/>
          <w:szCs w:val="28"/>
        </w:rPr>
        <w:t xml:space="preserve"> имеет сложную правовую природу. Во-первых, он является юридическим лицом публичного права. Как юридическое лицо, он обладает обособленным имуществом, может от своего имени приобретать права и нести обязанности, быть истцом и ответчиком в суде. Во-вторых, он представляет особое организационное образование, сущность которого нельзя сводить к исполнительной или администра</w:t>
      </w:r>
      <w:r>
        <w:rPr>
          <w:rFonts w:ascii="Times New Roman" w:hAnsi="Times New Roman"/>
          <w:sz w:val="28"/>
          <w:szCs w:val="28"/>
        </w:rPr>
        <w:t xml:space="preserve">тивной власти. </w:t>
      </w:r>
      <w:r w:rsidRPr="00C920F9">
        <w:rPr>
          <w:rFonts w:ascii="Times New Roman" w:hAnsi="Times New Roman"/>
          <w:sz w:val="28"/>
          <w:szCs w:val="28"/>
        </w:rPr>
        <w:t xml:space="preserve">Обобщенно можно констатировать, что Банк России – это орган государственного управления специальной компетенции. </w:t>
      </w:r>
      <w:r>
        <w:rPr>
          <w:rFonts w:ascii="Times New Roman" w:hAnsi="Times New Roman"/>
          <w:sz w:val="28"/>
          <w:szCs w:val="28"/>
        </w:rPr>
        <w:t>И, в</w:t>
      </w:r>
      <w:r w:rsidRPr="00C920F9">
        <w:rPr>
          <w:rFonts w:ascii="Times New Roman" w:hAnsi="Times New Roman"/>
          <w:sz w:val="28"/>
          <w:szCs w:val="28"/>
        </w:rPr>
        <w:t>-третьих, Банк России является особым целевым образованием для выполнения определенных функций, необходимых всему обществу.</w:t>
      </w:r>
    </w:p>
    <w:p w:rsidR="00AC3E32" w:rsidRPr="00C920F9" w:rsidRDefault="00AC3E32" w:rsidP="00AC3E32">
      <w:pPr>
        <w:spacing w:after="0" w:line="360" w:lineRule="auto"/>
        <w:ind w:firstLine="709"/>
        <w:rPr>
          <w:rFonts w:ascii="Times New Roman" w:hAnsi="Times New Roman"/>
          <w:sz w:val="28"/>
          <w:szCs w:val="28"/>
        </w:rPr>
      </w:pPr>
    </w:p>
    <w:p w:rsidR="00AC3E32" w:rsidRPr="00535EC8" w:rsidRDefault="00AC3E32" w:rsidP="00535EC8">
      <w:pPr>
        <w:pStyle w:val="2"/>
        <w:rPr>
          <w:rFonts w:ascii="Times New Roman" w:hAnsi="Times New Roman"/>
          <w:b w:val="0"/>
          <w:color w:val="auto"/>
          <w:sz w:val="28"/>
          <w:szCs w:val="28"/>
        </w:rPr>
      </w:pPr>
      <w:bookmarkStart w:id="9" w:name="_Toc258258731"/>
      <w:bookmarkStart w:id="10" w:name="_Toc284874603"/>
      <w:r w:rsidRPr="00535EC8">
        <w:rPr>
          <w:rFonts w:ascii="Times New Roman" w:hAnsi="Times New Roman"/>
          <w:b w:val="0"/>
          <w:color w:val="auto"/>
          <w:sz w:val="28"/>
          <w:szCs w:val="28"/>
        </w:rPr>
        <w:t>1.2. Сущность и принципы функционирования ЦБ РФ</w:t>
      </w:r>
      <w:bookmarkEnd w:id="9"/>
      <w:bookmarkEnd w:id="10"/>
    </w:p>
    <w:p w:rsidR="00AC3E32" w:rsidRPr="00C920F9" w:rsidRDefault="00AC3E32" w:rsidP="00AC3E32">
      <w:pPr>
        <w:spacing w:after="0" w:line="360" w:lineRule="auto"/>
        <w:jc w:val="center"/>
        <w:rPr>
          <w:rFonts w:ascii="Times New Roman" w:hAnsi="Times New Roman"/>
          <w:b/>
          <w:bCs/>
          <w:sz w:val="28"/>
          <w:szCs w:val="28"/>
        </w:rPr>
      </w:pPr>
    </w:p>
    <w:p w:rsidR="00AC3E32"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Принцип независимости – ключевой элемент статуса Центрального Банка Российской Федерации</w:t>
      </w:r>
      <w:r>
        <w:rPr>
          <w:rFonts w:ascii="Times New Roman" w:hAnsi="Times New Roman"/>
          <w:sz w:val="28"/>
          <w:szCs w:val="28"/>
        </w:rPr>
        <w:t xml:space="preserve">. </w:t>
      </w:r>
      <w:r w:rsidRPr="00C920F9">
        <w:rPr>
          <w:rFonts w:ascii="Times New Roman" w:hAnsi="Times New Roman"/>
          <w:sz w:val="28"/>
          <w:szCs w:val="28"/>
        </w:rPr>
        <w:t>Банк России обладает экономической и политической независимостью от исполнительных органов государственной власти. Его экономическая независимост</w:t>
      </w:r>
      <w:r>
        <w:rPr>
          <w:rFonts w:ascii="Times New Roman" w:hAnsi="Times New Roman"/>
          <w:sz w:val="28"/>
          <w:szCs w:val="28"/>
        </w:rPr>
        <w:t xml:space="preserve">ь проявляется в организационном, финансовом </w:t>
      </w:r>
      <w:r w:rsidRPr="00C920F9">
        <w:rPr>
          <w:rFonts w:ascii="Times New Roman" w:hAnsi="Times New Roman"/>
          <w:sz w:val="28"/>
          <w:szCs w:val="28"/>
        </w:rPr>
        <w:t xml:space="preserve">и </w:t>
      </w:r>
      <w:r>
        <w:rPr>
          <w:rFonts w:ascii="Times New Roman" w:hAnsi="Times New Roman"/>
          <w:sz w:val="28"/>
          <w:szCs w:val="28"/>
        </w:rPr>
        <w:t>политическом</w:t>
      </w:r>
      <w:r w:rsidRPr="00C920F9">
        <w:rPr>
          <w:rFonts w:ascii="Times New Roman" w:hAnsi="Times New Roman"/>
          <w:sz w:val="28"/>
          <w:szCs w:val="28"/>
        </w:rPr>
        <w:t xml:space="preserve"> аспектах</w:t>
      </w:r>
      <w:r w:rsidR="00882E91">
        <w:rPr>
          <w:rStyle w:val="af0"/>
          <w:rFonts w:ascii="Times New Roman" w:hAnsi="Times New Roman"/>
          <w:sz w:val="28"/>
          <w:szCs w:val="28"/>
        </w:rPr>
        <w:footnoteReference w:id="5"/>
      </w:r>
      <w:r w:rsidRPr="00C920F9">
        <w:rPr>
          <w:rFonts w:ascii="Times New Roman" w:hAnsi="Times New Roman"/>
          <w:sz w:val="28"/>
          <w:szCs w:val="28"/>
        </w:rPr>
        <w:t xml:space="preserve">. </w:t>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 xml:space="preserve">Организационная независимость Банка России определяется тем, что </w:t>
      </w:r>
      <w:r>
        <w:rPr>
          <w:rFonts w:ascii="Times New Roman" w:hAnsi="Times New Roman"/>
          <w:sz w:val="28"/>
          <w:szCs w:val="28"/>
        </w:rPr>
        <w:t>он</w:t>
      </w:r>
      <w:r w:rsidRPr="00C920F9">
        <w:rPr>
          <w:rFonts w:ascii="Times New Roman" w:hAnsi="Times New Roman"/>
          <w:sz w:val="28"/>
          <w:szCs w:val="28"/>
        </w:rPr>
        <w:t xml:space="preserve"> является самостоятельным юридическим лицом и осуществляет полномочия по владению, пользованию и распоряжению своим имуществом. Изъятие и обременение обязательствами имущества Банка России без его согласия не допускается.</w:t>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 xml:space="preserve">Финансовая независимость </w:t>
      </w:r>
      <w:r>
        <w:rPr>
          <w:rFonts w:ascii="Times New Roman" w:hAnsi="Times New Roman"/>
          <w:sz w:val="28"/>
          <w:szCs w:val="28"/>
        </w:rPr>
        <w:t>Ц</w:t>
      </w:r>
      <w:r w:rsidRPr="00C920F9">
        <w:rPr>
          <w:rFonts w:ascii="Times New Roman" w:hAnsi="Times New Roman"/>
          <w:sz w:val="28"/>
          <w:szCs w:val="28"/>
        </w:rPr>
        <w:t>Б</w:t>
      </w:r>
      <w:r>
        <w:rPr>
          <w:rFonts w:ascii="Times New Roman" w:hAnsi="Times New Roman"/>
          <w:sz w:val="28"/>
          <w:szCs w:val="28"/>
        </w:rPr>
        <w:t xml:space="preserve"> </w:t>
      </w:r>
      <w:r w:rsidRPr="00C920F9">
        <w:rPr>
          <w:rFonts w:ascii="Times New Roman" w:hAnsi="Times New Roman"/>
          <w:sz w:val="28"/>
          <w:szCs w:val="28"/>
        </w:rPr>
        <w:t>Р</w:t>
      </w:r>
      <w:r>
        <w:rPr>
          <w:rFonts w:ascii="Times New Roman" w:hAnsi="Times New Roman"/>
          <w:sz w:val="28"/>
          <w:szCs w:val="28"/>
        </w:rPr>
        <w:t>Ф</w:t>
      </w:r>
      <w:r w:rsidRPr="00C920F9">
        <w:rPr>
          <w:rFonts w:ascii="Times New Roman" w:hAnsi="Times New Roman"/>
          <w:sz w:val="28"/>
          <w:szCs w:val="28"/>
        </w:rPr>
        <w:t xml:space="preserve"> выражается в том, что он не отвечает по обязательствам государства, а государство не отвечает по его обязательствам, за исключением случаев, когда одна из сторон добровольно принимает на себя такие обязательства или если иное не предусмотрено федеральными законами. Банку России запрещено кредитовать федеральный бюджет (кроме тех случаев, когда такая возможность прямо предусмотрена законом о федеральном бюджете) и бюджеты субъектов РФ</w:t>
      </w:r>
      <w:r w:rsidR="00882E91">
        <w:rPr>
          <w:rStyle w:val="af0"/>
          <w:rFonts w:ascii="Times New Roman" w:hAnsi="Times New Roman"/>
          <w:sz w:val="28"/>
          <w:szCs w:val="28"/>
        </w:rPr>
        <w:footnoteReference w:id="6"/>
      </w:r>
      <w:r w:rsidRPr="00C920F9">
        <w:rPr>
          <w:rFonts w:ascii="Times New Roman" w:hAnsi="Times New Roman"/>
          <w:sz w:val="28"/>
          <w:szCs w:val="28"/>
        </w:rPr>
        <w:t>.</w:t>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 xml:space="preserve">Выражением политической независимости </w:t>
      </w:r>
      <w:r>
        <w:rPr>
          <w:rFonts w:ascii="Times New Roman" w:hAnsi="Times New Roman"/>
          <w:sz w:val="28"/>
          <w:szCs w:val="28"/>
        </w:rPr>
        <w:t xml:space="preserve">Центробанка </w:t>
      </w:r>
      <w:r w:rsidRPr="00C920F9">
        <w:rPr>
          <w:rFonts w:ascii="Times New Roman" w:hAnsi="Times New Roman"/>
          <w:sz w:val="28"/>
          <w:szCs w:val="28"/>
        </w:rPr>
        <w:t>может служить отсутствие формальных связей между ним и Правительством РФ, а также его независимость в кадровом вопросе. Политическая независимость Банка России проявляется и в том, что федеральные органы государственной власти, органы государственной власти субъектов РФ и органы местного самоуправления не имеют права вмешиваться в деятельность Банка России по реализации его законодательно закрепленных функций и полномочий,  а также принимать решения, противоречащие Федеральному закону «О Центральном Банке Российской Федерации (Банке России)».</w:t>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Ц</w:t>
      </w:r>
      <w:r>
        <w:rPr>
          <w:rFonts w:ascii="Times New Roman" w:hAnsi="Times New Roman"/>
          <w:sz w:val="28"/>
          <w:szCs w:val="28"/>
        </w:rPr>
        <w:t>ентральный банк</w:t>
      </w:r>
      <w:r w:rsidRPr="00C920F9">
        <w:rPr>
          <w:rFonts w:ascii="Times New Roman" w:hAnsi="Times New Roman"/>
          <w:sz w:val="28"/>
          <w:szCs w:val="28"/>
        </w:rPr>
        <w:t xml:space="preserve"> РФ – главный банк России, наделенный широкими властными полномочиями в сфере регулирования финансово-кредитных отношений. Он имеет монопольное право эмиссии банкнот и осуществляет кредитно-денежную политику в интересах</w:t>
      </w:r>
      <w:r w:rsidR="00F11F9C">
        <w:rPr>
          <w:rFonts w:ascii="Times New Roman" w:hAnsi="Times New Roman"/>
          <w:sz w:val="28"/>
          <w:szCs w:val="28"/>
        </w:rPr>
        <w:t xml:space="preserve"> национальной экономики. Уставны</w:t>
      </w:r>
      <w:r w:rsidRPr="00C920F9">
        <w:rPr>
          <w:rFonts w:ascii="Times New Roman" w:hAnsi="Times New Roman"/>
          <w:sz w:val="28"/>
          <w:szCs w:val="28"/>
        </w:rPr>
        <w:t>й капитал  и иное имущество ЦБ РФ является федеральной собственностью.</w:t>
      </w:r>
    </w:p>
    <w:p w:rsidR="00AC3E32" w:rsidRPr="00C920F9" w:rsidRDefault="00AC3E32" w:rsidP="00AC3E32">
      <w:pPr>
        <w:spacing w:after="0" w:line="360" w:lineRule="auto"/>
        <w:ind w:firstLine="709"/>
        <w:rPr>
          <w:rFonts w:ascii="Times New Roman" w:hAnsi="Times New Roman"/>
          <w:bCs/>
          <w:sz w:val="28"/>
          <w:szCs w:val="28"/>
        </w:rPr>
      </w:pPr>
      <w:r>
        <w:rPr>
          <w:rFonts w:ascii="Times New Roman" w:hAnsi="Times New Roman"/>
          <w:sz w:val="28"/>
          <w:szCs w:val="28"/>
        </w:rPr>
        <w:t>В соответствии со ст. 3 Федерального закона «</w:t>
      </w:r>
      <w:r w:rsidRPr="00C920F9">
        <w:rPr>
          <w:rFonts w:ascii="Times New Roman" w:hAnsi="Times New Roman"/>
          <w:sz w:val="28"/>
          <w:szCs w:val="28"/>
        </w:rPr>
        <w:t>О Центральном банке Росс</w:t>
      </w:r>
      <w:r>
        <w:rPr>
          <w:rFonts w:ascii="Times New Roman" w:hAnsi="Times New Roman"/>
          <w:sz w:val="28"/>
          <w:szCs w:val="28"/>
        </w:rPr>
        <w:t>ийской Федерации (Банке России)»</w:t>
      </w:r>
      <w:r w:rsidRPr="00C920F9">
        <w:rPr>
          <w:rFonts w:ascii="Times New Roman" w:hAnsi="Times New Roman"/>
          <w:sz w:val="28"/>
          <w:szCs w:val="28"/>
        </w:rPr>
        <w:t xml:space="preserve"> целями деятельности Банка России являются: защита и обеспечение устойчивости рубля</w:t>
      </w:r>
      <w:r>
        <w:rPr>
          <w:rFonts w:ascii="Times New Roman" w:hAnsi="Times New Roman"/>
          <w:sz w:val="28"/>
          <w:szCs w:val="28"/>
        </w:rPr>
        <w:t>,</w:t>
      </w:r>
      <w:r w:rsidRPr="00C920F9">
        <w:rPr>
          <w:rFonts w:ascii="Times New Roman" w:hAnsi="Times New Roman"/>
          <w:sz w:val="28"/>
          <w:szCs w:val="28"/>
        </w:rPr>
        <w:t xml:space="preserve"> развитие и укрепление банковской системы Российской Федерации и обеспечение эффективного и бесперебойного функционирования платежной системы.</w:t>
      </w:r>
      <w:r>
        <w:rPr>
          <w:rFonts w:ascii="Times New Roman" w:hAnsi="Times New Roman"/>
          <w:sz w:val="28"/>
          <w:szCs w:val="28"/>
        </w:rPr>
        <w:t xml:space="preserve"> </w:t>
      </w:r>
      <w:r w:rsidRPr="00C920F9">
        <w:rPr>
          <w:rFonts w:ascii="Times New Roman" w:hAnsi="Times New Roman"/>
          <w:bCs/>
          <w:sz w:val="28"/>
          <w:szCs w:val="28"/>
        </w:rPr>
        <w:t>Функции и полномочия, предоставленные Банку России для достижения этих целей, превращают его в орган монетарной власти, орган банковского регулирования и надзора и расчетный центр банковской системы.</w:t>
      </w:r>
    </w:p>
    <w:p w:rsidR="00AC3E32" w:rsidRPr="00C920F9" w:rsidRDefault="00AC3E32" w:rsidP="00AC3E32">
      <w:pPr>
        <w:spacing w:after="0" w:line="360" w:lineRule="auto"/>
        <w:ind w:firstLine="709"/>
        <w:rPr>
          <w:rFonts w:ascii="Times New Roman" w:hAnsi="Times New Roman"/>
          <w:bCs/>
          <w:sz w:val="28"/>
          <w:szCs w:val="28"/>
        </w:rPr>
      </w:pPr>
      <w:r>
        <w:rPr>
          <w:rFonts w:ascii="Times New Roman" w:hAnsi="Times New Roman"/>
          <w:bCs/>
          <w:sz w:val="28"/>
          <w:szCs w:val="28"/>
        </w:rPr>
        <w:t xml:space="preserve">В качестве органа монетарной власти ЦБ РФ </w:t>
      </w:r>
      <w:r w:rsidRPr="00C920F9">
        <w:rPr>
          <w:rFonts w:ascii="Times New Roman" w:hAnsi="Times New Roman"/>
          <w:bCs/>
          <w:sz w:val="28"/>
          <w:szCs w:val="28"/>
        </w:rPr>
        <w:t>выполняет следующие законодательно закрепленные за ним функции:</w:t>
      </w:r>
    </w:p>
    <w:p w:rsidR="00AC3E32" w:rsidRPr="00C920F9" w:rsidRDefault="00AC3E32" w:rsidP="00AC3E32">
      <w:pPr>
        <w:numPr>
          <w:ilvl w:val="0"/>
          <w:numId w:val="3"/>
        </w:numPr>
        <w:spacing w:after="0" w:line="360" w:lineRule="auto"/>
        <w:ind w:left="0" w:firstLine="709"/>
        <w:rPr>
          <w:rFonts w:ascii="Times New Roman" w:hAnsi="Times New Roman"/>
          <w:bCs/>
          <w:sz w:val="28"/>
          <w:szCs w:val="28"/>
        </w:rPr>
      </w:pPr>
      <w:r w:rsidRPr="00C920F9">
        <w:rPr>
          <w:rFonts w:ascii="Times New Roman" w:hAnsi="Times New Roman"/>
          <w:bCs/>
          <w:sz w:val="28"/>
          <w:szCs w:val="28"/>
        </w:rPr>
        <w:t>разрабатывает и проводит (во взаимодействии с Правительством РФ) единую государственную денежно-кредитную политику, направленную на защиту обеспечения устойчивости рубля;</w:t>
      </w:r>
    </w:p>
    <w:p w:rsidR="00AC3E32" w:rsidRPr="002E43A4" w:rsidRDefault="00AC3E32" w:rsidP="00AC3E32">
      <w:pPr>
        <w:numPr>
          <w:ilvl w:val="0"/>
          <w:numId w:val="3"/>
        </w:numPr>
        <w:spacing w:after="0" w:line="360" w:lineRule="auto"/>
        <w:ind w:left="0" w:firstLine="709"/>
        <w:rPr>
          <w:rFonts w:ascii="Times New Roman" w:hAnsi="Times New Roman"/>
          <w:bCs/>
          <w:sz w:val="28"/>
          <w:szCs w:val="28"/>
        </w:rPr>
      </w:pPr>
      <w:r w:rsidRPr="002E43A4">
        <w:rPr>
          <w:rFonts w:ascii="Times New Roman" w:hAnsi="Times New Roman"/>
          <w:bCs/>
          <w:sz w:val="28"/>
          <w:szCs w:val="28"/>
        </w:rPr>
        <w:t>осуществляет валютное регулирование, включая операции по покупке-продаже иностранной валюты, а также</w:t>
      </w:r>
      <w:r>
        <w:rPr>
          <w:rFonts w:ascii="Times New Roman" w:hAnsi="Times New Roman"/>
          <w:bCs/>
          <w:sz w:val="28"/>
          <w:szCs w:val="28"/>
        </w:rPr>
        <w:t xml:space="preserve"> </w:t>
      </w:r>
      <w:r w:rsidRPr="002E43A4">
        <w:rPr>
          <w:rFonts w:ascii="Times New Roman" w:hAnsi="Times New Roman"/>
          <w:bCs/>
          <w:sz w:val="28"/>
          <w:szCs w:val="28"/>
        </w:rPr>
        <w:t>организует валютный контроль;</w:t>
      </w:r>
    </w:p>
    <w:p w:rsidR="00AC3E32" w:rsidRPr="00C920F9" w:rsidRDefault="00AC3E32" w:rsidP="00AC3E32">
      <w:pPr>
        <w:numPr>
          <w:ilvl w:val="0"/>
          <w:numId w:val="3"/>
        </w:numPr>
        <w:spacing w:after="0" w:line="360" w:lineRule="auto"/>
        <w:ind w:left="0" w:firstLine="709"/>
        <w:rPr>
          <w:rFonts w:ascii="Times New Roman" w:hAnsi="Times New Roman"/>
          <w:bCs/>
          <w:sz w:val="28"/>
          <w:szCs w:val="28"/>
        </w:rPr>
      </w:pPr>
      <w:r w:rsidRPr="00C920F9">
        <w:rPr>
          <w:rFonts w:ascii="Times New Roman" w:hAnsi="Times New Roman"/>
          <w:bCs/>
          <w:sz w:val="28"/>
          <w:szCs w:val="28"/>
        </w:rPr>
        <w:t>принимает участие в разработке прогноза платежного баланса РФ, организует составление платежного баланса РФ;</w:t>
      </w:r>
    </w:p>
    <w:p w:rsidR="00AC3E32" w:rsidRPr="00C920F9" w:rsidRDefault="00AC3E32" w:rsidP="00AC3E32">
      <w:pPr>
        <w:numPr>
          <w:ilvl w:val="0"/>
          <w:numId w:val="3"/>
        </w:numPr>
        <w:spacing w:after="0" w:line="360" w:lineRule="auto"/>
        <w:ind w:left="0" w:firstLine="709"/>
        <w:rPr>
          <w:rFonts w:ascii="Times New Roman" w:hAnsi="Times New Roman"/>
          <w:bCs/>
          <w:sz w:val="28"/>
          <w:szCs w:val="28"/>
        </w:rPr>
      </w:pPr>
      <w:r w:rsidRPr="00C920F9">
        <w:rPr>
          <w:rFonts w:ascii="Times New Roman" w:hAnsi="Times New Roman"/>
          <w:bCs/>
          <w:sz w:val="28"/>
          <w:szCs w:val="28"/>
        </w:rPr>
        <w:t>проводит анализ и прогнозирование состояния экономики РФ в целом и по регионам, прежде всего валютно-финансовых и ценовых отношений, публикует соответствующие материалы и статистические данные.</w:t>
      </w:r>
    </w:p>
    <w:p w:rsidR="00AC3E32" w:rsidRPr="00C920F9" w:rsidRDefault="00AC3E32" w:rsidP="00AC3E32">
      <w:pPr>
        <w:spacing w:after="0" w:line="360" w:lineRule="auto"/>
        <w:ind w:firstLine="709"/>
        <w:rPr>
          <w:rFonts w:ascii="Times New Roman" w:hAnsi="Times New Roman"/>
          <w:bCs/>
          <w:sz w:val="28"/>
          <w:szCs w:val="28"/>
        </w:rPr>
      </w:pPr>
      <w:r w:rsidRPr="00C920F9">
        <w:rPr>
          <w:rFonts w:ascii="Times New Roman" w:hAnsi="Times New Roman"/>
          <w:bCs/>
          <w:sz w:val="28"/>
          <w:szCs w:val="28"/>
        </w:rPr>
        <w:t>Как орган банковского регулирования и надзора Центральный банк выполняет следующие функции:</w:t>
      </w:r>
    </w:p>
    <w:p w:rsidR="00AC3E32" w:rsidRPr="00C920F9" w:rsidRDefault="00AC3E32" w:rsidP="00AC3E32">
      <w:pPr>
        <w:numPr>
          <w:ilvl w:val="0"/>
          <w:numId w:val="3"/>
        </w:numPr>
        <w:spacing w:after="0" w:line="360" w:lineRule="auto"/>
        <w:ind w:left="0" w:firstLine="709"/>
        <w:rPr>
          <w:rFonts w:ascii="Times New Roman" w:hAnsi="Times New Roman"/>
          <w:bCs/>
          <w:sz w:val="28"/>
          <w:szCs w:val="28"/>
        </w:rPr>
      </w:pPr>
      <w:r w:rsidRPr="00C920F9">
        <w:rPr>
          <w:rFonts w:ascii="Times New Roman" w:hAnsi="Times New Roman"/>
          <w:bCs/>
          <w:sz w:val="28"/>
          <w:szCs w:val="28"/>
        </w:rPr>
        <w:t>осуществляет государственную регистрацию кредитных организаций;</w:t>
      </w:r>
    </w:p>
    <w:p w:rsidR="00AC3E32" w:rsidRPr="00C920F9" w:rsidRDefault="00AC3E32" w:rsidP="00AC3E32">
      <w:pPr>
        <w:numPr>
          <w:ilvl w:val="0"/>
          <w:numId w:val="3"/>
        </w:numPr>
        <w:spacing w:after="0" w:line="360" w:lineRule="auto"/>
        <w:ind w:left="0" w:firstLine="709"/>
        <w:rPr>
          <w:rFonts w:ascii="Times New Roman" w:hAnsi="Times New Roman"/>
          <w:bCs/>
          <w:sz w:val="28"/>
          <w:szCs w:val="28"/>
        </w:rPr>
      </w:pPr>
      <w:r w:rsidRPr="00C920F9">
        <w:rPr>
          <w:rFonts w:ascii="Times New Roman" w:hAnsi="Times New Roman"/>
          <w:bCs/>
          <w:sz w:val="28"/>
          <w:szCs w:val="28"/>
        </w:rPr>
        <w:t>осуществляет надзор за деятельностью кредитных организаций;</w:t>
      </w:r>
    </w:p>
    <w:p w:rsidR="00AC3E32" w:rsidRPr="00C920F9" w:rsidRDefault="00AC3E32" w:rsidP="00AC3E32">
      <w:pPr>
        <w:numPr>
          <w:ilvl w:val="0"/>
          <w:numId w:val="3"/>
        </w:numPr>
        <w:spacing w:after="0" w:line="360" w:lineRule="auto"/>
        <w:ind w:left="0" w:firstLine="709"/>
        <w:rPr>
          <w:rFonts w:ascii="Times New Roman" w:hAnsi="Times New Roman"/>
          <w:bCs/>
          <w:sz w:val="28"/>
          <w:szCs w:val="28"/>
        </w:rPr>
      </w:pPr>
      <w:r w:rsidRPr="00C920F9">
        <w:rPr>
          <w:rFonts w:ascii="Times New Roman" w:hAnsi="Times New Roman"/>
          <w:bCs/>
          <w:sz w:val="28"/>
          <w:szCs w:val="28"/>
        </w:rPr>
        <w:t>регистрирует эмиссию ценных бумаг кредитных организаций;</w:t>
      </w:r>
    </w:p>
    <w:p w:rsidR="00AC3E32" w:rsidRPr="00C920F9" w:rsidRDefault="00AC3E32" w:rsidP="00AC3E32">
      <w:pPr>
        <w:numPr>
          <w:ilvl w:val="0"/>
          <w:numId w:val="3"/>
        </w:numPr>
        <w:spacing w:after="0" w:line="360" w:lineRule="auto"/>
        <w:ind w:left="0" w:firstLine="709"/>
        <w:rPr>
          <w:rFonts w:ascii="Times New Roman" w:hAnsi="Times New Roman"/>
          <w:bCs/>
          <w:sz w:val="28"/>
          <w:szCs w:val="28"/>
        </w:rPr>
      </w:pPr>
      <w:r w:rsidRPr="00C920F9">
        <w:rPr>
          <w:rFonts w:ascii="Times New Roman" w:hAnsi="Times New Roman"/>
          <w:bCs/>
          <w:sz w:val="28"/>
          <w:szCs w:val="28"/>
        </w:rPr>
        <w:t>является кредитором последней инстанции кредитной организации, организует систему рефинансирования;</w:t>
      </w:r>
    </w:p>
    <w:p w:rsidR="00AC3E32" w:rsidRPr="00C920F9" w:rsidRDefault="00AC3E32" w:rsidP="00AC3E32">
      <w:pPr>
        <w:numPr>
          <w:ilvl w:val="0"/>
          <w:numId w:val="3"/>
        </w:numPr>
        <w:spacing w:after="0" w:line="360" w:lineRule="auto"/>
        <w:ind w:left="0" w:firstLine="709"/>
        <w:rPr>
          <w:rFonts w:ascii="Times New Roman" w:hAnsi="Times New Roman"/>
          <w:bCs/>
          <w:sz w:val="28"/>
          <w:szCs w:val="28"/>
        </w:rPr>
      </w:pPr>
      <w:r w:rsidRPr="00C920F9">
        <w:rPr>
          <w:rFonts w:ascii="Times New Roman" w:hAnsi="Times New Roman"/>
          <w:bCs/>
          <w:sz w:val="28"/>
          <w:szCs w:val="28"/>
        </w:rPr>
        <w:t>устанавливает правила проведения банковских операций, бухгалтерского учета и отчетности для банковской системы</w:t>
      </w:r>
    </w:p>
    <w:p w:rsidR="00AC3E32" w:rsidRPr="00C920F9" w:rsidRDefault="00AC3E32" w:rsidP="00AC3E32">
      <w:pPr>
        <w:spacing w:after="0" w:line="360" w:lineRule="auto"/>
        <w:ind w:firstLine="709"/>
        <w:rPr>
          <w:rFonts w:ascii="Times New Roman" w:hAnsi="Times New Roman"/>
          <w:bCs/>
          <w:sz w:val="28"/>
          <w:szCs w:val="28"/>
        </w:rPr>
      </w:pPr>
      <w:r w:rsidRPr="00C920F9">
        <w:rPr>
          <w:rFonts w:ascii="Times New Roman" w:hAnsi="Times New Roman"/>
          <w:bCs/>
          <w:sz w:val="28"/>
          <w:szCs w:val="28"/>
        </w:rPr>
        <w:t>Банк России как расчетный центр банковской системы играет ключевую роль в организации и функционировании платежной системы страны. Для обеспечения эффективного и бесперебойного функционирования системы расчетов он выполняет следующие функции:</w:t>
      </w:r>
    </w:p>
    <w:p w:rsidR="00AC3E32" w:rsidRPr="00C920F9" w:rsidRDefault="00AC3E32" w:rsidP="00AC3E32">
      <w:pPr>
        <w:numPr>
          <w:ilvl w:val="0"/>
          <w:numId w:val="4"/>
        </w:numPr>
        <w:spacing w:after="0" w:line="360" w:lineRule="auto"/>
        <w:ind w:left="0" w:firstLine="709"/>
        <w:rPr>
          <w:rFonts w:ascii="Times New Roman" w:hAnsi="Times New Roman"/>
          <w:bCs/>
          <w:sz w:val="28"/>
          <w:szCs w:val="28"/>
        </w:rPr>
      </w:pPr>
      <w:r w:rsidRPr="00C920F9">
        <w:rPr>
          <w:rFonts w:ascii="Times New Roman" w:hAnsi="Times New Roman"/>
          <w:bCs/>
          <w:sz w:val="28"/>
          <w:szCs w:val="28"/>
        </w:rPr>
        <w:t>монопольно осуществляет эмиссию наличных денег и организует их обращение;</w:t>
      </w:r>
    </w:p>
    <w:p w:rsidR="00AC3E32" w:rsidRPr="00C920F9" w:rsidRDefault="00AC3E32" w:rsidP="00AC3E32">
      <w:pPr>
        <w:numPr>
          <w:ilvl w:val="0"/>
          <w:numId w:val="4"/>
        </w:numPr>
        <w:spacing w:after="0" w:line="360" w:lineRule="auto"/>
        <w:ind w:left="0" w:firstLine="709"/>
        <w:rPr>
          <w:rFonts w:ascii="Times New Roman" w:hAnsi="Times New Roman"/>
          <w:bCs/>
          <w:sz w:val="28"/>
          <w:szCs w:val="28"/>
        </w:rPr>
      </w:pPr>
      <w:r w:rsidRPr="00C920F9">
        <w:rPr>
          <w:rFonts w:ascii="Times New Roman" w:hAnsi="Times New Roman"/>
          <w:bCs/>
          <w:sz w:val="28"/>
          <w:szCs w:val="28"/>
        </w:rPr>
        <w:t>устанавливает правила осуществления расчетов в РФ.</w:t>
      </w:r>
    </w:p>
    <w:p w:rsidR="00AC3E32" w:rsidRDefault="00AC3E32" w:rsidP="00AC3E32">
      <w:pPr>
        <w:spacing w:after="0" w:line="360" w:lineRule="auto"/>
        <w:ind w:firstLine="709"/>
        <w:rPr>
          <w:rFonts w:ascii="Times New Roman" w:hAnsi="Times New Roman"/>
          <w:bCs/>
          <w:sz w:val="28"/>
          <w:szCs w:val="28"/>
        </w:rPr>
      </w:pPr>
      <w:r w:rsidRPr="00C920F9">
        <w:rPr>
          <w:rFonts w:ascii="Times New Roman" w:hAnsi="Times New Roman"/>
          <w:bCs/>
          <w:sz w:val="28"/>
          <w:szCs w:val="28"/>
        </w:rPr>
        <w:t>Наделение Центрального банка указанными полномочиями позволяет обеспечить эффективное функционирование двухуровневой банковской системы</w:t>
      </w:r>
    </w:p>
    <w:p w:rsidR="00AC3E32" w:rsidRPr="00C920F9" w:rsidRDefault="00AC3E32" w:rsidP="00AC3E32">
      <w:pPr>
        <w:spacing w:after="0" w:line="360" w:lineRule="auto"/>
        <w:ind w:firstLine="709"/>
        <w:rPr>
          <w:rFonts w:ascii="Times New Roman" w:hAnsi="Times New Roman"/>
          <w:bCs/>
          <w:sz w:val="28"/>
          <w:szCs w:val="28"/>
        </w:rPr>
      </w:pPr>
      <w:r w:rsidRPr="00C920F9">
        <w:rPr>
          <w:rFonts w:ascii="Times New Roman" w:hAnsi="Times New Roman"/>
          <w:bCs/>
          <w:sz w:val="28"/>
          <w:szCs w:val="28"/>
        </w:rPr>
        <w:t>Для реализации возложенных на него  функций  Центральный Банк РФ участвует в разработке экономической  политики  Правительства  Российской Федерации.</w:t>
      </w:r>
      <w:r>
        <w:rPr>
          <w:rFonts w:ascii="Times New Roman" w:hAnsi="Times New Roman"/>
          <w:bCs/>
          <w:sz w:val="28"/>
          <w:szCs w:val="28"/>
        </w:rPr>
        <w:t xml:space="preserve"> </w:t>
      </w:r>
      <w:r w:rsidRPr="00C920F9">
        <w:rPr>
          <w:rFonts w:ascii="Times New Roman" w:hAnsi="Times New Roman"/>
          <w:bCs/>
          <w:sz w:val="28"/>
          <w:szCs w:val="28"/>
        </w:rPr>
        <w:t>Банк России и Правительство Российской  Федерации  информируют  друг друга о предполагаемых действиях, имеющих  общегосударственное  значение, координируют свою политику, проводят регулярные консультации.</w:t>
      </w:r>
      <w:r>
        <w:rPr>
          <w:rFonts w:ascii="Times New Roman" w:hAnsi="Times New Roman"/>
          <w:bCs/>
          <w:sz w:val="28"/>
          <w:szCs w:val="28"/>
        </w:rPr>
        <w:t xml:space="preserve"> Центробанк </w:t>
      </w:r>
      <w:r w:rsidRPr="00C920F9">
        <w:rPr>
          <w:rFonts w:ascii="Times New Roman" w:hAnsi="Times New Roman"/>
          <w:bCs/>
          <w:sz w:val="28"/>
          <w:szCs w:val="28"/>
        </w:rPr>
        <w:t>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w:t>
      </w:r>
    </w:p>
    <w:p w:rsidR="00AC3E32" w:rsidRPr="00C920F9" w:rsidRDefault="00AC3E32" w:rsidP="00AC3E32">
      <w:pPr>
        <w:spacing w:after="0" w:line="360" w:lineRule="auto"/>
        <w:ind w:firstLine="709"/>
        <w:rPr>
          <w:rFonts w:ascii="Times New Roman" w:hAnsi="Times New Roman"/>
          <w:bCs/>
          <w:sz w:val="28"/>
          <w:szCs w:val="28"/>
        </w:rPr>
      </w:pPr>
      <w:r>
        <w:rPr>
          <w:rFonts w:ascii="Times New Roman" w:hAnsi="Times New Roman"/>
          <w:bCs/>
          <w:sz w:val="28"/>
          <w:szCs w:val="28"/>
        </w:rPr>
        <w:t>Итак, Ц</w:t>
      </w:r>
      <w:r w:rsidRPr="00C920F9">
        <w:rPr>
          <w:rFonts w:ascii="Times New Roman" w:hAnsi="Times New Roman"/>
          <w:bCs/>
          <w:sz w:val="28"/>
          <w:szCs w:val="28"/>
        </w:rPr>
        <w:t>ентральный банк</w:t>
      </w:r>
      <w:r>
        <w:rPr>
          <w:rFonts w:ascii="Times New Roman" w:hAnsi="Times New Roman"/>
          <w:bCs/>
          <w:sz w:val="28"/>
          <w:szCs w:val="28"/>
        </w:rPr>
        <w:t xml:space="preserve"> РФ </w:t>
      </w:r>
      <w:r w:rsidRPr="00C920F9">
        <w:rPr>
          <w:rFonts w:ascii="Times New Roman" w:hAnsi="Times New Roman"/>
          <w:bCs/>
          <w:sz w:val="28"/>
          <w:szCs w:val="28"/>
        </w:rPr>
        <w:t>– крупнейший финансовый центр, который через систему экономических рычагов воздействует на деятельность банков, взаимодействующих с промышленностью, сельским хозяйством, торговлей, структурами всех форм собственности. Центральный банк не ведет операции с деловыми фирмами или населени</w:t>
      </w:r>
      <w:r w:rsidR="00882E91">
        <w:rPr>
          <w:rFonts w:ascii="Times New Roman" w:hAnsi="Times New Roman"/>
          <w:bCs/>
          <w:sz w:val="28"/>
          <w:szCs w:val="28"/>
        </w:rPr>
        <w:t>ем. Его клиентура – ком</w:t>
      </w:r>
      <w:r w:rsidRPr="00C920F9">
        <w:rPr>
          <w:rFonts w:ascii="Times New Roman" w:hAnsi="Times New Roman"/>
          <w:bCs/>
          <w:sz w:val="28"/>
          <w:szCs w:val="28"/>
        </w:rPr>
        <w:t>мерческие банки и другие кредитные учреждения, а также правительственные организации, которым он предоставляет разнообразные услуги. Основной функцией ЦБ является проведение общенациональной денежно-кредитной политики (распределение денежных ресурсов и формирование влияния на денежный рынок)</w:t>
      </w:r>
      <w:r w:rsidR="00C00A20">
        <w:rPr>
          <w:rStyle w:val="af0"/>
          <w:rFonts w:ascii="Times New Roman" w:hAnsi="Times New Roman"/>
          <w:bCs/>
          <w:sz w:val="28"/>
          <w:szCs w:val="28"/>
        </w:rPr>
        <w:footnoteReference w:id="7"/>
      </w:r>
      <w:r w:rsidRPr="00C920F9">
        <w:rPr>
          <w:rFonts w:ascii="Times New Roman" w:hAnsi="Times New Roman"/>
          <w:bCs/>
          <w:sz w:val="28"/>
          <w:szCs w:val="28"/>
        </w:rPr>
        <w:t>.</w:t>
      </w:r>
    </w:p>
    <w:p w:rsidR="00AC3E32" w:rsidRPr="00535EC8" w:rsidRDefault="00AC3E32" w:rsidP="00535EC8">
      <w:pPr>
        <w:pStyle w:val="2"/>
        <w:rPr>
          <w:rFonts w:ascii="Times New Roman" w:hAnsi="Times New Roman"/>
          <w:b w:val="0"/>
          <w:color w:val="auto"/>
          <w:sz w:val="28"/>
          <w:szCs w:val="28"/>
        </w:rPr>
      </w:pPr>
      <w:bookmarkStart w:id="11" w:name="_Toc258258732"/>
      <w:bookmarkStart w:id="12" w:name="_Toc284874604"/>
      <w:r w:rsidRPr="00535EC8">
        <w:rPr>
          <w:rFonts w:ascii="Times New Roman" w:hAnsi="Times New Roman"/>
          <w:b w:val="0"/>
          <w:color w:val="auto"/>
          <w:sz w:val="28"/>
          <w:szCs w:val="28"/>
        </w:rPr>
        <w:t>1.3. Инструменты ЦБ в области кредитной политики</w:t>
      </w:r>
      <w:bookmarkEnd w:id="11"/>
      <w:bookmarkEnd w:id="12"/>
    </w:p>
    <w:p w:rsidR="00AC3E32" w:rsidRPr="00C920F9" w:rsidRDefault="00AC3E32" w:rsidP="00AC3E32">
      <w:pPr>
        <w:spacing w:after="0" w:line="360" w:lineRule="auto"/>
        <w:jc w:val="center"/>
        <w:rPr>
          <w:rFonts w:ascii="Times New Roman" w:hAnsi="Times New Roman"/>
          <w:b/>
          <w:bCs/>
          <w:sz w:val="28"/>
          <w:szCs w:val="28"/>
        </w:rPr>
      </w:pPr>
    </w:p>
    <w:p w:rsidR="00AC3E32" w:rsidRPr="00066BC4" w:rsidRDefault="00AC3E32" w:rsidP="00AC3E32">
      <w:pPr>
        <w:overflowPunct w:val="0"/>
        <w:autoSpaceDE w:val="0"/>
        <w:autoSpaceDN w:val="0"/>
        <w:adjustRightInd w:val="0"/>
        <w:spacing w:after="0" w:line="360" w:lineRule="auto"/>
        <w:ind w:firstLine="709"/>
        <w:textAlignment w:val="baseline"/>
        <w:rPr>
          <w:rFonts w:ascii="Times New Roman" w:hAnsi="Times New Roman"/>
          <w:sz w:val="28"/>
          <w:szCs w:val="28"/>
        </w:rPr>
      </w:pPr>
      <w:r w:rsidRPr="00066BC4">
        <w:rPr>
          <w:rFonts w:ascii="Times New Roman" w:hAnsi="Times New Roman"/>
          <w:sz w:val="28"/>
          <w:szCs w:val="28"/>
        </w:rPr>
        <w:t>Денежно-кредитная политика – это проводимый государством курс и осуществляемые меры в области денежного обращения и кредита, направленные на обеспечение устойчивого, эффективного функционирования экономики, поддержание в надлежащем состоянии денежной систе</w:t>
      </w:r>
      <w:r>
        <w:rPr>
          <w:rFonts w:ascii="Times New Roman" w:hAnsi="Times New Roman"/>
          <w:sz w:val="28"/>
          <w:szCs w:val="28"/>
        </w:rPr>
        <w:t>мы</w:t>
      </w:r>
      <w:r w:rsidR="003D39BB">
        <w:rPr>
          <w:rStyle w:val="af0"/>
          <w:rFonts w:ascii="Times New Roman" w:hAnsi="Times New Roman"/>
          <w:sz w:val="28"/>
          <w:szCs w:val="28"/>
        </w:rPr>
        <w:footnoteReference w:id="8"/>
      </w:r>
      <w:r>
        <w:rPr>
          <w:rFonts w:ascii="Times New Roman" w:hAnsi="Times New Roman"/>
          <w:sz w:val="28"/>
          <w:szCs w:val="28"/>
        </w:rPr>
        <w:t>.</w:t>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Денежно-кредитная политика государства осуществляется через Центральный Банк РФ, как правило, по двум направлениям</w:t>
      </w:r>
      <w:r w:rsidR="00142D6D">
        <w:rPr>
          <w:rStyle w:val="af0"/>
          <w:rFonts w:ascii="Times New Roman" w:hAnsi="Times New Roman"/>
          <w:sz w:val="28"/>
          <w:szCs w:val="28"/>
        </w:rPr>
        <w:footnoteReference w:id="9"/>
      </w:r>
      <w:r w:rsidRPr="00C920F9">
        <w:rPr>
          <w:rFonts w:ascii="Times New Roman" w:hAnsi="Times New Roman"/>
          <w:sz w:val="28"/>
          <w:szCs w:val="28"/>
        </w:rPr>
        <w:t>:</w:t>
      </w:r>
    </w:p>
    <w:p w:rsidR="00AC3E32" w:rsidRPr="00066BC4" w:rsidRDefault="00AC3E32" w:rsidP="00AC3E32">
      <w:pPr>
        <w:overflowPunct w:val="0"/>
        <w:autoSpaceDE w:val="0"/>
        <w:autoSpaceDN w:val="0"/>
        <w:adjustRightInd w:val="0"/>
        <w:spacing w:after="0" w:line="360" w:lineRule="auto"/>
        <w:ind w:firstLine="709"/>
        <w:textAlignment w:val="baseline"/>
        <w:rPr>
          <w:rFonts w:ascii="Times New Roman" w:hAnsi="Times New Roman"/>
          <w:sz w:val="28"/>
          <w:szCs w:val="28"/>
        </w:rPr>
      </w:pPr>
      <w:r>
        <w:rPr>
          <w:rFonts w:ascii="Times New Roman" w:hAnsi="Times New Roman"/>
          <w:sz w:val="28"/>
          <w:szCs w:val="28"/>
        </w:rPr>
        <w:t>1. п</w:t>
      </w:r>
      <w:r w:rsidRPr="00C920F9">
        <w:rPr>
          <w:rFonts w:ascii="Times New Roman" w:hAnsi="Times New Roman"/>
          <w:sz w:val="28"/>
          <w:szCs w:val="28"/>
        </w:rPr>
        <w:t xml:space="preserve">роведение экспансионистской или расширительной политики, направленной на стимулирование масштабов кредитования и увеличение количества денег. Если в экономике наблюдается спад производства, растет безработица, то </w:t>
      </w:r>
      <w:r>
        <w:rPr>
          <w:rFonts w:ascii="Times New Roman" w:hAnsi="Times New Roman"/>
          <w:sz w:val="28"/>
          <w:szCs w:val="28"/>
        </w:rPr>
        <w:t>Банк России</w:t>
      </w:r>
      <w:r w:rsidRPr="00C920F9">
        <w:rPr>
          <w:rFonts w:ascii="Times New Roman" w:hAnsi="Times New Roman"/>
          <w:sz w:val="28"/>
          <w:szCs w:val="28"/>
        </w:rPr>
        <w:t xml:space="preserve"> проводит политику дешевых денег,</w:t>
      </w:r>
      <w:r w:rsidRPr="005B58B9">
        <w:rPr>
          <w:rFonts w:ascii="Times New Roman" w:hAnsi="Times New Roman"/>
          <w:sz w:val="28"/>
          <w:szCs w:val="28"/>
        </w:rPr>
        <w:t xml:space="preserve"> </w:t>
      </w:r>
      <w:r w:rsidRPr="00C920F9">
        <w:rPr>
          <w:rFonts w:ascii="Times New Roman" w:hAnsi="Times New Roman"/>
          <w:sz w:val="28"/>
          <w:szCs w:val="28"/>
        </w:rPr>
        <w:t>которая делает кредиты дешевыми и доступными</w:t>
      </w:r>
      <w:r w:rsidRPr="005B58B9">
        <w:rPr>
          <w:rFonts w:ascii="Times New Roman" w:hAnsi="Times New Roman"/>
          <w:sz w:val="28"/>
          <w:szCs w:val="28"/>
        </w:rPr>
        <w:t xml:space="preserve"> </w:t>
      </w:r>
      <w:r w:rsidRPr="00C920F9">
        <w:rPr>
          <w:rFonts w:ascii="Times New Roman" w:hAnsi="Times New Roman"/>
          <w:sz w:val="28"/>
          <w:szCs w:val="28"/>
        </w:rPr>
        <w:t>для коммерческих банков, а соответственно, и для заемщиков. Параллельно происходит увеличение предложения денег, что ведет к снижению процентной ставки и, соответственно, должно стимулировать рост и</w:t>
      </w:r>
      <w:r>
        <w:rPr>
          <w:rFonts w:ascii="Times New Roman" w:hAnsi="Times New Roman"/>
          <w:sz w:val="28"/>
          <w:szCs w:val="28"/>
        </w:rPr>
        <w:t xml:space="preserve">нвестиций и деловой активности. </w:t>
      </w:r>
      <w:r w:rsidRPr="00C920F9">
        <w:rPr>
          <w:rFonts w:ascii="Times New Roman" w:hAnsi="Times New Roman"/>
          <w:sz w:val="28"/>
          <w:szCs w:val="28"/>
        </w:rPr>
        <w:t>Происходит увеличение спроса на товарном рынке, и создаются предпосылки для экономического роста. Эта политика проводится в период застоя</w:t>
      </w:r>
      <w:r>
        <w:rPr>
          <w:rFonts w:ascii="Times New Roman" w:hAnsi="Times New Roman"/>
          <w:sz w:val="28"/>
          <w:szCs w:val="28"/>
        </w:rPr>
        <w:t>.</w:t>
      </w:r>
    </w:p>
    <w:p w:rsidR="00AC3E32" w:rsidRDefault="00AC3E32" w:rsidP="00AC3E32">
      <w:pPr>
        <w:overflowPunct w:val="0"/>
        <w:autoSpaceDE w:val="0"/>
        <w:autoSpaceDN w:val="0"/>
        <w:adjustRightInd w:val="0"/>
        <w:spacing w:after="0" w:line="360" w:lineRule="auto"/>
        <w:ind w:firstLine="709"/>
        <w:textAlignment w:val="baseline"/>
        <w:rPr>
          <w:rFonts w:ascii="Times New Roman" w:hAnsi="Times New Roman"/>
          <w:sz w:val="28"/>
          <w:szCs w:val="28"/>
        </w:rPr>
      </w:pPr>
      <w:r>
        <w:rPr>
          <w:rFonts w:ascii="Times New Roman" w:hAnsi="Times New Roman"/>
          <w:sz w:val="28"/>
          <w:szCs w:val="28"/>
        </w:rPr>
        <w:t>2. п</w:t>
      </w:r>
      <w:r w:rsidRPr="00066BC4">
        <w:rPr>
          <w:rFonts w:ascii="Times New Roman" w:hAnsi="Times New Roman"/>
          <w:sz w:val="28"/>
          <w:szCs w:val="28"/>
        </w:rPr>
        <w:t xml:space="preserve">роведение рестриктивной </w:t>
      </w:r>
      <w:r>
        <w:rPr>
          <w:rFonts w:ascii="Times New Roman" w:hAnsi="Times New Roman"/>
          <w:sz w:val="28"/>
          <w:szCs w:val="28"/>
        </w:rPr>
        <w:t>(</w:t>
      </w:r>
      <w:r w:rsidRPr="00066BC4">
        <w:rPr>
          <w:rFonts w:ascii="Times New Roman" w:hAnsi="Times New Roman"/>
          <w:sz w:val="28"/>
          <w:szCs w:val="28"/>
        </w:rPr>
        <w:t>ограничительной</w:t>
      </w:r>
      <w:r>
        <w:rPr>
          <w:rFonts w:ascii="Times New Roman" w:hAnsi="Times New Roman"/>
          <w:sz w:val="28"/>
          <w:szCs w:val="28"/>
        </w:rPr>
        <w:t>)</w:t>
      </w:r>
      <w:r w:rsidRPr="00066BC4">
        <w:rPr>
          <w:rFonts w:ascii="Times New Roman" w:hAnsi="Times New Roman"/>
          <w:sz w:val="28"/>
          <w:szCs w:val="28"/>
        </w:rPr>
        <w:t xml:space="preserve"> политики, направленной на увеличение процентной ставки. При росте инфляции Центральный Банк проводит политику дорогих денег, что ведет к подорожанию кредита и делает его труднодоступным. В этом случае происходит увеличение продажи государственных ценных бумаг на открытом рынке, рост резервной нормы и увеличение учетной ставки. Высокие процентные ставки ограничивают число желающих брать деньги в ссуду. Данное направление регулирования используется при наличии инфляции и высоких темпов экономического роста. </w:t>
      </w:r>
    </w:p>
    <w:p w:rsidR="00AC3E32" w:rsidRPr="00C920F9" w:rsidRDefault="00AC3E32" w:rsidP="00AC3E32">
      <w:pPr>
        <w:pStyle w:val="a7"/>
        <w:spacing w:after="0" w:line="360" w:lineRule="auto"/>
        <w:ind w:left="0" w:firstLine="709"/>
        <w:rPr>
          <w:rFonts w:ascii="Times New Roman" w:hAnsi="Times New Roman"/>
          <w:sz w:val="28"/>
          <w:szCs w:val="28"/>
        </w:rPr>
      </w:pPr>
      <w:r w:rsidRPr="00C920F9">
        <w:rPr>
          <w:rFonts w:ascii="Times New Roman" w:hAnsi="Times New Roman"/>
          <w:sz w:val="28"/>
          <w:szCs w:val="28"/>
        </w:rPr>
        <w:t>Денежно-кредитная политика состоит в изменении денежного предложения с целью стабилизации совокупного объема производства, занятости и уровня</w:t>
      </w:r>
      <w:r>
        <w:rPr>
          <w:rFonts w:ascii="Times New Roman" w:hAnsi="Times New Roman"/>
          <w:sz w:val="28"/>
          <w:szCs w:val="28"/>
        </w:rPr>
        <w:t xml:space="preserve"> цен. </w:t>
      </w:r>
      <w:r w:rsidRPr="00C920F9">
        <w:rPr>
          <w:rFonts w:ascii="Times New Roman" w:hAnsi="Times New Roman"/>
          <w:sz w:val="28"/>
          <w:szCs w:val="28"/>
        </w:rPr>
        <w:t xml:space="preserve">Осуществляя кредитное регулирование, </w:t>
      </w:r>
      <w:r>
        <w:rPr>
          <w:rFonts w:ascii="Times New Roman" w:hAnsi="Times New Roman"/>
          <w:sz w:val="28"/>
          <w:szCs w:val="28"/>
        </w:rPr>
        <w:t>Центробанк</w:t>
      </w:r>
      <w:r w:rsidRPr="00C920F9">
        <w:rPr>
          <w:rFonts w:ascii="Times New Roman" w:hAnsi="Times New Roman"/>
          <w:sz w:val="28"/>
          <w:szCs w:val="28"/>
        </w:rPr>
        <w:t xml:space="preserve"> преследует следующие цели: воздействуя на кредитную деятельность коммерческих банков и направляя регулирование на расширение или сокращение кредитования экономики, оно, таким образом, достигает стабильного развития внутренней экономики, укрепления денежного обращения, поддержки национальных экспортеров на внешнем рынке. Таким образом, воздействие на кредит позволяет достичь более глубоких стратегических задач развития всего хозяй</w:t>
      </w:r>
      <w:r>
        <w:rPr>
          <w:rFonts w:ascii="Times New Roman" w:hAnsi="Times New Roman"/>
          <w:sz w:val="28"/>
          <w:szCs w:val="28"/>
        </w:rPr>
        <w:t xml:space="preserve">ства в целом. </w:t>
      </w:r>
      <w:r w:rsidRPr="00C920F9">
        <w:rPr>
          <w:rFonts w:ascii="Times New Roman" w:hAnsi="Times New Roman"/>
          <w:sz w:val="28"/>
          <w:szCs w:val="28"/>
        </w:rPr>
        <w:t xml:space="preserve">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w:t>
      </w:r>
      <w:r>
        <w:rPr>
          <w:rFonts w:ascii="Times New Roman" w:hAnsi="Times New Roman"/>
          <w:sz w:val="28"/>
          <w:szCs w:val="28"/>
        </w:rPr>
        <w:t>–</w:t>
      </w:r>
      <w:r w:rsidRPr="00C920F9">
        <w:rPr>
          <w:rFonts w:ascii="Times New Roman" w:hAnsi="Times New Roman"/>
          <w:sz w:val="28"/>
          <w:szCs w:val="28"/>
        </w:rPr>
        <w:t xml:space="preserve"> на ее со</w:t>
      </w:r>
      <w:r>
        <w:rPr>
          <w:rFonts w:ascii="Times New Roman" w:hAnsi="Times New Roman"/>
          <w:sz w:val="28"/>
          <w:szCs w:val="28"/>
        </w:rPr>
        <w:t>кращение, переходу к политике «</w:t>
      </w:r>
      <w:r w:rsidRPr="00C920F9">
        <w:rPr>
          <w:rFonts w:ascii="Times New Roman" w:hAnsi="Times New Roman"/>
          <w:sz w:val="28"/>
          <w:szCs w:val="28"/>
        </w:rPr>
        <w:t>дорогих денег</w:t>
      </w:r>
      <w:r>
        <w:rPr>
          <w:rFonts w:ascii="Times New Roman" w:hAnsi="Times New Roman"/>
          <w:sz w:val="28"/>
          <w:szCs w:val="28"/>
        </w:rPr>
        <w:t>»</w:t>
      </w:r>
      <w:r w:rsidRPr="00C920F9">
        <w:rPr>
          <w:rFonts w:ascii="Times New Roman" w:hAnsi="Times New Roman"/>
          <w:sz w:val="28"/>
          <w:szCs w:val="28"/>
        </w:rPr>
        <w:t>.</w:t>
      </w:r>
    </w:p>
    <w:p w:rsidR="00AC3E32" w:rsidRPr="00C920F9" w:rsidRDefault="00AC3E32" w:rsidP="00AC3E32">
      <w:pPr>
        <w:spacing w:after="0" w:line="360" w:lineRule="auto"/>
        <w:ind w:firstLine="709"/>
        <w:rPr>
          <w:rFonts w:ascii="Times New Roman" w:hAnsi="Times New Roman"/>
          <w:color w:val="000000"/>
          <w:sz w:val="28"/>
          <w:szCs w:val="28"/>
        </w:rPr>
      </w:pPr>
      <w:r w:rsidRPr="00C920F9">
        <w:rPr>
          <w:rFonts w:ascii="Times New Roman" w:hAnsi="Times New Roman"/>
          <w:sz w:val="28"/>
          <w:szCs w:val="28"/>
        </w:rPr>
        <w:t>Приоритет целей денежно-кредитной политики определяется состоянием  государственных финансов, стабильностью экономики государства или ее отсутствием, наличием сбалансированности доходов и расходов государственного бюджета или его дисбалансом.</w:t>
      </w:r>
    </w:p>
    <w:p w:rsidR="00AC3E32" w:rsidRPr="00C920F9" w:rsidRDefault="00AC3E32" w:rsidP="00AC3E32">
      <w:pPr>
        <w:autoSpaceDE w:val="0"/>
        <w:autoSpaceDN w:val="0"/>
        <w:adjustRightInd w:val="0"/>
        <w:spacing w:after="0" w:line="360" w:lineRule="auto"/>
        <w:ind w:firstLine="709"/>
        <w:rPr>
          <w:rFonts w:ascii="Times New Roman" w:hAnsi="Times New Roman"/>
          <w:color w:val="000000"/>
          <w:sz w:val="28"/>
          <w:szCs w:val="28"/>
        </w:rPr>
      </w:pPr>
      <w:r w:rsidRPr="00C920F9">
        <w:rPr>
          <w:rFonts w:ascii="Times New Roman" w:hAnsi="Times New Roman"/>
          <w:sz w:val="28"/>
          <w:szCs w:val="28"/>
        </w:rPr>
        <w:t>В</w:t>
      </w:r>
      <w:r>
        <w:rPr>
          <w:rFonts w:ascii="Times New Roman" w:hAnsi="Times New Roman"/>
          <w:sz w:val="28"/>
          <w:szCs w:val="28"/>
        </w:rPr>
        <w:t xml:space="preserve"> ст. 35 Федерального</w:t>
      </w:r>
      <w:r w:rsidRPr="00C920F9">
        <w:rPr>
          <w:rFonts w:ascii="Times New Roman" w:hAnsi="Times New Roman"/>
          <w:sz w:val="28"/>
          <w:szCs w:val="28"/>
        </w:rPr>
        <w:t xml:space="preserve"> закон</w:t>
      </w:r>
      <w:r>
        <w:rPr>
          <w:rFonts w:ascii="Times New Roman" w:hAnsi="Times New Roman"/>
          <w:sz w:val="28"/>
          <w:szCs w:val="28"/>
        </w:rPr>
        <w:t>а</w:t>
      </w:r>
      <w:r w:rsidRPr="00C920F9">
        <w:rPr>
          <w:rFonts w:ascii="Times New Roman" w:hAnsi="Times New Roman"/>
          <w:sz w:val="28"/>
          <w:szCs w:val="28"/>
        </w:rPr>
        <w:t xml:space="preserve"> </w:t>
      </w:r>
      <w:r>
        <w:rPr>
          <w:rFonts w:ascii="Times New Roman" w:hAnsi="Times New Roman"/>
          <w:sz w:val="28"/>
          <w:szCs w:val="28"/>
        </w:rPr>
        <w:t>«</w:t>
      </w:r>
      <w:r w:rsidRPr="00C920F9">
        <w:rPr>
          <w:rFonts w:ascii="Times New Roman" w:hAnsi="Times New Roman"/>
          <w:bCs/>
          <w:color w:val="000000"/>
          <w:sz w:val="28"/>
          <w:szCs w:val="28"/>
        </w:rPr>
        <w:t>О Центральном банке Российской Федера</w:t>
      </w:r>
      <w:r>
        <w:rPr>
          <w:rFonts w:ascii="Times New Roman" w:hAnsi="Times New Roman"/>
          <w:bCs/>
          <w:color w:val="000000"/>
          <w:sz w:val="28"/>
          <w:szCs w:val="28"/>
        </w:rPr>
        <w:t xml:space="preserve">ции (Банке России)» </w:t>
      </w:r>
      <w:r>
        <w:rPr>
          <w:rFonts w:ascii="Times New Roman" w:hAnsi="Times New Roman"/>
          <w:color w:val="000000"/>
          <w:sz w:val="28"/>
          <w:szCs w:val="28"/>
        </w:rPr>
        <w:t xml:space="preserve"> приводятся основные </w:t>
      </w:r>
      <w:r w:rsidRPr="00C920F9">
        <w:rPr>
          <w:rFonts w:ascii="Times New Roman" w:hAnsi="Times New Roman"/>
          <w:color w:val="000000"/>
          <w:sz w:val="28"/>
          <w:szCs w:val="28"/>
        </w:rPr>
        <w:t xml:space="preserve"> </w:t>
      </w:r>
      <w:r>
        <w:rPr>
          <w:rFonts w:ascii="Times New Roman" w:hAnsi="Times New Roman"/>
          <w:color w:val="000000"/>
          <w:sz w:val="28"/>
          <w:szCs w:val="28"/>
        </w:rPr>
        <w:t xml:space="preserve">инструменты и </w:t>
      </w:r>
      <w:r w:rsidRPr="00C920F9">
        <w:rPr>
          <w:rFonts w:ascii="Times New Roman" w:hAnsi="Times New Roman"/>
          <w:color w:val="000000"/>
          <w:sz w:val="28"/>
          <w:szCs w:val="28"/>
        </w:rPr>
        <w:t>методы денежно-кредитной политики Банка России:</w:t>
      </w:r>
    </w:p>
    <w:p w:rsidR="00AC3E32" w:rsidRPr="00C920F9" w:rsidRDefault="00AC3E32" w:rsidP="00AC3E32">
      <w:pPr>
        <w:autoSpaceDE w:val="0"/>
        <w:autoSpaceDN w:val="0"/>
        <w:adjustRightInd w:val="0"/>
        <w:spacing w:after="0" w:line="360" w:lineRule="auto"/>
        <w:ind w:firstLine="709"/>
        <w:rPr>
          <w:rFonts w:ascii="Times New Roman" w:hAnsi="Times New Roman"/>
          <w:sz w:val="28"/>
          <w:szCs w:val="28"/>
        </w:rPr>
      </w:pPr>
      <w:r w:rsidRPr="00C920F9">
        <w:rPr>
          <w:rFonts w:ascii="Times New Roman" w:hAnsi="Times New Roman"/>
          <w:color w:val="000000"/>
          <w:sz w:val="28"/>
          <w:szCs w:val="28"/>
        </w:rPr>
        <w:t>1) процентные ставки по операциям Банка России;</w:t>
      </w:r>
    </w:p>
    <w:p w:rsidR="00AC3E32" w:rsidRPr="00C920F9" w:rsidRDefault="00AC3E32" w:rsidP="00AC3E32">
      <w:pPr>
        <w:autoSpaceDE w:val="0"/>
        <w:autoSpaceDN w:val="0"/>
        <w:adjustRightInd w:val="0"/>
        <w:spacing w:after="0" w:line="360" w:lineRule="auto"/>
        <w:ind w:firstLine="709"/>
        <w:rPr>
          <w:rFonts w:ascii="Times New Roman" w:hAnsi="Times New Roman"/>
          <w:sz w:val="28"/>
          <w:szCs w:val="28"/>
        </w:rPr>
      </w:pPr>
      <w:r w:rsidRPr="00C920F9">
        <w:rPr>
          <w:rFonts w:ascii="Times New Roman" w:hAnsi="Times New Roman"/>
          <w:color w:val="000000"/>
          <w:sz w:val="28"/>
          <w:szCs w:val="28"/>
        </w:rPr>
        <w:t>2) нормативы обязательных резерв</w:t>
      </w:r>
      <w:r>
        <w:rPr>
          <w:rFonts w:ascii="Times New Roman" w:hAnsi="Times New Roman"/>
          <w:color w:val="000000"/>
          <w:sz w:val="28"/>
          <w:szCs w:val="28"/>
        </w:rPr>
        <w:t>ов, депонируемых в Банке России</w:t>
      </w:r>
      <w:r w:rsidRPr="00C920F9">
        <w:rPr>
          <w:rFonts w:ascii="Times New Roman" w:hAnsi="Times New Roman"/>
          <w:color w:val="000000"/>
          <w:sz w:val="28"/>
          <w:szCs w:val="28"/>
        </w:rPr>
        <w:t>;</w:t>
      </w:r>
    </w:p>
    <w:p w:rsidR="00AC3E32" w:rsidRPr="00C920F9" w:rsidRDefault="00AC3E32" w:rsidP="00AC3E32">
      <w:pPr>
        <w:autoSpaceDE w:val="0"/>
        <w:autoSpaceDN w:val="0"/>
        <w:adjustRightInd w:val="0"/>
        <w:spacing w:after="0" w:line="360" w:lineRule="auto"/>
        <w:ind w:firstLine="709"/>
        <w:rPr>
          <w:rFonts w:ascii="Times New Roman" w:hAnsi="Times New Roman"/>
          <w:sz w:val="28"/>
          <w:szCs w:val="28"/>
        </w:rPr>
      </w:pPr>
      <w:r w:rsidRPr="00C920F9">
        <w:rPr>
          <w:rFonts w:ascii="Times New Roman" w:hAnsi="Times New Roman"/>
          <w:color w:val="000000"/>
          <w:sz w:val="28"/>
          <w:szCs w:val="28"/>
        </w:rPr>
        <w:t>3) операции на открытом рынке;</w:t>
      </w:r>
    </w:p>
    <w:p w:rsidR="00AC3E32" w:rsidRPr="00C920F9" w:rsidRDefault="00AC3E32" w:rsidP="00AC3E32">
      <w:pPr>
        <w:autoSpaceDE w:val="0"/>
        <w:autoSpaceDN w:val="0"/>
        <w:adjustRightInd w:val="0"/>
        <w:spacing w:after="0" w:line="360" w:lineRule="auto"/>
        <w:ind w:firstLine="709"/>
        <w:rPr>
          <w:rFonts w:ascii="Times New Roman" w:hAnsi="Times New Roman"/>
          <w:sz w:val="28"/>
          <w:szCs w:val="28"/>
        </w:rPr>
      </w:pPr>
      <w:r w:rsidRPr="00C920F9">
        <w:rPr>
          <w:rFonts w:ascii="Times New Roman" w:hAnsi="Times New Roman"/>
          <w:color w:val="000000"/>
          <w:sz w:val="28"/>
          <w:szCs w:val="28"/>
        </w:rPr>
        <w:t>4) рефинансирование банков;</w:t>
      </w:r>
    </w:p>
    <w:p w:rsidR="00AC3E32" w:rsidRPr="00C920F9" w:rsidRDefault="00AC3E32" w:rsidP="00AC3E32">
      <w:pPr>
        <w:autoSpaceDE w:val="0"/>
        <w:autoSpaceDN w:val="0"/>
        <w:adjustRightInd w:val="0"/>
        <w:spacing w:after="0" w:line="360" w:lineRule="auto"/>
        <w:ind w:firstLine="709"/>
        <w:rPr>
          <w:rFonts w:ascii="Times New Roman" w:hAnsi="Times New Roman"/>
          <w:sz w:val="28"/>
          <w:szCs w:val="28"/>
        </w:rPr>
      </w:pPr>
      <w:r w:rsidRPr="00C920F9">
        <w:rPr>
          <w:rFonts w:ascii="Times New Roman" w:hAnsi="Times New Roman"/>
          <w:color w:val="000000"/>
          <w:sz w:val="28"/>
          <w:szCs w:val="28"/>
        </w:rPr>
        <w:t>5) валютное регулирование;</w:t>
      </w:r>
    </w:p>
    <w:p w:rsidR="00AC3E32" w:rsidRPr="00C920F9" w:rsidRDefault="00AC3E32" w:rsidP="00AC3E32">
      <w:pPr>
        <w:autoSpaceDE w:val="0"/>
        <w:autoSpaceDN w:val="0"/>
        <w:adjustRightInd w:val="0"/>
        <w:spacing w:after="0" w:line="360" w:lineRule="auto"/>
        <w:ind w:firstLine="709"/>
        <w:rPr>
          <w:rFonts w:ascii="Times New Roman" w:hAnsi="Times New Roman"/>
          <w:sz w:val="28"/>
          <w:szCs w:val="28"/>
        </w:rPr>
      </w:pPr>
      <w:r w:rsidRPr="00C920F9">
        <w:rPr>
          <w:rFonts w:ascii="Times New Roman" w:hAnsi="Times New Roman"/>
          <w:color w:val="000000"/>
          <w:sz w:val="28"/>
          <w:szCs w:val="28"/>
        </w:rPr>
        <w:t>6) установление ориентиров роста денежной массы;</w:t>
      </w:r>
    </w:p>
    <w:p w:rsidR="00AC3E32" w:rsidRPr="00C920F9" w:rsidRDefault="00AC3E32" w:rsidP="00AC3E32">
      <w:pPr>
        <w:autoSpaceDE w:val="0"/>
        <w:autoSpaceDN w:val="0"/>
        <w:adjustRightInd w:val="0"/>
        <w:spacing w:after="0" w:line="360" w:lineRule="auto"/>
        <w:ind w:firstLine="709"/>
        <w:rPr>
          <w:rFonts w:ascii="Times New Roman" w:hAnsi="Times New Roman"/>
          <w:sz w:val="28"/>
          <w:szCs w:val="28"/>
        </w:rPr>
      </w:pPr>
      <w:r w:rsidRPr="00C920F9">
        <w:rPr>
          <w:rFonts w:ascii="Times New Roman" w:hAnsi="Times New Roman"/>
          <w:color w:val="000000"/>
          <w:sz w:val="28"/>
          <w:szCs w:val="28"/>
        </w:rPr>
        <w:t>7) прямые количественные ограничения.</w:t>
      </w:r>
    </w:p>
    <w:p w:rsidR="00AC3E32" w:rsidRPr="00C920F9" w:rsidRDefault="00AC3E32" w:rsidP="00AC3E32">
      <w:pPr>
        <w:autoSpaceDE w:val="0"/>
        <w:autoSpaceDN w:val="0"/>
        <w:adjustRightInd w:val="0"/>
        <w:spacing w:after="0" w:line="360" w:lineRule="auto"/>
        <w:ind w:firstLine="709"/>
        <w:rPr>
          <w:rFonts w:ascii="Times New Roman" w:hAnsi="Times New Roman"/>
          <w:sz w:val="28"/>
          <w:szCs w:val="28"/>
        </w:rPr>
      </w:pPr>
      <w:r w:rsidRPr="00C920F9">
        <w:rPr>
          <w:rFonts w:ascii="Times New Roman" w:hAnsi="Times New Roman"/>
          <w:color w:val="000000"/>
          <w:sz w:val="28"/>
          <w:szCs w:val="28"/>
        </w:rPr>
        <w:t>8) эмиссия облигаций от своего имени.</w:t>
      </w:r>
    </w:p>
    <w:p w:rsidR="00AC3E32" w:rsidRPr="00C920F9" w:rsidRDefault="00AC3E32" w:rsidP="00AC3E32">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Г</w:t>
      </w:r>
      <w:r w:rsidRPr="00C920F9">
        <w:rPr>
          <w:rFonts w:ascii="Times New Roman" w:hAnsi="Times New Roman"/>
          <w:sz w:val="28"/>
          <w:szCs w:val="28"/>
        </w:rPr>
        <w:t xml:space="preserve">лавными </w:t>
      </w:r>
      <w:r>
        <w:rPr>
          <w:rFonts w:ascii="Times New Roman" w:hAnsi="Times New Roman"/>
          <w:sz w:val="28"/>
          <w:szCs w:val="28"/>
        </w:rPr>
        <w:t xml:space="preserve">же </w:t>
      </w:r>
      <w:r w:rsidRPr="00C920F9">
        <w:rPr>
          <w:rFonts w:ascii="Times New Roman" w:hAnsi="Times New Roman"/>
          <w:sz w:val="28"/>
          <w:szCs w:val="28"/>
        </w:rPr>
        <w:t>инструментами проведения денежно-</w:t>
      </w:r>
      <w:r w:rsidRPr="00C920F9">
        <w:rPr>
          <w:rFonts w:ascii="Times New Roman" w:hAnsi="Times New Roman"/>
          <w:spacing w:val="-10"/>
          <w:sz w:val="28"/>
          <w:szCs w:val="28"/>
        </w:rPr>
        <w:t>кредитной политики</w:t>
      </w:r>
      <w:r>
        <w:rPr>
          <w:rFonts w:ascii="Times New Roman" w:hAnsi="Times New Roman"/>
          <w:spacing w:val="-10"/>
          <w:sz w:val="28"/>
          <w:szCs w:val="28"/>
        </w:rPr>
        <w:t xml:space="preserve"> Банком России</w:t>
      </w:r>
      <w:r w:rsidRPr="00C920F9">
        <w:rPr>
          <w:rFonts w:ascii="Times New Roman" w:hAnsi="Times New Roman"/>
          <w:spacing w:val="-10"/>
          <w:sz w:val="28"/>
          <w:szCs w:val="28"/>
        </w:rPr>
        <w:t xml:space="preserve"> являются:</w:t>
      </w:r>
    </w:p>
    <w:p w:rsidR="00AC3E32" w:rsidRPr="00C920F9" w:rsidRDefault="00AC3E32" w:rsidP="00AC3E32">
      <w:pPr>
        <w:pStyle w:val="a7"/>
        <w:numPr>
          <w:ilvl w:val="0"/>
          <w:numId w:val="5"/>
        </w:numPr>
        <w:spacing w:after="0" w:line="360" w:lineRule="auto"/>
        <w:ind w:left="0" w:firstLine="709"/>
        <w:rPr>
          <w:rFonts w:ascii="Times New Roman" w:hAnsi="Times New Roman"/>
          <w:sz w:val="28"/>
          <w:szCs w:val="28"/>
        </w:rPr>
      </w:pPr>
      <w:r>
        <w:rPr>
          <w:rFonts w:ascii="Times New Roman" w:hAnsi="Times New Roman"/>
          <w:sz w:val="28"/>
          <w:szCs w:val="28"/>
        </w:rPr>
        <w:t xml:space="preserve"> </w:t>
      </w:r>
      <w:r w:rsidRPr="00C920F9">
        <w:rPr>
          <w:rFonts w:ascii="Times New Roman" w:hAnsi="Times New Roman"/>
          <w:sz w:val="28"/>
          <w:szCs w:val="28"/>
        </w:rPr>
        <w:t>изменение ставки рефинансирования</w:t>
      </w:r>
      <w:r>
        <w:rPr>
          <w:rFonts w:ascii="Times New Roman" w:hAnsi="Times New Roman"/>
          <w:sz w:val="28"/>
          <w:szCs w:val="28"/>
        </w:rPr>
        <w:t xml:space="preserve"> (</w:t>
      </w:r>
      <w:r w:rsidRPr="00C920F9">
        <w:rPr>
          <w:rFonts w:ascii="Times New Roman" w:hAnsi="Times New Roman"/>
          <w:bCs/>
          <w:color w:val="000000"/>
          <w:spacing w:val="-8"/>
          <w:sz w:val="28"/>
          <w:szCs w:val="28"/>
        </w:rPr>
        <w:t>дисконтная политика</w:t>
      </w:r>
      <w:r>
        <w:rPr>
          <w:rFonts w:ascii="Times New Roman" w:hAnsi="Times New Roman"/>
          <w:bCs/>
          <w:color w:val="000000"/>
          <w:spacing w:val="-8"/>
          <w:sz w:val="28"/>
          <w:szCs w:val="28"/>
        </w:rPr>
        <w:t>)</w:t>
      </w:r>
      <w:r w:rsidRPr="00C920F9">
        <w:rPr>
          <w:rFonts w:ascii="Times New Roman" w:hAnsi="Times New Roman"/>
          <w:sz w:val="28"/>
          <w:szCs w:val="28"/>
        </w:rPr>
        <w:t>;</w:t>
      </w:r>
    </w:p>
    <w:p w:rsidR="00AC3E32" w:rsidRPr="00C920F9" w:rsidRDefault="00AC3E32" w:rsidP="00AC3E32">
      <w:pPr>
        <w:pStyle w:val="a7"/>
        <w:numPr>
          <w:ilvl w:val="0"/>
          <w:numId w:val="5"/>
        </w:numPr>
        <w:spacing w:after="0" w:line="360" w:lineRule="auto"/>
        <w:ind w:left="0" w:firstLine="709"/>
        <w:rPr>
          <w:rFonts w:ascii="Times New Roman" w:hAnsi="Times New Roman"/>
          <w:sz w:val="28"/>
          <w:szCs w:val="28"/>
        </w:rPr>
      </w:pPr>
      <w:r>
        <w:rPr>
          <w:rFonts w:ascii="Times New Roman" w:hAnsi="Times New Roman"/>
          <w:bCs/>
          <w:color w:val="000000"/>
          <w:spacing w:val="-6"/>
          <w:sz w:val="28"/>
          <w:szCs w:val="28"/>
        </w:rPr>
        <w:t xml:space="preserve"> </w:t>
      </w:r>
      <w:r w:rsidRPr="00C920F9">
        <w:rPr>
          <w:rFonts w:ascii="Times New Roman" w:hAnsi="Times New Roman"/>
          <w:bCs/>
          <w:color w:val="000000"/>
          <w:spacing w:val="-6"/>
          <w:sz w:val="28"/>
          <w:szCs w:val="28"/>
        </w:rPr>
        <w:t>регулирование банковских резервов</w:t>
      </w:r>
      <w:r w:rsidRPr="00C920F9">
        <w:rPr>
          <w:rFonts w:ascii="Times New Roman" w:hAnsi="Times New Roman"/>
          <w:bCs/>
          <w:sz w:val="28"/>
          <w:szCs w:val="28"/>
        </w:rPr>
        <w:t xml:space="preserve"> (</w:t>
      </w:r>
      <w:r w:rsidRPr="00C920F9">
        <w:rPr>
          <w:rFonts w:ascii="Times New Roman" w:hAnsi="Times New Roman"/>
          <w:sz w:val="28"/>
          <w:szCs w:val="28"/>
        </w:rPr>
        <w:t>изменение норм обязательных резервов);</w:t>
      </w:r>
    </w:p>
    <w:p w:rsidR="00AC3E32" w:rsidRPr="00C920F9" w:rsidRDefault="00AC3E32" w:rsidP="00AC3E32">
      <w:pPr>
        <w:pStyle w:val="a7"/>
        <w:numPr>
          <w:ilvl w:val="0"/>
          <w:numId w:val="5"/>
        </w:numPr>
        <w:spacing w:after="0" w:line="360" w:lineRule="auto"/>
        <w:ind w:left="0" w:firstLine="709"/>
        <w:rPr>
          <w:rFonts w:ascii="Times New Roman" w:hAnsi="Times New Roman"/>
          <w:sz w:val="28"/>
          <w:szCs w:val="28"/>
        </w:rPr>
      </w:pPr>
      <w:r>
        <w:rPr>
          <w:rFonts w:ascii="Times New Roman" w:hAnsi="Times New Roman"/>
          <w:bCs/>
          <w:sz w:val="28"/>
          <w:szCs w:val="28"/>
        </w:rPr>
        <w:t xml:space="preserve"> </w:t>
      </w:r>
      <w:r w:rsidRPr="00C920F9">
        <w:rPr>
          <w:rFonts w:ascii="Times New Roman" w:hAnsi="Times New Roman"/>
          <w:bCs/>
          <w:sz w:val="28"/>
          <w:szCs w:val="28"/>
        </w:rPr>
        <w:t>операции на открытом рынке</w:t>
      </w:r>
      <w:r w:rsidRPr="00C920F9">
        <w:rPr>
          <w:rFonts w:ascii="Times New Roman" w:hAnsi="Times New Roman"/>
          <w:sz w:val="28"/>
          <w:szCs w:val="28"/>
        </w:rPr>
        <w:t xml:space="preserve"> с ценными бумагами и иностранной валютой, а также некоторые иные меры, носящие жесткий административный характер.</w:t>
      </w:r>
    </w:p>
    <w:p w:rsidR="00AC3E32" w:rsidRPr="00C920F9" w:rsidRDefault="00AC3E32" w:rsidP="00AC3E32">
      <w:pPr>
        <w:shd w:val="clear" w:color="auto" w:fill="FFFFFF"/>
        <w:autoSpaceDE w:val="0"/>
        <w:autoSpaceDN w:val="0"/>
        <w:adjustRightInd w:val="0"/>
        <w:spacing w:after="0" w:line="360" w:lineRule="auto"/>
        <w:ind w:firstLine="709"/>
        <w:rPr>
          <w:rFonts w:ascii="Times New Roman" w:hAnsi="Times New Roman"/>
          <w:color w:val="000000"/>
          <w:sz w:val="28"/>
          <w:szCs w:val="28"/>
        </w:rPr>
      </w:pPr>
      <w:r w:rsidRPr="009471BE">
        <w:rPr>
          <w:rFonts w:ascii="Times New Roman" w:hAnsi="Times New Roman"/>
          <w:bCs/>
          <w:color w:val="000000"/>
          <w:sz w:val="28"/>
          <w:szCs w:val="28"/>
        </w:rPr>
        <w:t>Ставка рефинансирования</w:t>
      </w:r>
      <w:r>
        <w:rPr>
          <w:rFonts w:ascii="Times New Roman" w:hAnsi="Times New Roman"/>
          <w:color w:val="000000"/>
          <w:sz w:val="28"/>
          <w:szCs w:val="28"/>
        </w:rPr>
        <w:t xml:space="preserve"> – </w:t>
      </w:r>
      <w:r w:rsidRPr="00C920F9">
        <w:rPr>
          <w:rFonts w:ascii="Times New Roman" w:hAnsi="Times New Roman"/>
          <w:color w:val="000000"/>
          <w:sz w:val="28"/>
          <w:szCs w:val="28"/>
        </w:rPr>
        <w:t>э</w:t>
      </w:r>
      <w:r>
        <w:rPr>
          <w:rFonts w:ascii="Times New Roman" w:hAnsi="Times New Roman"/>
          <w:color w:val="000000"/>
          <w:sz w:val="28"/>
          <w:szCs w:val="28"/>
        </w:rPr>
        <w:t>то процент, под который Ц</w:t>
      </w:r>
      <w:r w:rsidRPr="00C920F9">
        <w:rPr>
          <w:rFonts w:ascii="Times New Roman" w:hAnsi="Times New Roman"/>
          <w:color w:val="000000"/>
          <w:sz w:val="28"/>
          <w:szCs w:val="28"/>
        </w:rPr>
        <w:t xml:space="preserve">ентральный банк </w:t>
      </w:r>
      <w:r>
        <w:rPr>
          <w:rFonts w:ascii="Times New Roman" w:hAnsi="Times New Roman"/>
          <w:color w:val="000000"/>
          <w:sz w:val="28"/>
          <w:szCs w:val="28"/>
        </w:rPr>
        <w:t xml:space="preserve"> предоставляет кредиты </w:t>
      </w:r>
      <w:r w:rsidRPr="00C920F9">
        <w:rPr>
          <w:rFonts w:ascii="Times New Roman" w:hAnsi="Times New Roman"/>
          <w:color w:val="000000"/>
          <w:sz w:val="28"/>
          <w:szCs w:val="28"/>
        </w:rPr>
        <w:t>коммерческим банкам, выступая как кредитор в последней инстанции</w:t>
      </w:r>
      <w:r w:rsidR="00D03C95">
        <w:rPr>
          <w:rStyle w:val="af0"/>
          <w:rFonts w:ascii="Times New Roman" w:hAnsi="Times New Roman"/>
          <w:color w:val="000000"/>
          <w:sz w:val="28"/>
          <w:szCs w:val="28"/>
        </w:rPr>
        <w:footnoteReference w:id="10"/>
      </w:r>
      <w:r w:rsidRPr="00C920F9">
        <w:rPr>
          <w:rFonts w:ascii="Times New Roman" w:hAnsi="Times New Roman"/>
          <w:color w:val="000000"/>
          <w:sz w:val="28"/>
          <w:szCs w:val="28"/>
        </w:rPr>
        <w:t xml:space="preserve">. Учетная ставка </w:t>
      </w:r>
      <w:r>
        <w:rPr>
          <w:rFonts w:ascii="Times New Roman" w:hAnsi="Times New Roman"/>
          <w:color w:val="000000"/>
          <w:sz w:val="28"/>
          <w:szCs w:val="28"/>
        </w:rPr>
        <w:t>–</w:t>
      </w:r>
      <w:r w:rsidRPr="00C920F9">
        <w:rPr>
          <w:rFonts w:ascii="Times New Roman" w:hAnsi="Times New Roman"/>
          <w:color w:val="000000"/>
          <w:sz w:val="28"/>
          <w:szCs w:val="28"/>
        </w:rPr>
        <w:t xml:space="preserve"> процент (дисконт)</w:t>
      </w:r>
      <w:r>
        <w:rPr>
          <w:rFonts w:ascii="Times New Roman" w:hAnsi="Times New Roman"/>
          <w:color w:val="000000"/>
          <w:sz w:val="28"/>
          <w:szCs w:val="28"/>
        </w:rPr>
        <w:t>,</w:t>
      </w:r>
      <w:r w:rsidRPr="00C920F9">
        <w:rPr>
          <w:rFonts w:ascii="Times New Roman" w:hAnsi="Times New Roman"/>
          <w:color w:val="000000"/>
          <w:sz w:val="28"/>
          <w:szCs w:val="28"/>
        </w:rPr>
        <w:t xml:space="preserve"> по которому центральный банк учитывает векселя коммерческих банков, что является разновидностью их кредитования под залог ценных бумаг</w:t>
      </w:r>
      <w:r w:rsidR="00D03C95">
        <w:rPr>
          <w:rStyle w:val="af0"/>
          <w:rFonts w:ascii="Times New Roman" w:hAnsi="Times New Roman"/>
          <w:color w:val="000000"/>
          <w:sz w:val="28"/>
          <w:szCs w:val="28"/>
        </w:rPr>
        <w:footnoteReference w:id="11"/>
      </w:r>
      <w:r w:rsidRPr="00C920F9">
        <w:rPr>
          <w:rFonts w:ascii="Times New Roman" w:hAnsi="Times New Roman"/>
          <w:color w:val="000000"/>
          <w:sz w:val="28"/>
          <w:szCs w:val="28"/>
        </w:rPr>
        <w:t>.</w:t>
      </w:r>
    </w:p>
    <w:p w:rsidR="00AC3E32" w:rsidRDefault="00AC3E32" w:rsidP="00AC3E32">
      <w:pPr>
        <w:shd w:val="clear" w:color="auto" w:fill="FFFFFF"/>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С</w:t>
      </w:r>
      <w:r w:rsidRPr="00C920F9">
        <w:rPr>
          <w:rFonts w:ascii="Times New Roman" w:hAnsi="Times New Roman"/>
          <w:color w:val="000000"/>
          <w:sz w:val="28"/>
          <w:szCs w:val="28"/>
        </w:rPr>
        <w:t>тавку рефинансирования</w:t>
      </w:r>
      <w:r>
        <w:rPr>
          <w:rFonts w:ascii="Times New Roman" w:hAnsi="Times New Roman"/>
          <w:color w:val="000000"/>
          <w:sz w:val="28"/>
          <w:szCs w:val="28"/>
        </w:rPr>
        <w:t xml:space="preserve"> (учетную ставку)</w:t>
      </w:r>
      <w:r w:rsidRPr="00C920F9">
        <w:rPr>
          <w:rFonts w:ascii="Times New Roman" w:hAnsi="Times New Roman"/>
          <w:color w:val="000000"/>
          <w:sz w:val="28"/>
          <w:szCs w:val="28"/>
        </w:rPr>
        <w:t xml:space="preserve"> устанавливает центральный банк. Уменьшение ее делает для коммерческих банков займы дешевыми. При получении кредита коммерческими банками увеличиваются резервы коммерческих банков, вызывая мультипликационное увеличение количества денег в обращении. И наоборот, увеличение ставки рефинансирования делает займы невыгодными. Более того, некоторые коммерческие банки, имеющие заемные резервы, пытаются возвратить их, т.к. они становятся очень дорогими. Сокращение банковских резервов приводит к мультипликационному сокращению денежного предложения.</w:t>
      </w:r>
    </w:p>
    <w:p w:rsidR="00AC3E32" w:rsidRDefault="00AC3E32" w:rsidP="00AC3E32">
      <w:pPr>
        <w:shd w:val="clear" w:color="auto" w:fill="FFFFFF"/>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В настоящее время система рефинансирования кредитных организаций Банком России обеспечивается тремя положениями Банка России: 236-П, 312-П, 273-П, в соответствии с которыми Банк России предоставляет кредиты.</w:t>
      </w:r>
    </w:p>
    <w:p w:rsidR="00AC3E32" w:rsidRDefault="00AC3E32" w:rsidP="00AC3E32">
      <w:pPr>
        <w:shd w:val="clear" w:color="auto" w:fill="FFFFFF"/>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Виды кредитов, предоставляемых Банком России следующие:</w:t>
      </w:r>
    </w:p>
    <w:p w:rsidR="00AC3E32" w:rsidRDefault="00AC3E32" w:rsidP="00AC3E32">
      <w:pPr>
        <w:numPr>
          <w:ilvl w:val="0"/>
          <w:numId w:val="8"/>
        </w:numPr>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 под обеспечение рыночных активов – под залог ценных бумаг, входящих в Ломбардный список Банка России (Положение 236-П);</w:t>
      </w:r>
    </w:p>
    <w:p w:rsidR="00AC3E32" w:rsidRDefault="00AC3E32" w:rsidP="00AC3E32">
      <w:pPr>
        <w:numPr>
          <w:ilvl w:val="0"/>
          <w:numId w:val="8"/>
        </w:numPr>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 под обеспечение нерыночных активов (векселя, кредитные договоры рейтинговых организаций и поручительства кредитных организаций (Положения 273-П и 312-П).</w:t>
      </w:r>
    </w:p>
    <w:p w:rsidR="00AC3E32" w:rsidRDefault="00AC3E32" w:rsidP="00AC3E32">
      <w:pPr>
        <w:shd w:val="clear" w:color="auto" w:fill="FFFFFF"/>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t>При этом наиболее востребованными являются кредиты, предусмотренные Положением 236-П, а именно:</w:t>
      </w:r>
    </w:p>
    <w:p w:rsidR="00AC3E32" w:rsidRDefault="00AC3E32" w:rsidP="00AC3E32">
      <w:pPr>
        <w:numPr>
          <w:ilvl w:val="0"/>
          <w:numId w:val="9"/>
        </w:numPr>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 внутридневные кредиты, которые предоставляются при поступлении расчетного документа на корреспондентский счет кредитной организации сверх остатка средств на нем в пределах лимита кредитования, установленных ежедневно по каждому счету; процентов за пользование данным инструментом кредитования организация не платит;</w:t>
      </w:r>
    </w:p>
    <w:p w:rsidR="00AC3E32" w:rsidRDefault="00AC3E32" w:rsidP="00AC3E32">
      <w:pPr>
        <w:numPr>
          <w:ilvl w:val="0"/>
          <w:numId w:val="9"/>
        </w:numPr>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 кредиты «овернайт», которые возникают при оставшемся непогашенном внутридневном кредите на конец операционного дня; кредит «овернайт»  автоматически зачисляется на корреспондентский счет в конце операционного дня, ставка  по нему равна ставке рефинансирования, гашение кредита происходит в начале следующего операционного дня;</w:t>
      </w:r>
    </w:p>
    <w:p w:rsidR="00AC3E32" w:rsidRPr="00211E2A" w:rsidRDefault="00AC3E32" w:rsidP="00AC3E32">
      <w:pPr>
        <w:numPr>
          <w:ilvl w:val="0"/>
          <w:numId w:val="9"/>
        </w:numPr>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 ломбардные кредиты, которые предоставляются по заявлению кредитной организации по фиксированной процентной ставке (аукциону) в пределах суммы залога; процентная ставка устанавливается по итогам аукциона, фиксированная процентная ставка устанавливается по итогам последнего аукциона. </w:t>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color w:val="000000"/>
          <w:spacing w:val="-5"/>
          <w:sz w:val="28"/>
          <w:szCs w:val="28"/>
        </w:rPr>
        <w:t>Другим методом воздействия на кредитоспособность коммерческих</w:t>
      </w:r>
      <w:r w:rsidRPr="00C920F9">
        <w:rPr>
          <w:rFonts w:ascii="Times New Roman" w:hAnsi="Times New Roman"/>
          <w:color w:val="000000"/>
          <w:spacing w:val="-7"/>
          <w:sz w:val="28"/>
          <w:szCs w:val="28"/>
        </w:rPr>
        <w:t xml:space="preserve"> банков является </w:t>
      </w:r>
      <w:r w:rsidRPr="005A2D8C">
        <w:rPr>
          <w:rFonts w:ascii="Times New Roman" w:hAnsi="Times New Roman"/>
          <w:bCs/>
          <w:color w:val="000000"/>
          <w:spacing w:val="-7"/>
          <w:sz w:val="28"/>
          <w:szCs w:val="28"/>
        </w:rPr>
        <w:t>изменение нормы обязательного резервирования (установление минимальных резервных требований)</w:t>
      </w:r>
      <w:r w:rsidRPr="005A2D8C">
        <w:rPr>
          <w:rFonts w:ascii="Times New Roman" w:hAnsi="Times New Roman"/>
          <w:color w:val="000000"/>
          <w:spacing w:val="-7"/>
          <w:sz w:val="28"/>
          <w:szCs w:val="28"/>
        </w:rPr>
        <w:t>.</w:t>
      </w:r>
      <w:r w:rsidRPr="00C920F9">
        <w:rPr>
          <w:rFonts w:ascii="Times New Roman" w:hAnsi="Times New Roman"/>
          <w:color w:val="000000"/>
          <w:spacing w:val="-7"/>
          <w:sz w:val="28"/>
          <w:szCs w:val="28"/>
        </w:rPr>
        <w:t xml:space="preserve"> </w:t>
      </w:r>
      <w:r w:rsidRPr="00C920F9">
        <w:rPr>
          <w:rFonts w:ascii="Times New Roman" w:hAnsi="Times New Roman"/>
          <w:sz w:val="28"/>
          <w:szCs w:val="28"/>
        </w:rPr>
        <w:t xml:space="preserve">В настоящее время минимальные резервы </w:t>
      </w:r>
      <w:r>
        <w:rPr>
          <w:rFonts w:ascii="Times New Roman" w:hAnsi="Times New Roman"/>
          <w:sz w:val="28"/>
          <w:szCs w:val="28"/>
        </w:rPr>
        <w:t>–</w:t>
      </w:r>
      <w:r w:rsidRPr="00C920F9">
        <w:rPr>
          <w:rFonts w:ascii="Times New Roman" w:hAnsi="Times New Roman"/>
          <w:sz w:val="28"/>
          <w:szCs w:val="28"/>
        </w:rPr>
        <w:t xml:space="preserve"> это наиболее ликвидные активы, которые обязаны иметь все кредитные учреждения, как правило, либо в форме наличных денег в кассе банков, либо в виде депози</w:t>
      </w:r>
      <w:r>
        <w:rPr>
          <w:rFonts w:ascii="Times New Roman" w:hAnsi="Times New Roman"/>
          <w:sz w:val="28"/>
          <w:szCs w:val="28"/>
        </w:rPr>
        <w:t>тов в Ц</w:t>
      </w:r>
      <w:r w:rsidRPr="00C920F9">
        <w:rPr>
          <w:rFonts w:ascii="Times New Roman" w:hAnsi="Times New Roman"/>
          <w:sz w:val="28"/>
          <w:szCs w:val="28"/>
        </w:rPr>
        <w:t>ентральном банке или в иных высоколиквидных формах, опреде</w:t>
      </w:r>
      <w:r>
        <w:rPr>
          <w:rFonts w:ascii="Times New Roman" w:hAnsi="Times New Roman"/>
          <w:sz w:val="28"/>
          <w:szCs w:val="28"/>
        </w:rPr>
        <w:t>ляемых Б</w:t>
      </w:r>
      <w:r w:rsidRPr="00C920F9">
        <w:rPr>
          <w:rFonts w:ascii="Times New Roman" w:hAnsi="Times New Roman"/>
          <w:sz w:val="28"/>
          <w:szCs w:val="28"/>
        </w:rPr>
        <w:t>анком</w:t>
      </w:r>
      <w:r>
        <w:rPr>
          <w:rFonts w:ascii="Times New Roman" w:hAnsi="Times New Roman"/>
          <w:sz w:val="28"/>
          <w:szCs w:val="28"/>
        </w:rPr>
        <w:t xml:space="preserve"> России</w:t>
      </w:r>
      <w:r w:rsidRPr="00C920F9">
        <w:rPr>
          <w:rFonts w:ascii="Times New Roman" w:hAnsi="Times New Roman"/>
          <w:sz w:val="28"/>
          <w:szCs w:val="28"/>
        </w:rPr>
        <w:t>. 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или относительным показателям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w:t>
      </w:r>
    </w:p>
    <w:p w:rsidR="00AC3E32"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Минимальные резервы выполняют две основные функции</w:t>
      </w:r>
      <w:r>
        <w:rPr>
          <w:rFonts w:ascii="Times New Roman" w:hAnsi="Times New Roman"/>
          <w:sz w:val="28"/>
          <w:szCs w:val="28"/>
        </w:rPr>
        <w:t xml:space="preserve">. </w:t>
      </w:r>
      <w:r w:rsidRPr="00C920F9">
        <w:rPr>
          <w:rFonts w:ascii="Times New Roman" w:hAnsi="Times New Roman"/>
          <w:sz w:val="28"/>
          <w:szCs w:val="28"/>
        </w:rPr>
        <w:t>Во-первых, они как ликвидные резервы служат обеспечением обязательств коммерческих банков по депозитам их клиентов. Периодическим изменени</w:t>
      </w:r>
      <w:r>
        <w:rPr>
          <w:rFonts w:ascii="Times New Roman" w:hAnsi="Times New Roman"/>
          <w:sz w:val="28"/>
          <w:szCs w:val="28"/>
        </w:rPr>
        <w:t>ем нормы обязательных резервов Ц</w:t>
      </w:r>
      <w:r w:rsidRPr="00C920F9">
        <w:rPr>
          <w:rFonts w:ascii="Times New Roman" w:hAnsi="Times New Roman"/>
          <w:sz w:val="28"/>
          <w:szCs w:val="28"/>
        </w:rPr>
        <w:t>ентральный банк поддерживает степень ликвидности коммерческих банков на минимально допустимом уровне в зависимости от экономической ситуации.</w:t>
      </w:r>
      <w:r>
        <w:rPr>
          <w:rFonts w:ascii="Times New Roman" w:hAnsi="Times New Roman"/>
          <w:sz w:val="28"/>
          <w:szCs w:val="28"/>
        </w:rPr>
        <w:t xml:space="preserve"> </w:t>
      </w:r>
      <w:r w:rsidRPr="00C920F9">
        <w:rPr>
          <w:rFonts w:ascii="Times New Roman" w:hAnsi="Times New Roman"/>
          <w:sz w:val="28"/>
          <w:szCs w:val="28"/>
        </w:rPr>
        <w:t xml:space="preserve">Во-вторых, минимальные резервы являются инструментом, используемым </w:t>
      </w:r>
      <w:r>
        <w:rPr>
          <w:rFonts w:ascii="Times New Roman" w:hAnsi="Times New Roman"/>
          <w:sz w:val="28"/>
          <w:szCs w:val="28"/>
        </w:rPr>
        <w:t>Б</w:t>
      </w:r>
      <w:r w:rsidRPr="00C920F9">
        <w:rPr>
          <w:rFonts w:ascii="Times New Roman" w:hAnsi="Times New Roman"/>
          <w:sz w:val="28"/>
          <w:szCs w:val="28"/>
        </w:rPr>
        <w:t>анком</w:t>
      </w:r>
      <w:r>
        <w:rPr>
          <w:rFonts w:ascii="Times New Roman" w:hAnsi="Times New Roman"/>
          <w:sz w:val="28"/>
          <w:szCs w:val="28"/>
        </w:rPr>
        <w:t xml:space="preserve"> России</w:t>
      </w:r>
      <w:r w:rsidRPr="00C920F9">
        <w:rPr>
          <w:rFonts w:ascii="Times New Roman" w:hAnsi="Times New Roman"/>
          <w:sz w:val="28"/>
          <w:szCs w:val="28"/>
        </w:rPr>
        <w:t xml:space="preserve"> для регулирования объема денежной массы в стране.</w:t>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Посредством изменен</w:t>
      </w:r>
      <w:r>
        <w:rPr>
          <w:rFonts w:ascii="Times New Roman" w:hAnsi="Times New Roman"/>
          <w:sz w:val="28"/>
          <w:szCs w:val="28"/>
        </w:rPr>
        <w:t>ия норматива резервных средств Ц</w:t>
      </w:r>
      <w:r w:rsidRPr="00C920F9">
        <w:rPr>
          <w:rFonts w:ascii="Times New Roman" w:hAnsi="Times New Roman"/>
          <w:sz w:val="28"/>
          <w:szCs w:val="28"/>
        </w:rPr>
        <w:t>ентральный банк регулирует масштабы активных операций коммерческих банков,</w:t>
      </w:r>
      <w:r>
        <w:rPr>
          <w:rFonts w:ascii="Times New Roman" w:hAnsi="Times New Roman"/>
          <w:sz w:val="28"/>
          <w:szCs w:val="28"/>
        </w:rPr>
        <w:t xml:space="preserve"> </w:t>
      </w:r>
      <w:r w:rsidRPr="00C920F9">
        <w:rPr>
          <w:rFonts w:ascii="Times New Roman" w:hAnsi="Times New Roman"/>
          <w:sz w:val="28"/>
          <w:szCs w:val="28"/>
        </w:rPr>
        <w:t>а следовательно, и возможности осуществления ими депозитной эмиссии. Кредитные институты могут расширять ссудные операции, ес</w:t>
      </w:r>
      <w:r>
        <w:rPr>
          <w:rFonts w:ascii="Times New Roman" w:hAnsi="Times New Roman"/>
          <w:sz w:val="28"/>
          <w:szCs w:val="28"/>
        </w:rPr>
        <w:t>ли их обязательные резервы в Ц</w:t>
      </w:r>
      <w:r w:rsidRPr="00C920F9">
        <w:rPr>
          <w:rFonts w:ascii="Times New Roman" w:hAnsi="Times New Roman"/>
          <w:sz w:val="28"/>
          <w:szCs w:val="28"/>
        </w:rPr>
        <w:t>ентральном банке превышают установленный норматив. Когда масса денег в обороте (наличных и безналичных) превосходит необ</w:t>
      </w:r>
      <w:r>
        <w:rPr>
          <w:rFonts w:ascii="Times New Roman" w:hAnsi="Times New Roman"/>
          <w:sz w:val="28"/>
          <w:szCs w:val="28"/>
        </w:rPr>
        <w:t>ходимую потребность, Ц</w:t>
      </w:r>
      <w:r w:rsidRPr="00C920F9">
        <w:rPr>
          <w:rFonts w:ascii="Times New Roman" w:hAnsi="Times New Roman"/>
          <w:sz w:val="28"/>
          <w:szCs w:val="28"/>
        </w:rPr>
        <w:t xml:space="preserve">ентральный банк проводит политику кредитной рестрикции путем увеличения нормативов отчисления, то есть процента резервирования средств в </w:t>
      </w:r>
      <w:r>
        <w:rPr>
          <w:rFonts w:ascii="Times New Roman" w:hAnsi="Times New Roman"/>
          <w:sz w:val="28"/>
          <w:szCs w:val="28"/>
        </w:rPr>
        <w:t>Центро</w:t>
      </w:r>
      <w:r w:rsidRPr="00C920F9">
        <w:rPr>
          <w:rFonts w:ascii="Times New Roman" w:hAnsi="Times New Roman"/>
          <w:sz w:val="28"/>
          <w:szCs w:val="28"/>
        </w:rPr>
        <w:t>банке. Тем самым он вынуждает банки сократить объем активных операций.</w:t>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Обязанность выполнения нормативов обязательных резервов возложена на кредитные организации ст. 25 Федерального закона «О банках и банковской деятельности» и возникает с момента получения лицензии Банка России на право совершения соответствующих операций</w:t>
      </w:r>
      <w:r>
        <w:rPr>
          <w:rFonts w:ascii="Times New Roman" w:hAnsi="Times New Roman"/>
          <w:sz w:val="28"/>
          <w:szCs w:val="28"/>
        </w:rPr>
        <w:t xml:space="preserve">. </w:t>
      </w:r>
      <w:r w:rsidRPr="00C920F9">
        <w:rPr>
          <w:rFonts w:ascii="Times New Roman" w:hAnsi="Times New Roman"/>
          <w:sz w:val="28"/>
          <w:szCs w:val="28"/>
        </w:rPr>
        <w:t>На обязательные резервы, депонируемые кредитными организациями в Банке России, проценты не начисляются. Согласно ст. 38 Федерального закона «О Центральном банке Российской федерации (Банке России)» нормативы обязательных ресурсов не могут превышать 20% обязательств кредитной организации, быть изменены более чем на пять пунктов, при этом они могут дифференцироваться для различных кредитных организаций.</w:t>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Размер обязательных резервов в процентном отношении к обязательствам кредитной организации, а также порядок их депонирования устанавливаются Советом директоров Банка России и периодически пересматриваются исходя из целей проводимой денежно-кредитной политики.</w:t>
      </w:r>
    </w:p>
    <w:p w:rsidR="00AC3E32" w:rsidRDefault="00AC3E32" w:rsidP="00AC3E32">
      <w:pPr>
        <w:spacing w:after="0" w:line="360" w:lineRule="auto"/>
        <w:ind w:firstLine="709"/>
        <w:rPr>
          <w:rFonts w:ascii="Times New Roman" w:hAnsi="Times New Roman"/>
          <w:sz w:val="28"/>
          <w:szCs w:val="28"/>
        </w:rPr>
      </w:pPr>
      <w:r w:rsidRPr="006A217C">
        <w:rPr>
          <w:rFonts w:ascii="Times New Roman" w:hAnsi="Times New Roman"/>
          <w:sz w:val="28"/>
          <w:szCs w:val="28"/>
        </w:rPr>
        <w:t>Резервируемые обязательства кредитных организаций сгруппированы в следующие категории</w:t>
      </w:r>
      <w:r w:rsidR="00D63719">
        <w:rPr>
          <w:rStyle w:val="af0"/>
          <w:rFonts w:ascii="Times New Roman" w:hAnsi="Times New Roman"/>
          <w:sz w:val="28"/>
          <w:szCs w:val="28"/>
        </w:rPr>
        <w:footnoteReference w:id="12"/>
      </w:r>
      <w:r w:rsidRPr="006A217C">
        <w:rPr>
          <w:rFonts w:ascii="Times New Roman" w:hAnsi="Times New Roman"/>
          <w:sz w:val="28"/>
          <w:szCs w:val="28"/>
        </w:rPr>
        <w:t>:</w:t>
      </w:r>
    </w:p>
    <w:p w:rsidR="00AC3E32" w:rsidRDefault="00AC3E32" w:rsidP="00AC3E32">
      <w:pPr>
        <w:numPr>
          <w:ilvl w:val="0"/>
          <w:numId w:val="12"/>
        </w:numPr>
        <w:spacing w:after="0" w:line="360" w:lineRule="auto"/>
        <w:rPr>
          <w:rFonts w:ascii="Times New Roman" w:hAnsi="Times New Roman"/>
          <w:sz w:val="28"/>
          <w:szCs w:val="28"/>
        </w:rPr>
      </w:pPr>
      <w:r w:rsidRPr="006A217C">
        <w:rPr>
          <w:rFonts w:ascii="Times New Roman" w:hAnsi="Times New Roman"/>
          <w:sz w:val="28"/>
          <w:szCs w:val="28"/>
        </w:rPr>
        <w:t>«обязательства кредитной организации перед юридическими лицами-нерезидентами» – включает обязательства перед юридическими лицами-нерезидентами (в том числе обязательства перед банками-нерезидентами), а также обязательства перед индивидуальными предпринимателями-нерезидентами, в валюте Российской Федерации и (или) в иностранной валюте, возникающие в соответствии с договорами банковского (корреспондентского) счета, договорами на привлечение денежных средств (кредитными, депозитными и иными договорами);</w:t>
      </w:r>
    </w:p>
    <w:p w:rsidR="00AC3E32" w:rsidRDefault="00AC3E32" w:rsidP="00AC3E32">
      <w:pPr>
        <w:numPr>
          <w:ilvl w:val="0"/>
          <w:numId w:val="12"/>
        </w:numPr>
        <w:spacing w:after="0" w:line="360" w:lineRule="auto"/>
        <w:rPr>
          <w:rFonts w:ascii="Times New Roman" w:hAnsi="Times New Roman"/>
          <w:sz w:val="28"/>
          <w:szCs w:val="28"/>
        </w:rPr>
      </w:pPr>
      <w:r w:rsidRPr="006A217C">
        <w:rPr>
          <w:rFonts w:ascii="Times New Roman" w:hAnsi="Times New Roman"/>
          <w:sz w:val="28"/>
          <w:szCs w:val="28"/>
        </w:rPr>
        <w:t>«обязательства кредитной организации перед физическими лицами» – включает обязательства перед физическими лицами (резидентами и нерезидентами) в валюте Российской Федерации и (или) в иностранной валюте, возникающие в соответствии с договорами банковского вклада (в том числе удостоверенные сберегательными сертификатами), банковского счета;</w:t>
      </w:r>
    </w:p>
    <w:p w:rsidR="00AC3E32" w:rsidRPr="006A217C" w:rsidRDefault="00AC3E32" w:rsidP="00AC3E32">
      <w:pPr>
        <w:numPr>
          <w:ilvl w:val="0"/>
          <w:numId w:val="12"/>
        </w:numPr>
        <w:spacing w:after="0" w:line="360" w:lineRule="auto"/>
        <w:rPr>
          <w:rFonts w:ascii="Times New Roman" w:hAnsi="Times New Roman"/>
          <w:sz w:val="28"/>
          <w:szCs w:val="28"/>
        </w:rPr>
      </w:pPr>
      <w:r w:rsidRPr="006A217C">
        <w:rPr>
          <w:rFonts w:ascii="Times New Roman" w:hAnsi="Times New Roman"/>
          <w:sz w:val="28"/>
          <w:szCs w:val="28"/>
        </w:rPr>
        <w:t>«иные обязательства» кредитной организации в валюте Российской Федерации и (или) в иностранной валюте.</w:t>
      </w:r>
    </w:p>
    <w:p w:rsidR="00AC3E32"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Из</w:t>
      </w:r>
      <w:r w:rsidRPr="00AD5B03">
        <w:rPr>
          <w:rFonts w:ascii="Times New Roman" w:hAnsi="Times New Roman"/>
          <w:sz w:val="28"/>
          <w:szCs w:val="28"/>
        </w:rPr>
        <w:t>м</w:t>
      </w:r>
      <w:r w:rsidRPr="00C920F9">
        <w:rPr>
          <w:rFonts w:ascii="Times New Roman" w:hAnsi="Times New Roman"/>
          <w:sz w:val="28"/>
          <w:szCs w:val="28"/>
        </w:rPr>
        <w:t>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данный метод служит наиболее эффективным антиинфляционным средством.</w:t>
      </w:r>
      <w:r>
        <w:rPr>
          <w:rFonts w:ascii="Times New Roman" w:hAnsi="Times New Roman"/>
          <w:sz w:val="28"/>
          <w:szCs w:val="28"/>
        </w:rPr>
        <w:t xml:space="preserve"> </w:t>
      </w:r>
      <w:r w:rsidRPr="00C920F9">
        <w:rPr>
          <w:rFonts w:ascii="Times New Roman" w:hAnsi="Times New Roman"/>
          <w:sz w:val="28"/>
          <w:szCs w:val="28"/>
        </w:rPr>
        <w:t>Недостаток этого метода заключается в том, что некоторые учреждения, в основном специализированные банки, имеющие незначительные депозиты, оказываются в преимущественном положение по сравнению с коммерческими банками, располагающими большими ресурсами.</w:t>
      </w:r>
    </w:p>
    <w:p w:rsidR="00AC3E32" w:rsidRPr="00C920F9" w:rsidRDefault="00AC3E32" w:rsidP="00AC3E32">
      <w:pPr>
        <w:spacing w:after="0" w:line="360" w:lineRule="auto"/>
        <w:ind w:firstLine="709"/>
        <w:rPr>
          <w:rFonts w:ascii="Times New Roman" w:hAnsi="Times New Roman"/>
          <w:sz w:val="28"/>
          <w:szCs w:val="28"/>
        </w:rPr>
      </w:pPr>
      <w:r w:rsidRPr="00AD5B03">
        <w:rPr>
          <w:rFonts w:ascii="Times New Roman" w:hAnsi="Times New Roman"/>
          <w:sz w:val="28"/>
          <w:szCs w:val="28"/>
        </w:rPr>
        <w:t>Норма обязательного резервирования как инструмент денежно-кредитной политики регулирует не только объем денежной массы, но и ее структуру, операции центрального банка на открытом рынке оказывают прямое воздействие на объем свободных ресурсов, имеющихся у коммерческих банков, что стимулирует либо сокращение, либо расширение кредитных вложений в экономику, одновременно влияя на ликвидность банков, соответственно уменьшая или увеличивая ее.</w:t>
      </w:r>
    </w:p>
    <w:p w:rsidR="00AC3E32" w:rsidRPr="00E90189" w:rsidRDefault="00AC3E32" w:rsidP="00AC3E32">
      <w:pPr>
        <w:autoSpaceDE w:val="0"/>
        <w:autoSpaceDN w:val="0"/>
        <w:adjustRightInd w:val="0"/>
        <w:spacing w:after="0" w:line="360" w:lineRule="auto"/>
        <w:ind w:firstLine="709"/>
        <w:rPr>
          <w:rFonts w:ascii="Times New Roman" w:hAnsi="Times New Roman"/>
          <w:color w:val="000000"/>
          <w:spacing w:val="-6"/>
          <w:sz w:val="28"/>
          <w:szCs w:val="28"/>
        </w:rPr>
      </w:pPr>
      <w:r w:rsidRPr="00C920F9">
        <w:rPr>
          <w:rFonts w:ascii="Times New Roman" w:hAnsi="Times New Roman"/>
          <w:sz w:val="28"/>
          <w:szCs w:val="28"/>
        </w:rPr>
        <w:t>Наиболее</w:t>
      </w:r>
      <w:r w:rsidRPr="00C920F9">
        <w:rPr>
          <w:rFonts w:ascii="Times New Roman" w:hAnsi="Times New Roman"/>
          <w:color w:val="000000"/>
          <w:spacing w:val="-7"/>
          <w:sz w:val="28"/>
          <w:szCs w:val="28"/>
        </w:rPr>
        <w:t xml:space="preserve"> «рыночным» инструментом денежно-кредитной политики </w:t>
      </w:r>
      <w:r w:rsidRPr="00C920F9">
        <w:rPr>
          <w:rFonts w:ascii="Times New Roman" w:hAnsi="Times New Roman"/>
          <w:color w:val="000000"/>
          <w:spacing w:val="-4"/>
          <w:sz w:val="28"/>
          <w:szCs w:val="28"/>
        </w:rPr>
        <w:t xml:space="preserve">является </w:t>
      </w:r>
      <w:r w:rsidRPr="00E90189">
        <w:rPr>
          <w:rFonts w:ascii="Times New Roman" w:hAnsi="Times New Roman"/>
          <w:bCs/>
          <w:color w:val="000000"/>
          <w:spacing w:val="-4"/>
          <w:sz w:val="28"/>
          <w:szCs w:val="28"/>
        </w:rPr>
        <w:t>политика открытого рынка</w:t>
      </w:r>
      <w:r w:rsidRPr="00C920F9">
        <w:rPr>
          <w:rFonts w:ascii="Times New Roman" w:hAnsi="Times New Roman"/>
          <w:color w:val="000000"/>
          <w:spacing w:val="-4"/>
          <w:sz w:val="28"/>
          <w:szCs w:val="28"/>
        </w:rPr>
        <w:t>, которая сводятся к купле-продаже</w:t>
      </w:r>
      <w:r>
        <w:rPr>
          <w:rFonts w:ascii="Times New Roman" w:hAnsi="Times New Roman"/>
          <w:color w:val="000000"/>
          <w:spacing w:val="-4"/>
          <w:sz w:val="28"/>
          <w:szCs w:val="28"/>
        </w:rPr>
        <w:t xml:space="preserve"> Ц</w:t>
      </w:r>
      <w:r w:rsidRPr="00C920F9">
        <w:rPr>
          <w:rFonts w:ascii="Times New Roman" w:hAnsi="Times New Roman"/>
          <w:color w:val="000000"/>
          <w:spacing w:val="-6"/>
          <w:sz w:val="28"/>
          <w:szCs w:val="28"/>
        </w:rPr>
        <w:t>ентральным банком ценных бумаг у коммерческих банков и соответст</w:t>
      </w:r>
      <w:r w:rsidRPr="00C920F9">
        <w:rPr>
          <w:rFonts w:ascii="Times New Roman" w:hAnsi="Times New Roman"/>
          <w:color w:val="000000"/>
          <w:spacing w:val="-8"/>
          <w:sz w:val="28"/>
          <w:szCs w:val="28"/>
        </w:rPr>
        <w:t xml:space="preserve">венно к увеличению или уменьшению их банковских резервов. </w:t>
      </w:r>
    </w:p>
    <w:p w:rsidR="00AC3E32" w:rsidRPr="00C920F9" w:rsidRDefault="00AC3E32" w:rsidP="00AC3E32">
      <w:pPr>
        <w:shd w:val="clear" w:color="auto" w:fill="FFFFFF"/>
        <w:autoSpaceDE w:val="0"/>
        <w:autoSpaceDN w:val="0"/>
        <w:adjustRightInd w:val="0"/>
        <w:spacing w:after="0" w:line="360" w:lineRule="auto"/>
        <w:ind w:firstLine="709"/>
        <w:rPr>
          <w:rFonts w:ascii="Times New Roman" w:hAnsi="Times New Roman"/>
          <w:color w:val="000000"/>
          <w:sz w:val="28"/>
          <w:szCs w:val="28"/>
        </w:rPr>
      </w:pPr>
      <w:r w:rsidRPr="00C920F9">
        <w:rPr>
          <w:rFonts w:ascii="Times New Roman" w:hAnsi="Times New Roman"/>
          <w:color w:val="000000"/>
          <w:sz w:val="28"/>
          <w:szCs w:val="28"/>
        </w:rPr>
        <w:t>Схема проведения этих операций на открытом рынке такова: предположим, что на денежном рынке наблюдается излишек денежной массы в обраще</w:t>
      </w:r>
      <w:r>
        <w:rPr>
          <w:rFonts w:ascii="Times New Roman" w:hAnsi="Times New Roman"/>
          <w:color w:val="000000"/>
          <w:sz w:val="28"/>
          <w:szCs w:val="28"/>
        </w:rPr>
        <w:t>нии, и ЦБ РФ</w:t>
      </w:r>
      <w:r w:rsidRPr="00C920F9">
        <w:rPr>
          <w:rFonts w:ascii="Times New Roman" w:hAnsi="Times New Roman"/>
          <w:color w:val="000000"/>
          <w:sz w:val="28"/>
          <w:szCs w:val="28"/>
        </w:rPr>
        <w:t xml:space="preserve"> ставит задачу по ограничению или ликвидации этого излиш</w:t>
      </w:r>
      <w:r>
        <w:rPr>
          <w:rFonts w:ascii="Times New Roman" w:hAnsi="Times New Roman"/>
          <w:color w:val="000000"/>
          <w:sz w:val="28"/>
          <w:szCs w:val="28"/>
        </w:rPr>
        <w:t>ка. В этом случае Центро</w:t>
      </w:r>
      <w:r w:rsidRPr="00C920F9">
        <w:rPr>
          <w:rFonts w:ascii="Times New Roman" w:hAnsi="Times New Roman"/>
          <w:color w:val="000000"/>
          <w:sz w:val="28"/>
          <w:szCs w:val="28"/>
        </w:rPr>
        <w:t xml:space="preserve">банк начинает активно предлагать государственные ценные бумаги на открытом рынке банкам или населению. Поскольку предложение государственных ценных бумаг увеличивается, их рыночная цена падает, а процентные ставки по ним растут, и, соответственно, возрастает их «привлекательность» для покупателей. </w:t>
      </w:r>
      <w:r>
        <w:rPr>
          <w:rFonts w:ascii="Times New Roman" w:hAnsi="Times New Roman"/>
          <w:color w:val="000000"/>
          <w:sz w:val="28"/>
          <w:szCs w:val="28"/>
        </w:rPr>
        <w:t xml:space="preserve">Коммерческие </w:t>
      </w:r>
      <w:r w:rsidRPr="00C920F9">
        <w:rPr>
          <w:rFonts w:ascii="Times New Roman" w:hAnsi="Times New Roman"/>
          <w:color w:val="000000"/>
          <w:sz w:val="28"/>
          <w:szCs w:val="28"/>
        </w:rPr>
        <w:t xml:space="preserve">банки </w:t>
      </w:r>
      <w:r>
        <w:rPr>
          <w:rFonts w:ascii="Times New Roman" w:hAnsi="Times New Roman"/>
          <w:color w:val="000000"/>
          <w:sz w:val="28"/>
          <w:szCs w:val="28"/>
        </w:rPr>
        <w:t>и н</w:t>
      </w:r>
      <w:r w:rsidRPr="00C920F9">
        <w:rPr>
          <w:rFonts w:ascii="Times New Roman" w:hAnsi="Times New Roman"/>
          <w:color w:val="000000"/>
          <w:sz w:val="28"/>
          <w:szCs w:val="28"/>
        </w:rPr>
        <w:t>аселение начинают активно скупать правительственные ценные бумаги, что приводит в конечном счете к сокращению банковских резервов. Что, в свою очередь, уменьшает предложение денег в пропорции, равной банковскому мультипликатору.</w:t>
      </w:r>
    </w:p>
    <w:p w:rsidR="00AC3E32" w:rsidRPr="00C920F9" w:rsidRDefault="00AC3E32" w:rsidP="00AC3E32">
      <w:pPr>
        <w:shd w:val="clear" w:color="auto" w:fill="FFFFFF"/>
        <w:autoSpaceDE w:val="0"/>
        <w:autoSpaceDN w:val="0"/>
        <w:adjustRightInd w:val="0"/>
        <w:spacing w:after="0" w:line="360" w:lineRule="auto"/>
        <w:ind w:firstLine="709"/>
        <w:rPr>
          <w:rFonts w:ascii="Times New Roman" w:hAnsi="Times New Roman"/>
          <w:sz w:val="28"/>
          <w:szCs w:val="28"/>
        </w:rPr>
      </w:pPr>
      <w:r>
        <w:rPr>
          <w:rFonts w:ascii="Times New Roman" w:hAnsi="Times New Roman"/>
          <w:color w:val="000000"/>
          <w:sz w:val="28"/>
          <w:szCs w:val="28"/>
        </w:rPr>
        <w:t xml:space="preserve">Если же </w:t>
      </w:r>
      <w:r w:rsidRPr="00C920F9">
        <w:rPr>
          <w:rFonts w:ascii="Times New Roman" w:hAnsi="Times New Roman"/>
          <w:color w:val="000000"/>
          <w:sz w:val="28"/>
          <w:szCs w:val="28"/>
        </w:rPr>
        <w:t xml:space="preserve">на денежном рынке </w:t>
      </w:r>
      <w:r>
        <w:rPr>
          <w:rFonts w:ascii="Times New Roman" w:hAnsi="Times New Roman"/>
          <w:color w:val="000000"/>
          <w:sz w:val="28"/>
          <w:szCs w:val="28"/>
        </w:rPr>
        <w:t>существует</w:t>
      </w:r>
      <w:r w:rsidRPr="00C920F9">
        <w:rPr>
          <w:rFonts w:ascii="Times New Roman" w:hAnsi="Times New Roman"/>
          <w:color w:val="000000"/>
          <w:sz w:val="28"/>
          <w:szCs w:val="28"/>
        </w:rPr>
        <w:t xml:space="preserve"> недостаток денежных средств в обращении</w:t>
      </w:r>
      <w:r>
        <w:rPr>
          <w:rFonts w:ascii="Times New Roman" w:hAnsi="Times New Roman"/>
          <w:color w:val="000000"/>
          <w:sz w:val="28"/>
          <w:szCs w:val="28"/>
        </w:rPr>
        <w:t>, то в этом случае Банк России</w:t>
      </w:r>
      <w:r w:rsidRPr="00C920F9">
        <w:rPr>
          <w:rFonts w:ascii="Times New Roman" w:hAnsi="Times New Roman"/>
          <w:color w:val="000000"/>
          <w:sz w:val="28"/>
          <w:szCs w:val="28"/>
        </w:rPr>
        <w:t xml:space="preserve"> проводит политику, направленную на расширение де</w:t>
      </w:r>
      <w:r>
        <w:rPr>
          <w:rFonts w:ascii="Times New Roman" w:hAnsi="Times New Roman"/>
          <w:color w:val="000000"/>
          <w:sz w:val="28"/>
          <w:szCs w:val="28"/>
        </w:rPr>
        <w:t>нежного предложения, а именно: Ц</w:t>
      </w:r>
      <w:r w:rsidRPr="00C920F9">
        <w:rPr>
          <w:rFonts w:ascii="Times New Roman" w:hAnsi="Times New Roman"/>
          <w:color w:val="000000"/>
          <w:sz w:val="28"/>
          <w:szCs w:val="28"/>
        </w:rPr>
        <w:t xml:space="preserve">ентральный банк начинает скупать правительственные ценные бумаги у банков и </w:t>
      </w:r>
      <w:r w:rsidRPr="00C920F9">
        <w:rPr>
          <w:rFonts w:ascii="Times New Roman" w:hAnsi="Times New Roman"/>
          <w:i/>
          <w:iCs/>
          <w:color w:val="000000"/>
          <w:sz w:val="28"/>
          <w:szCs w:val="28"/>
        </w:rPr>
        <w:t xml:space="preserve"> </w:t>
      </w:r>
      <w:r w:rsidRPr="00C920F9">
        <w:rPr>
          <w:rFonts w:ascii="Times New Roman" w:hAnsi="Times New Roman"/>
          <w:color w:val="000000"/>
          <w:sz w:val="28"/>
          <w:szCs w:val="28"/>
        </w:rPr>
        <w:t xml:space="preserve">населения по выгодному для них курсу. Тем самым </w:t>
      </w:r>
      <w:r>
        <w:rPr>
          <w:rFonts w:ascii="Times New Roman" w:hAnsi="Times New Roman"/>
          <w:color w:val="000000"/>
          <w:sz w:val="28"/>
          <w:szCs w:val="28"/>
        </w:rPr>
        <w:t>он</w:t>
      </w:r>
      <w:r w:rsidRPr="00C920F9">
        <w:rPr>
          <w:rFonts w:ascii="Times New Roman" w:hAnsi="Times New Roman"/>
          <w:color w:val="000000"/>
          <w:sz w:val="28"/>
          <w:szCs w:val="28"/>
        </w:rPr>
        <w:t xml:space="preserve"> увеличивает спрос на государственные ценные бумаги. В результате их рыночная цена возрастает, а процентная ставка по ним падает, что делает казначейские ценные бумаги «непривлекательными» для их владельцев. Население и банки начинают активно продавать государственные ценные бумаги, что приводит, в конечном счете, к увеличению банковских резервов и (с учетом мультипликационного эффекта) </w:t>
      </w:r>
      <w:r>
        <w:rPr>
          <w:rFonts w:ascii="Times New Roman" w:hAnsi="Times New Roman"/>
          <w:color w:val="000000"/>
          <w:sz w:val="28"/>
          <w:szCs w:val="28"/>
        </w:rPr>
        <w:t>–</w:t>
      </w:r>
      <w:r w:rsidRPr="00C920F9">
        <w:rPr>
          <w:rFonts w:ascii="Times New Roman" w:hAnsi="Times New Roman"/>
          <w:color w:val="000000"/>
          <w:sz w:val="28"/>
          <w:szCs w:val="28"/>
        </w:rPr>
        <w:t xml:space="preserve"> к увеличению денежного  предложения.</w:t>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В настоящее время Банк России для операций на открытом рынке использует исключительно государственные ценные бумаги – ГКО и ОФЗ. Операции на о</w:t>
      </w:r>
      <w:r>
        <w:rPr>
          <w:rFonts w:ascii="Times New Roman" w:hAnsi="Times New Roman"/>
          <w:sz w:val="28"/>
          <w:szCs w:val="28"/>
        </w:rPr>
        <w:t>ткрытом рынке подразделяются на</w:t>
      </w:r>
      <w:r w:rsidRPr="00C920F9">
        <w:rPr>
          <w:rFonts w:ascii="Times New Roman" w:hAnsi="Times New Roman"/>
          <w:sz w:val="28"/>
          <w:szCs w:val="28"/>
        </w:rPr>
        <w:t xml:space="preserve"> операции купли-продажи и сделки РЕПО.</w:t>
      </w:r>
    </w:p>
    <w:p w:rsidR="00AC3E32"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 xml:space="preserve">Сделка РЕПО – это операция с обратным выкупом. Она состоит из двух частей: в первой ее части одна сторона продает другой стороне </w:t>
      </w:r>
      <w:r>
        <w:rPr>
          <w:rFonts w:ascii="Times New Roman" w:hAnsi="Times New Roman"/>
          <w:sz w:val="28"/>
          <w:szCs w:val="28"/>
        </w:rPr>
        <w:t xml:space="preserve">ценные бумаги </w:t>
      </w:r>
      <w:r w:rsidRPr="00C920F9">
        <w:rPr>
          <w:rFonts w:ascii="Times New Roman" w:hAnsi="Times New Roman"/>
          <w:sz w:val="28"/>
          <w:szCs w:val="28"/>
        </w:rPr>
        <w:t xml:space="preserve">и одновременно берет на себя обязательства выкупить их в определенный срок (либо по требованию второй стороны), во второй части происходит обратная покупка ценных бумаг по цене, отличной от цены первоначальной продажи. </w:t>
      </w:r>
    </w:p>
    <w:p w:rsidR="00AC3E32" w:rsidRPr="00C920F9"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Разница между ценами и представляет тот доход, который получает покупатель ценных бумаг по первой части РЕПО (продавец денежных средств). Юридически договор между участниками сделки РЕПО является особым видом договора купли-продажи, в котором стороны поочередно являются продавцами и покупателями.</w:t>
      </w:r>
    </w:p>
    <w:p w:rsidR="00AC3E32" w:rsidRDefault="00AC3E32" w:rsidP="00AC3E32">
      <w:pPr>
        <w:spacing w:after="0" w:line="360" w:lineRule="auto"/>
        <w:ind w:firstLine="709"/>
        <w:rPr>
          <w:rFonts w:ascii="Times New Roman" w:hAnsi="Times New Roman"/>
          <w:sz w:val="28"/>
          <w:szCs w:val="28"/>
        </w:rPr>
      </w:pPr>
      <w:r w:rsidRPr="00C920F9">
        <w:rPr>
          <w:rFonts w:ascii="Times New Roman" w:hAnsi="Times New Roman"/>
          <w:sz w:val="28"/>
          <w:szCs w:val="28"/>
        </w:rPr>
        <w:t>Преимущества РЕПО по сравнению с другими инструментами денежно-кредитной политики заключаются в том, что они, во-первых, обеспечивают финансовую систему ликвидностью на некоторый срок, по истечении которого нет необходимости вновь выходить на рынок, чтобы изъять из обращения избыточную денежную массу; во-вторых, ценные бумаги, выступающие в качестве объекта сделки, не выходят из оборота, а продолжают в нем участвовать. Мировой опыт показывает, что операции РЕПО являются наиболее действенным инструментом достижения оперативных целей денежно-кредитной политики</w:t>
      </w:r>
      <w:r w:rsidR="005D09CF">
        <w:rPr>
          <w:rStyle w:val="af0"/>
          <w:rFonts w:ascii="Times New Roman" w:hAnsi="Times New Roman"/>
          <w:sz w:val="28"/>
          <w:szCs w:val="28"/>
        </w:rPr>
        <w:footnoteReference w:id="13"/>
      </w:r>
      <w:r w:rsidRPr="00C920F9">
        <w:rPr>
          <w:rFonts w:ascii="Times New Roman" w:hAnsi="Times New Roman"/>
          <w:sz w:val="28"/>
          <w:szCs w:val="28"/>
        </w:rPr>
        <w:t>.</w:t>
      </w:r>
    </w:p>
    <w:p w:rsidR="00AC3E32" w:rsidRDefault="00AC3E32" w:rsidP="00AC3E32">
      <w:pPr>
        <w:pStyle w:val="af1"/>
        <w:spacing w:line="360" w:lineRule="auto"/>
        <w:ind w:firstLine="720"/>
        <w:rPr>
          <w:rFonts w:ascii="Times New Roman" w:hAnsi="Times New Roman" w:cs="Times New Roman"/>
          <w:sz w:val="28"/>
          <w:szCs w:val="28"/>
        </w:rPr>
      </w:pPr>
      <w:r>
        <w:rPr>
          <w:rFonts w:ascii="Times New Roman" w:hAnsi="Times New Roman" w:cs="Times New Roman"/>
          <w:sz w:val="28"/>
          <w:szCs w:val="28"/>
        </w:rPr>
        <w:t>Рассмотренные инструменты кредитно-денежной политики используются центральным банком обычно в комплексе в соответствии с целью денежно-кредитной политики. При этом оптимальная комбинация инструментов денежно-кредитной политики зависит от стадии развития и структуры финансовых рынков, роль Центробанка в экономике страны. Например, политика учетных ставок (ставок рефинансирования), занимая второе по значению место после политики Центрального банка на открытом рынке, проводится обычно в сочетании с операциями Банка России на открытом рынке.</w:t>
      </w:r>
    </w:p>
    <w:p w:rsidR="00AC3E32" w:rsidRPr="009E3F35" w:rsidRDefault="00AC3E32" w:rsidP="00AC3E32">
      <w:pPr>
        <w:pStyle w:val="af1"/>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Таким образом, Банк России представляет собой неотъемлемую часть экономики страны. Инструменты регулирования кредитно-финансовой сферы, используемые Центральным банком, позволяют характеризовать его как целостный и эффективно действующий механизм для принятия наиболее важных экономических решений и регулирования денежной политики на уровне всего государства. </w:t>
      </w:r>
    </w:p>
    <w:p w:rsidR="00AC3E32" w:rsidRDefault="00AC3E32" w:rsidP="00AC3E32">
      <w:pPr>
        <w:spacing w:after="0" w:line="240" w:lineRule="auto"/>
        <w:ind w:firstLine="709"/>
        <w:rPr>
          <w:rFonts w:ascii="Times New Roman" w:hAnsi="Times New Roman"/>
          <w:sz w:val="28"/>
          <w:szCs w:val="28"/>
        </w:rPr>
      </w:pPr>
    </w:p>
    <w:p w:rsidR="00AC3E32" w:rsidRDefault="00AC3E32" w:rsidP="00AC3E32">
      <w:pPr>
        <w:spacing w:after="0" w:line="240" w:lineRule="auto"/>
        <w:ind w:firstLine="709"/>
        <w:rPr>
          <w:rFonts w:ascii="Times New Roman" w:hAnsi="Times New Roman"/>
          <w:sz w:val="28"/>
          <w:szCs w:val="28"/>
        </w:rPr>
        <w:sectPr w:rsidR="00AC3E32" w:rsidSect="00CA4245">
          <w:headerReference w:type="default" r:id="rId8"/>
          <w:pgSz w:w="11906" w:h="16838"/>
          <w:pgMar w:top="1134" w:right="567" w:bottom="1134" w:left="1701" w:header="567" w:footer="709" w:gutter="0"/>
          <w:cols w:space="708"/>
          <w:titlePg/>
          <w:docGrid w:linePitch="360"/>
        </w:sectPr>
      </w:pPr>
    </w:p>
    <w:p w:rsidR="00AC3E32" w:rsidRPr="00535EC8" w:rsidRDefault="00AC3E32" w:rsidP="00535EC8">
      <w:pPr>
        <w:pStyle w:val="1"/>
        <w:rPr>
          <w:rFonts w:ascii="Times New Roman" w:hAnsi="Times New Roman"/>
          <w:b w:val="0"/>
          <w:color w:val="auto"/>
          <w:sz w:val="32"/>
          <w:szCs w:val="32"/>
        </w:rPr>
      </w:pPr>
      <w:bookmarkStart w:id="13" w:name="_Toc258258733"/>
      <w:bookmarkStart w:id="14" w:name="_Toc284874605"/>
      <w:r w:rsidRPr="00535EC8">
        <w:rPr>
          <w:rFonts w:ascii="Times New Roman" w:hAnsi="Times New Roman"/>
          <w:b w:val="0"/>
          <w:color w:val="auto"/>
          <w:sz w:val="32"/>
          <w:szCs w:val="32"/>
        </w:rPr>
        <w:t xml:space="preserve">2. </w:t>
      </w:r>
      <w:r w:rsidR="00535EC8">
        <w:rPr>
          <w:rFonts w:ascii="Times New Roman" w:hAnsi="Times New Roman"/>
          <w:b w:val="0"/>
          <w:color w:val="auto"/>
          <w:sz w:val="32"/>
          <w:szCs w:val="32"/>
        </w:rPr>
        <w:t>Современная денежно-кредитная политика</w:t>
      </w:r>
      <w:r w:rsidRPr="00535EC8">
        <w:rPr>
          <w:rFonts w:ascii="Times New Roman" w:hAnsi="Times New Roman"/>
          <w:b w:val="0"/>
          <w:color w:val="auto"/>
          <w:sz w:val="32"/>
          <w:szCs w:val="32"/>
        </w:rPr>
        <w:t xml:space="preserve"> ЦБ РФ</w:t>
      </w:r>
      <w:bookmarkEnd w:id="13"/>
      <w:bookmarkEnd w:id="14"/>
    </w:p>
    <w:p w:rsidR="00AC3E32" w:rsidRPr="001917CB" w:rsidRDefault="00AC3E32" w:rsidP="00AC3E32">
      <w:pPr>
        <w:spacing w:after="0" w:line="480" w:lineRule="auto"/>
        <w:ind w:firstLine="709"/>
        <w:rPr>
          <w:rFonts w:ascii="Times New Roman" w:hAnsi="Times New Roman"/>
          <w:b/>
          <w:sz w:val="28"/>
          <w:szCs w:val="28"/>
        </w:rPr>
      </w:pPr>
    </w:p>
    <w:p w:rsidR="00AC3E32" w:rsidRPr="00535EC8" w:rsidRDefault="00AC3E32" w:rsidP="00535EC8">
      <w:pPr>
        <w:pStyle w:val="2"/>
        <w:rPr>
          <w:rFonts w:ascii="Times New Roman" w:hAnsi="Times New Roman"/>
          <w:b w:val="0"/>
          <w:color w:val="auto"/>
          <w:sz w:val="28"/>
          <w:szCs w:val="28"/>
        </w:rPr>
      </w:pPr>
      <w:bookmarkStart w:id="15" w:name="_Toc258258734"/>
      <w:bookmarkStart w:id="16" w:name="_Toc284874606"/>
      <w:r w:rsidRPr="00535EC8">
        <w:rPr>
          <w:rFonts w:ascii="Times New Roman" w:hAnsi="Times New Roman"/>
          <w:b w:val="0"/>
          <w:color w:val="auto"/>
          <w:sz w:val="28"/>
          <w:szCs w:val="28"/>
        </w:rPr>
        <w:t xml:space="preserve">2.1. Реализация денежно-кредитной политики </w:t>
      </w:r>
      <w:bookmarkEnd w:id="15"/>
      <w:r w:rsidR="007F12D3" w:rsidRPr="00535EC8">
        <w:rPr>
          <w:rFonts w:ascii="Times New Roman" w:hAnsi="Times New Roman"/>
          <w:b w:val="0"/>
          <w:color w:val="auto"/>
          <w:sz w:val="28"/>
          <w:szCs w:val="28"/>
        </w:rPr>
        <w:t>в январе—сентябре 2010 года</w:t>
      </w:r>
      <w:r w:rsidR="00DD2D5E" w:rsidRPr="00535EC8">
        <w:rPr>
          <w:rStyle w:val="af0"/>
          <w:rFonts w:ascii="Times New Roman" w:hAnsi="Times New Roman"/>
          <w:b w:val="0"/>
          <w:bCs w:val="0"/>
          <w:color w:val="auto"/>
          <w:sz w:val="28"/>
          <w:szCs w:val="28"/>
        </w:rPr>
        <w:footnoteReference w:id="14"/>
      </w:r>
      <w:bookmarkEnd w:id="16"/>
    </w:p>
    <w:p w:rsidR="00AC3E32" w:rsidRPr="001917CB" w:rsidRDefault="00AC3E32" w:rsidP="00AC3E32">
      <w:pPr>
        <w:spacing w:after="0" w:line="360" w:lineRule="auto"/>
        <w:ind w:firstLine="709"/>
        <w:jc w:val="center"/>
        <w:rPr>
          <w:rFonts w:ascii="Times New Roman" w:hAnsi="Times New Roman"/>
          <w:b/>
          <w:sz w:val="28"/>
          <w:szCs w:val="28"/>
        </w:rPr>
      </w:pPr>
    </w:p>
    <w:p w:rsidR="007A3BA4" w:rsidRPr="00BC5C78" w:rsidRDefault="00AC3E32" w:rsidP="009B3639">
      <w:pPr>
        <w:widowControl w:val="0"/>
        <w:spacing w:after="0" w:line="360" w:lineRule="auto"/>
        <w:ind w:firstLine="709"/>
        <w:rPr>
          <w:rFonts w:ascii="Times New Roman" w:hAnsi="Times New Roman"/>
          <w:sz w:val="28"/>
          <w:szCs w:val="28"/>
        </w:rPr>
      </w:pPr>
      <w:r w:rsidRPr="00BC5C78">
        <w:rPr>
          <w:rFonts w:ascii="Times New Roman" w:hAnsi="Times New Roman"/>
          <w:sz w:val="28"/>
          <w:szCs w:val="28"/>
        </w:rPr>
        <w:t xml:space="preserve">При принятии решений по денежно-кредитной политике Банк России основывается на анализе складывающихся внутренних и внешних макроэкономических тенденций, формирующихся в обществе ожиданий относительно будущей динамики инфляции и валютного курса рубля, а также принимает во внимание динамику денежных и кредитных агрегатов. </w:t>
      </w:r>
    </w:p>
    <w:p w:rsidR="00645B41" w:rsidRPr="001917CB" w:rsidRDefault="00645B41" w:rsidP="009B3639">
      <w:pPr>
        <w:widowControl w:val="0"/>
        <w:spacing w:after="0" w:line="360" w:lineRule="auto"/>
        <w:ind w:firstLine="709"/>
        <w:rPr>
          <w:rFonts w:ascii="Times New Roman" w:hAnsi="Times New Roman"/>
          <w:sz w:val="28"/>
          <w:szCs w:val="28"/>
        </w:rPr>
      </w:pPr>
      <w:r w:rsidRPr="001917CB">
        <w:rPr>
          <w:rFonts w:ascii="Times New Roman" w:hAnsi="Times New Roman"/>
          <w:sz w:val="28"/>
          <w:szCs w:val="28"/>
        </w:rPr>
        <w:t>В</w:t>
      </w:r>
      <w:r w:rsidR="007D43FD" w:rsidRPr="007D43FD">
        <w:rPr>
          <w:rFonts w:ascii="Times New Roman" w:hAnsi="Times New Roman"/>
          <w:sz w:val="28"/>
          <w:szCs w:val="28"/>
        </w:rPr>
        <w:t xml:space="preserve"> </w:t>
      </w:r>
      <w:r w:rsidRPr="001917CB">
        <w:rPr>
          <w:rFonts w:ascii="Times New Roman" w:hAnsi="Times New Roman"/>
          <w:sz w:val="28"/>
          <w:szCs w:val="28"/>
        </w:rPr>
        <w:t>то же время основной целью денежно-кредитной политики по-прежнему является снижение инфляции и поддержание ее на уровне, обеспечивающем условия для долгосрочного устойчивого экономического роста</w:t>
      </w:r>
      <w:r>
        <w:rPr>
          <w:rFonts w:ascii="Times New Roman" w:hAnsi="Times New Roman"/>
          <w:sz w:val="28"/>
          <w:szCs w:val="28"/>
        </w:rPr>
        <w:t xml:space="preserve"> и развития экономики страны</w:t>
      </w:r>
      <w:r w:rsidRPr="001917CB">
        <w:rPr>
          <w:rFonts w:ascii="Times New Roman" w:hAnsi="Times New Roman"/>
          <w:sz w:val="28"/>
          <w:szCs w:val="28"/>
        </w:rPr>
        <w:t>.</w:t>
      </w:r>
    </w:p>
    <w:p w:rsidR="00AC3E32" w:rsidRPr="00D84434" w:rsidRDefault="007424C9" w:rsidP="009B3639">
      <w:pPr>
        <w:widowControl w:val="0"/>
        <w:spacing w:after="0" w:line="360" w:lineRule="auto"/>
        <w:ind w:firstLine="709"/>
        <w:rPr>
          <w:rFonts w:ascii="Times New Roman" w:hAnsi="Times New Roman"/>
          <w:sz w:val="28"/>
          <w:szCs w:val="28"/>
        </w:rPr>
      </w:pPr>
      <w:r w:rsidRPr="00BC5C78">
        <w:rPr>
          <w:rFonts w:ascii="Times New Roman" w:hAnsi="Times New Roman"/>
          <w:sz w:val="28"/>
          <w:szCs w:val="28"/>
        </w:rPr>
        <w:t xml:space="preserve">В январе - сентябре 2010 года продолжалось восстановление российской экономики после глубокого спада, вызванного мировым </w:t>
      </w:r>
      <w:bookmarkStart w:id="17" w:name="l19"/>
      <w:bookmarkEnd w:id="17"/>
      <w:r w:rsidRPr="00BC5C78">
        <w:rPr>
          <w:rFonts w:ascii="Times New Roman" w:hAnsi="Times New Roman"/>
          <w:sz w:val="28"/>
          <w:szCs w:val="28"/>
        </w:rPr>
        <w:t xml:space="preserve">финансово-экономическим кризисом. И если в 2008 – первом квартале 2009 г.г. с </w:t>
      </w:r>
      <w:r w:rsidR="00AC3E32" w:rsidRPr="00BC5C78">
        <w:rPr>
          <w:rFonts w:ascii="Times New Roman" w:hAnsi="Times New Roman"/>
          <w:sz w:val="28"/>
          <w:szCs w:val="28"/>
        </w:rPr>
        <w:t>целью ограничения инфляционного давления Банк России  принимал решения о повышении процентных ставок по своим операциям, оставляя при этом неи</w:t>
      </w:r>
      <w:r w:rsidRPr="00BC5C78">
        <w:rPr>
          <w:rFonts w:ascii="Times New Roman" w:hAnsi="Times New Roman"/>
          <w:sz w:val="28"/>
          <w:szCs w:val="28"/>
        </w:rPr>
        <w:t xml:space="preserve">зменной ставку рефинансирования, то </w:t>
      </w:r>
      <w:bookmarkStart w:id="18" w:name="l647"/>
      <w:bookmarkEnd w:id="18"/>
      <w:r w:rsidRPr="00BC5C78">
        <w:rPr>
          <w:rFonts w:ascii="Times New Roman" w:hAnsi="Times New Roman"/>
          <w:sz w:val="28"/>
          <w:szCs w:val="28"/>
        </w:rPr>
        <w:t xml:space="preserve">в условиях </w:t>
      </w:r>
      <w:r w:rsidR="00BC5C78">
        <w:rPr>
          <w:rFonts w:ascii="Times New Roman" w:hAnsi="Times New Roman"/>
          <w:sz w:val="28"/>
          <w:szCs w:val="28"/>
        </w:rPr>
        <w:t>низких темпов роста потребительских цен</w:t>
      </w:r>
      <w:r w:rsidRPr="00BC5C78">
        <w:rPr>
          <w:rFonts w:ascii="Times New Roman" w:hAnsi="Times New Roman"/>
          <w:sz w:val="28"/>
          <w:szCs w:val="28"/>
        </w:rPr>
        <w:t xml:space="preserve"> и </w:t>
      </w:r>
      <w:r w:rsidR="00BC5C78">
        <w:rPr>
          <w:rFonts w:ascii="Times New Roman" w:hAnsi="Times New Roman"/>
          <w:sz w:val="28"/>
          <w:szCs w:val="28"/>
        </w:rPr>
        <w:t>умеренных</w:t>
      </w:r>
      <w:r w:rsidRPr="00BC5C78">
        <w:rPr>
          <w:rFonts w:ascii="Times New Roman" w:hAnsi="Times New Roman"/>
          <w:sz w:val="28"/>
          <w:szCs w:val="28"/>
        </w:rPr>
        <w:t xml:space="preserve"> инфляционных ожидан</w:t>
      </w:r>
      <w:r w:rsidR="00BC5C78">
        <w:rPr>
          <w:rFonts w:ascii="Times New Roman" w:hAnsi="Times New Roman"/>
          <w:sz w:val="28"/>
          <w:szCs w:val="28"/>
        </w:rPr>
        <w:t>ий</w:t>
      </w:r>
      <w:r w:rsidRPr="00BC5C78">
        <w:rPr>
          <w:rFonts w:ascii="Times New Roman" w:hAnsi="Times New Roman"/>
          <w:sz w:val="28"/>
          <w:szCs w:val="28"/>
        </w:rPr>
        <w:t xml:space="preserve"> Банк России в первой половине 2010 года продолжил начатое в апреле 2009 года снижение процентных ставок по своим операциям, направленное на уменьшение стоимости заимствований в экономике, стимулирование кредитной активности и экономического роста, а также ограничение притока </w:t>
      </w:r>
      <w:bookmarkStart w:id="19" w:name="l671"/>
      <w:bookmarkEnd w:id="19"/>
      <w:r w:rsidRPr="00BC5C78">
        <w:rPr>
          <w:rFonts w:ascii="Times New Roman" w:hAnsi="Times New Roman"/>
          <w:sz w:val="28"/>
          <w:szCs w:val="28"/>
        </w:rPr>
        <w:t>краткосрочного спекулятивного капитала. К началу июня 2010 года Совет директоров Банка России 4 раза принимал решение о снижении ставки рефинансирования и ставок по отдельным операциям</w:t>
      </w:r>
      <w:r w:rsidRPr="00BC5C78">
        <w:rPr>
          <w:rStyle w:val="af0"/>
          <w:rFonts w:ascii="Times New Roman" w:hAnsi="Times New Roman"/>
          <w:sz w:val="28"/>
          <w:szCs w:val="28"/>
        </w:rPr>
        <w:footnoteReference w:id="15"/>
      </w:r>
      <w:r w:rsidRPr="00BC5C78">
        <w:rPr>
          <w:rFonts w:ascii="Times New Roman" w:hAnsi="Times New Roman"/>
          <w:sz w:val="28"/>
          <w:szCs w:val="28"/>
        </w:rPr>
        <w:t>.</w:t>
      </w:r>
      <w:r w:rsidR="00BC5C78" w:rsidRPr="00BC5C78">
        <w:rPr>
          <w:rFonts w:ascii="Times New Roman" w:hAnsi="Times New Roman"/>
          <w:sz w:val="28"/>
          <w:szCs w:val="28"/>
        </w:rPr>
        <w:t xml:space="preserve"> Ставка рефинансирования была снижена с </w:t>
      </w:r>
      <w:r w:rsidR="00BC5C78" w:rsidRPr="00D84434">
        <w:rPr>
          <w:rFonts w:ascii="Times New Roman" w:hAnsi="Times New Roman"/>
          <w:sz w:val="28"/>
          <w:szCs w:val="28"/>
        </w:rPr>
        <w:t>8,75 до 7,75% годовых</w:t>
      </w:r>
      <w:r w:rsidR="00BC5C78" w:rsidRPr="00D84434">
        <w:rPr>
          <w:rStyle w:val="af0"/>
          <w:rFonts w:ascii="Times New Roman" w:hAnsi="Times New Roman"/>
          <w:sz w:val="28"/>
          <w:szCs w:val="28"/>
        </w:rPr>
        <w:footnoteReference w:id="16"/>
      </w:r>
      <w:r w:rsidR="00BC5C78" w:rsidRPr="00D84434">
        <w:rPr>
          <w:rFonts w:ascii="Times New Roman" w:hAnsi="Times New Roman"/>
          <w:sz w:val="28"/>
          <w:szCs w:val="28"/>
        </w:rPr>
        <w:t>.</w:t>
      </w:r>
    </w:p>
    <w:p w:rsidR="00D84434" w:rsidRPr="00D84434" w:rsidRDefault="00D84434" w:rsidP="009B3639">
      <w:pPr>
        <w:pStyle w:val="aa"/>
        <w:widowControl w:val="0"/>
        <w:spacing w:before="0" w:beforeAutospacing="0" w:after="0" w:afterAutospacing="0" w:line="360" w:lineRule="auto"/>
        <w:ind w:firstLine="709"/>
        <w:rPr>
          <w:sz w:val="28"/>
          <w:szCs w:val="28"/>
        </w:rPr>
      </w:pPr>
      <w:r w:rsidRPr="00D84434">
        <w:rPr>
          <w:sz w:val="28"/>
          <w:szCs w:val="28"/>
        </w:rPr>
        <w:t>На фоне стимулирующей денежно-кредитной политики Банка России и значительных объемов свободной ликвидности происходило снижение кредитных ставок. Средневзвешенная процентная ставка по банковским кредитам нефинансовым организациям на срок до 1 года снизилась с 13,8% в январе до 9,7% годовых в сентябре 2010</w:t>
      </w:r>
      <w:r>
        <w:rPr>
          <w:sz w:val="28"/>
          <w:szCs w:val="28"/>
        </w:rPr>
        <w:t xml:space="preserve"> </w:t>
      </w:r>
      <w:r w:rsidRPr="00D84434">
        <w:rPr>
          <w:sz w:val="28"/>
          <w:szCs w:val="28"/>
        </w:rPr>
        <w:t>г., средневзвешенная ставка по рублевым кредитам населению на срок до 1 года — с 33,6 до 26,6% годовых соответственно.</w:t>
      </w:r>
    </w:p>
    <w:p w:rsidR="00AC3E32" w:rsidRPr="00B40A44" w:rsidRDefault="00AC3E32" w:rsidP="009B3639">
      <w:pPr>
        <w:widowControl w:val="0"/>
        <w:spacing w:after="0" w:line="360" w:lineRule="auto"/>
        <w:ind w:firstLine="709"/>
        <w:rPr>
          <w:rFonts w:ascii="Times New Roman" w:hAnsi="Times New Roman"/>
          <w:sz w:val="28"/>
          <w:szCs w:val="28"/>
        </w:rPr>
      </w:pPr>
      <w:r w:rsidRPr="00B40A44">
        <w:rPr>
          <w:rFonts w:ascii="Times New Roman" w:hAnsi="Times New Roman"/>
          <w:sz w:val="28"/>
          <w:szCs w:val="28"/>
        </w:rPr>
        <w:t>В целом за девять месяцев 20</w:t>
      </w:r>
      <w:r w:rsidR="00D84434" w:rsidRPr="00B40A44">
        <w:rPr>
          <w:rFonts w:ascii="Times New Roman" w:hAnsi="Times New Roman"/>
          <w:sz w:val="28"/>
          <w:szCs w:val="28"/>
        </w:rPr>
        <w:t xml:space="preserve">10 </w:t>
      </w:r>
      <w:r w:rsidRPr="00B40A44">
        <w:rPr>
          <w:rFonts w:ascii="Times New Roman" w:hAnsi="Times New Roman"/>
          <w:sz w:val="28"/>
          <w:szCs w:val="28"/>
        </w:rPr>
        <w:t xml:space="preserve">года объем рублевой денежной массы увеличился на </w:t>
      </w:r>
      <w:r w:rsidR="00A9790A" w:rsidRPr="00B40A44">
        <w:rPr>
          <w:rFonts w:ascii="Times New Roman" w:hAnsi="Times New Roman"/>
          <w:sz w:val="28"/>
          <w:szCs w:val="28"/>
        </w:rPr>
        <w:t>14,1%</w:t>
      </w:r>
      <w:r w:rsidR="00B40A44">
        <w:rPr>
          <w:rFonts w:ascii="Times New Roman" w:hAnsi="Times New Roman"/>
          <w:sz w:val="28"/>
          <w:szCs w:val="28"/>
        </w:rPr>
        <w:t xml:space="preserve"> </w:t>
      </w:r>
      <w:r w:rsidR="00A9790A" w:rsidRPr="00B40A44">
        <w:rPr>
          <w:rFonts w:ascii="Times New Roman" w:hAnsi="Times New Roman"/>
          <w:sz w:val="28"/>
          <w:szCs w:val="28"/>
        </w:rPr>
        <w:t>(за январь—сентябрь 2009</w:t>
      </w:r>
      <w:r w:rsidR="00B40A44">
        <w:rPr>
          <w:rFonts w:ascii="Times New Roman" w:hAnsi="Times New Roman"/>
          <w:sz w:val="28"/>
          <w:szCs w:val="28"/>
        </w:rPr>
        <w:t xml:space="preserve"> </w:t>
      </w:r>
      <w:r w:rsidR="00A9790A" w:rsidRPr="00B40A44">
        <w:rPr>
          <w:rFonts w:ascii="Times New Roman" w:hAnsi="Times New Roman"/>
          <w:sz w:val="28"/>
          <w:szCs w:val="28"/>
        </w:rPr>
        <w:t>г. — на 1,2%)</w:t>
      </w:r>
      <w:r w:rsidRPr="00B40A44">
        <w:rPr>
          <w:rFonts w:ascii="Times New Roman" w:hAnsi="Times New Roman"/>
          <w:sz w:val="28"/>
          <w:szCs w:val="28"/>
        </w:rPr>
        <w:t xml:space="preserve">. </w:t>
      </w:r>
      <w:r w:rsidR="00A9790A" w:rsidRPr="00B40A44">
        <w:rPr>
          <w:rFonts w:ascii="Times New Roman" w:hAnsi="Times New Roman"/>
          <w:sz w:val="28"/>
          <w:szCs w:val="28"/>
        </w:rPr>
        <w:t>Темп прироста денежной массы в национальном определении на 1.10.2010 по сравнению с 1.10.2009 составил 31,2%, в то время как на 1.10.2009 по сравнению с 1.10.2008 он был отрицательным (–5,0%). В</w:t>
      </w:r>
      <w:r w:rsidR="00015A64">
        <w:rPr>
          <w:rFonts w:ascii="Times New Roman" w:hAnsi="Times New Roman"/>
          <w:sz w:val="28"/>
          <w:szCs w:val="28"/>
        </w:rPr>
        <w:t xml:space="preserve"> </w:t>
      </w:r>
      <w:r w:rsidR="00A9790A" w:rsidRPr="00B40A44">
        <w:rPr>
          <w:rFonts w:ascii="Times New Roman" w:hAnsi="Times New Roman"/>
          <w:sz w:val="28"/>
          <w:szCs w:val="28"/>
        </w:rPr>
        <w:t>реальном выражении, то есть с учетом инфляции на потребительском рынке, денежная масса М2 за январь—сентябрь 2010</w:t>
      </w:r>
      <w:r w:rsidR="00015A64">
        <w:rPr>
          <w:rFonts w:ascii="Times New Roman" w:hAnsi="Times New Roman"/>
          <w:sz w:val="28"/>
          <w:szCs w:val="28"/>
        </w:rPr>
        <w:t xml:space="preserve"> </w:t>
      </w:r>
      <w:r w:rsidR="00A9790A" w:rsidRPr="00B40A44">
        <w:rPr>
          <w:rFonts w:ascii="Times New Roman" w:hAnsi="Times New Roman"/>
          <w:sz w:val="28"/>
          <w:szCs w:val="28"/>
        </w:rPr>
        <w:t>г. выросла на 7</w:t>
      </w:r>
      <w:r w:rsidR="00B40A44">
        <w:rPr>
          <w:rFonts w:ascii="Times New Roman" w:hAnsi="Times New Roman"/>
          <w:sz w:val="28"/>
          <w:szCs w:val="28"/>
        </w:rPr>
        <w:t xml:space="preserve">,4% (за аналогичный период 2009 </w:t>
      </w:r>
      <w:r w:rsidR="00A9790A" w:rsidRPr="00B40A44">
        <w:rPr>
          <w:rFonts w:ascii="Times New Roman" w:hAnsi="Times New Roman"/>
          <w:sz w:val="28"/>
          <w:szCs w:val="28"/>
        </w:rPr>
        <w:t>г. она сократилась в реальном выражении на 6,5%).</w:t>
      </w:r>
      <w:r w:rsidRPr="00B40A44">
        <w:rPr>
          <w:rFonts w:ascii="Times New Roman" w:hAnsi="Times New Roman"/>
          <w:sz w:val="28"/>
          <w:szCs w:val="28"/>
        </w:rPr>
        <w:t xml:space="preserve"> </w:t>
      </w:r>
    </w:p>
    <w:p w:rsidR="00AC3E32" w:rsidRDefault="00EA0DF5" w:rsidP="00AC3E32">
      <w:pPr>
        <w:spacing w:after="0" w:line="240" w:lineRule="auto"/>
        <w:ind w:firstLine="709"/>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граффик.jpg" style="width:403.5pt;height:180pt;visibility:visible">
            <v:imagedata r:id="rId9" o:title="граффик"/>
          </v:shape>
        </w:pict>
      </w:r>
    </w:p>
    <w:p w:rsidR="00AC3E32" w:rsidRPr="000A6E16" w:rsidRDefault="00AC3E32" w:rsidP="00015A64">
      <w:pPr>
        <w:pStyle w:val="MainText"/>
        <w:ind w:firstLine="0"/>
        <w:rPr>
          <w:rFonts w:ascii="Times New Roman" w:hAnsi="Times New Roman"/>
          <w:sz w:val="24"/>
          <w:szCs w:val="24"/>
          <w:lang w:val="ru-RU"/>
        </w:rPr>
      </w:pPr>
      <w:r w:rsidRPr="00941769">
        <w:rPr>
          <w:rFonts w:ascii="Times New Roman" w:hAnsi="Times New Roman"/>
          <w:sz w:val="24"/>
          <w:szCs w:val="24"/>
          <w:lang w:val="ru-RU"/>
        </w:rPr>
        <w:t>Рисунок 1</w:t>
      </w:r>
      <w:r w:rsidR="00015A64" w:rsidRPr="00941769">
        <w:rPr>
          <w:rFonts w:ascii="Times New Roman" w:hAnsi="Times New Roman"/>
          <w:sz w:val="24"/>
          <w:szCs w:val="24"/>
          <w:lang w:val="ru-RU"/>
        </w:rPr>
        <w:t xml:space="preserve">. </w:t>
      </w:r>
      <w:r w:rsidR="00A80E4F" w:rsidRPr="00941769">
        <w:rPr>
          <w:rFonts w:ascii="Times New Roman" w:hAnsi="Times New Roman"/>
          <w:sz w:val="24"/>
          <w:szCs w:val="24"/>
          <w:lang w:val="ru-RU"/>
        </w:rPr>
        <w:t xml:space="preserve">Темпы прироста денежного агрегата </w:t>
      </w:r>
      <w:r w:rsidRPr="00941769">
        <w:rPr>
          <w:rFonts w:ascii="Times New Roman" w:hAnsi="Times New Roman"/>
          <w:sz w:val="24"/>
          <w:szCs w:val="24"/>
          <w:lang w:val="ru-RU"/>
        </w:rPr>
        <w:t>М2 в 200</w:t>
      </w:r>
      <w:r w:rsidR="00A80E4F" w:rsidRPr="00941769">
        <w:rPr>
          <w:rFonts w:ascii="Times New Roman" w:hAnsi="Times New Roman"/>
          <w:sz w:val="24"/>
          <w:szCs w:val="24"/>
          <w:lang w:val="ru-RU"/>
        </w:rPr>
        <w:t xml:space="preserve">9 - </w:t>
      </w:r>
      <w:r w:rsidRPr="00941769">
        <w:rPr>
          <w:rFonts w:ascii="Times New Roman" w:hAnsi="Times New Roman"/>
          <w:sz w:val="24"/>
          <w:szCs w:val="24"/>
          <w:lang w:val="ru-RU"/>
        </w:rPr>
        <w:t>20</w:t>
      </w:r>
      <w:r w:rsidR="00A80E4F" w:rsidRPr="00941769">
        <w:rPr>
          <w:rFonts w:ascii="Times New Roman" w:hAnsi="Times New Roman"/>
          <w:sz w:val="24"/>
          <w:szCs w:val="24"/>
          <w:lang w:val="ru-RU"/>
        </w:rPr>
        <w:t>10 г.г. (месяц к предыд</w:t>
      </w:r>
      <w:r w:rsidR="00015A64" w:rsidRPr="00941769">
        <w:rPr>
          <w:rFonts w:ascii="Times New Roman" w:hAnsi="Times New Roman"/>
          <w:sz w:val="24"/>
          <w:szCs w:val="24"/>
          <w:lang w:val="ru-RU"/>
        </w:rPr>
        <w:t>у</w:t>
      </w:r>
      <w:r w:rsidR="00A80E4F" w:rsidRPr="00941769">
        <w:rPr>
          <w:rFonts w:ascii="Times New Roman" w:hAnsi="Times New Roman"/>
          <w:sz w:val="24"/>
          <w:szCs w:val="24"/>
          <w:lang w:val="ru-RU"/>
        </w:rPr>
        <w:t xml:space="preserve">щему </w:t>
      </w:r>
      <w:r w:rsidR="00A80E4F" w:rsidRPr="000A6E16">
        <w:rPr>
          <w:rFonts w:ascii="Times New Roman" w:hAnsi="Times New Roman"/>
          <w:sz w:val="24"/>
          <w:szCs w:val="24"/>
          <w:lang w:val="ru-RU"/>
        </w:rPr>
        <w:t>месяцу</w:t>
      </w:r>
      <w:r w:rsidR="00015A64" w:rsidRPr="000A6E16">
        <w:rPr>
          <w:rFonts w:ascii="Times New Roman" w:hAnsi="Times New Roman"/>
          <w:sz w:val="24"/>
          <w:szCs w:val="24"/>
          <w:lang w:val="ru-RU"/>
        </w:rPr>
        <w:t>, %)</w:t>
      </w:r>
    </w:p>
    <w:p w:rsidR="00015A64" w:rsidRPr="00AD3326" w:rsidRDefault="00015A64" w:rsidP="00941769">
      <w:pPr>
        <w:pStyle w:val="aa"/>
        <w:spacing w:before="0" w:beforeAutospacing="0" w:after="0" w:afterAutospacing="0" w:line="360" w:lineRule="auto"/>
        <w:ind w:firstLine="709"/>
        <w:rPr>
          <w:sz w:val="28"/>
          <w:szCs w:val="28"/>
        </w:rPr>
      </w:pPr>
      <w:r w:rsidRPr="00AD3326">
        <w:rPr>
          <w:bCs/>
          <w:sz w:val="28"/>
          <w:szCs w:val="28"/>
        </w:rPr>
        <w:t>Денежный агрегат М0</w:t>
      </w:r>
      <w:r w:rsidR="00AD3326">
        <w:rPr>
          <w:rStyle w:val="af0"/>
          <w:bCs/>
          <w:sz w:val="28"/>
          <w:szCs w:val="28"/>
        </w:rPr>
        <w:footnoteReference w:id="17"/>
      </w:r>
      <w:r w:rsidRPr="00AD3326">
        <w:rPr>
          <w:bCs/>
          <w:sz w:val="28"/>
          <w:szCs w:val="28"/>
        </w:rPr>
        <w:t xml:space="preserve"> </w:t>
      </w:r>
      <w:r w:rsidRPr="00AD3326">
        <w:rPr>
          <w:sz w:val="28"/>
          <w:szCs w:val="28"/>
        </w:rPr>
        <w:t>за 9</w:t>
      </w:r>
      <w:r w:rsidR="00AD3326" w:rsidRPr="00AD3326">
        <w:rPr>
          <w:sz w:val="28"/>
          <w:szCs w:val="28"/>
        </w:rPr>
        <w:t xml:space="preserve"> </w:t>
      </w:r>
      <w:r w:rsidRPr="00AD3326">
        <w:rPr>
          <w:sz w:val="28"/>
          <w:szCs w:val="28"/>
        </w:rPr>
        <w:t>месяц</w:t>
      </w:r>
      <w:r w:rsidR="00981C29">
        <w:rPr>
          <w:sz w:val="28"/>
          <w:szCs w:val="28"/>
        </w:rPr>
        <w:t xml:space="preserve">ев 2010 </w:t>
      </w:r>
      <w:r w:rsidRPr="00AD3326">
        <w:rPr>
          <w:sz w:val="28"/>
          <w:szCs w:val="28"/>
        </w:rPr>
        <w:t>г. возрос на 12,0% (за аналогичный период 2009 г. он сократился на 8,1%). При этом в январе—марте отмечалось сезонное снижение наличных денег в обращении (на 1,3% за квартал), в апреле—июне они росли сравнительно высокими, а в августе—сентябре — умеренными темпами (9,6 и 3,6% за соответствующие кварталы). В годовом выражении темп прироста денежного агрегата М0 на 1.10.2010 составил 29,8%, в то время как на 1.10.2009 он был отрицательным (–10,7%).</w:t>
      </w:r>
    </w:p>
    <w:p w:rsidR="00015A64" w:rsidRPr="00AD3326" w:rsidRDefault="00015A64" w:rsidP="009B3639">
      <w:pPr>
        <w:pStyle w:val="aa"/>
        <w:spacing w:before="0" w:beforeAutospacing="0" w:after="0" w:afterAutospacing="0" w:line="360" w:lineRule="auto"/>
        <w:ind w:firstLine="709"/>
        <w:rPr>
          <w:sz w:val="28"/>
          <w:szCs w:val="28"/>
        </w:rPr>
      </w:pPr>
      <w:r w:rsidRPr="00AD3326">
        <w:rPr>
          <w:sz w:val="28"/>
          <w:szCs w:val="28"/>
        </w:rPr>
        <w:t>Определенное влияние на динамику наличных денег оказывал спрос населения на иностранную валюту. По итогам 9</w:t>
      </w:r>
      <w:r w:rsidR="00D119ED" w:rsidRPr="00D119ED">
        <w:rPr>
          <w:sz w:val="28"/>
          <w:szCs w:val="28"/>
        </w:rPr>
        <w:t xml:space="preserve"> </w:t>
      </w:r>
      <w:r w:rsidRPr="00AD3326">
        <w:rPr>
          <w:sz w:val="28"/>
          <w:szCs w:val="28"/>
        </w:rPr>
        <w:t>месяцев 2010</w:t>
      </w:r>
      <w:r w:rsidR="00D119ED" w:rsidRPr="00D119ED">
        <w:rPr>
          <w:sz w:val="28"/>
          <w:szCs w:val="28"/>
        </w:rPr>
        <w:t xml:space="preserve"> </w:t>
      </w:r>
      <w:r w:rsidRPr="00AD3326">
        <w:rPr>
          <w:sz w:val="28"/>
          <w:szCs w:val="28"/>
        </w:rPr>
        <w:t>г. объемы продажи наличной иностранной валюты уполномоченными банками физическим лицам превысили объемы ее покупки немногим более чем на 1</w:t>
      </w:r>
      <w:r w:rsidR="00D119ED" w:rsidRPr="00D119ED">
        <w:rPr>
          <w:sz w:val="28"/>
          <w:szCs w:val="28"/>
        </w:rPr>
        <w:t xml:space="preserve"> </w:t>
      </w:r>
      <w:r w:rsidRPr="00AD3326">
        <w:rPr>
          <w:sz w:val="28"/>
          <w:szCs w:val="28"/>
        </w:rPr>
        <w:t>млрд. долл. США (в</w:t>
      </w:r>
      <w:r w:rsidR="00D119ED" w:rsidRPr="00D119ED">
        <w:rPr>
          <w:sz w:val="28"/>
          <w:szCs w:val="28"/>
        </w:rPr>
        <w:t xml:space="preserve"> </w:t>
      </w:r>
      <w:r w:rsidRPr="00AD3326">
        <w:rPr>
          <w:sz w:val="28"/>
          <w:szCs w:val="28"/>
        </w:rPr>
        <w:t>аналогичный период 2009</w:t>
      </w:r>
      <w:r w:rsidR="00D119ED" w:rsidRPr="00D119ED">
        <w:rPr>
          <w:sz w:val="28"/>
          <w:szCs w:val="28"/>
        </w:rPr>
        <w:t xml:space="preserve"> </w:t>
      </w:r>
      <w:r w:rsidRPr="00AD3326">
        <w:rPr>
          <w:sz w:val="28"/>
          <w:szCs w:val="28"/>
        </w:rPr>
        <w:t>г. нетто-продажи составили почти 15</w:t>
      </w:r>
      <w:r w:rsidR="00D119ED" w:rsidRPr="00D119ED">
        <w:rPr>
          <w:sz w:val="28"/>
          <w:szCs w:val="28"/>
        </w:rPr>
        <w:t xml:space="preserve"> </w:t>
      </w:r>
      <w:r w:rsidRPr="00AD3326">
        <w:rPr>
          <w:sz w:val="28"/>
          <w:szCs w:val="28"/>
        </w:rPr>
        <w:t>млрд. долл. США). При этом в первом полугодии наблюдались нетто-покупки в объеме 2,4</w:t>
      </w:r>
      <w:r w:rsidR="00D119ED" w:rsidRPr="00D119ED">
        <w:rPr>
          <w:sz w:val="28"/>
          <w:szCs w:val="28"/>
        </w:rPr>
        <w:t xml:space="preserve"> </w:t>
      </w:r>
      <w:r w:rsidRPr="00AD3326">
        <w:rPr>
          <w:sz w:val="28"/>
          <w:szCs w:val="28"/>
        </w:rPr>
        <w:t>млрд. долл. США, тогда как в III</w:t>
      </w:r>
      <w:r w:rsidR="00D119ED" w:rsidRPr="00D119ED">
        <w:rPr>
          <w:sz w:val="28"/>
          <w:szCs w:val="28"/>
        </w:rPr>
        <w:t xml:space="preserve"> </w:t>
      </w:r>
      <w:r w:rsidRPr="00AD3326">
        <w:rPr>
          <w:sz w:val="28"/>
          <w:szCs w:val="28"/>
        </w:rPr>
        <w:t>квартале нетто-продажи составили почти 3,5 млрд. долл. США.</w:t>
      </w:r>
    </w:p>
    <w:p w:rsidR="00015A64" w:rsidRPr="00AD3326" w:rsidRDefault="00015A64" w:rsidP="009B3639">
      <w:pPr>
        <w:pStyle w:val="aa"/>
        <w:spacing w:before="0" w:beforeAutospacing="0" w:after="0" w:afterAutospacing="0" w:line="360" w:lineRule="auto"/>
        <w:ind w:firstLine="709"/>
        <w:rPr>
          <w:sz w:val="28"/>
          <w:szCs w:val="28"/>
        </w:rPr>
      </w:pPr>
      <w:r w:rsidRPr="00AD3326">
        <w:rPr>
          <w:bCs/>
          <w:sz w:val="28"/>
          <w:szCs w:val="28"/>
        </w:rPr>
        <w:t>Безналичная составляющая денежного агрегата М2</w:t>
      </w:r>
      <w:r w:rsidR="00D119ED">
        <w:rPr>
          <w:rStyle w:val="af0"/>
          <w:bCs/>
          <w:sz w:val="28"/>
          <w:szCs w:val="28"/>
        </w:rPr>
        <w:footnoteReference w:id="18"/>
      </w:r>
      <w:r w:rsidRPr="00AD3326">
        <w:rPr>
          <w:bCs/>
          <w:sz w:val="28"/>
          <w:szCs w:val="28"/>
        </w:rPr>
        <w:t xml:space="preserve"> </w:t>
      </w:r>
      <w:r w:rsidRPr="00AD3326">
        <w:rPr>
          <w:sz w:val="28"/>
          <w:szCs w:val="28"/>
        </w:rPr>
        <w:t>за 9 месяцев 2010 г. увеличилась на 14,8% (за аналогичный период 20</w:t>
      </w:r>
      <w:r w:rsidR="00D119ED">
        <w:rPr>
          <w:sz w:val="28"/>
          <w:szCs w:val="28"/>
        </w:rPr>
        <w:t>09</w:t>
      </w:r>
      <w:r w:rsidR="00F80208">
        <w:rPr>
          <w:sz w:val="28"/>
          <w:szCs w:val="28"/>
        </w:rPr>
        <w:t xml:space="preserve"> </w:t>
      </w:r>
      <w:r w:rsidR="00D119ED">
        <w:rPr>
          <w:sz w:val="28"/>
          <w:szCs w:val="28"/>
        </w:rPr>
        <w:t>г.</w:t>
      </w:r>
      <w:r w:rsidR="00F80208">
        <w:rPr>
          <w:sz w:val="28"/>
          <w:szCs w:val="28"/>
        </w:rPr>
        <w:t xml:space="preserve"> </w:t>
      </w:r>
      <w:r w:rsidR="00D119ED">
        <w:rPr>
          <w:sz w:val="28"/>
          <w:szCs w:val="28"/>
        </w:rPr>
        <w:t xml:space="preserve">— на 4,8%). При этом за I </w:t>
      </w:r>
      <w:r w:rsidRPr="00AD3326">
        <w:rPr>
          <w:sz w:val="28"/>
          <w:szCs w:val="28"/>
        </w:rPr>
        <w:t>квартал безналичные рублевые средства выросли на 3,0%, за II</w:t>
      </w:r>
      <w:r w:rsidR="00D119ED">
        <w:rPr>
          <w:sz w:val="28"/>
          <w:szCs w:val="28"/>
        </w:rPr>
        <w:t xml:space="preserve"> </w:t>
      </w:r>
      <w:r w:rsidRPr="00AD3326">
        <w:rPr>
          <w:sz w:val="28"/>
          <w:szCs w:val="28"/>
        </w:rPr>
        <w:t>квартал</w:t>
      </w:r>
      <w:r w:rsidR="00D119ED">
        <w:rPr>
          <w:sz w:val="28"/>
          <w:szCs w:val="28"/>
        </w:rPr>
        <w:t xml:space="preserve"> </w:t>
      </w:r>
      <w:r w:rsidRPr="00AD3326">
        <w:rPr>
          <w:sz w:val="28"/>
          <w:szCs w:val="28"/>
        </w:rPr>
        <w:t>— на 6,8%, за III</w:t>
      </w:r>
      <w:r w:rsidR="00D119ED">
        <w:rPr>
          <w:sz w:val="28"/>
          <w:szCs w:val="28"/>
        </w:rPr>
        <w:t xml:space="preserve"> </w:t>
      </w:r>
      <w:r w:rsidRPr="00AD3326">
        <w:rPr>
          <w:sz w:val="28"/>
          <w:szCs w:val="28"/>
        </w:rPr>
        <w:t>квартал</w:t>
      </w:r>
      <w:r w:rsidR="00D119ED">
        <w:rPr>
          <w:sz w:val="28"/>
          <w:szCs w:val="28"/>
        </w:rPr>
        <w:t xml:space="preserve"> </w:t>
      </w:r>
      <w:r w:rsidRPr="00AD3326">
        <w:rPr>
          <w:sz w:val="28"/>
          <w:szCs w:val="28"/>
        </w:rPr>
        <w:t>— на 4,4%. Их скользящие годовые темпы прироста на 1.10.2010 составили 31,7%, тогда как на 1.10.2009 они были отрицательными (–2,9%).</w:t>
      </w:r>
    </w:p>
    <w:p w:rsidR="00015A64" w:rsidRPr="00AD3326" w:rsidRDefault="00015A64" w:rsidP="009B3639">
      <w:pPr>
        <w:pStyle w:val="aa"/>
        <w:spacing w:before="0" w:beforeAutospacing="0" w:after="0" w:afterAutospacing="0" w:line="360" w:lineRule="auto"/>
        <w:ind w:firstLine="709"/>
        <w:rPr>
          <w:sz w:val="28"/>
          <w:szCs w:val="28"/>
        </w:rPr>
      </w:pPr>
      <w:r w:rsidRPr="00AD3326">
        <w:rPr>
          <w:sz w:val="28"/>
          <w:szCs w:val="28"/>
        </w:rPr>
        <w:t>Если средства юридических лиц на рублевых счетах за январь—сентябрь 2010</w:t>
      </w:r>
      <w:r w:rsidR="00F80208">
        <w:rPr>
          <w:sz w:val="28"/>
          <w:szCs w:val="28"/>
        </w:rPr>
        <w:t xml:space="preserve"> </w:t>
      </w:r>
      <w:r w:rsidRPr="00AD3326">
        <w:rPr>
          <w:sz w:val="28"/>
          <w:szCs w:val="28"/>
        </w:rPr>
        <w:t>г. увеличились незначительно</w:t>
      </w:r>
      <w:r w:rsidR="00F80208">
        <w:rPr>
          <w:sz w:val="28"/>
          <w:szCs w:val="28"/>
        </w:rPr>
        <w:t xml:space="preserve"> </w:t>
      </w:r>
      <w:r w:rsidRPr="00AD3326">
        <w:rPr>
          <w:sz w:val="28"/>
          <w:szCs w:val="28"/>
        </w:rPr>
        <w:t>— на 3,1%, то средства физических лиц выросли на 27,4% (за 9 месяцев 2009 г. — рост на 1,1% и 9,3% соответственно). В</w:t>
      </w:r>
      <w:r w:rsidR="00F80208">
        <w:rPr>
          <w:sz w:val="28"/>
          <w:szCs w:val="28"/>
        </w:rPr>
        <w:t xml:space="preserve"> </w:t>
      </w:r>
      <w:r w:rsidRPr="00AD3326">
        <w:rPr>
          <w:sz w:val="28"/>
          <w:szCs w:val="28"/>
        </w:rPr>
        <w:t>рассматриваемый период депозиты "до востребования" организаций возросли на 15,5% при снижении их срочных депозитов на 10,8%. В</w:t>
      </w:r>
      <w:r w:rsidR="00F80208">
        <w:rPr>
          <w:sz w:val="28"/>
          <w:szCs w:val="28"/>
        </w:rPr>
        <w:t xml:space="preserve"> </w:t>
      </w:r>
      <w:r w:rsidRPr="00AD3326">
        <w:rPr>
          <w:sz w:val="28"/>
          <w:szCs w:val="28"/>
        </w:rPr>
        <w:t>то же время у населения опережающими темпами росли срочные депозиты (30,8%) по сравнению с депозитами "до востребования" (14,0%). При этом увеличение депозитов населения было обусловлено как ростом доходов домашних хозяйств, так и ростом их склонности к сбережению.</w:t>
      </w:r>
    </w:p>
    <w:p w:rsidR="00245A4E" w:rsidRPr="009B3639" w:rsidRDefault="00245A4E" w:rsidP="009B3639">
      <w:pPr>
        <w:spacing w:after="0" w:line="360" w:lineRule="auto"/>
        <w:ind w:firstLine="709"/>
        <w:rPr>
          <w:rFonts w:ascii="Times New Roman" w:hAnsi="Times New Roman"/>
          <w:sz w:val="28"/>
          <w:szCs w:val="28"/>
          <w:lang w:val="en-US"/>
        </w:rPr>
      </w:pPr>
      <w:r w:rsidRPr="00F80208">
        <w:rPr>
          <w:rFonts w:ascii="Times New Roman" w:hAnsi="Times New Roman"/>
          <w:bCs/>
          <w:sz w:val="28"/>
          <w:szCs w:val="28"/>
        </w:rPr>
        <w:t xml:space="preserve">Широкая денежная масса </w:t>
      </w:r>
      <w:r w:rsidRPr="009B3639">
        <w:rPr>
          <w:rFonts w:ascii="Times New Roman" w:hAnsi="Times New Roman"/>
          <w:sz w:val="28"/>
          <w:szCs w:val="28"/>
        </w:rPr>
        <w:t>(включающая депозиты в иностранной валюте) за 9</w:t>
      </w:r>
      <w:r w:rsidR="00F80208">
        <w:rPr>
          <w:rFonts w:ascii="Times New Roman" w:hAnsi="Times New Roman"/>
          <w:sz w:val="28"/>
          <w:szCs w:val="28"/>
        </w:rPr>
        <w:t xml:space="preserve"> </w:t>
      </w:r>
      <w:r w:rsidRPr="009B3639">
        <w:rPr>
          <w:rFonts w:ascii="Times New Roman" w:hAnsi="Times New Roman"/>
          <w:sz w:val="28"/>
          <w:szCs w:val="28"/>
        </w:rPr>
        <w:t>месяцев 2010</w:t>
      </w:r>
      <w:r w:rsidR="00F80208">
        <w:rPr>
          <w:rFonts w:ascii="Times New Roman" w:hAnsi="Times New Roman"/>
          <w:sz w:val="28"/>
          <w:szCs w:val="28"/>
        </w:rPr>
        <w:t xml:space="preserve"> </w:t>
      </w:r>
      <w:r w:rsidRPr="009B3639">
        <w:rPr>
          <w:rFonts w:ascii="Times New Roman" w:hAnsi="Times New Roman"/>
          <w:sz w:val="28"/>
          <w:szCs w:val="28"/>
        </w:rPr>
        <w:t>г. возросла на 10,3% (за аналогичный период 2009</w:t>
      </w:r>
      <w:r w:rsidR="00F80208">
        <w:rPr>
          <w:rFonts w:ascii="Times New Roman" w:hAnsi="Times New Roman"/>
          <w:sz w:val="28"/>
          <w:szCs w:val="28"/>
        </w:rPr>
        <w:t xml:space="preserve"> </w:t>
      </w:r>
      <w:r w:rsidRPr="009B3639">
        <w:rPr>
          <w:rFonts w:ascii="Times New Roman" w:hAnsi="Times New Roman"/>
          <w:sz w:val="28"/>
          <w:szCs w:val="28"/>
        </w:rPr>
        <w:t>г. ее рост составил 4,5%). Скользящие годовые темпы ее прироста на 1.10.2010 составили 22,9%, тогда как на 1.10.2009 они были равны 9,1%. За январь—сентябрь 2010</w:t>
      </w:r>
      <w:r w:rsidR="00F80208">
        <w:rPr>
          <w:rFonts w:ascii="Times New Roman" w:hAnsi="Times New Roman"/>
          <w:sz w:val="28"/>
          <w:szCs w:val="28"/>
        </w:rPr>
        <w:t xml:space="preserve"> </w:t>
      </w:r>
      <w:r w:rsidRPr="009B3639">
        <w:rPr>
          <w:rFonts w:ascii="Times New Roman" w:hAnsi="Times New Roman"/>
          <w:sz w:val="28"/>
          <w:szCs w:val="28"/>
        </w:rPr>
        <w:t>г. прирост широкой денежной массы составил 2017,8</w:t>
      </w:r>
      <w:r w:rsidR="00F80208">
        <w:rPr>
          <w:rFonts w:ascii="Times New Roman" w:hAnsi="Times New Roman"/>
          <w:sz w:val="28"/>
          <w:szCs w:val="28"/>
        </w:rPr>
        <w:t xml:space="preserve"> </w:t>
      </w:r>
      <w:r w:rsidRPr="009B3639">
        <w:rPr>
          <w:rFonts w:ascii="Times New Roman" w:hAnsi="Times New Roman"/>
          <w:sz w:val="28"/>
          <w:szCs w:val="28"/>
        </w:rPr>
        <w:t>млрд. руб., при этом чистые иностранные активы банковской системы увеличились на 1118,8</w:t>
      </w:r>
      <w:r w:rsidR="00F80208">
        <w:rPr>
          <w:rFonts w:ascii="Times New Roman" w:hAnsi="Times New Roman"/>
          <w:sz w:val="28"/>
          <w:szCs w:val="28"/>
        </w:rPr>
        <w:t xml:space="preserve"> </w:t>
      </w:r>
      <w:r w:rsidRPr="009B3639">
        <w:rPr>
          <w:rFonts w:ascii="Times New Roman" w:hAnsi="Times New Roman"/>
          <w:sz w:val="28"/>
          <w:szCs w:val="28"/>
        </w:rPr>
        <w:t>млрд. руб., а внутренние требования</w:t>
      </w:r>
      <w:r w:rsidR="00F80208">
        <w:rPr>
          <w:rFonts w:ascii="Times New Roman" w:hAnsi="Times New Roman"/>
          <w:sz w:val="28"/>
          <w:szCs w:val="28"/>
        </w:rPr>
        <w:t xml:space="preserve"> </w:t>
      </w:r>
      <w:r w:rsidRPr="009B3639">
        <w:rPr>
          <w:rFonts w:ascii="Times New Roman" w:hAnsi="Times New Roman"/>
          <w:sz w:val="28"/>
          <w:szCs w:val="28"/>
        </w:rPr>
        <w:t>— на 1837,4</w:t>
      </w:r>
      <w:r w:rsidR="00F80208">
        <w:rPr>
          <w:rFonts w:ascii="Times New Roman" w:hAnsi="Times New Roman"/>
          <w:sz w:val="28"/>
          <w:szCs w:val="28"/>
        </w:rPr>
        <w:t xml:space="preserve"> </w:t>
      </w:r>
      <w:r w:rsidRPr="009B3639">
        <w:rPr>
          <w:rFonts w:ascii="Times New Roman" w:hAnsi="Times New Roman"/>
          <w:sz w:val="28"/>
          <w:szCs w:val="28"/>
        </w:rPr>
        <w:t>млрд. рублей. За 9</w:t>
      </w:r>
      <w:r w:rsidR="00F80208">
        <w:rPr>
          <w:rFonts w:ascii="Times New Roman" w:hAnsi="Times New Roman"/>
          <w:sz w:val="28"/>
          <w:szCs w:val="28"/>
        </w:rPr>
        <w:t xml:space="preserve"> </w:t>
      </w:r>
      <w:r w:rsidRPr="009B3639">
        <w:rPr>
          <w:rFonts w:ascii="Times New Roman" w:hAnsi="Times New Roman"/>
          <w:sz w:val="28"/>
          <w:szCs w:val="28"/>
        </w:rPr>
        <w:t>месяцев 2009 г. широкая денежная масса возросла на 748,7</w:t>
      </w:r>
      <w:r w:rsidR="00F80208">
        <w:rPr>
          <w:rFonts w:ascii="Times New Roman" w:hAnsi="Times New Roman"/>
          <w:sz w:val="28"/>
          <w:szCs w:val="28"/>
        </w:rPr>
        <w:t xml:space="preserve"> </w:t>
      </w:r>
      <w:r w:rsidRPr="009B3639">
        <w:rPr>
          <w:rFonts w:ascii="Times New Roman" w:hAnsi="Times New Roman"/>
          <w:sz w:val="28"/>
          <w:szCs w:val="28"/>
        </w:rPr>
        <w:t>млрд. руб. при увеличении чистых иностранных активов на 1040,7</w:t>
      </w:r>
      <w:r w:rsidR="00F80208">
        <w:rPr>
          <w:rFonts w:ascii="Times New Roman" w:hAnsi="Times New Roman"/>
          <w:sz w:val="28"/>
          <w:szCs w:val="28"/>
        </w:rPr>
        <w:t xml:space="preserve"> </w:t>
      </w:r>
      <w:r w:rsidRPr="009B3639">
        <w:rPr>
          <w:rFonts w:ascii="Times New Roman" w:hAnsi="Times New Roman"/>
          <w:sz w:val="28"/>
          <w:szCs w:val="28"/>
        </w:rPr>
        <w:t>млрд. руб., внутренних требований</w:t>
      </w:r>
      <w:r w:rsidR="00F80208">
        <w:rPr>
          <w:rFonts w:ascii="Times New Roman" w:hAnsi="Times New Roman"/>
          <w:sz w:val="28"/>
          <w:szCs w:val="28"/>
        </w:rPr>
        <w:t xml:space="preserve"> </w:t>
      </w:r>
      <w:r w:rsidRPr="009B3639">
        <w:rPr>
          <w:rFonts w:ascii="Times New Roman" w:hAnsi="Times New Roman"/>
          <w:sz w:val="28"/>
          <w:szCs w:val="28"/>
        </w:rPr>
        <w:t>— на 1071,7</w:t>
      </w:r>
      <w:r w:rsidR="00F80208">
        <w:rPr>
          <w:rFonts w:ascii="Times New Roman" w:hAnsi="Times New Roman"/>
          <w:sz w:val="28"/>
          <w:szCs w:val="28"/>
        </w:rPr>
        <w:t xml:space="preserve"> </w:t>
      </w:r>
      <w:r w:rsidRPr="009B3639">
        <w:rPr>
          <w:rFonts w:ascii="Times New Roman" w:hAnsi="Times New Roman"/>
          <w:sz w:val="28"/>
          <w:szCs w:val="28"/>
        </w:rPr>
        <w:t>млрд. рублей. Рост внутренних требований в значительной степени был обусловлен увеличением требований к организациям и населению.</w:t>
      </w:r>
    </w:p>
    <w:p w:rsidR="009B3639" w:rsidRPr="009B3639" w:rsidRDefault="009B3639" w:rsidP="009B3639">
      <w:pPr>
        <w:spacing w:after="0" w:line="360" w:lineRule="auto"/>
        <w:ind w:firstLine="709"/>
        <w:rPr>
          <w:rFonts w:ascii="Times New Roman" w:hAnsi="Times New Roman"/>
          <w:sz w:val="28"/>
          <w:szCs w:val="28"/>
        </w:rPr>
      </w:pPr>
      <w:r w:rsidRPr="00F80208">
        <w:rPr>
          <w:rFonts w:ascii="Times New Roman" w:hAnsi="Times New Roman"/>
          <w:bCs/>
          <w:sz w:val="28"/>
          <w:szCs w:val="28"/>
        </w:rPr>
        <w:t>Денежная база в широком определении</w:t>
      </w:r>
      <w:r w:rsidR="00F80208">
        <w:rPr>
          <w:rStyle w:val="af0"/>
          <w:rFonts w:ascii="Times New Roman" w:hAnsi="Times New Roman"/>
          <w:bCs/>
          <w:sz w:val="28"/>
          <w:szCs w:val="28"/>
        </w:rPr>
        <w:footnoteReference w:id="19"/>
      </w:r>
      <w:r w:rsidRPr="009B3639">
        <w:rPr>
          <w:rFonts w:ascii="Times New Roman" w:hAnsi="Times New Roman"/>
          <w:b/>
          <w:bCs/>
          <w:sz w:val="28"/>
          <w:szCs w:val="28"/>
        </w:rPr>
        <w:t xml:space="preserve"> </w:t>
      </w:r>
      <w:r w:rsidRPr="009B3639">
        <w:rPr>
          <w:rFonts w:ascii="Times New Roman" w:hAnsi="Times New Roman"/>
          <w:sz w:val="28"/>
          <w:szCs w:val="28"/>
        </w:rPr>
        <w:t>за январь—сентябрь 2010</w:t>
      </w:r>
      <w:r w:rsidR="00F80208">
        <w:rPr>
          <w:rFonts w:ascii="Times New Roman" w:hAnsi="Times New Roman"/>
          <w:sz w:val="28"/>
          <w:szCs w:val="28"/>
        </w:rPr>
        <w:t xml:space="preserve"> </w:t>
      </w:r>
      <w:r w:rsidRPr="009B3639">
        <w:rPr>
          <w:rFonts w:ascii="Times New Roman" w:hAnsi="Times New Roman"/>
          <w:sz w:val="28"/>
          <w:szCs w:val="28"/>
        </w:rPr>
        <w:t>г. выросла на 10,2%. В структуре денежной базы в широком определении доля наличных денег уменьшилась с 71,5% на 1.01.2010 до 70,5% на 1.10.2010, средств кредитных организа</w:t>
      </w:r>
      <w:r w:rsidR="00F80208">
        <w:rPr>
          <w:rFonts w:ascii="Times New Roman" w:hAnsi="Times New Roman"/>
          <w:sz w:val="28"/>
          <w:szCs w:val="28"/>
        </w:rPr>
        <w:t xml:space="preserve">ций на корреспондентских счетах </w:t>
      </w:r>
      <w:r w:rsidRPr="009B3639">
        <w:rPr>
          <w:rFonts w:ascii="Times New Roman" w:hAnsi="Times New Roman"/>
          <w:sz w:val="28"/>
          <w:szCs w:val="28"/>
        </w:rPr>
        <w:t>— с 13,</w:t>
      </w:r>
      <w:r w:rsidR="00F80208">
        <w:rPr>
          <w:rFonts w:ascii="Times New Roman" w:hAnsi="Times New Roman"/>
          <w:sz w:val="28"/>
          <w:szCs w:val="28"/>
        </w:rPr>
        <w:t xml:space="preserve">9 до 8,3%, на депозитных счетах </w:t>
      </w:r>
      <w:r w:rsidRPr="009B3639">
        <w:rPr>
          <w:rFonts w:ascii="Times New Roman" w:hAnsi="Times New Roman"/>
          <w:sz w:val="28"/>
          <w:szCs w:val="28"/>
        </w:rPr>
        <w:t>— с 7,9 до 7,3% соответственно. Удельный вес средств кредитных организаций на счетах обязательных резервов увеличился с 2,3 до 2,5%, в облигациях Банка России</w:t>
      </w:r>
      <w:r w:rsidR="00F80208">
        <w:rPr>
          <w:rFonts w:ascii="Times New Roman" w:hAnsi="Times New Roman"/>
          <w:sz w:val="28"/>
          <w:szCs w:val="28"/>
        </w:rPr>
        <w:t xml:space="preserve"> </w:t>
      </w:r>
      <w:r w:rsidRPr="009B3639">
        <w:rPr>
          <w:rFonts w:ascii="Times New Roman" w:hAnsi="Times New Roman"/>
          <w:sz w:val="28"/>
          <w:szCs w:val="28"/>
        </w:rPr>
        <w:t>— с 4,4 до 11,4%.</w:t>
      </w:r>
    </w:p>
    <w:p w:rsidR="00245A4E" w:rsidRPr="009B3639" w:rsidRDefault="00245A4E" w:rsidP="009B3639">
      <w:pPr>
        <w:pStyle w:val="aa"/>
        <w:spacing w:before="0" w:beforeAutospacing="0" w:after="0" w:afterAutospacing="0" w:line="360" w:lineRule="auto"/>
        <w:ind w:firstLine="709"/>
        <w:rPr>
          <w:sz w:val="28"/>
          <w:szCs w:val="28"/>
        </w:rPr>
      </w:pPr>
      <w:r w:rsidRPr="009B3639">
        <w:rPr>
          <w:sz w:val="28"/>
          <w:szCs w:val="28"/>
        </w:rPr>
        <w:t>В III</w:t>
      </w:r>
      <w:r w:rsidR="005E60B0">
        <w:rPr>
          <w:sz w:val="28"/>
          <w:szCs w:val="28"/>
        </w:rPr>
        <w:t xml:space="preserve"> </w:t>
      </w:r>
      <w:r w:rsidRPr="009B3639">
        <w:rPr>
          <w:sz w:val="28"/>
          <w:szCs w:val="28"/>
        </w:rPr>
        <w:t>квартале 2010</w:t>
      </w:r>
      <w:r w:rsidR="00981C29">
        <w:rPr>
          <w:sz w:val="28"/>
          <w:szCs w:val="28"/>
        </w:rPr>
        <w:t xml:space="preserve"> </w:t>
      </w:r>
      <w:r w:rsidRPr="009B3639">
        <w:rPr>
          <w:sz w:val="28"/>
          <w:szCs w:val="28"/>
        </w:rPr>
        <w:t>г. продолжился рост задолженности по всем категориям кредитов, за исключением валютных кредитов физическим лицам. Прирост задолженности нефинансовых организаций составил 4,4% по рублевым кредитам и 5,1% по валютным, а задолженности по рублевым кредитам физических лиц</w:t>
      </w:r>
      <w:r w:rsidR="00F80208">
        <w:rPr>
          <w:sz w:val="28"/>
          <w:szCs w:val="28"/>
        </w:rPr>
        <w:t xml:space="preserve"> </w:t>
      </w:r>
      <w:r w:rsidRPr="009B3639">
        <w:rPr>
          <w:sz w:val="28"/>
          <w:szCs w:val="28"/>
        </w:rPr>
        <w:t>— 6,6%. Задолженность физических лиц по валютным кредитам сократилась на 4,5%. В</w:t>
      </w:r>
      <w:r w:rsidR="00F80208">
        <w:rPr>
          <w:sz w:val="28"/>
          <w:szCs w:val="28"/>
        </w:rPr>
        <w:t xml:space="preserve"> </w:t>
      </w:r>
      <w:r w:rsidRPr="009B3639">
        <w:rPr>
          <w:sz w:val="28"/>
          <w:szCs w:val="28"/>
        </w:rPr>
        <w:t>результате годовые темпы прироста общей задолженности по кредитам на 1.10.2010 составили 7,1%.</w:t>
      </w:r>
    </w:p>
    <w:p w:rsidR="00245A4E" w:rsidRPr="009B3639" w:rsidRDefault="00245A4E" w:rsidP="009B3639">
      <w:pPr>
        <w:pStyle w:val="aa"/>
        <w:spacing w:before="0" w:beforeAutospacing="0" w:after="0" w:afterAutospacing="0" w:line="360" w:lineRule="auto"/>
        <w:ind w:firstLine="709"/>
        <w:rPr>
          <w:sz w:val="28"/>
          <w:szCs w:val="28"/>
        </w:rPr>
      </w:pPr>
      <w:r w:rsidRPr="009B3639">
        <w:rPr>
          <w:sz w:val="28"/>
          <w:szCs w:val="28"/>
        </w:rPr>
        <w:t>Одним из основных обстоятельств, обусловливающих восстановление кредитной активности, являются низкие процентные ставки и высокий уровень ликвидности, сформировавшиеся на денежном рынке, в том числе и за счет действий Банка России. Кроме того, продолжающийся рост депозитной базы банков, увеличивающий пассивную часть их баланса, влечет за собой соответству</w:t>
      </w:r>
      <w:r w:rsidR="005E60B0">
        <w:rPr>
          <w:sz w:val="28"/>
          <w:szCs w:val="28"/>
        </w:rPr>
        <w:t xml:space="preserve">ющий рост банковских активов. В </w:t>
      </w:r>
      <w:r w:rsidRPr="009B3639">
        <w:rPr>
          <w:sz w:val="28"/>
          <w:szCs w:val="28"/>
        </w:rPr>
        <w:t>то же время по мере восстановления совокупного спроса происходит и постепенное оживление кредитной активности.</w:t>
      </w:r>
    </w:p>
    <w:p w:rsidR="000A6E16" w:rsidRPr="009B3639" w:rsidRDefault="000A6E16" w:rsidP="009B3639">
      <w:pPr>
        <w:pStyle w:val="aa"/>
        <w:spacing w:before="0" w:beforeAutospacing="0" w:after="0" w:afterAutospacing="0" w:line="360" w:lineRule="auto"/>
        <w:ind w:firstLine="709"/>
        <w:rPr>
          <w:sz w:val="28"/>
          <w:szCs w:val="28"/>
        </w:rPr>
      </w:pPr>
      <w:r w:rsidRPr="009B3639">
        <w:rPr>
          <w:sz w:val="28"/>
          <w:szCs w:val="28"/>
        </w:rPr>
        <w:t xml:space="preserve">Общий </w:t>
      </w:r>
      <w:r w:rsidRPr="005E60B0">
        <w:rPr>
          <w:sz w:val="28"/>
          <w:szCs w:val="28"/>
        </w:rPr>
        <w:t xml:space="preserve">объем </w:t>
      </w:r>
      <w:r w:rsidRPr="005E60B0">
        <w:rPr>
          <w:bCs/>
          <w:sz w:val="28"/>
          <w:szCs w:val="28"/>
        </w:rPr>
        <w:t>депозитных операций</w:t>
      </w:r>
      <w:r w:rsidRPr="009B3639">
        <w:rPr>
          <w:b/>
          <w:bCs/>
          <w:sz w:val="28"/>
          <w:szCs w:val="28"/>
        </w:rPr>
        <w:t xml:space="preserve"> </w:t>
      </w:r>
      <w:r w:rsidRPr="009B3639">
        <w:rPr>
          <w:sz w:val="28"/>
          <w:szCs w:val="28"/>
        </w:rPr>
        <w:t>Банка России с кредитными организациями за 9</w:t>
      </w:r>
      <w:r w:rsidR="00DD2D5E">
        <w:rPr>
          <w:sz w:val="28"/>
          <w:szCs w:val="28"/>
        </w:rPr>
        <w:t xml:space="preserve"> </w:t>
      </w:r>
      <w:r w:rsidRPr="009B3639">
        <w:rPr>
          <w:sz w:val="28"/>
          <w:szCs w:val="28"/>
        </w:rPr>
        <w:t>месяцев 2010</w:t>
      </w:r>
      <w:r w:rsidR="00DD2D5E">
        <w:rPr>
          <w:sz w:val="28"/>
          <w:szCs w:val="28"/>
        </w:rPr>
        <w:t xml:space="preserve"> </w:t>
      </w:r>
      <w:r w:rsidRPr="009B3639">
        <w:rPr>
          <w:sz w:val="28"/>
          <w:szCs w:val="28"/>
        </w:rPr>
        <w:t>г. составил 26,1</w:t>
      </w:r>
      <w:r w:rsidR="00DD2D5E">
        <w:rPr>
          <w:sz w:val="28"/>
          <w:szCs w:val="28"/>
        </w:rPr>
        <w:t xml:space="preserve"> </w:t>
      </w:r>
      <w:r w:rsidRPr="009B3639">
        <w:rPr>
          <w:sz w:val="28"/>
          <w:szCs w:val="28"/>
        </w:rPr>
        <w:t>трлн. руб., увеличившись по сравнению с соответствующим периодом 2009</w:t>
      </w:r>
      <w:r w:rsidR="00DD2D5E">
        <w:rPr>
          <w:sz w:val="28"/>
          <w:szCs w:val="28"/>
        </w:rPr>
        <w:t xml:space="preserve"> </w:t>
      </w:r>
      <w:r w:rsidRPr="009B3639">
        <w:rPr>
          <w:sz w:val="28"/>
          <w:szCs w:val="28"/>
        </w:rPr>
        <w:t>г. в 1,9</w:t>
      </w:r>
      <w:r w:rsidR="00DD2D5E">
        <w:rPr>
          <w:sz w:val="28"/>
          <w:szCs w:val="28"/>
        </w:rPr>
        <w:t xml:space="preserve"> </w:t>
      </w:r>
      <w:r w:rsidRPr="009B3639">
        <w:rPr>
          <w:sz w:val="28"/>
          <w:szCs w:val="28"/>
        </w:rPr>
        <w:t>раза. Объем операций в III</w:t>
      </w:r>
      <w:r w:rsidR="00981C29">
        <w:rPr>
          <w:sz w:val="28"/>
          <w:szCs w:val="28"/>
        </w:rPr>
        <w:t xml:space="preserve"> </w:t>
      </w:r>
      <w:r w:rsidRPr="009B3639">
        <w:rPr>
          <w:sz w:val="28"/>
          <w:szCs w:val="28"/>
        </w:rPr>
        <w:t>квартале составил 10,4 трлн. рублей. Величина задолженности по привлеченным Банком России депозитам несколько увеличилась</w:t>
      </w:r>
      <w:r w:rsidR="00DD2D5E">
        <w:rPr>
          <w:sz w:val="28"/>
          <w:szCs w:val="28"/>
        </w:rPr>
        <w:t xml:space="preserve"> </w:t>
      </w:r>
      <w:r w:rsidRPr="009B3639">
        <w:rPr>
          <w:sz w:val="28"/>
          <w:szCs w:val="28"/>
        </w:rPr>
        <w:t>— с 509,0</w:t>
      </w:r>
      <w:r w:rsidR="00DD2D5E">
        <w:rPr>
          <w:sz w:val="28"/>
          <w:szCs w:val="28"/>
        </w:rPr>
        <w:t xml:space="preserve"> </w:t>
      </w:r>
      <w:r w:rsidRPr="009B3639">
        <w:rPr>
          <w:sz w:val="28"/>
          <w:szCs w:val="28"/>
        </w:rPr>
        <w:t>млрд. руб. на 1.01.2010 до 519,4</w:t>
      </w:r>
      <w:r w:rsidR="00DD2D5E">
        <w:rPr>
          <w:sz w:val="28"/>
          <w:szCs w:val="28"/>
        </w:rPr>
        <w:t xml:space="preserve"> </w:t>
      </w:r>
      <w:r w:rsidRPr="009B3639">
        <w:rPr>
          <w:sz w:val="28"/>
          <w:szCs w:val="28"/>
        </w:rPr>
        <w:t>млрд. руб. на 1.10.2010.</w:t>
      </w:r>
    </w:p>
    <w:p w:rsidR="009B3639" w:rsidRPr="009B3639" w:rsidRDefault="009B3639" w:rsidP="009B3639">
      <w:pPr>
        <w:pStyle w:val="MainText"/>
        <w:ind w:firstLine="709"/>
        <w:rPr>
          <w:rFonts w:ascii="Times New Roman" w:hAnsi="Times New Roman"/>
          <w:sz w:val="28"/>
          <w:szCs w:val="28"/>
          <w:lang w:val="ru-RU"/>
        </w:rPr>
      </w:pPr>
      <w:r w:rsidRPr="009B3639">
        <w:rPr>
          <w:rFonts w:ascii="Times New Roman" w:hAnsi="Times New Roman"/>
          <w:sz w:val="28"/>
          <w:szCs w:val="28"/>
          <w:lang w:val="ru-RU"/>
        </w:rPr>
        <w:t xml:space="preserve">В настоящее время Банк России считает, что инфляционные риски, обусловленные монетарными факторами, находятся на приемлемом уровне. Повышение гибкости курсообразования и </w:t>
      </w:r>
      <w:bookmarkStart w:id="20" w:name="l690"/>
      <w:bookmarkEnd w:id="20"/>
      <w:r w:rsidRPr="009B3639">
        <w:rPr>
          <w:rFonts w:ascii="Times New Roman" w:hAnsi="Times New Roman"/>
          <w:sz w:val="28"/>
          <w:szCs w:val="28"/>
          <w:lang w:val="ru-RU"/>
        </w:rPr>
        <w:t>уменьшение дефицита федерального бюджета способствовали снижению инфляционных рисков, связанных с формированием денежного предложения.</w:t>
      </w:r>
      <w:bookmarkStart w:id="21" w:name="l680"/>
      <w:bookmarkEnd w:id="21"/>
    </w:p>
    <w:p w:rsidR="009B3639" w:rsidRPr="009B3639" w:rsidRDefault="009B3639" w:rsidP="009B3639">
      <w:pPr>
        <w:pStyle w:val="MainText"/>
        <w:ind w:firstLine="709"/>
        <w:rPr>
          <w:rFonts w:ascii="Times New Roman" w:hAnsi="Times New Roman"/>
          <w:sz w:val="28"/>
          <w:szCs w:val="28"/>
          <w:lang w:val="ru-RU"/>
        </w:rPr>
      </w:pPr>
      <w:r w:rsidRPr="009B3639">
        <w:rPr>
          <w:rFonts w:ascii="Times New Roman" w:hAnsi="Times New Roman"/>
          <w:sz w:val="28"/>
          <w:szCs w:val="28"/>
          <w:lang w:val="ru-RU"/>
        </w:rPr>
        <w:t xml:space="preserve">С марта 2010 года на увеличение совокупного денежного предложения стало оказывать влияние банковское кредитование реального сектора экономики. Смягчение денежно-кредитной политики приводило к постепенному уменьшению стоимости заемных средств для нефинансового сектора экономики. Так, средневзвешенная процентная ставка по рублевым кредитам </w:t>
      </w:r>
      <w:bookmarkStart w:id="22" w:name="l693"/>
      <w:bookmarkEnd w:id="22"/>
      <w:r w:rsidRPr="009B3639">
        <w:rPr>
          <w:rFonts w:ascii="Times New Roman" w:hAnsi="Times New Roman"/>
          <w:sz w:val="28"/>
          <w:szCs w:val="28"/>
          <w:lang w:val="ru-RU"/>
        </w:rPr>
        <w:t>нефинансовым организациям на срок до 1 года снизилась с 14,7% годовых в сентябре 2009 года до 9,7% годовых в сентябре 2010 года, на срок свыше 1 года - с 15,3 до 11,0% годовых соответственно.</w:t>
      </w:r>
      <w:bookmarkStart w:id="23" w:name="l681"/>
      <w:bookmarkEnd w:id="23"/>
    </w:p>
    <w:p w:rsidR="009B3639" w:rsidRPr="009B3639" w:rsidRDefault="009B3639" w:rsidP="009B3639">
      <w:pPr>
        <w:pStyle w:val="MainText"/>
        <w:ind w:firstLine="709"/>
        <w:rPr>
          <w:rFonts w:ascii="Times New Roman" w:hAnsi="Times New Roman"/>
          <w:sz w:val="28"/>
          <w:szCs w:val="28"/>
          <w:lang w:val="ru-RU"/>
        </w:rPr>
      </w:pPr>
      <w:r w:rsidRPr="009B3639">
        <w:rPr>
          <w:rFonts w:ascii="Times New Roman" w:hAnsi="Times New Roman"/>
          <w:sz w:val="28"/>
          <w:szCs w:val="28"/>
          <w:lang w:val="ru-RU"/>
        </w:rPr>
        <w:t>Помимо снижения стоимости кредитов расширению кредитной деятельности способствовали некоторое оживление спроса на кредитные ресурсы со стороны нефинансовых заемщиков в условиях начавшегося восстановления экономической активности, рост депозитной базы кредитных организаций, реализация механизма государственных гарантий по банковским кредитам нефинансовым организациям, поддержка ипотечного кредитования и программа субсидирования процентных ставок по автокредитам.</w:t>
      </w:r>
      <w:r w:rsidR="00DD2D5E">
        <w:rPr>
          <w:rFonts w:ascii="Times New Roman" w:hAnsi="Times New Roman"/>
          <w:sz w:val="28"/>
          <w:szCs w:val="28"/>
          <w:lang w:val="ru-RU"/>
        </w:rPr>
        <w:t xml:space="preserve"> </w:t>
      </w:r>
      <w:r w:rsidRPr="009B3639">
        <w:rPr>
          <w:rFonts w:ascii="Times New Roman" w:hAnsi="Times New Roman"/>
          <w:sz w:val="28"/>
          <w:szCs w:val="28"/>
          <w:lang w:val="ru-RU"/>
        </w:rPr>
        <w:t xml:space="preserve">Продолжается рост просроченной задолженности по банковским кредитам нефинансовым организациям и физическим лицам, однако в 2010 году он был менее интенсивным, чем в 2009 </w:t>
      </w:r>
      <w:bookmarkStart w:id="24" w:name="l695"/>
      <w:bookmarkEnd w:id="24"/>
      <w:r w:rsidRPr="009B3639">
        <w:rPr>
          <w:rFonts w:ascii="Times New Roman" w:hAnsi="Times New Roman"/>
          <w:sz w:val="28"/>
          <w:szCs w:val="28"/>
          <w:lang w:val="ru-RU"/>
        </w:rPr>
        <w:t xml:space="preserve">году. Объем просроченной задолженности нефинансовых организаций за январь - сентябрь 2010 года возрос на 7,3%, физических лиц - на 18,8%. Сохраняющаяся повышенная </w:t>
      </w:r>
      <w:bookmarkStart w:id="25" w:name="l683"/>
      <w:bookmarkEnd w:id="25"/>
      <w:r w:rsidRPr="009B3639">
        <w:rPr>
          <w:rFonts w:ascii="Times New Roman" w:hAnsi="Times New Roman"/>
          <w:sz w:val="28"/>
          <w:szCs w:val="28"/>
          <w:lang w:val="ru-RU"/>
        </w:rPr>
        <w:t>неопределенность и кредитные риски удерживают на относительно высоком уровне премии за риск, входящие в рыночную стоимость заимствований.</w:t>
      </w:r>
    </w:p>
    <w:p w:rsidR="00AC3E32" w:rsidRPr="005E60B0" w:rsidRDefault="009B3639" w:rsidP="009B3639">
      <w:pPr>
        <w:pStyle w:val="MainText"/>
        <w:ind w:firstLine="709"/>
        <w:rPr>
          <w:rFonts w:ascii="Times New Roman" w:hAnsi="Times New Roman"/>
          <w:sz w:val="28"/>
          <w:szCs w:val="28"/>
          <w:lang w:val="ru-RU"/>
        </w:rPr>
      </w:pPr>
      <w:bookmarkStart w:id="26" w:name="l541"/>
      <w:bookmarkStart w:id="27" w:name="l606"/>
      <w:bookmarkStart w:id="28" w:name="l542"/>
      <w:bookmarkStart w:id="29" w:name="l190"/>
      <w:bookmarkStart w:id="30" w:name="l189"/>
      <w:bookmarkStart w:id="31" w:name="l188"/>
      <w:bookmarkStart w:id="32" w:name="l187"/>
      <w:bookmarkStart w:id="33" w:name="l186"/>
      <w:bookmarkStart w:id="34" w:name="l543"/>
      <w:bookmarkStart w:id="35" w:name="l607"/>
      <w:bookmarkStart w:id="36" w:name="l194"/>
      <w:bookmarkStart w:id="37" w:name="l193"/>
      <w:bookmarkStart w:id="38" w:name="l192"/>
      <w:bookmarkStart w:id="39" w:name="l191"/>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9B3639">
        <w:rPr>
          <w:rFonts w:ascii="Times New Roman" w:hAnsi="Times New Roman"/>
          <w:sz w:val="28"/>
          <w:szCs w:val="28"/>
          <w:lang w:val="ru-RU"/>
        </w:rPr>
        <w:t>Изменение динамики денежной базы по сравнению с предыдущим годом было обусловлено главным образом ускорением роста международных резервов органов денежно-кредитного регулирования.</w:t>
      </w:r>
    </w:p>
    <w:p w:rsidR="00F40A7E" w:rsidRPr="00D84434" w:rsidRDefault="00F40A7E" w:rsidP="00F40A7E">
      <w:pPr>
        <w:pStyle w:val="aa"/>
        <w:widowControl w:val="0"/>
        <w:spacing w:before="0" w:beforeAutospacing="0" w:after="0" w:afterAutospacing="0" w:line="360" w:lineRule="auto"/>
        <w:ind w:firstLine="709"/>
        <w:rPr>
          <w:sz w:val="28"/>
          <w:szCs w:val="28"/>
        </w:rPr>
      </w:pPr>
      <w:r w:rsidRPr="00D84434">
        <w:rPr>
          <w:sz w:val="28"/>
          <w:szCs w:val="28"/>
        </w:rPr>
        <w:t>В этих условиях происходило постепенное снижение краткосрочных ставок денежного рынка до уровня, близкого к нижней границе коридора процентных ставок Банка России, определяемого фиксированными ставками по однодневным депозитным операциям. В</w:t>
      </w:r>
      <w:r w:rsidRPr="00F40A7E">
        <w:rPr>
          <w:sz w:val="28"/>
          <w:szCs w:val="28"/>
        </w:rPr>
        <w:t xml:space="preserve"> </w:t>
      </w:r>
      <w:r w:rsidRPr="00D84434">
        <w:rPr>
          <w:sz w:val="28"/>
          <w:szCs w:val="28"/>
        </w:rPr>
        <w:t>июне 2010</w:t>
      </w:r>
      <w:r w:rsidRPr="00F40A7E">
        <w:rPr>
          <w:sz w:val="28"/>
          <w:szCs w:val="28"/>
        </w:rPr>
        <w:t xml:space="preserve"> </w:t>
      </w:r>
      <w:r w:rsidRPr="00D84434">
        <w:rPr>
          <w:sz w:val="28"/>
          <w:szCs w:val="28"/>
        </w:rPr>
        <w:t>г. процентные ставки денежного рынка вышли на уровень, обеспечивающий приемлемый баланс между основными макроэкономическими рисками. Это позволило Совету директоров Банка России в июне—сентябре принять решения о сохранении на неизменном уровне ставки рефинансирования и процентных ставок по операциям Банка России.</w:t>
      </w:r>
      <w:r w:rsidR="00981C29">
        <w:rPr>
          <w:sz w:val="28"/>
          <w:szCs w:val="28"/>
        </w:rPr>
        <w:t xml:space="preserve"> Однако </w:t>
      </w:r>
      <w:r w:rsidR="00981C29" w:rsidRPr="001917CB">
        <w:rPr>
          <w:sz w:val="28"/>
          <w:szCs w:val="28"/>
        </w:rPr>
        <w:t>основн</w:t>
      </w:r>
      <w:r w:rsidR="00981C29">
        <w:rPr>
          <w:sz w:val="28"/>
          <w:szCs w:val="28"/>
        </w:rPr>
        <w:t>ую</w:t>
      </w:r>
      <w:r w:rsidR="00981C29" w:rsidRPr="001917CB">
        <w:rPr>
          <w:sz w:val="28"/>
          <w:szCs w:val="28"/>
        </w:rPr>
        <w:t xml:space="preserve"> цель денежно-кредитной политики </w:t>
      </w:r>
      <w:r w:rsidR="00981C29">
        <w:rPr>
          <w:sz w:val="28"/>
          <w:szCs w:val="28"/>
        </w:rPr>
        <w:t>-</w:t>
      </w:r>
      <w:r w:rsidR="00981C29" w:rsidRPr="001917CB">
        <w:rPr>
          <w:sz w:val="28"/>
          <w:szCs w:val="28"/>
        </w:rPr>
        <w:t xml:space="preserve"> снижение инфляции</w:t>
      </w:r>
      <w:r w:rsidR="00981C29">
        <w:rPr>
          <w:sz w:val="28"/>
          <w:szCs w:val="28"/>
        </w:rPr>
        <w:t xml:space="preserve"> – достичь не удалось: </w:t>
      </w:r>
      <w:r w:rsidR="00BC57C4">
        <w:rPr>
          <w:sz w:val="28"/>
          <w:szCs w:val="28"/>
        </w:rPr>
        <w:t>инфляция</w:t>
      </w:r>
      <w:r w:rsidR="00974E81">
        <w:rPr>
          <w:sz w:val="28"/>
          <w:szCs w:val="28"/>
        </w:rPr>
        <w:t xml:space="preserve"> в 2010 году</w:t>
      </w:r>
      <w:r w:rsidR="00BC57C4">
        <w:rPr>
          <w:sz w:val="28"/>
          <w:szCs w:val="28"/>
        </w:rPr>
        <w:t xml:space="preserve"> составила 8,8%</w:t>
      </w:r>
      <w:r w:rsidR="00974E81">
        <w:rPr>
          <w:sz w:val="28"/>
          <w:szCs w:val="28"/>
        </w:rPr>
        <w:t>, что равно уровню 2009 года</w:t>
      </w:r>
      <w:r w:rsidR="00130E01">
        <w:rPr>
          <w:rStyle w:val="af0"/>
          <w:sz w:val="28"/>
          <w:szCs w:val="28"/>
        </w:rPr>
        <w:footnoteReference w:id="20"/>
      </w:r>
      <w:r w:rsidR="00974E81">
        <w:rPr>
          <w:sz w:val="28"/>
          <w:szCs w:val="28"/>
        </w:rPr>
        <w:t>.</w:t>
      </w:r>
    </w:p>
    <w:p w:rsidR="00F40A7E" w:rsidRPr="00F40A7E" w:rsidRDefault="00F40A7E" w:rsidP="009B3639">
      <w:pPr>
        <w:pStyle w:val="MainText"/>
        <w:ind w:firstLine="709"/>
        <w:rPr>
          <w:rFonts w:ascii="Times New Roman" w:hAnsi="Times New Roman"/>
          <w:sz w:val="28"/>
          <w:szCs w:val="28"/>
          <w:lang w:val="ru-RU"/>
        </w:rPr>
      </w:pPr>
    </w:p>
    <w:p w:rsidR="00AC3E32" w:rsidRDefault="00AC3E32" w:rsidP="00AC3E32">
      <w:pPr>
        <w:sectPr w:rsidR="00AC3E32" w:rsidSect="009B3639">
          <w:pgSz w:w="11906" w:h="16838"/>
          <w:pgMar w:top="1134" w:right="567" w:bottom="851" w:left="1701" w:header="624" w:footer="709" w:gutter="0"/>
          <w:cols w:space="708"/>
          <w:titlePg/>
          <w:docGrid w:linePitch="360"/>
        </w:sectPr>
      </w:pPr>
    </w:p>
    <w:p w:rsidR="00AC3E32" w:rsidRPr="000A14A8" w:rsidRDefault="00AC3E32" w:rsidP="000A14A8">
      <w:pPr>
        <w:pStyle w:val="1"/>
        <w:rPr>
          <w:rFonts w:ascii="Times New Roman" w:hAnsi="Times New Roman"/>
          <w:b w:val="0"/>
          <w:color w:val="auto"/>
          <w:sz w:val="32"/>
          <w:szCs w:val="32"/>
        </w:rPr>
      </w:pPr>
      <w:bookmarkStart w:id="40" w:name="_Toc258258737"/>
      <w:bookmarkStart w:id="41" w:name="_Toc284874607"/>
      <w:r w:rsidRPr="000A14A8">
        <w:rPr>
          <w:rFonts w:ascii="Times New Roman" w:hAnsi="Times New Roman"/>
          <w:b w:val="0"/>
          <w:color w:val="auto"/>
          <w:sz w:val="32"/>
          <w:szCs w:val="32"/>
        </w:rPr>
        <w:t xml:space="preserve">3. </w:t>
      </w:r>
      <w:bookmarkStart w:id="42" w:name="_Toc258258738"/>
      <w:bookmarkEnd w:id="40"/>
      <w:r w:rsidR="000A14A8">
        <w:rPr>
          <w:rFonts w:ascii="Times New Roman" w:hAnsi="Times New Roman"/>
          <w:b w:val="0"/>
          <w:color w:val="auto"/>
          <w:sz w:val="32"/>
          <w:szCs w:val="32"/>
        </w:rPr>
        <w:t>Перспективы развития денежно-кредитной политики на</w:t>
      </w:r>
      <w:r w:rsidRPr="000A14A8">
        <w:rPr>
          <w:rFonts w:ascii="Times New Roman" w:hAnsi="Times New Roman"/>
          <w:b w:val="0"/>
          <w:color w:val="auto"/>
          <w:sz w:val="32"/>
          <w:szCs w:val="32"/>
        </w:rPr>
        <w:t xml:space="preserve"> 201</w:t>
      </w:r>
      <w:r w:rsidR="00DD2D5E" w:rsidRPr="000A14A8">
        <w:rPr>
          <w:rFonts w:ascii="Times New Roman" w:hAnsi="Times New Roman"/>
          <w:b w:val="0"/>
          <w:color w:val="auto"/>
          <w:sz w:val="32"/>
          <w:szCs w:val="32"/>
        </w:rPr>
        <w:t>1</w:t>
      </w:r>
      <w:r w:rsidRPr="000A14A8">
        <w:rPr>
          <w:rFonts w:ascii="Times New Roman" w:hAnsi="Times New Roman"/>
          <w:b w:val="0"/>
          <w:color w:val="auto"/>
          <w:sz w:val="32"/>
          <w:szCs w:val="32"/>
        </w:rPr>
        <w:t xml:space="preserve"> </w:t>
      </w:r>
      <w:r w:rsidR="000A14A8">
        <w:rPr>
          <w:rFonts w:ascii="Times New Roman" w:hAnsi="Times New Roman"/>
          <w:b w:val="0"/>
          <w:color w:val="auto"/>
          <w:sz w:val="32"/>
          <w:szCs w:val="32"/>
        </w:rPr>
        <w:t>год и плановый период</w:t>
      </w:r>
      <w:r w:rsidRPr="000A14A8">
        <w:rPr>
          <w:rFonts w:ascii="Times New Roman" w:hAnsi="Times New Roman"/>
          <w:b w:val="0"/>
          <w:color w:val="auto"/>
          <w:sz w:val="32"/>
          <w:szCs w:val="32"/>
        </w:rPr>
        <w:t xml:space="preserve"> 201</w:t>
      </w:r>
      <w:r w:rsidR="00DD2D5E" w:rsidRPr="000A14A8">
        <w:rPr>
          <w:rFonts w:ascii="Times New Roman" w:hAnsi="Times New Roman"/>
          <w:b w:val="0"/>
          <w:color w:val="auto"/>
          <w:sz w:val="32"/>
          <w:szCs w:val="32"/>
        </w:rPr>
        <w:t>2</w:t>
      </w:r>
      <w:r w:rsidRPr="000A14A8">
        <w:rPr>
          <w:rFonts w:ascii="Times New Roman" w:hAnsi="Times New Roman"/>
          <w:b w:val="0"/>
          <w:color w:val="auto"/>
          <w:sz w:val="32"/>
          <w:szCs w:val="32"/>
        </w:rPr>
        <w:t xml:space="preserve"> – 201</w:t>
      </w:r>
      <w:r w:rsidR="00DD2D5E" w:rsidRPr="000A14A8">
        <w:rPr>
          <w:rFonts w:ascii="Times New Roman" w:hAnsi="Times New Roman"/>
          <w:b w:val="0"/>
          <w:color w:val="auto"/>
          <w:sz w:val="32"/>
          <w:szCs w:val="32"/>
        </w:rPr>
        <w:t>3</w:t>
      </w:r>
      <w:r w:rsidRPr="000A14A8">
        <w:rPr>
          <w:rFonts w:ascii="Times New Roman" w:hAnsi="Times New Roman"/>
          <w:b w:val="0"/>
          <w:color w:val="auto"/>
          <w:sz w:val="32"/>
          <w:szCs w:val="32"/>
        </w:rPr>
        <w:t xml:space="preserve"> </w:t>
      </w:r>
      <w:bookmarkEnd w:id="42"/>
      <w:r w:rsidR="000A14A8">
        <w:rPr>
          <w:rFonts w:ascii="Times New Roman" w:hAnsi="Times New Roman"/>
          <w:b w:val="0"/>
          <w:color w:val="auto"/>
          <w:sz w:val="32"/>
          <w:szCs w:val="32"/>
        </w:rPr>
        <w:t>годов</w:t>
      </w:r>
      <w:bookmarkEnd w:id="41"/>
      <w:r w:rsidRPr="000A14A8">
        <w:rPr>
          <w:rFonts w:ascii="Times New Roman" w:hAnsi="Times New Roman"/>
          <w:b w:val="0"/>
          <w:color w:val="auto"/>
          <w:sz w:val="32"/>
          <w:szCs w:val="32"/>
        </w:rPr>
        <w:t xml:space="preserve"> </w:t>
      </w:r>
    </w:p>
    <w:p w:rsidR="002F0B17" w:rsidRPr="000A14A8" w:rsidRDefault="002F0B17" w:rsidP="002F0B17">
      <w:pPr>
        <w:rPr>
          <w:lang w:eastAsia="en-US"/>
        </w:rPr>
      </w:pPr>
    </w:p>
    <w:p w:rsidR="0049600A" w:rsidRPr="00E608D9" w:rsidRDefault="0049600A" w:rsidP="0049600A">
      <w:pPr>
        <w:pStyle w:val="2"/>
        <w:rPr>
          <w:rFonts w:ascii="Times New Roman" w:hAnsi="Times New Roman"/>
          <w:b w:val="0"/>
          <w:color w:val="auto"/>
          <w:sz w:val="28"/>
          <w:szCs w:val="28"/>
        </w:rPr>
      </w:pPr>
      <w:bookmarkStart w:id="43" w:name="_Toc284874608"/>
      <w:r w:rsidRPr="00E608D9">
        <w:rPr>
          <w:rFonts w:ascii="Times New Roman" w:hAnsi="Times New Roman"/>
          <w:b w:val="0"/>
          <w:color w:val="auto"/>
          <w:sz w:val="28"/>
          <w:szCs w:val="28"/>
        </w:rPr>
        <w:t>3.1 Количественные ориентиры денежно-кредитной политики и денежная программа</w:t>
      </w:r>
      <w:bookmarkEnd w:id="43"/>
    </w:p>
    <w:p w:rsidR="0049600A" w:rsidRPr="0049600A" w:rsidRDefault="0049600A" w:rsidP="0049600A">
      <w:pPr>
        <w:rPr>
          <w:lang w:eastAsia="en-US"/>
        </w:rPr>
      </w:pPr>
    </w:p>
    <w:p w:rsidR="00342776" w:rsidRDefault="00342776" w:rsidP="00342776">
      <w:pPr>
        <w:spacing w:after="0" w:line="360" w:lineRule="auto"/>
        <w:ind w:firstLine="709"/>
        <w:rPr>
          <w:rFonts w:ascii="Times New Roman" w:hAnsi="Times New Roman"/>
          <w:sz w:val="28"/>
          <w:szCs w:val="28"/>
        </w:rPr>
      </w:pPr>
      <w:r w:rsidRPr="00342776">
        <w:rPr>
          <w:rFonts w:ascii="Times New Roman" w:hAnsi="Times New Roman"/>
          <w:sz w:val="28"/>
          <w:szCs w:val="28"/>
        </w:rPr>
        <w:t xml:space="preserve">В ближайшие годы российской экономике необходимо преодолеть последствия мирового финансово-экономического кризиса и выйти на траекторию устойчивого роста. В этой связи главной </w:t>
      </w:r>
      <w:bookmarkStart w:id="44" w:name="l2"/>
      <w:bookmarkEnd w:id="44"/>
      <w:r w:rsidRPr="00342776">
        <w:rPr>
          <w:rFonts w:ascii="Times New Roman" w:hAnsi="Times New Roman"/>
          <w:sz w:val="28"/>
          <w:szCs w:val="28"/>
        </w:rPr>
        <w:t xml:space="preserve">целью денежно-кредитной политики в предстоящий трехлетний период является удержание инфляции в границах 5 - 7% в годовом выражении. Обеспечение контроля над инфляцией и поддержание ее на стабильном уровне будет способствовать формированию низких </w:t>
      </w:r>
      <w:bookmarkStart w:id="45" w:name="l3"/>
      <w:bookmarkEnd w:id="45"/>
      <w:r w:rsidRPr="00342776">
        <w:rPr>
          <w:rFonts w:ascii="Times New Roman" w:hAnsi="Times New Roman"/>
          <w:sz w:val="28"/>
          <w:szCs w:val="28"/>
        </w:rPr>
        <w:t xml:space="preserve">инфляционных ожиданий, оживлению деловой активности. </w:t>
      </w:r>
    </w:p>
    <w:p w:rsidR="00342776" w:rsidRDefault="00342776" w:rsidP="00342776">
      <w:pPr>
        <w:spacing w:after="0" w:line="360" w:lineRule="auto"/>
        <w:ind w:firstLine="709"/>
        <w:rPr>
          <w:rFonts w:ascii="Times New Roman" w:hAnsi="Times New Roman"/>
          <w:sz w:val="28"/>
          <w:szCs w:val="28"/>
        </w:rPr>
      </w:pPr>
      <w:r w:rsidRPr="00342776">
        <w:rPr>
          <w:rFonts w:ascii="Times New Roman" w:hAnsi="Times New Roman"/>
          <w:sz w:val="28"/>
          <w:szCs w:val="28"/>
        </w:rPr>
        <w:t xml:space="preserve">В целях повышения эффективности денежно-кредитной политики Банк России продолжит движение в сторону свободного курсообразования, не препятствуя динамике обменного курса рубля, </w:t>
      </w:r>
      <w:bookmarkStart w:id="46" w:name="l4"/>
      <w:bookmarkEnd w:id="46"/>
      <w:r w:rsidRPr="00342776">
        <w:rPr>
          <w:rFonts w:ascii="Times New Roman" w:hAnsi="Times New Roman"/>
          <w:sz w:val="28"/>
          <w:szCs w:val="28"/>
        </w:rPr>
        <w:t>формирующейся на основе фундаментальных макроэкономических факторов. При этом Банк России сохранит свое присутствие на внутреннем валютном рынке с целью сглаживания чрезмерных колебаний рублевой стоимости бивалютной корзины</w:t>
      </w:r>
      <w:r w:rsidR="000A14A8">
        <w:rPr>
          <w:rStyle w:val="af0"/>
          <w:rFonts w:ascii="Times New Roman" w:hAnsi="Times New Roman"/>
          <w:sz w:val="28"/>
          <w:szCs w:val="28"/>
        </w:rPr>
        <w:footnoteReference w:id="21"/>
      </w:r>
      <w:r w:rsidRPr="00342776">
        <w:rPr>
          <w:rFonts w:ascii="Times New Roman" w:hAnsi="Times New Roman"/>
          <w:sz w:val="28"/>
          <w:szCs w:val="28"/>
        </w:rPr>
        <w:t xml:space="preserve">. </w:t>
      </w:r>
    </w:p>
    <w:p w:rsidR="00342776" w:rsidRDefault="00342776" w:rsidP="00342776">
      <w:pPr>
        <w:spacing w:after="0" w:line="360" w:lineRule="auto"/>
        <w:ind w:firstLine="709"/>
        <w:rPr>
          <w:rFonts w:ascii="Times New Roman" w:hAnsi="Times New Roman"/>
          <w:sz w:val="28"/>
          <w:szCs w:val="28"/>
        </w:rPr>
      </w:pPr>
      <w:r w:rsidRPr="00342776">
        <w:rPr>
          <w:rFonts w:ascii="Times New Roman" w:hAnsi="Times New Roman"/>
          <w:sz w:val="28"/>
          <w:szCs w:val="28"/>
        </w:rPr>
        <w:t xml:space="preserve">Сокращение интервенций на внутреннем валютном рынке, </w:t>
      </w:r>
      <w:bookmarkStart w:id="47" w:name="l5"/>
      <w:bookmarkEnd w:id="47"/>
      <w:r w:rsidRPr="00342776">
        <w:rPr>
          <w:rFonts w:ascii="Times New Roman" w:hAnsi="Times New Roman"/>
          <w:sz w:val="28"/>
          <w:szCs w:val="28"/>
        </w:rPr>
        <w:t xml:space="preserve">повышение гибкости обменного курса рубля и постепенное сворачивание антикризисных мер будут способствовать усилению роли процентной политики Банка России в снижении инфляции и инфляционных ожиданий экономических агентов. </w:t>
      </w:r>
      <w:bookmarkStart w:id="48" w:name="l6"/>
      <w:bookmarkEnd w:id="48"/>
    </w:p>
    <w:p w:rsidR="00342776" w:rsidRDefault="00342776" w:rsidP="00342776">
      <w:pPr>
        <w:spacing w:after="0" w:line="360" w:lineRule="auto"/>
        <w:ind w:firstLine="709"/>
        <w:rPr>
          <w:rFonts w:ascii="Times New Roman" w:hAnsi="Times New Roman"/>
          <w:sz w:val="28"/>
          <w:szCs w:val="28"/>
        </w:rPr>
      </w:pPr>
      <w:r w:rsidRPr="00342776">
        <w:rPr>
          <w:rFonts w:ascii="Times New Roman" w:hAnsi="Times New Roman"/>
          <w:sz w:val="28"/>
          <w:szCs w:val="28"/>
        </w:rPr>
        <w:t xml:space="preserve">Процентная политика предполагает постепенное сужение коридора процентных ставок по операциям Банка России для снижения волатильности ставок денежного рынка. На уровень ликвидности и процентные ставки этого рынка также будут оказывать существенное </w:t>
      </w:r>
      <w:bookmarkStart w:id="49" w:name="l7"/>
      <w:bookmarkEnd w:id="49"/>
      <w:r w:rsidRPr="00342776">
        <w:rPr>
          <w:rFonts w:ascii="Times New Roman" w:hAnsi="Times New Roman"/>
          <w:sz w:val="28"/>
          <w:szCs w:val="28"/>
        </w:rPr>
        <w:t xml:space="preserve">влияние дефицит государственного бюджета, действия Правительства Российской Федерации по сокращению этого дефицита, ориентация на внутренние заимствования для его финансирования. Поэтому эффективность действий Банка России в области денежно-кредитной </w:t>
      </w:r>
      <w:bookmarkStart w:id="50" w:name="l8"/>
      <w:bookmarkEnd w:id="50"/>
      <w:r w:rsidRPr="00342776">
        <w:rPr>
          <w:rFonts w:ascii="Times New Roman" w:hAnsi="Times New Roman"/>
          <w:sz w:val="28"/>
          <w:szCs w:val="28"/>
        </w:rPr>
        <w:t xml:space="preserve">политики в значительной степени будет зависеть от состояния государственных финансов, успешности проведения умеренно-жесткой бюджетной политики, предусмотренной параметрами проекта Федерального закона "О федеральном бюджете на 2011 год и на </w:t>
      </w:r>
      <w:bookmarkStart w:id="51" w:name="l9"/>
      <w:bookmarkEnd w:id="51"/>
      <w:r w:rsidRPr="00342776">
        <w:rPr>
          <w:rFonts w:ascii="Times New Roman" w:hAnsi="Times New Roman"/>
          <w:sz w:val="28"/>
          <w:szCs w:val="28"/>
        </w:rPr>
        <w:t xml:space="preserve">плановый период 2012 и 2013 годов". </w:t>
      </w:r>
    </w:p>
    <w:p w:rsidR="00F44220" w:rsidRDefault="00342776" w:rsidP="00342776">
      <w:pPr>
        <w:spacing w:after="0" w:line="360" w:lineRule="auto"/>
        <w:ind w:firstLine="709"/>
        <w:rPr>
          <w:rFonts w:ascii="Times New Roman" w:hAnsi="Times New Roman"/>
          <w:sz w:val="28"/>
          <w:szCs w:val="28"/>
        </w:rPr>
      </w:pPr>
      <w:r w:rsidRPr="00342776">
        <w:rPr>
          <w:rFonts w:ascii="Times New Roman" w:hAnsi="Times New Roman"/>
          <w:sz w:val="28"/>
          <w:szCs w:val="28"/>
        </w:rPr>
        <w:t xml:space="preserve">С целью повышения эффективности своих действий Банк России при проведении денежно-кредитной политики будет учитывать ситуацию на финансовых рынках, риски, обусловленные ростом денежных агрегатов, кредитов и цен на активы. Банк России будет </w:t>
      </w:r>
      <w:bookmarkStart w:id="52" w:name="l14"/>
      <w:bookmarkEnd w:id="52"/>
      <w:r w:rsidRPr="00342776">
        <w:rPr>
          <w:rFonts w:ascii="Times New Roman" w:hAnsi="Times New Roman"/>
          <w:sz w:val="28"/>
          <w:szCs w:val="28"/>
        </w:rPr>
        <w:t xml:space="preserve">уделять особое внимание более широкому анализу тенденций в динамике денежных и кредитных показателей, чтобы своевременные действия в области денежно-кредитной политики и банковского регулирования и надзора могли способствовать предотвращению </w:t>
      </w:r>
      <w:bookmarkStart w:id="53" w:name="l15"/>
      <w:bookmarkEnd w:id="53"/>
      <w:r w:rsidRPr="00342776">
        <w:rPr>
          <w:rFonts w:ascii="Times New Roman" w:hAnsi="Times New Roman"/>
          <w:sz w:val="28"/>
          <w:szCs w:val="28"/>
        </w:rPr>
        <w:t xml:space="preserve">возникновения дисбалансов в финансовом секторе экономики и, таким образом, содействовать не только выполнению задачи по снижению инфляции, но и поддержанию финансовой стабильности и общего макроэкономического равновесия. </w:t>
      </w:r>
      <w:bookmarkStart w:id="54" w:name="l16"/>
      <w:bookmarkEnd w:id="54"/>
    </w:p>
    <w:p w:rsidR="00AC3E32" w:rsidRPr="008F7177" w:rsidRDefault="00342776" w:rsidP="008F7177">
      <w:pPr>
        <w:spacing w:after="0" w:line="360" w:lineRule="auto"/>
        <w:ind w:firstLine="709"/>
        <w:rPr>
          <w:rFonts w:ascii="Times New Roman" w:hAnsi="Times New Roman"/>
          <w:sz w:val="28"/>
          <w:szCs w:val="28"/>
        </w:rPr>
      </w:pPr>
      <w:r w:rsidRPr="00342776">
        <w:rPr>
          <w:rFonts w:ascii="Times New Roman" w:hAnsi="Times New Roman"/>
          <w:sz w:val="28"/>
          <w:szCs w:val="28"/>
        </w:rPr>
        <w:t>В целях обеспечения доверия к проводимой денежно-кредитной политике Банк России будет расширять практику разъяснения широкой общественности причин и ожидаемых последствий принимаемых решений. В рамках подготовки к введению режима таргетирования</w:t>
      </w:r>
      <w:r w:rsidR="0054278F">
        <w:rPr>
          <w:rStyle w:val="af0"/>
          <w:rFonts w:ascii="Times New Roman" w:hAnsi="Times New Roman"/>
          <w:sz w:val="28"/>
          <w:szCs w:val="28"/>
        </w:rPr>
        <w:footnoteReference w:id="22"/>
      </w:r>
      <w:r w:rsidRPr="00342776">
        <w:rPr>
          <w:rFonts w:ascii="Times New Roman" w:hAnsi="Times New Roman"/>
          <w:sz w:val="28"/>
          <w:szCs w:val="28"/>
        </w:rPr>
        <w:t xml:space="preserve"> </w:t>
      </w:r>
      <w:bookmarkStart w:id="55" w:name="l17"/>
      <w:bookmarkEnd w:id="55"/>
      <w:r w:rsidRPr="00342776">
        <w:rPr>
          <w:rFonts w:ascii="Times New Roman" w:hAnsi="Times New Roman"/>
          <w:sz w:val="28"/>
          <w:szCs w:val="28"/>
        </w:rPr>
        <w:t xml:space="preserve">инфляции будет также </w:t>
      </w:r>
      <w:r w:rsidRPr="008F7177">
        <w:rPr>
          <w:rFonts w:ascii="Times New Roman" w:hAnsi="Times New Roman"/>
          <w:sz w:val="28"/>
          <w:szCs w:val="28"/>
        </w:rPr>
        <w:t>продолжена работа по совершенствованию методов экономического моделирования и прогнозирования и механизмов принятия решений относительно изменений параметров проводимой Банком России политики.</w:t>
      </w:r>
    </w:p>
    <w:p w:rsidR="00F44220" w:rsidRPr="008F7177" w:rsidRDefault="00DE38CF" w:rsidP="008F7177">
      <w:pPr>
        <w:pStyle w:val="Pa9"/>
        <w:spacing w:line="360" w:lineRule="auto"/>
        <w:ind w:firstLine="709"/>
        <w:rPr>
          <w:rFonts w:ascii="Times New Roman" w:hAnsi="Times New Roman"/>
          <w:color w:val="221E1F"/>
          <w:sz w:val="28"/>
          <w:szCs w:val="28"/>
        </w:rPr>
      </w:pPr>
      <w:r>
        <w:rPr>
          <w:rFonts w:ascii="Times New Roman" w:hAnsi="Times New Roman"/>
          <w:color w:val="221E1F"/>
          <w:sz w:val="28"/>
          <w:szCs w:val="28"/>
        </w:rPr>
        <w:t xml:space="preserve">В </w:t>
      </w:r>
      <w:r w:rsidR="00F44220" w:rsidRPr="008F7177">
        <w:rPr>
          <w:rFonts w:ascii="Times New Roman" w:hAnsi="Times New Roman"/>
          <w:color w:val="221E1F"/>
          <w:sz w:val="28"/>
          <w:szCs w:val="28"/>
        </w:rPr>
        <w:t>2010</w:t>
      </w:r>
      <w:r>
        <w:rPr>
          <w:rFonts w:ascii="Times New Roman" w:hAnsi="Times New Roman"/>
          <w:color w:val="221E1F"/>
          <w:sz w:val="28"/>
          <w:szCs w:val="28"/>
        </w:rPr>
        <w:t xml:space="preserve"> </w:t>
      </w:r>
      <w:r w:rsidR="00F44220" w:rsidRPr="008F7177">
        <w:rPr>
          <w:rFonts w:ascii="Times New Roman" w:hAnsi="Times New Roman"/>
          <w:color w:val="221E1F"/>
          <w:sz w:val="28"/>
          <w:szCs w:val="28"/>
        </w:rPr>
        <w:t>году улучшились внешние условия для российской экономики. Международные финансовые институты и</w:t>
      </w:r>
      <w:r>
        <w:rPr>
          <w:rFonts w:ascii="Times New Roman" w:hAnsi="Times New Roman"/>
          <w:color w:val="221E1F"/>
          <w:sz w:val="28"/>
          <w:szCs w:val="28"/>
        </w:rPr>
        <w:t xml:space="preserve"> </w:t>
      </w:r>
      <w:r w:rsidR="00F44220" w:rsidRPr="008F7177">
        <w:rPr>
          <w:rFonts w:ascii="Times New Roman" w:hAnsi="Times New Roman"/>
          <w:color w:val="221E1F"/>
          <w:sz w:val="28"/>
          <w:szCs w:val="28"/>
        </w:rPr>
        <w:t>экономические организации прогнозируют продолжение в</w:t>
      </w:r>
      <w:r>
        <w:rPr>
          <w:rFonts w:ascii="Times New Roman" w:hAnsi="Times New Roman"/>
          <w:color w:val="221E1F"/>
          <w:sz w:val="28"/>
          <w:szCs w:val="28"/>
        </w:rPr>
        <w:t xml:space="preserve"> </w:t>
      </w:r>
      <w:r w:rsidR="00F44220" w:rsidRPr="008F7177">
        <w:rPr>
          <w:rFonts w:ascii="Times New Roman" w:hAnsi="Times New Roman"/>
          <w:color w:val="221E1F"/>
          <w:sz w:val="28"/>
          <w:szCs w:val="28"/>
        </w:rPr>
        <w:t>2011-2013 годах роста мировой экономики темпами, близкими к</w:t>
      </w:r>
      <w:r>
        <w:rPr>
          <w:rFonts w:ascii="Times New Roman" w:hAnsi="Times New Roman"/>
          <w:color w:val="221E1F"/>
          <w:sz w:val="28"/>
          <w:szCs w:val="28"/>
        </w:rPr>
        <w:t xml:space="preserve"> </w:t>
      </w:r>
      <w:r w:rsidR="00F44220" w:rsidRPr="008F7177">
        <w:rPr>
          <w:rFonts w:ascii="Times New Roman" w:hAnsi="Times New Roman"/>
          <w:color w:val="221E1F"/>
          <w:sz w:val="28"/>
          <w:szCs w:val="28"/>
        </w:rPr>
        <w:t>ожидаемым в</w:t>
      </w:r>
      <w:r>
        <w:rPr>
          <w:rFonts w:ascii="Times New Roman" w:hAnsi="Times New Roman"/>
          <w:color w:val="221E1F"/>
          <w:sz w:val="28"/>
          <w:szCs w:val="28"/>
        </w:rPr>
        <w:t xml:space="preserve"> </w:t>
      </w:r>
      <w:r w:rsidR="00F44220" w:rsidRPr="008F7177">
        <w:rPr>
          <w:rFonts w:ascii="Times New Roman" w:hAnsi="Times New Roman"/>
          <w:color w:val="221E1F"/>
          <w:sz w:val="28"/>
          <w:szCs w:val="28"/>
        </w:rPr>
        <w:t>2010</w:t>
      </w:r>
      <w:r>
        <w:rPr>
          <w:rFonts w:ascii="Times New Roman" w:hAnsi="Times New Roman"/>
          <w:color w:val="221E1F"/>
          <w:sz w:val="28"/>
          <w:szCs w:val="28"/>
        </w:rPr>
        <w:t xml:space="preserve"> </w:t>
      </w:r>
      <w:r w:rsidR="00F44220" w:rsidRPr="008F7177">
        <w:rPr>
          <w:rFonts w:ascii="Times New Roman" w:hAnsi="Times New Roman"/>
          <w:color w:val="221E1F"/>
          <w:sz w:val="28"/>
          <w:szCs w:val="28"/>
        </w:rPr>
        <w:t>году показателям (не</w:t>
      </w:r>
      <w:r>
        <w:rPr>
          <w:rFonts w:ascii="Times New Roman" w:hAnsi="Times New Roman"/>
          <w:color w:val="221E1F"/>
          <w:sz w:val="28"/>
          <w:szCs w:val="28"/>
        </w:rPr>
        <w:t xml:space="preserve"> </w:t>
      </w:r>
      <w:r w:rsidR="00F44220" w:rsidRPr="008F7177">
        <w:rPr>
          <w:rFonts w:ascii="Times New Roman" w:hAnsi="Times New Roman"/>
          <w:color w:val="221E1F"/>
          <w:sz w:val="28"/>
          <w:szCs w:val="28"/>
        </w:rPr>
        <w:t>менее 4%). Восстановление внешнего спроса будет поддерживать положительную динамику отечественного производства и</w:t>
      </w:r>
      <w:r>
        <w:rPr>
          <w:rFonts w:ascii="Times New Roman" w:hAnsi="Times New Roman"/>
          <w:color w:val="221E1F"/>
          <w:sz w:val="28"/>
          <w:szCs w:val="28"/>
        </w:rPr>
        <w:t xml:space="preserve"> </w:t>
      </w:r>
      <w:r w:rsidR="00F44220" w:rsidRPr="008F7177">
        <w:rPr>
          <w:rFonts w:ascii="Times New Roman" w:hAnsi="Times New Roman"/>
          <w:color w:val="221E1F"/>
          <w:sz w:val="28"/>
          <w:szCs w:val="28"/>
        </w:rPr>
        <w:t>экспорта товаров. Однако не</w:t>
      </w:r>
      <w:r>
        <w:rPr>
          <w:rFonts w:ascii="Times New Roman" w:hAnsi="Times New Roman"/>
          <w:color w:val="000000"/>
          <w:sz w:val="28"/>
          <w:szCs w:val="28"/>
        </w:rPr>
        <w:t xml:space="preserve"> </w:t>
      </w:r>
      <w:r w:rsidR="00F44220" w:rsidRPr="008F7177">
        <w:rPr>
          <w:rFonts w:ascii="Times New Roman" w:hAnsi="Times New Roman"/>
          <w:color w:val="221E1F"/>
          <w:sz w:val="28"/>
          <w:szCs w:val="28"/>
        </w:rPr>
        <w:t>исключаются более пессимистичные сценарии выхода мировой экономики из</w:t>
      </w:r>
      <w:r>
        <w:rPr>
          <w:rFonts w:ascii="Times New Roman" w:hAnsi="Times New Roman"/>
          <w:color w:val="221E1F"/>
          <w:sz w:val="28"/>
          <w:szCs w:val="28"/>
        </w:rPr>
        <w:t xml:space="preserve"> </w:t>
      </w:r>
      <w:r w:rsidR="00F44220" w:rsidRPr="008F7177">
        <w:rPr>
          <w:rFonts w:ascii="Times New Roman" w:hAnsi="Times New Roman"/>
          <w:color w:val="221E1F"/>
          <w:sz w:val="28"/>
          <w:szCs w:val="28"/>
        </w:rPr>
        <w:t>рецессии и</w:t>
      </w:r>
      <w:r>
        <w:rPr>
          <w:rFonts w:ascii="Times New Roman" w:hAnsi="Times New Roman"/>
          <w:color w:val="221E1F"/>
          <w:sz w:val="28"/>
          <w:szCs w:val="28"/>
        </w:rPr>
        <w:t xml:space="preserve"> </w:t>
      </w:r>
      <w:r w:rsidR="00F44220" w:rsidRPr="008F7177">
        <w:rPr>
          <w:rFonts w:ascii="Times New Roman" w:hAnsi="Times New Roman"/>
          <w:color w:val="221E1F"/>
          <w:sz w:val="28"/>
          <w:szCs w:val="28"/>
        </w:rPr>
        <w:t>развития международной торговли.</w:t>
      </w:r>
    </w:p>
    <w:p w:rsidR="00F44220" w:rsidRPr="008F7177" w:rsidRDefault="00F44220"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Одним из</w:t>
      </w:r>
      <w:r w:rsidR="00DE38CF">
        <w:rPr>
          <w:rFonts w:ascii="Times New Roman" w:hAnsi="Times New Roman"/>
          <w:color w:val="221E1F"/>
          <w:sz w:val="28"/>
          <w:szCs w:val="28"/>
        </w:rPr>
        <w:t xml:space="preserve"> </w:t>
      </w:r>
      <w:r w:rsidRPr="008F7177">
        <w:rPr>
          <w:rFonts w:ascii="Times New Roman" w:hAnsi="Times New Roman"/>
          <w:color w:val="221E1F"/>
          <w:sz w:val="28"/>
          <w:szCs w:val="28"/>
        </w:rPr>
        <w:t>основных факторов, влияющих на</w:t>
      </w:r>
      <w:r w:rsidR="00DE38CF">
        <w:rPr>
          <w:rFonts w:ascii="Times New Roman" w:hAnsi="Times New Roman"/>
          <w:color w:val="221E1F"/>
          <w:sz w:val="28"/>
          <w:szCs w:val="28"/>
        </w:rPr>
        <w:t xml:space="preserve"> </w:t>
      </w:r>
      <w:r w:rsidRPr="008F7177">
        <w:rPr>
          <w:rFonts w:ascii="Times New Roman" w:hAnsi="Times New Roman"/>
          <w:color w:val="221E1F"/>
          <w:sz w:val="28"/>
          <w:szCs w:val="28"/>
        </w:rPr>
        <w:t>развитие российской экономики, является цена на</w:t>
      </w:r>
      <w:r w:rsidR="00DE38CF">
        <w:rPr>
          <w:rFonts w:ascii="Times New Roman" w:hAnsi="Times New Roman"/>
          <w:color w:val="221E1F"/>
          <w:sz w:val="28"/>
          <w:szCs w:val="28"/>
        </w:rPr>
        <w:t xml:space="preserve"> </w:t>
      </w:r>
      <w:r w:rsidRPr="008F7177">
        <w:rPr>
          <w:rFonts w:ascii="Times New Roman" w:hAnsi="Times New Roman"/>
          <w:color w:val="221E1F"/>
          <w:sz w:val="28"/>
          <w:szCs w:val="28"/>
        </w:rPr>
        <w:t>нефть. В</w:t>
      </w:r>
      <w:r w:rsidR="00DE38CF">
        <w:rPr>
          <w:rFonts w:ascii="Times New Roman" w:hAnsi="Times New Roman"/>
          <w:color w:val="221E1F"/>
          <w:sz w:val="28"/>
          <w:szCs w:val="28"/>
        </w:rPr>
        <w:t xml:space="preserve"> </w:t>
      </w:r>
      <w:r w:rsidRPr="008F7177">
        <w:rPr>
          <w:rFonts w:ascii="Times New Roman" w:hAnsi="Times New Roman"/>
          <w:color w:val="221E1F"/>
          <w:sz w:val="28"/>
          <w:szCs w:val="28"/>
        </w:rPr>
        <w:t>этой связи Банк России рассмотрел три варианта условий проведения денежно-кредитной политики в</w:t>
      </w:r>
      <w:r w:rsidR="00DE38CF">
        <w:rPr>
          <w:rFonts w:ascii="Times New Roman" w:hAnsi="Times New Roman"/>
          <w:color w:val="221E1F"/>
          <w:sz w:val="28"/>
          <w:szCs w:val="28"/>
        </w:rPr>
        <w:t xml:space="preserve"> </w:t>
      </w:r>
      <w:r w:rsidRPr="008F7177">
        <w:rPr>
          <w:rFonts w:ascii="Times New Roman" w:hAnsi="Times New Roman"/>
          <w:color w:val="221E1F"/>
          <w:sz w:val="28"/>
          <w:szCs w:val="28"/>
        </w:rPr>
        <w:t>2011</w:t>
      </w:r>
      <w:r w:rsidRPr="008F7177">
        <w:rPr>
          <w:rFonts w:ascii="Times New Roman" w:hAnsi="Times New Roman"/>
          <w:color w:val="000000"/>
          <w:sz w:val="28"/>
          <w:szCs w:val="28"/>
        </w:rPr>
        <w:noBreakHyphen/>
      </w:r>
      <w:r w:rsidRPr="008F7177">
        <w:rPr>
          <w:rFonts w:ascii="Times New Roman" w:hAnsi="Times New Roman"/>
          <w:color w:val="221E1F"/>
          <w:sz w:val="28"/>
          <w:szCs w:val="28"/>
        </w:rPr>
        <w:t>2013 годах, один из</w:t>
      </w:r>
      <w:r w:rsidR="00DE38CF">
        <w:rPr>
          <w:rFonts w:ascii="Times New Roman" w:hAnsi="Times New Roman"/>
          <w:color w:val="221E1F"/>
          <w:sz w:val="28"/>
          <w:szCs w:val="28"/>
        </w:rPr>
        <w:t xml:space="preserve"> </w:t>
      </w:r>
      <w:r w:rsidRPr="008F7177">
        <w:rPr>
          <w:rFonts w:ascii="Times New Roman" w:hAnsi="Times New Roman"/>
          <w:color w:val="221E1F"/>
          <w:sz w:val="28"/>
          <w:szCs w:val="28"/>
        </w:rPr>
        <w:t>которых соответствует прогнозу Правительства Российской Федерации.</w:t>
      </w:r>
    </w:p>
    <w:p w:rsidR="00F44220" w:rsidRPr="008F7177" w:rsidRDefault="00F44220"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В</w:t>
      </w:r>
      <w:r w:rsidR="00DE38CF">
        <w:rPr>
          <w:rFonts w:ascii="Times New Roman" w:hAnsi="Times New Roman"/>
          <w:color w:val="221E1F"/>
          <w:sz w:val="28"/>
          <w:szCs w:val="28"/>
        </w:rPr>
        <w:t xml:space="preserve"> </w:t>
      </w:r>
      <w:r w:rsidRPr="008F7177">
        <w:rPr>
          <w:rFonts w:ascii="Times New Roman" w:hAnsi="Times New Roman"/>
          <w:color w:val="221E1F"/>
          <w:sz w:val="28"/>
          <w:szCs w:val="28"/>
        </w:rPr>
        <w:t xml:space="preserve">рамках </w:t>
      </w:r>
      <w:r w:rsidRPr="00D47945">
        <w:rPr>
          <w:rFonts w:ascii="Times New Roman" w:hAnsi="Times New Roman"/>
          <w:bCs/>
          <w:color w:val="221E1F"/>
          <w:sz w:val="28"/>
          <w:szCs w:val="28"/>
        </w:rPr>
        <w:t>первого варианта</w:t>
      </w:r>
      <w:r w:rsidRPr="008F7177">
        <w:rPr>
          <w:rFonts w:ascii="Times New Roman" w:hAnsi="Times New Roman"/>
          <w:b/>
          <w:bCs/>
          <w:color w:val="221E1F"/>
          <w:sz w:val="28"/>
          <w:szCs w:val="28"/>
        </w:rPr>
        <w:t xml:space="preserve"> </w:t>
      </w:r>
      <w:r w:rsidRPr="008F7177">
        <w:rPr>
          <w:rFonts w:ascii="Times New Roman" w:hAnsi="Times New Roman"/>
          <w:color w:val="221E1F"/>
          <w:sz w:val="28"/>
          <w:szCs w:val="28"/>
        </w:rPr>
        <w:t>Банк России предполагает снижение в</w:t>
      </w:r>
      <w:r w:rsidR="00DE38CF">
        <w:rPr>
          <w:rFonts w:ascii="Times New Roman" w:hAnsi="Times New Roman"/>
          <w:color w:val="221E1F"/>
          <w:sz w:val="28"/>
          <w:szCs w:val="28"/>
        </w:rPr>
        <w:t xml:space="preserve"> </w:t>
      </w:r>
      <w:r w:rsidRPr="008F7177">
        <w:rPr>
          <w:rFonts w:ascii="Times New Roman" w:hAnsi="Times New Roman"/>
          <w:color w:val="221E1F"/>
          <w:sz w:val="28"/>
          <w:szCs w:val="28"/>
        </w:rPr>
        <w:t>2011 году среднегодовой цены на</w:t>
      </w:r>
      <w:r w:rsidR="00DE38CF">
        <w:rPr>
          <w:rFonts w:ascii="Times New Roman" w:hAnsi="Times New Roman"/>
          <w:color w:val="221E1F"/>
          <w:sz w:val="28"/>
          <w:szCs w:val="28"/>
        </w:rPr>
        <w:t xml:space="preserve"> </w:t>
      </w:r>
      <w:r w:rsidRPr="008F7177">
        <w:rPr>
          <w:rFonts w:ascii="Times New Roman" w:hAnsi="Times New Roman"/>
          <w:color w:val="221E1F"/>
          <w:sz w:val="28"/>
          <w:szCs w:val="28"/>
        </w:rPr>
        <w:t>российскую нефть на</w:t>
      </w:r>
      <w:r w:rsidR="00DE38CF">
        <w:rPr>
          <w:rFonts w:ascii="Times New Roman" w:hAnsi="Times New Roman"/>
          <w:color w:val="221E1F"/>
          <w:sz w:val="28"/>
          <w:szCs w:val="28"/>
        </w:rPr>
        <w:t xml:space="preserve"> </w:t>
      </w:r>
      <w:r w:rsidRPr="008F7177">
        <w:rPr>
          <w:rFonts w:ascii="Times New Roman" w:hAnsi="Times New Roman"/>
          <w:color w:val="221E1F"/>
          <w:sz w:val="28"/>
          <w:szCs w:val="28"/>
        </w:rPr>
        <w:t>мировом рынке до</w:t>
      </w:r>
      <w:r w:rsidR="00DE38CF">
        <w:rPr>
          <w:rFonts w:ascii="Times New Roman" w:hAnsi="Times New Roman"/>
          <w:color w:val="221E1F"/>
          <w:sz w:val="28"/>
          <w:szCs w:val="28"/>
        </w:rPr>
        <w:t xml:space="preserve"> </w:t>
      </w:r>
      <w:r w:rsidRPr="008F7177">
        <w:rPr>
          <w:rFonts w:ascii="Times New Roman" w:hAnsi="Times New Roman"/>
          <w:color w:val="221E1F"/>
          <w:sz w:val="28"/>
          <w:szCs w:val="28"/>
        </w:rPr>
        <w:t>60 долларов США за</w:t>
      </w:r>
      <w:r w:rsidR="00DE38CF">
        <w:rPr>
          <w:rFonts w:ascii="Times New Roman" w:hAnsi="Times New Roman"/>
          <w:color w:val="221E1F"/>
          <w:sz w:val="28"/>
          <w:szCs w:val="28"/>
        </w:rPr>
        <w:t xml:space="preserve"> </w:t>
      </w:r>
      <w:r w:rsidRPr="008F7177">
        <w:rPr>
          <w:rFonts w:ascii="Times New Roman" w:hAnsi="Times New Roman"/>
          <w:color w:val="221E1F"/>
          <w:sz w:val="28"/>
          <w:szCs w:val="28"/>
        </w:rPr>
        <w:t>баррель.</w:t>
      </w:r>
    </w:p>
    <w:p w:rsidR="00F44220" w:rsidRPr="008F7177" w:rsidRDefault="00F44220"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В</w:t>
      </w:r>
      <w:r w:rsidR="00DE38CF">
        <w:rPr>
          <w:rFonts w:ascii="Times New Roman" w:hAnsi="Times New Roman"/>
          <w:color w:val="221E1F"/>
          <w:sz w:val="28"/>
          <w:szCs w:val="28"/>
        </w:rPr>
        <w:t xml:space="preserve"> </w:t>
      </w:r>
      <w:r w:rsidRPr="008F7177">
        <w:rPr>
          <w:rFonts w:ascii="Times New Roman" w:hAnsi="Times New Roman"/>
          <w:color w:val="221E1F"/>
          <w:sz w:val="28"/>
          <w:szCs w:val="28"/>
        </w:rPr>
        <w:t>этом случае в</w:t>
      </w:r>
      <w:r w:rsidR="00DE38CF">
        <w:rPr>
          <w:rFonts w:ascii="Times New Roman" w:hAnsi="Times New Roman"/>
          <w:color w:val="221E1F"/>
          <w:sz w:val="28"/>
          <w:szCs w:val="28"/>
        </w:rPr>
        <w:t xml:space="preserve"> </w:t>
      </w:r>
      <w:r w:rsidRPr="008F7177">
        <w:rPr>
          <w:rFonts w:ascii="Times New Roman" w:hAnsi="Times New Roman"/>
          <w:color w:val="221E1F"/>
          <w:sz w:val="28"/>
          <w:szCs w:val="28"/>
        </w:rPr>
        <w:t>2011 году темп прироста реальных располагаемых денежных доходов населения может замедлиться до</w:t>
      </w:r>
      <w:r w:rsidR="00DE38CF">
        <w:rPr>
          <w:rFonts w:ascii="Times New Roman" w:hAnsi="Times New Roman"/>
          <w:color w:val="221E1F"/>
          <w:sz w:val="28"/>
          <w:szCs w:val="28"/>
        </w:rPr>
        <w:t xml:space="preserve"> </w:t>
      </w:r>
      <w:r w:rsidRPr="008F7177">
        <w:rPr>
          <w:rFonts w:ascii="Times New Roman" w:hAnsi="Times New Roman"/>
          <w:color w:val="221E1F"/>
          <w:sz w:val="28"/>
          <w:szCs w:val="28"/>
        </w:rPr>
        <w:t>2,5%, инвестиции в</w:t>
      </w:r>
      <w:r w:rsidR="00DE38CF">
        <w:rPr>
          <w:rFonts w:ascii="Times New Roman" w:hAnsi="Times New Roman"/>
          <w:color w:val="221E1F"/>
          <w:sz w:val="28"/>
          <w:szCs w:val="28"/>
        </w:rPr>
        <w:t xml:space="preserve"> </w:t>
      </w:r>
      <w:r w:rsidRPr="008F7177">
        <w:rPr>
          <w:rFonts w:ascii="Times New Roman" w:hAnsi="Times New Roman"/>
          <w:color w:val="221E1F"/>
          <w:sz w:val="28"/>
          <w:szCs w:val="28"/>
        </w:rPr>
        <w:t>основной капитал могут возрасти на</w:t>
      </w:r>
      <w:r w:rsidR="00DE38CF">
        <w:rPr>
          <w:rFonts w:ascii="Times New Roman" w:hAnsi="Times New Roman"/>
          <w:color w:val="221E1F"/>
          <w:sz w:val="28"/>
          <w:szCs w:val="28"/>
        </w:rPr>
        <w:t xml:space="preserve"> </w:t>
      </w:r>
      <w:r w:rsidRPr="008F7177">
        <w:rPr>
          <w:rFonts w:ascii="Times New Roman" w:hAnsi="Times New Roman"/>
          <w:color w:val="221E1F"/>
          <w:sz w:val="28"/>
          <w:szCs w:val="28"/>
        </w:rPr>
        <w:t>2,9%. Прирост ВВП ожидается на</w:t>
      </w:r>
      <w:r w:rsidR="00DE38CF">
        <w:rPr>
          <w:rFonts w:ascii="Times New Roman" w:hAnsi="Times New Roman"/>
          <w:color w:val="221E1F"/>
          <w:sz w:val="28"/>
          <w:szCs w:val="28"/>
        </w:rPr>
        <w:t xml:space="preserve"> </w:t>
      </w:r>
      <w:r w:rsidRPr="008F7177">
        <w:rPr>
          <w:rFonts w:ascii="Times New Roman" w:hAnsi="Times New Roman"/>
          <w:color w:val="221E1F"/>
          <w:sz w:val="28"/>
          <w:szCs w:val="28"/>
        </w:rPr>
        <w:t>уровне 3,6%.</w:t>
      </w:r>
      <w:r w:rsidR="000A14A8">
        <w:rPr>
          <w:rStyle w:val="af0"/>
          <w:rFonts w:ascii="Times New Roman" w:hAnsi="Times New Roman"/>
          <w:color w:val="221E1F"/>
          <w:sz w:val="28"/>
          <w:szCs w:val="28"/>
        </w:rPr>
        <w:footnoteReference w:id="23"/>
      </w:r>
    </w:p>
    <w:p w:rsidR="00EE7519" w:rsidRPr="008F7177" w:rsidRDefault="00F44220"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В</w:t>
      </w:r>
      <w:r w:rsidR="00DE38CF">
        <w:rPr>
          <w:rFonts w:ascii="Times New Roman" w:hAnsi="Times New Roman"/>
          <w:color w:val="221E1F"/>
          <w:sz w:val="28"/>
          <w:szCs w:val="28"/>
        </w:rPr>
        <w:t xml:space="preserve"> </w:t>
      </w:r>
      <w:r w:rsidRPr="008F7177">
        <w:rPr>
          <w:rFonts w:ascii="Times New Roman" w:hAnsi="Times New Roman"/>
          <w:color w:val="221E1F"/>
          <w:sz w:val="28"/>
          <w:szCs w:val="28"/>
        </w:rPr>
        <w:t xml:space="preserve">качестве </w:t>
      </w:r>
      <w:r w:rsidRPr="00D47945">
        <w:rPr>
          <w:rFonts w:ascii="Times New Roman" w:hAnsi="Times New Roman"/>
          <w:bCs/>
          <w:color w:val="221E1F"/>
          <w:sz w:val="28"/>
          <w:szCs w:val="28"/>
        </w:rPr>
        <w:t>второго варианта</w:t>
      </w:r>
      <w:r w:rsidRPr="008F7177">
        <w:rPr>
          <w:rFonts w:ascii="Times New Roman" w:hAnsi="Times New Roman"/>
          <w:b/>
          <w:bCs/>
          <w:color w:val="221E1F"/>
          <w:sz w:val="28"/>
          <w:szCs w:val="28"/>
        </w:rPr>
        <w:t xml:space="preserve"> </w:t>
      </w:r>
      <w:r w:rsidRPr="008F7177">
        <w:rPr>
          <w:rFonts w:ascii="Times New Roman" w:hAnsi="Times New Roman"/>
          <w:color w:val="221E1F"/>
          <w:sz w:val="28"/>
          <w:szCs w:val="28"/>
        </w:rPr>
        <w:t>рассматривается прогноз Правительства Российской Федерации, положенный в</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основу проекта федерального бюджета. Предполагается, что в</w:t>
      </w:r>
      <w:r w:rsidR="00B77E61">
        <w:rPr>
          <w:rFonts w:ascii="Times New Roman" w:hAnsi="Times New Roman"/>
          <w:color w:val="000000"/>
          <w:sz w:val="28"/>
          <w:szCs w:val="28"/>
        </w:rPr>
        <w:t xml:space="preserve"> </w:t>
      </w:r>
      <w:r w:rsidRPr="008F7177">
        <w:rPr>
          <w:rFonts w:ascii="Times New Roman" w:hAnsi="Times New Roman"/>
          <w:color w:val="221E1F"/>
          <w:sz w:val="28"/>
          <w:szCs w:val="28"/>
        </w:rPr>
        <w:t>2011 году цена на</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российскую нефть может составить 75 долларов США за</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баррель (</w:t>
      </w:r>
      <w:r w:rsidR="00EE7519" w:rsidRPr="008F7177">
        <w:rPr>
          <w:rFonts w:ascii="Times New Roman" w:hAnsi="Times New Roman"/>
          <w:sz w:val="28"/>
          <w:szCs w:val="28"/>
        </w:rPr>
        <w:t>стоимость барреля нефти марки Urals в январе 2011 года составила 93,83 доллара США за барелль</w:t>
      </w:r>
      <w:r w:rsidR="00EE7519" w:rsidRPr="008F7177">
        <w:rPr>
          <w:rFonts w:ascii="Times New Roman" w:hAnsi="Times New Roman"/>
          <w:color w:val="221E1F"/>
          <w:sz w:val="28"/>
          <w:szCs w:val="28"/>
        </w:rPr>
        <w:t>). Предполагается также, что меры по стимулированию экономического роста и модернизации, рост банковского кредитования будут способствовать восстановительным процессам в экономике. Согласно этому варианту в 2011 году прогнозируется увеличение реальных располагаемых денежных доходов населения на</w:t>
      </w:r>
      <w:r w:rsidR="00B77E61">
        <w:rPr>
          <w:rFonts w:ascii="Times New Roman" w:hAnsi="Times New Roman"/>
          <w:color w:val="221E1F"/>
          <w:sz w:val="28"/>
          <w:szCs w:val="28"/>
        </w:rPr>
        <w:t xml:space="preserve"> </w:t>
      </w:r>
      <w:r w:rsidR="00EE7519" w:rsidRPr="008F7177">
        <w:rPr>
          <w:rFonts w:ascii="Times New Roman" w:hAnsi="Times New Roman"/>
          <w:color w:val="221E1F"/>
          <w:sz w:val="28"/>
          <w:szCs w:val="28"/>
        </w:rPr>
        <w:t>3,6%. Прирост инвестиций в</w:t>
      </w:r>
      <w:r w:rsidR="00B77E61">
        <w:rPr>
          <w:rFonts w:ascii="Times New Roman" w:hAnsi="Times New Roman"/>
          <w:color w:val="221E1F"/>
          <w:sz w:val="28"/>
          <w:szCs w:val="28"/>
        </w:rPr>
        <w:t xml:space="preserve"> </w:t>
      </w:r>
      <w:r w:rsidR="00EE7519" w:rsidRPr="008F7177">
        <w:rPr>
          <w:rFonts w:ascii="Times New Roman" w:hAnsi="Times New Roman"/>
          <w:color w:val="221E1F"/>
          <w:sz w:val="28"/>
          <w:szCs w:val="28"/>
        </w:rPr>
        <w:t>основной капитал ожидается на</w:t>
      </w:r>
      <w:r w:rsidR="00B77E61">
        <w:rPr>
          <w:rFonts w:ascii="Times New Roman" w:hAnsi="Times New Roman"/>
          <w:color w:val="221E1F"/>
          <w:sz w:val="28"/>
          <w:szCs w:val="28"/>
        </w:rPr>
        <w:t xml:space="preserve"> </w:t>
      </w:r>
      <w:r w:rsidR="00EE7519" w:rsidRPr="008F7177">
        <w:rPr>
          <w:rFonts w:ascii="Times New Roman" w:hAnsi="Times New Roman"/>
          <w:color w:val="221E1F"/>
          <w:sz w:val="28"/>
          <w:szCs w:val="28"/>
        </w:rPr>
        <w:t>уровне 10,0%. В</w:t>
      </w:r>
      <w:r w:rsidR="00B77E61">
        <w:rPr>
          <w:rFonts w:ascii="Times New Roman" w:hAnsi="Times New Roman"/>
          <w:color w:val="221E1F"/>
          <w:sz w:val="28"/>
          <w:szCs w:val="28"/>
        </w:rPr>
        <w:t xml:space="preserve"> </w:t>
      </w:r>
      <w:r w:rsidR="00EE7519" w:rsidRPr="008F7177">
        <w:rPr>
          <w:rFonts w:ascii="Times New Roman" w:hAnsi="Times New Roman"/>
          <w:color w:val="221E1F"/>
          <w:sz w:val="28"/>
          <w:szCs w:val="28"/>
        </w:rPr>
        <w:t>этих условиях объем ВВП может возрасти на</w:t>
      </w:r>
      <w:r w:rsidR="00B77E61">
        <w:rPr>
          <w:rFonts w:ascii="Times New Roman" w:hAnsi="Times New Roman"/>
          <w:color w:val="221E1F"/>
          <w:sz w:val="28"/>
          <w:szCs w:val="28"/>
        </w:rPr>
        <w:t xml:space="preserve"> </w:t>
      </w:r>
      <w:r w:rsidR="00EE7519" w:rsidRPr="008F7177">
        <w:rPr>
          <w:rFonts w:ascii="Times New Roman" w:hAnsi="Times New Roman"/>
          <w:color w:val="221E1F"/>
          <w:sz w:val="28"/>
          <w:szCs w:val="28"/>
        </w:rPr>
        <w:t>4,2%.</w:t>
      </w:r>
    </w:p>
    <w:p w:rsidR="00EE7519" w:rsidRPr="008F7177" w:rsidRDefault="00EE7519"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В</w:t>
      </w:r>
      <w:r w:rsidR="008B16AD">
        <w:rPr>
          <w:rFonts w:ascii="Times New Roman" w:hAnsi="Times New Roman"/>
          <w:color w:val="221E1F"/>
          <w:sz w:val="28"/>
          <w:szCs w:val="28"/>
        </w:rPr>
        <w:t xml:space="preserve"> </w:t>
      </w:r>
      <w:r w:rsidRPr="008F7177">
        <w:rPr>
          <w:rFonts w:ascii="Times New Roman" w:hAnsi="Times New Roman"/>
          <w:color w:val="221E1F"/>
          <w:sz w:val="28"/>
          <w:szCs w:val="28"/>
        </w:rPr>
        <w:t xml:space="preserve">рамках </w:t>
      </w:r>
      <w:r w:rsidRPr="00D47945">
        <w:rPr>
          <w:rFonts w:ascii="Times New Roman" w:hAnsi="Times New Roman"/>
          <w:bCs/>
          <w:color w:val="221E1F"/>
          <w:sz w:val="28"/>
          <w:szCs w:val="28"/>
        </w:rPr>
        <w:t>третьего варианта</w:t>
      </w:r>
      <w:r w:rsidRPr="008F7177">
        <w:rPr>
          <w:rFonts w:ascii="Times New Roman" w:hAnsi="Times New Roman"/>
          <w:b/>
          <w:bCs/>
          <w:color w:val="221E1F"/>
          <w:sz w:val="28"/>
          <w:szCs w:val="28"/>
        </w:rPr>
        <w:t xml:space="preserve"> </w:t>
      </w:r>
      <w:r w:rsidRPr="008F7177">
        <w:rPr>
          <w:rFonts w:ascii="Times New Roman" w:hAnsi="Times New Roman"/>
          <w:color w:val="221E1F"/>
          <w:sz w:val="28"/>
          <w:szCs w:val="28"/>
        </w:rPr>
        <w:t>Банк России предусматривает повышение в</w:t>
      </w:r>
      <w:r w:rsidR="00B77E61">
        <w:rPr>
          <w:rFonts w:ascii="Times New Roman" w:hAnsi="Times New Roman"/>
          <w:color w:val="221E1F"/>
          <w:sz w:val="28"/>
          <w:szCs w:val="28"/>
        </w:rPr>
        <w:t xml:space="preserve"> 2</w:t>
      </w:r>
      <w:r w:rsidRPr="008F7177">
        <w:rPr>
          <w:rFonts w:ascii="Times New Roman" w:hAnsi="Times New Roman"/>
          <w:color w:val="221E1F"/>
          <w:sz w:val="28"/>
          <w:szCs w:val="28"/>
        </w:rPr>
        <w:t>011 году цены на</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нефть сорта «Юралс» до</w:t>
      </w:r>
      <w:r w:rsidR="00B77E61">
        <w:rPr>
          <w:rFonts w:ascii="Times New Roman" w:hAnsi="Times New Roman"/>
          <w:color w:val="000000"/>
          <w:sz w:val="28"/>
          <w:szCs w:val="28"/>
        </w:rPr>
        <w:t xml:space="preserve"> </w:t>
      </w:r>
      <w:r w:rsidRPr="008F7177">
        <w:rPr>
          <w:rFonts w:ascii="Times New Roman" w:hAnsi="Times New Roman"/>
          <w:color w:val="221E1F"/>
          <w:sz w:val="28"/>
          <w:szCs w:val="28"/>
        </w:rPr>
        <w:t>90 долларов США за</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баррель.</w:t>
      </w:r>
    </w:p>
    <w:p w:rsidR="00EE7519" w:rsidRPr="008F7177" w:rsidRDefault="00EE7519"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В</w:t>
      </w:r>
      <w:r w:rsidR="008B16AD">
        <w:rPr>
          <w:rFonts w:ascii="Times New Roman" w:hAnsi="Times New Roman"/>
          <w:color w:val="221E1F"/>
          <w:sz w:val="28"/>
          <w:szCs w:val="28"/>
        </w:rPr>
        <w:t xml:space="preserve"> </w:t>
      </w:r>
      <w:r w:rsidRPr="008F7177">
        <w:rPr>
          <w:rFonts w:ascii="Times New Roman" w:hAnsi="Times New Roman"/>
          <w:color w:val="221E1F"/>
          <w:sz w:val="28"/>
          <w:szCs w:val="28"/>
        </w:rPr>
        <w:t>условиях увеличения доходов от</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экспорта российских товаров ожидается повышение инвестиционной активности. В</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2011 году прирост инвестиций в</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основной капитал может составить 11,0%, прирост реальных располагаемых денежных доходов населения</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 4,8%. Объем ВВП в</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этом случае может увеличиться на</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4,8%.</w:t>
      </w:r>
    </w:p>
    <w:p w:rsidR="00EE7519" w:rsidRPr="008F7177" w:rsidRDefault="00EE7519"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В 2012-2013 годах увеличение ВВП в</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зависимости от</w:t>
      </w:r>
      <w:r w:rsidR="00B77E61">
        <w:rPr>
          <w:rFonts w:ascii="Times New Roman" w:hAnsi="Times New Roman"/>
          <w:color w:val="221E1F"/>
          <w:sz w:val="28"/>
          <w:szCs w:val="28"/>
        </w:rPr>
        <w:t xml:space="preserve"> варианта прогноза ожида</w:t>
      </w:r>
      <w:r w:rsidRPr="008F7177">
        <w:rPr>
          <w:rFonts w:ascii="Times New Roman" w:hAnsi="Times New Roman"/>
          <w:color w:val="221E1F"/>
          <w:sz w:val="28"/>
          <w:szCs w:val="28"/>
        </w:rPr>
        <w:t>ется в</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диапазоне 3,7-5,0%.</w:t>
      </w:r>
    </w:p>
    <w:p w:rsidR="00EE7519" w:rsidRPr="008F7177" w:rsidRDefault="00EE7519"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В</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первом варианте прогноза в</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2011 году ожидается Дефицит баланса доходов и</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текущих трансфертов в</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разных вариантах прогнозируется в</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диапазоне 45,0-53,7</w:t>
      </w:r>
      <w:r w:rsidR="008B16AD">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w:t>
      </w:r>
    </w:p>
    <w:p w:rsidR="00EE7519" w:rsidRPr="008F7177" w:rsidRDefault="00EE7519"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Сальдо счета операций с</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капиталом и</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финансовыми инструментами в</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2011 году в</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условиях первого варианта предполагается отрицательным в</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сумме 13,0</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 xml:space="preserve">млрд. </w:t>
      </w:r>
      <w:r w:rsidR="00B77E61">
        <w:rPr>
          <w:rFonts w:ascii="Times New Roman" w:hAnsi="Times New Roman"/>
          <w:color w:val="221E1F"/>
          <w:sz w:val="28"/>
          <w:szCs w:val="28"/>
        </w:rPr>
        <w:t>долла</w:t>
      </w:r>
      <w:r w:rsidRPr="008F7177">
        <w:rPr>
          <w:rFonts w:ascii="Times New Roman" w:hAnsi="Times New Roman"/>
          <w:color w:val="221E1F"/>
          <w:sz w:val="28"/>
          <w:szCs w:val="28"/>
        </w:rPr>
        <w:t>ров США. В</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рамках второго и</w:t>
      </w:r>
      <w:r w:rsidR="00B77E61">
        <w:rPr>
          <w:rFonts w:ascii="Times New Roman" w:hAnsi="Times New Roman"/>
          <w:color w:val="221E1F"/>
          <w:sz w:val="28"/>
          <w:szCs w:val="28"/>
        </w:rPr>
        <w:t xml:space="preserve"> </w:t>
      </w:r>
      <w:r w:rsidRPr="008F7177">
        <w:rPr>
          <w:rFonts w:ascii="Times New Roman" w:hAnsi="Times New Roman"/>
          <w:color w:val="221E1F"/>
          <w:sz w:val="28"/>
          <w:szCs w:val="28"/>
        </w:rPr>
        <w:t>третьего</w:t>
      </w:r>
      <w:r w:rsidR="00B77E61">
        <w:rPr>
          <w:rFonts w:ascii="Times New Roman" w:hAnsi="Times New Roman"/>
          <w:color w:val="221E1F"/>
          <w:sz w:val="28"/>
          <w:szCs w:val="28"/>
        </w:rPr>
        <w:t xml:space="preserve"> вари</w:t>
      </w:r>
      <w:r w:rsidRPr="008F7177">
        <w:rPr>
          <w:rFonts w:ascii="Times New Roman" w:hAnsi="Times New Roman"/>
          <w:color w:val="221E1F"/>
          <w:sz w:val="28"/>
          <w:szCs w:val="28"/>
        </w:rPr>
        <w:t>антов опережающий рост внешних обязательств российской экономики по</w:t>
      </w:r>
      <w:r w:rsidR="008B16AD">
        <w:rPr>
          <w:rFonts w:ascii="Times New Roman" w:hAnsi="Times New Roman"/>
          <w:color w:val="221E1F"/>
          <w:sz w:val="28"/>
          <w:szCs w:val="28"/>
        </w:rPr>
        <w:t xml:space="preserve"> </w:t>
      </w:r>
      <w:r w:rsidRPr="008F7177">
        <w:rPr>
          <w:rFonts w:ascii="Times New Roman" w:hAnsi="Times New Roman"/>
          <w:color w:val="221E1F"/>
          <w:sz w:val="28"/>
          <w:szCs w:val="28"/>
        </w:rPr>
        <w:t>сравнению с</w:t>
      </w:r>
      <w:r w:rsidR="008B16AD">
        <w:rPr>
          <w:rFonts w:ascii="Times New Roman" w:hAnsi="Times New Roman"/>
          <w:color w:val="221E1F"/>
          <w:sz w:val="28"/>
          <w:szCs w:val="28"/>
        </w:rPr>
        <w:t xml:space="preserve"> </w:t>
      </w:r>
      <w:r w:rsidRPr="008F7177">
        <w:rPr>
          <w:rFonts w:ascii="Times New Roman" w:hAnsi="Times New Roman"/>
          <w:color w:val="221E1F"/>
          <w:sz w:val="28"/>
          <w:szCs w:val="28"/>
        </w:rPr>
        <w:t>соответствующими активами обусловит его положительное сальдо в</w:t>
      </w:r>
      <w:r w:rsidR="008B16AD">
        <w:rPr>
          <w:rFonts w:ascii="Times New Roman" w:hAnsi="Times New Roman"/>
          <w:color w:val="221E1F"/>
          <w:sz w:val="28"/>
          <w:szCs w:val="28"/>
        </w:rPr>
        <w:t xml:space="preserve"> </w:t>
      </w:r>
      <w:r w:rsidRPr="008F7177">
        <w:rPr>
          <w:rFonts w:ascii="Times New Roman" w:hAnsi="Times New Roman"/>
          <w:color w:val="221E1F"/>
          <w:sz w:val="28"/>
          <w:szCs w:val="28"/>
        </w:rPr>
        <w:t>размере 12,0 и</w:t>
      </w:r>
      <w:r w:rsidR="008B16AD">
        <w:rPr>
          <w:rFonts w:ascii="Times New Roman" w:hAnsi="Times New Roman"/>
          <w:color w:val="221E1F"/>
          <w:sz w:val="28"/>
          <w:szCs w:val="28"/>
        </w:rPr>
        <w:t xml:space="preserve"> </w:t>
      </w:r>
      <w:r w:rsidRPr="008F7177">
        <w:rPr>
          <w:rFonts w:ascii="Times New Roman" w:hAnsi="Times New Roman"/>
          <w:color w:val="221E1F"/>
          <w:sz w:val="28"/>
          <w:szCs w:val="28"/>
        </w:rPr>
        <w:t>22,0</w:t>
      </w:r>
      <w:r w:rsidR="008B16AD">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соответственно. Во</w:t>
      </w:r>
      <w:r w:rsidR="008B16AD">
        <w:rPr>
          <w:rFonts w:ascii="Times New Roman" w:hAnsi="Times New Roman"/>
          <w:color w:val="221E1F"/>
          <w:sz w:val="28"/>
          <w:szCs w:val="28"/>
        </w:rPr>
        <w:t xml:space="preserve"> </w:t>
      </w:r>
      <w:r w:rsidRPr="008F7177">
        <w:rPr>
          <w:rFonts w:ascii="Times New Roman" w:hAnsi="Times New Roman"/>
          <w:color w:val="221E1F"/>
          <w:sz w:val="28"/>
          <w:szCs w:val="28"/>
        </w:rPr>
        <w:t>всех вариантах прогноза предполагаются государственные внешние заимствования, при которых положительное сальдо операций сектора государственного управления и</w:t>
      </w:r>
      <w:r w:rsidR="008B16AD">
        <w:rPr>
          <w:rFonts w:ascii="Times New Roman" w:hAnsi="Times New Roman"/>
          <w:color w:val="221E1F"/>
          <w:sz w:val="28"/>
          <w:szCs w:val="28"/>
        </w:rPr>
        <w:t xml:space="preserve"> </w:t>
      </w:r>
      <w:r w:rsidRPr="008F7177">
        <w:rPr>
          <w:rFonts w:ascii="Times New Roman" w:hAnsi="Times New Roman"/>
          <w:color w:val="221E1F"/>
          <w:sz w:val="28"/>
          <w:szCs w:val="28"/>
        </w:rPr>
        <w:t>органов денежно-кредитного регулирования составит 2,0</w:t>
      </w:r>
      <w:r w:rsidR="008B16AD">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Результирующая движения частного капитала по</w:t>
      </w:r>
      <w:r w:rsidR="008B16AD">
        <w:rPr>
          <w:rFonts w:ascii="Times New Roman" w:hAnsi="Times New Roman"/>
          <w:color w:val="221E1F"/>
          <w:sz w:val="28"/>
          <w:szCs w:val="28"/>
        </w:rPr>
        <w:t xml:space="preserve"> </w:t>
      </w:r>
      <w:r w:rsidRPr="008F7177">
        <w:rPr>
          <w:rFonts w:ascii="Times New Roman" w:hAnsi="Times New Roman"/>
          <w:color w:val="221E1F"/>
          <w:sz w:val="28"/>
          <w:szCs w:val="28"/>
        </w:rPr>
        <w:t>вариантам различается: в</w:t>
      </w:r>
      <w:r w:rsidR="008B16AD">
        <w:rPr>
          <w:rFonts w:ascii="Times New Roman" w:hAnsi="Times New Roman"/>
          <w:color w:val="221E1F"/>
          <w:sz w:val="28"/>
          <w:szCs w:val="28"/>
        </w:rPr>
        <w:t xml:space="preserve"> </w:t>
      </w:r>
      <w:r w:rsidRPr="008F7177">
        <w:rPr>
          <w:rFonts w:ascii="Times New Roman" w:hAnsi="Times New Roman"/>
          <w:color w:val="221E1F"/>
          <w:sz w:val="28"/>
          <w:szCs w:val="28"/>
        </w:rPr>
        <w:t>первом варианте чистый отток капитала оценивается в</w:t>
      </w:r>
      <w:r w:rsidR="008B16AD">
        <w:rPr>
          <w:rFonts w:ascii="Times New Roman" w:hAnsi="Times New Roman"/>
          <w:color w:val="221E1F"/>
          <w:sz w:val="28"/>
          <w:szCs w:val="28"/>
        </w:rPr>
        <w:t xml:space="preserve"> </w:t>
      </w:r>
      <w:r w:rsidRPr="008F7177">
        <w:rPr>
          <w:rFonts w:ascii="Times New Roman" w:hAnsi="Times New Roman"/>
          <w:color w:val="221E1F"/>
          <w:sz w:val="28"/>
          <w:szCs w:val="28"/>
        </w:rPr>
        <w:t>15,0</w:t>
      </w:r>
      <w:r w:rsidR="008B16AD">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во</w:t>
      </w:r>
      <w:r w:rsidR="008B16AD">
        <w:rPr>
          <w:rFonts w:ascii="Times New Roman" w:hAnsi="Times New Roman"/>
          <w:color w:val="221E1F"/>
          <w:sz w:val="28"/>
          <w:szCs w:val="28"/>
        </w:rPr>
        <w:t xml:space="preserve"> </w:t>
      </w:r>
      <w:r w:rsidRPr="008F7177">
        <w:rPr>
          <w:rFonts w:ascii="Times New Roman" w:hAnsi="Times New Roman"/>
          <w:color w:val="221E1F"/>
          <w:sz w:val="28"/>
          <w:szCs w:val="28"/>
        </w:rPr>
        <w:t>втором и</w:t>
      </w:r>
      <w:r w:rsidR="008B16AD">
        <w:rPr>
          <w:rFonts w:ascii="Times New Roman" w:hAnsi="Times New Roman"/>
          <w:color w:val="221E1F"/>
          <w:sz w:val="28"/>
          <w:szCs w:val="28"/>
        </w:rPr>
        <w:t xml:space="preserve"> </w:t>
      </w:r>
      <w:r w:rsidRPr="008F7177">
        <w:rPr>
          <w:rFonts w:ascii="Times New Roman" w:hAnsi="Times New Roman"/>
          <w:color w:val="221E1F"/>
          <w:sz w:val="28"/>
          <w:szCs w:val="28"/>
        </w:rPr>
        <w:t>третьем вариантах нетто-приток может составить 10,0-20,0</w:t>
      </w:r>
      <w:r w:rsidR="008B16AD">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w:t>
      </w:r>
    </w:p>
    <w:p w:rsidR="00EE7519" w:rsidRPr="008F7177" w:rsidRDefault="00EE7519"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В</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первом варианте профицит текущего счета будет недостаточным для компенсации дефицита финансового счета, что обусловит сокращение резервных активов на</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8,3</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Во</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втором и</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третьем вариантах положительное сальдо по</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текущим операциям будет дополнено притоком ресурсов по</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финансовому счету, что обеспечит рост валютных резервов (на</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47,7</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и</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89,3</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соответственно).</w:t>
      </w:r>
    </w:p>
    <w:p w:rsidR="00EE7519" w:rsidRPr="008F7177" w:rsidRDefault="00EE7519"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Прогноз платежного баланса на</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2012-2013 годы также охватывает широкий спектр среднегодовых цен на</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нефть сорта «Юралс»</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 в</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пределах 60-95 долларов США за</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баррель.</w:t>
      </w:r>
    </w:p>
    <w:p w:rsidR="00EE7519" w:rsidRPr="008F7177" w:rsidRDefault="00EE7519"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В</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первом варианте ухудшение условий торговли приведет к</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резкому уменьшению профицита баланса товаров и</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услуг</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 до</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19,7</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в</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2012 году</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 и</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его дефициту в</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сумме 5,7</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в</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2013 году. Дополнительное воздействие отрицательного баланса доходов и</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текущих трансфертов обусловит формирование дефицита счета текущих операций (26,0</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в</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2012 году и</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53,0</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в</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2013 году). В</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условиях второго варианта положительное сальдо счета текущих операций в</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2012 году уменьшится до</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17,7</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а</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в</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2013 году сложится отрицательным (21,3</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Третий вариант прогноза предполагает сохранение профицита счета текущих операций в</w:t>
      </w:r>
      <w:r w:rsidR="00A56893">
        <w:rPr>
          <w:rFonts w:ascii="Times New Roman" w:hAnsi="Times New Roman"/>
          <w:color w:val="221E1F"/>
          <w:sz w:val="28"/>
          <w:szCs w:val="28"/>
        </w:rPr>
        <w:t xml:space="preserve"> т</w:t>
      </w:r>
      <w:r w:rsidRPr="008F7177">
        <w:rPr>
          <w:rFonts w:ascii="Times New Roman" w:hAnsi="Times New Roman"/>
          <w:color w:val="221E1F"/>
          <w:sz w:val="28"/>
          <w:szCs w:val="28"/>
        </w:rPr>
        <w:t>2012 году</w:t>
      </w:r>
      <w:r w:rsidR="00A56893">
        <w:rPr>
          <w:rFonts w:ascii="Times New Roman" w:hAnsi="Times New Roman"/>
          <w:color w:val="000000"/>
          <w:sz w:val="28"/>
          <w:szCs w:val="28"/>
        </w:rPr>
        <w:t xml:space="preserve"> </w:t>
      </w:r>
      <w:r w:rsidRPr="008F7177">
        <w:rPr>
          <w:rFonts w:ascii="Times New Roman" w:hAnsi="Times New Roman"/>
          <w:color w:val="221E1F"/>
          <w:sz w:val="28"/>
          <w:szCs w:val="28"/>
        </w:rPr>
        <w:t>на</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уровне 46,8</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и</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почти равновесное его состояние в</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2013 году (0,8</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w:t>
      </w:r>
    </w:p>
    <w:p w:rsidR="00EE7519" w:rsidRPr="008F7177" w:rsidRDefault="00EE7519"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Сальдо счета операций с</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капиталом и</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финансовыми инструментами в</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результате более активного привлечения иностранного капитала корпорациями и</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банками в</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2012-2013 годах сложится положительным по</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всем вариантам. Его значение будет изменяться от</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минимального (2,0-7,0</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в</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первом варианте до</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максимального (27,0-32,0</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в</w:t>
      </w:r>
      <w:r w:rsidR="00A56893">
        <w:rPr>
          <w:rFonts w:ascii="Times New Roman" w:hAnsi="Times New Roman"/>
          <w:color w:val="221E1F"/>
          <w:sz w:val="28"/>
          <w:szCs w:val="28"/>
        </w:rPr>
        <w:t xml:space="preserve"> </w:t>
      </w:r>
      <w:r w:rsidRPr="008F7177">
        <w:rPr>
          <w:rFonts w:ascii="Times New Roman" w:hAnsi="Times New Roman"/>
          <w:color w:val="221E1F"/>
          <w:sz w:val="28"/>
          <w:szCs w:val="28"/>
        </w:rPr>
        <w:t>третьем.</w:t>
      </w:r>
    </w:p>
    <w:p w:rsidR="00F44220" w:rsidRPr="00BD5CE3" w:rsidRDefault="005C2C83" w:rsidP="008F7177">
      <w:pPr>
        <w:spacing w:after="0" w:line="360" w:lineRule="auto"/>
        <w:ind w:firstLine="709"/>
        <w:rPr>
          <w:rFonts w:ascii="Times New Roman" w:hAnsi="Times New Roman"/>
          <w:color w:val="221E1F"/>
          <w:sz w:val="28"/>
          <w:szCs w:val="28"/>
        </w:rPr>
      </w:pPr>
      <w:r w:rsidRPr="008F7177">
        <w:rPr>
          <w:rFonts w:ascii="Times New Roman" w:hAnsi="Times New Roman"/>
          <w:color w:val="221E1F"/>
          <w:sz w:val="28"/>
          <w:szCs w:val="28"/>
        </w:rPr>
        <w:t>В</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рамках первого варианта чистый приток инвестиций по</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финансовому счету не</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компенсирует отрицательное сальдо баланса по</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текущим операциям, что обусловит снижение резервных активов на</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24,1</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в</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2012 году и</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на</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46,0</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в</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2013 году. Во</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втором и</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третьем вариантах в</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2012 году активное сальдо счета текущих операций и</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ввоз капитала обеспечат условия для увеличения резервных активов на</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34,6</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и</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73,8</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соответственно. В</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2013 году в</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третьем варианте сохранятся условия для роста резервных активов (на</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32,8</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во</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втором варианте</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предполагается их</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стабилизация.</w:t>
      </w:r>
    </w:p>
    <w:p w:rsidR="005C2C83" w:rsidRPr="00BD5CE3" w:rsidRDefault="00554733" w:rsidP="008F7177">
      <w:pPr>
        <w:spacing w:after="0" w:line="360" w:lineRule="auto"/>
        <w:ind w:firstLine="709"/>
        <w:rPr>
          <w:rFonts w:ascii="Times New Roman" w:hAnsi="Times New Roman"/>
          <w:color w:val="221E1F"/>
          <w:sz w:val="28"/>
          <w:szCs w:val="28"/>
        </w:rPr>
      </w:pPr>
      <w:r w:rsidRPr="008F7177">
        <w:rPr>
          <w:rFonts w:ascii="Times New Roman" w:hAnsi="Times New Roman"/>
          <w:color w:val="221E1F"/>
          <w:sz w:val="28"/>
          <w:szCs w:val="28"/>
        </w:rPr>
        <w:t>В</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рамках первого варианта чистый приток инвестиций по</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финансовому счету не</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компенсирует отрицательное сальдо баланса по</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текущим операциям, что обусловит снижение резервных активов на</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24,1</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в</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2012 году и</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на</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46,0</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в</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2013 году. Во</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втором и</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третьем вариантах в</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2012 году активное сальдо счета текущих операций и</w:t>
      </w:r>
      <w:r w:rsidR="00BD5CE3">
        <w:rPr>
          <w:rFonts w:ascii="Times New Roman" w:hAnsi="Times New Roman"/>
          <w:color w:val="000000"/>
          <w:sz w:val="28"/>
          <w:szCs w:val="28"/>
        </w:rPr>
        <w:t xml:space="preserve"> </w:t>
      </w:r>
      <w:r w:rsidRPr="008F7177">
        <w:rPr>
          <w:rFonts w:ascii="Times New Roman" w:hAnsi="Times New Roman"/>
          <w:color w:val="221E1F"/>
          <w:sz w:val="28"/>
          <w:szCs w:val="28"/>
        </w:rPr>
        <w:t>ввоз капитала обеспечат условия для увеличения резервных активов на</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34,6</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и</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73,8</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соответственно. В</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2013 году в</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третьем варианте сохранятся условия для роста резервных активов (на</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32,8</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млрд. долларов США), во</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втором варианте</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предполагается их</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стабилизация.</w:t>
      </w:r>
    </w:p>
    <w:p w:rsidR="00554733" w:rsidRPr="008F7177" w:rsidRDefault="00BD5CE3" w:rsidP="008F7177">
      <w:pPr>
        <w:pStyle w:val="Pa9"/>
        <w:spacing w:line="360" w:lineRule="auto"/>
        <w:ind w:firstLine="709"/>
        <w:rPr>
          <w:rFonts w:ascii="Times New Roman" w:hAnsi="Times New Roman"/>
          <w:color w:val="221E1F"/>
          <w:sz w:val="28"/>
          <w:szCs w:val="28"/>
        </w:rPr>
      </w:pPr>
      <w:r>
        <w:rPr>
          <w:rFonts w:ascii="Times New Roman" w:hAnsi="Times New Roman"/>
          <w:color w:val="221E1F"/>
          <w:sz w:val="28"/>
          <w:szCs w:val="28"/>
        </w:rPr>
        <w:t>О</w:t>
      </w:r>
      <w:r w:rsidR="00554733" w:rsidRPr="008F7177">
        <w:rPr>
          <w:rFonts w:ascii="Times New Roman" w:hAnsi="Times New Roman"/>
          <w:color w:val="221E1F"/>
          <w:sz w:val="28"/>
          <w:szCs w:val="28"/>
        </w:rPr>
        <w:t>жидается, что денежное предложение все в</w:t>
      </w:r>
      <w:r>
        <w:rPr>
          <w:rFonts w:ascii="Times New Roman" w:hAnsi="Times New Roman"/>
          <w:color w:val="221E1F"/>
          <w:sz w:val="28"/>
          <w:szCs w:val="28"/>
        </w:rPr>
        <w:t xml:space="preserve"> </w:t>
      </w:r>
      <w:r w:rsidR="00554733" w:rsidRPr="008F7177">
        <w:rPr>
          <w:rFonts w:ascii="Times New Roman" w:hAnsi="Times New Roman"/>
          <w:color w:val="221E1F"/>
          <w:sz w:val="28"/>
          <w:szCs w:val="28"/>
        </w:rPr>
        <w:t>большей степени будет формироваться за</w:t>
      </w:r>
      <w:r>
        <w:rPr>
          <w:rFonts w:ascii="Times New Roman" w:hAnsi="Times New Roman"/>
          <w:color w:val="221E1F"/>
          <w:sz w:val="28"/>
          <w:szCs w:val="28"/>
        </w:rPr>
        <w:t xml:space="preserve"> </w:t>
      </w:r>
      <w:r w:rsidR="00554733" w:rsidRPr="008F7177">
        <w:rPr>
          <w:rFonts w:ascii="Times New Roman" w:hAnsi="Times New Roman"/>
          <w:color w:val="221E1F"/>
          <w:sz w:val="28"/>
          <w:szCs w:val="28"/>
        </w:rPr>
        <w:t xml:space="preserve">счет увеличения чистых внутренних активов (ЧВА) органов денежно-кредитного регулирования при уменьшении роли чистых международных резервов (ЧМР). При этом </w:t>
      </w:r>
      <w:r>
        <w:rPr>
          <w:rFonts w:ascii="Times New Roman" w:hAnsi="Times New Roman"/>
          <w:color w:val="221E1F"/>
          <w:sz w:val="28"/>
          <w:szCs w:val="28"/>
        </w:rPr>
        <w:t>большое</w:t>
      </w:r>
      <w:r w:rsidR="00554733" w:rsidRPr="008F7177">
        <w:rPr>
          <w:rFonts w:ascii="Times New Roman" w:hAnsi="Times New Roman"/>
          <w:color w:val="221E1F"/>
          <w:sz w:val="28"/>
          <w:szCs w:val="28"/>
        </w:rPr>
        <w:t xml:space="preserve"> значение для реализации денежно-кредитно</w:t>
      </w:r>
      <w:r>
        <w:rPr>
          <w:rFonts w:ascii="Times New Roman" w:hAnsi="Times New Roman"/>
          <w:color w:val="221E1F"/>
          <w:sz w:val="28"/>
          <w:szCs w:val="28"/>
        </w:rPr>
        <w:t>й политики будет иметь предпола</w:t>
      </w:r>
      <w:r w:rsidR="00554733" w:rsidRPr="008F7177">
        <w:rPr>
          <w:rFonts w:ascii="Times New Roman" w:hAnsi="Times New Roman"/>
          <w:color w:val="221E1F"/>
          <w:sz w:val="28"/>
          <w:szCs w:val="28"/>
        </w:rPr>
        <w:t>гаемое изменение чистого кредита банкам, которое, согласно прогнозу, в 2011 году будет происходить за</w:t>
      </w:r>
      <w:r>
        <w:rPr>
          <w:rFonts w:ascii="Times New Roman" w:hAnsi="Times New Roman"/>
          <w:color w:val="221E1F"/>
          <w:sz w:val="28"/>
          <w:szCs w:val="28"/>
        </w:rPr>
        <w:t xml:space="preserve"> </w:t>
      </w:r>
      <w:r w:rsidR="00554733" w:rsidRPr="008F7177">
        <w:rPr>
          <w:rFonts w:ascii="Times New Roman" w:hAnsi="Times New Roman"/>
          <w:color w:val="221E1F"/>
          <w:sz w:val="28"/>
          <w:szCs w:val="28"/>
        </w:rPr>
        <w:t>счет увеличения объема свободной ликвидности банковского сектора, а в 2012-2013 годах</w:t>
      </w:r>
      <w:r>
        <w:rPr>
          <w:rFonts w:ascii="Times New Roman" w:hAnsi="Times New Roman"/>
          <w:color w:val="221E1F"/>
          <w:sz w:val="28"/>
          <w:szCs w:val="28"/>
        </w:rPr>
        <w:t xml:space="preserve"> </w:t>
      </w:r>
      <w:r w:rsidR="00554733" w:rsidRPr="008F7177">
        <w:rPr>
          <w:rFonts w:ascii="Times New Roman" w:hAnsi="Times New Roman"/>
          <w:color w:val="221E1F"/>
          <w:sz w:val="28"/>
          <w:szCs w:val="28"/>
        </w:rPr>
        <w:t>– за</w:t>
      </w:r>
      <w:r>
        <w:rPr>
          <w:rFonts w:ascii="Times New Roman" w:hAnsi="Times New Roman"/>
          <w:color w:val="221E1F"/>
          <w:sz w:val="28"/>
          <w:szCs w:val="28"/>
        </w:rPr>
        <w:t xml:space="preserve"> </w:t>
      </w:r>
      <w:r w:rsidR="00554733" w:rsidRPr="008F7177">
        <w:rPr>
          <w:rFonts w:ascii="Times New Roman" w:hAnsi="Times New Roman"/>
          <w:color w:val="221E1F"/>
          <w:sz w:val="28"/>
          <w:szCs w:val="28"/>
        </w:rPr>
        <w:t>счет ее сокращения. При этом по</w:t>
      </w:r>
      <w:r>
        <w:rPr>
          <w:rFonts w:ascii="Times New Roman" w:hAnsi="Times New Roman"/>
          <w:color w:val="221E1F"/>
          <w:sz w:val="28"/>
          <w:szCs w:val="28"/>
        </w:rPr>
        <w:t xml:space="preserve"> </w:t>
      </w:r>
      <w:r w:rsidR="00554733" w:rsidRPr="008F7177">
        <w:rPr>
          <w:rFonts w:ascii="Times New Roman" w:hAnsi="Times New Roman"/>
          <w:color w:val="221E1F"/>
          <w:sz w:val="28"/>
          <w:szCs w:val="28"/>
        </w:rPr>
        <w:t>первому варианту программы предполагается также значительный рост валового кредита банкам к</w:t>
      </w:r>
      <w:r>
        <w:rPr>
          <w:rFonts w:ascii="Times New Roman" w:hAnsi="Times New Roman"/>
          <w:color w:val="221E1F"/>
          <w:sz w:val="28"/>
          <w:szCs w:val="28"/>
        </w:rPr>
        <w:t xml:space="preserve"> концу про</w:t>
      </w:r>
      <w:r w:rsidR="00554733" w:rsidRPr="008F7177">
        <w:rPr>
          <w:rFonts w:ascii="Times New Roman" w:hAnsi="Times New Roman"/>
          <w:color w:val="221E1F"/>
          <w:sz w:val="28"/>
          <w:szCs w:val="28"/>
        </w:rPr>
        <w:t>гнозного периода.</w:t>
      </w:r>
    </w:p>
    <w:p w:rsidR="00554733" w:rsidRPr="008F7177" w:rsidRDefault="00554733"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Планируемое в</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2011</w:t>
      </w:r>
      <w:r w:rsidRPr="008F7177">
        <w:rPr>
          <w:rFonts w:ascii="Times New Roman" w:hAnsi="Times New Roman"/>
          <w:color w:val="000000"/>
          <w:sz w:val="28"/>
          <w:szCs w:val="28"/>
        </w:rPr>
        <w:noBreakHyphen/>
      </w:r>
      <w:r w:rsidRPr="008F7177">
        <w:rPr>
          <w:rFonts w:ascii="Times New Roman" w:hAnsi="Times New Roman"/>
          <w:color w:val="221E1F"/>
          <w:sz w:val="28"/>
          <w:szCs w:val="28"/>
        </w:rPr>
        <w:t>2013 годах сокращение дефицита федерального бюджета, в</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том числе монетарных источников его финансирования, будет способствовать ограничению воздействия бюджетного канала на</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рост денежного предложения, формируемого органами денежно-кредитного регулирования. Однако, как показывают расчеты по</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денежной программе в</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соответствии с</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первым сценарием социально-экономического развития, в</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прогнозный период вероятно сохранение существенной роли бюджета в</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формировании денежного предложения.</w:t>
      </w:r>
    </w:p>
    <w:p w:rsidR="00554733" w:rsidRPr="008F7177" w:rsidRDefault="00554733"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В</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 xml:space="preserve">рамках </w:t>
      </w:r>
      <w:r w:rsidRPr="00D47945">
        <w:rPr>
          <w:rFonts w:ascii="Times New Roman" w:hAnsi="Times New Roman"/>
          <w:bCs/>
          <w:color w:val="221E1F"/>
          <w:sz w:val="28"/>
          <w:szCs w:val="28"/>
        </w:rPr>
        <w:t>первого варианта</w:t>
      </w:r>
      <w:r w:rsidRPr="008F7177">
        <w:rPr>
          <w:rFonts w:ascii="Times New Roman" w:hAnsi="Times New Roman"/>
          <w:b/>
          <w:bCs/>
          <w:color w:val="221E1F"/>
          <w:sz w:val="28"/>
          <w:szCs w:val="28"/>
        </w:rPr>
        <w:t xml:space="preserve"> </w:t>
      </w:r>
      <w:r w:rsidRPr="008F7177">
        <w:rPr>
          <w:rFonts w:ascii="Times New Roman" w:hAnsi="Times New Roman"/>
          <w:color w:val="221E1F"/>
          <w:sz w:val="28"/>
          <w:szCs w:val="28"/>
        </w:rPr>
        <w:t>денежной программы, рассчитанного исходя из</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значительного снижения цен на</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нефть</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 до</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60 долларов США за</w:t>
      </w:r>
      <w:r w:rsidR="00BD5CE3">
        <w:rPr>
          <w:rFonts w:ascii="Times New Roman" w:hAnsi="Times New Roman"/>
          <w:color w:val="221E1F"/>
          <w:sz w:val="28"/>
          <w:szCs w:val="28"/>
        </w:rPr>
        <w:t xml:space="preserve"> </w:t>
      </w:r>
      <w:r w:rsidRPr="008F7177">
        <w:rPr>
          <w:rFonts w:ascii="Times New Roman" w:hAnsi="Times New Roman"/>
          <w:color w:val="221E1F"/>
          <w:sz w:val="28"/>
          <w:szCs w:val="28"/>
        </w:rPr>
        <w:t>баррель, снижение ЧМР может составить 0,2 трлн. рублей в 2011 году, 0,7</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трлн. рублей в</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2012 году и</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1,4 трлн. рублей в</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2013 году.</w:t>
      </w:r>
    </w:p>
    <w:p w:rsidR="00554733" w:rsidRPr="008F7177" w:rsidRDefault="00554733"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Для обеспечения роста денежной базы на</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уровне, соответствующем параметрам данного варианта программы, увеличение ЧВА должно составить в</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2011 году 0,7</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трлн. рублей, в</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2012 и 2013 годах</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 1,4 и</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2,1</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трлн. рублей соответственно.</w:t>
      </w:r>
    </w:p>
    <w:p w:rsidR="00554733" w:rsidRPr="008F7177" w:rsidRDefault="00554733"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Как предусмотрено «Основными направлениями бюджетной и налоговой политики на</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2011 год и</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плановый период 2012</w:t>
      </w:r>
      <w:r w:rsidRPr="008F7177">
        <w:rPr>
          <w:rFonts w:ascii="Times New Roman" w:hAnsi="Times New Roman"/>
          <w:color w:val="000000"/>
          <w:sz w:val="28"/>
          <w:szCs w:val="28"/>
        </w:rPr>
        <w:noBreakHyphen/>
      </w:r>
      <w:r w:rsidRPr="008F7177">
        <w:rPr>
          <w:rFonts w:ascii="Times New Roman" w:hAnsi="Times New Roman"/>
          <w:color w:val="221E1F"/>
          <w:sz w:val="28"/>
          <w:szCs w:val="28"/>
        </w:rPr>
        <w:t>2013 годов», в</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случае снижения цен на</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нефть ниже 75 долларов США за</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баррель для финансирования бюджетного дефицита возможно использование средств Фонда национального благосостояния в</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объемах, превышающих показатели, предусмотренные проектом федерального бюджета. Данный сценарий может быть реализован в</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рамках первого варианта программы. При этом объем чистого кредита расширенному правительству может увеличиться на</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0,9</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трлн. рублей как в</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2011 году, так и</w:t>
      </w:r>
      <w:r w:rsidR="008D2676">
        <w:rPr>
          <w:rFonts w:ascii="Times New Roman" w:hAnsi="Times New Roman"/>
          <w:color w:val="000000"/>
          <w:sz w:val="28"/>
          <w:szCs w:val="28"/>
        </w:rPr>
        <w:t xml:space="preserve"> </w:t>
      </w:r>
      <w:r w:rsidRPr="008F7177">
        <w:rPr>
          <w:rFonts w:ascii="Times New Roman" w:hAnsi="Times New Roman"/>
          <w:color w:val="221E1F"/>
          <w:sz w:val="28"/>
          <w:szCs w:val="28"/>
        </w:rPr>
        <w:t>в</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2012 году и</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на</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1,2</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трлн. рублей</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 в</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2013 году. Согласно расчетам по</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программе, в</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2011 году такое увеличение чистого кредита расширенному правительству с</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учетом динамики ЧМР может вызвать необходимость уменьшения чистого кредита банкам на</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0,2</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трлн. рублей и</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осуществления Банком России операций по</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дополнительной стерилизации свободной банковской ликвидности. Однако в</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2012 и 2013 годах в</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рамках первого варианта будет необходима активизация других источников роста денежного предложения: прогнозируется увеличение чистого кредита банкам на</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0,7</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и</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1,4</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трлн. рублей соответственно за</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счет сокращения объемов свободных денежных средств в</w:t>
      </w:r>
      <w:r w:rsidR="008D2676">
        <w:rPr>
          <w:rFonts w:ascii="Times New Roman" w:hAnsi="Times New Roman"/>
          <w:color w:val="000000"/>
          <w:sz w:val="28"/>
          <w:szCs w:val="28"/>
        </w:rPr>
        <w:t xml:space="preserve"> </w:t>
      </w:r>
      <w:r w:rsidRPr="008F7177">
        <w:rPr>
          <w:rFonts w:ascii="Times New Roman" w:hAnsi="Times New Roman"/>
          <w:color w:val="221E1F"/>
          <w:sz w:val="28"/>
          <w:szCs w:val="28"/>
        </w:rPr>
        <w:t>банковском секторе, а</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в</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2013 году</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 также за</w:t>
      </w:r>
      <w:r w:rsidR="008D2676">
        <w:rPr>
          <w:rFonts w:ascii="Times New Roman" w:hAnsi="Times New Roman"/>
          <w:color w:val="221E1F"/>
          <w:sz w:val="28"/>
          <w:szCs w:val="28"/>
        </w:rPr>
        <w:t xml:space="preserve"> счет увеличения ва</w:t>
      </w:r>
      <w:r w:rsidRPr="008F7177">
        <w:rPr>
          <w:rFonts w:ascii="Times New Roman" w:hAnsi="Times New Roman"/>
          <w:color w:val="221E1F"/>
          <w:sz w:val="28"/>
          <w:szCs w:val="28"/>
        </w:rPr>
        <w:t>лового кредита банкам на 1,0 трлн. рублей.</w:t>
      </w:r>
    </w:p>
    <w:p w:rsidR="00554733" w:rsidRPr="008F7177" w:rsidRDefault="00554733"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Во</w:t>
      </w:r>
      <w:r w:rsidR="008D2676">
        <w:rPr>
          <w:rFonts w:ascii="Times New Roman" w:hAnsi="Times New Roman"/>
          <w:color w:val="221E1F"/>
          <w:sz w:val="28"/>
          <w:szCs w:val="28"/>
        </w:rPr>
        <w:t xml:space="preserve"> </w:t>
      </w:r>
      <w:r w:rsidRPr="008F7177">
        <w:rPr>
          <w:rFonts w:ascii="Times New Roman" w:hAnsi="Times New Roman"/>
          <w:b/>
          <w:bCs/>
          <w:color w:val="221E1F"/>
          <w:sz w:val="28"/>
          <w:szCs w:val="28"/>
        </w:rPr>
        <w:t xml:space="preserve">втором варианте </w:t>
      </w:r>
      <w:r w:rsidRPr="008F7177">
        <w:rPr>
          <w:rFonts w:ascii="Times New Roman" w:hAnsi="Times New Roman"/>
          <w:color w:val="221E1F"/>
          <w:sz w:val="28"/>
          <w:szCs w:val="28"/>
        </w:rPr>
        <w:t>денежной программы, предполагающем умеренный рост цен на</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нефть в</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рамках прогнозного периода, соответствующий показателям прогноза платежного баланса прирост ЧМР составит в</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2011 году 1,4</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трлн. рублей, в</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2012 году</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 1,0</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трлн. рублей, а</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в</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2013 году</w:t>
      </w:r>
      <w:r w:rsidR="008D2676">
        <w:rPr>
          <w:rFonts w:ascii="Times New Roman" w:hAnsi="Times New Roman"/>
          <w:color w:val="221E1F"/>
          <w:sz w:val="28"/>
          <w:szCs w:val="28"/>
        </w:rPr>
        <w:t xml:space="preserve"> </w:t>
      </w:r>
      <w:r w:rsidRPr="008F7177">
        <w:rPr>
          <w:rFonts w:ascii="Times New Roman" w:hAnsi="Times New Roman"/>
          <w:color w:val="221E1F"/>
          <w:sz w:val="28"/>
          <w:szCs w:val="28"/>
        </w:rPr>
        <w:t>он будет близок к нулевому.</w:t>
      </w:r>
    </w:p>
    <w:p w:rsidR="00554733" w:rsidRPr="008F7177" w:rsidRDefault="00554733"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В</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2011 и</w:t>
      </w:r>
      <w:r w:rsidR="008801B6">
        <w:rPr>
          <w:rFonts w:ascii="Times New Roman" w:hAnsi="Times New Roman"/>
          <w:color w:val="000000"/>
          <w:sz w:val="28"/>
          <w:szCs w:val="28"/>
        </w:rPr>
        <w:t xml:space="preserve"> </w:t>
      </w:r>
      <w:r w:rsidRPr="008F7177">
        <w:rPr>
          <w:rFonts w:ascii="Times New Roman" w:hAnsi="Times New Roman"/>
          <w:color w:val="221E1F"/>
          <w:sz w:val="28"/>
          <w:szCs w:val="28"/>
        </w:rPr>
        <w:t>2012 годах указанный прирост ЧМР будет частично компенсирован сокращением ЧВА, которое с</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учетом динамики денежной базы, определенной в</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соответствии с</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ориентирами по</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инфляции, в</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указанный период оценивается в объеме 0,5</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и</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0,1</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трлн. рублей соответственно. Вместе с</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тем в</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2013 году прогнозируется, что для обеспече</w:t>
      </w:r>
      <w:r w:rsidR="008801B6">
        <w:rPr>
          <w:rFonts w:ascii="Times New Roman" w:hAnsi="Times New Roman"/>
          <w:color w:val="221E1F"/>
          <w:sz w:val="28"/>
          <w:szCs w:val="28"/>
        </w:rPr>
        <w:t>ния роста денежной базы на уров</w:t>
      </w:r>
      <w:r w:rsidRPr="008F7177">
        <w:rPr>
          <w:rFonts w:ascii="Times New Roman" w:hAnsi="Times New Roman"/>
          <w:color w:val="221E1F"/>
          <w:sz w:val="28"/>
          <w:szCs w:val="28"/>
        </w:rPr>
        <w:t>не, соответствующем параметрам данного варианта программы, потребуется увеличение ЧВА на</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0,9</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трлн. рублей.</w:t>
      </w:r>
    </w:p>
    <w:p w:rsidR="00554733" w:rsidRPr="008F7177" w:rsidRDefault="00554733"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В</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условиях предполагаемого по</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данному варианту сокращения дефицита федерального бюджета и</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изменения источников его финансирования ожидается, что динамика чистого кредита расширенному правительству не</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окажет существенного влияния на</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ЧВА: в</w:t>
      </w:r>
      <w:r w:rsidR="008801B6">
        <w:rPr>
          <w:rFonts w:ascii="Times New Roman" w:hAnsi="Times New Roman"/>
          <w:color w:val="000000"/>
          <w:sz w:val="28"/>
          <w:szCs w:val="28"/>
        </w:rPr>
        <w:t xml:space="preserve"> </w:t>
      </w:r>
      <w:r w:rsidRPr="008F7177">
        <w:rPr>
          <w:rFonts w:ascii="Times New Roman" w:hAnsi="Times New Roman"/>
          <w:color w:val="221E1F"/>
          <w:sz w:val="28"/>
          <w:szCs w:val="28"/>
        </w:rPr>
        <w:t>2011 году объем чистого кредита расширенному правительству возрастет на</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0,2</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трлн. рублей, а</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в</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2012 и</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2013 годах он будет снижаться примерно на</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0,1</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трлн. рублей в</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год.</w:t>
      </w:r>
    </w:p>
    <w:p w:rsidR="00554733" w:rsidRPr="008F7177" w:rsidRDefault="00554733"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При прогнозируемой динамике кредита расширенному правительству в</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2011 году сокращение ЧВА будет обеспечено за</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счет изменения чистого кредита банкам, объем которого снизится на</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0,8</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трлн. рублей. В</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2012 и 2013 годах требуемый для увеличения денежного предложения прирост ЧВА будет обеспечен за</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счет повышения чистого кредита банкам на</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0,1</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и</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1,3</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трлн. рублей соответственно.</w:t>
      </w:r>
    </w:p>
    <w:p w:rsidR="00554733" w:rsidRPr="008F7177" w:rsidRDefault="00554733"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В</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соответствии с</w:t>
      </w:r>
      <w:r w:rsidR="008801B6">
        <w:rPr>
          <w:rFonts w:ascii="Times New Roman" w:hAnsi="Times New Roman"/>
          <w:color w:val="221E1F"/>
          <w:sz w:val="28"/>
          <w:szCs w:val="28"/>
        </w:rPr>
        <w:t xml:space="preserve"> </w:t>
      </w:r>
      <w:r w:rsidRPr="008F7177">
        <w:rPr>
          <w:rFonts w:ascii="Times New Roman" w:hAnsi="Times New Roman"/>
          <w:b/>
          <w:bCs/>
          <w:color w:val="221E1F"/>
          <w:sz w:val="28"/>
          <w:szCs w:val="28"/>
        </w:rPr>
        <w:t xml:space="preserve">третьим вариантом </w:t>
      </w:r>
      <w:r w:rsidRPr="008F7177">
        <w:rPr>
          <w:rFonts w:ascii="Times New Roman" w:hAnsi="Times New Roman"/>
          <w:color w:val="221E1F"/>
          <w:sz w:val="28"/>
          <w:szCs w:val="28"/>
        </w:rPr>
        <w:t>денежной программы, основанным на</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предположении о</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существенном росте цен на</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нефть, в</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2011 году прогнозируется увеличение ЧМР на</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2,7 трлн. рублей, а</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в</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2012 и</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2013 годах</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 на</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2,2</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и</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1,0</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трлн. рублей соответственно. При этом с</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учетом оцениваемой динамики денежной базы ожидается, что сокращение ЧВА по</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данному варианту должно составить в</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2011 году 1,5</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трлн. рублей, в</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2012 году</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 1,1</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трлн. рублей. В</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2013 году</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прирост ЧВА может составить 0,1</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трлн. рублей.</w:t>
      </w:r>
    </w:p>
    <w:p w:rsidR="00554733" w:rsidRPr="008F7177" w:rsidRDefault="00554733" w:rsidP="008F7177">
      <w:pPr>
        <w:pStyle w:val="Pa9"/>
        <w:spacing w:line="360" w:lineRule="auto"/>
        <w:ind w:firstLine="709"/>
        <w:rPr>
          <w:rFonts w:ascii="Times New Roman" w:hAnsi="Times New Roman"/>
          <w:color w:val="221E1F"/>
          <w:sz w:val="28"/>
          <w:szCs w:val="28"/>
        </w:rPr>
      </w:pPr>
      <w:r w:rsidRPr="008F7177">
        <w:rPr>
          <w:rFonts w:ascii="Times New Roman" w:hAnsi="Times New Roman"/>
          <w:color w:val="221E1F"/>
          <w:sz w:val="28"/>
          <w:szCs w:val="28"/>
        </w:rPr>
        <w:t>С</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учетом предполагаемой благоприятной внешнеэкономической конъюнктуры и</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более значительного роста ВВП по</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данному варианту можно ожидать более существенного, чем по</w:t>
      </w:r>
      <w:r w:rsidR="008801B6">
        <w:rPr>
          <w:rFonts w:ascii="Times New Roman" w:hAnsi="Times New Roman"/>
          <w:color w:val="221E1F"/>
          <w:sz w:val="28"/>
          <w:szCs w:val="28"/>
        </w:rPr>
        <w:t xml:space="preserve"> </w:t>
      </w:r>
      <w:r w:rsidRPr="008F7177">
        <w:rPr>
          <w:rFonts w:ascii="Times New Roman" w:hAnsi="Times New Roman"/>
          <w:color w:val="221E1F"/>
          <w:sz w:val="28"/>
          <w:szCs w:val="28"/>
        </w:rPr>
        <w:t>второму варианту, увеличения остатков средств на</w:t>
      </w:r>
      <w:r w:rsidR="00894DC6">
        <w:rPr>
          <w:rFonts w:ascii="Times New Roman" w:hAnsi="Times New Roman"/>
          <w:color w:val="221E1F"/>
          <w:sz w:val="28"/>
          <w:szCs w:val="28"/>
        </w:rPr>
        <w:t xml:space="preserve"> </w:t>
      </w:r>
      <w:r w:rsidRPr="008F7177">
        <w:rPr>
          <w:rFonts w:ascii="Times New Roman" w:hAnsi="Times New Roman"/>
          <w:color w:val="221E1F"/>
          <w:sz w:val="28"/>
          <w:szCs w:val="28"/>
        </w:rPr>
        <w:t>бюджетных счетах в</w:t>
      </w:r>
      <w:r w:rsidR="002D28AD">
        <w:rPr>
          <w:rFonts w:ascii="Times New Roman" w:hAnsi="Times New Roman"/>
          <w:color w:val="221E1F"/>
          <w:sz w:val="28"/>
          <w:szCs w:val="28"/>
        </w:rPr>
        <w:t xml:space="preserve"> </w:t>
      </w:r>
      <w:r w:rsidRPr="008F7177">
        <w:rPr>
          <w:rFonts w:ascii="Times New Roman" w:hAnsi="Times New Roman"/>
          <w:color w:val="221E1F"/>
          <w:sz w:val="28"/>
          <w:szCs w:val="28"/>
        </w:rPr>
        <w:t>Банке России, что соответствует снижению чистого кредита расширенному правительству на</w:t>
      </w:r>
      <w:r w:rsidR="002D28AD">
        <w:rPr>
          <w:rFonts w:ascii="Times New Roman" w:hAnsi="Times New Roman"/>
          <w:color w:val="221E1F"/>
          <w:sz w:val="28"/>
          <w:szCs w:val="28"/>
        </w:rPr>
        <w:t xml:space="preserve"> </w:t>
      </w:r>
      <w:r w:rsidRPr="008F7177">
        <w:rPr>
          <w:rFonts w:ascii="Times New Roman" w:hAnsi="Times New Roman"/>
          <w:color w:val="221E1F"/>
          <w:sz w:val="28"/>
          <w:szCs w:val="28"/>
        </w:rPr>
        <w:t>0,5</w:t>
      </w:r>
      <w:r w:rsidR="002D28AD">
        <w:rPr>
          <w:rFonts w:ascii="Times New Roman" w:hAnsi="Times New Roman"/>
          <w:color w:val="221E1F"/>
          <w:sz w:val="28"/>
          <w:szCs w:val="28"/>
        </w:rPr>
        <w:t xml:space="preserve"> </w:t>
      </w:r>
      <w:r w:rsidRPr="008F7177">
        <w:rPr>
          <w:rFonts w:ascii="Times New Roman" w:hAnsi="Times New Roman"/>
          <w:color w:val="221E1F"/>
          <w:sz w:val="28"/>
          <w:szCs w:val="28"/>
        </w:rPr>
        <w:t>трлн. рублей в</w:t>
      </w:r>
      <w:r w:rsidR="002D28AD">
        <w:rPr>
          <w:rFonts w:ascii="Times New Roman" w:hAnsi="Times New Roman"/>
          <w:color w:val="221E1F"/>
          <w:sz w:val="28"/>
          <w:szCs w:val="28"/>
        </w:rPr>
        <w:t xml:space="preserve"> </w:t>
      </w:r>
      <w:r w:rsidRPr="008F7177">
        <w:rPr>
          <w:rFonts w:ascii="Times New Roman" w:hAnsi="Times New Roman"/>
          <w:color w:val="221E1F"/>
          <w:sz w:val="28"/>
          <w:szCs w:val="28"/>
        </w:rPr>
        <w:t>2011 году, на</w:t>
      </w:r>
      <w:r w:rsidR="002D28AD">
        <w:rPr>
          <w:rFonts w:ascii="Times New Roman" w:hAnsi="Times New Roman"/>
          <w:color w:val="221E1F"/>
          <w:sz w:val="28"/>
          <w:szCs w:val="28"/>
        </w:rPr>
        <w:t xml:space="preserve"> </w:t>
      </w:r>
      <w:r w:rsidRPr="008F7177">
        <w:rPr>
          <w:rFonts w:ascii="Times New Roman" w:hAnsi="Times New Roman"/>
          <w:color w:val="221E1F"/>
          <w:sz w:val="28"/>
          <w:szCs w:val="28"/>
        </w:rPr>
        <w:t>0,9</w:t>
      </w:r>
      <w:r w:rsidR="002D28AD">
        <w:rPr>
          <w:rFonts w:ascii="Times New Roman" w:hAnsi="Times New Roman"/>
          <w:color w:val="221E1F"/>
          <w:sz w:val="28"/>
          <w:szCs w:val="28"/>
        </w:rPr>
        <w:t xml:space="preserve"> </w:t>
      </w:r>
      <w:r w:rsidRPr="008F7177">
        <w:rPr>
          <w:rFonts w:ascii="Times New Roman" w:hAnsi="Times New Roman"/>
          <w:color w:val="221E1F"/>
          <w:sz w:val="28"/>
          <w:szCs w:val="28"/>
        </w:rPr>
        <w:t>трлн. рублей в</w:t>
      </w:r>
      <w:r w:rsidR="002D28AD">
        <w:rPr>
          <w:rFonts w:ascii="Times New Roman" w:hAnsi="Times New Roman"/>
          <w:color w:val="221E1F"/>
          <w:sz w:val="28"/>
          <w:szCs w:val="28"/>
        </w:rPr>
        <w:t xml:space="preserve"> </w:t>
      </w:r>
      <w:r w:rsidRPr="008F7177">
        <w:rPr>
          <w:rFonts w:ascii="Times New Roman" w:hAnsi="Times New Roman"/>
          <w:color w:val="221E1F"/>
          <w:sz w:val="28"/>
          <w:szCs w:val="28"/>
        </w:rPr>
        <w:t>2012 году и</w:t>
      </w:r>
      <w:r w:rsidR="002D28AD">
        <w:rPr>
          <w:rFonts w:ascii="Times New Roman" w:hAnsi="Times New Roman"/>
          <w:color w:val="221E1F"/>
          <w:sz w:val="28"/>
          <w:szCs w:val="28"/>
        </w:rPr>
        <w:t xml:space="preserve"> </w:t>
      </w:r>
      <w:r w:rsidRPr="008F7177">
        <w:rPr>
          <w:rFonts w:ascii="Times New Roman" w:hAnsi="Times New Roman"/>
          <w:color w:val="221E1F"/>
          <w:sz w:val="28"/>
          <w:szCs w:val="28"/>
        </w:rPr>
        <w:t>на</w:t>
      </w:r>
      <w:r w:rsidR="002D28AD">
        <w:rPr>
          <w:rFonts w:ascii="Times New Roman" w:hAnsi="Times New Roman"/>
          <w:color w:val="221E1F"/>
          <w:sz w:val="28"/>
          <w:szCs w:val="28"/>
        </w:rPr>
        <w:t xml:space="preserve"> </w:t>
      </w:r>
      <w:r w:rsidRPr="008F7177">
        <w:rPr>
          <w:rFonts w:ascii="Times New Roman" w:hAnsi="Times New Roman"/>
          <w:color w:val="221E1F"/>
          <w:sz w:val="28"/>
          <w:szCs w:val="28"/>
        </w:rPr>
        <w:t>0,8</w:t>
      </w:r>
      <w:r w:rsidR="002D28AD">
        <w:rPr>
          <w:rFonts w:ascii="Times New Roman" w:hAnsi="Times New Roman"/>
          <w:color w:val="221E1F"/>
          <w:sz w:val="28"/>
          <w:szCs w:val="28"/>
        </w:rPr>
        <w:t xml:space="preserve"> </w:t>
      </w:r>
      <w:r w:rsidRPr="008F7177">
        <w:rPr>
          <w:rFonts w:ascii="Times New Roman" w:hAnsi="Times New Roman"/>
          <w:color w:val="221E1F"/>
          <w:sz w:val="28"/>
          <w:szCs w:val="28"/>
        </w:rPr>
        <w:t>трлн. рублей в</w:t>
      </w:r>
      <w:r w:rsidR="002D28AD">
        <w:rPr>
          <w:rFonts w:ascii="Times New Roman" w:hAnsi="Times New Roman"/>
          <w:color w:val="221E1F"/>
          <w:sz w:val="28"/>
          <w:szCs w:val="28"/>
        </w:rPr>
        <w:t xml:space="preserve"> </w:t>
      </w:r>
      <w:r w:rsidRPr="008F7177">
        <w:rPr>
          <w:rFonts w:ascii="Times New Roman" w:hAnsi="Times New Roman"/>
          <w:color w:val="221E1F"/>
          <w:sz w:val="28"/>
          <w:szCs w:val="28"/>
        </w:rPr>
        <w:t>2013 году. При этом согласно прогнозу в</w:t>
      </w:r>
      <w:r w:rsidR="007F1385">
        <w:rPr>
          <w:rFonts w:ascii="Times New Roman" w:hAnsi="Times New Roman"/>
          <w:color w:val="221E1F"/>
          <w:sz w:val="28"/>
          <w:szCs w:val="28"/>
        </w:rPr>
        <w:t xml:space="preserve">  </w:t>
      </w:r>
      <w:r w:rsidRPr="008F7177">
        <w:rPr>
          <w:rFonts w:ascii="Times New Roman" w:hAnsi="Times New Roman"/>
          <w:color w:val="221E1F"/>
          <w:sz w:val="28"/>
          <w:szCs w:val="28"/>
        </w:rPr>
        <w:t>2011 году уменьшение чистого кредита банкам может составить около 1,0</w:t>
      </w:r>
      <w:r w:rsidR="007F1385">
        <w:rPr>
          <w:rFonts w:ascii="Times New Roman" w:hAnsi="Times New Roman"/>
          <w:color w:val="221E1F"/>
          <w:sz w:val="28"/>
          <w:szCs w:val="28"/>
        </w:rPr>
        <w:t xml:space="preserve"> </w:t>
      </w:r>
      <w:r w:rsidRPr="008F7177">
        <w:rPr>
          <w:rFonts w:ascii="Times New Roman" w:hAnsi="Times New Roman"/>
          <w:color w:val="221E1F"/>
          <w:sz w:val="28"/>
          <w:szCs w:val="28"/>
        </w:rPr>
        <w:t>трлн. рублей, а</w:t>
      </w:r>
      <w:r w:rsidR="007F1385">
        <w:rPr>
          <w:rFonts w:ascii="Times New Roman" w:hAnsi="Times New Roman"/>
          <w:color w:val="221E1F"/>
          <w:sz w:val="28"/>
          <w:szCs w:val="28"/>
        </w:rPr>
        <w:t xml:space="preserve"> </w:t>
      </w:r>
      <w:r w:rsidRPr="008F7177">
        <w:rPr>
          <w:rFonts w:ascii="Times New Roman" w:hAnsi="Times New Roman"/>
          <w:color w:val="221E1F"/>
          <w:sz w:val="28"/>
          <w:szCs w:val="28"/>
        </w:rPr>
        <w:t>в</w:t>
      </w:r>
      <w:r w:rsidR="007F1385">
        <w:rPr>
          <w:rFonts w:ascii="Times New Roman" w:hAnsi="Times New Roman"/>
          <w:color w:val="221E1F"/>
          <w:sz w:val="28"/>
          <w:szCs w:val="28"/>
        </w:rPr>
        <w:t xml:space="preserve"> </w:t>
      </w:r>
      <w:r w:rsidRPr="008F7177">
        <w:rPr>
          <w:rFonts w:ascii="Times New Roman" w:hAnsi="Times New Roman"/>
          <w:color w:val="221E1F"/>
          <w:sz w:val="28"/>
          <w:szCs w:val="28"/>
        </w:rPr>
        <w:t>2012 году ожидается его незначительный прирост (на 0,1</w:t>
      </w:r>
      <w:r w:rsidR="007F1385">
        <w:rPr>
          <w:rFonts w:ascii="Times New Roman" w:hAnsi="Times New Roman"/>
          <w:color w:val="221E1F"/>
          <w:sz w:val="28"/>
          <w:szCs w:val="28"/>
        </w:rPr>
        <w:t xml:space="preserve"> </w:t>
      </w:r>
      <w:r w:rsidRPr="008F7177">
        <w:rPr>
          <w:rFonts w:ascii="Times New Roman" w:hAnsi="Times New Roman"/>
          <w:color w:val="221E1F"/>
          <w:sz w:val="28"/>
          <w:szCs w:val="28"/>
        </w:rPr>
        <w:t>трлн. рублей). В</w:t>
      </w:r>
      <w:r w:rsidR="007F1385">
        <w:rPr>
          <w:rFonts w:ascii="Times New Roman" w:hAnsi="Times New Roman"/>
          <w:color w:val="221E1F"/>
          <w:sz w:val="28"/>
          <w:szCs w:val="28"/>
        </w:rPr>
        <w:t xml:space="preserve"> </w:t>
      </w:r>
      <w:r w:rsidRPr="008F7177">
        <w:rPr>
          <w:rFonts w:ascii="Times New Roman" w:hAnsi="Times New Roman"/>
          <w:color w:val="221E1F"/>
          <w:sz w:val="28"/>
          <w:szCs w:val="28"/>
        </w:rPr>
        <w:t>2013 году требуемый для увеличения денежного предложения прирост ЧВА будет обеспечен путем повышения чистого кредита банкам на</w:t>
      </w:r>
      <w:r w:rsidR="007F1385">
        <w:rPr>
          <w:rFonts w:ascii="Times New Roman" w:hAnsi="Times New Roman"/>
          <w:color w:val="221E1F"/>
          <w:sz w:val="28"/>
          <w:szCs w:val="28"/>
        </w:rPr>
        <w:t xml:space="preserve"> </w:t>
      </w:r>
      <w:r w:rsidRPr="008F7177">
        <w:rPr>
          <w:rFonts w:ascii="Times New Roman" w:hAnsi="Times New Roman"/>
          <w:color w:val="221E1F"/>
          <w:sz w:val="28"/>
          <w:szCs w:val="28"/>
        </w:rPr>
        <w:t>1,3</w:t>
      </w:r>
      <w:r w:rsidR="007F1385">
        <w:rPr>
          <w:rFonts w:ascii="Times New Roman" w:hAnsi="Times New Roman"/>
          <w:color w:val="221E1F"/>
          <w:sz w:val="28"/>
          <w:szCs w:val="28"/>
        </w:rPr>
        <w:t xml:space="preserve"> </w:t>
      </w:r>
      <w:r w:rsidRPr="008F7177">
        <w:rPr>
          <w:rFonts w:ascii="Times New Roman" w:hAnsi="Times New Roman"/>
          <w:color w:val="221E1F"/>
          <w:sz w:val="28"/>
          <w:szCs w:val="28"/>
        </w:rPr>
        <w:t>трлн. рублей за</w:t>
      </w:r>
      <w:r w:rsidR="007F1385">
        <w:rPr>
          <w:rFonts w:ascii="Times New Roman" w:hAnsi="Times New Roman"/>
          <w:color w:val="221E1F"/>
          <w:sz w:val="28"/>
          <w:szCs w:val="28"/>
        </w:rPr>
        <w:t xml:space="preserve"> </w:t>
      </w:r>
      <w:r w:rsidRPr="008F7177">
        <w:rPr>
          <w:rFonts w:ascii="Times New Roman" w:hAnsi="Times New Roman"/>
          <w:color w:val="221E1F"/>
          <w:sz w:val="28"/>
          <w:szCs w:val="28"/>
        </w:rPr>
        <w:t>счет уменьшения объема свободной ликвидности банковского сектора.</w:t>
      </w:r>
    </w:p>
    <w:p w:rsidR="00554733" w:rsidRPr="008F7177" w:rsidRDefault="00554733" w:rsidP="008F7177">
      <w:pPr>
        <w:spacing w:after="0" w:line="360" w:lineRule="auto"/>
        <w:ind w:firstLine="709"/>
        <w:rPr>
          <w:rFonts w:ascii="Times New Roman" w:hAnsi="Times New Roman"/>
          <w:color w:val="221E1F"/>
          <w:sz w:val="28"/>
          <w:szCs w:val="28"/>
        </w:rPr>
      </w:pPr>
      <w:r w:rsidRPr="008F7177">
        <w:rPr>
          <w:rFonts w:ascii="Times New Roman" w:hAnsi="Times New Roman"/>
          <w:color w:val="221E1F"/>
          <w:sz w:val="28"/>
          <w:szCs w:val="28"/>
        </w:rPr>
        <w:t>Параметры денежной программы не</w:t>
      </w:r>
      <w:r w:rsidR="007F1385">
        <w:rPr>
          <w:rFonts w:ascii="Times New Roman" w:hAnsi="Times New Roman"/>
          <w:color w:val="221E1F"/>
          <w:sz w:val="28"/>
          <w:szCs w:val="28"/>
        </w:rPr>
        <w:t xml:space="preserve"> </w:t>
      </w:r>
      <w:r w:rsidRPr="008F7177">
        <w:rPr>
          <w:rFonts w:ascii="Times New Roman" w:hAnsi="Times New Roman"/>
          <w:color w:val="221E1F"/>
          <w:sz w:val="28"/>
          <w:szCs w:val="28"/>
        </w:rPr>
        <w:t>являются жестко заданными и</w:t>
      </w:r>
      <w:r w:rsidR="007F1385">
        <w:rPr>
          <w:rFonts w:ascii="Times New Roman" w:hAnsi="Times New Roman"/>
          <w:color w:val="221E1F"/>
          <w:sz w:val="28"/>
          <w:szCs w:val="28"/>
        </w:rPr>
        <w:t xml:space="preserve"> </w:t>
      </w:r>
      <w:r w:rsidRPr="008F7177">
        <w:rPr>
          <w:rFonts w:ascii="Times New Roman" w:hAnsi="Times New Roman"/>
          <w:color w:val="221E1F"/>
          <w:sz w:val="28"/>
          <w:szCs w:val="28"/>
        </w:rPr>
        <w:t>могут быть уточнены при изменении экономической конъюнктуры и</w:t>
      </w:r>
      <w:r w:rsidR="007F1385">
        <w:rPr>
          <w:rFonts w:ascii="Times New Roman" w:hAnsi="Times New Roman"/>
          <w:color w:val="221E1F"/>
          <w:sz w:val="28"/>
          <w:szCs w:val="28"/>
        </w:rPr>
        <w:t xml:space="preserve"> </w:t>
      </w:r>
      <w:r w:rsidRPr="008F7177">
        <w:rPr>
          <w:rFonts w:ascii="Times New Roman" w:hAnsi="Times New Roman"/>
          <w:color w:val="221E1F"/>
          <w:sz w:val="28"/>
          <w:szCs w:val="28"/>
        </w:rPr>
        <w:t>отклонении фактических значений от</w:t>
      </w:r>
      <w:r w:rsidR="007F1385">
        <w:rPr>
          <w:rFonts w:ascii="Times New Roman" w:hAnsi="Times New Roman"/>
          <w:color w:val="221E1F"/>
          <w:sz w:val="28"/>
          <w:szCs w:val="28"/>
        </w:rPr>
        <w:t xml:space="preserve"> </w:t>
      </w:r>
      <w:r w:rsidRPr="008F7177">
        <w:rPr>
          <w:rFonts w:ascii="Times New Roman" w:hAnsi="Times New Roman"/>
          <w:color w:val="221E1F"/>
          <w:sz w:val="28"/>
          <w:szCs w:val="28"/>
        </w:rPr>
        <w:t>исходных условий формирования вариантов развития экономики. В</w:t>
      </w:r>
      <w:r w:rsidR="007F1385">
        <w:rPr>
          <w:rFonts w:ascii="Times New Roman" w:hAnsi="Times New Roman"/>
          <w:color w:val="221E1F"/>
          <w:sz w:val="28"/>
          <w:szCs w:val="28"/>
        </w:rPr>
        <w:t xml:space="preserve"> </w:t>
      </w:r>
      <w:r w:rsidRPr="008F7177">
        <w:rPr>
          <w:rFonts w:ascii="Times New Roman" w:hAnsi="Times New Roman"/>
          <w:color w:val="221E1F"/>
          <w:sz w:val="28"/>
          <w:szCs w:val="28"/>
        </w:rPr>
        <w:t>целях адекватного реагирования на</w:t>
      </w:r>
      <w:r w:rsidR="007F1385">
        <w:rPr>
          <w:rFonts w:ascii="Times New Roman" w:hAnsi="Times New Roman"/>
          <w:color w:val="221E1F"/>
          <w:sz w:val="28"/>
          <w:szCs w:val="28"/>
        </w:rPr>
        <w:t xml:space="preserve"> </w:t>
      </w:r>
      <w:r w:rsidRPr="008F7177">
        <w:rPr>
          <w:rFonts w:ascii="Times New Roman" w:hAnsi="Times New Roman"/>
          <w:color w:val="221E1F"/>
          <w:sz w:val="28"/>
          <w:szCs w:val="28"/>
        </w:rPr>
        <w:t>изменение состояния денежно-кредитной сферы и</w:t>
      </w:r>
      <w:r w:rsidR="007F1385">
        <w:rPr>
          <w:rFonts w:ascii="Times New Roman" w:hAnsi="Times New Roman"/>
          <w:color w:val="221E1F"/>
          <w:sz w:val="28"/>
          <w:szCs w:val="28"/>
        </w:rPr>
        <w:t xml:space="preserve"> </w:t>
      </w:r>
      <w:r w:rsidRPr="008F7177">
        <w:rPr>
          <w:rFonts w:ascii="Times New Roman" w:hAnsi="Times New Roman"/>
          <w:color w:val="221E1F"/>
          <w:sz w:val="28"/>
          <w:szCs w:val="28"/>
        </w:rPr>
        <w:t>учета возможных рисков при реализации денежно-кредитной политики Банк России будет использовать весь спектр инструментов, имеющихся в</w:t>
      </w:r>
      <w:r w:rsidR="005926CC">
        <w:rPr>
          <w:rFonts w:ascii="Times New Roman" w:hAnsi="Times New Roman"/>
          <w:color w:val="221E1F"/>
          <w:sz w:val="28"/>
          <w:szCs w:val="28"/>
        </w:rPr>
        <w:t xml:space="preserve"> </w:t>
      </w:r>
      <w:r w:rsidRPr="008F7177">
        <w:rPr>
          <w:rFonts w:ascii="Times New Roman" w:hAnsi="Times New Roman"/>
          <w:color w:val="221E1F"/>
          <w:sz w:val="28"/>
          <w:szCs w:val="28"/>
        </w:rPr>
        <w:t>его распоряжении.</w:t>
      </w:r>
    </w:p>
    <w:p w:rsidR="005C2C83" w:rsidRDefault="005C2C83" w:rsidP="005C2C83">
      <w:pPr>
        <w:spacing w:after="0" w:line="360" w:lineRule="auto"/>
        <w:ind w:firstLine="709"/>
        <w:rPr>
          <w:rFonts w:ascii="Times New Roman" w:hAnsi="Times New Roman"/>
          <w:sz w:val="28"/>
          <w:szCs w:val="28"/>
        </w:rPr>
      </w:pPr>
      <w:r w:rsidRPr="00342776">
        <w:rPr>
          <w:rFonts w:ascii="Times New Roman" w:hAnsi="Times New Roman"/>
          <w:sz w:val="28"/>
          <w:szCs w:val="28"/>
        </w:rPr>
        <w:t xml:space="preserve">С учетом уроков кризиса и опыта его преодоления Банк России намерен содействовать </w:t>
      </w:r>
      <w:bookmarkStart w:id="56" w:name="l11"/>
      <w:bookmarkEnd w:id="56"/>
      <w:r w:rsidRPr="00342776">
        <w:rPr>
          <w:rFonts w:ascii="Times New Roman" w:hAnsi="Times New Roman"/>
          <w:sz w:val="28"/>
          <w:szCs w:val="28"/>
        </w:rPr>
        <w:t xml:space="preserve">укреплению финансовой стабильности, в частности повышая требования к финансовой устойчивости и к управлению рисками кредитных организаций, способствуя дальнейшей консолидации и капитализации в банковском секторе. Усиление конкуренции </w:t>
      </w:r>
      <w:bookmarkStart w:id="57" w:name="l12"/>
      <w:bookmarkEnd w:id="57"/>
      <w:r w:rsidRPr="00342776">
        <w:rPr>
          <w:rFonts w:ascii="Times New Roman" w:hAnsi="Times New Roman"/>
          <w:sz w:val="28"/>
          <w:szCs w:val="28"/>
        </w:rPr>
        <w:t xml:space="preserve">потребует изменения модели развития кредитных организаций в направлении большей диверсификации банковской деятельности, снижения концентрации рисков. Одновременно это будет способствовать развитию российской экономики и повышению ее </w:t>
      </w:r>
      <w:bookmarkStart w:id="58" w:name="l13"/>
      <w:bookmarkEnd w:id="58"/>
      <w:r w:rsidRPr="00342776">
        <w:rPr>
          <w:rFonts w:ascii="Times New Roman" w:hAnsi="Times New Roman"/>
          <w:sz w:val="28"/>
          <w:szCs w:val="28"/>
        </w:rPr>
        <w:t xml:space="preserve">конкурентоспособности на международной арене. </w:t>
      </w:r>
    </w:p>
    <w:p w:rsidR="00C2440B" w:rsidRDefault="00C2440B" w:rsidP="005C2C83">
      <w:pPr>
        <w:spacing w:after="0" w:line="360" w:lineRule="auto"/>
        <w:ind w:firstLine="709"/>
        <w:rPr>
          <w:rFonts w:ascii="Times New Roman" w:hAnsi="Times New Roman"/>
          <w:sz w:val="28"/>
          <w:szCs w:val="28"/>
        </w:rPr>
      </w:pPr>
      <w:r>
        <w:rPr>
          <w:rFonts w:ascii="Times New Roman" w:hAnsi="Times New Roman"/>
          <w:sz w:val="28"/>
          <w:szCs w:val="28"/>
        </w:rPr>
        <w:t>Таким образом, ц</w:t>
      </w:r>
      <w:r w:rsidRPr="00D05B55">
        <w:rPr>
          <w:rFonts w:ascii="Times New Roman" w:hAnsi="Times New Roman"/>
          <w:sz w:val="28"/>
          <w:szCs w:val="28"/>
        </w:rPr>
        <w:t>ель кредитно-денежной политики ЦБ  РФ состоит в том, чтобы создать на денежном рынке условия для того, чтобы в экономике постоянно существовала такая масса денег и кредитов, которая необходима для развития экономики страны</w:t>
      </w:r>
      <w:r>
        <w:rPr>
          <w:rFonts w:ascii="Times New Roman" w:hAnsi="Times New Roman"/>
          <w:sz w:val="28"/>
          <w:szCs w:val="28"/>
        </w:rPr>
        <w:t>.</w:t>
      </w:r>
    </w:p>
    <w:p w:rsidR="00C2440B" w:rsidRDefault="00C2440B" w:rsidP="005C2C83">
      <w:pPr>
        <w:spacing w:after="0" w:line="360" w:lineRule="auto"/>
        <w:ind w:firstLine="709"/>
        <w:rPr>
          <w:rFonts w:ascii="Times New Roman" w:hAnsi="Times New Roman"/>
          <w:sz w:val="28"/>
          <w:szCs w:val="28"/>
        </w:rPr>
      </w:pPr>
    </w:p>
    <w:p w:rsidR="0049600A" w:rsidRPr="00697B55" w:rsidRDefault="0049600A" w:rsidP="00697B55">
      <w:pPr>
        <w:pStyle w:val="2"/>
        <w:rPr>
          <w:rFonts w:ascii="Times New Roman" w:hAnsi="Times New Roman"/>
          <w:b w:val="0"/>
          <w:color w:val="auto"/>
          <w:sz w:val="28"/>
          <w:szCs w:val="28"/>
        </w:rPr>
      </w:pPr>
      <w:bookmarkStart w:id="59" w:name="_Toc284874609"/>
      <w:bookmarkStart w:id="60" w:name="_Toc258258742"/>
      <w:r w:rsidRPr="00697B55">
        <w:rPr>
          <w:rFonts w:ascii="Times New Roman" w:hAnsi="Times New Roman"/>
          <w:b w:val="0"/>
          <w:color w:val="auto"/>
          <w:sz w:val="28"/>
          <w:szCs w:val="28"/>
        </w:rPr>
        <w:t>3.2 Инструменты денежно-кредитной политики</w:t>
      </w:r>
      <w:r w:rsidR="00894DC6" w:rsidRPr="00697B55">
        <w:rPr>
          <w:rFonts w:ascii="Times New Roman" w:hAnsi="Times New Roman"/>
          <w:b w:val="0"/>
          <w:color w:val="auto"/>
          <w:sz w:val="28"/>
          <w:szCs w:val="28"/>
        </w:rPr>
        <w:t xml:space="preserve"> </w:t>
      </w:r>
      <w:r w:rsidR="00697B55">
        <w:rPr>
          <w:rFonts w:ascii="Times New Roman" w:hAnsi="Times New Roman"/>
          <w:b w:val="0"/>
          <w:color w:val="auto"/>
          <w:sz w:val="28"/>
          <w:szCs w:val="28"/>
        </w:rPr>
        <w:t xml:space="preserve">и </w:t>
      </w:r>
      <w:r w:rsidRPr="00697B55">
        <w:rPr>
          <w:rFonts w:ascii="Times New Roman" w:hAnsi="Times New Roman"/>
          <w:b w:val="0"/>
          <w:color w:val="auto"/>
          <w:sz w:val="28"/>
          <w:szCs w:val="28"/>
        </w:rPr>
        <w:t>их</w:t>
      </w:r>
      <w:r w:rsidR="00697B55">
        <w:rPr>
          <w:rFonts w:ascii="Times New Roman" w:hAnsi="Times New Roman"/>
          <w:b w:val="0"/>
          <w:color w:val="auto"/>
          <w:sz w:val="28"/>
          <w:szCs w:val="28"/>
        </w:rPr>
        <w:t xml:space="preserve"> </w:t>
      </w:r>
      <w:r w:rsidRPr="00697B55">
        <w:rPr>
          <w:rFonts w:ascii="Times New Roman" w:hAnsi="Times New Roman"/>
          <w:b w:val="0"/>
          <w:color w:val="auto"/>
          <w:sz w:val="28"/>
          <w:szCs w:val="28"/>
        </w:rPr>
        <w:t>использование</w:t>
      </w:r>
      <w:bookmarkEnd w:id="59"/>
    </w:p>
    <w:p w:rsidR="00894DC6" w:rsidRPr="00894DC6" w:rsidRDefault="00894DC6" w:rsidP="00894DC6">
      <w:pPr>
        <w:rPr>
          <w:lang w:eastAsia="en-US"/>
        </w:rPr>
      </w:pPr>
    </w:p>
    <w:p w:rsidR="0049600A" w:rsidRPr="0049600A" w:rsidRDefault="0049600A" w:rsidP="0049600A">
      <w:pPr>
        <w:spacing w:after="0" w:line="360" w:lineRule="auto"/>
        <w:ind w:firstLine="709"/>
        <w:rPr>
          <w:rFonts w:ascii="Times New Roman" w:hAnsi="Times New Roman"/>
          <w:sz w:val="28"/>
          <w:szCs w:val="28"/>
        </w:rPr>
      </w:pPr>
      <w:r w:rsidRPr="0049600A">
        <w:rPr>
          <w:rFonts w:ascii="Times New Roman" w:hAnsi="Times New Roman"/>
          <w:sz w:val="28"/>
          <w:szCs w:val="28"/>
        </w:rPr>
        <w:t>В</w:t>
      </w:r>
      <w:r w:rsidR="0094666A">
        <w:rPr>
          <w:rFonts w:ascii="Times New Roman" w:hAnsi="Times New Roman"/>
          <w:sz w:val="28"/>
          <w:szCs w:val="28"/>
        </w:rPr>
        <w:t xml:space="preserve"> </w:t>
      </w:r>
      <w:r w:rsidRPr="0049600A">
        <w:rPr>
          <w:rFonts w:ascii="Times New Roman" w:hAnsi="Times New Roman"/>
          <w:sz w:val="28"/>
          <w:szCs w:val="28"/>
        </w:rPr>
        <w:t>среднесрочной перспективе одной из</w:t>
      </w:r>
      <w:r w:rsidR="0094666A">
        <w:rPr>
          <w:rFonts w:ascii="Times New Roman" w:hAnsi="Times New Roman"/>
          <w:sz w:val="28"/>
          <w:szCs w:val="28"/>
        </w:rPr>
        <w:t xml:space="preserve"> </w:t>
      </w:r>
      <w:r w:rsidRPr="0049600A">
        <w:rPr>
          <w:rFonts w:ascii="Times New Roman" w:hAnsi="Times New Roman"/>
          <w:sz w:val="28"/>
          <w:szCs w:val="28"/>
        </w:rPr>
        <w:t>важнейших задач Банка России является создание необходимых условий для реализации</w:t>
      </w:r>
      <w:r w:rsidR="0094666A">
        <w:rPr>
          <w:rFonts w:ascii="Times New Roman" w:hAnsi="Times New Roman"/>
          <w:sz w:val="28"/>
          <w:szCs w:val="28"/>
        </w:rPr>
        <w:t xml:space="preserve"> </w:t>
      </w:r>
      <w:r w:rsidRPr="0049600A">
        <w:rPr>
          <w:rFonts w:ascii="Times New Roman" w:hAnsi="Times New Roman"/>
          <w:sz w:val="28"/>
          <w:szCs w:val="28"/>
        </w:rPr>
        <w:t>эффективной процентной политики, что предполагает совершенствование системы</w:t>
      </w:r>
      <w:r w:rsidR="0094666A">
        <w:rPr>
          <w:rFonts w:ascii="Times New Roman" w:hAnsi="Times New Roman"/>
          <w:sz w:val="28"/>
          <w:szCs w:val="28"/>
        </w:rPr>
        <w:t xml:space="preserve"> </w:t>
      </w:r>
      <w:r w:rsidRPr="0049600A">
        <w:rPr>
          <w:rFonts w:ascii="Times New Roman" w:hAnsi="Times New Roman"/>
          <w:sz w:val="28"/>
          <w:szCs w:val="28"/>
        </w:rPr>
        <w:t>инструментов денежно-кредитной политики</w:t>
      </w:r>
      <w:r w:rsidR="0094666A">
        <w:rPr>
          <w:rFonts w:ascii="Times New Roman" w:hAnsi="Times New Roman"/>
          <w:sz w:val="28"/>
          <w:szCs w:val="28"/>
        </w:rPr>
        <w:t xml:space="preserve"> </w:t>
      </w:r>
      <w:r w:rsidRPr="0049600A">
        <w:rPr>
          <w:rFonts w:ascii="Times New Roman" w:hAnsi="Times New Roman"/>
          <w:sz w:val="28"/>
          <w:szCs w:val="28"/>
        </w:rPr>
        <w:t>и</w:t>
      </w:r>
      <w:r w:rsidR="0094666A">
        <w:rPr>
          <w:rFonts w:ascii="Times New Roman" w:hAnsi="Times New Roman"/>
          <w:sz w:val="28"/>
          <w:szCs w:val="28"/>
        </w:rPr>
        <w:t xml:space="preserve"> </w:t>
      </w:r>
      <w:r w:rsidRPr="0049600A">
        <w:rPr>
          <w:rFonts w:ascii="Times New Roman" w:hAnsi="Times New Roman"/>
          <w:sz w:val="28"/>
          <w:szCs w:val="28"/>
        </w:rPr>
        <w:t>переход к</w:t>
      </w:r>
      <w:r w:rsidR="0094666A">
        <w:rPr>
          <w:rFonts w:ascii="Times New Roman" w:hAnsi="Times New Roman"/>
          <w:sz w:val="28"/>
          <w:szCs w:val="28"/>
        </w:rPr>
        <w:t xml:space="preserve"> </w:t>
      </w:r>
      <w:r w:rsidRPr="0049600A">
        <w:rPr>
          <w:rFonts w:ascii="Times New Roman" w:hAnsi="Times New Roman"/>
          <w:sz w:val="28"/>
          <w:szCs w:val="28"/>
        </w:rPr>
        <w:t>более гибкому курсообразованию.</w:t>
      </w:r>
    </w:p>
    <w:p w:rsidR="0049600A" w:rsidRPr="0049600A" w:rsidRDefault="0049600A" w:rsidP="0049600A">
      <w:pPr>
        <w:spacing w:after="0" w:line="360" w:lineRule="auto"/>
        <w:ind w:firstLine="709"/>
        <w:rPr>
          <w:rFonts w:ascii="Times New Roman" w:hAnsi="Times New Roman"/>
          <w:sz w:val="28"/>
          <w:szCs w:val="28"/>
        </w:rPr>
      </w:pPr>
      <w:r w:rsidRPr="0049600A">
        <w:rPr>
          <w:rFonts w:ascii="Times New Roman" w:hAnsi="Times New Roman"/>
          <w:sz w:val="28"/>
          <w:szCs w:val="28"/>
        </w:rPr>
        <w:t>Действие автономных факторов формирования</w:t>
      </w:r>
      <w:r w:rsidR="009E7A94">
        <w:rPr>
          <w:rFonts w:ascii="Times New Roman" w:hAnsi="Times New Roman"/>
          <w:sz w:val="28"/>
          <w:szCs w:val="28"/>
        </w:rPr>
        <w:t xml:space="preserve"> </w:t>
      </w:r>
      <w:r w:rsidRPr="0049600A">
        <w:rPr>
          <w:rFonts w:ascii="Times New Roman" w:hAnsi="Times New Roman"/>
          <w:sz w:val="28"/>
          <w:szCs w:val="28"/>
        </w:rPr>
        <w:t>ликвидности со</w:t>
      </w:r>
      <w:r w:rsidR="009E7A94">
        <w:rPr>
          <w:rFonts w:ascii="Times New Roman" w:hAnsi="Times New Roman"/>
          <w:sz w:val="28"/>
          <w:szCs w:val="28"/>
        </w:rPr>
        <w:t xml:space="preserve"> </w:t>
      </w:r>
      <w:r w:rsidRPr="0049600A">
        <w:rPr>
          <w:rFonts w:ascii="Times New Roman" w:hAnsi="Times New Roman"/>
          <w:sz w:val="28"/>
          <w:szCs w:val="28"/>
        </w:rPr>
        <w:t>стороны бюджетных</w:t>
      </w:r>
      <w:r w:rsidR="009E7A94">
        <w:rPr>
          <w:rFonts w:ascii="Times New Roman" w:hAnsi="Times New Roman"/>
          <w:sz w:val="28"/>
          <w:szCs w:val="28"/>
        </w:rPr>
        <w:t xml:space="preserve"> </w:t>
      </w:r>
      <w:r w:rsidRPr="0049600A">
        <w:rPr>
          <w:rFonts w:ascii="Times New Roman" w:hAnsi="Times New Roman"/>
          <w:sz w:val="28"/>
          <w:szCs w:val="28"/>
        </w:rPr>
        <w:t>потоков (с</w:t>
      </w:r>
      <w:r w:rsidR="009E7A94">
        <w:rPr>
          <w:rFonts w:ascii="Times New Roman" w:hAnsi="Times New Roman"/>
          <w:sz w:val="28"/>
          <w:szCs w:val="28"/>
        </w:rPr>
        <w:t xml:space="preserve"> </w:t>
      </w:r>
      <w:r w:rsidRPr="0049600A">
        <w:rPr>
          <w:rFonts w:ascii="Times New Roman" w:hAnsi="Times New Roman"/>
          <w:sz w:val="28"/>
          <w:szCs w:val="28"/>
        </w:rPr>
        <w:t>учетом предполагаемого</w:t>
      </w:r>
      <w:r w:rsidR="009E7A94">
        <w:rPr>
          <w:rFonts w:ascii="Times New Roman" w:hAnsi="Times New Roman"/>
          <w:sz w:val="28"/>
          <w:szCs w:val="28"/>
        </w:rPr>
        <w:t xml:space="preserve"> </w:t>
      </w:r>
      <w:r w:rsidRPr="0049600A">
        <w:rPr>
          <w:rFonts w:ascii="Times New Roman" w:hAnsi="Times New Roman"/>
          <w:sz w:val="28"/>
          <w:szCs w:val="28"/>
        </w:rPr>
        <w:t>дефицита бюджета), а</w:t>
      </w:r>
      <w:r w:rsidR="009E7A94">
        <w:rPr>
          <w:rFonts w:ascii="Times New Roman" w:hAnsi="Times New Roman"/>
          <w:sz w:val="28"/>
          <w:szCs w:val="28"/>
        </w:rPr>
        <w:t xml:space="preserve"> </w:t>
      </w:r>
      <w:r w:rsidRPr="0049600A">
        <w:rPr>
          <w:rFonts w:ascii="Times New Roman" w:hAnsi="Times New Roman"/>
          <w:sz w:val="28"/>
          <w:szCs w:val="28"/>
        </w:rPr>
        <w:t>также операций на</w:t>
      </w:r>
      <w:r w:rsidR="009E7A94">
        <w:rPr>
          <w:rFonts w:ascii="Times New Roman" w:hAnsi="Times New Roman"/>
          <w:sz w:val="28"/>
          <w:szCs w:val="28"/>
        </w:rPr>
        <w:t xml:space="preserve"> </w:t>
      </w:r>
      <w:r w:rsidRPr="0049600A">
        <w:rPr>
          <w:rFonts w:ascii="Times New Roman" w:hAnsi="Times New Roman"/>
          <w:sz w:val="28"/>
          <w:szCs w:val="28"/>
        </w:rPr>
        <w:t>внутреннем валютном рынке при относительно</w:t>
      </w:r>
      <w:r w:rsidR="009E7A94">
        <w:rPr>
          <w:rFonts w:ascii="Times New Roman" w:hAnsi="Times New Roman"/>
          <w:sz w:val="28"/>
          <w:szCs w:val="28"/>
        </w:rPr>
        <w:t xml:space="preserve"> </w:t>
      </w:r>
      <w:r w:rsidRPr="0049600A">
        <w:rPr>
          <w:rFonts w:ascii="Times New Roman" w:hAnsi="Times New Roman"/>
          <w:sz w:val="28"/>
          <w:szCs w:val="28"/>
        </w:rPr>
        <w:t>благоприятной внешней конъюнктуре допускает вероятность сохранения избытка банковской ликвидности. В</w:t>
      </w:r>
      <w:r w:rsidR="009E7A94">
        <w:rPr>
          <w:rFonts w:ascii="Times New Roman" w:hAnsi="Times New Roman"/>
          <w:sz w:val="28"/>
          <w:szCs w:val="28"/>
        </w:rPr>
        <w:t xml:space="preserve"> </w:t>
      </w:r>
      <w:r w:rsidRPr="0049600A">
        <w:rPr>
          <w:rFonts w:ascii="Times New Roman" w:hAnsi="Times New Roman"/>
          <w:sz w:val="28"/>
          <w:szCs w:val="28"/>
        </w:rPr>
        <w:t>этих условиях будут</w:t>
      </w:r>
      <w:r w:rsidR="009E7A94">
        <w:rPr>
          <w:rFonts w:ascii="Times New Roman" w:hAnsi="Times New Roman"/>
          <w:sz w:val="28"/>
          <w:szCs w:val="28"/>
        </w:rPr>
        <w:t xml:space="preserve"> </w:t>
      </w:r>
      <w:r w:rsidRPr="0049600A">
        <w:rPr>
          <w:rFonts w:ascii="Times New Roman" w:hAnsi="Times New Roman"/>
          <w:sz w:val="28"/>
          <w:szCs w:val="28"/>
        </w:rPr>
        <w:t>востребованы инструменты абсорбирования</w:t>
      </w:r>
      <w:r w:rsidR="009E7A94">
        <w:rPr>
          <w:rFonts w:ascii="Times New Roman" w:hAnsi="Times New Roman"/>
          <w:sz w:val="28"/>
          <w:szCs w:val="28"/>
        </w:rPr>
        <w:t xml:space="preserve"> </w:t>
      </w:r>
      <w:r w:rsidRPr="0049600A">
        <w:rPr>
          <w:rFonts w:ascii="Times New Roman" w:hAnsi="Times New Roman"/>
          <w:sz w:val="28"/>
          <w:szCs w:val="28"/>
        </w:rPr>
        <w:t>ликвидности.</w:t>
      </w:r>
    </w:p>
    <w:p w:rsidR="0049600A" w:rsidRPr="0049600A" w:rsidRDefault="0049600A" w:rsidP="009E7A94">
      <w:pPr>
        <w:spacing w:after="0" w:line="360" w:lineRule="auto"/>
        <w:ind w:firstLine="709"/>
        <w:rPr>
          <w:rFonts w:ascii="Times New Roman" w:hAnsi="Times New Roman"/>
          <w:sz w:val="28"/>
          <w:szCs w:val="28"/>
        </w:rPr>
      </w:pPr>
      <w:r w:rsidRPr="0049600A">
        <w:rPr>
          <w:rFonts w:ascii="Times New Roman" w:hAnsi="Times New Roman"/>
          <w:sz w:val="28"/>
          <w:szCs w:val="28"/>
        </w:rPr>
        <w:t>В</w:t>
      </w:r>
      <w:r w:rsidR="009E7A94">
        <w:rPr>
          <w:rFonts w:ascii="Times New Roman" w:hAnsi="Times New Roman"/>
          <w:sz w:val="28"/>
          <w:szCs w:val="28"/>
        </w:rPr>
        <w:t xml:space="preserve"> </w:t>
      </w:r>
      <w:r w:rsidRPr="0049600A">
        <w:rPr>
          <w:rFonts w:ascii="Times New Roman" w:hAnsi="Times New Roman"/>
          <w:sz w:val="28"/>
          <w:szCs w:val="28"/>
        </w:rPr>
        <w:t>качестве инструментов стерилизации Банк России продолжит использование операций</w:t>
      </w:r>
      <w:r w:rsidR="009E7A94">
        <w:rPr>
          <w:rFonts w:ascii="Times New Roman" w:hAnsi="Times New Roman"/>
          <w:sz w:val="28"/>
          <w:szCs w:val="28"/>
        </w:rPr>
        <w:t xml:space="preserve"> </w:t>
      </w:r>
      <w:r w:rsidRPr="0049600A">
        <w:rPr>
          <w:rFonts w:ascii="Times New Roman" w:hAnsi="Times New Roman"/>
          <w:sz w:val="28"/>
          <w:szCs w:val="28"/>
        </w:rPr>
        <w:t>по</w:t>
      </w:r>
      <w:r w:rsidR="009E7A94">
        <w:rPr>
          <w:rFonts w:ascii="Times New Roman" w:hAnsi="Times New Roman"/>
          <w:sz w:val="28"/>
          <w:szCs w:val="28"/>
        </w:rPr>
        <w:t xml:space="preserve"> </w:t>
      </w:r>
      <w:r w:rsidRPr="0049600A">
        <w:rPr>
          <w:rFonts w:ascii="Times New Roman" w:hAnsi="Times New Roman"/>
          <w:sz w:val="28"/>
          <w:szCs w:val="28"/>
        </w:rPr>
        <w:t>размещению ОБР и</w:t>
      </w:r>
      <w:r w:rsidR="009E7A94">
        <w:rPr>
          <w:rFonts w:ascii="Times New Roman" w:hAnsi="Times New Roman"/>
          <w:sz w:val="28"/>
          <w:szCs w:val="28"/>
        </w:rPr>
        <w:t xml:space="preserve"> </w:t>
      </w:r>
      <w:r w:rsidRPr="0049600A">
        <w:rPr>
          <w:rFonts w:ascii="Times New Roman" w:hAnsi="Times New Roman"/>
          <w:sz w:val="28"/>
          <w:szCs w:val="28"/>
        </w:rPr>
        <w:t>депозитных операции. Дополнительным инструментом регулирования ликвидности могут также являться</w:t>
      </w:r>
      <w:r w:rsidR="009E7A94">
        <w:rPr>
          <w:rFonts w:ascii="Times New Roman" w:hAnsi="Times New Roman"/>
          <w:sz w:val="28"/>
          <w:szCs w:val="28"/>
        </w:rPr>
        <w:t xml:space="preserve"> </w:t>
      </w:r>
      <w:r w:rsidRPr="0049600A">
        <w:rPr>
          <w:rFonts w:ascii="Times New Roman" w:hAnsi="Times New Roman"/>
          <w:sz w:val="28"/>
          <w:szCs w:val="28"/>
        </w:rPr>
        <w:t>операции Банка России на</w:t>
      </w:r>
      <w:r w:rsidR="009E7A94">
        <w:rPr>
          <w:rFonts w:ascii="Times New Roman" w:hAnsi="Times New Roman"/>
          <w:sz w:val="28"/>
          <w:szCs w:val="28"/>
        </w:rPr>
        <w:t xml:space="preserve"> </w:t>
      </w:r>
      <w:r w:rsidRPr="0049600A">
        <w:rPr>
          <w:rFonts w:ascii="Times New Roman" w:hAnsi="Times New Roman"/>
          <w:sz w:val="28"/>
          <w:szCs w:val="28"/>
        </w:rPr>
        <w:t>открытом рынке с</w:t>
      </w:r>
      <w:r w:rsidR="009E7A94">
        <w:rPr>
          <w:rFonts w:ascii="Times New Roman" w:hAnsi="Times New Roman"/>
          <w:sz w:val="28"/>
          <w:szCs w:val="28"/>
        </w:rPr>
        <w:t xml:space="preserve"> </w:t>
      </w:r>
      <w:r w:rsidRPr="0049600A">
        <w:rPr>
          <w:rFonts w:ascii="Times New Roman" w:hAnsi="Times New Roman"/>
          <w:sz w:val="28"/>
          <w:szCs w:val="28"/>
        </w:rPr>
        <w:t>государственными облигациями и</w:t>
      </w:r>
      <w:r w:rsidR="009E7A94">
        <w:rPr>
          <w:rFonts w:ascii="Times New Roman" w:hAnsi="Times New Roman"/>
          <w:sz w:val="28"/>
          <w:szCs w:val="28"/>
        </w:rPr>
        <w:t xml:space="preserve"> </w:t>
      </w:r>
      <w:r w:rsidRPr="0049600A">
        <w:rPr>
          <w:rFonts w:ascii="Times New Roman" w:hAnsi="Times New Roman"/>
          <w:sz w:val="28"/>
          <w:szCs w:val="28"/>
        </w:rPr>
        <w:t>другими ценными бумагами в</w:t>
      </w:r>
      <w:r w:rsidR="009E7A94">
        <w:rPr>
          <w:rFonts w:ascii="Times New Roman" w:hAnsi="Times New Roman"/>
          <w:sz w:val="28"/>
          <w:szCs w:val="28"/>
        </w:rPr>
        <w:t xml:space="preserve"> </w:t>
      </w:r>
      <w:r w:rsidRPr="0049600A">
        <w:rPr>
          <w:rFonts w:ascii="Times New Roman" w:hAnsi="Times New Roman"/>
          <w:sz w:val="28"/>
          <w:szCs w:val="28"/>
        </w:rPr>
        <w:t>соответствии с</w:t>
      </w:r>
      <w:r w:rsidR="009E7A94">
        <w:rPr>
          <w:rFonts w:ascii="Times New Roman" w:hAnsi="Times New Roman"/>
          <w:sz w:val="28"/>
          <w:szCs w:val="28"/>
        </w:rPr>
        <w:t xml:space="preserve"> </w:t>
      </w:r>
      <w:r w:rsidRPr="0049600A">
        <w:rPr>
          <w:rFonts w:ascii="Times New Roman" w:hAnsi="Times New Roman"/>
          <w:sz w:val="28"/>
          <w:szCs w:val="28"/>
        </w:rPr>
        <w:t>законодательством.</w:t>
      </w:r>
    </w:p>
    <w:p w:rsidR="0049600A" w:rsidRPr="0049600A" w:rsidRDefault="0049600A" w:rsidP="0049600A">
      <w:pPr>
        <w:spacing w:after="0" w:line="360" w:lineRule="auto"/>
        <w:ind w:firstLine="709"/>
        <w:rPr>
          <w:rFonts w:ascii="Times New Roman" w:hAnsi="Times New Roman"/>
          <w:sz w:val="28"/>
          <w:szCs w:val="28"/>
        </w:rPr>
      </w:pPr>
      <w:r w:rsidRPr="0049600A">
        <w:rPr>
          <w:rFonts w:ascii="Times New Roman" w:hAnsi="Times New Roman"/>
          <w:sz w:val="28"/>
          <w:szCs w:val="28"/>
        </w:rPr>
        <w:t>Банк России продолжит совершенствование</w:t>
      </w:r>
      <w:r w:rsidR="009E7A94">
        <w:rPr>
          <w:rFonts w:ascii="Times New Roman" w:hAnsi="Times New Roman"/>
          <w:sz w:val="28"/>
          <w:szCs w:val="28"/>
        </w:rPr>
        <w:t xml:space="preserve"> </w:t>
      </w:r>
      <w:r w:rsidRPr="0049600A">
        <w:rPr>
          <w:rFonts w:ascii="Times New Roman" w:hAnsi="Times New Roman"/>
          <w:sz w:val="28"/>
          <w:szCs w:val="28"/>
        </w:rPr>
        <w:t>порядка и</w:t>
      </w:r>
      <w:r w:rsidR="009E7A94">
        <w:rPr>
          <w:rFonts w:ascii="Times New Roman" w:hAnsi="Times New Roman"/>
          <w:sz w:val="28"/>
          <w:szCs w:val="28"/>
        </w:rPr>
        <w:t xml:space="preserve"> </w:t>
      </w:r>
      <w:r w:rsidRPr="0049600A">
        <w:rPr>
          <w:rFonts w:ascii="Times New Roman" w:hAnsi="Times New Roman"/>
          <w:sz w:val="28"/>
          <w:szCs w:val="28"/>
        </w:rPr>
        <w:t>условий проведения депозитных</w:t>
      </w:r>
      <w:r w:rsidR="009E7A94">
        <w:rPr>
          <w:rFonts w:ascii="Times New Roman" w:hAnsi="Times New Roman"/>
          <w:sz w:val="28"/>
          <w:szCs w:val="28"/>
        </w:rPr>
        <w:t xml:space="preserve"> операций, в </w:t>
      </w:r>
      <w:r w:rsidRPr="0049600A">
        <w:rPr>
          <w:rFonts w:ascii="Times New Roman" w:hAnsi="Times New Roman"/>
          <w:sz w:val="28"/>
          <w:szCs w:val="28"/>
        </w:rPr>
        <w:t>частности путем внедрения</w:t>
      </w:r>
      <w:r w:rsidR="009E7A94">
        <w:rPr>
          <w:rFonts w:ascii="Times New Roman" w:hAnsi="Times New Roman"/>
          <w:sz w:val="28"/>
          <w:szCs w:val="28"/>
        </w:rPr>
        <w:t xml:space="preserve"> </w:t>
      </w:r>
      <w:r w:rsidRPr="0049600A">
        <w:rPr>
          <w:rFonts w:ascii="Times New Roman" w:hAnsi="Times New Roman"/>
          <w:sz w:val="28"/>
          <w:szCs w:val="28"/>
        </w:rPr>
        <w:t>механизма исполнения обязательств кредитными организациями по</w:t>
      </w:r>
      <w:r w:rsidR="009E7A94">
        <w:rPr>
          <w:rFonts w:ascii="Times New Roman" w:hAnsi="Times New Roman"/>
          <w:sz w:val="28"/>
          <w:szCs w:val="28"/>
        </w:rPr>
        <w:t xml:space="preserve"> </w:t>
      </w:r>
      <w:r w:rsidRPr="0049600A">
        <w:rPr>
          <w:rFonts w:ascii="Times New Roman" w:hAnsi="Times New Roman"/>
          <w:sz w:val="28"/>
          <w:szCs w:val="28"/>
        </w:rPr>
        <w:t>депозитным сделкам путем предъявления инкассовых поручений Банка России (по согласованию с кредитными организациями) на</w:t>
      </w:r>
      <w:r w:rsidR="009E7A94">
        <w:rPr>
          <w:rFonts w:ascii="Times New Roman" w:hAnsi="Times New Roman"/>
          <w:sz w:val="28"/>
          <w:szCs w:val="28"/>
        </w:rPr>
        <w:t xml:space="preserve"> </w:t>
      </w:r>
      <w:r w:rsidRPr="0049600A">
        <w:rPr>
          <w:rFonts w:ascii="Times New Roman" w:hAnsi="Times New Roman"/>
          <w:sz w:val="28"/>
          <w:szCs w:val="28"/>
        </w:rPr>
        <w:t>списание денежных средств в</w:t>
      </w:r>
      <w:r w:rsidR="009E7A94">
        <w:rPr>
          <w:rFonts w:ascii="Times New Roman" w:hAnsi="Times New Roman"/>
          <w:sz w:val="28"/>
          <w:szCs w:val="28"/>
        </w:rPr>
        <w:t xml:space="preserve"> </w:t>
      </w:r>
      <w:r w:rsidRPr="0049600A">
        <w:rPr>
          <w:rFonts w:ascii="Times New Roman" w:hAnsi="Times New Roman"/>
          <w:sz w:val="28"/>
          <w:szCs w:val="28"/>
        </w:rPr>
        <w:t>депозит с</w:t>
      </w:r>
      <w:r w:rsidR="009E7A94">
        <w:rPr>
          <w:rFonts w:ascii="Times New Roman" w:hAnsi="Times New Roman"/>
          <w:sz w:val="28"/>
          <w:szCs w:val="28"/>
        </w:rPr>
        <w:t xml:space="preserve"> </w:t>
      </w:r>
      <w:r w:rsidRPr="0049600A">
        <w:rPr>
          <w:rFonts w:ascii="Times New Roman" w:hAnsi="Times New Roman"/>
          <w:sz w:val="28"/>
          <w:szCs w:val="28"/>
        </w:rPr>
        <w:t>банковских счетов кредитных организаций, участвующих</w:t>
      </w:r>
      <w:r w:rsidR="009E7A94">
        <w:rPr>
          <w:rFonts w:ascii="Times New Roman" w:hAnsi="Times New Roman"/>
          <w:sz w:val="28"/>
          <w:szCs w:val="28"/>
        </w:rPr>
        <w:t xml:space="preserve"> </w:t>
      </w:r>
      <w:r w:rsidRPr="0049600A">
        <w:rPr>
          <w:rFonts w:ascii="Times New Roman" w:hAnsi="Times New Roman"/>
          <w:sz w:val="28"/>
          <w:szCs w:val="28"/>
        </w:rPr>
        <w:t>в депозитных операциях. Планируется продолжить использование как рыночных инструментов изъятия свободной ликвидности</w:t>
      </w:r>
      <w:r w:rsidR="009E7A94">
        <w:rPr>
          <w:rFonts w:ascii="Times New Roman" w:hAnsi="Times New Roman"/>
          <w:sz w:val="28"/>
          <w:szCs w:val="28"/>
        </w:rPr>
        <w:t xml:space="preserve"> </w:t>
      </w:r>
      <w:r w:rsidRPr="0049600A">
        <w:rPr>
          <w:rFonts w:ascii="Times New Roman" w:hAnsi="Times New Roman"/>
          <w:sz w:val="28"/>
          <w:szCs w:val="28"/>
        </w:rPr>
        <w:t>–</w:t>
      </w:r>
      <w:r w:rsidR="009E7A94">
        <w:rPr>
          <w:rFonts w:ascii="Times New Roman" w:hAnsi="Times New Roman"/>
          <w:sz w:val="28"/>
          <w:szCs w:val="28"/>
        </w:rPr>
        <w:t xml:space="preserve"> </w:t>
      </w:r>
      <w:r w:rsidRPr="0049600A">
        <w:rPr>
          <w:rFonts w:ascii="Times New Roman" w:hAnsi="Times New Roman"/>
          <w:sz w:val="28"/>
          <w:szCs w:val="28"/>
        </w:rPr>
        <w:t>депозитных аукционов, так и</w:t>
      </w:r>
      <w:r w:rsidR="009E7A94">
        <w:rPr>
          <w:rFonts w:ascii="Times New Roman" w:hAnsi="Times New Roman"/>
          <w:sz w:val="28"/>
          <w:szCs w:val="28"/>
        </w:rPr>
        <w:t xml:space="preserve"> </w:t>
      </w:r>
      <w:r w:rsidRPr="0049600A">
        <w:rPr>
          <w:rFonts w:ascii="Times New Roman" w:hAnsi="Times New Roman"/>
          <w:sz w:val="28"/>
          <w:szCs w:val="28"/>
        </w:rPr>
        <w:t>инструментов</w:t>
      </w:r>
      <w:r w:rsidR="009E7A94">
        <w:rPr>
          <w:rFonts w:ascii="Times New Roman" w:hAnsi="Times New Roman"/>
          <w:sz w:val="28"/>
          <w:szCs w:val="28"/>
        </w:rPr>
        <w:t xml:space="preserve"> </w:t>
      </w:r>
      <w:r w:rsidRPr="0049600A">
        <w:rPr>
          <w:rFonts w:ascii="Times New Roman" w:hAnsi="Times New Roman"/>
          <w:sz w:val="28"/>
          <w:szCs w:val="28"/>
        </w:rPr>
        <w:t>постоянного действия</w:t>
      </w:r>
      <w:r w:rsidR="009E7A94">
        <w:rPr>
          <w:rFonts w:ascii="Times New Roman" w:hAnsi="Times New Roman"/>
          <w:sz w:val="28"/>
          <w:szCs w:val="28"/>
        </w:rPr>
        <w:t xml:space="preserve"> </w:t>
      </w:r>
      <w:r w:rsidRPr="0049600A">
        <w:rPr>
          <w:rFonts w:ascii="Times New Roman" w:hAnsi="Times New Roman"/>
          <w:sz w:val="28"/>
          <w:szCs w:val="28"/>
        </w:rPr>
        <w:t>– депозитных операций по</w:t>
      </w:r>
      <w:r w:rsidR="009E7A94">
        <w:rPr>
          <w:rFonts w:ascii="Times New Roman" w:hAnsi="Times New Roman"/>
          <w:sz w:val="28"/>
          <w:szCs w:val="28"/>
        </w:rPr>
        <w:t xml:space="preserve"> </w:t>
      </w:r>
      <w:r w:rsidRPr="0049600A">
        <w:rPr>
          <w:rFonts w:ascii="Times New Roman" w:hAnsi="Times New Roman"/>
          <w:sz w:val="28"/>
          <w:szCs w:val="28"/>
        </w:rPr>
        <w:t>фиксированным процентным ставкам. Применение последних будет направлено</w:t>
      </w:r>
      <w:r w:rsidR="009E7A94">
        <w:rPr>
          <w:rFonts w:ascii="Times New Roman" w:hAnsi="Times New Roman"/>
          <w:sz w:val="28"/>
          <w:szCs w:val="28"/>
        </w:rPr>
        <w:t xml:space="preserve"> </w:t>
      </w:r>
      <w:r w:rsidRPr="0049600A">
        <w:rPr>
          <w:rFonts w:ascii="Times New Roman" w:hAnsi="Times New Roman"/>
          <w:sz w:val="28"/>
          <w:szCs w:val="28"/>
        </w:rPr>
        <w:t>на</w:t>
      </w:r>
      <w:r w:rsidR="009E7A94">
        <w:rPr>
          <w:rFonts w:ascii="Times New Roman" w:hAnsi="Times New Roman"/>
          <w:sz w:val="28"/>
          <w:szCs w:val="28"/>
        </w:rPr>
        <w:t xml:space="preserve"> </w:t>
      </w:r>
      <w:r w:rsidRPr="0049600A">
        <w:rPr>
          <w:rFonts w:ascii="Times New Roman" w:hAnsi="Times New Roman"/>
          <w:sz w:val="28"/>
          <w:szCs w:val="28"/>
        </w:rPr>
        <w:t>абсорбирование краткосрочной ликвидности кредитных организаций.</w:t>
      </w:r>
    </w:p>
    <w:p w:rsidR="0049600A" w:rsidRPr="0049600A" w:rsidRDefault="0049600A" w:rsidP="0049600A">
      <w:pPr>
        <w:spacing w:after="0" w:line="360" w:lineRule="auto"/>
        <w:ind w:firstLine="709"/>
        <w:rPr>
          <w:rFonts w:ascii="Times New Roman" w:hAnsi="Times New Roman"/>
          <w:sz w:val="28"/>
          <w:szCs w:val="28"/>
        </w:rPr>
      </w:pPr>
      <w:r w:rsidRPr="0049600A">
        <w:rPr>
          <w:rFonts w:ascii="Times New Roman" w:hAnsi="Times New Roman"/>
          <w:sz w:val="28"/>
          <w:szCs w:val="28"/>
        </w:rPr>
        <w:t>С</w:t>
      </w:r>
      <w:r w:rsidR="009E7A94">
        <w:rPr>
          <w:rFonts w:ascii="Times New Roman" w:hAnsi="Times New Roman"/>
          <w:sz w:val="28"/>
          <w:szCs w:val="28"/>
        </w:rPr>
        <w:t xml:space="preserve"> </w:t>
      </w:r>
      <w:r w:rsidRPr="0049600A">
        <w:rPr>
          <w:rFonts w:ascii="Times New Roman" w:hAnsi="Times New Roman"/>
          <w:sz w:val="28"/>
          <w:szCs w:val="28"/>
        </w:rPr>
        <w:t>учетом нормализации ситуации на</w:t>
      </w:r>
      <w:r w:rsidR="009E7A94">
        <w:rPr>
          <w:rFonts w:ascii="Times New Roman" w:hAnsi="Times New Roman"/>
          <w:sz w:val="28"/>
          <w:szCs w:val="28"/>
        </w:rPr>
        <w:t xml:space="preserve"> </w:t>
      </w:r>
      <w:r w:rsidRPr="0049600A">
        <w:rPr>
          <w:rFonts w:ascii="Times New Roman" w:hAnsi="Times New Roman"/>
          <w:sz w:val="28"/>
          <w:szCs w:val="28"/>
        </w:rPr>
        <w:t>денежном рынке Банк России продолжит осуществлять меры по</w:t>
      </w:r>
      <w:r w:rsidR="009E7A94">
        <w:rPr>
          <w:rFonts w:ascii="Times New Roman" w:hAnsi="Times New Roman"/>
          <w:sz w:val="28"/>
          <w:szCs w:val="28"/>
        </w:rPr>
        <w:t xml:space="preserve"> </w:t>
      </w:r>
      <w:r w:rsidRPr="0049600A">
        <w:rPr>
          <w:rFonts w:ascii="Times New Roman" w:hAnsi="Times New Roman"/>
          <w:sz w:val="28"/>
          <w:szCs w:val="28"/>
        </w:rPr>
        <w:t>сокращению использования</w:t>
      </w:r>
      <w:r w:rsidR="009E7A94">
        <w:rPr>
          <w:rFonts w:ascii="Times New Roman" w:hAnsi="Times New Roman"/>
          <w:sz w:val="28"/>
          <w:szCs w:val="28"/>
        </w:rPr>
        <w:t xml:space="preserve"> </w:t>
      </w:r>
      <w:r w:rsidRPr="0049600A">
        <w:rPr>
          <w:rFonts w:ascii="Times New Roman" w:hAnsi="Times New Roman"/>
          <w:sz w:val="28"/>
          <w:szCs w:val="28"/>
        </w:rPr>
        <w:t>антикризисных инструментов и</w:t>
      </w:r>
      <w:r w:rsidR="009E7A94">
        <w:rPr>
          <w:rFonts w:ascii="Times New Roman" w:hAnsi="Times New Roman"/>
          <w:sz w:val="28"/>
          <w:szCs w:val="28"/>
        </w:rPr>
        <w:t xml:space="preserve"> </w:t>
      </w:r>
      <w:r w:rsidRPr="0049600A">
        <w:rPr>
          <w:rFonts w:ascii="Times New Roman" w:hAnsi="Times New Roman"/>
          <w:sz w:val="28"/>
          <w:szCs w:val="28"/>
        </w:rPr>
        <w:t>возвращению</w:t>
      </w:r>
      <w:r w:rsidR="009E7A94">
        <w:rPr>
          <w:rFonts w:ascii="Times New Roman" w:hAnsi="Times New Roman"/>
          <w:sz w:val="28"/>
          <w:szCs w:val="28"/>
        </w:rPr>
        <w:t xml:space="preserve"> </w:t>
      </w:r>
      <w:r w:rsidRPr="0049600A">
        <w:rPr>
          <w:rFonts w:ascii="Times New Roman" w:hAnsi="Times New Roman"/>
          <w:sz w:val="28"/>
          <w:szCs w:val="28"/>
        </w:rPr>
        <w:t>к</w:t>
      </w:r>
      <w:r w:rsidR="009E7A94">
        <w:rPr>
          <w:rFonts w:ascii="Times New Roman" w:hAnsi="Times New Roman"/>
          <w:sz w:val="28"/>
          <w:szCs w:val="28"/>
        </w:rPr>
        <w:t xml:space="preserve"> </w:t>
      </w:r>
      <w:r w:rsidRPr="0049600A">
        <w:rPr>
          <w:rFonts w:ascii="Times New Roman" w:hAnsi="Times New Roman"/>
          <w:sz w:val="28"/>
          <w:szCs w:val="28"/>
        </w:rPr>
        <w:t>традиционным механизмам регулирования ликвидности. Вместе с</w:t>
      </w:r>
      <w:r w:rsidR="009E7A94">
        <w:rPr>
          <w:rFonts w:ascii="Times New Roman" w:hAnsi="Times New Roman"/>
          <w:sz w:val="28"/>
          <w:szCs w:val="28"/>
        </w:rPr>
        <w:t xml:space="preserve"> </w:t>
      </w:r>
      <w:r w:rsidRPr="0049600A">
        <w:rPr>
          <w:rFonts w:ascii="Times New Roman" w:hAnsi="Times New Roman"/>
          <w:sz w:val="28"/>
          <w:szCs w:val="28"/>
        </w:rPr>
        <w:t>тем в</w:t>
      </w:r>
      <w:r w:rsidR="009E7A94">
        <w:rPr>
          <w:rFonts w:ascii="Times New Roman" w:hAnsi="Times New Roman"/>
          <w:sz w:val="28"/>
          <w:szCs w:val="28"/>
        </w:rPr>
        <w:t xml:space="preserve"> </w:t>
      </w:r>
      <w:r w:rsidRPr="0049600A">
        <w:rPr>
          <w:rFonts w:ascii="Times New Roman" w:hAnsi="Times New Roman"/>
          <w:sz w:val="28"/>
          <w:szCs w:val="28"/>
        </w:rPr>
        <w:t>случае возникновения объективной необходимости</w:t>
      </w:r>
      <w:r w:rsidR="009E7A94">
        <w:rPr>
          <w:rFonts w:ascii="Times New Roman" w:hAnsi="Times New Roman"/>
          <w:sz w:val="28"/>
          <w:szCs w:val="28"/>
        </w:rPr>
        <w:t xml:space="preserve"> </w:t>
      </w:r>
      <w:r w:rsidRPr="0049600A">
        <w:rPr>
          <w:rFonts w:ascii="Times New Roman" w:hAnsi="Times New Roman"/>
          <w:sz w:val="28"/>
          <w:szCs w:val="28"/>
        </w:rPr>
        <w:t>Банк России будет иметь возможность</w:t>
      </w:r>
      <w:r w:rsidR="009E7A94">
        <w:rPr>
          <w:rFonts w:ascii="Times New Roman" w:hAnsi="Times New Roman"/>
          <w:sz w:val="28"/>
          <w:szCs w:val="28"/>
        </w:rPr>
        <w:t xml:space="preserve"> </w:t>
      </w:r>
      <w:r w:rsidRPr="0049600A">
        <w:rPr>
          <w:rFonts w:ascii="Times New Roman" w:hAnsi="Times New Roman"/>
          <w:sz w:val="28"/>
          <w:szCs w:val="28"/>
        </w:rPr>
        <w:t>возобновить использование кредитов без обеспечения и</w:t>
      </w:r>
      <w:r w:rsidR="009E7A94">
        <w:rPr>
          <w:rFonts w:ascii="Times New Roman" w:hAnsi="Times New Roman"/>
          <w:sz w:val="28"/>
          <w:szCs w:val="28"/>
        </w:rPr>
        <w:t xml:space="preserve"> </w:t>
      </w:r>
      <w:r w:rsidRPr="0049600A">
        <w:rPr>
          <w:rFonts w:ascii="Times New Roman" w:hAnsi="Times New Roman"/>
          <w:sz w:val="28"/>
          <w:szCs w:val="28"/>
        </w:rPr>
        <w:t>других приостановленных к</w:t>
      </w:r>
      <w:r w:rsidR="009E7A94">
        <w:rPr>
          <w:rFonts w:ascii="Times New Roman" w:hAnsi="Times New Roman"/>
          <w:sz w:val="28"/>
          <w:szCs w:val="28"/>
        </w:rPr>
        <w:t xml:space="preserve"> </w:t>
      </w:r>
      <w:r w:rsidRPr="0049600A">
        <w:rPr>
          <w:rFonts w:ascii="Times New Roman" w:hAnsi="Times New Roman"/>
          <w:sz w:val="28"/>
          <w:szCs w:val="28"/>
        </w:rPr>
        <w:t>настоящему моменту инструментов рефинансирования.</w:t>
      </w:r>
    </w:p>
    <w:p w:rsidR="0049600A" w:rsidRPr="0049600A" w:rsidRDefault="0049600A" w:rsidP="0049600A">
      <w:pPr>
        <w:spacing w:after="0" w:line="360" w:lineRule="auto"/>
        <w:ind w:firstLine="709"/>
        <w:rPr>
          <w:rFonts w:ascii="Times New Roman" w:hAnsi="Times New Roman"/>
          <w:sz w:val="28"/>
          <w:szCs w:val="28"/>
        </w:rPr>
      </w:pPr>
      <w:r w:rsidRPr="0049600A">
        <w:rPr>
          <w:rFonts w:ascii="Times New Roman" w:hAnsi="Times New Roman"/>
          <w:sz w:val="28"/>
          <w:szCs w:val="28"/>
        </w:rPr>
        <w:t>При сохранении стабильной ситуации на</w:t>
      </w:r>
      <w:r w:rsidR="009E7A94">
        <w:rPr>
          <w:rFonts w:ascii="Times New Roman" w:hAnsi="Times New Roman"/>
          <w:sz w:val="28"/>
          <w:szCs w:val="28"/>
        </w:rPr>
        <w:t xml:space="preserve"> </w:t>
      </w:r>
      <w:r w:rsidRPr="0049600A">
        <w:rPr>
          <w:rFonts w:ascii="Times New Roman" w:hAnsi="Times New Roman"/>
          <w:sz w:val="28"/>
          <w:szCs w:val="28"/>
        </w:rPr>
        <w:t>денежном рынке и</w:t>
      </w:r>
      <w:r w:rsidR="009E7A94">
        <w:rPr>
          <w:rFonts w:ascii="Times New Roman" w:hAnsi="Times New Roman"/>
          <w:sz w:val="28"/>
          <w:szCs w:val="28"/>
        </w:rPr>
        <w:t xml:space="preserve"> </w:t>
      </w:r>
      <w:r w:rsidRPr="0049600A">
        <w:rPr>
          <w:rFonts w:ascii="Times New Roman" w:hAnsi="Times New Roman"/>
          <w:sz w:val="28"/>
          <w:szCs w:val="28"/>
        </w:rPr>
        <w:t>отсутствии признаков возвращения кризисных тенденций Банк России</w:t>
      </w:r>
      <w:r w:rsidR="009E7A94">
        <w:rPr>
          <w:rFonts w:ascii="Times New Roman" w:hAnsi="Times New Roman"/>
          <w:sz w:val="28"/>
          <w:szCs w:val="28"/>
        </w:rPr>
        <w:t xml:space="preserve"> </w:t>
      </w:r>
      <w:r w:rsidRPr="0049600A">
        <w:rPr>
          <w:rFonts w:ascii="Times New Roman" w:hAnsi="Times New Roman"/>
          <w:sz w:val="28"/>
          <w:szCs w:val="28"/>
        </w:rPr>
        <w:t>будет концентрироваться на</w:t>
      </w:r>
      <w:r w:rsidR="009E7A94">
        <w:rPr>
          <w:rFonts w:ascii="Times New Roman" w:hAnsi="Times New Roman"/>
          <w:sz w:val="28"/>
          <w:szCs w:val="28"/>
        </w:rPr>
        <w:t xml:space="preserve"> </w:t>
      </w:r>
      <w:r w:rsidRPr="0049600A">
        <w:rPr>
          <w:rFonts w:ascii="Times New Roman" w:hAnsi="Times New Roman"/>
          <w:sz w:val="28"/>
          <w:szCs w:val="28"/>
        </w:rPr>
        <w:t>регулировании</w:t>
      </w:r>
      <w:r w:rsidR="009E7A94">
        <w:rPr>
          <w:rFonts w:ascii="Times New Roman" w:hAnsi="Times New Roman"/>
          <w:sz w:val="28"/>
          <w:szCs w:val="28"/>
        </w:rPr>
        <w:t xml:space="preserve"> </w:t>
      </w:r>
      <w:r w:rsidRPr="0049600A">
        <w:rPr>
          <w:rFonts w:ascii="Times New Roman" w:hAnsi="Times New Roman"/>
          <w:sz w:val="28"/>
          <w:szCs w:val="28"/>
        </w:rPr>
        <w:t>краткосрочной банковской ликвидности. При этом банковскому сектору по</w:t>
      </w:r>
      <w:r w:rsidRPr="0049600A">
        <w:rPr>
          <w:rFonts w:ascii="Times New Roman" w:eastAsia="MS Mincho" w:hAnsi="MS Mincho"/>
          <w:sz w:val="28"/>
          <w:szCs w:val="28"/>
        </w:rPr>
        <w:t>‑</w:t>
      </w:r>
      <w:r w:rsidRPr="0049600A">
        <w:rPr>
          <w:rFonts w:ascii="Times New Roman" w:hAnsi="Times New Roman"/>
          <w:sz w:val="28"/>
          <w:szCs w:val="28"/>
        </w:rPr>
        <w:t>прежнему будут доступны как рыночные инструменты рефинансирования, так и</w:t>
      </w:r>
      <w:r w:rsidR="009E7A94">
        <w:rPr>
          <w:rFonts w:ascii="Times New Roman" w:hAnsi="Times New Roman"/>
          <w:sz w:val="28"/>
          <w:szCs w:val="28"/>
        </w:rPr>
        <w:t xml:space="preserve"> </w:t>
      </w:r>
      <w:r w:rsidRPr="0049600A">
        <w:rPr>
          <w:rFonts w:ascii="Times New Roman" w:hAnsi="Times New Roman"/>
          <w:sz w:val="28"/>
          <w:szCs w:val="28"/>
        </w:rPr>
        <w:t>операции постоянного</w:t>
      </w:r>
      <w:r w:rsidR="009E7A94">
        <w:rPr>
          <w:rFonts w:ascii="Times New Roman" w:hAnsi="Times New Roman"/>
          <w:sz w:val="28"/>
          <w:szCs w:val="28"/>
        </w:rPr>
        <w:t xml:space="preserve"> </w:t>
      </w:r>
      <w:r w:rsidRPr="0049600A">
        <w:rPr>
          <w:rFonts w:ascii="Times New Roman" w:hAnsi="Times New Roman"/>
          <w:sz w:val="28"/>
          <w:szCs w:val="28"/>
        </w:rPr>
        <w:t>действия, процентные ставки по которым</w:t>
      </w:r>
      <w:r w:rsidR="009E7A94">
        <w:rPr>
          <w:rFonts w:ascii="Times New Roman" w:hAnsi="Times New Roman"/>
          <w:sz w:val="28"/>
          <w:szCs w:val="28"/>
        </w:rPr>
        <w:t xml:space="preserve"> </w:t>
      </w:r>
      <w:r w:rsidRPr="0049600A">
        <w:rPr>
          <w:rFonts w:ascii="Times New Roman" w:hAnsi="Times New Roman"/>
          <w:sz w:val="28"/>
          <w:szCs w:val="28"/>
        </w:rPr>
        <w:t>ограничивают колебания краткосрочных процентных ставок межбанковского кредитного</w:t>
      </w:r>
      <w:r w:rsidR="009E7A94">
        <w:rPr>
          <w:rFonts w:ascii="Times New Roman" w:hAnsi="Times New Roman"/>
          <w:sz w:val="28"/>
          <w:szCs w:val="28"/>
        </w:rPr>
        <w:t xml:space="preserve"> </w:t>
      </w:r>
      <w:r w:rsidRPr="0049600A">
        <w:rPr>
          <w:rFonts w:ascii="Times New Roman" w:hAnsi="Times New Roman"/>
          <w:sz w:val="28"/>
          <w:szCs w:val="28"/>
        </w:rPr>
        <w:t>рынка.</w:t>
      </w:r>
    </w:p>
    <w:p w:rsidR="0049600A" w:rsidRPr="0049600A" w:rsidRDefault="0049600A" w:rsidP="0049600A">
      <w:pPr>
        <w:spacing w:after="0" w:line="360" w:lineRule="auto"/>
        <w:ind w:firstLine="709"/>
        <w:rPr>
          <w:rFonts w:ascii="Times New Roman" w:hAnsi="Times New Roman"/>
          <w:sz w:val="28"/>
          <w:szCs w:val="28"/>
        </w:rPr>
      </w:pPr>
      <w:r w:rsidRPr="0049600A">
        <w:rPr>
          <w:rFonts w:ascii="Times New Roman" w:hAnsi="Times New Roman"/>
          <w:sz w:val="28"/>
          <w:szCs w:val="28"/>
        </w:rPr>
        <w:t>В</w:t>
      </w:r>
      <w:r w:rsidR="009E7A94">
        <w:rPr>
          <w:rFonts w:ascii="Times New Roman" w:hAnsi="Times New Roman"/>
          <w:sz w:val="28"/>
          <w:szCs w:val="28"/>
        </w:rPr>
        <w:t xml:space="preserve"> </w:t>
      </w:r>
      <w:r w:rsidRPr="0049600A">
        <w:rPr>
          <w:rFonts w:ascii="Times New Roman" w:hAnsi="Times New Roman"/>
          <w:sz w:val="28"/>
          <w:szCs w:val="28"/>
        </w:rPr>
        <w:t>целях повышения эффективности инструментов</w:t>
      </w:r>
      <w:r w:rsidR="009E7A94">
        <w:rPr>
          <w:rFonts w:ascii="Times New Roman" w:hAnsi="Times New Roman"/>
          <w:sz w:val="28"/>
          <w:szCs w:val="28"/>
        </w:rPr>
        <w:t xml:space="preserve"> </w:t>
      </w:r>
      <w:r w:rsidRPr="0049600A">
        <w:rPr>
          <w:rFonts w:ascii="Times New Roman" w:hAnsi="Times New Roman"/>
          <w:sz w:val="28"/>
          <w:szCs w:val="28"/>
        </w:rPr>
        <w:t>денежно-кредитной политики Банк России продолжит работу, направленную</w:t>
      </w:r>
      <w:r w:rsidR="009E7A94">
        <w:rPr>
          <w:rFonts w:ascii="Times New Roman" w:hAnsi="Times New Roman"/>
          <w:sz w:val="28"/>
          <w:szCs w:val="28"/>
        </w:rPr>
        <w:t xml:space="preserve"> </w:t>
      </w:r>
      <w:r w:rsidRPr="0049600A">
        <w:rPr>
          <w:rFonts w:ascii="Times New Roman" w:hAnsi="Times New Roman"/>
          <w:sz w:val="28"/>
          <w:szCs w:val="28"/>
        </w:rPr>
        <w:t>на</w:t>
      </w:r>
      <w:r w:rsidR="009E7A94">
        <w:rPr>
          <w:rFonts w:ascii="Times New Roman" w:hAnsi="Times New Roman"/>
          <w:sz w:val="28"/>
          <w:szCs w:val="28"/>
        </w:rPr>
        <w:t xml:space="preserve"> </w:t>
      </w:r>
      <w:r w:rsidRPr="0049600A">
        <w:rPr>
          <w:rFonts w:ascii="Times New Roman" w:hAnsi="Times New Roman"/>
          <w:sz w:val="28"/>
          <w:szCs w:val="28"/>
        </w:rPr>
        <w:t>повышение доступности операций рефинансирования Банка России для кредитных</w:t>
      </w:r>
      <w:r w:rsidR="009E7A94">
        <w:rPr>
          <w:rFonts w:ascii="Times New Roman" w:hAnsi="Times New Roman"/>
          <w:sz w:val="28"/>
          <w:szCs w:val="28"/>
        </w:rPr>
        <w:t xml:space="preserve"> </w:t>
      </w:r>
      <w:r w:rsidRPr="0049600A">
        <w:rPr>
          <w:rFonts w:ascii="Times New Roman" w:hAnsi="Times New Roman"/>
          <w:sz w:val="28"/>
          <w:szCs w:val="28"/>
        </w:rPr>
        <w:t>организаций, включая возможность расширения перечня активов, используемых в</w:t>
      </w:r>
      <w:r w:rsidR="009E7A94">
        <w:rPr>
          <w:rFonts w:ascii="Times New Roman" w:hAnsi="Times New Roman"/>
          <w:sz w:val="28"/>
          <w:szCs w:val="28"/>
        </w:rPr>
        <w:t xml:space="preserve"> </w:t>
      </w:r>
      <w:r w:rsidRPr="0049600A">
        <w:rPr>
          <w:rFonts w:ascii="Times New Roman" w:hAnsi="Times New Roman"/>
          <w:sz w:val="28"/>
          <w:szCs w:val="28"/>
        </w:rPr>
        <w:t>качестве обеспечения по</w:t>
      </w:r>
      <w:r w:rsidR="009E7A94">
        <w:rPr>
          <w:rFonts w:ascii="Times New Roman" w:hAnsi="Times New Roman"/>
          <w:sz w:val="28"/>
          <w:szCs w:val="28"/>
        </w:rPr>
        <w:t xml:space="preserve"> </w:t>
      </w:r>
      <w:r w:rsidRPr="0049600A">
        <w:rPr>
          <w:rFonts w:ascii="Times New Roman" w:hAnsi="Times New Roman"/>
          <w:sz w:val="28"/>
          <w:szCs w:val="28"/>
        </w:rPr>
        <w:t>указанным операциям,</w:t>
      </w:r>
      <w:r w:rsidR="009E7A94">
        <w:rPr>
          <w:rFonts w:ascii="Times New Roman" w:hAnsi="Times New Roman"/>
          <w:sz w:val="28"/>
          <w:szCs w:val="28"/>
        </w:rPr>
        <w:t xml:space="preserve"> </w:t>
      </w:r>
      <w:r w:rsidRPr="0049600A">
        <w:rPr>
          <w:rFonts w:ascii="Times New Roman" w:hAnsi="Times New Roman"/>
          <w:sz w:val="28"/>
          <w:szCs w:val="28"/>
        </w:rPr>
        <w:t>в</w:t>
      </w:r>
      <w:r w:rsidR="009E7A94">
        <w:rPr>
          <w:rFonts w:ascii="Times New Roman" w:hAnsi="Times New Roman"/>
          <w:sz w:val="28"/>
          <w:szCs w:val="28"/>
        </w:rPr>
        <w:t xml:space="preserve"> </w:t>
      </w:r>
      <w:r w:rsidRPr="0049600A">
        <w:rPr>
          <w:rFonts w:ascii="Times New Roman" w:hAnsi="Times New Roman"/>
          <w:sz w:val="28"/>
          <w:szCs w:val="28"/>
        </w:rPr>
        <w:t>том числе за</w:t>
      </w:r>
      <w:r w:rsidR="009E7A94">
        <w:rPr>
          <w:rFonts w:ascii="Times New Roman" w:hAnsi="Times New Roman"/>
          <w:sz w:val="28"/>
          <w:szCs w:val="28"/>
        </w:rPr>
        <w:t xml:space="preserve"> </w:t>
      </w:r>
      <w:r w:rsidRPr="0049600A">
        <w:rPr>
          <w:rFonts w:ascii="Times New Roman" w:hAnsi="Times New Roman"/>
          <w:sz w:val="28"/>
          <w:szCs w:val="28"/>
        </w:rPr>
        <w:t>счет золота.</w:t>
      </w:r>
    </w:p>
    <w:p w:rsidR="0049600A" w:rsidRPr="0049600A" w:rsidRDefault="0049600A" w:rsidP="0049600A">
      <w:pPr>
        <w:spacing w:after="0" w:line="360" w:lineRule="auto"/>
        <w:ind w:firstLine="709"/>
        <w:rPr>
          <w:rFonts w:ascii="Times New Roman" w:hAnsi="Times New Roman"/>
          <w:sz w:val="28"/>
          <w:szCs w:val="28"/>
        </w:rPr>
      </w:pPr>
      <w:r w:rsidRPr="0049600A">
        <w:rPr>
          <w:rFonts w:ascii="Times New Roman" w:hAnsi="Times New Roman"/>
          <w:sz w:val="28"/>
          <w:szCs w:val="28"/>
        </w:rPr>
        <w:t>Банк России продолжит использование обязательных резервных требований в</w:t>
      </w:r>
      <w:r w:rsidR="009E7A94">
        <w:rPr>
          <w:rFonts w:ascii="Times New Roman" w:hAnsi="Times New Roman"/>
          <w:sz w:val="28"/>
          <w:szCs w:val="28"/>
        </w:rPr>
        <w:t xml:space="preserve"> </w:t>
      </w:r>
      <w:r w:rsidRPr="0049600A">
        <w:rPr>
          <w:rFonts w:ascii="Times New Roman" w:hAnsi="Times New Roman"/>
          <w:sz w:val="28"/>
          <w:szCs w:val="28"/>
        </w:rPr>
        <w:t>качестве</w:t>
      </w:r>
      <w:r w:rsidR="009E7A94">
        <w:rPr>
          <w:rFonts w:ascii="Times New Roman" w:hAnsi="Times New Roman"/>
          <w:sz w:val="28"/>
          <w:szCs w:val="28"/>
        </w:rPr>
        <w:t xml:space="preserve"> </w:t>
      </w:r>
      <w:r w:rsidRPr="0049600A">
        <w:rPr>
          <w:rFonts w:ascii="Times New Roman" w:hAnsi="Times New Roman"/>
          <w:sz w:val="28"/>
          <w:szCs w:val="28"/>
        </w:rPr>
        <w:t>инструмента регулирования ликвидности</w:t>
      </w:r>
      <w:r w:rsidR="009E7A94">
        <w:rPr>
          <w:rFonts w:ascii="Times New Roman" w:hAnsi="Times New Roman"/>
          <w:sz w:val="28"/>
          <w:szCs w:val="28"/>
        </w:rPr>
        <w:t xml:space="preserve"> </w:t>
      </w:r>
      <w:r w:rsidRPr="0049600A">
        <w:rPr>
          <w:rFonts w:ascii="Times New Roman" w:hAnsi="Times New Roman"/>
          <w:sz w:val="28"/>
          <w:szCs w:val="28"/>
        </w:rPr>
        <w:t>банковского сектора и</w:t>
      </w:r>
      <w:r w:rsidR="009E7A94">
        <w:rPr>
          <w:rFonts w:ascii="Times New Roman" w:hAnsi="Times New Roman"/>
          <w:sz w:val="28"/>
          <w:szCs w:val="28"/>
        </w:rPr>
        <w:t xml:space="preserve"> </w:t>
      </w:r>
      <w:r w:rsidRPr="0049600A">
        <w:rPr>
          <w:rFonts w:ascii="Times New Roman" w:hAnsi="Times New Roman"/>
          <w:sz w:val="28"/>
          <w:szCs w:val="28"/>
        </w:rPr>
        <w:t>сдерживания инфляционных процессов. В</w:t>
      </w:r>
      <w:r w:rsidR="009E7A94">
        <w:rPr>
          <w:rFonts w:ascii="Times New Roman" w:hAnsi="Times New Roman"/>
          <w:sz w:val="28"/>
          <w:szCs w:val="28"/>
        </w:rPr>
        <w:t xml:space="preserve"> </w:t>
      </w:r>
      <w:r w:rsidRPr="0049600A">
        <w:rPr>
          <w:rFonts w:ascii="Times New Roman" w:hAnsi="Times New Roman"/>
          <w:sz w:val="28"/>
          <w:szCs w:val="28"/>
        </w:rPr>
        <w:t>зависимости от</w:t>
      </w:r>
      <w:r w:rsidR="009E7A94">
        <w:rPr>
          <w:rFonts w:ascii="Times New Roman" w:hAnsi="Times New Roman"/>
          <w:sz w:val="28"/>
          <w:szCs w:val="28"/>
        </w:rPr>
        <w:t xml:space="preserve"> </w:t>
      </w:r>
      <w:r w:rsidRPr="0049600A">
        <w:rPr>
          <w:rFonts w:ascii="Times New Roman" w:hAnsi="Times New Roman"/>
          <w:sz w:val="28"/>
          <w:szCs w:val="28"/>
        </w:rPr>
        <w:t>изменения макроэкономической ситуации,</w:t>
      </w:r>
      <w:r w:rsidR="009E7A94">
        <w:rPr>
          <w:rFonts w:ascii="Times New Roman" w:hAnsi="Times New Roman"/>
          <w:sz w:val="28"/>
          <w:szCs w:val="28"/>
        </w:rPr>
        <w:t xml:space="preserve"> </w:t>
      </w:r>
      <w:r w:rsidRPr="0049600A">
        <w:rPr>
          <w:rFonts w:ascii="Times New Roman" w:hAnsi="Times New Roman"/>
          <w:sz w:val="28"/>
          <w:szCs w:val="28"/>
        </w:rPr>
        <w:t>состояния ресурсной базы российских кредитных организаций Банк России может</w:t>
      </w:r>
      <w:r w:rsidR="009E7A94">
        <w:rPr>
          <w:rFonts w:ascii="Times New Roman" w:hAnsi="Times New Roman"/>
          <w:sz w:val="28"/>
          <w:szCs w:val="28"/>
        </w:rPr>
        <w:t xml:space="preserve"> </w:t>
      </w:r>
      <w:r w:rsidRPr="0049600A">
        <w:rPr>
          <w:rFonts w:ascii="Times New Roman" w:hAnsi="Times New Roman"/>
          <w:sz w:val="28"/>
          <w:szCs w:val="28"/>
        </w:rPr>
        <w:t>принять решение относительно изменения</w:t>
      </w:r>
      <w:r w:rsidR="009E7A94">
        <w:rPr>
          <w:rFonts w:ascii="Times New Roman" w:hAnsi="Times New Roman"/>
          <w:sz w:val="28"/>
          <w:szCs w:val="28"/>
        </w:rPr>
        <w:t xml:space="preserve"> </w:t>
      </w:r>
      <w:r w:rsidRPr="0049600A">
        <w:rPr>
          <w:rFonts w:ascii="Times New Roman" w:hAnsi="Times New Roman"/>
          <w:sz w:val="28"/>
          <w:szCs w:val="28"/>
        </w:rPr>
        <w:t>нормативов обязательных резервов и</w:t>
      </w:r>
      <w:r w:rsidR="009E7A94">
        <w:rPr>
          <w:rFonts w:ascii="Times New Roman" w:hAnsi="Times New Roman"/>
          <w:sz w:val="28"/>
          <w:szCs w:val="28"/>
        </w:rPr>
        <w:t xml:space="preserve"> их </w:t>
      </w:r>
      <w:r w:rsidRPr="0049600A">
        <w:rPr>
          <w:rFonts w:ascii="Times New Roman" w:hAnsi="Times New Roman"/>
          <w:sz w:val="28"/>
          <w:szCs w:val="28"/>
        </w:rPr>
        <w:t>дифференциации. Вместе с</w:t>
      </w:r>
      <w:r w:rsidR="009E7A94">
        <w:rPr>
          <w:rFonts w:ascii="Times New Roman" w:hAnsi="Times New Roman"/>
          <w:sz w:val="28"/>
          <w:szCs w:val="28"/>
        </w:rPr>
        <w:t xml:space="preserve"> </w:t>
      </w:r>
      <w:r w:rsidRPr="0049600A">
        <w:rPr>
          <w:rFonts w:ascii="Times New Roman" w:hAnsi="Times New Roman"/>
          <w:sz w:val="28"/>
          <w:szCs w:val="28"/>
        </w:rPr>
        <w:t>тем Банк России не исключает возможности дальнейшего</w:t>
      </w:r>
      <w:r w:rsidR="009E7A94">
        <w:rPr>
          <w:rFonts w:ascii="Times New Roman" w:hAnsi="Times New Roman"/>
          <w:sz w:val="28"/>
          <w:szCs w:val="28"/>
        </w:rPr>
        <w:t xml:space="preserve"> </w:t>
      </w:r>
      <w:r w:rsidRPr="0049600A">
        <w:rPr>
          <w:rFonts w:ascii="Times New Roman" w:hAnsi="Times New Roman"/>
          <w:sz w:val="28"/>
          <w:szCs w:val="28"/>
        </w:rPr>
        <w:t>повышения коэффициента усреднения обязательных резервов, позволяющего кредитным</w:t>
      </w:r>
      <w:r w:rsidR="009E7A94">
        <w:rPr>
          <w:rFonts w:ascii="Times New Roman" w:hAnsi="Times New Roman"/>
          <w:sz w:val="28"/>
          <w:szCs w:val="28"/>
        </w:rPr>
        <w:t xml:space="preserve"> </w:t>
      </w:r>
      <w:r w:rsidRPr="0049600A">
        <w:rPr>
          <w:rFonts w:ascii="Times New Roman" w:hAnsi="Times New Roman"/>
          <w:sz w:val="28"/>
          <w:szCs w:val="28"/>
        </w:rPr>
        <w:t>организациям поддерживать ликвидность</w:t>
      </w:r>
      <w:r w:rsidR="009E7A94">
        <w:rPr>
          <w:rFonts w:ascii="Times New Roman" w:hAnsi="Times New Roman"/>
          <w:sz w:val="28"/>
          <w:szCs w:val="28"/>
        </w:rPr>
        <w:t xml:space="preserve"> </w:t>
      </w:r>
      <w:r w:rsidRPr="0049600A">
        <w:rPr>
          <w:rFonts w:ascii="Times New Roman" w:hAnsi="Times New Roman"/>
          <w:sz w:val="28"/>
          <w:szCs w:val="28"/>
        </w:rPr>
        <w:t>при выполнении ими обязательных резервных требований.</w:t>
      </w:r>
    </w:p>
    <w:p w:rsidR="009E7A94" w:rsidRDefault="0049600A" w:rsidP="00FF1454">
      <w:pPr>
        <w:spacing w:after="0" w:line="360" w:lineRule="auto"/>
        <w:ind w:firstLine="709"/>
        <w:rPr>
          <w:rFonts w:ascii="Times New Roman" w:hAnsi="Times New Roman"/>
          <w:sz w:val="28"/>
          <w:szCs w:val="28"/>
        </w:rPr>
      </w:pPr>
      <w:r w:rsidRPr="0049600A">
        <w:rPr>
          <w:rFonts w:ascii="Times New Roman" w:hAnsi="Times New Roman"/>
          <w:sz w:val="28"/>
          <w:szCs w:val="28"/>
        </w:rPr>
        <w:t>Дальнейшее развитие процентной политики</w:t>
      </w:r>
      <w:r w:rsidR="009E7A94">
        <w:rPr>
          <w:rFonts w:ascii="Times New Roman" w:hAnsi="Times New Roman"/>
          <w:sz w:val="28"/>
          <w:szCs w:val="28"/>
        </w:rPr>
        <w:t xml:space="preserve"> </w:t>
      </w:r>
      <w:r w:rsidRPr="0049600A">
        <w:rPr>
          <w:rFonts w:ascii="Times New Roman" w:hAnsi="Times New Roman"/>
          <w:sz w:val="28"/>
          <w:szCs w:val="28"/>
        </w:rPr>
        <w:t>Банка России будет направлено на совершенствование системы инструментов денежно-кредитного регулирования, сужение</w:t>
      </w:r>
      <w:r w:rsidR="009E7A94">
        <w:rPr>
          <w:rFonts w:ascii="Times New Roman" w:hAnsi="Times New Roman"/>
          <w:sz w:val="28"/>
          <w:szCs w:val="28"/>
        </w:rPr>
        <w:t xml:space="preserve"> </w:t>
      </w:r>
      <w:r w:rsidRPr="0049600A">
        <w:rPr>
          <w:rFonts w:ascii="Times New Roman" w:hAnsi="Times New Roman"/>
          <w:sz w:val="28"/>
          <w:szCs w:val="28"/>
        </w:rPr>
        <w:t>коридора процентных ставок, внедрение системы рефинансирования под единый пул обеспечения.</w:t>
      </w:r>
      <w:r w:rsidR="009E7A94">
        <w:rPr>
          <w:rFonts w:ascii="Times New Roman" w:hAnsi="Times New Roman"/>
          <w:sz w:val="28"/>
          <w:szCs w:val="28"/>
        </w:rPr>
        <w:t xml:space="preserve"> </w:t>
      </w:r>
      <w:r w:rsidRPr="0049600A">
        <w:rPr>
          <w:rFonts w:ascii="Times New Roman" w:hAnsi="Times New Roman"/>
          <w:sz w:val="28"/>
          <w:szCs w:val="28"/>
        </w:rPr>
        <w:t>Принимая решения о</w:t>
      </w:r>
      <w:r w:rsidR="009E7A94">
        <w:rPr>
          <w:rFonts w:ascii="Times New Roman" w:hAnsi="Times New Roman"/>
          <w:sz w:val="28"/>
          <w:szCs w:val="28"/>
        </w:rPr>
        <w:t xml:space="preserve"> </w:t>
      </w:r>
      <w:r w:rsidRPr="0049600A">
        <w:rPr>
          <w:rFonts w:ascii="Times New Roman" w:hAnsi="Times New Roman"/>
          <w:sz w:val="28"/>
          <w:szCs w:val="28"/>
        </w:rPr>
        <w:t>выборе инструментов</w:t>
      </w:r>
      <w:r w:rsidR="009E7A94">
        <w:rPr>
          <w:rFonts w:ascii="Times New Roman" w:hAnsi="Times New Roman"/>
          <w:sz w:val="28"/>
          <w:szCs w:val="28"/>
        </w:rPr>
        <w:t xml:space="preserve"> </w:t>
      </w:r>
      <w:r w:rsidRPr="0049600A">
        <w:rPr>
          <w:rFonts w:ascii="Times New Roman" w:hAnsi="Times New Roman"/>
          <w:sz w:val="28"/>
          <w:szCs w:val="28"/>
        </w:rPr>
        <w:t>денежно-кредитной политики, Банк России будет исходить как из</w:t>
      </w:r>
      <w:r w:rsidR="009E7A94">
        <w:rPr>
          <w:rFonts w:ascii="Times New Roman" w:hAnsi="Times New Roman"/>
          <w:sz w:val="28"/>
          <w:szCs w:val="28"/>
        </w:rPr>
        <w:t xml:space="preserve"> </w:t>
      </w:r>
      <w:r w:rsidRPr="0049600A">
        <w:rPr>
          <w:rFonts w:ascii="Times New Roman" w:hAnsi="Times New Roman"/>
          <w:sz w:val="28"/>
          <w:szCs w:val="28"/>
        </w:rPr>
        <w:t>текущих задач, так и</w:t>
      </w:r>
      <w:r w:rsidR="009E7A94">
        <w:rPr>
          <w:rFonts w:ascii="Times New Roman" w:hAnsi="Times New Roman"/>
          <w:sz w:val="28"/>
          <w:szCs w:val="28"/>
        </w:rPr>
        <w:t xml:space="preserve"> </w:t>
      </w:r>
      <w:r w:rsidRPr="0049600A">
        <w:rPr>
          <w:rFonts w:ascii="Times New Roman" w:hAnsi="Times New Roman"/>
          <w:sz w:val="28"/>
          <w:szCs w:val="28"/>
        </w:rPr>
        <w:t>задач, поставленных на</w:t>
      </w:r>
      <w:r w:rsidR="009E7A94">
        <w:rPr>
          <w:rFonts w:ascii="Times New Roman" w:hAnsi="Times New Roman"/>
          <w:sz w:val="28"/>
          <w:szCs w:val="28"/>
        </w:rPr>
        <w:t xml:space="preserve"> </w:t>
      </w:r>
      <w:r w:rsidRPr="0049600A">
        <w:rPr>
          <w:rFonts w:ascii="Times New Roman" w:hAnsi="Times New Roman"/>
          <w:sz w:val="28"/>
          <w:szCs w:val="28"/>
        </w:rPr>
        <w:t>среднесрочную перспективу, которыми, в</w:t>
      </w:r>
      <w:r w:rsidR="009E7A94">
        <w:rPr>
          <w:rFonts w:ascii="Times New Roman" w:hAnsi="Times New Roman"/>
          <w:sz w:val="28"/>
          <w:szCs w:val="28"/>
        </w:rPr>
        <w:t xml:space="preserve"> </w:t>
      </w:r>
      <w:r w:rsidRPr="0049600A">
        <w:rPr>
          <w:rFonts w:ascii="Times New Roman" w:hAnsi="Times New Roman"/>
          <w:sz w:val="28"/>
          <w:szCs w:val="28"/>
        </w:rPr>
        <w:t>частности, являются</w:t>
      </w:r>
      <w:r w:rsidR="009E7A94">
        <w:rPr>
          <w:rFonts w:ascii="Times New Roman" w:hAnsi="Times New Roman"/>
          <w:sz w:val="28"/>
          <w:szCs w:val="28"/>
        </w:rPr>
        <w:t xml:space="preserve"> </w:t>
      </w:r>
      <w:r w:rsidRPr="0049600A">
        <w:rPr>
          <w:rFonts w:ascii="Times New Roman" w:hAnsi="Times New Roman"/>
          <w:sz w:val="28"/>
          <w:szCs w:val="28"/>
        </w:rPr>
        <w:t>создание условий для последовательного снижения темпов инфляции и</w:t>
      </w:r>
      <w:r w:rsidR="009E7A94">
        <w:rPr>
          <w:rFonts w:ascii="Times New Roman" w:hAnsi="Times New Roman"/>
          <w:sz w:val="28"/>
          <w:szCs w:val="28"/>
        </w:rPr>
        <w:t xml:space="preserve"> </w:t>
      </w:r>
      <w:r w:rsidRPr="0049600A">
        <w:rPr>
          <w:rFonts w:ascii="Times New Roman" w:hAnsi="Times New Roman"/>
          <w:sz w:val="28"/>
          <w:szCs w:val="28"/>
        </w:rPr>
        <w:t>восстановление</w:t>
      </w:r>
      <w:r w:rsidR="009E7A94">
        <w:rPr>
          <w:rFonts w:ascii="Times New Roman" w:hAnsi="Times New Roman"/>
          <w:sz w:val="28"/>
          <w:szCs w:val="28"/>
        </w:rPr>
        <w:t xml:space="preserve"> </w:t>
      </w:r>
      <w:r w:rsidRPr="0049600A">
        <w:rPr>
          <w:rFonts w:ascii="Times New Roman" w:hAnsi="Times New Roman"/>
          <w:sz w:val="28"/>
          <w:szCs w:val="28"/>
        </w:rPr>
        <w:t>устойчивого экономического роста, включая формирование предпосылок для перераспределения активов кредитных организаций</w:t>
      </w:r>
      <w:r w:rsidR="009E7A94">
        <w:rPr>
          <w:rFonts w:ascii="Times New Roman" w:hAnsi="Times New Roman"/>
          <w:sz w:val="28"/>
          <w:szCs w:val="28"/>
        </w:rPr>
        <w:t xml:space="preserve"> </w:t>
      </w:r>
      <w:r w:rsidRPr="0049600A">
        <w:rPr>
          <w:rFonts w:ascii="Times New Roman" w:hAnsi="Times New Roman"/>
          <w:sz w:val="28"/>
          <w:szCs w:val="28"/>
        </w:rPr>
        <w:t>в</w:t>
      </w:r>
      <w:r w:rsidR="009E7A94">
        <w:rPr>
          <w:rFonts w:ascii="Times New Roman" w:hAnsi="Times New Roman"/>
          <w:sz w:val="28"/>
          <w:szCs w:val="28"/>
        </w:rPr>
        <w:t xml:space="preserve"> </w:t>
      </w:r>
      <w:r w:rsidRPr="0049600A">
        <w:rPr>
          <w:rFonts w:ascii="Times New Roman" w:hAnsi="Times New Roman"/>
          <w:sz w:val="28"/>
          <w:szCs w:val="28"/>
        </w:rPr>
        <w:t>пользу реального сектора экономики.</w:t>
      </w:r>
    </w:p>
    <w:p w:rsidR="00AC3E32" w:rsidRPr="009E7A94" w:rsidRDefault="009E7A94" w:rsidP="009E7A94">
      <w:pPr>
        <w:spacing w:after="0" w:line="360" w:lineRule="auto"/>
        <w:ind w:firstLine="709"/>
        <w:jc w:val="center"/>
        <w:rPr>
          <w:rStyle w:val="10"/>
          <w:rFonts w:ascii="Times New Roman" w:hAnsi="Times New Roman"/>
          <w:b w:val="0"/>
          <w:color w:val="auto"/>
        </w:rPr>
      </w:pPr>
      <w:r>
        <w:rPr>
          <w:rFonts w:ascii="Times New Roman" w:hAnsi="Times New Roman"/>
          <w:sz w:val="28"/>
          <w:szCs w:val="28"/>
        </w:rPr>
        <w:br w:type="page"/>
      </w:r>
      <w:bookmarkStart w:id="61" w:name="_Toc284874610"/>
      <w:bookmarkEnd w:id="60"/>
      <w:r w:rsidR="00DD6CAF" w:rsidRPr="009E7A94">
        <w:rPr>
          <w:rStyle w:val="10"/>
          <w:rFonts w:ascii="Times New Roman" w:hAnsi="Times New Roman"/>
          <w:b w:val="0"/>
          <w:color w:val="auto"/>
        </w:rPr>
        <w:t>ЗАКЛЮЧЕНИЕ</w:t>
      </w:r>
      <w:bookmarkEnd w:id="61"/>
    </w:p>
    <w:p w:rsidR="00AC3E32" w:rsidRPr="007B6EC3" w:rsidRDefault="00AC3E32" w:rsidP="00AC3E32">
      <w:pPr>
        <w:spacing w:after="0" w:line="240" w:lineRule="auto"/>
        <w:ind w:firstLine="709"/>
        <w:jc w:val="center"/>
        <w:rPr>
          <w:rFonts w:ascii="Times New Roman" w:hAnsi="Times New Roman"/>
          <w:b/>
          <w:sz w:val="28"/>
          <w:szCs w:val="28"/>
        </w:rPr>
      </w:pPr>
    </w:p>
    <w:p w:rsidR="00AC3E32" w:rsidRPr="00865028" w:rsidRDefault="00AC3E32" w:rsidP="00AC3E32">
      <w:pPr>
        <w:spacing w:after="0" w:line="360" w:lineRule="auto"/>
        <w:ind w:firstLine="709"/>
        <w:rPr>
          <w:rFonts w:ascii="Times New Roman" w:hAnsi="Times New Roman"/>
          <w:sz w:val="28"/>
          <w:szCs w:val="28"/>
        </w:rPr>
      </w:pPr>
      <w:r w:rsidRPr="00865028">
        <w:rPr>
          <w:rFonts w:ascii="Times New Roman" w:hAnsi="Times New Roman"/>
          <w:sz w:val="28"/>
          <w:szCs w:val="28"/>
        </w:rPr>
        <w:t>Денежно-кредитное регулирование – это совокупность мероприятий со стороны государства, регулирующих деятельность денежно-кредитной системы, показатели денежного обращения и кредита, рынка ссудных капиталов в целях воздействия на экономику. Денежно-кредитное регулирование выступает в качестве неотъемлемой части системы государственного управления экономикой и призвано содействовать целям, стоящим перед обществом в тот или иной период.</w:t>
      </w:r>
    </w:p>
    <w:p w:rsidR="00AC3E32" w:rsidRPr="00865028" w:rsidRDefault="00AC3E32" w:rsidP="00AC3E32">
      <w:pPr>
        <w:spacing w:after="0" w:line="360" w:lineRule="auto"/>
        <w:ind w:firstLine="709"/>
        <w:rPr>
          <w:rFonts w:ascii="Times New Roman" w:hAnsi="Times New Roman"/>
          <w:sz w:val="28"/>
          <w:szCs w:val="28"/>
        </w:rPr>
      </w:pPr>
      <w:r w:rsidRPr="00865028">
        <w:rPr>
          <w:rFonts w:ascii="Times New Roman" w:hAnsi="Times New Roman"/>
          <w:sz w:val="28"/>
          <w:szCs w:val="28"/>
        </w:rPr>
        <w:t xml:space="preserve">Сегодня кредитная политика Центрального Банка РФ имеет большое значение для России. Особенность ее заключается в том, что существуют различные инструменты и методы денежно-кредитного регулирования, которые сейчас активно использует Центробанк для достижения укрепления устойчивости банковской системы и кредитной политики. </w:t>
      </w:r>
    </w:p>
    <w:p w:rsidR="00FF1454" w:rsidRDefault="00AC3E32" w:rsidP="00AC3E32">
      <w:pPr>
        <w:spacing w:after="0" w:line="360" w:lineRule="auto"/>
        <w:ind w:firstLine="709"/>
        <w:rPr>
          <w:rFonts w:ascii="Times New Roman" w:hAnsi="Times New Roman"/>
          <w:sz w:val="28"/>
          <w:szCs w:val="28"/>
        </w:rPr>
      </w:pPr>
      <w:r w:rsidRPr="00865028">
        <w:rPr>
          <w:rFonts w:ascii="Times New Roman" w:hAnsi="Times New Roman"/>
          <w:sz w:val="28"/>
          <w:szCs w:val="28"/>
        </w:rPr>
        <w:t>К основным инструментам денежно-кредитной политики относятся рефинансирование коммерческих банков Банком России, создание коммерческими банками обязательных резервов и операции Центрального банка на открытом рынке ценных бумаг (первичном и вторичном).</w:t>
      </w:r>
    </w:p>
    <w:p w:rsidR="00FF1454" w:rsidRDefault="00AC3E32" w:rsidP="00AC3E32">
      <w:pPr>
        <w:spacing w:after="0" w:line="360" w:lineRule="auto"/>
        <w:ind w:firstLine="709"/>
        <w:rPr>
          <w:rFonts w:ascii="Times New Roman" w:hAnsi="Times New Roman"/>
          <w:sz w:val="28"/>
          <w:szCs w:val="28"/>
        </w:rPr>
      </w:pPr>
      <w:r w:rsidRPr="00865028">
        <w:rPr>
          <w:rFonts w:ascii="Times New Roman" w:hAnsi="Times New Roman"/>
          <w:sz w:val="28"/>
          <w:szCs w:val="28"/>
        </w:rPr>
        <w:t xml:space="preserve">Основными задачами проводимой Банком России кредитной политики на протяжении ряда лет остаются: снижение годового уровня инфляции до примерно 5,5%, развитие финансовых рынков, совершенствование инструментов денежно-кредитного регулирования и возрастание роли рыночных механизмов, развитие банковской системы в целом. </w:t>
      </w:r>
    </w:p>
    <w:p w:rsidR="00AC3E32" w:rsidRPr="00865028" w:rsidRDefault="00FF1454" w:rsidP="00AC3E32">
      <w:pPr>
        <w:spacing w:after="0" w:line="360" w:lineRule="auto"/>
        <w:ind w:firstLine="709"/>
        <w:rPr>
          <w:rFonts w:ascii="Times New Roman" w:hAnsi="Times New Roman"/>
          <w:sz w:val="28"/>
          <w:szCs w:val="28"/>
        </w:rPr>
      </w:pPr>
      <w:r>
        <w:rPr>
          <w:rFonts w:ascii="Times New Roman" w:hAnsi="Times New Roman"/>
          <w:sz w:val="28"/>
          <w:szCs w:val="28"/>
        </w:rPr>
        <w:t>С</w:t>
      </w:r>
      <w:r w:rsidR="00AC3E32" w:rsidRPr="00865028">
        <w:rPr>
          <w:rFonts w:ascii="Times New Roman" w:hAnsi="Times New Roman"/>
          <w:sz w:val="28"/>
          <w:szCs w:val="28"/>
        </w:rPr>
        <w:t>ледует заметить, что в настоящее время реформы в банковском секторе продолжаются. Стратегическими целями этих преобразований являются: укрепление устойчивости банковской системы; повышение качества реализации банковским сектором функций по аккумулированию сбережений населения, средств предприятий, их трансформации в кредиты и инвестиции; предотвращение использования кредитных организаций для недобросовестной коммерческой практики.</w:t>
      </w:r>
    </w:p>
    <w:p w:rsidR="00AC3E32" w:rsidRPr="00865028" w:rsidRDefault="00AC3E32" w:rsidP="00AC3E32">
      <w:pPr>
        <w:spacing w:after="0" w:line="360" w:lineRule="auto"/>
        <w:ind w:firstLine="709"/>
        <w:rPr>
          <w:rFonts w:ascii="Times New Roman" w:hAnsi="Times New Roman"/>
          <w:sz w:val="28"/>
          <w:szCs w:val="28"/>
        </w:rPr>
      </w:pPr>
      <w:r w:rsidRPr="00865028">
        <w:rPr>
          <w:rFonts w:ascii="Times New Roman" w:hAnsi="Times New Roman"/>
          <w:sz w:val="28"/>
          <w:szCs w:val="28"/>
        </w:rPr>
        <w:t>Совершенствовать деятельность современного Центрального банка России можно только исходя из целей экономических. К таковым относятся стимулирование экономической активности, создание условий для занятости населения, стимулирование роста организованных сбережений, улучшение состояния платежного баланса, восстановление фин</w:t>
      </w:r>
      <w:r>
        <w:rPr>
          <w:rFonts w:ascii="Times New Roman" w:hAnsi="Times New Roman"/>
          <w:sz w:val="28"/>
          <w:szCs w:val="28"/>
        </w:rPr>
        <w:t xml:space="preserve">ансового рынка, </w:t>
      </w:r>
      <w:r w:rsidRPr="00865028">
        <w:rPr>
          <w:rFonts w:ascii="Times New Roman" w:hAnsi="Times New Roman"/>
          <w:sz w:val="28"/>
          <w:szCs w:val="28"/>
        </w:rPr>
        <w:t>необходимост</w:t>
      </w:r>
      <w:r>
        <w:rPr>
          <w:rFonts w:ascii="Times New Roman" w:hAnsi="Times New Roman"/>
          <w:sz w:val="28"/>
          <w:szCs w:val="28"/>
        </w:rPr>
        <w:t>ь</w:t>
      </w:r>
      <w:r w:rsidRPr="00865028">
        <w:rPr>
          <w:rFonts w:ascii="Times New Roman" w:hAnsi="Times New Roman"/>
          <w:sz w:val="28"/>
          <w:szCs w:val="28"/>
        </w:rPr>
        <w:t xml:space="preserve"> взаимосвязанного развития реального и банковского сектора экономики. Только тогда у Банка России имеется возможность оказать содействие реальным российским производителям и обеспечить рост инвестиционной активности в нашей стране.  </w:t>
      </w:r>
    </w:p>
    <w:p w:rsidR="00AC3E32" w:rsidRPr="00865028" w:rsidRDefault="00AC3E32" w:rsidP="00AC3E32">
      <w:pPr>
        <w:spacing w:after="0" w:line="360" w:lineRule="auto"/>
        <w:ind w:firstLine="709"/>
        <w:rPr>
          <w:rFonts w:ascii="Times New Roman" w:hAnsi="Times New Roman"/>
          <w:sz w:val="28"/>
          <w:szCs w:val="28"/>
        </w:rPr>
      </w:pPr>
      <w:r w:rsidRPr="00865028">
        <w:rPr>
          <w:rFonts w:ascii="Times New Roman" w:hAnsi="Times New Roman"/>
          <w:sz w:val="28"/>
          <w:szCs w:val="28"/>
        </w:rPr>
        <w:t xml:space="preserve">Такой подход к организации кредитного рынка России позволяет расширить возможности его участников и в целом поддержать функционирование экономической системы государства на мировом уровне. </w:t>
      </w:r>
    </w:p>
    <w:p w:rsidR="005556DF" w:rsidRDefault="009704D1" w:rsidP="009704D1">
      <w:pPr>
        <w:pStyle w:val="1"/>
        <w:jc w:val="center"/>
        <w:rPr>
          <w:rFonts w:ascii="Times New Roman" w:hAnsi="Times New Roman"/>
          <w:b w:val="0"/>
          <w:color w:val="auto"/>
          <w:sz w:val="32"/>
          <w:szCs w:val="32"/>
        </w:rPr>
      </w:pPr>
      <w:r>
        <w:br w:type="page"/>
      </w:r>
      <w:bookmarkStart w:id="62" w:name="_Toc284874611"/>
      <w:r w:rsidRPr="009704D1">
        <w:rPr>
          <w:rFonts w:ascii="Times New Roman" w:hAnsi="Times New Roman"/>
          <w:b w:val="0"/>
          <w:color w:val="auto"/>
          <w:sz w:val="32"/>
          <w:szCs w:val="32"/>
        </w:rPr>
        <w:t>СПИСОК ИСПОЛЬЗОВАННОЙ ЛИТЕРАТУРЫ</w:t>
      </w:r>
      <w:bookmarkEnd w:id="62"/>
    </w:p>
    <w:p w:rsidR="004C5916" w:rsidRPr="00831D85" w:rsidRDefault="004C5916" w:rsidP="00831D85">
      <w:pPr>
        <w:rPr>
          <w:rFonts w:ascii="Times New Roman" w:hAnsi="Times New Roman"/>
          <w:sz w:val="28"/>
          <w:szCs w:val="28"/>
          <w:lang w:eastAsia="en-US"/>
        </w:rPr>
      </w:pPr>
    </w:p>
    <w:p w:rsidR="004C5916" w:rsidRPr="00831D85" w:rsidRDefault="004C5916" w:rsidP="00831D85">
      <w:pPr>
        <w:numPr>
          <w:ilvl w:val="0"/>
          <w:numId w:val="17"/>
        </w:numPr>
        <w:jc w:val="left"/>
        <w:rPr>
          <w:rFonts w:ascii="Times New Roman" w:hAnsi="Times New Roman"/>
          <w:sz w:val="28"/>
          <w:szCs w:val="28"/>
        </w:rPr>
      </w:pPr>
      <w:r w:rsidRPr="00831D85">
        <w:rPr>
          <w:rFonts w:ascii="Times New Roman" w:hAnsi="Times New Roman"/>
          <w:sz w:val="28"/>
          <w:szCs w:val="28"/>
        </w:rPr>
        <w:t xml:space="preserve">Банк России сегодня. </w:t>
      </w:r>
      <w:r w:rsidRPr="00831D85">
        <w:rPr>
          <w:rFonts w:ascii="Times New Roman" w:hAnsi="Times New Roman"/>
          <w:bCs/>
          <w:sz w:val="28"/>
          <w:szCs w:val="28"/>
        </w:rPr>
        <w:t>Правовой статус и функции Банка России [Электронный документ] // http://www.cbr.ru/today/status_functions/</w:t>
      </w:r>
    </w:p>
    <w:p w:rsidR="004C5916" w:rsidRPr="00831D85" w:rsidRDefault="004C5916" w:rsidP="00831D85">
      <w:pPr>
        <w:numPr>
          <w:ilvl w:val="0"/>
          <w:numId w:val="17"/>
        </w:numPr>
        <w:jc w:val="left"/>
        <w:rPr>
          <w:rFonts w:ascii="Times New Roman" w:hAnsi="Times New Roman"/>
          <w:sz w:val="28"/>
          <w:szCs w:val="28"/>
        </w:rPr>
      </w:pPr>
      <w:r w:rsidRPr="00831D85">
        <w:rPr>
          <w:rFonts w:ascii="Times New Roman" w:hAnsi="Times New Roman"/>
          <w:sz w:val="28"/>
          <w:szCs w:val="28"/>
        </w:rPr>
        <w:t>Деньги. Кредит. Банки. / Под ред. Кравцовой Г.И. – Мн.:БГЭУ, 2003</w:t>
      </w:r>
    </w:p>
    <w:p w:rsidR="004C5916" w:rsidRPr="00831D85" w:rsidRDefault="004C5916" w:rsidP="00831D85">
      <w:pPr>
        <w:numPr>
          <w:ilvl w:val="0"/>
          <w:numId w:val="17"/>
        </w:numPr>
        <w:jc w:val="left"/>
        <w:rPr>
          <w:rFonts w:ascii="Times New Roman" w:hAnsi="Times New Roman"/>
          <w:sz w:val="28"/>
          <w:szCs w:val="28"/>
        </w:rPr>
      </w:pPr>
      <w:r w:rsidRPr="00831D85">
        <w:rPr>
          <w:rFonts w:ascii="Times New Roman" w:hAnsi="Times New Roman"/>
          <w:sz w:val="28"/>
          <w:szCs w:val="28"/>
        </w:rPr>
        <w:t>Журавлева Г.П. Экономика. - М.: Юристь, 2001</w:t>
      </w:r>
    </w:p>
    <w:p w:rsidR="004C5916" w:rsidRPr="00831D85" w:rsidRDefault="004C5916" w:rsidP="00831D85">
      <w:pPr>
        <w:numPr>
          <w:ilvl w:val="0"/>
          <w:numId w:val="17"/>
        </w:numPr>
        <w:jc w:val="left"/>
        <w:rPr>
          <w:rFonts w:ascii="Times New Roman" w:hAnsi="Times New Roman"/>
          <w:b/>
          <w:sz w:val="28"/>
          <w:szCs w:val="28"/>
        </w:rPr>
      </w:pPr>
      <w:r w:rsidRPr="00831D85">
        <w:rPr>
          <w:rFonts w:ascii="Times New Roman" w:hAnsi="Times New Roman"/>
          <w:sz w:val="28"/>
          <w:szCs w:val="28"/>
        </w:rPr>
        <w:t>Инфляция в РФ в годовом исчислении ускорится в ближайшие месяцы /[Электронный документ] РИАновости</w:t>
      </w:r>
      <w:r w:rsidRPr="00831D85">
        <w:rPr>
          <w:rStyle w:val="afb"/>
          <w:rFonts w:ascii="Times New Roman" w:hAnsi="Times New Roman"/>
          <w:bCs w:val="0"/>
          <w:sz w:val="28"/>
          <w:szCs w:val="28"/>
        </w:rPr>
        <w:t xml:space="preserve"> </w:t>
      </w:r>
      <w:r w:rsidRPr="00831D85">
        <w:rPr>
          <w:rStyle w:val="afb"/>
          <w:rFonts w:ascii="Times New Roman" w:hAnsi="Times New Roman"/>
          <w:b w:val="0"/>
          <w:sz w:val="28"/>
          <w:szCs w:val="28"/>
        </w:rPr>
        <w:t>http://www.rian.ru/economy/20110204/330319558.html</w:t>
      </w:r>
    </w:p>
    <w:p w:rsidR="004C5916" w:rsidRPr="00831D85" w:rsidRDefault="004C5916" w:rsidP="00831D85">
      <w:pPr>
        <w:numPr>
          <w:ilvl w:val="0"/>
          <w:numId w:val="17"/>
        </w:numPr>
        <w:jc w:val="left"/>
        <w:rPr>
          <w:rFonts w:ascii="Times New Roman" w:hAnsi="Times New Roman"/>
          <w:sz w:val="28"/>
          <w:szCs w:val="28"/>
        </w:rPr>
      </w:pPr>
      <w:r w:rsidRPr="00831D85">
        <w:rPr>
          <w:rFonts w:ascii="Times New Roman" w:hAnsi="Times New Roman"/>
          <w:bCs/>
          <w:sz w:val="28"/>
          <w:szCs w:val="28"/>
        </w:rPr>
        <w:t>Нормативы обязательных резервов (резервные требования) как инструмент денежно-кредитной политики Банка России [Электронный документ] // http://www.cbr.ru/analytics/standart_system/</w:t>
      </w:r>
    </w:p>
    <w:p w:rsidR="004C5916" w:rsidRPr="00831D85" w:rsidRDefault="004C5916" w:rsidP="00831D85">
      <w:pPr>
        <w:numPr>
          <w:ilvl w:val="0"/>
          <w:numId w:val="17"/>
        </w:numPr>
        <w:jc w:val="left"/>
        <w:rPr>
          <w:rFonts w:ascii="Times New Roman" w:hAnsi="Times New Roman"/>
          <w:sz w:val="28"/>
          <w:szCs w:val="28"/>
        </w:rPr>
      </w:pPr>
      <w:r w:rsidRPr="00831D85">
        <w:rPr>
          <w:rFonts w:ascii="Times New Roman" w:hAnsi="Times New Roman"/>
          <w:sz w:val="28"/>
          <w:szCs w:val="28"/>
        </w:rPr>
        <w:t>Организация деятельности Центрального Банка / Под ред. Г.Н. Белоглазовой, Н.А. Савинской. – М.:Высшее образование, 2000</w:t>
      </w:r>
    </w:p>
    <w:p w:rsidR="004C5916" w:rsidRPr="00831D85" w:rsidRDefault="004C5916" w:rsidP="00831D85">
      <w:pPr>
        <w:numPr>
          <w:ilvl w:val="0"/>
          <w:numId w:val="17"/>
        </w:numPr>
        <w:jc w:val="left"/>
        <w:rPr>
          <w:rFonts w:ascii="Times New Roman" w:hAnsi="Times New Roman"/>
          <w:sz w:val="28"/>
          <w:szCs w:val="28"/>
        </w:rPr>
      </w:pPr>
      <w:r w:rsidRPr="00EA0DF5">
        <w:rPr>
          <w:rFonts w:ascii="Times New Roman" w:hAnsi="Times New Roman"/>
          <w:sz w:val="28"/>
          <w:szCs w:val="28"/>
        </w:rPr>
        <w:t>Федеральный закон РФ от 10 июля 2002 г. N 86-ФЗ "О Центральном банке Российской Федерации (Банке России)"</w:t>
      </w:r>
    </w:p>
    <w:p w:rsidR="004C5916" w:rsidRPr="00831D85" w:rsidRDefault="004C5916" w:rsidP="00831D85">
      <w:pPr>
        <w:numPr>
          <w:ilvl w:val="0"/>
          <w:numId w:val="17"/>
        </w:numPr>
        <w:jc w:val="left"/>
        <w:rPr>
          <w:rFonts w:ascii="Times New Roman" w:hAnsi="Times New Roman"/>
          <w:sz w:val="28"/>
          <w:szCs w:val="28"/>
        </w:rPr>
      </w:pPr>
      <w:r w:rsidRPr="00831D85">
        <w:rPr>
          <w:rFonts w:ascii="Times New Roman" w:hAnsi="Times New Roman"/>
          <w:sz w:val="28"/>
          <w:szCs w:val="28"/>
        </w:rPr>
        <w:t xml:space="preserve">Шестаков А.В. Экономика и право: Энциклопедический словарь. – М.: </w:t>
      </w:r>
      <w:r w:rsidRPr="00EA0DF5">
        <w:rPr>
          <w:rFonts w:ascii="Times New Roman" w:hAnsi="Times New Roman"/>
          <w:sz w:val="28"/>
          <w:szCs w:val="28"/>
        </w:rPr>
        <w:t>Дашков и Ко</w:t>
      </w:r>
      <w:r w:rsidRPr="00831D85">
        <w:rPr>
          <w:rFonts w:ascii="Times New Roman" w:hAnsi="Times New Roman"/>
          <w:sz w:val="28"/>
          <w:szCs w:val="28"/>
        </w:rPr>
        <w:t>, 2000</w:t>
      </w:r>
    </w:p>
    <w:p w:rsidR="00FF1454" w:rsidRPr="00831D85" w:rsidRDefault="00FF1454" w:rsidP="00831D85">
      <w:pPr>
        <w:jc w:val="left"/>
        <w:rPr>
          <w:rFonts w:ascii="Times New Roman" w:hAnsi="Times New Roman"/>
          <w:sz w:val="28"/>
          <w:szCs w:val="28"/>
          <w:lang w:eastAsia="en-US"/>
        </w:rPr>
      </w:pPr>
      <w:bookmarkStart w:id="63" w:name="_GoBack"/>
      <w:bookmarkEnd w:id="63"/>
    </w:p>
    <w:sectPr w:rsidR="00FF1454" w:rsidRPr="00831D85" w:rsidSect="00253C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993" w:rsidRDefault="009D0993" w:rsidP="00AC3E32">
      <w:pPr>
        <w:spacing w:after="0" w:line="240" w:lineRule="auto"/>
      </w:pPr>
      <w:r>
        <w:separator/>
      </w:r>
    </w:p>
  </w:endnote>
  <w:endnote w:type="continuationSeparator" w:id="0">
    <w:p w:rsidR="009D0993" w:rsidRDefault="009D0993" w:rsidP="00AC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PragmaticaCondC">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eeSetC">
    <w:altName w:val="FreeSetC"/>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993" w:rsidRDefault="009D0993" w:rsidP="00AC3E32">
      <w:pPr>
        <w:spacing w:after="0" w:line="240" w:lineRule="auto"/>
      </w:pPr>
      <w:r>
        <w:separator/>
      </w:r>
    </w:p>
  </w:footnote>
  <w:footnote w:type="continuationSeparator" w:id="0">
    <w:p w:rsidR="009D0993" w:rsidRDefault="009D0993" w:rsidP="00AC3E32">
      <w:pPr>
        <w:spacing w:after="0" w:line="240" w:lineRule="auto"/>
      </w:pPr>
      <w:r>
        <w:continuationSeparator/>
      </w:r>
    </w:p>
  </w:footnote>
  <w:footnote w:id="1">
    <w:p w:rsidR="00FC5B73" w:rsidRPr="00DC03B0" w:rsidRDefault="00FC5B73" w:rsidP="00DD2D5E">
      <w:pPr>
        <w:pStyle w:val="ae"/>
        <w:spacing w:after="0"/>
        <w:rPr>
          <w:rFonts w:ascii="Times New Roman" w:hAnsi="Times New Roman"/>
        </w:rPr>
      </w:pPr>
      <w:r w:rsidRPr="00DC03B0">
        <w:rPr>
          <w:rStyle w:val="af0"/>
          <w:rFonts w:ascii="Times New Roman" w:hAnsi="Times New Roman"/>
        </w:rPr>
        <w:footnoteRef/>
      </w:r>
      <w:r w:rsidRPr="00DC03B0">
        <w:rPr>
          <w:rFonts w:ascii="Times New Roman" w:hAnsi="Times New Roman"/>
        </w:rPr>
        <w:t xml:space="preserve"> </w:t>
      </w:r>
      <w:r>
        <w:rPr>
          <w:rFonts w:ascii="Times New Roman" w:hAnsi="Times New Roman"/>
        </w:rPr>
        <w:t xml:space="preserve">Банк России сегодня. </w:t>
      </w:r>
      <w:r w:rsidRPr="00DC03B0">
        <w:rPr>
          <w:rFonts w:ascii="Times New Roman" w:hAnsi="Times New Roman"/>
          <w:bCs/>
        </w:rPr>
        <w:t xml:space="preserve">Правовой статус и функции Банка России [Электронный </w:t>
      </w:r>
      <w:r>
        <w:rPr>
          <w:rFonts w:ascii="Times New Roman" w:hAnsi="Times New Roman"/>
          <w:bCs/>
        </w:rPr>
        <w:t xml:space="preserve">документ] // </w:t>
      </w:r>
      <w:r w:rsidRPr="00DC03B0">
        <w:rPr>
          <w:rFonts w:ascii="Times New Roman" w:hAnsi="Times New Roman"/>
          <w:bCs/>
        </w:rPr>
        <w:t>http://www.cbr.ru/today/status_functions/</w:t>
      </w:r>
    </w:p>
  </w:footnote>
  <w:footnote w:id="2">
    <w:p w:rsidR="00FC5B73" w:rsidRPr="005A1873" w:rsidRDefault="00FC5B73" w:rsidP="00DD2D5E">
      <w:pPr>
        <w:pStyle w:val="ae"/>
        <w:spacing w:after="0"/>
        <w:rPr>
          <w:rFonts w:ascii="Times New Roman" w:hAnsi="Times New Roman"/>
        </w:rPr>
      </w:pPr>
      <w:r w:rsidRPr="005A1873">
        <w:rPr>
          <w:rStyle w:val="af0"/>
          <w:rFonts w:ascii="Times New Roman" w:hAnsi="Times New Roman"/>
        </w:rPr>
        <w:footnoteRef/>
      </w:r>
      <w:r w:rsidRPr="005A1873">
        <w:rPr>
          <w:rFonts w:ascii="Times New Roman" w:hAnsi="Times New Roman"/>
        </w:rPr>
        <w:t xml:space="preserve"> </w:t>
      </w:r>
      <w:r w:rsidRPr="00EA0DF5">
        <w:rPr>
          <w:rFonts w:ascii="Times New Roman" w:hAnsi="Times New Roman"/>
        </w:rPr>
        <w:t>Федеральный закон РФ от 10 июля 2002 г. N 86-ФЗ "О Центральном банке Российской Федерации (Банке России)"</w:t>
      </w:r>
    </w:p>
  </w:footnote>
  <w:footnote w:id="3">
    <w:p w:rsidR="00FC5B73" w:rsidRPr="00342776" w:rsidRDefault="00FC5B73">
      <w:pPr>
        <w:pStyle w:val="ae"/>
        <w:rPr>
          <w:rFonts w:ascii="Times New Roman" w:hAnsi="Times New Roman"/>
        </w:rPr>
      </w:pPr>
      <w:r>
        <w:rPr>
          <w:rStyle w:val="af0"/>
        </w:rPr>
        <w:footnoteRef/>
      </w:r>
      <w:r>
        <w:t xml:space="preserve"> </w:t>
      </w:r>
      <w:r>
        <w:rPr>
          <w:rFonts w:ascii="Times New Roman" w:hAnsi="Times New Roman"/>
        </w:rPr>
        <w:t xml:space="preserve">Банк России сегодня. </w:t>
      </w:r>
      <w:r w:rsidRPr="00DC03B0">
        <w:rPr>
          <w:rFonts w:ascii="Times New Roman" w:hAnsi="Times New Roman"/>
          <w:bCs/>
        </w:rPr>
        <w:t xml:space="preserve">Правовой статус и функции Банка России [Электронный </w:t>
      </w:r>
      <w:r>
        <w:rPr>
          <w:rFonts w:ascii="Times New Roman" w:hAnsi="Times New Roman"/>
          <w:bCs/>
        </w:rPr>
        <w:t xml:space="preserve">документ] // </w:t>
      </w:r>
      <w:r w:rsidRPr="00DC03B0">
        <w:rPr>
          <w:rFonts w:ascii="Times New Roman" w:hAnsi="Times New Roman"/>
          <w:bCs/>
        </w:rPr>
        <w:t>http://www.cbr.ru/today/status_functions/</w:t>
      </w:r>
    </w:p>
  </w:footnote>
  <w:footnote w:id="4">
    <w:p w:rsidR="00FC5B73" w:rsidRPr="00A22D0B" w:rsidRDefault="00FC5B73" w:rsidP="00A22D0B">
      <w:pPr>
        <w:pStyle w:val="1"/>
        <w:rPr>
          <w:rFonts w:ascii="Times New Roman" w:hAnsi="Times New Roman"/>
          <w:b w:val="0"/>
          <w:color w:val="auto"/>
          <w:sz w:val="20"/>
          <w:szCs w:val="20"/>
        </w:rPr>
      </w:pPr>
      <w:r w:rsidRPr="00A22D0B">
        <w:rPr>
          <w:rStyle w:val="af0"/>
          <w:rFonts w:ascii="Times New Roman" w:hAnsi="Times New Roman"/>
          <w:b w:val="0"/>
          <w:color w:val="auto"/>
          <w:sz w:val="20"/>
          <w:szCs w:val="20"/>
        </w:rPr>
        <w:footnoteRef/>
      </w:r>
      <w:r w:rsidRPr="00A22D0B">
        <w:rPr>
          <w:rFonts w:ascii="Times New Roman" w:hAnsi="Times New Roman"/>
          <w:b w:val="0"/>
          <w:color w:val="auto"/>
          <w:sz w:val="20"/>
          <w:szCs w:val="20"/>
        </w:rPr>
        <w:t xml:space="preserve"> Федеральный закон от 10 июля 2002 года N 86-ФЗ "О Центральном банке Российской Федерации (Банке России)" </w:t>
      </w:r>
    </w:p>
    <w:p w:rsidR="00FC5B73" w:rsidRPr="00A22D0B" w:rsidRDefault="00FC5B73">
      <w:pPr>
        <w:pStyle w:val="ae"/>
      </w:pPr>
    </w:p>
  </w:footnote>
  <w:footnote w:id="5">
    <w:p w:rsidR="00FC5B73" w:rsidRPr="00882E91" w:rsidRDefault="00FC5B73" w:rsidP="00882E91">
      <w:pPr>
        <w:pStyle w:val="ae"/>
        <w:spacing w:after="0"/>
        <w:rPr>
          <w:rFonts w:ascii="Times New Roman" w:hAnsi="Times New Roman"/>
        </w:rPr>
      </w:pPr>
      <w:r w:rsidRPr="00882E91">
        <w:rPr>
          <w:rStyle w:val="af0"/>
          <w:rFonts w:ascii="Times New Roman" w:hAnsi="Times New Roman"/>
        </w:rPr>
        <w:footnoteRef/>
      </w:r>
      <w:r w:rsidRPr="00882E91">
        <w:rPr>
          <w:rFonts w:ascii="Times New Roman" w:hAnsi="Times New Roman"/>
        </w:rPr>
        <w:t xml:space="preserve"> Банк России сегодня. </w:t>
      </w:r>
      <w:r w:rsidRPr="00882E91">
        <w:rPr>
          <w:rFonts w:ascii="Times New Roman" w:hAnsi="Times New Roman"/>
          <w:bCs/>
        </w:rPr>
        <w:t>Правовой статус и функции Банка России [Электронный документ] // http://www.cbr.ru/today/status_functions/</w:t>
      </w:r>
    </w:p>
  </w:footnote>
  <w:footnote w:id="6">
    <w:p w:rsidR="00FC5B73" w:rsidRPr="00882E91" w:rsidRDefault="00FC5B73" w:rsidP="00882E91">
      <w:pPr>
        <w:pStyle w:val="ae"/>
        <w:spacing w:after="0"/>
        <w:rPr>
          <w:rFonts w:ascii="Times New Roman" w:hAnsi="Times New Roman"/>
        </w:rPr>
      </w:pPr>
      <w:r w:rsidRPr="00882E91">
        <w:rPr>
          <w:rStyle w:val="af0"/>
          <w:rFonts w:ascii="Times New Roman" w:hAnsi="Times New Roman"/>
        </w:rPr>
        <w:footnoteRef/>
      </w:r>
      <w:r w:rsidRPr="00882E91">
        <w:rPr>
          <w:rFonts w:ascii="Times New Roman" w:hAnsi="Times New Roman"/>
        </w:rPr>
        <w:t xml:space="preserve"> Там же</w:t>
      </w:r>
    </w:p>
  </w:footnote>
  <w:footnote w:id="7">
    <w:p w:rsidR="00FC5B73" w:rsidRPr="00C00A20" w:rsidRDefault="00FC5B73" w:rsidP="00C00A20">
      <w:pPr>
        <w:pStyle w:val="ae"/>
        <w:spacing w:after="0"/>
      </w:pPr>
      <w:r w:rsidRPr="00C00A20">
        <w:rPr>
          <w:rStyle w:val="af0"/>
        </w:rPr>
        <w:footnoteRef/>
      </w:r>
      <w:r w:rsidRPr="00C00A20">
        <w:t xml:space="preserve"> </w:t>
      </w:r>
      <w:r w:rsidRPr="00C00A20">
        <w:rPr>
          <w:rFonts w:ascii="Times New Roman" w:hAnsi="Times New Roman"/>
        </w:rPr>
        <w:t>Журавлева Г.П. Экономика. - М.: Юристь, 2001,</w:t>
      </w:r>
      <w:r>
        <w:rPr>
          <w:rFonts w:ascii="Times New Roman" w:hAnsi="Times New Roman"/>
        </w:rPr>
        <w:t xml:space="preserve"> С. 430</w:t>
      </w:r>
    </w:p>
  </w:footnote>
  <w:footnote w:id="8">
    <w:p w:rsidR="00FC5B73" w:rsidRPr="003D39BB" w:rsidRDefault="00FC5B73" w:rsidP="00142D6D">
      <w:pPr>
        <w:pStyle w:val="ae"/>
        <w:spacing w:after="0"/>
        <w:rPr>
          <w:rFonts w:ascii="Times New Roman" w:hAnsi="Times New Roman"/>
        </w:rPr>
      </w:pPr>
      <w:r w:rsidRPr="003D39BB">
        <w:rPr>
          <w:rStyle w:val="af0"/>
          <w:rFonts w:ascii="Times New Roman" w:hAnsi="Times New Roman"/>
        </w:rPr>
        <w:footnoteRef/>
      </w:r>
      <w:r w:rsidRPr="003D39BB">
        <w:rPr>
          <w:rFonts w:ascii="Times New Roman" w:hAnsi="Times New Roman"/>
        </w:rPr>
        <w:t xml:space="preserve"> Шестаков А.В. Экономика и право: Энциклопедический словарь. – М.: </w:t>
      </w:r>
      <w:r w:rsidRPr="00EA0DF5">
        <w:rPr>
          <w:rFonts w:ascii="Times New Roman" w:hAnsi="Times New Roman"/>
        </w:rPr>
        <w:t>Дашков и Ко</w:t>
      </w:r>
      <w:r>
        <w:rPr>
          <w:rFonts w:ascii="Times New Roman" w:hAnsi="Times New Roman"/>
        </w:rPr>
        <w:t>, 2000, С.216</w:t>
      </w:r>
    </w:p>
  </w:footnote>
  <w:footnote w:id="9">
    <w:p w:rsidR="00FC5B73" w:rsidRPr="00142D6D" w:rsidRDefault="00FC5B73" w:rsidP="00142D6D">
      <w:pPr>
        <w:pStyle w:val="1"/>
        <w:spacing w:before="0"/>
        <w:rPr>
          <w:rFonts w:ascii="Times New Roman" w:hAnsi="Times New Roman"/>
          <w:b w:val="0"/>
          <w:color w:val="auto"/>
          <w:sz w:val="20"/>
          <w:szCs w:val="20"/>
        </w:rPr>
      </w:pPr>
      <w:r w:rsidRPr="00142D6D">
        <w:rPr>
          <w:rStyle w:val="af0"/>
          <w:rFonts w:ascii="Times New Roman" w:hAnsi="Times New Roman"/>
          <w:b w:val="0"/>
          <w:color w:val="auto"/>
          <w:sz w:val="20"/>
          <w:szCs w:val="20"/>
        </w:rPr>
        <w:footnoteRef/>
      </w:r>
      <w:r w:rsidRPr="00142D6D">
        <w:rPr>
          <w:rFonts w:ascii="Times New Roman" w:hAnsi="Times New Roman"/>
          <w:b w:val="0"/>
          <w:color w:val="auto"/>
          <w:sz w:val="20"/>
          <w:szCs w:val="20"/>
        </w:rPr>
        <w:t xml:space="preserve"> Журавлева Г.П. Экономика. </w:t>
      </w:r>
      <w:r>
        <w:rPr>
          <w:rFonts w:ascii="Times New Roman" w:hAnsi="Times New Roman"/>
          <w:b w:val="0"/>
          <w:color w:val="auto"/>
          <w:sz w:val="20"/>
          <w:szCs w:val="20"/>
        </w:rPr>
        <w:t>- М.: Юристь, 2001, С. 438</w:t>
      </w:r>
    </w:p>
    <w:p w:rsidR="00FC5B73" w:rsidRDefault="00FC5B73">
      <w:pPr>
        <w:pStyle w:val="ae"/>
      </w:pPr>
    </w:p>
  </w:footnote>
  <w:footnote w:id="10">
    <w:p w:rsidR="00FC5B73" w:rsidRPr="00D03C95" w:rsidRDefault="00FC5B73" w:rsidP="00D03C95">
      <w:pPr>
        <w:pStyle w:val="ae"/>
        <w:spacing w:after="0"/>
        <w:rPr>
          <w:rFonts w:ascii="Times New Roman" w:hAnsi="Times New Roman"/>
        </w:rPr>
      </w:pPr>
      <w:r w:rsidRPr="00D03C95">
        <w:rPr>
          <w:rStyle w:val="af0"/>
          <w:rFonts w:ascii="Times New Roman" w:hAnsi="Times New Roman"/>
        </w:rPr>
        <w:footnoteRef/>
      </w:r>
      <w:r w:rsidRPr="00D03C95">
        <w:rPr>
          <w:rFonts w:ascii="Times New Roman" w:hAnsi="Times New Roman"/>
        </w:rPr>
        <w:t xml:space="preserve"> Деньги. Кредит. Банки. / Под ред. Кравцовой Г.И. – Мн.:БГЭУ, 2003, С. 438</w:t>
      </w:r>
    </w:p>
  </w:footnote>
  <w:footnote w:id="11">
    <w:p w:rsidR="00FC5B73" w:rsidRPr="00D03C95" w:rsidRDefault="00FC5B73" w:rsidP="00D03C95">
      <w:pPr>
        <w:pStyle w:val="ae"/>
        <w:spacing w:after="0"/>
        <w:rPr>
          <w:rFonts w:ascii="Times New Roman" w:hAnsi="Times New Roman"/>
        </w:rPr>
      </w:pPr>
      <w:r>
        <w:rPr>
          <w:rStyle w:val="af0"/>
        </w:rPr>
        <w:footnoteRef/>
      </w:r>
      <w:r>
        <w:t xml:space="preserve"> </w:t>
      </w:r>
      <w:r w:rsidRPr="00D03C95">
        <w:rPr>
          <w:rFonts w:ascii="Times New Roman" w:hAnsi="Times New Roman"/>
        </w:rPr>
        <w:t xml:space="preserve">Деньги. Кредит. Банки. / Под ред. Кравцовой Г.И. – Мн.:БГЭУ, 2003, С. </w:t>
      </w:r>
      <w:r>
        <w:rPr>
          <w:rFonts w:ascii="Times New Roman" w:hAnsi="Times New Roman"/>
        </w:rPr>
        <w:t>365</w:t>
      </w:r>
    </w:p>
  </w:footnote>
  <w:footnote w:id="12">
    <w:p w:rsidR="00FC5B73" w:rsidRPr="00D63719" w:rsidRDefault="00FC5B73">
      <w:pPr>
        <w:pStyle w:val="ae"/>
        <w:rPr>
          <w:rFonts w:ascii="Times New Roman" w:hAnsi="Times New Roman"/>
        </w:rPr>
      </w:pPr>
      <w:r w:rsidRPr="00D63719">
        <w:rPr>
          <w:rStyle w:val="af0"/>
          <w:rFonts w:ascii="Times New Roman" w:hAnsi="Times New Roman"/>
        </w:rPr>
        <w:footnoteRef/>
      </w:r>
      <w:r w:rsidRPr="00D63719">
        <w:rPr>
          <w:rFonts w:ascii="Times New Roman" w:hAnsi="Times New Roman"/>
        </w:rPr>
        <w:t xml:space="preserve"> </w:t>
      </w:r>
      <w:r w:rsidRPr="00D63719">
        <w:rPr>
          <w:rFonts w:ascii="Times New Roman" w:hAnsi="Times New Roman"/>
          <w:bCs/>
        </w:rPr>
        <w:t>Нормативы обязательных резервов (резервные требования) как инструмент денежно-кредитной политики Банка России</w:t>
      </w:r>
      <w:r>
        <w:rPr>
          <w:rFonts w:ascii="Times New Roman" w:hAnsi="Times New Roman"/>
          <w:bCs/>
        </w:rPr>
        <w:t xml:space="preserve"> [Электронный документ] // </w:t>
      </w:r>
      <w:r w:rsidRPr="00D63719">
        <w:rPr>
          <w:rFonts w:ascii="Times New Roman" w:hAnsi="Times New Roman"/>
          <w:bCs/>
        </w:rPr>
        <w:t>http://www.cbr.ru/analytics/standart_system/</w:t>
      </w:r>
    </w:p>
  </w:footnote>
  <w:footnote w:id="13">
    <w:p w:rsidR="00FC5B73" w:rsidRDefault="00FC5B73" w:rsidP="005D09CF">
      <w:pPr>
        <w:pStyle w:val="HTML"/>
      </w:pPr>
      <w:r w:rsidRPr="005D09CF">
        <w:rPr>
          <w:rStyle w:val="af0"/>
          <w:rFonts w:ascii="Times New Roman" w:hAnsi="Times New Roman" w:cs="Times New Roman"/>
        </w:rPr>
        <w:footnoteRef/>
      </w:r>
      <w:r w:rsidRPr="005D09CF">
        <w:rPr>
          <w:rFonts w:ascii="Times New Roman" w:hAnsi="Times New Roman" w:cs="Times New Roman"/>
        </w:rPr>
        <w:t xml:space="preserve"> Организация деятельности Центрального Банка / Под ред. Г.Н. Белоглазовой, Н.А. Савинской. – М.:Высшее образование, 2000, С. 42</w:t>
      </w:r>
    </w:p>
  </w:footnote>
  <w:footnote w:id="14">
    <w:p w:rsidR="00FC5B73" w:rsidRPr="00535EC8" w:rsidRDefault="00FC5B73" w:rsidP="00535EC8">
      <w:pPr>
        <w:widowControl w:val="0"/>
        <w:spacing w:after="0"/>
        <w:rPr>
          <w:rFonts w:ascii="Times New Roman" w:hAnsi="Times New Roman"/>
        </w:rPr>
      </w:pPr>
      <w:r>
        <w:rPr>
          <w:rStyle w:val="af0"/>
        </w:rPr>
        <w:footnoteRef/>
      </w:r>
      <w:r>
        <w:t xml:space="preserve"> </w:t>
      </w:r>
      <w:r w:rsidRPr="00BC5C78">
        <w:rPr>
          <w:rFonts w:ascii="Times New Roman" w:hAnsi="Times New Roman"/>
          <w:sz w:val="20"/>
          <w:szCs w:val="20"/>
        </w:rPr>
        <w:t xml:space="preserve">Центральный Банк Российской Федерации. </w:t>
      </w:r>
      <w:r w:rsidRPr="00BC5C78">
        <w:rPr>
          <w:rFonts w:ascii="Times New Roman" w:hAnsi="Times New Roman"/>
          <w:bCs/>
          <w:sz w:val="20"/>
          <w:szCs w:val="20"/>
        </w:rPr>
        <w:t xml:space="preserve">Состояние денежной сферы и реализация денежно-кредитной </w:t>
      </w:r>
      <w:r w:rsidRPr="00AD3326">
        <w:rPr>
          <w:rFonts w:ascii="Times New Roman" w:hAnsi="Times New Roman"/>
          <w:bCs/>
          <w:sz w:val="20"/>
          <w:szCs w:val="20"/>
        </w:rPr>
        <w:t>политики в январе—сентябре 2010 года [Электронный документ] / http://www.cbr.ru/analytics</w:t>
      </w:r>
      <w:r w:rsidRPr="00AD3326">
        <w:rPr>
          <w:rFonts w:ascii="Times New Roman" w:hAnsi="Times New Roman"/>
          <w:sz w:val="24"/>
          <w:szCs w:val="24"/>
        </w:rPr>
        <w:t> </w:t>
      </w:r>
    </w:p>
  </w:footnote>
  <w:footnote w:id="15">
    <w:p w:rsidR="00FC5B73" w:rsidRPr="00B40A44" w:rsidRDefault="00FC5B73" w:rsidP="00BC5C78">
      <w:pPr>
        <w:pStyle w:val="2"/>
        <w:rPr>
          <w:rFonts w:ascii="Times New Roman" w:hAnsi="Times New Roman"/>
          <w:color w:val="auto"/>
          <w:sz w:val="20"/>
          <w:szCs w:val="20"/>
        </w:rPr>
      </w:pPr>
      <w:r w:rsidRPr="00B40A44">
        <w:rPr>
          <w:rStyle w:val="af0"/>
          <w:rFonts w:ascii="Times New Roman" w:hAnsi="Times New Roman"/>
          <w:b w:val="0"/>
          <w:color w:val="auto"/>
          <w:sz w:val="20"/>
          <w:szCs w:val="20"/>
        </w:rPr>
        <w:footnoteRef/>
      </w:r>
      <w:r w:rsidRPr="00B40A44">
        <w:rPr>
          <w:rFonts w:ascii="Times New Roman" w:hAnsi="Times New Roman"/>
          <w:b w:val="0"/>
          <w:color w:val="auto"/>
          <w:sz w:val="20"/>
          <w:szCs w:val="20"/>
        </w:rPr>
        <w:t xml:space="preserve"> Центральный Банк Российской Федерации. Основные направления единой государственной денежно-кредитной политики на 2011 год период 2012 и 2013 годов [Электронный документ] / http://www.referent.ru/1/167470</w:t>
      </w:r>
    </w:p>
  </w:footnote>
  <w:footnote w:id="16">
    <w:p w:rsidR="00FC5B73" w:rsidRPr="00AD3326" w:rsidRDefault="00FC5B73" w:rsidP="00AD3326">
      <w:pPr>
        <w:widowControl w:val="0"/>
        <w:spacing w:after="0"/>
        <w:rPr>
          <w:rFonts w:ascii="Times New Roman" w:hAnsi="Times New Roman"/>
        </w:rPr>
      </w:pPr>
      <w:r w:rsidRPr="00BC5C78">
        <w:rPr>
          <w:rStyle w:val="af0"/>
          <w:rFonts w:ascii="Times New Roman" w:hAnsi="Times New Roman"/>
          <w:sz w:val="20"/>
          <w:szCs w:val="20"/>
        </w:rPr>
        <w:footnoteRef/>
      </w:r>
      <w:r w:rsidRPr="00BC5C78">
        <w:rPr>
          <w:rFonts w:ascii="Times New Roman" w:hAnsi="Times New Roman"/>
          <w:sz w:val="20"/>
          <w:szCs w:val="20"/>
        </w:rPr>
        <w:t xml:space="preserve"> Центральный Банк Российской Федерации. </w:t>
      </w:r>
      <w:r w:rsidRPr="00BC5C78">
        <w:rPr>
          <w:rFonts w:ascii="Times New Roman" w:hAnsi="Times New Roman"/>
          <w:bCs/>
          <w:sz w:val="20"/>
          <w:szCs w:val="20"/>
        </w:rPr>
        <w:t xml:space="preserve">Состояние денежной сферы и реализация денежно-кредитной </w:t>
      </w:r>
      <w:r w:rsidRPr="00AD3326">
        <w:rPr>
          <w:rFonts w:ascii="Times New Roman" w:hAnsi="Times New Roman"/>
          <w:bCs/>
          <w:sz w:val="20"/>
          <w:szCs w:val="20"/>
        </w:rPr>
        <w:t>политики в январе—сентябре 2010 года [Электронный документ] / http://www.cbr.ru/analytics</w:t>
      </w:r>
      <w:r w:rsidRPr="00AD3326">
        <w:rPr>
          <w:rFonts w:ascii="Times New Roman" w:hAnsi="Times New Roman"/>
          <w:sz w:val="24"/>
          <w:szCs w:val="24"/>
        </w:rPr>
        <w:t> </w:t>
      </w:r>
    </w:p>
  </w:footnote>
  <w:footnote w:id="17">
    <w:p w:rsidR="00FC5B73" w:rsidRPr="00AD3326" w:rsidRDefault="00FC5B73" w:rsidP="00AD3326">
      <w:pPr>
        <w:pStyle w:val="ae"/>
        <w:widowControl w:val="0"/>
        <w:spacing w:after="0"/>
        <w:rPr>
          <w:rFonts w:ascii="Times New Roman" w:hAnsi="Times New Roman"/>
        </w:rPr>
      </w:pPr>
      <w:r w:rsidRPr="00AD3326">
        <w:rPr>
          <w:rStyle w:val="af0"/>
          <w:rFonts w:ascii="Times New Roman" w:hAnsi="Times New Roman"/>
        </w:rPr>
        <w:footnoteRef/>
      </w:r>
      <w:r w:rsidRPr="00AD3326">
        <w:rPr>
          <w:rFonts w:ascii="Times New Roman" w:hAnsi="Times New Roman"/>
        </w:rPr>
        <w:t xml:space="preserve"> </w:t>
      </w:r>
      <w:r>
        <w:rPr>
          <w:rFonts w:ascii="Times New Roman" w:hAnsi="Times New Roman"/>
        </w:rPr>
        <w:t>Агрегат</w:t>
      </w:r>
      <w:r w:rsidRPr="00AD3326">
        <w:rPr>
          <w:rFonts w:ascii="Times New Roman" w:hAnsi="Times New Roman"/>
        </w:rPr>
        <w:t xml:space="preserve"> М0 включает наличные деньги в обращении: банкноты, металлические монеты</w:t>
      </w:r>
    </w:p>
  </w:footnote>
  <w:footnote w:id="18">
    <w:p w:rsidR="00FC5B73" w:rsidRPr="00D119ED" w:rsidRDefault="00FC5B73">
      <w:pPr>
        <w:pStyle w:val="ae"/>
        <w:rPr>
          <w:rFonts w:ascii="Times New Roman" w:hAnsi="Times New Roman"/>
        </w:rPr>
      </w:pPr>
      <w:r w:rsidRPr="00D119ED">
        <w:rPr>
          <w:rStyle w:val="af0"/>
          <w:rFonts w:ascii="Times New Roman" w:hAnsi="Times New Roman"/>
        </w:rPr>
        <w:footnoteRef/>
      </w:r>
      <w:r w:rsidRPr="00D119ED">
        <w:rPr>
          <w:rFonts w:ascii="Times New Roman" w:hAnsi="Times New Roman"/>
        </w:rPr>
        <w:t xml:space="preserve"> М2 - финансовые активы, которые могут быть немедленно задействованы для осуществления расчетов (наличные деньги и вклады до востребования) и наиболее распространенные виды срочных вкладов</w:t>
      </w:r>
    </w:p>
  </w:footnote>
  <w:footnote w:id="19">
    <w:p w:rsidR="00FC5B73" w:rsidRDefault="00FC5B73">
      <w:pPr>
        <w:pStyle w:val="ae"/>
      </w:pPr>
      <w:r>
        <w:rPr>
          <w:rStyle w:val="af0"/>
        </w:rPr>
        <w:footnoteRef/>
      </w:r>
      <w:r>
        <w:t xml:space="preserve"> </w:t>
      </w:r>
      <w:r w:rsidRPr="0056370C">
        <w:rPr>
          <w:rFonts w:ascii="Times New Roman" w:hAnsi="Times New Roman"/>
          <w:sz w:val="16"/>
          <w:szCs w:val="16"/>
        </w:rPr>
        <w:t>Широкая денежная масса включает выпущенные в обращение Банком России наличные деньги (за исключением сумм наличности, находящейся в кассах Банка России и кредитных организаций), средства резидентов Российской Федерации (физических лиц и организаций, за исключением кредитных) на открытых в банковской системе расчетных, текущих, депозитных счетах в валюте Российской Федерации, в иностранной валюте, в драгоценных металлах, а также все начисленные проценты по депозитным операциям</w:t>
      </w:r>
    </w:p>
  </w:footnote>
  <w:footnote w:id="20">
    <w:p w:rsidR="00130E01" w:rsidRPr="004C5916" w:rsidRDefault="00130E01" w:rsidP="004C5916">
      <w:pPr>
        <w:pStyle w:val="1"/>
        <w:spacing w:before="0"/>
        <w:rPr>
          <w:rFonts w:ascii="Times New Roman" w:hAnsi="Times New Roman"/>
          <w:color w:val="auto"/>
          <w:sz w:val="20"/>
          <w:szCs w:val="20"/>
        </w:rPr>
      </w:pPr>
      <w:r w:rsidRPr="004C5916">
        <w:rPr>
          <w:rStyle w:val="af0"/>
          <w:rFonts w:ascii="Times New Roman" w:hAnsi="Times New Roman"/>
          <w:color w:val="auto"/>
          <w:sz w:val="20"/>
          <w:szCs w:val="20"/>
        </w:rPr>
        <w:footnoteRef/>
      </w:r>
      <w:r w:rsidRPr="004C5916">
        <w:rPr>
          <w:rFonts w:ascii="Times New Roman" w:hAnsi="Times New Roman"/>
          <w:color w:val="auto"/>
          <w:sz w:val="20"/>
          <w:szCs w:val="20"/>
        </w:rPr>
        <w:t xml:space="preserve"> </w:t>
      </w:r>
      <w:r w:rsidRPr="004C5916">
        <w:rPr>
          <w:rStyle w:val="afb"/>
          <w:rFonts w:ascii="Times New Roman" w:hAnsi="Times New Roman"/>
          <w:bCs/>
          <w:color w:val="auto"/>
          <w:sz w:val="20"/>
          <w:szCs w:val="20"/>
        </w:rPr>
        <w:t>Инфляция в РФ в годовом исчислении ускорится в ближайшие месяцы</w:t>
      </w:r>
      <w:r w:rsidR="004C5916" w:rsidRPr="004C5916">
        <w:rPr>
          <w:rStyle w:val="afb"/>
          <w:rFonts w:ascii="Times New Roman" w:hAnsi="Times New Roman"/>
          <w:bCs/>
          <w:color w:val="auto"/>
          <w:sz w:val="20"/>
          <w:szCs w:val="20"/>
        </w:rPr>
        <w:t xml:space="preserve"> /[Электронный документ] РИАновости http://www.rian.ru/economy/20110204/330319558.html</w:t>
      </w:r>
    </w:p>
    <w:p w:rsidR="00130E01" w:rsidRDefault="00130E01">
      <w:pPr>
        <w:pStyle w:val="ae"/>
      </w:pPr>
    </w:p>
  </w:footnote>
  <w:footnote w:id="21">
    <w:p w:rsidR="00FC5B73" w:rsidRPr="00B40A44" w:rsidRDefault="00FC5B73" w:rsidP="000A14A8">
      <w:pPr>
        <w:pStyle w:val="2"/>
        <w:rPr>
          <w:rFonts w:ascii="Times New Roman" w:hAnsi="Times New Roman"/>
          <w:color w:val="auto"/>
          <w:sz w:val="20"/>
          <w:szCs w:val="20"/>
        </w:rPr>
      </w:pPr>
      <w:r w:rsidRPr="000A14A8">
        <w:rPr>
          <w:rStyle w:val="af0"/>
          <w:color w:val="auto"/>
        </w:rPr>
        <w:footnoteRef/>
      </w:r>
      <w:r w:rsidRPr="000A14A8">
        <w:rPr>
          <w:color w:val="auto"/>
        </w:rPr>
        <w:t xml:space="preserve"> </w:t>
      </w:r>
      <w:r w:rsidRPr="00B40A44">
        <w:rPr>
          <w:rFonts w:ascii="Times New Roman" w:hAnsi="Times New Roman"/>
          <w:b w:val="0"/>
          <w:color w:val="auto"/>
          <w:sz w:val="20"/>
          <w:szCs w:val="20"/>
        </w:rPr>
        <w:t>Центральный Банк Российской Федерации. Основные направления единой государственной денежно-кредитной политики на 2011 год период 2012 и 2013 годов [Электронный документ] / http://www.referent.ru/1/167470</w:t>
      </w:r>
    </w:p>
    <w:p w:rsidR="00FC5B73" w:rsidRDefault="00FC5B73">
      <w:pPr>
        <w:pStyle w:val="ae"/>
      </w:pPr>
    </w:p>
  </w:footnote>
  <w:footnote w:id="22">
    <w:p w:rsidR="00FC5B73" w:rsidRPr="0054278F" w:rsidRDefault="00FC5B73">
      <w:pPr>
        <w:pStyle w:val="ae"/>
        <w:rPr>
          <w:rFonts w:ascii="Times New Roman" w:hAnsi="Times New Roman"/>
        </w:rPr>
      </w:pPr>
      <w:r w:rsidRPr="0054278F">
        <w:rPr>
          <w:rStyle w:val="af0"/>
          <w:rFonts w:ascii="Times New Roman" w:hAnsi="Times New Roman"/>
        </w:rPr>
        <w:footnoteRef/>
      </w:r>
      <w:r w:rsidRPr="0054278F">
        <w:rPr>
          <w:rFonts w:ascii="Times New Roman" w:hAnsi="Times New Roman"/>
        </w:rPr>
        <w:t xml:space="preserve"> Таргетирование - это курс центрального банка, вводимый на снижение инфляции. Причем, для снижения инфляции применяется весь возможный арсенал денежно-кредитной политики.</w:t>
      </w:r>
    </w:p>
  </w:footnote>
  <w:footnote w:id="23">
    <w:p w:rsidR="00FC5B73" w:rsidRPr="00B40A44" w:rsidRDefault="00FC5B73" w:rsidP="000A14A8">
      <w:pPr>
        <w:pStyle w:val="2"/>
        <w:rPr>
          <w:rFonts w:ascii="Times New Roman" w:hAnsi="Times New Roman"/>
          <w:color w:val="auto"/>
          <w:sz w:val="20"/>
          <w:szCs w:val="20"/>
        </w:rPr>
      </w:pPr>
      <w:r w:rsidRPr="000A14A8">
        <w:rPr>
          <w:rStyle w:val="af0"/>
          <w:color w:val="auto"/>
        </w:rPr>
        <w:footnoteRef/>
      </w:r>
      <w:r w:rsidRPr="000A14A8">
        <w:rPr>
          <w:color w:val="auto"/>
        </w:rPr>
        <w:t xml:space="preserve"> </w:t>
      </w:r>
      <w:r w:rsidRPr="000A14A8">
        <w:rPr>
          <w:rFonts w:ascii="Times New Roman" w:hAnsi="Times New Roman"/>
          <w:b w:val="0"/>
          <w:color w:val="auto"/>
          <w:sz w:val="20"/>
          <w:szCs w:val="20"/>
        </w:rPr>
        <w:t>Центральный Банк Российской Федерации. Основные направления единой государственной денежно-</w:t>
      </w:r>
      <w:r w:rsidRPr="00B40A44">
        <w:rPr>
          <w:rFonts w:ascii="Times New Roman" w:hAnsi="Times New Roman"/>
          <w:b w:val="0"/>
          <w:color w:val="auto"/>
          <w:sz w:val="20"/>
          <w:szCs w:val="20"/>
        </w:rPr>
        <w:t>кредитной политики на 2011 год период 2012 и 2013 годов [Электронный документ] / http://www.referent.ru/1/167470</w:t>
      </w:r>
    </w:p>
    <w:p w:rsidR="00FC5B73" w:rsidRDefault="00FC5B73">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B73" w:rsidRPr="00CF1615" w:rsidRDefault="00FC5B73">
    <w:pPr>
      <w:pStyle w:val="af6"/>
      <w:jc w:val="right"/>
      <w:rPr>
        <w:rFonts w:ascii="Times New Roman" w:hAnsi="Times New Roman"/>
        <w:sz w:val="26"/>
        <w:szCs w:val="26"/>
      </w:rPr>
    </w:pPr>
    <w:r w:rsidRPr="00CF1615">
      <w:rPr>
        <w:rFonts w:ascii="Times New Roman" w:hAnsi="Times New Roman"/>
        <w:sz w:val="26"/>
        <w:szCs w:val="26"/>
      </w:rPr>
      <w:fldChar w:fldCharType="begin"/>
    </w:r>
    <w:r w:rsidRPr="00CF1615">
      <w:rPr>
        <w:rFonts w:ascii="Times New Roman" w:hAnsi="Times New Roman"/>
        <w:sz w:val="26"/>
        <w:szCs w:val="26"/>
      </w:rPr>
      <w:instrText xml:space="preserve"> PAGE   \* MERGEFORMAT </w:instrText>
    </w:r>
    <w:r w:rsidRPr="00CF1615">
      <w:rPr>
        <w:rFonts w:ascii="Times New Roman" w:hAnsi="Times New Roman"/>
        <w:sz w:val="26"/>
        <w:szCs w:val="26"/>
      </w:rPr>
      <w:fldChar w:fldCharType="separate"/>
    </w:r>
    <w:r w:rsidR="003575AA">
      <w:rPr>
        <w:rFonts w:ascii="Times New Roman" w:hAnsi="Times New Roman"/>
        <w:noProof/>
        <w:sz w:val="26"/>
        <w:szCs w:val="26"/>
      </w:rPr>
      <w:t>3</w:t>
    </w:r>
    <w:r w:rsidRPr="00CF1615">
      <w:rPr>
        <w:rFonts w:ascii="Times New Roman" w:hAnsi="Times New Roman"/>
        <w:sz w:val="26"/>
        <w:szCs w:val="26"/>
      </w:rPr>
      <w:fldChar w:fldCharType="end"/>
    </w:r>
  </w:p>
  <w:p w:rsidR="00FC5B73" w:rsidRPr="00D524C9" w:rsidRDefault="00FC5B73" w:rsidP="00CA4245">
    <w:pPr>
      <w:pStyle w:val="af6"/>
      <w:jc w:val="right"/>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B73" w:rsidRPr="00D524C9" w:rsidRDefault="00FC5B73" w:rsidP="00CA4245">
    <w:pPr>
      <w:pStyle w:val="af6"/>
      <w:jc w:val="right"/>
      <w:rPr>
        <w:rFonts w:ascii="Times New Roman" w:hAnsi="Times New Roman"/>
        <w:sz w:val="28"/>
        <w:szCs w:val="28"/>
      </w:rPr>
    </w:pPr>
    <w:r w:rsidRPr="00A9676C">
      <w:rPr>
        <w:rFonts w:ascii="Times New Roman" w:hAnsi="Times New Roman"/>
        <w:sz w:val="26"/>
        <w:szCs w:val="26"/>
      </w:rPr>
      <w:fldChar w:fldCharType="begin"/>
    </w:r>
    <w:r w:rsidRPr="00A9676C">
      <w:rPr>
        <w:rFonts w:ascii="Times New Roman" w:hAnsi="Times New Roman"/>
        <w:sz w:val="26"/>
        <w:szCs w:val="26"/>
      </w:rPr>
      <w:instrText xml:space="preserve"> PAGE   \* MERGEFORMAT </w:instrText>
    </w:r>
    <w:r w:rsidRPr="00A9676C">
      <w:rPr>
        <w:rFonts w:ascii="Times New Roman" w:hAnsi="Times New Roman"/>
        <w:sz w:val="26"/>
        <w:szCs w:val="26"/>
      </w:rPr>
      <w:fldChar w:fldCharType="separate"/>
    </w:r>
    <w:r w:rsidR="00831D85">
      <w:rPr>
        <w:rFonts w:ascii="Times New Roman" w:hAnsi="Times New Roman"/>
        <w:noProof/>
        <w:sz w:val="26"/>
        <w:szCs w:val="26"/>
      </w:rPr>
      <w:t>41</w:t>
    </w:r>
    <w:r w:rsidRPr="00A9676C">
      <w:rPr>
        <w:rFonts w:ascii="Times New Roman" w:hAnsi="Times New Roman"/>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C206F"/>
    <w:multiLevelType w:val="hybridMultilevel"/>
    <w:tmpl w:val="DF8219DC"/>
    <w:lvl w:ilvl="0" w:tplc="99DE79BE">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6349A6"/>
    <w:multiLevelType w:val="hybridMultilevel"/>
    <w:tmpl w:val="8FD2F796"/>
    <w:lvl w:ilvl="0" w:tplc="FE5C9B04">
      <w:start w:val="1"/>
      <w:numFmt w:val="bullet"/>
      <w:suff w:val="space"/>
      <w:lvlText w:val=""/>
      <w:lvlJc w:val="left"/>
      <w:pPr>
        <w:ind w:left="0" w:firstLine="68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D14CA2"/>
    <w:multiLevelType w:val="hybridMultilevel"/>
    <w:tmpl w:val="F7DEBEF6"/>
    <w:lvl w:ilvl="0" w:tplc="84B6B6E4">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96595B"/>
    <w:multiLevelType w:val="hybridMultilevel"/>
    <w:tmpl w:val="95381D5A"/>
    <w:lvl w:ilvl="0" w:tplc="1E7A9F30">
      <w:start w:val="1"/>
      <w:numFmt w:val="bullet"/>
      <w:suff w:val="space"/>
      <w:lvlText w:val=""/>
      <w:lvlJc w:val="left"/>
      <w:pPr>
        <w:ind w:left="737"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F613D0E"/>
    <w:multiLevelType w:val="hybridMultilevel"/>
    <w:tmpl w:val="44EA42B2"/>
    <w:lvl w:ilvl="0" w:tplc="187EE110">
      <w:start w:val="1"/>
      <w:numFmt w:val="bullet"/>
      <w:suff w:val="space"/>
      <w:lvlText w:val=""/>
      <w:lvlJc w:val="left"/>
      <w:pPr>
        <w:ind w:left="0" w:firstLine="567"/>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33345AA"/>
    <w:multiLevelType w:val="hybridMultilevel"/>
    <w:tmpl w:val="8302797C"/>
    <w:lvl w:ilvl="0" w:tplc="768C6BF2">
      <w:start w:val="1"/>
      <w:numFmt w:val="bullet"/>
      <w:suff w:val="space"/>
      <w:lvlText w:val=""/>
      <w:lvlJc w:val="left"/>
      <w:pPr>
        <w:ind w:left="0" w:firstLine="737"/>
      </w:pPr>
      <w:rPr>
        <w:rFonts w:ascii="Symbol" w:hAnsi="Symbol" w:hint="default"/>
      </w:rPr>
    </w:lvl>
    <w:lvl w:ilvl="1" w:tplc="D9FAE89E">
      <w:start w:val="2"/>
      <w:numFmt w:val="bullet"/>
      <w:lvlText w:val=""/>
      <w:lvlJc w:val="left"/>
      <w:pPr>
        <w:tabs>
          <w:tab w:val="num" w:pos="1980"/>
        </w:tabs>
        <w:ind w:left="1980" w:hanging="360"/>
      </w:pPr>
      <w:rPr>
        <w:rFonts w:ascii="Symbol" w:eastAsia="Times New Roman" w:hAnsi="Symbol"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476E0A51"/>
    <w:multiLevelType w:val="hybridMultilevel"/>
    <w:tmpl w:val="0298FF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8AF2EEB"/>
    <w:multiLevelType w:val="hybridMultilevel"/>
    <w:tmpl w:val="623AB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FC2E68"/>
    <w:multiLevelType w:val="hybridMultilevel"/>
    <w:tmpl w:val="DABA8DB4"/>
    <w:lvl w:ilvl="0" w:tplc="68A4E496">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40C0B5D"/>
    <w:multiLevelType w:val="hybridMultilevel"/>
    <w:tmpl w:val="B3740C04"/>
    <w:lvl w:ilvl="0" w:tplc="F6B4E5AC">
      <w:start w:val="1"/>
      <w:numFmt w:val="bullet"/>
      <w:suff w:val="space"/>
      <w:lvlText w:val=""/>
      <w:lvlJc w:val="left"/>
      <w:pPr>
        <w:ind w:left="737" w:firstLine="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6CF7A03"/>
    <w:multiLevelType w:val="hybridMultilevel"/>
    <w:tmpl w:val="200A7266"/>
    <w:lvl w:ilvl="0" w:tplc="0B0642E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8BA6230"/>
    <w:multiLevelType w:val="hybridMultilevel"/>
    <w:tmpl w:val="D882AB9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6A162F"/>
    <w:multiLevelType w:val="hybridMultilevel"/>
    <w:tmpl w:val="54DA7F0A"/>
    <w:lvl w:ilvl="0" w:tplc="3DB23F50">
      <w:start w:val="1"/>
      <w:numFmt w:val="bullet"/>
      <w:suff w:val="space"/>
      <w:lvlText w:val=""/>
      <w:lvlJc w:val="left"/>
      <w:pPr>
        <w:ind w:left="737" w:firstLine="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D5111A3"/>
    <w:multiLevelType w:val="hybridMultilevel"/>
    <w:tmpl w:val="74984E1C"/>
    <w:lvl w:ilvl="0" w:tplc="AB38146A">
      <w:start w:val="1"/>
      <w:numFmt w:val="bullet"/>
      <w:suff w:val="space"/>
      <w:lvlText w:val=""/>
      <w:lvlJc w:val="left"/>
      <w:pPr>
        <w:ind w:left="737" w:firstLine="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E6E391F"/>
    <w:multiLevelType w:val="hybridMultilevel"/>
    <w:tmpl w:val="D1FEA3A4"/>
    <w:lvl w:ilvl="0" w:tplc="4CB42B84">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EDB12A7"/>
    <w:multiLevelType w:val="hybridMultilevel"/>
    <w:tmpl w:val="80746C34"/>
    <w:lvl w:ilvl="0" w:tplc="DE4CC510">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F00785D"/>
    <w:multiLevelType w:val="hybridMultilevel"/>
    <w:tmpl w:val="09FEB8E6"/>
    <w:lvl w:ilvl="0" w:tplc="78E0B792">
      <w:start w:val="1"/>
      <w:numFmt w:val="bullet"/>
      <w:suff w:val="space"/>
      <w:lvlText w:val=""/>
      <w:lvlJc w:val="left"/>
      <w:pPr>
        <w:ind w:left="0" w:firstLine="284"/>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num>
  <w:num w:numId="2">
    <w:abstractNumId w:val="6"/>
  </w:num>
  <w:num w:numId="3">
    <w:abstractNumId w:val="9"/>
  </w:num>
  <w:num w:numId="4">
    <w:abstractNumId w:val="12"/>
  </w:num>
  <w:num w:numId="5">
    <w:abstractNumId w:val="3"/>
  </w:num>
  <w:num w:numId="6">
    <w:abstractNumId w:val="13"/>
  </w:num>
  <w:num w:numId="7">
    <w:abstractNumId w:val="14"/>
  </w:num>
  <w:num w:numId="8">
    <w:abstractNumId w:val="15"/>
  </w:num>
  <w:num w:numId="9">
    <w:abstractNumId w:val="0"/>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2"/>
  </w:num>
  <w:num w:numId="14">
    <w:abstractNumId w:val="16"/>
  </w:num>
  <w:num w:numId="15">
    <w:abstractNumId w:val="10"/>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E32"/>
    <w:rsid w:val="0000541B"/>
    <w:rsid w:val="00013B28"/>
    <w:rsid w:val="00015A64"/>
    <w:rsid w:val="000A14A8"/>
    <w:rsid w:val="000A6E16"/>
    <w:rsid w:val="00130DFD"/>
    <w:rsid w:val="00130E01"/>
    <w:rsid w:val="0013356D"/>
    <w:rsid w:val="00142D6D"/>
    <w:rsid w:val="00245A4E"/>
    <w:rsid w:val="00253CD1"/>
    <w:rsid w:val="002D28AD"/>
    <w:rsid w:val="002D51AA"/>
    <w:rsid w:val="002F0B17"/>
    <w:rsid w:val="00323C69"/>
    <w:rsid w:val="00342776"/>
    <w:rsid w:val="003575AA"/>
    <w:rsid w:val="003D39BB"/>
    <w:rsid w:val="003F39BF"/>
    <w:rsid w:val="00414645"/>
    <w:rsid w:val="00420DE3"/>
    <w:rsid w:val="00425245"/>
    <w:rsid w:val="0049600A"/>
    <w:rsid w:val="0049628F"/>
    <w:rsid w:val="004C3E45"/>
    <w:rsid w:val="004C5916"/>
    <w:rsid w:val="00535EC8"/>
    <w:rsid w:val="0054278F"/>
    <w:rsid w:val="00554733"/>
    <w:rsid w:val="005556DF"/>
    <w:rsid w:val="005926CC"/>
    <w:rsid w:val="005A1873"/>
    <w:rsid w:val="005C2C83"/>
    <w:rsid w:val="005C55DA"/>
    <w:rsid w:val="005D09CF"/>
    <w:rsid w:val="005E2D19"/>
    <w:rsid w:val="005E60B0"/>
    <w:rsid w:val="00645B41"/>
    <w:rsid w:val="006846CD"/>
    <w:rsid w:val="00697B55"/>
    <w:rsid w:val="007424C9"/>
    <w:rsid w:val="007A3BA4"/>
    <w:rsid w:val="007C4464"/>
    <w:rsid w:val="007D43FD"/>
    <w:rsid w:val="007F12D3"/>
    <w:rsid w:val="007F1385"/>
    <w:rsid w:val="0081718E"/>
    <w:rsid w:val="00831860"/>
    <w:rsid w:val="00831D85"/>
    <w:rsid w:val="008801B6"/>
    <w:rsid w:val="00882E91"/>
    <w:rsid w:val="00894DC6"/>
    <w:rsid w:val="008B16AD"/>
    <w:rsid w:val="008D2676"/>
    <w:rsid w:val="008D5FF2"/>
    <w:rsid w:val="008F7177"/>
    <w:rsid w:val="0090483B"/>
    <w:rsid w:val="00924D5A"/>
    <w:rsid w:val="00941769"/>
    <w:rsid w:val="0094666A"/>
    <w:rsid w:val="009704D1"/>
    <w:rsid w:val="00974E81"/>
    <w:rsid w:val="00981C29"/>
    <w:rsid w:val="009B3639"/>
    <w:rsid w:val="009D0993"/>
    <w:rsid w:val="009E7A94"/>
    <w:rsid w:val="00A16C1E"/>
    <w:rsid w:val="00A22D0B"/>
    <w:rsid w:val="00A45031"/>
    <w:rsid w:val="00A56893"/>
    <w:rsid w:val="00A80E4F"/>
    <w:rsid w:val="00A9790A"/>
    <w:rsid w:val="00AA01CE"/>
    <w:rsid w:val="00AB6D86"/>
    <w:rsid w:val="00AC3E32"/>
    <w:rsid w:val="00AD3326"/>
    <w:rsid w:val="00B40A44"/>
    <w:rsid w:val="00B560D5"/>
    <w:rsid w:val="00B77E61"/>
    <w:rsid w:val="00BC57C4"/>
    <w:rsid w:val="00BC5C78"/>
    <w:rsid w:val="00BD11EF"/>
    <w:rsid w:val="00BD5CE3"/>
    <w:rsid w:val="00C00A20"/>
    <w:rsid w:val="00C12119"/>
    <w:rsid w:val="00C2440B"/>
    <w:rsid w:val="00CA4245"/>
    <w:rsid w:val="00CE1DDD"/>
    <w:rsid w:val="00D005B7"/>
    <w:rsid w:val="00D03C95"/>
    <w:rsid w:val="00D119ED"/>
    <w:rsid w:val="00D47945"/>
    <w:rsid w:val="00D63719"/>
    <w:rsid w:val="00D84434"/>
    <w:rsid w:val="00DC03B0"/>
    <w:rsid w:val="00DD2D5E"/>
    <w:rsid w:val="00DD6CAF"/>
    <w:rsid w:val="00DE38CF"/>
    <w:rsid w:val="00E608D9"/>
    <w:rsid w:val="00EA0DF5"/>
    <w:rsid w:val="00EC7302"/>
    <w:rsid w:val="00EE7519"/>
    <w:rsid w:val="00F11F9C"/>
    <w:rsid w:val="00F40A7E"/>
    <w:rsid w:val="00F44220"/>
    <w:rsid w:val="00F80208"/>
    <w:rsid w:val="00F8548B"/>
    <w:rsid w:val="00FA7F1F"/>
    <w:rsid w:val="00FB0AE5"/>
    <w:rsid w:val="00FC5B73"/>
    <w:rsid w:val="00FE2735"/>
    <w:rsid w:val="00FF1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7D61953-C40D-4C6F-98E8-8EE69440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CD1"/>
    <w:pPr>
      <w:spacing w:after="200" w:line="276" w:lineRule="auto"/>
      <w:jc w:val="both"/>
    </w:pPr>
    <w:rPr>
      <w:sz w:val="22"/>
      <w:szCs w:val="22"/>
    </w:rPr>
  </w:style>
  <w:style w:type="paragraph" w:styleId="1">
    <w:name w:val="heading 1"/>
    <w:basedOn w:val="a"/>
    <w:next w:val="a"/>
    <w:link w:val="10"/>
    <w:uiPriority w:val="9"/>
    <w:qFormat/>
    <w:rsid w:val="00AC3E32"/>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qFormat/>
    <w:rsid w:val="00AC3E32"/>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9"/>
    <w:qFormat/>
    <w:rsid w:val="00AC3E32"/>
    <w:pPr>
      <w:keepNext/>
      <w:keepLines/>
      <w:spacing w:before="200" w:after="0"/>
      <w:outlineLvl w:val="2"/>
    </w:pPr>
    <w:rPr>
      <w:rFonts w:ascii="Cambria" w:hAnsi="Cambria"/>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3E32"/>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uiPriority w:val="9"/>
    <w:rsid w:val="00AC3E32"/>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
    <w:semiHidden/>
    <w:rsid w:val="00AC3E32"/>
    <w:rPr>
      <w:rFonts w:ascii="Cambria" w:eastAsia="Times New Roman" w:hAnsi="Cambria" w:cs="Times New Roman"/>
      <w:b/>
      <w:bCs/>
      <w:color w:val="4F81BD"/>
      <w:lang w:eastAsia="en-US"/>
    </w:rPr>
  </w:style>
  <w:style w:type="paragraph" w:styleId="a3">
    <w:name w:val="Body Text"/>
    <w:basedOn w:val="a"/>
    <w:link w:val="a4"/>
    <w:uiPriority w:val="99"/>
    <w:rsid w:val="00AC3E32"/>
    <w:pPr>
      <w:widowControl w:val="0"/>
      <w:overflowPunct w:val="0"/>
      <w:autoSpaceDE w:val="0"/>
      <w:autoSpaceDN w:val="0"/>
      <w:adjustRightInd w:val="0"/>
      <w:spacing w:after="0" w:line="240" w:lineRule="auto"/>
      <w:textAlignment w:val="baseline"/>
    </w:pPr>
    <w:rPr>
      <w:rFonts w:ascii="Courier New" w:hAnsi="Courier New" w:cs="Courier New"/>
      <w:sz w:val="28"/>
      <w:szCs w:val="28"/>
      <w:lang w:val="en-AU"/>
    </w:rPr>
  </w:style>
  <w:style w:type="character" w:customStyle="1" w:styleId="a4">
    <w:name w:val="Основний текст Знак"/>
    <w:basedOn w:val="a0"/>
    <w:link w:val="a3"/>
    <w:uiPriority w:val="99"/>
    <w:rsid w:val="00AC3E32"/>
    <w:rPr>
      <w:rFonts w:ascii="Courier New" w:eastAsia="Times New Roman" w:hAnsi="Courier New" w:cs="Courier New"/>
      <w:sz w:val="28"/>
      <w:szCs w:val="28"/>
      <w:lang w:val="en-AU"/>
    </w:rPr>
  </w:style>
  <w:style w:type="paragraph" w:styleId="31">
    <w:name w:val="Body Text Indent 3"/>
    <w:basedOn w:val="a"/>
    <w:link w:val="32"/>
    <w:uiPriority w:val="99"/>
    <w:rsid w:val="00AC3E32"/>
    <w:pPr>
      <w:overflowPunct w:val="0"/>
      <w:autoSpaceDE w:val="0"/>
      <w:autoSpaceDN w:val="0"/>
      <w:adjustRightInd w:val="0"/>
      <w:spacing w:after="0" w:line="240" w:lineRule="auto"/>
      <w:ind w:firstLine="709"/>
      <w:textAlignment w:val="baseline"/>
    </w:pPr>
    <w:rPr>
      <w:rFonts w:ascii="Times New Roman" w:hAnsi="Times New Roman"/>
      <w:sz w:val="24"/>
      <w:szCs w:val="24"/>
    </w:rPr>
  </w:style>
  <w:style w:type="character" w:customStyle="1" w:styleId="32">
    <w:name w:val="Основний текст з відступом 3 Знак"/>
    <w:basedOn w:val="a0"/>
    <w:link w:val="31"/>
    <w:uiPriority w:val="99"/>
    <w:rsid w:val="00AC3E32"/>
    <w:rPr>
      <w:rFonts w:ascii="Times New Roman" w:eastAsia="Times New Roman" w:hAnsi="Times New Roman" w:cs="Times New Roman"/>
      <w:sz w:val="24"/>
      <w:szCs w:val="24"/>
    </w:rPr>
  </w:style>
  <w:style w:type="paragraph" w:customStyle="1" w:styleId="ConsPlusTitle">
    <w:name w:val="ConsPlusTitle"/>
    <w:uiPriority w:val="99"/>
    <w:rsid w:val="00AC3E32"/>
    <w:pPr>
      <w:autoSpaceDE w:val="0"/>
      <w:autoSpaceDN w:val="0"/>
      <w:adjustRightInd w:val="0"/>
      <w:spacing w:line="360" w:lineRule="auto"/>
      <w:jc w:val="both"/>
    </w:pPr>
    <w:rPr>
      <w:rFonts w:ascii="Times New Roman" w:eastAsia="Calibri" w:hAnsi="Times New Roman"/>
      <w:b/>
      <w:bCs/>
      <w:sz w:val="18"/>
      <w:szCs w:val="18"/>
    </w:rPr>
  </w:style>
  <w:style w:type="paragraph" w:styleId="a5">
    <w:name w:val="Document Map"/>
    <w:basedOn w:val="a"/>
    <w:link w:val="a6"/>
    <w:uiPriority w:val="99"/>
    <w:semiHidden/>
    <w:unhideWhenUsed/>
    <w:rsid w:val="00AC3E32"/>
    <w:rPr>
      <w:rFonts w:ascii="Tahoma" w:eastAsia="Calibri" w:hAnsi="Tahoma" w:cs="Tahoma"/>
      <w:sz w:val="16"/>
      <w:szCs w:val="16"/>
      <w:lang w:eastAsia="en-US"/>
    </w:rPr>
  </w:style>
  <w:style w:type="character" w:customStyle="1" w:styleId="a6">
    <w:name w:val="Схема документа Знак"/>
    <w:basedOn w:val="a0"/>
    <w:link w:val="a5"/>
    <w:uiPriority w:val="99"/>
    <w:semiHidden/>
    <w:rsid w:val="00AC3E32"/>
    <w:rPr>
      <w:rFonts w:ascii="Tahoma" w:eastAsia="Calibri" w:hAnsi="Tahoma" w:cs="Tahoma"/>
      <w:sz w:val="16"/>
      <w:szCs w:val="16"/>
      <w:lang w:eastAsia="en-US"/>
    </w:rPr>
  </w:style>
  <w:style w:type="paragraph" w:styleId="21">
    <w:name w:val="Body Text 2"/>
    <w:basedOn w:val="a"/>
    <w:link w:val="22"/>
    <w:uiPriority w:val="99"/>
    <w:semiHidden/>
    <w:unhideWhenUsed/>
    <w:rsid w:val="00AC3E32"/>
    <w:pPr>
      <w:spacing w:after="120" w:line="480" w:lineRule="auto"/>
    </w:pPr>
    <w:rPr>
      <w:rFonts w:eastAsia="Calibri"/>
      <w:lang w:eastAsia="en-US"/>
    </w:rPr>
  </w:style>
  <w:style w:type="character" w:customStyle="1" w:styleId="22">
    <w:name w:val="Основний текст 2 Знак"/>
    <w:basedOn w:val="a0"/>
    <w:link w:val="21"/>
    <w:uiPriority w:val="99"/>
    <w:semiHidden/>
    <w:rsid w:val="00AC3E32"/>
    <w:rPr>
      <w:rFonts w:ascii="Calibri" w:eastAsia="Calibri" w:hAnsi="Calibri" w:cs="Times New Roman"/>
      <w:lang w:eastAsia="en-US"/>
    </w:rPr>
  </w:style>
  <w:style w:type="paragraph" w:styleId="a7">
    <w:name w:val="Body Text Indent"/>
    <w:basedOn w:val="a"/>
    <w:link w:val="a8"/>
    <w:uiPriority w:val="99"/>
    <w:semiHidden/>
    <w:unhideWhenUsed/>
    <w:rsid w:val="00AC3E32"/>
    <w:pPr>
      <w:spacing w:after="120"/>
      <w:ind w:left="283"/>
    </w:pPr>
  </w:style>
  <w:style w:type="character" w:customStyle="1" w:styleId="a8">
    <w:name w:val="Основний текст з відступом Знак"/>
    <w:basedOn w:val="a0"/>
    <w:link w:val="a7"/>
    <w:uiPriority w:val="99"/>
    <w:semiHidden/>
    <w:rsid w:val="00AC3E32"/>
    <w:rPr>
      <w:rFonts w:ascii="Calibri" w:eastAsia="Times New Roman" w:hAnsi="Calibri" w:cs="Times New Roman"/>
    </w:rPr>
  </w:style>
  <w:style w:type="paragraph" w:customStyle="1" w:styleId="MainText">
    <w:name w:val="MainText"/>
    <w:rsid w:val="00AC3E32"/>
    <w:pPr>
      <w:overflowPunct w:val="0"/>
      <w:autoSpaceDE w:val="0"/>
      <w:autoSpaceDN w:val="0"/>
      <w:adjustRightInd w:val="0"/>
      <w:spacing w:line="360" w:lineRule="auto"/>
      <w:ind w:firstLine="567"/>
      <w:jc w:val="both"/>
      <w:textAlignment w:val="baseline"/>
    </w:pPr>
    <w:rPr>
      <w:rFonts w:ascii="PragmaticaC" w:hAnsi="PragmaticaC"/>
      <w:color w:val="000000"/>
      <w:sz w:val="19"/>
      <w:lang w:val="en-US" w:eastAsia="en-US"/>
    </w:rPr>
  </w:style>
  <w:style w:type="paragraph" w:customStyle="1" w:styleId="MZagolvok-Center">
    <w:name w:val="MZagolvok - Center"/>
    <w:basedOn w:val="a"/>
    <w:next w:val="a"/>
    <w:rsid w:val="00AC3E32"/>
    <w:pPr>
      <w:overflowPunct w:val="0"/>
      <w:autoSpaceDE w:val="0"/>
      <w:autoSpaceDN w:val="0"/>
      <w:adjustRightInd w:val="0"/>
      <w:spacing w:before="170" w:after="113" w:line="240" w:lineRule="auto"/>
      <w:jc w:val="center"/>
      <w:textAlignment w:val="baseline"/>
    </w:pPr>
    <w:rPr>
      <w:rFonts w:ascii="PragmaticaCondC" w:hAnsi="PragmaticaCondC"/>
      <w:b/>
      <w:color w:val="0000FF"/>
      <w:sz w:val="24"/>
      <w:szCs w:val="20"/>
      <w:lang w:val="en-US" w:eastAsia="en-US"/>
    </w:rPr>
  </w:style>
  <w:style w:type="table" w:styleId="a9">
    <w:name w:val="Table Grid"/>
    <w:basedOn w:val="a1"/>
    <w:uiPriority w:val="59"/>
    <w:rsid w:val="00AC3E32"/>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rmal (Web)"/>
    <w:basedOn w:val="a"/>
    <w:uiPriority w:val="99"/>
    <w:semiHidden/>
    <w:unhideWhenUsed/>
    <w:rsid w:val="00AC3E32"/>
    <w:pPr>
      <w:spacing w:before="100" w:beforeAutospacing="1" w:after="100" w:afterAutospacing="1" w:line="240" w:lineRule="auto"/>
    </w:pPr>
    <w:rPr>
      <w:rFonts w:ascii="Times New Roman" w:hAnsi="Times New Roman"/>
      <w:sz w:val="24"/>
      <w:szCs w:val="24"/>
    </w:rPr>
  </w:style>
  <w:style w:type="paragraph" w:styleId="ab">
    <w:name w:val="endnote text"/>
    <w:basedOn w:val="a"/>
    <w:link w:val="ac"/>
    <w:uiPriority w:val="99"/>
    <w:semiHidden/>
    <w:unhideWhenUsed/>
    <w:rsid w:val="00AC3E32"/>
    <w:rPr>
      <w:rFonts w:eastAsia="Calibri"/>
      <w:sz w:val="20"/>
      <w:szCs w:val="20"/>
      <w:lang w:eastAsia="en-US"/>
    </w:rPr>
  </w:style>
  <w:style w:type="character" w:customStyle="1" w:styleId="ac">
    <w:name w:val="Текст кінцевої виноски Знак"/>
    <w:basedOn w:val="a0"/>
    <w:link w:val="ab"/>
    <w:uiPriority w:val="99"/>
    <w:semiHidden/>
    <w:rsid w:val="00AC3E32"/>
    <w:rPr>
      <w:rFonts w:ascii="Calibri" w:eastAsia="Calibri" w:hAnsi="Calibri" w:cs="Times New Roman"/>
      <w:sz w:val="20"/>
      <w:szCs w:val="20"/>
      <w:lang w:eastAsia="en-US"/>
    </w:rPr>
  </w:style>
  <w:style w:type="character" w:styleId="ad">
    <w:name w:val="endnote reference"/>
    <w:basedOn w:val="a0"/>
    <w:uiPriority w:val="99"/>
    <w:semiHidden/>
    <w:unhideWhenUsed/>
    <w:rsid w:val="00AC3E32"/>
    <w:rPr>
      <w:vertAlign w:val="superscript"/>
    </w:rPr>
  </w:style>
  <w:style w:type="paragraph" w:styleId="ae">
    <w:name w:val="footnote text"/>
    <w:basedOn w:val="a"/>
    <w:link w:val="af"/>
    <w:semiHidden/>
    <w:unhideWhenUsed/>
    <w:rsid w:val="00AC3E32"/>
    <w:rPr>
      <w:rFonts w:eastAsia="Calibri"/>
      <w:sz w:val="20"/>
      <w:szCs w:val="20"/>
      <w:lang w:eastAsia="en-US"/>
    </w:rPr>
  </w:style>
  <w:style w:type="character" w:customStyle="1" w:styleId="af">
    <w:name w:val="Текст виноски Знак"/>
    <w:basedOn w:val="a0"/>
    <w:link w:val="ae"/>
    <w:semiHidden/>
    <w:rsid w:val="00AC3E32"/>
    <w:rPr>
      <w:rFonts w:ascii="Calibri" w:eastAsia="Calibri" w:hAnsi="Calibri" w:cs="Times New Roman"/>
      <w:sz w:val="20"/>
      <w:szCs w:val="20"/>
      <w:lang w:eastAsia="en-US"/>
    </w:rPr>
  </w:style>
  <w:style w:type="character" w:styleId="af0">
    <w:name w:val="footnote reference"/>
    <w:basedOn w:val="a0"/>
    <w:semiHidden/>
    <w:unhideWhenUsed/>
    <w:rsid w:val="00AC3E32"/>
    <w:rPr>
      <w:vertAlign w:val="superscript"/>
    </w:rPr>
  </w:style>
  <w:style w:type="paragraph" w:customStyle="1" w:styleId="Default">
    <w:name w:val="Default"/>
    <w:rsid w:val="00AC3E32"/>
    <w:pPr>
      <w:autoSpaceDE w:val="0"/>
      <w:autoSpaceDN w:val="0"/>
      <w:adjustRightInd w:val="0"/>
      <w:spacing w:line="360" w:lineRule="auto"/>
      <w:jc w:val="both"/>
    </w:pPr>
    <w:rPr>
      <w:rFonts w:ascii="Arial" w:hAnsi="Arial" w:cs="Arial"/>
      <w:color w:val="000000"/>
      <w:sz w:val="24"/>
      <w:szCs w:val="24"/>
    </w:rPr>
  </w:style>
  <w:style w:type="paragraph" w:styleId="af1">
    <w:name w:val="Plain Text"/>
    <w:basedOn w:val="a"/>
    <w:link w:val="af2"/>
    <w:uiPriority w:val="99"/>
    <w:unhideWhenUsed/>
    <w:rsid w:val="00AC3E32"/>
    <w:pPr>
      <w:spacing w:after="0" w:line="240" w:lineRule="auto"/>
    </w:pPr>
    <w:rPr>
      <w:rFonts w:ascii="Courier New" w:hAnsi="Courier New" w:cs="Courier New"/>
      <w:sz w:val="20"/>
      <w:szCs w:val="20"/>
    </w:rPr>
  </w:style>
  <w:style w:type="character" w:customStyle="1" w:styleId="af2">
    <w:name w:val="Текст Знак"/>
    <w:basedOn w:val="a0"/>
    <w:link w:val="af1"/>
    <w:uiPriority w:val="99"/>
    <w:rsid w:val="00AC3E32"/>
    <w:rPr>
      <w:rFonts w:ascii="Courier New" w:eastAsia="Times New Roman" w:hAnsi="Courier New" w:cs="Courier New"/>
      <w:sz w:val="20"/>
      <w:szCs w:val="20"/>
    </w:rPr>
  </w:style>
  <w:style w:type="paragraph" w:styleId="af3">
    <w:name w:val="Balloon Text"/>
    <w:basedOn w:val="a"/>
    <w:link w:val="af4"/>
    <w:uiPriority w:val="99"/>
    <w:semiHidden/>
    <w:unhideWhenUsed/>
    <w:rsid w:val="00AC3E32"/>
    <w:pPr>
      <w:spacing w:after="0" w:line="240" w:lineRule="auto"/>
    </w:pPr>
    <w:rPr>
      <w:rFonts w:ascii="Tahoma" w:eastAsia="Calibri" w:hAnsi="Tahoma" w:cs="Tahoma"/>
      <w:sz w:val="16"/>
      <w:szCs w:val="16"/>
      <w:lang w:eastAsia="en-US"/>
    </w:rPr>
  </w:style>
  <w:style w:type="character" w:customStyle="1" w:styleId="af4">
    <w:name w:val="Текст у виносці Знак"/>
    <w:basedOn w:val="a0"/>
    <w:link w:val="af3"/>
    <w:uiPriority w:val="99"/>
    <w:semiHidden/>
    <w:rsid w:val="00AC3E32"/>
    <w:rPr>
      <w:rFonts w:ascii="Tahoma" w:eastAsia="Calibri" w:hAnsi="Tahoma" w:cs="Tahoma"/>
      <w:sz w:val="16"/>
      <w:szCs w:val="16"/>
      <w:lang w:eastAsia="en-US"/>
    </w:rPr>
  </w:style>
  <w:style w:type="paragraph" w:customStyle="1" w:styleId="af5">
    <w:name w:val="Абзац списка"/>
    <w:basedOn w:val="a"/>
    <w:uiPriority w:val="34"/>
    <w:qFormat/>
    <w:rsid w:val="00AC3E32"/>
    <w:pPr>
      <w:ind w:left="720"/>
      <w:contextualSpacing/>
    </w:pPr>
  </w:style>
  <w:style w:type="paragraph" w:styleId="11">
    <w:name w:val="toc 1"/>
    <w:basedOn w:val="a"/>
    <w:next w:val="a"/>
    <w:autoRedefine/>
    <w:uiPriority w:val="39"/>
    <w:unhideWhenUsed/>
    <w:rsid w:val="00AC3E32"/>
    <w:pPr>
      <w:tabs>
        <w:tab w:val="right" w:leader="dot" w:pos="9628"/>
      </w:tabs>
      <w:spacing w:after="100"/>
    </w:pPr>
    <w:rPr>
      <w:rFonts w:ascii="Times New Roman" w:eastAsia="Calibri" w:hAnsi="Times New Roman"/>
      <w:sz w:val="28"/>
      <w:szCs w:val="28"/>
      <w:lang w:eastAsia="en-US"/>
    </w:rPr>
  </w:style>
  <w:style w:type="paragraph" w:styleId="af6">
    <w:name w:val="header"/>
    <w:basedOn w:val="a"/>
    <w:link w:val="af7"/>
    <w:uiPriority w:val="99"/>
    <w:unhideWhenUsed/>
    <w:rsid w:val="00AC3E32"/>
    <w:pPr>
      <w:tabs>
        <w:tab w:val="center" w:pos="4677"/>
        <w:tab w:val="right" w:pos="9355"/>
      </w:tabs>
      <w:spacing w:after="0" w:line="240" w:lineRule="auto"/>
    </w:pPr>
    <w:rPr>
      <w:rFonts w:eastAsia="Calibri"/>
      <w:lang w:eastAsia="en-US"/>
    </w:rPr>
  </w:style>
  <w:style w:type="character" w:customStyle="1" w:styleId="af7">
    <w:name w:val="Верхній колонтитул Знак"/>
    <w:basedOn w:val="a0"/>
    <w:link w:val="af6"/>
    <w:uiPriority w:val="99"/>
    <w:rsid w:val="00AC3E32"/>
    <w:rPr>
      <w:rFonts w:ascii="Calibri" w:eastAsia="Calibri" w:hAnsi="Calibri" w:cs="Times New Roman"/>
      <w:lang w:eastAsia="en-US"/>
    </w:rPr>
  </w:style>
  <w:style w:type="paragraph" w:styleId="af8">
    <w:name w:val="footer"/>
    <w:basedOn w:val="a"/>
    <w:link w:val="af9"/>
    <w:uiPriority w:val="99"/>
    <w:semiHidden/>
    <w:unhideWhenUsed/>
    <w:rsid w:val="00AC3E32"/>
    <w:pPr>
      <w:tabs>
        <w:tab w:val="center" w:pos="4677"/>
        <w:tab w:val="right" w:pos="9355"/>
      </w:tabs>
      <w:spacing w:after="0" w:line="240" w:lineRule="auto"/>
    </w:pPr>
    <w:rPr>
      <w:rFonts w:eastAsia="Calibri"/>
      <w:lang w:eastAsia="en-US"/>
    </w:rPr>
  </w:style>
  <w:style w:type="character" w:customStyle="1" w:styleId="af9">
    <w:name w:val="Нижній колонтитул Знак"/>
    <w:basedOn w:val="a0"/>
    <w:link w:val="af8"/>
    <w:uiPriority w:val="99"/>
    <w:semiHidden/>
    <w:rsid w:val="00AC3E32"/>
    <w:rPr>
      <w:rFonts w:ascii="Calibri" w:eastAsia="Calibri" w:hAnsi="Calibri" w:cs="Times New Roman"/>
      <w:lang w:eastAsia="en-US"/>
    </w:rPr>
  </w:style>
  <w:style w:type="character" w:styleId="afa">
    <w:name w:val="Hyperlink"/>
    <w:basedOn w:val="a0"/>
    <w:uiPriority w:val="99"/>
    <w:unhideWhenUsed/>
    <w:rsid w:val="005A1873"/>
    <w:rPr>
      <w:color w:val="0000FF"/>
      <w:u w:val="single"/>
    </w:rPr>
  </w:style>
  <w:style w:type="paragraph" w:styleId="HTML">
    <w:name w:val="HTML Preformatted"/>
    <w:basedOn w:val="a"/>
    <w:link w:val="HTML0"/>
    <w:uiPriority w:val="99"/>
    <w:unhideWhenUsed/>
    <w:rsid w:val="005D0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rsid w:val="005D09CF"/>
    <w:rPr>
      <w:rFonts w:ascii="Courier New" w:eastAsia="Times New Roman" w:hAnsi="Courier New" w:cs="Courier New"/>
      <w:sz w:val="20"/>
      <w:szCs w:val="20"/>
    </w:rPr>
  </w:style>
  <w:style w:type="paragraph" w:customStyle="1" w:styleId="Pa9">
    <w:name w:val="Pa9"/>
    <w:basedOn w:val="Default"/>
    <w:next w:val="Default"/>
    <w:uiPriority w:val="99"/>
    <w:rsid w:val="00F44220"/>
    <w:pPr>
      <w:spacing w:line="221" w:lineRule="atLeast"/>
    </w:pPr>
    <w:rPr>
      <w:rFonts w:ascii="FreeSetC" w:hAnsi="FreeSetC" w:cs="Times New Roman"/>
      <w:color w:val="auto"/>
    </w:rPr>
  </w:style>
  <w:style w:type="character" w:styleId="afb">
    <w:name w:val="Strong"/>
    <w:basedOn w:val="a0"/>
    <w:uiPriority w:val="22"/>
    <w:qFormat/>
    <w:rsid w:val="00CE1DDD"/>
    <w:rPr>
      <w:b/>
      <w:bCs/>
    </w:rPr>
  </w:style>
  <w:style w:type="paragraph" w:customStyle="1" w:styleId="afc">
    <w:name w:val="Заголовок оглавления"/>
    <w:basedOn w:val="1"/>
    <w:next w:val="a"/>
    <w:uiPriority w:val="39"/>
    <w:semiHidden/>
    <w:unhideWhenUsed/>
    <w:qFormat/>
    <w:rsid w:val="00FC5B73"/>
    <w:pPr>
      <w:jc w:val="left"/>
      <w:outlineLvl w:val="9"/>
    </w:pPr>
  </w:style>
  <w:style w:type="paragraph" w:styleId="23">
    <w:name w:val="toc 2"/>
    <w:basedOn w:val="a"/>
    <w:next w:val="a"/>
    <w:autoRedefine/>
    <w:uiPriority w:val="39"/>
    <w:unhideWhenUsed/>
    <w:rsid w:val="00894DC6"/>
    <w:pPr>
      <w:tabs>
        <w:tab w:val="right" w:leader="dot" w:pos="9628"/>
      </w:tabs>
      <w:ind w:left="220"/>
    </w:pPr>
    <w:rPr>
      <w:rFonts w:ascii="Times New Roman" w:eastAsia="Calibri"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178872">
      <w:bodyDiv w:val="1"/>
      <w:marLeft w:val="0"/>
      <w:marRight w:val="0"/>
      <w:marTop w:val="0"/>
      <w:marBottom w:val="0"/>
      <w:divBdr>
        <w:top w:val="none" w:sz="0" w:space="0" w:color="auto"/>
        <w:left w:val="none" w:sz="0" w:space="0" w:color="auto"/>
        <w:bottom w:val="none" w:sz="0" w:space="0" w:color="auto"/>
        <w:right w:val="none" w:sz="0" w:space="0" w:color="auto"/>
      </w:divBdr>
    </w:div>
    <w:div w:id="730731839">
      <w:bodyDiv w:val="1"/>
      <w:marLeft w:val="0"/>
      <w:marRight w:val="0"/>
      <w:marTop w:val="0"/>
      <w:marBottom w:val="0"/>
      <w:divBdr>
        <w:top w:val="none" w:sz="0" w:space="0" w:color="auto"/>
        <w:left w:val="none" w:sz="0" w:space="0" w:color="auto"/>
        <w:bottom w:val="none" w:sz="0" w:space="0" w:color="auto"/>
        <w:right w:val="none" w:sz="0" w:space="0" w:color="auto"/>
      </w:divBdr>
    </w:div>
    <w:div w:id="743571559">
      <w:bodyDiv w:val="1"/>
      <w:marLeft w:val="0"/>
      <w:marRight w:val="0"/>
      <w:marTop w:val="0"/>
      <w:marBottom w:val="0"/>
      <w:divBdr>
        <w:top w:val="none" w:sz="0" w:space="0" w:color="auto"/>
        <w:left w:val="none" w:sz="0" w:space="0" w:color="auto"/>
        <w:bottom w:val="none" w:sz="0" w:space="0" w:color="auto"/>
        <w:right w:val="none" w:sz="0" w:space="0" w:color="auto"/>
      </w:divBdr>
    </w:div>
    <w:div w:id="805515231">
      <w:bodyDiv w:val="1"/>
      <w:marLeft w:val="0"/>
      <w:marRight w:val="0"/>
      <w:marTop w:val="0"/>
      <w:marBottom w:val="0"/>
      <w:divBdr>
        <w:top w:val="none" w:sz="0" w:space="0" w:color="auto"/>
        <w:left w:val="none" w:sz="0" w:space="0" w:color="auto"/>
        <w:bottom w:val="none" w:sz="0" w:space="0" w:color="auto"/>
        <w:right w:val="none" w:sz="0" w:space="0" w:color="auto"/>
      </w:divBdr>
    </w:div>
    <w:div w:id="810635037">
      <w:bodyDiv w:val="1"/>
      <w:marLeft w:val="0"/>
      <w:marRight w:val="0"/>
      <w:marTop w:val="0"/>
      <w:marBottom w:val="0"/>
      <w:divBdr>
        <w:top w:val="none" w:sz="0" w:space="0" w:color="auto"/>
        <w:left w:val="none" w:sz="0" w:space="0" w:color="auto"/>
        <w:bottom w:val="none" w:sz="0" w:space="0" w:color="auto"/>
        <w:right w:val="none" w:sz="0" w:space="0" w:color="auto"/>
      </w:divBdr>
    </w:div>
    <w:div w:id="988828348">
      <w:bodyDiv w:val="1"/>
      <w:marLeft w:val="0"/>
      <w:marRight w:val="0"/>
      <w:marTop w:val="0"/>
      <w:marBottom w:val="0"/>
      <w:divBdr>
        <w:top w:val="none" w:sz="0" w:space="0" w:color="auto"/>
        <w:left w:val="none" w:sz="0" w:space="0" w:color="auto"/>
        <w:bottom w:val="none" w:sz="0" w:space="0" w:color="auto"/>
        <w:right w:val="none" w:sz="0" w:space="0" w:color="auto"/>
      </w:divBdr>
    </w:div>
    <w:div w:id="1101989533">
      <w:bodyDiv w:val="1"/>
      <w:marLeft w:val="0"/>
      <w:marRight w:val="0"/>
      <w:marTop w:val="0"/>
      <w:marBottom w:val="0"/>
      <w:divBdr>
        <w:top w:val="none" w:sz="0" w:space="0" w:color="auto"/>
        <w:left w:val="none" w:sz="0" w:space="0" w:color="auto"/>
        <w:bottom w:val="none" w:sz="0" w:space="0" w:color="auto"/>
        <w:right w:val="none" w:sz="0" w:space="0" w:color="auto"/>
      </w:divBdr>
    </w:div>
    <w:div w:id="1352026388">
      <w:bodyDiv w:val="1"/>
      <w:marLeft w:val="0"/>
      <w:marRight w:val="0"/>
      <w:marTop w:val="0"/>
      <w:marBottom w:val="0"/>
      <w:divBdr>
        <w:top w:val="none" w:sz="0" w:space="0" w:color="auto"/>
        <w:left w:val="none" w:sz="0" w:space="0" w:color="auto"/>
        <w:bottom w:val="none" w:sz="0" w:space="0" w:color="auto"/>
        <w:right w:val="none" w:sz="0" w:space="0" w:color="auto"/>
      </w:divBdr>
    </w:div>
    <w:div w:id="1462069800">
      <w:bodyDiv w:val="1"/>
      <w:marLeft w:val="0"/>
      <w:marRight w:val="0"/>
      <w:marTop w:val="0"/>
      <w:marBottom w:val="0"/>
      <w:divBdr>
        <w:top w:val="none" w:sz="0" w:space="0" w:color="auto"/>
        <w:left w:val="none" w:sz="0" w:space="0" w:color="auto"/>
        <w:bottom w:val="none" w:sz="0" w:space="0" w:color="auto"/>
        <w:right w:val="none" w:sz="0" w:space="0" w:color="auto"/>
      </w:divBdr>
    </w:div>
    <w:div w:id="1523517882">
      <w:bodyDiv w:val="1"/>
      <w:marLeft w:val="0"/>
      <w:marRight w:val="0"/>
      <w:marTop w:val="0"/>
      <w:marBottom w:val="0"/>
      <w:divBdr>
        <w:top w:val="none" w:sz="0" w:space="0" w:color="auto"/>
        <w:left w:val="none" w:sz="0" w:space="0" w:color="auto"/>
        <w:bottom w:val="none" w:sz="0" w:space="0" w:color="auto"/>
        <w:right w:val="none" w:sz="0" w:space="0" w:color="auto"/>
      </w:divBdr>
    </w:div>
    <w:div w:id="1654332293">
      <w:bodyDiv w:val="1"/>
      <w:marLeft w:val="0"/>
      <w:marRight w:val="0"/>
      <w:marTop w:val="0"/>
      <w:marBottom w:val="0"/>
      <w:divBdr>
        <w:top w:val="none" w:sz="0" w:space="0" w:color="auto"/>
        <w:left w:val="none" w:sz="0" w:space="0" w:color="auto"/>
        <w:bottom w:val="none" w:sz="0" w:space="0" w:color="auto"/>
        <w:right w:val="none" w:sz="0" w:space="0" w:color="auto"/>
      </w:divBdr>
    </w:div>
    <w:div w:id="1693915012">
      <w:bodyDiv w:val="1"/>
      <w:marLeft w:val="0"/>
      <w:marRight w:val="0"/>
      <w:marTop w:val="0"/>
      <w:marBottom w:val="0"/>
      <w:divBdr>
        <w:top w:val="none" w:sz="0" w:space="0" w:color="auto"/>
        <w:left w:val="none" w:sz="0" w:space="0" w:color="auto"/>
        <w:bottom w:val="none" w:sz="0" w:space="0" w:color="auto"/>
        <w:right w:val="none" w:sz="0" w:space="0" w:color="auto"/>
      </w:divBdr>
    </w:div>
    <w:div w:id="181340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9706</Words>
  <Characters>55325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64902</CharactersWithSpaces>
  <SharedDoc>false</SharedDoc>
  <HLinks>
    <vt:vector size="96" baseType="variant">
      <vt:variant>
        <vt:i4>4653133</vt:i4>
      </vt:variant>
      <vt:variant>
        <vt:i4>78</vt:i4>
      </vt:variant>
      <vt:variant>
        <vt:i4>0</vt:i4>
      </vt:variant>
      <vt:variant>
        <vt:i4>5</vt:i4>
      </vt:variant>
      <vt:variant>
        <vt:lpwstr>http://www.ozon.ru/context/detail/id/858063/</vt:lpwstr>
      </vt:variant>
      <vt:variant>
        <vt:lpwstr/>
      </vt:variant>
      <vt:variant>
        <vt:i4>3932202</vt:i4>
      </vt:variant>
      <vt:variant>
        <vt:i4>75</vt:i4>
      </vt:variant>
      <vt:variant>
        <vt:i4>0</vt:i4>
      </vt:variant>
      <vt:variant>
        <vt:i4>5</vt:i4>
      </vt:variant>
      <vt:variant>
        <vt:lpwstr>http://base.garant.ru/12127405/</vt:lpwstr>
      </vt:variant>
      <vt:variant>
        <vt:lpwstr/>
      </vt:variant>
      <vt:variant>
        <vt:i4>1179703</vt:i4>
      </vt:variant>
      <vt:variant>
        <vt:i4>68</vt:i4>
      </vt:variant>
      <vt:variant>
        <vt:i4>0</vt:i4>
      </vt:variant>
      <vt:variant>
        <vt:i4>5</vt:i4>
      </vt:variant>
      <vt:variant>
        <vt:lpwstr/>
      </vt:variant>
      <vt:variant>
        <vt:lpwstr>_Toc284874611</vt:lpwstr>
      </vt:variant>
      <vt:variant>
        <vt:i4>1179703</vt:i4>
      </vt:variant>
      <vt:variant>
        <vt:i4>62</vt:i4>
      </vt:variant>
      <vt:variant>
        <vt:i4>0</vt:i4>
      </vt:variant>
      <vt:variant>
        <vt:i4>5</vt:i4>
      </vt:variant>
      <vt:variant>
        <vt:lpwstr/>
      </vt:variant>
      <vt:variant>
        <vt:lpwstr>_Toc284874610</vt:lpwstr>
      </vt:variant>
      <vt:variant>
        <vt:i4>1245239</vt:i4>
      </vt:variant>
      <vt:variant>
        <vt:i4>56</vt:i4>
      </vt:variant>
      <vt:variant>
        <vt:i4>0</vt:i4>
      </vt:variant>
      <vt:variant>
        <vt:i4>5</vt:i4>
      </vt:variant>
      <vt:variant>
        <vt:lpwstr/>
      </vt:variant>
      <vt:variant>
        <vt:lpwstr>_Toc284874609</vt:lpwstr>
      </vt:variant>
      <vt:variant>
        <vt:i4>1245239</vt:i4>
      </vt:variant>
      <vt:variant>
        <vt:i4>50</vt:i4>
      </vt:variant>
      <vt:variant>
        <vt:i4>0</vt:i4>
      </vt:variant>
      <vt:variant>
        <vt:i4>5</vt:i4>
      </vt:variant>
      <vt:variant>
        <vt:lpwstr/>
      </vt:variant>
      <vt:variant>
        <vt:lpwstr>_Toc284874608</vt:lpwstr>
      </vt:variant>
      <vt:variant>
        <vt:i4>1245239</vt:i4>
      </vt:variant>
      <vt:variant>
        <vt:i4>44</vt:i4>
      </vt:variant>
      <vt:variant>
        <vt:i4>0</vt:i4>
      </vt:variant>
      <vt:variant>
        <vt:i4>5</vt:i4>
      </vt:variant>
      <vt:variant>
        <vt:lpwstr/>
      </vt:variant>
      <vt:variant>
        <vt:lpwstr>_Toc284874607</vt:lpwstr>
      </vt:variant>
      <vt:variant>
        <vt:i4>1245239</vt:i4>
      </vt:variant>
      <vt:variant>
        <vt:i4>38</vt:i4>
      </vt:variant>
      <vt:variant>
        <vt:i4>0</vt:i4>
      </vt:variant>
      <vt:variant>
        <vt:i4>5</vt:i4>
      </vt:variant>
      <vt:variant>
        <vt:lpwstr/>
      </vt:variant>
      <vt:variant>
        <vt:lpwstr>_Toc284874606</vt:lpwstr>
      </vt:variant>
      <vt:variant>
        <vt:i4>1245239</vt:i4>
      </vt:variant>
      <vt:variant>
        <vt:i4>32</vt:i4>
      </vt:variant>
      <vt:variant>
        <vt:i4>0</vt:i4>
      </vt:variant>
      <vt:variant>
        <vt:i4>5</vt:i4>
      </vt:variant>
      <vt:variant>
        <vt:lpwstr/>
      </vt:variant>
      <vt:variant>
        <vt:lpwstr>_Toc284874605</vt:lpwstr>
      </vt:variant>
      <vt:variant>
        <vt:i4>1245239</vt:i4>
      </vt:variant>
      <vt:variant>
        <vt:i4>26</vt:i4>
      </vt:variant>
      <vt:variant>
        <vt:i4>0</vt:i4>
      </vt:variant>
      <vt:variant>
        <vt:i4>5</vt:i4>
      </vt:variant>
      <vt:variant>
        <vt:lpwstr/>
      </vt:variant>
      <vt:variant>
        <vt:lpwstr>_Toc284874604</vt:lpwstr>
      </vt:variant>
      <vt:variant>
        <vt:i4>1245239</vt:i4>
      </vt:variant>
      <vt:variant>
        <vt:i4>20</vt:i4>
      </vt:variant>
      <vt:variant>
        <vt:i4>0</vt:i4>
      </vt:variant>
      <vt:variant>
        <vt:i4>5</vt:i4>
      </vt:variant>
      <vt:variant>
        <vt:lpwstr/>
      </vt:variant>
      <vt:variant>
        <vt:lpwstr>_Toc284874603</vt:lpwstr>
      </vt:variant>
      <vt:variant>
        <vt:i4>1245239</vt:i4>
      </vt:variant>
      <vt:variant>
        <vt:i4>14</vt:i4>
      </vt:variant>
      <vt:variant>
        <vt:i4>0</vt:i4>
      </vt:variant>
      <vt:variant>
        <vt:i4>5</vt:i4>
      </vt:variant>
      <vt:variant>
        <vt:lpwstr/>
      </vt:variant>
      <vt:variant>
        <vt:lpwstr>_Toc284874602</vt:lpwstr>
      </vt:variant>
      <vt:variant>
        <vt:i4>1245239</vt:i4>
      </vt:variant>
      <vt:variant>
        <vt:i4>8</vt:i4>
      </vt:variant>
      <vt:variant>
        <vt:i4>0</vt:i4>
      </vt:variant>
      <vt:variant>
        <vt:i4>5</vt:i4>
      </vt:variant>
      <vt:variant>
        <vt:lpwstr/>
      </vt:variant>
      <vt:variant>
        <vt:lpwstr>_Toc284874601</vt:lpwstr>
      </vt:variant>
      <vt:variant>
        <vt:i4>1245239</vt:i4>
      </vt:variant>
      <vt:variant>
        <vt:i4>2</vt:i4>
      </vt:variant>
      <vt:variant>
        <vt:i4>0</vt:i4>
      </vt:variant>
      <vt:variant>
        <vt:i4>5</vt:i4>
      </vt:variant>
      <vt:variant>
        <vt:lpwstr/>
      </vt:variant>
      <vt:variant>
        <vt:lpwstr>_Toc284874600</vt:lpwstr>
      </vt:variant>
      <vt:variant>
        <vt:i4>4653133</vt:i4>
      </vt:variant>
      <vt:variant>
        <vt:i4>3</vt:i4>
      </vt:variant>
      <vt:variant>
        <vt:i4>0</vt:i4>
      </vt:variant>
      <vt:variant>
        <vt:i4>5</vt:i4>
      </vt:variant>
      <vt:variant>
        <vt:lpwstr>http://www.ozon.ru/context/detail/id/858063/</vt:lpwstr>
      </vt:variant>
      <vt:variant>
        <vt:lpwstr/>
      </vt:variant>
      <vt:variant>
        <vt:i4>3932202</vt:i4>
      </vt:variant>
      <vt:variant>
        <vt:i4>0</vt:i4>
      </vt:variant>
      <vt:variant>
        <vt:i4>0</vt:i4>
      </vt:variant>
      <vt:variant>
        <vt:i4>5</vt:i4>
      </vt:variant>
      <vt:variant>
        <vt:lpwstr>http://base.garant.ru/12127405/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2014-08-22T20:24:00Z</dcterms:created>
  <dcterms:modified xsi:type="dcterms:W3CDTF">2014-08-22T20:24:00Z</dcterms:modified>
</cp:coreProperties>
</file>