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17" w:rsidRDefault="00D62917">
      <w:pPr>
        <w:jc w:val="center"/>
        <w:rPr>
          <w:rFonts w:ascii="Mistral" w:hAnsi="Mistral"/>
          <w:b/>
          <w:sz w:val="144"/>
          <w:lang w:val="ru-RU"/>
        </w:rPr>
      </w:pPr>
    </w:p>
    <w:p w:rsidR="00D62917" w:rsidRDefault="00D62917">
      <w:pPr>
        <w:jc w:val="center"/>
        <w:rPr>
          <w:i/>
          <w:sz w:val="144"/>
          <w:lang w:val="ru-RU"/>
        </w:rPr>
      </w:pPr>
      <w:r>
        <w:rPr>
          <w:rFonts w:ascii="Mistral" w:hAnsi="Mistral"/>
          <w:b/>
          <w:sz w:val="144"/>
          <w:lang w:val="ru-RU"/>
        </w:rPr>
        <w:t>Пабло Пикассо</w:t>
      </w:r>
      <w:r>
        <w:rPr>
          <w:sz w:val="144"/>
          <w:lang w:val="ru-RU"/>
        </w:rPr>
        <w:t xml:space="preserve"> </w:t>
      </w:r>
      <w:r>
        <w:rPr>
          <w:rFonts w:ascii="Mistral" w:hAnsi="Mistral"/>
          <w:sz w:val="144"/>
          <w:lang w:val="ru-RU"/>
        </w:rPr>
        <w:t>(1881-1973).</w:t>
      </w:r>
    </w:p>
    <w:p w:rsidR="00D62917" w:rsidRDefault="00D62917">
      <w:pPr>
        <w:jc w:val="center"/>
        <w:rPr>
          <w:sz w:val="56"/>
          <w:lang w:val="ru-RU"/>
        </w:rPr>
      </w:pPr>
    </w:p>
    <w:p w:rsidR="00D62917" w:rsidRDefault="00D62917">
      <w:pPr>
        <w:jc w:val="right"/>
        <w:rPr>
          <w:sz w:val="56"/>
          <w:lang w:val="ru-RU"/>
        </w:rPr>
      </w:pPr>
    </w:p>
    <w:p w:rsidR="00D62917" w:rsidRDefault="00D62917">
      <w:pPr>
        <w:jc w:val="right"/>
        <w:rPr>
          <w:sz w:val="56"/>
          <w:lang w:val="ru-RU"/>
        </w:rPr>
      </w:pPr>
      <w:r>
        <w:rPr>
          <w:sz w:val="56"/>
          <w:lang w:val="ru-RU"/>
        </w:rPr>
        <w:t>Реферат ученицы</w:t>
      </w:r>
    </w:p>
    <w:p w:rsidR="00D62917" w:rsidRDefault="00D62917">
      <w:pPr>
        <w:jc w:val="right"/>
        <w:rPr>
          <w:sz w:val="56"/>
          <w:lang w:val="ru-RU"/>
        </w:rPr>
      </w:pPr>
      <w:r>
        <w:rPr>
          <w:sz w:val="56"/>
          <w:lang w:val="ru-RU"/>
        </w:rPr>
        <w:t xml:space="preserve"> 4А класса ДХШ №1</w:t>
      </w:r>
    </w:p>
    <w:p w:rsidR="00D62917" w:rsidRDefault="00D62917">
      <w:pPr>
        <w:jc w:val="right"/>
        <w:rPr>
          <w:sz w:val="56"/>
          <w:lang w:val="ru-RU"/>
        </w:rPr>
      </w:pPr>
      <w:r>
        <w:rPr>
          <w:sz w:val="56"/>
          <w:lang w:val="ru-RU"/>
        </w:rPr>
        <w:t xml:space="preserve"> Габидиновой Айгуль.</w:t>
      </w:r>
    </w:p>
    <w:p w:rsidR="00D62917" w:rsidRDefault="00D62917">
      <w:pPr>
        <w:jc w:val="right"/>
        <w:rPr>
          <w:sz w:val="56"/>
          <w:lang w:val="ru-RU"/>
        </w:rPr>
      </w:pPr>
    </w:p>
    <w:p w:rsidR="00D62917" w:rsidRDefault="00D62917">
      <w:pPr>
        <w:jc w:val="right"/>
        <w:rPr>
          <w:sz w:val="56"/>
          <w:lang w:val="ru-RU"/>
        </w:rPr>
      </w:pPr>
    </w:p>
    <w:p w:rsidR="00D62917" w:rsidRDefault="00D62917">
      <w:pPr>
        <w:jc w:val="right"/>
        <w:rPr>
          <w:sz w:val="56"/>
          <w:lang w:val="ru-RU"/>
        </w:rPr>
      </w:pPr>
    </w:p>
    <w:p w:rsidR="00D62917" w:rsidRDefault="00D62917">
      <w:pPr>
        <w:jc w:val="center"/>
        <w:rPr>
          <w:sz w:val="56"/>
          <w:lang w:val="ru-RU"/>
        </w:rPr>
      </w:pPr>
      <w:r>
        <w:rPr>
          <w:sz w:val="56"/>
          <w:lang w:val="ru-RU"/>
        </w:rPr>
        <w:t>г. Казань 1999г.</w:t>
      </w:r>
    </w:p>
    <w:p w:rsidR="00D62917" w:rsidRDefault="00D62917">
      <w:pPr>
        <w:jc w:val="center"/>
        <w:rPr>
          <w:b/>
          <w:i/>
          <w:spacing w:val="20"/>
          <w:sz w:val="44"/>
          <w:lang w:val="ru-RU"/>
        </w:rPr>
      </w:pPr>
    </w:p>
    <w:p w:rsidR="00D62917" w:rsidRDefault="00D62917">
      <w:pPr>
        <w:tabs>
          <w:tab w:val="left" w:pos="6237"/>
        </w:tabs>
        <w:jc w:val="center"/>
        <w:rPr>
          <w:b/>
          <w:i/>
          <w:spacing w:val="20"/>
          <w:sz w:val="52"/>
          <w:lang w:val="ru-RU"/>
        </w:rPr>
      </w:pPr>
      <w:r>
        <w:rPr>
          <w:b/>
          <w:i/>
          <w:spacing w:val="20"/>
          <w:sz w:val="52"/>
          <w:lang w:val="ru-RU"/>
        </w:rPr>
        <w:t xml:space="preserve">О, Пикассо!.. 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Пикассо родился в Испании, но почти всю свою жизнь провёл в Париже, где окончательно поселился в 1904г. В творчестве Пикассо выделяют несколько периодов: "голубой" (1901-1904), время преобладания в его работах голубых и зелёных тонов; "розовый" (1905-1907), для которого характерно более светлое видение мира и пристрастие к розово-золотистым тонам; в "негритянский период" (</w:t>
      </w:r>
      <w:r>
        <w:rPr>
          <w:i/>
          <w:sz w:val="40"/>
          <w:lang w:val="ru-RU"/>
        </w:rPr>
        <w:t>1907-1909</w:t>
      </w:r>
      <w:r>
        <w:rPr>
          <w:i/>
          <w:spacing w:val="20"/>
          <w:sz w:val="40"/>
          <w:lang w:val="ru-RU"/>
        </w:rPr>
        <w:t xml:space="preserve">) Пикассо пристально изучал африканское искусство и творчество Поля Сезанна. Именно в эти годы он пришёл к кубизму. Разносторонний и богато одарённый художник, Пикассо никогда не останавливался на достигнутом. Ни одно сколько-нибудь значительное художественное направление </w:t>
      </w:r>
      <w:r>
        <w:rPr>
          <w:i/>
          <w:spacing w:val="20"/>
          <w:sz w:val="40"/>
          <w:lang w:val="en-US"/>
        </w:rPr>
        <w:t xml:space="preserve">XX </w:t>
      </w:r>
      <w:r>
        <w:rPr>
          <w:i/>
          <w:spacing w:val="20"/>
          <w:sz w:val="40"/>
          <w:lang w:val="ru-RU"/>
        </w:rPr>
        <w:t>века не обошлось без его участия. Имя Пабло Пикассо служит символом художественного новаторства.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Одна из характерных особенностей искусства ХХ века - многоликость творчества художников, разнообразие и контрастность их исканий. Именно к такого рода художникам принадлежал Пикассо. Сложность и противоречивость окружающей жизни заставляли его постоянно искать новые средства художественного выражения этих противоречий. Художник ставил перед собой и чисто декоративные задачи и экспериментировал с формой произведений, однако чаще всего с необычайной настойчивостью искал ответы на животрепещущие социально-философские и эстетические вопросы века.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Уже в ранний период творчества Пикассо проявляет чуткость к трагедии человека, к неустроенности человеческой судьбы, обращается к жизни обездоленных людей. Внимание художника привлекает внутреннее состояние героев, мир человеческих чувств, психология людей - он передает ее с удивительной проникновенностью и остротой. Достаточно взглянуть на картину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Любительница абсента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(1901, Эрмитаж, Санкт-Петербург), чтобы убедиться в том, с какой силой и лаконичностью художник выразил тему глубокого одиночества и безнадежности.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В рисунке </w:t>
      </w:r>
      <w:r>
        <w:rPr>
          <w:i/>
          <w:spacing w:val="20"/>
          <w:sz w:val="40"/>
          <w:lang w:val="en-US"/>
        </w:rPr>
        <w:t>"Мать и дитя"</w:t>
      </w:r>
      <w:r>
        <w:rPr>
          <w:i/>
          <w:spacing w:val="20"/>
          <w:sz w:val="40"/>
          <w:lang w:val="ru-RU"/>
        </w:rPr>
        <w:t xml:space="preserve"> (1904, Музей Фогт, Кембридж, штат Массачусетс, США) мы видим не счастье материнства, а тревогу и беспокойную заботу юной матери о судьбе хрупкого ребенка. Они выражены то угловатыми, то плавными линиями рук, гибкой фигуры и грустно склоненной головы.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Своеобразие метода Пикассо, проявляющееся в заострении контрастов, подмеченных в жизни, особенно ярко выражено в картине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Девочка на шаре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(1905, ГМИИ им.Пушкина, Москва). Девочка кажется беззащитной в окружающем мире и вместе с тем беззаботно смелой. Угрюмость неподвижного тяжеловесного атлета словно озарена ее мимолетной шаловливой улыбкой.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Новый этап в развитии творчества Пикассо знаменует портрет Волара (1910, ГМИИ им. А.С.Пушкина, Москва). Фигура, лицо изображаемого человекасловно растворяются в россыпях дробно изломанных геометрических пластинок. Их произвольная игра порождает чувство тревоги, призрачности жизни. Таким приемом Пикассо усиливает эмоциональную остроту образа Волара, но вместе с тем создает у зрителя ощущение зыбкости и хаотичности окружающего мира, душевной смятенности самого художника. Осознавая дисгармоничность действительности, Пикассо ищет новые формы для выражения противоречий мира, в котором он живет. В 20-30-х годах творчество Пикассо соприкасается с сюрреализмом. В это время он создает образ женщины с деформированными чертами лица- сгусток ужаса и страдания (</w:t>
      </w:r>
      <w:r>
        <w:rPr>
          <w:i/>
          <w:spacing w:val="20"/>
          <w:sz w:val="40"/>
          <w:lang w:val="en-US"/>
        </w:rPr>
        <w:t>"Плачущая женщина"</w:t>
      </w:r>
      <w:r>
        <w:rPr>
          <w:i/>
          <w:spacing w:val="20"/>
          <w:sz w:val="40"/>
          <w:lang w:val="ru-RU"/>
        </w:rPr>
        <w:t>, 1937, собрание Пенроз, Лондон).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В 30-х годах Пикассо приходит к бунту против жестокой действительности, к программно-политическому протесту. Одним из первых художников он обличает фашистов, участвует в освободительной борьбе своей родины- молодой Испанской республики (серия сатирических офортов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Мечты и ложь генерала Франко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, 1937). Его огромное панно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Герника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(28кв.м., 1937, Музей современного искусства, Нью-Йорк) - протест против разрушения маленького города басков, уничтоженного за одну ночь фашистской авиацией.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Деятельность Пикассо в рядах движения Сопротивления во время второй мировой войны и в движении сторонников мира в послевоенные годы помогла ему понять прогрессивные идеи современности. В 1944 году он стал членом Французской коммунистической партии. Пикассо награждали Международной премией мира (1950) и Международной Ленинской премией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За укрепление мира между народами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(1962). Его знаменитый рисунок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Голубь мира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(1947) стал символом мира и счастья всего человечества.</w:t>
      </w:r>
    </w:p>
    <w:p w:rsidR="00D62917" w:rsidRDefault="00D62917">
      <w:pPr>
        <w:jc w:val="center"/>
        <w:rPr>
          <w:b/>
          <w:i/>
          <w:spacing w:val="20"/>
          <w:sz w:val="44"/>
          <w:lang w:val="ru-RU"/>
        </w:rPr>
      </w:pPr>
    </w:p>
    <w:p w:rsidR="00D62917" w:rsidRDefault="00D62917">
      <w:pPr>
        <w:jc w:val="center"/>
        <w:rPr>
          <w:b/>
          <w:i/>
          <w:spacing w:val="20"/>
          <w:sz w:val="52"/>
          <w:lang w:val="ru-RU"/>
        </w:rPr>
      </w:pPr>
      <w:r>
        <w:rPr>
          <w:b/>
          <w:i/>
          <w:spacing w:val="20"/>
          <w:sz w:val="52"/>
          <w:lang w:val="ru-RU"/>
        </w:rPr>
        <w:t>"Герника".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Поводом для написания картины послужило разрушение Герники, города в стране Басков, в базарный день 26 апреля 1937 года.  Средь бела дня фашистская авиация обрушила на беззащитный город сотни бомб. Из семи тысяч горожан 1654 были убиты и 889 ранены.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Пикассо впервые показал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Гернику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на Всемирной выставке в Париже в 1937 году. Художник написал ее на удивление быстро в своей парижской мастерской.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Герника</w:t>
      </w:r>
      <w:r>
        <w:rPr>
          <w:i/>
          <w:spacing w:val="20"/>
          <w:sz w:val="40"/>
          <w:lang w:val="en-US"/>
        </w:rPr>
        <w:t xml:space="preserve">" была призвана выразить гневный протест художника против кровавых событий гражданской войны, терзавшей Испанию в 1936-1939 годах, и против человеческой жестокости вообще. Признанный глава художественного авангарда , Пикассо по своим политическим убеждениям был антифашистом и всеми силами поддерживал испанских республиканцев в их </w:t>
      </w:r>
      <w:r>
        <w:rPr>
          <w:i/>
          <w:spacing w:val="20"/>
          <w:sz w:val="40"/>
          <w:lang w:val="ru-RU"/>
        </w:rPr>
        <w:t>бороьбе против генерала Франко. Но разрушение Герники, запечатленное художником, - это не только трагическое выражение отчаяния перед лицом кровавых преступлений фашизма, но и жгучий протест против его бесчеловечности.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 Как и следовало ожидать, вокруг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Герники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развернулись бурные споры относительно  ее художественных достоинств и политического смысла. Споры не смолкли до сих пор, однако теперь, десятилетия спустя, можно оценить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Гернику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 более пристрастно- она по праву считается одним из величайших шедевров ХХ века.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"Герника" сближается с языком современного кино и может восприниматься как поражающий воображение фильм, обладающий документальной силой воздействия. Однако при ближайшем рассмотрении композиция обнаруживает сложную комбинацию мотивов, восходящих к глубоко традиционным представлениям, равно как и опору на классическую живописную традицию. И вполне естественно отнесение "Герники" к "современной классике" изобразительного искусства.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Картина построена как триптих- центральное изображение обрамлено двумя створками. Это светская, а не церковная живопись, но содержание и сила производимого на зрителя впечатления позволяют назвать ее Изенгеймским алтарем ХХ века.</w:t>
      </w: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firstLine="1134"/>
        <w:rPr>
          <w:i/>
          <w:spacing w:val="20"/>
          <w:sz w:val="40"/>
          <w:lang w:val="ru-RU"/>
        </w:rPr>
      </w:pPr>
    </w:p>
    <w:p w:rsidR="00D62917" w:rsidRDefault="00D62917">
      <w:pPr>
        <w:ind w:hanging="142"/>
        <w:jc w:val="center"/>
        <w:rPr>
          <w:b/>
          <w:i/>
          <w:spacing w:val="20"/>
          <w:sz w:val="52"/>
          <w:lang w:val="ru-RU"/>
        </w:rPr>
      </w:pPr>
      <w:r>
        <w:rPr>
          <w:b/>
          <w:i/>
          <w:spacing w:val="20"/>
          <w:sz w:val="52"/>
          <w:lang w:val="ru-RU"/>
        </w:rPr>
        <w:t>Используемая литература:</w:t>
      </w:r>
    </w:p>
    <w:p w:rsidR="00D62917" w:rsidRDefault="00D62917">
      <w:pPr>
        <w:ind w:firstLine="1134"/>
        <w:rPr>
          <w:i/>
          <w:spacing w:val="20"/>
          <w:sz w:val="52"/>
          <w:lang w:val="ru-RU"/>
        </w:rPr>
      </w:pP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"Искусство видеть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С.М.Даниель. Издательство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Искусство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, Ленинградское отделение, 1990г.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Живопись</w:t>
      </w:r>
      <w:r>
        <w:rPr>
          <w:i/>
          <w:spacing w:val="20"/>
          <w:sz w:val="40"/>
          <w:lang w:val="en-US"/>
        </w:rPr>
        <w:t xml:space="preserve">" </w:t>
      </w:r>
      <w:r>
        <w:rPr>
          <w:i/>
          <w:spacing w:val="20"/>
          <w:sz w:val="40"/>
          <w:lang w:val="ru-RU"/>
        </w:rPr>
        <w:t>Роберт Камминг.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>Издат-во "Дорлинг Киндерсли Лимитед", Лондон, 1995г.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</w:p>
    <w:p w:rsidR="00D62917" w:rsidRDefault="00D62917">
      <w:pPr>
        <w:jc w:val="center"/>
        <w:rPr>
          <w:i/>
          <w:spacing w:val="20"/>
          <w:sz w:val="40"/>
          <w:lang w:val="en-US"/>
        </w:rPr>
      </w:pP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Детская энциклопедия</w:t>
      </w:r>
      <w:r>
        <w:rPr>
          <w:i/>
          <w:spacing w:val="20"/>
          <w:sz w:val="40"/>
          <w:lang w:val="en-US"/>
        </w:rPr>
        <w:t>".</w:t>
      </w:r>
    </w:p>
    <w:p w:rsidR="00D62917" w:rsidRDefault="00D62917">
      <w:pPr>
        <w:jc w:val="center"/>
        <w:rPr>
          <w:i/>
          <w:spacing w:val="20"/>
          <w:sz w:val="40"/>
          <w:lang w:val="en-US"/>
        </w:rPr>
      </w:pPr>
      <w:r>
        <w:rPr>
          <w:i/>
          <w:spacing w:val="20"/>
          <w:sz w:val="40"/>
          <w:lang w:val="ru-RU"/>
        </w:rPr>
        <w:t xml:space="preserve">Издательство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Педагогика</w:t>
      </w:r>
      <w:r>
        <w:rPr>
          <w:i/>
          <w:spacing w:val="20"/>
          <w:sz w:val="40"/>
          <w:lang w:val="en-US"/>
        </w:rPr>
        <w:t xml:space="preserve">", 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en-US"/>
        </w:rPr>
        <w:t xml:space="preserve">Москва, </w:t>
      </w:r>
      <w:r>
        <w:rPr>
          <w:i/>
          <w:spacing w:val="20"/>
          <w:sz w:val="40"/>
          <w:lang w:val="ru-RU"/>
        </w:rPr>
        <w:t>1977г.</w:t>
      </w:r>
    </w:p>
    <w:p w:rsidR="00D62917" w:rsidRDefault="00D62917">
      <w:pPr>
        <w:jc w:val="center"/>
        <w:rPr>
          <w:i/>
          <w:spacing w:val="20"/>
          <w:sz w:val="40"/>
          <w:lang w:val="en-US"/>
        </w:rPr>
      </w:pP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Краткий словарь художественных терминов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 xml:space="preserve"> Н. М. Сокольникова. 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Издательство 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Титул</w:t>
      </w:r>
      <w:r>
        <w:rPr>
          <w:i/>
          <w:spacing w:val="20"/>
          <w:sz w:val="40"/>
          <w:lang w:val="en-US"/>
        </w:rPr>
        <w:t>"</w:t>
      </w:r>
      <w:r>
        <w:rPr>
          <w:i/>
          <w:spacing w:val="20"/>
          <w:sz w:val="40"/>
          <w:lang w:val="ru-RU"/>
        </w:rPr>
        <w:t>,</w:t>
      </w:r>
    </w:p>
    <w:p w:rsidR="00D62917" w:rsidRDefault="00D62917">
      <w:pPr>
        <w:jc w:val="center"/>
        <w:rPr>
          <w:i/>
          <w:spacing w:val="20"/>
          <w:sz w:val="40"/>
          <w:lang w:val="ru-RU"/>
        </w:rPr>
      </w:pPr>
      <w:r>
        <w:rPr>
          <w:i/>
          <w:spacing w:val="20"/>
          <w:sz w:val="40"/>
          <w:lang w:val="ru-RU"/>
        </w:rPr>
        <w:t xml:space="preserve"> Обнинск, 1996.</w:t>
      </w:r>
      <w:bookmarkStart w:id="0" w:name="_GoBack"/>
      <w:bookmarkEnd w:id="0"/>
    </w:p>
    <w:sectPr w:rsidR="00D62917">
      <w:pgSz w:w="11907" w:h="15876" w:code="9"/>
      <w:pgMar w:top="2835" w:right="1797" w:bottom="1440" w:left="1797" w:header="720" w:footer="720" w:gutter="0"/>
      <w:pgBorders w:offsetFrom="page">
        <w:top w:val="confettiWhite" w:sz="31" w:space="24" w:color="auto"/>
        <w:left w:val="confettiWhite" w:sz="31" w:space="24" w:color="auto"/>
        <w:bottom w:val="confettiWhite" w:sz="31" w:space="24" w:color="auto"/>
        <w:right w:val="confettiWhite" w:sz="31" w:space="24" w:color="auto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58A"/>
    <w:rsid w:val="008B7A8C"/>
    <w:rsid w:val="008D3AC6"/>
    <w:rsid w:val="00C8158A"/>
    <w:rsid w:val="00D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4901-954C-41B8-956C-13A57F68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Пабло Пикассо (1881-1973)</vt:lpstr>
    </vt:vector>
  </TitlesOfParts>
  <Company>Компания ВИСТ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Пабло Пикассо (1881-1973)</dc:title>
  <dc:subject/>
  <dc:creator>Айгуль</dc:creator>
  <cp:keywords/>
  <cp:lastModifiedBy>admin</cp:lastModifiedBy>
  <cp:revision>2</cp:revision>
  <dcterms:created xsi:type="dcterms:W3CDTF">2014-04-23T14:08:00Z</dcterms:created>
  <dcterms:modified xsi:type="dcterms:W3CDTF">2014-04-23T14:08:00Z</dcterms:modified>
</cp:coreProperties>
</file>