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93" w:rsidRDefault="00004093" w:rsidP="00004093">
      <w:r>
        <w:t>Управление государственным кредитом.Управление государственным кредитом может рассматриваться в узком и широком смысле. Под управлением государственным кредитом в широком смысле понимается формирование одного из направлений финансовой политики государства, связанной с его деятельностью в качестве заемщика, кредитора и гаранта. Управление государственным кредитом в широком смысле как одно из направлений финансовой политики находится в руках органов власти и управления государством. Именно они определяют общий объем бюджетного дефицита и, следовательно, объем займов, необходимых для их финансирования, основные направления и цели воздействия на денежное обращение, кредит, производство, занятость, возможность и целесообразность осуществления общегосударственных программ по поддержке малого бизнеса, отдельных районов страны и т.п.</w:t>
      </w:r>
    </w:p>
    <w:p w:rsidR="00004093" w:rsidRDefault="00004093" w:rsidP="00004093">
      <w:r>
        <w:t>Хроническая дефицитность государственного и местных бюджетов и высокий государственный долг характерны на современном этапе для большинства промышленно развитых государств. В результате кредитной экспансии государства прочие заемщики вытесняются с финансового рынка, сохраняются высокие ставки за кредит. Огромные расходы по обслуживанию государственного долга поглощают все большую долю налоговых поступлений. Поэтому сокращение бюджетных дефицитов и государственного долга расценивается органами управления США и стран Европейского Союза как одна из наиболее актуальных задач. В частности, страны-члены ЕС уже договорились, что в единой Европе государственная задолженность не должна превышать 60% ВВП. Однако открытым остается вопрос об экономических санкциях для нарушителей.</w:t>
      </w:r>
    </w:p>
    <w:p w:rsidR="00004093" w:rsidRDefault="00004093" w:rsidP="00004093">
      <w:r>
        <w:t>Под управлением государственным кредитом в узком смысле понимается совокупность действий, связанных с подготовкой к выпуску и размещению долговых обязательств государства, регулированию рынка государственных ценных бумаг, обслуживанию и погашению государственного долга, предоставлению кредитов и гарантий.</w:t>
      </w:r>
    </w:p>
    <w:p w:rsidR="00004093" w:rsidRDefault="00004093" w:rsidP="00004093">
      <w:r>
        <w:t>В процессе управления государственным кредитом решаются следующие задачи:</w:t>
      </w:r>
    </w:p>
    <w:p w:rsidR="00004093" w:rsidRDefault="00004093" w:rsidP="00004093">
      <w:r>
        <w:t>минимизация стоимости долга для заемщика;</w:t>
      </w:r>
    </w:p>
    <w:p w:rsidR="00004093" w:rsidRDefault="00004093" w:rsidP="00004093">
      <w:r>
        <w:t>недопущение переполнения рынка заемными обязательствами государства и резкого колебания их курса.</w:t>
      </w:r>
    </w:p>
    <w:p w:rsidR="00004093" w:rsidRDefault="00004093" w:rsidP="00004093">
      <w:r>
        <w:t>Государственные долговые обязательства, обращающиеся на фондовом рынке, подвержены тем же процессам, что и прочие ценные бумаги, и их курс не совпадает с их номинальной стоимостью. Номинальная стоимость облигаций - это цена, обозначенная на ценной бумаге и удостоверяющая, что она представляет определенный капитал, используемый ее эмитентом. Эта сумма включается в долг территориальной единицы, выпустившей долговые обязательства, и выплачивается держателям в момент их погашения.</w:t>
      </w:r>
    </w:p>
    <w:p w:rsidR="00004093" w:rsidRDefault="00004093" w:rsidP="00004093">
      <w:r>
        <w:t>Курсом называется рыночная цена ценной бумаги, т.е. та, по которой она покупается и продается на фондовом рынке. Под воздействием многочисленных факторов курс отклоняется вверх или вниз от номинала. Резкие колебания курса свидетельствуют о нестабильности рынка и могут привести к его нарушению.</w:t>
      </w:r>
    </w:p>
    <w:p w:rsidR="00004093" w:rsidRDefault="00004093" w:rsidP="00004093">
      <w:r>
        <w:t>Повышению курса способствуют:</w:t>
      </w:r>
    </w:p>
    <w:p w:rsidR="00004093" w:rsidRDefault="00004093" w:rsidP="00004093">
      <w:r>
        <w:t>эффективное использование мобилизованных средств и контроль за целевым использованием выделенных кредитов;</w:t>
      </w:r>
    </w:p>
    <w:p w:rsidR="00004093" w:rsidRDefault="00004093" w:rsidP="00004093">
      <w:r>
        <w:t>обеспечение своевременного возврата кредитов;</w:t>
      </w:r>
    </w:p>
    <w:p w:rsidR="00004093" w:rsidRDefault="00004093" w:rsidP="00004093">
      <w:r>
        <w:t>максимальное решение задач, определенных финансовой политикой.</w:t>
      </w:r>
    </w:p>
    <w:p w:rsidR="00004093" w:rsidRDefault="00004093" w:rsidP="00004093">
      <w:r>
        <w:t>Специфика категории государственного кредита определяет и особенности оперативного управления им. Обычно оно возлагается совместно на Министерство финансов и ЦБ.</w:t>
      </w:r>
    </w:p>
    <w:p w:rsidR="00004093" w:rsidRDefault="00004093" w:rsidP="00004093">
      <w:r>
        <w:t>Огромный государственный долг России как внутренний, так и внешний является ярким свидетельством кризиса финансов страны. В соответствии с Законом РФ «О государственном внутреннем долге РФ» под ним понимаются долговые обязательства Правительства РФ перед юридическими и физическими лицами. Таким образом, следует различать государственный и общегосударственный долг. Последнее понятие более широкое и включает задолженность не только Правительства РФ, но и органов управления республиками, входящими в состав РФ, местных органов власти.</w:t>
      </w:r>
    </w:p>
    <w:p w:rsidR="00004093" w:rsidRDefault="00004093" w:rsidP="00004093">
      <w:r>
        <w:t>Обеспечением государственного долга России служат все активы, находящиеся в распоряжении Правительства РФ. Долговые обязательства РФ могут выступать в форме кредитов, полученных правительством, государственных займов или других долговых обязательств, гарантированных правительством.</w:t>
      </w:r>
    </w:p>
    <w:p w:rsidR="00004093" w:rsidRDefault="00004093" w:rsidP="00004093">
      <w:r>
        <w:t>Государственный внутренний долг состоит из задолженности прошлых лет и вновь возникающей задолженности. РФ не несет ответственности по долговым обязательствам национально-государственных и административно-территориальных образований РФ, если они не были гарантированы правительством РФ. Форма таких долговых обязательств и условия их выпуска определяются самостоятельно на местах.</w:t>
      </w:r>
    </w:p>
    <w:p w:rsidR="00004093" w:rsidRDefault="00004093" w:rsidP="00004093"/>
    <w:p w:rsidR="00004093" w:rsidRDefault="00004093" w:rsidP="00004093"/>
    <w:p w:rsidR="00004093" w:rsidRDefault="00004093" w:rsidP="00004093"/>
    <w:p w:rsidR="00004093" w:rsidRDefault="00004093" w:rsidP="00004093"/>
    <w:p w:rsidR="00004093" w:rsidRDefault="00004093" w:rsidP="00004093">
      <w:r w:rsidRPr="00004093">
        <w:t>Государственный и муниципальный долг. Классификация долга</w:t>
      </w:r>
    </w:p>
    <w:p w:rsidR="00004093" w:rsidRDefault="00004093" w:rsidP="00004093"/>
    <w:p w:rsidR="00004093" w:rsidRDefault="00004093" w:rsidP="00004093">
      <w:r>
        <w:t xml:space="preserve">Заимствования средств бюджетами различных уровней приводят к формированию соответственно государственного и муниципального долга — накопленной задолженности Российской Федерации, субъектов РФ и муниципальных образований, подлежащей погашению в форме основного долга и начисленных на него процентов. Долг может быть оформлен ценными бумагами или быть определен в договоре между заемщиком в лице соответствующего исполнительного органа государственной власти или местного самоуправления, с одной стороны, и инвестором, с другой стороны. </w:t>
      </w:r>
    </w:p>
    <w:p w:rsidR="00004093" w:rsidRDefault="00004093" w:rsidP="00004093"/>
    <w:p w:rsidR="00004093" w:rsidRDefault="00004093" w:rsidP="00004093">
      <w:r>
        <w:t xml:space="preserve">Государственный долг РФ представляет собой долговые обязательства Российской Федерации перед физическими и юридическими лицами, иностранными государствами, международными организациями и другими субъектами международного права. </w:t>
      </w:r>
    </w:p>
    <w:p w:rsidR="00004093" w:rsidRDefault="00004093" w:rsidP="00004093"/>
    <w:p w:rsidR="00004093" w:rsidRDefault="00004093" w:rsidP="00004093">
      <w:r>
        <w:t xml:space="preserve">Государственный долг РФ обеспечивается всем находящимся в федеральной собственности имуществом, составляющим государственную казну. </w:t>
      </w:r>
    </w:p>
    <w:p w:rsidR="00004093" w:rsidRDefault="00004093" w:rsidP="00004093"/>
    <w:p w:rsidR="00004093" w:rsidRDefault="00004093" w:rsidP="00004093">
      <w:r>
        <w:t xml:space="preserve">В состав государственного долга РФ входят долговые обязательства в следующих формах: </w:t>
      </w:r>
    </w:p>
    <w:p w:rsidR="00004093" w:rsidRDefault="00004093" w:rsidP="00004093"/>
    <w:p w:rsidR="00004093" w:rsidRDefault="00004093" w:rsidP="00004093">
      <w:r>
        <w:t xml:space="preserve">1) кредитные соглашения и договоры, заключенные от имени РФ с кредитными организациями, иностранными государствами и международными финансовыми организациями; </w:t>
      </w:r>
    </w:p>
    <w:p w:rsidR="00004093" w:rsidRDefault="00004093" w:rsidP="00004093"/>
    <w:p w:rsidR="00004093" w:rsidRDefault="00004093" w:rsidP="00004093">
      <w:r>
        <w:t xml:space="preserve">2) государственные ценные бумаги, выпускаемые от имени РФ; </w:t>
      </w:r>
    </w:p>
    <w:p w:rsidR="00004093" w:rsidRDefault="00004093" w:rsidP="00004093"/>
    <w:p w:rsidR="00004093" w:rsidRDefault="00004093" w:rsidP="00004093">
      <w:r>
        <w:t xml:space="preserve">3) договоры о предоставлении государственных гарантий РФ, договоры поручительства РФ по обеспечению исполнения обязательств третьими лицами; </w:t>
      </w:r>
    </w:p>
    <w:p w:rsidR="00004093" w:rsidRDefault="00004093" w:rsidP="00004093"/>
    <w:p w:rsidR="00004093" w:rsidRDefault="00004093" w:rsidP="00004093">
      <w:r>
        <w:t xml:space="preserve">4) переоформленные долговые обязательства третьих лиц в государственный долг РФ на основе принятых федеральных законов; </w:t>
      </w:r>
    </w:p>
    <w:p w:rsidR="00004093" w:rsidRDefault="00004093" w:rsidP="00004093"/>
    <w:p w:rsidR="00004093" w:rsidRDefault="00004093" w:rsidP="00004093">
      <w:r>
        <w:t xml:space="preserve">5) соглашения и договоры, в том числе международные, заключенные от имени РФ, о пролонгации и реструктуризации долговых обязательств прошлых лет. </w:t>
      </w:r>
    </w:p>
    <w:p w:rsidR="00004093" w:rsidRDefault="00004093" w:rsidP="00004093"/>
    <w:p w:rsidR="00004093" w:rsidRDefault="00004093" w:rsidP="00004093">
      <w:r>
        <w:t xml:space="preserve">Долговые обязательства РФ подразделяются на краткосрочные (до одного года), среднесрочные (от одного года до пяти лет) и долгосрочные (от пяти до 30 лет). Они погашаются в сроки, определяемые конкретными условиями займа, и не могут превышать 30 лет. </w:t>
      </w:r>
    </w:p>
    <w:p w:rsidR="00004093" w:rsidRDefault="00004093" w:rsidP="00004093"/>
    <w:p w:rsidR="00004093" w:rsidRDefault="00004093" w:rsidP="00004093">
      <w:r>
        <w:t xml:space="preserve">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 </w:t>
      </w:r>
    </w:p>
    <w:p w:rsidR="00004093" w:rsidRDefault="00004093" w:rsidP="00004093"/>
    <w:p w:rsidR="00004093" w:rsidRDefault="00004093" w:rsidP="00004093">
      <w:r>
        <w:t xml:space="preserve">Государственный долг субъекта РФ — это совокупность долговых обязательств субъекта РФ, обеспечиваемая всем находящимся в собственности субъекта РФ имуществом, составляющим его казну. </w:t>
      </w:r>
    </w:p>
    <w:p w:rsidR="00004093" w:rsidRDefault="00004093" w:rsidP="00004093"/>
    <w:p w:rsidR="00004093" w:rsidRDefault="00004093" w:rsidP="00004093">
      <w:r>
        <w:t xml:space="preserve">Долговые обязательства субъекта РФ существуют в форме: </w:t>
      </w:r>
    </w:p>
    <w:p w:rsidR="00004093" w:rsidRDefault="00004093" w:rsidP="00004093"/>
    <w:p w:rsidR="00004093" w:rsidRDefault="00004093" w:rsidP="00004093">
      <w:r>
        <w:t xml:space="preserve">1) кредитных соглашений и договоров, заключенных от имени субъекта РФ с физическими и юридическими лицами, кредитными организациями, иностранными государствами, международными финансовыми организациями; </w:t>
      </w:r>
    </w:p>
    <w:p w:rsidR="00004093" w:rsidRDefault="00004093" w:rsidP="00004093"/>
    <w:p w:rsidR="00004093" w:rsidRDefault="00004093" w:rsidP="00004093">
      <w:r>
        <w:t xml:space="preserve">2) государственных займов субъекта РФ, осуществляемых путем выпуска ценных бумаг субъекта РФ; </w:t>
      </w:r>
    </w:p>
    <w:p w:rsidR="00004093" w:rsidRDefault="00004093" w:rsidP="00004093"/>
    <w:p w:rsidR="00004093" w:rsidRDefault="00004093" w:rsidP="00004093">
      <w:r>
        <w:t xml:space="preserve">3) договоров о предоставлении государственных гарантий субъекта РФ, договоров поручительства субъекта РФ по обеспечению исполнения обязательств третьими лицами; </w:t>
      </w:r>
    </w:p>
    <w:p w:rsidR="00004093" w:rsidRDefault="00004093" w:rsidP="00004093"/>
    <w:p w:rsidR="00004093" w:rsidRDefault="00004093" w:rsidP="00004093">
      <w:r>
        <w:t xml:space="preserve">4) переоформления долговых обязательств третьих лиц в государственный долг субъекта РФ на основе принятых законов субъекта; </w:t>
      </w:r>
    </w:p>
    <w:p w:rsidR="00004093" w:rsidRDefault="00004093" w:rsidP="00004093"/>
    <w:p w:rsidR="00004093" w:rsidRDefault="00004093" w:rsidP="00004093">
      <w:r>
        <w:t xml:space="preserve">5) соглашений и договоров, в том числе международных, заключенных от имени субъекта РФ, о пролонгации и реструктуризации долговых обязательств субъектов прошлых лет. </w:t>
      </w:r>
    </w:p>
    <w:p w:rsidR="00004093" w:rsidRDefault="00004093" w:rsidP="00004093"/>
    <w:p w:rsidR="00004093" w:rsidRDefault="00004093" w:rsidP="00004093">
      <w:r>
        <w:t xml:space="preserve">Долговые обязательства субъекта РФ погашаются в сроки, которые определяются условиями заимствований и не могут превышать 30 лет. </w:t>
      </w:r>
    </w:p>
    <w:p w:rsidR="00004093" w:rsidRDefault="00004093" w:rsidP="00004093"/>
    <w:p w:rsidR="00004093" w:rsidRDefault="00004093" w:rsidP="00004093">
      <w:r>
        <w:t xml:space="preserve">Формы и виды государственных ценных бумаг, выпускаемых от имени субъекта РФ, условия их выпуска и обращения определяются соответствующими органами государственной власти субъектов РФ. </w:t>
      </w:r>
    </w:p>
    <w:p w:rsidR="00004093" w:rsidRDefault="00004093" w:rsidP="00004093"/>
    <w:p w:rsidR="00004093" w:rsidRDefault="00004093" w:rsidP="00004093">
      <w:r>
        <w:t xml:space="preserve">Муниципальный долг состоит из совокупности долговых обязательств муниципального образования. Он обеспечивается всем муниципальным имуществом, составляющим муниципальную казну. </w:t>
      </w:r>
    </w:p>
    <w:p w:rsidR="00004093" w:rsidRDefault="00004093" w:rsidP="00004093"/>
    <w:p w:rsidR="00004093" w:rsidRDefault="00004093" w:rsidP="00004093">
      <w:r>
        <w:t xml:space="preserve">Долговые обязательства муниципального образования существуют в форме: </w:t>
      </w:r>
    </w:p>
    <w:p w:rsidR="00004093" w:rsidRDefault="00004093" w:rsidP="00004093"/>
    <w:p w:rsidR="00004093" w:rsidRDefault="00004093" w:rsidP="00004093">
      <w:r>
        <w:t xml:space="preserve">1) кредитных соглашений и договоров, заключенных муниципальным образованием; </w:t>
      </w:r>
    </w:p>
    <w:p w:rsidR="00004093" w:rsidRDefault="00004093" w:rsidP="00004093"/>
    <w:p w:rsidR="00004093" w:rsidRDefault="00004093" w:rsidP="00004093">
      <w:r>
        <w:t xml:space="preserve">2) займов муниципального образования, осуществляемых путем выпуска ценных бумаг от имени муниципального образования; </w:t>
      </w:r>
    </w:p>
    <w:p w:rsidR="00004093" w:rsidRDefault="00004093" w:rsidP="00004093"/>
    <w:p w:rsidR="00004093" w:rsidRDefault="00004093" w:rsidP="00004093">
      <w:r>
        <w:t xml:space="preserve">3) договоров о предоставлении муниципальных гарантий, договоров поручительства муниципального образования по обеспечению исполнения обязательств третьими лицами; </w:t>
      </w:r>
    </w:p>
    <w:p w:rsidR="00004093" w:rsidRDefault="00004093" w:rsidP="00004093"/>
    <w:p w:rsidR="00004093" w:rsidRDefault="00004093" w:rsidP="00004093">
      <w:r>
        <w:t xml:space="preserve">4) долговых обязательств юридических лиц, переоформленных в муниципальный долг на основе правовых актов органов местного самоуправления. </w:t>
      </w:r>
    </w:p>
    <w:p w:rsidR="00004093" w:rsidRDefault="00004093" w:rsidP="00004093"/>
    <w:p w:rsidR="00004093" w:rsidRDefault="00004093" w:rsidP="00004093">
      <w:r>
        <w:t xml:space="preserve">Для проведения эффективной финансовой политики в области государственного и муниципального заимствований особое значение имеет процесс управления государственным и муниципальным долгом. Управление государственным долгом РФ осуществляется Правительством РФ, управление государственным долгом субъекта РФ — органом исполнительной власти субъекта РФ. Управление муниципальным долгом производится уполномоченным органом местного самоуправления. </w:t>
      </w:r>
    </w:p>
    <w:p w:rsidR="00004093" w:rsidRDefault="00004093" w:rsidP="00004093"/>
    <w:p w:rsidR="00004093" w:rsidRDefault="00004093" w:rsidP="00004093">
      <w:r>
        <w:t xml:space="preserve">Российская Федерация не несет ответственности по долговым обязательствам субъектов РФ и муниципальных образований, если такие обязательства не были гарантированы РФ. Субъекты РФ и муниципальные образования не отвечают по долговым обязательствам друг друга, если такие обязательства не были гарантированы ими, а также по долговым обязательствам Российской Федерации. </w:t>
      </w:r>
    </w:p>
    <w:p w:rsidR="00004093" w:rsidRDefault="00004093" w:rsidP="00004093"/>
    <w:p w:rsidR="00004093" w:rsidRDefault="00004093" w:rsidP="00004093">
      <w:r>
        <w:t xml:space="preserve">При возникновении финансового кризиса появляется необходимость реструктуризации долга. </w:t>
      </w:r>
    </w:p>
    <w:p w:rsidR="00004093" w:rsidRDefault="00004093" w:rsidP="00004093"/>
    <w:p w:rsidR="00004093" w:rsidRDefault="00004093" w:rsidP="00004093">
      <w:r>
        <w:t xml:space="preserve">Реструктуризация — это погашение долговых обязательств с одновременным осуществлением заимствований или принятием других долговых обязательств в объемах погашаемых долговых обязательств с установлением других условий обслуживания и сроков погашения. Реструктуризация долга может осуществляться с частичным списанием или сокращением суммы основного долга. </w:t>
      </w:r>
    </w:p>
    <w:p w:rsidR="00004093" w:rsidRDefault="00004093" w:rsidP="00004093"/>
    <w:p w:rsidR="00004093" w:rsidRDefault="00004093" w:rsidP="00004093">
      <w:r>
        <w:t xml:space="preserve">В целях регулирования размера государственного долга устанавливается его предельный объем. Предельные объемы государственного внутреннего долга и внешнего долга на очередной финансовый год утверждаются федеральным законом о федеральном бюджете с разбивкой долга по формам обеспечения обязательств. Законом субъекта РФ о бюджете, правовым актом органа местного самоуправления о местном бюджете устанавливается верхний предел долга субъекта РФ, муниципального долга. Предельный объем государственного долга субъекта РФ, муниципального долга не может превышать объем доходов соответствующего бюджета без учета финансовой помощи из бюджетов других уровней бюджетной системы РФ. </w:t>
      </w:r>
    </w:p>
    <w:p w:rsidR="00004093" w:rsidRDefault="00004093" w:rsidP="00004093"/>
    <w:p w:rsidR="00004093" w:rsidRDefault="00004093" w:rsidP="00004093">
      <w:r>
        <w:t xml:space="preserve">Эмиссия государственных и муниципальных ценных бумаг производится при утверждении федеральным законом, законом субъекта РФ или решением органа местного самоуправления о бюджете следующих показателей: </w:t>
      </w:r>
    </w:p>
    <w:p w:rsidR="00004093" w:rsidRDefault="00004093" w:rsidP="00004093"/>
    <w:p w:rsidR="00004093" w:rsidRDefault="00004093" w:rsidP="00004093">
      <w:r>
        <w:t xml:space="preserve">• предельного размера соответствующего государственного или муниципального долга; </w:t>
      </w:r>
    </w:p>
    <w:p w:rsidR="00004093" w:rsidRDefault="00004093" w:rsidP="00004093"/>
    <w:p w:rsidR="00004093" w:rsidRDefault="00004093" w:rsidP="00004093">
      <w:r>
        <w:t xml:space="preserve">• предельного объема заемных средств, направляемых Российской Федерацией, субъектом РФ или муниципальным образованием в текущем финансовом году на финансирование дефицита бюджета соответствующего уровня; </w:t>
      </w:r>
    </w:p>
    <w:p w:rsidR="00004093" w:rsidRDefault="00004093" w:rsidP="00004093"/>
    <w:p w:rsidR="00004093" w:rsidRDefault="00004093" w:rsidP="00004093">
      <w:r>
        <w:t xml:space="preserve">• расходов на обслуживание государственного и муниципального долга в текущем году. </w:t>
      </w:r>
    </w:p>
    <w:p w:rsidR="00004093" w:rsidRDefault="00004093" w:rsidP="00004093"/>
    <w:p w:rsidR="00004093" w:rsidRDefault="00004093" w:rsidP="00004093">
      <w:r>
        <w:t xml:space="preserve">Если при исполнении бюджета субъекта РФ или местного бюджета расходы на обслуживание государственного долга субъекта превышают 15% расходов его бюджета, а также в случае превышения предельного объема заемных средств, и при этом субъект РФ не в состоянии обеспечить обслуживание и погашение своих долговых обязательств, уполномоченный орган государственной власти РФ может применить следующие меры: </w:t>
      </w:r>
    </w:p>
    <w:p w:rsidR="00004093" w:rsidRDefault="00004093" w:rsidP="00004093"/>
    <w:p w:rsidR="00004093" w:rsidRDefault="00004093" w:rsidP="00004093">
      <w:r>
        <w:t xml:space="preserve">• назначить ревизию бюджета субъекта РФ; </w:t>
      </w:r>
    </w:p>
    <w:p w:rsidR="00004093" w:rsidRDefault="00004093" w:rsidP="00004093"/>
    <w:p w:rsidR="00004093" w:rsidRDefault="00004093" w:rsidP="00004093">
      <w:r>
        <w:t xml:space="preserve">• передать исполнение бюджета субъекта РФ под контроль Минфина РФ; </w:t>
      </w:r>
    </w:p>
    <w:p w:rsidR="00004093" w:rsidRDefault="00004093" w:rsidP="00004093"/>
    <w:p w:rsidR="00004093" w:rsidRDefault="00004093" w:rsidP="00004093">
      <w:r>
        <w:t xml:space="preserve">• принять другие меры, предусмотренные бюджетным законодательством. </w:t>
      </w:r>
    </w:p>
    <w:p w:rsidR="00004093" w:rsidRDefault="00004093" w:rsidP="00004093"/>
    <w:p w:rsidR="00004093" w:rsidRDefault="00004093" w:rsidP="00004093">
      <w:r>
        <w:t xml:space="preserve">Все поступления средств в бюджет от заимствований и других долговых обязательств, включая средства, которые расходуются на обслуживание и погашение государственного или муниципального долга, отражаются в бюджете как источники финансирования дефицита бюджета. </w:t>
      </w:r>
    </w:p>
    <w:p w:rsidR="00004093" w:rsidRDefault="00004093" w:rsidP="00004093"/>
    <w:p w:rsidR="00004093" w:rsidRDefault="00004093" w:rsidP="00004093">
      <w:r>
        <w:t xml:space="preserve">Все расходы на обслуживание долговых обязательств, включая дисконт по дисконтным ценным бумагам, отражаются в бюджете как расходы на обслуживание государственного или муниципального долга. </w:t>
      </w:r>
    </w:p>
    <w:p w:rsidR="00004093" w:rsidRDefault="00004093" w:rsidP="00004093"/>
    <w:p w:rsidR="00004093" w:rsidRDefault="00004093" w:rsidP="00004093">
      <w:r>
        <w:t xml:space="preserve">Погашение обязательств государственного долга РФ учитывается в федеральном бюджете путем вычитания суммы погашаемых обязательств из суммы поступлений источников финансирования дефицита федерального бюджета и отражается соответственно в Программе государственных внутренних или внешних заимствований РФ. </w:t>
      </w:r>
    </w:p>
    <w:p w:rsidR="00004093" w:rsidRDefault="00004093" w:rsidP="00004093"/>
    <w:p w:rsidR="00004093" w:rsidRPr="00004093" w:rsidRDefault="00004093" w:rsidP="00004093">
      <w:r>
        <w:t>Все расходы на погашение обязательств государственного долга субъектов РФ, муниципального долга учитываются в расходной части бюджетов субъектов РФ, местных бюджетов как расходы на погашение государственного или муниципального долга.</w:t>
      </w:r>
      <w:bookmarkStart w:id="0" w:name="_GoBack"/>
      <w:bookmarkEnd w:id="0"/>
    </w:p>
    <w:sectPr w:rsidR="00004093" w:rsidRPr="00004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093"/>
    <w:rsid w:val="00004093"/>
    <w:rsid w:val="00547C79"/>
    <w:rsid w:val="00FF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30BFB7-22D4-4C74-8EC1-10631A01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1906</Words>
  <Characters>10867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Управление государственным кредитом</vt:lpstr>
    </vt:vector>
  </TitlesOfParts>
  <Company>Hewlett-Packard</Company>
  <LinksUpToDate>false</LinksUpToDate>
  <CharactersWithSpaces>12748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государственным кредитом</dc:title>
  <dc:subject/>
  <dc:creator>наталья</dc:creator>
  <cp:keywords/>
  <dc:description/>
  <cp:lastModifiedBy>Irina</cp:lastModifiedBy>
  <cp:revision>2</cp:revision>
  <dcterms:created xsi:type="dcterms:W3CDTF">2014-08-16T09:26:00Z</dcterms:created>
  <dcterms:modified xsi:type="dcterms:W3CDTF">2014-08-16T09:26:00Z</dcterms:modified>
</cp:coreProperties>
</file>