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29E" w:rsidRPr="003F7A1F" w:rsidRDefault="0097029E" w:rsidP="003B4B34">
      <w:pPr>
        <w:spacing w:after="0" w:line="360" w:lineRule="auto"/>
        <w:ind w:firstLine="709"/>
        <w:jc w:val="both"/>
        <w:rPr>
          <w:rFonts w:ascii="Times New Roman" w:hAnsi="Times New Roman" w:cs="Times New Roman"/>
          <w:b/>
          <w:bCs/>
          <w:sz w:val="28"/>
          <w:szCs w:val="28"/>
        </w:rPr>
      </w:pPr>
      <w:r w:rsidRPr="003F7A1F">
        <w:rPr>
          <w:rFonts w:ascii="Times New Roman" w:hAnsi="Times New Roman" w:cs="Times New Roman"/>
          <w:b/>
          <w:bCs/>
          <w:sz w:val="28"/>
          <w:szCs w:val="28"/>
        </w:rPr>
        <w:t xml:space="preserve">Введение </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современных экономических условиях деятельность каждого предприятия или организации является предметом внимания обширного круга участников рыночных отношений, заинтересованных в результатах его функционирования.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Чтобы обеспечивать выживаемость предприятия в современных условиях, необходимо, прежде всего, уметь реально оценивать финансовое состояние как своего предприятия, так и потенциальных конкурентов. 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От грамотной оценки финансового состояния предприятия зависит финансовое благополучие предприятия, его стабильность, финансовая устойчивость и конкурентоспособность в современной экономике.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Следует отметить, что одним из принципов организации анализа на предприятии является обеспечение экономичности, оперативности и эффективности самого аналитического процесса, т.е. выполнение наиболее полного и всестороннего исследования при минимуме затрат на его проведение. С этой целью при его проведении должны широко использоваться новейшие методики анализа, компьютерные технологии обработки информации, рациональные методы сбора и хранения информации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Учитывая особенности функционирования рынка (субъективность интересов различных участников рыночного процесса, подвижность параметров производства и сбыта продукции, конкуренция производителей аналогичных товаров), следует отметить, что возможности способа развития </w:t>
      </w:r>
      <w:r w:rsidRPr="003F7A1F">
        <w:rPr>
          <w:rFonts w:ascii="Times New Roman" w:hAnsi="Times New Roman" w:cs="Times New Roman"/>
          <w:sz w:val="28"/>
          <w:szCs w:val="28"/>
        </w:rPr>
        <w:lastRenderedPageBreak/>
        <w:t>производства и выбор наилучшего варианта зависят от рыночной конъюнктуры. Переход к рынку обуславливает важность разработки единых подходов к измерению затрат и результатов для отбора и реализации подлинно эффективных решений на всех уровнях управления производством, которые превращают расчет экономической эффективности из формальной хозяйственной процедуры в жизненную необходимость.</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Актуальность, теоретическая и практическая значимость анализа финансового состояния предприятия обусловили выбор темы дипломной работы, ее цель, предмет и содержание.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Цель данной выпускной квалификационной работы заключается в использовании теории анализа финансового состояния как основы для принятия управленческих решений в деятельности функционирующего предприятия и выработке на этой основе практических рекомендаций по совершенствованию финансового состояния.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Объектом исследования является деятельность ОАО «Нефтекамский механический завод», который располагает уникальным оборудованием и имеет высокие технологические возможности, позволяющие производить продукцию широкого ассортимента: от высокоточных деталей до многотонных агрегатов. Номенклатура продукции машиностроения насчитывает более пяти тысяч</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наименований. Основной вид деятельности завода – проведение капитального ремонта тяжелого технологического оборудования в цехах ОАО «Нефтекамский механический завод», а также производство оснастки, нестандартизированного оборудования, запасных частей и другой машиностроительной продукции. В городах и районах республики можно увидеть храмы, купола для которых были изготовлены в заводских цехах.</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Предметом исследования является бухгалтерская (финансовая) отчетность ОАО «Нефтекамский механический завод» за 2007 – 2009 гг., основными формами которой для финансового анализа являются форма № 1 Бухгалтерский баланс и форма № 2 Отчет о прибылях и убытках, а также внутренние документы по вопросам регулирования экономической ситуации на исследуемом предприятии.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Поставленные цели обозначили необходимость решения следующих научных и практических задач данной работы:</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раскрыть теоретические и методологически аспекты анализа финансового состояния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выполнить анализ и дать оценку финансового состояния ОАО «Нефтекамский механический завод» на основе исчисленных абсолютных и относительных показателей, расчета финансовых коэффициентов;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применить рейтинговую систему оценки финансового состояния предприятия на основе методик отечественных и зарубежных авторов для ОАО «Нефтекамский механический завод» и на ее основе</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рассмотреть результаты антикризисных мероприятий, предпринятых в связи с ухудшением финансового состояния, а также выявить возможные пути улучшения, оздоровления финансового состояния объекта исследования.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Методологической и теоретической основой написания выпускной квалификационной</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работы являются материалы учебников и учебно-методических пособий по экономической теории и экономике предприятия, экономическому и финансовому анализу, статьи отечественных и зарубежных специалистов по вопросам финансового анализа в периодических изданий, а также информационно-справочных системы интернет, Консультант плюс 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бухгалтерская (финансовая) отчетность исследуемого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Выпускная квалификационная работа базируется как на общенаучных методах познания (анализ и синтез, научная абстракция и моделирование, группировка и сравнение, диалектика, графический, индексный и др.), так и на использовании специальных экономических приемов и процедур (двойная запись, балансовое обобщение, оценка, факторный анализ</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и др.).</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Выпускная квалификационная работа включает содержание, введение, три основных раздела, заключение, список использованных источников и литературы, приложения.</w:t>
      </w:r>
      <w:r w:rsidR="003B4B34" w:rsidRPr="003F7A1F">
        <w:rPr>
          <w:rFonts w:ascii="Times New Roman" w:hAnsi="Times New Roman" w:cs="Times New Roman"/>
          <w:sz w:val="28"/>
          <w:szCs w:val="28"/>
        </w:rPr>
        <w:t xml:space="preserve"> </w:t>
      </w:r>
    </w:p>
    <w:p w:rsidR="0097029E" w:rsidRPr="003F7A1F" w:rsidRDefault="003B4B34" w:rsidP="003B4B34">
      <w:pPr>
        <w:spacing w:after="0" w:line="360" w:lineRule="auto"/>
        <w:ind w:firstLine="709"/>
        <w:jc w:val="both"/>
        <w:rPr>
          <w:rFonts w:ascii="Times New Roman" w:hAnsi="Times New Roman" w:cs="Times New Roman"/>
          <w:b/>
          <w:bCs/>
          <w:sz w:val="28"/>
          <w:szCs w:val="28"/>
        </w:rPr>
      </w:pPr>
      <w:r w:rsidRPr="003F7A1F">
        <w:rPr>
          <w:rFonts w:ascii="Times New Roman" w:hAnsi="Times New Roman" w:cs="Times New Roman"/>
          <w:sz w:val="28"/>
          <w:szCs w:val="28"/>
        </w:rPr>
        <w:br w:type="page"/>
      </w:r>
      <w:r w:rsidRPr="003F7A1F">
        <w:rPr>
          <w:rFonts w:ascii="Times New Roman" w:hAnsi="Times New Roman" w:cs="Times New Roman"/>
          <w:b/>
          <w:bCs/>
          <w:sz w:val="28"/>
          <w:szCs w:val="28"/>
        </w:rPr>
        <w:t xml:space="preserve">1. </w:t>
      </w:r>
      <w:r w:rsidR="0097029E" w:rsidRPr="003F7A1F">
        <w:rPr>
          <w:rFonts w:ascii="Times New Roman" w:hAnsi="Times New Roman" w:cs="Times New Roman"/>
          <w:b/>
          <w:bCs/>
          <w:sz w:val="28"/>
          <w:szCs w:val="28"/>
        </w:rPr>
        <w:t>Теоретические и методологические аспекты оценки финансового состояния предприятия</w:t>
      </w:r>
    </w:p>
    <w:p w:rsidR="0097029E" w:rsidRPr="003F7A1F" w:rsidRDefault="0097029E" w:rsidP="003B4B34">
      <w:pPr>
        <w:spacing w:after="0" w:line="360" w:lineRule="auto"/>
        <w:ind w:firstLine="709"/>
        <w:jc w:val="both"/>
        <w:rPr>
          <w:rFonts w:ascii="Times New Roman" w:hAnsi="Times New Roman" w:cs="Times New Roman"/>
          <w:b/>
          <w:bCs/>
          <w:sz w:val="28"/>
          <w:szCs w:val="28"/>
        </w:rPr>
      </w:pPr>
    </w:p>
    <w:p w:rsidR="0097029E" w:rsidRPr="003F7A1F" w:rsidRDefault="003B4B34" w:rsidP="003B4B34">
      <w:pPr>
        <w:spacing w:after="0" w:line="360" w:lineRule="auto"/>
        <w:ind w:firstLine="709"/>
        <w:jc w:val="both"/>
        <w:rPr>
          <w:rFonts w:ascii="Times New Roman" w:hAnsi="Times New Roman" w:cs="Times New Roman"/>
          <w:b/>
          <w:bCs/>
          <w:sz w:val="28"/>
          <w:szCs w:val="28"/>
        </w:rPr>
      </w:pPr>
      <w:r w:rsidRPr="003F7A1F">
        <w:rPr>
          <w:rFonts w:ascii="Times New Roman" w:hAnsi="Times New Roman" w:cs="Times New Roman"/>
          <w:b/>
          <w:bCs/>
          <w:sz w:val="28"/>
          <w:szCs w:val="28"/>
        </w:rPr>
        <w:t xml:space="preserve">1.1 </w:t>
      </w:r>
      <w:r w:rsidR="0097029E" w:rsidRPr="003F7A1F">
        <w:rPr>
          <w:rFonts w:ascii="Times New Roman" w:hAnsi="Times New Roman" w:cs="Times New Roman"/>
          <w:b/>
          <w:bCs/>
          <w:sz w:val="28"/>
          <w:szCs w:val="28"/>
        </w:rPr>
        <w:t>Понятие финансового состояния предприятия, цели и задачи</w:t>
      </w:r>
      <w:r w:rsidRPr="003F7A1F">
        <w:rPr>
          <w:rFonts w:ascii="Times New Roman" w:hAnsi="Times New Roman" w:cs="Times New Roman"/>
          <w:b/>
          <w:bCs/>
          <w:sz w:val="28"/>
          <w:szCs w:val="28"/>
        </w:rPr>
        <w:t xml:space="preserve"> </w:t>
      </w:r>
      <w:r w:rsidR="0097029E" w:rsidRPr="003F7A1F">
        <w:rPr>
          <w:rFonts w:ascii="Times New Roman" w:hAnsi="Times New Roman" w:cs="Times New Roman"/>
          <w:b/>
          <w:bCs/>
          <w:sz w:val="28"/>
          <w:szCs w:val="28"/>
        </w:rPr>
        <w:t>его анализа</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Финансовое состояние формируется в ходе операционной, инвестиционной и финансовой деятельности компании и наиболее комплексно отражает результаты работы хозяйствующего субъекта [34, с. 228].</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Финансовое состояние предприятия – это:</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 [31, с. 535];</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способность предприятия финансировать свою деятельность, характеризующаяся обеспеченностью финансовыми ресурсами, необходимыми для нормальной производственной, коммерческой и других видов деятельности, целесообразностью и эффективностью их размещения и использования, финансовыми взаимоотношениями с другими субъектами хозяйствования, платежеспособностью и финансовой устойчивостью [30, с. 37];</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результат системы отношений, возникающих в процессе кругооборота средств субъекта хозяйствования, а также источников этих средств, характеризующих на определенную дату наличие различных активов, размеры обязательств, способность субъекта хозяйствования функционировать и развиваться в изменяющейся внешний среде, текущую и будущую возможность удовлетворять требования кредиторов, а также его инвестиционную привлекательность [11, с. 13];</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способность предприятия финансировать свою деятельность[21, с. 94];</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размещения и использования средств предприятия [4, с. 283];</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характеристика финансовой конкурентоспособности предприятия –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 [3, с. 4];</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совокупность показателей, отражающих наличие, размещение и использование финансовых ресурсов [9, с. 527].</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На основе рассмотренных определений финансового состояния организации можно определить основные положения, описывающие данную категорию:</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во-первых, финансовое состояние формируется под воздействием всей совокупности хозяйственных факторов и отражает влияние на состояние капитала всех управленческих решений. В связи с этим финансовое состояние предприятия представляет собой комплексную характеристику результатов деятельности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во-вторых, финансовое состояние отражает состав имущества и источников его формирования на конкретную дату, а также их изменение во времени, что позволяет оценить экономический потенциал и финансовую устойчивость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в-третьих, финансовое состояние – система показателей, всесторонне характеризующих работу предприятия и являющихся основой принятия управленческих решений как тактического, так и стратегического характера.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Таким образом, финансовое состояние предприятия – комплексная характеристика, отражающая в системе показателей состояние имущества и обязательств предприятия, служащая основанием для планирования, контроля и оценки работы компании.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На рисунке 1.1 представлены факторы и основные показатели, определяющие финансовое состояние.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Внешние факторы включают в себя факторы макро- и микроуровней. Первые определяют общие условия функционирования организации и не поддаются контролю со стороны предприятия. Сюда входят: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 общее экономическое состояние,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 правовое регулирование,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 политическая, социальная и техническая составляющие. </w:t>
      </w:r>
    </w:p>
    <w:p w:rsidR="003B4B34" w:rsidRPr="003F7A1F" w:rsidRDefault="003B4B34" w:rsidP="003B4B34">
      <w:pPr>
        <w:spacing w:after="0" w:line="360" w:lineRule="auto"/>
        <w:ind w:firstLine="709"/>
        <w:jc w:val="both"/>
        <w:rPr>
          <w:rFonts w:ascii="Times New Roman" w:hAnsi="Times New Roman" w:cs="Times New Roman"/>
          <w:sz w:val="28"/>
          <w:szCs w:val="28"/>
        </w:rPr>
      </w:pP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026" style="position:absolute;left:0;text-align:left;margin-left:1.2pt;margin-top:1.5pt;width:149pt;height:40.2pt;z-index:251625984">
            <v:textbox style="mso-next-textbox:#_x0000_s1026">
              <w:txbxContent>
                <w:p w:rsidR="0097029E" w:rsidRDefault="0097029E">
                  <w:pPr>
                    <w:jc w:val="center"/>
                  </w:pPr>
                  <w:r>
                    <w:rPr>
                      <w:rFonts w:ascii="Times New Roman" w:hAnsi="Times New Roman" w:cs="Times New Roman"/>
                      <w:sz w:val="28"/>
                      <w:szCs w:val="28"/>
                    </w:rPr>
                    <w:t>Внешние факторы</w:t>
                  </w:r>
                </w:p>
              </w:txbxContent>
            </v:textbox>
          </v:rect>
        </w:pict>
      </w:r>
      <w:r>
        <w:rPr>
          <w:noProof/>
        </w:rPr>
        <w:pict>
          <v:rect id="_x0000_s1027" style="position:absolute;left:0;text-align:left;margin-left:316.8pt;margin-top:1.5pt;width:148.2pt;height:40.2pt;z-index:251624960">
            <v:textbox style="mso-next-textbox:#_x0000_s1027">
              <w:txbxContent>
                <w:p w:rsidR="0097029E" w:rsidRDefault="0097029E">
                  <w:pPr>
                    <w:ind w:right="-123"/>
                    <w:jc w:val="center"/>
                  </w:pPr>
                  <w:r>
                    <w:rPr>
                      <w:rFonts w:ascii="Times New Roman" w:hAnsi="Times New Roman" w:cs="Times New Roman"/>
                      <w:sz w:val="28"/>
                      <w:szCs w:val="28"/>
                    </w:rPr>
                    <w:t>Внутренние факторы</w:t>
                  </w:r>
                </w:p>
              </w:txbxContent>
            </v:textbox>
          </v:rect>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150.2pt;margin-top:22.45pt;width:166.6pt;height:0;z-index:251627008" o:connectortype="straight">
            <v:stroke endarrow="block"/>
          </v:shape>
        </w:pict>
      </w:r>
      <w:r w:rsidR="0097029E" w:rsidRPr="003F7A1F">
        <w:rPr>
          <w:rFonts w:ascii="Times New Roman" w:hAnsi="Times New Roman" w:cs="Times New Roman"/>
          <w:sz w:val="28"/>
          <w:szCs w:val="28"/>
        </w:rPr>
        <w:t xml:space="preserve"> </w: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029" type="#_x0000_t32" style="position:absolute;left:0;text-align:left;margin-left:390.5pt;margin-top:17.55pt;width:0;height:31pt;z-index:251629056" o:connectortype="straight">
            <v:stroke endarrow="block"/>
          </v:shape>
        </w:pict>
      </w:r>
      <w:r>
        <w:rPr>
          <w:noProof/>
        </w:rPr>
        <w:pict>
          <v:shape id="_x0000_s1030" type="#_x0000_t32" style="position:absolute;left:0;text-align:left;margin-left:74.85pt;margin-top:17.55pt;width:0;height:31pt;z-index:251628032" o:connectortype="straight">
            <v:stroke endarrow="block"/>
          </v:shape>
        </w:pic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Показатели деятельности, формирующие финансовое состояние предприятия</w: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031" style="position:absolute;left:0;text-align:left;margin-left:280.8pt;margin-top:8.05pt;width:165.8pt;height:1in;z-index:251619840">
            <v:textbox style="mso-next-textbox:#_x0000_s1031">
              <w:txbxContent>
                <w:p w:rsidR="0097029E" w:rsidRDefault="0097029E">
                  <w:pPr>
                    <w:jc w:val="center"/>
                    <w:rPr>
                      <w:rFonts w:ascii="Times New Roman" w:hAnsi="Times New Roman" w:cs="Times New Roman"/>
                      <w:sz w:val="24"/>
                      <w:szCs w:val="24"/>
                    </w:rPr>
                  </w:pPr>
                  <w:r>
                    <w:rPr>
                      <w:rFonts w:ascii="Times New Roman" w:hAnsi="Times New Roman" w:cs="Times New Roman"/>
                      <w:sz w:val="24"/>
                      <w:szCs w:val="24"/>
                    </w:rPr>
                    <w:t>деловая активность (показатели оборачиваемости)</w:t>
                  </w:r>
                </w:p>
              </w:txbxContent>
            </v:textbox>
          </v:rect>
        </w:pict>
      </w:r>
      <w:r>
        <w:rPr>
          <w:noProof/>
        </w:rPr>
        <w:pict>
          <v:rect id="_x0000_s1032" style="position:absolute;left:0;text-align:left;margin-left:134.3pt;margin-top:8.05pt;width:89.6pt;height:25.15pt;z-index:251617792">
            <v:textbox style="mso-next-textbox:#_x0000_s1032">
              <w:txbxContent>
                <w:p w:rsidR="0097029E" w:rsidRDefault="0097029E">
                  <w:pPr>
                    <w:jc w:val="center"/>
                    <w:rPr>
                      <w:rFonts w:ascii="Times New Roman" w:hAnsi="Times New Roman" w:cs="Times New Roman"/>
                      <w:sz w:val="24"/>
                      <w:szCs w:val="24"/>
                    </w:rPr>
                  </w:pPr>
                  <w:r>
                    <w:rPr>
                      <w:rFonts w:ascii="Times New Roman" w:hAnsi="Times New Roman" w:cs="Times New Roman"/>
                      <w:sz w:val="24"/>
                      <w:szCs w:val="24"/>
                    </w:rPr>
                    <w:t>выручка</w:t>
                  </w:r>
                </w:p>
              </w:txbxContent>
            </v:textbox>
          </v:rect>
        </w:pict>
      </w:r>
      <w:r>
        <w:rPr>
          <w:noProof/>
        </w:rPr>
        <w:pict>
          <v:rect id="_x0000_s1033" style="position:absolute;left:0;text-align:left;margin-left:19.6pt;margin-top:8.05pt;width:97.95pt;height:25.15pt;z-index:251616768">
            <v:textbox style="mso-next-textbox:#_x0000_s1033">
              <w:txbxContent>
                <w:p w:rsidR="0097029E" w:rsidRDefault="0097029E">
                  <w:pPr>
                    <w:jc w:val="center"/>
                    <w:rPr>
                      <w:rFonts w:ascii="Times New Roman" w:hAnsi="Times New Roman" w:cs="Times New Roman"/>
                      <w:sz w:val="24"/>
                      <w:szCs w:val="24"/>
                    </w:rPr>
                  </w:pPr>
                  <w:r>
                    <w:rPr>
                      <w:rFonts w:ascii="Times New Roman" w:hAnsi="Times New Roman" w:cs="Times New Roman"/>
                      <w:sz w:val="24"/>
                      <w:szCs w:val="24"/>
                    </w:rPr>
                    <w:t>себестоимость</w:t>
                  </w:r>
                </w:p>
              </w:txbxContent>
            </v:textbox>
          </v:rec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034" type="#_x0000_t32" style="position:absolute;left:0;text-align:left;margin-left:181.2pt;margin-top:9.05pt;width:0;height:20.9pt;z-index:251621888" o:connectortype="straight">
            <v:stroke endarrow="block"/>
          </v:shape>
        </w:pict>
      </w:r>
      <w:r>
        <w:rPr>
          <w:noProof/>
        </w:rPr>
        <w:pict>
          <v:shape id="_x0000_s1035" type="#_x0000_t32" style="position:absolute;left:0;text-align:left;margin-left:68.15pt;margin-top:9.05pt;width:0;height:20.9pt;z-index:251620864" o:connectortype="straight">
            <v:stroke endarrow="block"/>
          </v:shape>
        </w:pict>
      </w:r>
      <w:r w:rsidR="003B4B34" w:rsidRPr="003F7A1F">
        <w:rPr>
          <w:rFonts w:ascii="Times New Roman" w:hAnsi="Times New Roman" w:cs="Times New Roman"/>
          <w:sz w:val="28"/>
          <w:szCs w:val="28"/>
        </w:rPr>
        <w:t xml:space="preserve"> </w: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036" style="position:absolute;left:0;text-align:left;margin-left:19.6pt;margin-top:5.8pt;width:204.35pt;height:25.95pt;z-index:251618816">
            <v:textbox style="mso-next-textbox:#_x0000_s1036">
              <w:txbxContent>
                <w:p w:rsidR="0097029E" w:rsidRDefault="0097029E">
                  <w:pPr>
                    <w:jc w:val="center"/>
                    <w:rPr>
                      <w:rFonts w:ascii="Times New Roman" w:hAnsi="Times New Roman" w:cs="Times New Roman"/>
                      <w:sz w:val="24"/>
                      <w:szCs w:val="24"/>
                    </w:rPr>
                  </w:pPr>
                  <w:r>
                    <w:rPr>
                      <w:rFonts w:ascii="Times New Roman" w:hAnsi="Times New Roman" w:cs="Times New Roman"/>
                      <w:sz w:val="24"/>
                      <w:szCs w:val="24"/>
                    </w:rPr>
                    <w:t>прибыль и рентабельность</w:t>
                  </w:r>
                </w:p>
              </w:txbxContent>
            </v:textbox>
          </v:rec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037" type="#_x0000_t32" style="position:absolute;left:0;text-align:left;margin-left:366.2pt;margin-top:7.6pt;width:0;height:55.45pt;z-index:251623936" o:connectortype="straight">
            <v:stroke endarrow="block"/>
          </v:shape>
        </w:pict>
      </w:r>
      <w:r>
        <w:rPr>
          <w:noProof/>
        </w:rPr>
        <w:pict>
          <v:shape id="_x0000_s1038" type="#_x0000_t32" style="position:absolute;left:0;text-align:left;margin-left:117.55pt;margin-top:7.6pt;width:0;height:55.45pt;z-index:251622912" o:connectortype="straight">
            <v:stroke endarrow="block"/>
          </v:shape>
        </w:pict>
      </w:r>
    </w:p>
    <w:p w:rsidR="0097029E" w:rsidRPr="003F7A1F" w:rsidRDefault="0097029E" w:rsidP="003B4B34">
      <w:pPr>
        <w:spacing w:after="0" w:line="360" w:lineRule="auto"/>
        <w:ind w:firstLine="709"/>
        <w:jc w:val="both"/>
        <w:rPr>
          <w:rFonts w:ascii="Times New Roman" w:hAnsi="Times New Roman" w:cs="Times New Roman"/>
          <w:sz w:val="28"/>
          <w:szCs w:val="28"/>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53"/>
        <w:gridCol w:w="3063"/>
        <w:gridCol w:w="2968"/>
      </w:tblGrid>
      <w:tr w:rsidR="0097029E" w:rsidRPr="003F7A1F">
        <w:trPr>
          <w:trHeight w:val="393"/>
        </w:trPr>
        <w:tc>
          <w:tcPr>
            <w:tcW w:w="8484" w:type="dxa"/>
            <w:gridSpan w:val="3"/>
          </w:tcPr>
          <w:p w:rsidR="0097029E" w:rsidRPr="003F7A1F" w:rsidRDefault="0097029E" w:rsidP="003B4B34">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Финансовое состояние предприятия</w:t>
            </w:r>
          </w:p>
        </w:tc>
      </w:tr>
      <w:tr w:rsidR="0097029E" w:rsidRPr="003F7A1F">
        <w:trPr>
          <w:trHeight w:val="393"/>
        </w:trPr>
        <w:tc>
          <w:tcPr>
            <w:tcW w:w="2453" w:type="dxa"/>
          </w:tcPr>
          <w:p w:rsidR="0097029E" w:rsidRPr="003F7A1F" w:rsidRDefault="0097029E" w:rsidP="003B4B34">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ликвидность</w:t>
            </w:r>
          </w:p>
        </w:tc>
        <w:tc>
          <w:tcPr>
            <w:tcW w:w="3063" w:type="dxa"/>
          </w:tcPr>
          <w:p w:rsidR="0097029E" w:rsidRPr="003F7A1F" w:rsidRDefault="0097029E" w:rsidP="003B4B34">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платежеспособность</w:t>
            </w:r>
          </w:p>
        </w:tc>
        <w:tc>
          <w:tcPr>
            <w:tcW w:w="2968" w:type="dxa"/>
          </w:tcPr>
          <w:p w:rsidR="0097029E" w:rsidRPr="003F7A1F" w:rsidRDefault="0097029E" w:rsidP="003B4B34">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финансовая устойчивость</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Рисунок 1.1 – Факторы и показатели, определяющие финансовое состояние</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 факторам микроуровня относятся</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покупатели,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поставщики,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конкуренты,</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xml:space="preserve">рынок рабочей силы.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С данными факторами организация находится в непосредственном взаимодействии и может оказывать влияние на характер и содержание этого взаимодействия.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Внутренние факторы делятся на три группы:</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материально-технические факторы, связанные с уровнем развития техники и технологии, совершенствованием орудий и предметов труда;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факторы организационного характера, такие как организация производства, труда и управления;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социально-экономические условия, связанные с составом работников, уровнем их квалификации, условиями труда.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Влияние внешних и внутренних факторов определяет основные результаты деятельности предприятия, обобщенными показателями которых являются себестоимость, выручка, прибыль, а также оборачиваемость активов и обязательств [34, с. 228].</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Бесперебойный выпуск и реализация высококачественной продукции положительно влияют на финансовое положение. Сбои в производственном процессе, ухудшение качества продукции, затруднения с ее реализацией ведут к уменьшению поступления средств на счета предприятия, в результате чего ухудшается его платежеспособность. Существует и обратная связь, так как отсутствие денежных средств может привести к перебоям в обеспеченности материальными ресурсами, и, следовательно, в производственном процессе.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На практике нередко возникают ситуации, когда даже хорошо работающее предприятие испытывает финансовые затруднения, связанные с недостаточно рациональным размещением и использованием имеющихся финансовых ресурсов. Финансовая деятельность должна быть направлена на обеспечение систематического поступления и эффективного использования финансовых ресурсов, соблюдение расчетной и кредитной дисциплины, достижение рационального соотношения собственных и заемных средств, финансовой устойчивости с целью эффективного функционирования предприятия.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Финансовый анализ должен иметь оперативный характер. В основе анализа финансового состояния предприятия лежит расчет ключевых параметров, дающих картину прибылей и убытков, изменений в структуре активов и пассивов, в расчетах с дебиторами и кредиторами и т.д.</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Оценка финансового состояния предприятия производится на основе анализа экономической ситуации путем исследования различных параметров его функционирования и их сравнения с нормативными значениями или с рядом аналогичных показателей родственных предприятий [6, с. 18].</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Главная цель финансового анализа – подробная характеристика имущественного и финансового потенциала организации, результатов его деятельности в истекшем периоде, а также возможностей его развития на перспективу. Результаты финансового анализа позволяют своевременно выявить и устранить недостатки в финансовой деятельности и находить резервы улучшения финансового состояния предприятия и его платежеспособности.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Финансовый анализ предполагает решение следующих задач:</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на основе изучения причинно-следственной взаимосвязи между различными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 [22, с. 34].</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Для решения этих задач изучаются: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наличие, состав и структура активов предприятия; причины и последствия их изменения;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наличие, состав и структура пассивов, причины и последствия их изменения;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состояние, структура и изменение долгосрочных активов;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наличие, структура текущих активов в сферах производства и обращения, причины и последствия их изменения;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ликвидность и качество дебиторской задолженности;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платежеспособность и финансовая гибкость;</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эффективность использования активов и окупаемость инвестиций [10, с. 69].</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Финансовый анализ является прерогативой высшего звена управленческих структур предприятия, способных влиять на формирование финансовых ресурсов и на потоки денежных средств. Эффективность и неэффективность частных управленческих решений, связанных с определением цены продукта, размера партии закупок сырья или поставок продукции, заменой оборудования или технологии, должна пройти оценку с точки зрения общего успеха предприятия, характера его экономического роста и роста общей финансовой устойчивости [6, с. 18].</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Использование анализа финансового состояния помогает обнаружить слабые стороны предприятия (источники возможного возникновения финансовых проблем в будущем), а также выявить его сильные стороны, на которые следует опираться в дальнейшей деятельности. Помимо этого он позволяет дать сравнительную и сопоставительную оценку финансового состояния предприятия во времени или по отношению к другим предприятиям [7, с. 52].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Методы анализа и его результаты не обладают абсолютной точностью, поскольку подобная оценка всегда относительна [18, с. 108].</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Финансовый анализ делится на внутренний и внешний. Направления анализа представлены на рисунке 1.2.</w:t>
      </w:r>
    </w:p>
    <w:p w:rsidR="0097029E" w:rsidRPr="003F7A1F" w:rsidRDefault="003B4B34" w:rsidP="003B4B34">
      <w:pPr>
        <w:spacing w:after="0" w:line="360" w:lineRule="auto"/>
        <w:jc w:val="center"/>
        <w:rPr>
          <w:rFonts w:ascii="Times New Roman" w:hAnsi="Times New Roman" w:cs="Times New Roman"/>
          <w:sz w:val="28"/>
          <w:szCs w:val="28"/>
        </w:rPr>
      </w:pPr>
      <w:r w:rsidRPr="003F7A1F">
        <w:rPr>
          <w:rFonts w:ascii="Times New Roman" w:hAnsi="Times New Roman" w:cs="Times New Roman"/>
          <w:sz w:val="28"/>
          <w:szCs w:val="28"/>
        </w:rPr>
        <w:br w:type="page"/>
      </w:r>
      <w:r w:rsidR="0097029E" w:rsidRPr="003F7A1F">
        <w:rPr>
          <w:rFonts w:ascii="Times New Roman" w:hAnsi="Times New Roman" w:cs="Times New Roman"/>
          <w:sz w:val="28"/>
          <w:szCs w:val="28"/>
        </w:rPr>
        <w:t>АААА</w: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039" type="#_x0000_t32" style="position:absolute;left:0;text-align:left;margin-left:238.1pt;margin-top:19.7pt;width:153.2pt;height:56.1pt;z-index:251608576" o:connectortype="straight"/>
        </w:pict>
      </w:r>
      <w:r>
        <w:rPr>
          <w:noProof/>
        </w:rPr>
        <w:pict>
          <v:shape id="_x0000_s1040" type="#_x0000_t32" style="position:absolute;left:0;text-align:left;margin-left:99.95pt;margin-top:19.7pt;width:138.15pt;height:56.1pt;flip:x;z-index:251607552" o:connectortype="straight"/>
        </w:pic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041" style="position:absolute;left:0;text-align:left;margin-left:330.15pt;margin-top:18.75pt;width:121.4pt;height:33.5pt;z-index:251606528">
            <v:textbox>
              <w:txbxContent>
                <w:p w:rsidR="0097029E" w:rsidRDefault="00970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Управленческий</w:t>
                  </w:r>
                </w:p>
                <w:p w:rsidR="0097029E" w:rsidRDefault="00970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анализ</w:t>
                  </w:r>
                </w:p>
              </w:txbxContent>
            </v:textbox>
          </v:rect>
        </w:pict>
      </w:r>
      <w:r>
        <w:rPr>
          <w:noProof/>
        </w:rPr>
        <w:pict>
          <v:rect id="_x0000_s1042" style="position:absolute;left:0;text-align:left;margin-left:38.85pt;margin-top:18.75pt;width:121.4pt;height:33.5pt;z-index:251605504">
            <v:textbox>
              <w:txbxContent>
                <w:p w:rsidR="0097029E" w:rsidRDefault="00970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Финансовый</w:t>
                  </w:r>
                </w:p>
                <w:p w:rsidR="0097029E" w:rsidRDefault="00970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анализ</w:t>
                  </w:r>
                </w:p>
              </w:txbxContent>
            </v:textbox>
          </v:rec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043" type="#_x0000_t32" style="position:absolute;left:0;text-align:left;margin-left:91.6pt;margin-top:23.75pt;width:.05pt;height:26.8pt;z-index:251609600" o:connectortype="straight"/>
        </w:pict>
      </w:r>
      <w:r>
        <w:rPr>
          <w:noProof/>
        </w:rPr>
        <w:pict>
          <v:shape id="_x0000_s1044" type="#_x0000_t32" style="position:absolute;left:0;text-align:left;margin-left:391.3pt;margin-top:23.75pt;width:0;height:26.8pt;z-index:251611648" o:connectortype="straight"/>
        </w:pict>
      </w:r>
      <w:r>
        <w:rPr>
          <w:noProof/>
        </w:rPr>
        <w:pict>
          <v:shape id="_x0000_s1045" type="#_x0000_t32" style="position:absolute;left:0;text-align:left;margin-left:238.1pt;margin-top:23.75pt;width:153.2pt;height:26.8pt;flip:x;z-index:251615744" o:connectortype="straight"/>
        </w:pict>
      </w:r>
      <w:r>
        <w:rPr>
          <w:noProof/>
        </w:rPr>
        <w:pict>
          <v:shape id="_x0000_s1046" type="#_x0000_t32" style="position:absolute;left:0;text-align:left;margin-left:91.6pt;margin-top:23.75pt;width:146.5pt;height:26.8pt;z-index:251614720" o:connectortype="straigh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047" style="position:absolute;left:0;text-align:left;margin-left:322.65pt;margin-top:22.05pt;width:128.9pt;height:79.8pt;z-index:251612672">
            <v:textbox>
              <w:txbxContent>
                <w:p w:rsidR="0097029E" w:rsidRDefault="00970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внутихозяйственный </w:t>
                  </w:r>
                </w:p>
                <w:p w:rsidR="0097029E" w:rsidRDefault="00970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производственный анализ по данным управленческого учета</w:t>
                  </w:r>
                </w:p>
              </w:txbxContent>
            </v:textbox>
          </v:rect>
        </w:pict>
      </w:r>
      <w:r>
        <w:rPr>
          <w:noProof/>
        </w:rPr>
        <w:pict>
          <v:rect id="_x0000_s1048" style="position:absolute;left:0;text-align:left;margin-left:33.65pt;margin-top:22.05pt;width:136.85pt;height:79.8pt;z-index:251610624">
            <v:textbox>
              <w:txbxContent>
                <w:p w:rsidR="0097029E" w:rsidRDefault="00970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внешний финансовый </w:t>
                  </w:r>
                </w:p>
                <w:p w:rsidR="0097029E" w:rsidRDefault="00970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анализ по данным публичной финансовой (бухгалтерской) отчетности</w:t>
                  </w:r>
                </w:p>
              </w:txbxContent>
            </v:textbox>
          </v:rect>
        </w:pict>
      </w:r>
      <w:r>
        <w:rPr>
          <w:noProof/>
        </w:rPr>
        <w:pict>
          <v:rect id="_x0000_s1049" style="position:absolute;left:0;text-align:left;margin-left:174.5pt;margin-top:24.5pt;width:141.6pt;height:77.35pt;z-index:251613696">
            <v:textbox>
              <w:txbxContent>
                <w:p w:rsidR="0097029E" w:rsidRDefault="00970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внутрихозяйственный финансовый </w:t>
                  </w:r>
                </w:p>
                <w:p w:rsidR="0097029E" w:rsidRDefault="00970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анализ по данным бухгалтерского учета и отчетности</w:t>
                  </w:r>
                </w:p>
              </w:txbxContent>
            </v:textbox>
          </v:rect>
        </w:pict>
      </w:r>
    </w:p>
    <w:p w:rsidR="003B4B34" w:rsidRPr="003F7A1F" w:rsidRDefault="003B4B34"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Рисунок 1.2 – Направления анализа хозяйственной деятельности</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Внутренний анализ проводится службами предприятия [39, с. 15]. Его цель – обеспечить планомерное поступление денежные средств и разместить собственные и заемные средства таким образом, чтобы получить максимальную прибыль и исключить банкротство.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Важнейшей задачей внутреннего анализа является оценка ситуации, определяющей возможность получения внешнего финансирования. Для этого изучается общая потребность предприятия в финансовых ресурсах, в том числе заемных, степень делового риска, результаты переговоров с собственниками капитала [6, с. 94].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выгодного вложения средств, чтобы обеспечить максимум прибыли и исключить потери [21, с. 94]. Внешний анализ имеет следующие особенности: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множественность субъектов анализа, пользователей информацией о деятельности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разнообразие целей и интересов субъектов анализа;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наличие типовых методик, стандартов учета и отчетности;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ориентация анализа только на внешнюю отчетность;</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ограниченность задач анализа при использовании только внешней отчетности;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максимальная открытость результатов анализа для пользователей информации о деятельности предприятия [37, с. 286].</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Практика финансового анализа уже выработала методику анализа финансовых отчетов [21, с. 94].</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зависимости от поставленных задач финансовый анализ может осуществляться в следующих видах:</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экспресс-анализ (предназначен для получения общего представления о финансовом положении компании на базе форм внешней бухгалтерской отчетности);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комплексный финансовый анализ (предназначен для получения комплексной оценки финансового положения компании на базе форм внешней бухгалтерской отчетности, а также расшифровок статей отчетности, данных аналитического учета, результатов независимого аудита) [22, с. 34];</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финансовый анализ как часть общего исследования бизнес-процессов компании (предназначен для получения комплексной оценки всех аспектов деятельности компании – производства, финансов, снабжения, сбыта и маркетинга, менеджмента, персонала) [14, с. 355];</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ориентированный финансовый анализ (для решения приоритетной финансовой проблемы компании, например) [22, с. 34].</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зависимости от заданных направлений выделяют следующие основные методы анализа: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сравнительный (горизонтальный, вертикальный, трендовый,</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внутрихозяйственный, межхозяйственный) [21, с. 94];</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факторный – анализ влияния отдельных факторов (причин) на результативный показатель;</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анализ относительных показателей (финансовых коэффициентов) – расчет числовых отношений различных форм отчетности, определение взаимосвязей показателей и др.</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Качество проводимого анализа финансового состояния организации во многом зависит от достаточной квалификации и профессионального опыта специалиста, проводящего оценку [25, с. 62].</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3B4B34" w:rsidP="003B4B34">
      <w:pPr>
        <w:spacing w:after="0" w:line="360" w:lineRule="auto"/>
        <w:ind w:firstLine="709"/>
        <w:jc w:val="both"/>
        <w:rPr>
          <w:rFonts w:ascii="Times New Roman" w:hAnsi="Times New Roman" w:cs="Times New Roman"/>
          <w:b/>
          <w:bCs/>
          <w:sz w:val="28"/>
          <w:szCs w:val="28"/>
        </w:rPr>
      </w:pPr>
      <w:r w:rsidRPr="003F7A1F">
        <w:rPr>
          <w:rFonts w:ascii="Times New Roman" w:hAnsi="Times New Roman" w:cs="Times New Roman"/>
          <w:b/>
          <w:bCs/>
          <w:sz w:val="28"/>
          <w:szCs w:val="28"/>
        </w:rPr>
        <w:t xml:space="preserve">1.2 </w:t>
      </w:r>
      <w:r w:rsidR="0097029E" w:rsidRPr="003F7A1F">
        <w:rPr>
          <w:rFonts w:ascii="Times New Roman" w:hAnsi="Times New Roman" w:cs="Times New Roman"/>
          <w:b/>
          <w:bCs/>
          <w:sz w:val="28"/>
          <w:szCs w:val="28"/>
        </w:rPr>
        <w:t>Информационная база анализа финансового состояния</w:t>
      </w:r>
      <w:r w:rsidRPr="003F7A1F">
        <w:rPr>
          <w:rFonts w:ascii="Times New Roman" w:hAnsi="Times New Roman" w:cs="Times New Roman"/>
          <w:b/>
          <w:bCs/>
          <w:sz w:val="28"/>
          <w:szCs w:val="28"/>
        </w:rPr>
        <w:t xml:space="preserve"> </w:t>
      </w:r>
      <w:r w:rsidR="0097029E" w:rsidRPr="003F7A1F">
        <w:rPr>
          <w:rFonts w:ascii="Times New Roman" w:hAnsi="Times New Roman" w:cs="Times New Roman"/>
          <w:b/>
          <w:bCs/>
          <w:sz w:val="28"/>
          <w:szCs w:val="28"/>
        </w:rPr>
        <w:t>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Основным источником информации и для анализа финансового состояния предприятия является бухгалтерская отчетность, которая представляет собой систему показателей, отражающих имущественное и финансовое положение организации на определенную дату, а также финансовые результаты ее деятельности за отчетный период [2, с. 173]. Бухгалтерская отчетность составляется по данным бухгалтерского учета и содержит большой аналитический потенциал для принятия решений [36, с. 173].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Бухгалтерская отчетность включает:</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форму № 1</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Бухгалтерский баланс;</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форму № 2</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Отчет о прибылях и убытках;</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форму № 3</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Отчет об изменении капитала;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форму № 4</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Отчет о движении денежных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форму № 5</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Приложение к бухгалтерскому балансу;</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форму № 6</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Отчет о целевом использовании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Пояснительную записку [28, с. 272].</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Другими источниками информации для анализа могут стать данные бухгалтерского учета (синтетического и аналитического), информация планового характера, аудиторское заключение (если предприятие должно проводить ежегодную аудиторскую проверку) [33, с. 88]. Эти данные обеспечивают пользователей необходимой информацией для обоснования принимаемых решений [17, с. 590].</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Бухгалтерская отчетность представляет собой комплект взаимосвязанных документов, все они имеет определенную познавательную ценность, поскольку характеризуют один и тот же объект, только с разных сторон. Вряд ли правомочно выделять по значимости ту или иную отчетную форму, хотя подобные опросы среди аналитиков делались [15, с. 102]. Западные специалисты отдают предпочтение отчету о прибылях и убытках, ставя баланс на второе место, однако для целей оценки финансового состояния все-таки следует признать первостепенное значение бухгалтерского баланса.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России традиционно приоритет имеет бухгалтерский баланс, поскольку именно в нем приведены в агрегированном виде показатели всех других отчетных форм. В принципе, даже отчет о прибылях и убытках может рассматриваться как приложение к балансу, т.е. как документ, в котором раскрывается приведенный в балансе показатель чистой прибыли, полученной предприятием за истекший отчетный период [16, с. 222].</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Использование баланса как основного источника информации для анализа финансового состояния имеет определенные ограничения. Это связано с тем, что:</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стоимость активов и источников средств отражена в балансе на конкретную дату. Это не означает, что ситуация на дату составления баланса имела место в течение всего анализируемого периода. Особенно это касается наиболее мобильных статей баланса (остатки денежных средств, состояние расчетов, запасов). Для объективной оценки произошедших изменений и выявления устойчивых тенденций необходимо рассчитывать и изучать показатели в динамике, за ряд отчетных периодов;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изменение сумм по отдельным статьям баланса можно объективно оценить только при наличии данных об объеме деятельности, например, рост дебиторской задолженности может считаться оправданным, если увеличивается объем производства и продаж продукции и т.д.;</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активы отражаются по балансовой стоимости, т.е. по ценам их приобретения или изготовления, поэтому балансовая стоимость активов, как правило, занижена и не отражает их реальную, рыночную стоимость. Особенно это касается активов с длительным сроком пользования. Этот момент следует учесть при оценке динамики показателей, отражающих эффективность деятельности организации;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изменение отдельных статей активов и пассивов происходит под влиянием факторов, не являющихся объектами бухгалтерского учета (инфляционные процессы, изменение курсов валют, процентных ставок и т.д.), но оказывающих воздействие на формирование показателей отчетности. Поэтому использование внешней информации, отражающей состояние отдельных отраслей экономики, рынка капитала, развития конкуренции, является неотъемлемой частью информационного обеспечения финансового состояния организации [23, с. 254].</w:t>
      </w:r>
      <w:r w:rsidRPr="003F7A1F">
        <w:rPr>
          <w:rFonts w:ascii="Times New Roman" w:hAnsi="Times New Roman" w:cs="Times New Roman"/>
          <w:sz w:val="28"/>
          <w:szCs w:val="28"/>
        </w:rPr>
        <w:tab/>
      </w:r>
      <w:r w:rsidRPr="003F7A1F">
        <w:rPr>
          <w:rFonts w:ascii="Times New Roman" w:hAnsi="Times New Roman" w:cs="Times New Roman"/>
          <w:sz w:val="28"/>
          <w:szCs w:val="28"/>
        </w:rPr>
        <w:tab/>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Актив баланса содержит сведения о размещении капитала, имеющегося в распоряжении предприятия, т.е. о вложениях в конкретное имущество и материальные ценности, о расходах предприятия на производство и реализацию продукции и об остатках свободной денежной наличности [40, с. 53]. Каждому виду размещенного капитала соответствует отдельная статья баланса. Укрупненная схема структуры активов баланса приведена на рисунке 1.3. </w:t>
      </w:r>
    </w:p>
    <w:p w:rsidR="0097029E" w:rsidRPr="003F7A1F" w:rsidRDefault="0097029E" w:rsidP="003B4B34">
      <w:pPr>
        <w:spacing w:after="0" w:line="360" w:lineRule="auto"/>
        <w:ind w:firstLine="709"/>
        <w:jc w:val="both"/>
        <w:rPr>
          <w:rFonts w:ascii="Times New Roman" w:hAnsi="Times New Roman" w:cs="Times New Roman"/>
          <w:sz w:val="28"/>
          <w:szCs w:val="28"/>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3"/>
        <w:gridCol w:w="2393"/>
        <w:gridCol w:w="2393"/>
        <w:gridCol w:w="2291"/>
      </w:tblGrid>
      <w:tr w:rsidR="0097029E" w:rsidRPr="003F7A1F">
        <w:trPr>
          <w:cantSplit/>
          <w:trHeight w:val="268"/>
        </w:trPr>
        <w:tc>
          <w:tcPr>
            <w:tcW w:w="2103" w:type="dxa"/>
            <w:vMerge w:val="restart"/>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Долгосрочный капитал</w:t>
            </w:r>
          </w:p>
        </w:tc>
        <w:tc>
          <w:tcPr>
            <w:tcW w:w="2393" w:type="dxa"/>
            <w:tcBorders>
              <w:bottom w:val="single" w:sz="4" w:space="0" w:color="auto"/>
            </w:tcBorders>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Нематериальные активы</w:t>
            </w:r>
          </w:p>
        </w:tc>
        <w:tc>
          <w:tcPr>
            <w:tcW w:w="2393" w:type="dxa"/>
            <w:vMerge w:val="restart"/>
            <w:tcBorders>
              <w:top w:val="nil"/>
            </w:tcBorders>
          </w:tcPr>
          <w:p w:rsidR="0097029E" w:rsidRPr="003F7A1F" w:rsidRDefault="00E8763B" w:rsidP="0097029E">
            <w:pPr>
              <w:spacing w:after="0" w:line="360" w:lineRule="auto"/>
              <w:jc w:val="both"/>
              <w:rPr>
                <w:rFonts w:ascii="Times New Roman" w:hAnsi="Times New Roman" w:cs="Times New Roman"/>
                <w:sz w:val="20"/>
                <w:szCs w:val="20"/>
              </w:rPr>
            </w:pPr>
            <w:r>
              <w:rPr>
                <w:noProof/>
              </w:rPr>
              <w:pict>
                <v:line id="_x0000_s1050" style="position:absolute;left:0;text-align:left;z-index:251630080;mso-position-horizontal-relative:text;mso-position-vertical-relative:text" from="-5.2pt,22.95pt" to="111.8pt,22.95pt">
                  <v:stroke endarrow="block"/>
                </v:line>
              </w:pict>
            </w:r>
            <w:r>
              <w:rPr>
                <w:noProof/>
              </w:rPr>
              <w:pict>
                <v:line id="_x0000_s1051" style="position:absolute;left:0;text-align:left;z-index:251632128;mso-position-horizontal-relative:text;mso-position-vertical-relative:text" from="-4.75pt,112pt" to="112.25pt,112pt">
                  <v:stroke endarrow="block"/>
                </v:line>
              </w:pict>
            </w:r>
            <w:r>
              <w:rPr>
                <w:noProof/>
              </w:rPr>
              <w:pict>
                <v:line id="_x0000_s1052" style="position:absolute;left:0;text-align:left;z-index:251631104;mso-position-horizontal-relative:text;mso-position-vertical-relative:text" from="-4.75pt,58pt" to="112.25pt,58pt">
                  <v:stroke endarrow="block"/>
                </v:line>
              </w:pict>
            </w:r>
          </w:p>
        </w:tc>
        <w:tc>
          <w:tcPr>
            <w:tcW w:w="2291" w:type="dxa"/>
            <w:vMerge w:val="restart"/>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Средства, используемые за пределами предприятия</w:t>
            </w:r>
          </w:p>
          <w:p w:rsidR="0097029E" w:rsidRPr="003F7A1F" w:rsidRDefault="0097029E" w:rsidP="0097029E">
            <w:pPr>
              <w:spacing w:after="0" w:line="360" w:lineRule="auto"/>
              <w:jc w:val="both"/>
              <w:rPr>
                <w:rFonts w:ascii="Times New Roman" w:hAnsi="Times New Roman" w:cs="Times New Roman"/>
                <w:sz w:val="20"/>
                <w:szCs w:val="20"/>
              </w:rPr>
            </w:pPr>
          </w:p>
        </w:tc>
      </w:tr>
      <w:tr w:rsidR="0097029E" w:rsidRPr="003F7A1F">
        <w:trPr>
          <w:cantSplit/>
          <w:trHeight w:val="301"/>
        </w:trPr>
        <w:tc>
          <w:tcPr>
            <w:tcW w:w="2103" w:type="dxa"/>
            <w:vMerge/>
          </w:tcPr>
          <w:p w:rsidR="0097029E" w:rsidRPr="003F7A1F" w:rsidRDefault="0097029E" w:rsidP="0097029E">
            <w:pPr>
              <w:spacing w:after="0" w:line="360" w:lineRule="auto"/>
              <w:jc w:val="both"/>
              <w:rPr>
                <w:rFonts w:ascii="Times New Roman" w:hAnsi="Times New Roman" w:cs="Times New Roman"/>
                <w:sz w:val="28"/>
                <w:szCs w:val="28"/>
              </w:rPr>
            </w:pPr>
          </w:p>
        </w:tc>
        <w:tc>
          <w:tcPr>
            <w:tcW w:w="2393" w:type="dxa"/>
            <w:tcBorders>
              <w:top w:val="single" w:sz="4" w:space="0" w:color="auto"/>
              <w:bottom w:val="single" w:sz="4" w:space="0" w:color="auto"/>
            </w:tcBorders>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Основные средства</w:t>
            </w:r>
          </w:p>
        </w:tc>
        <w:tc>
          <w:tcPr>
            <w:tcW w:w="2393" w:type="dxa"/>
            <w:vMerge/>
          </w:tcPr>
          <w:p w:rsidR="0097029E" w:rsidRPr="003F7A1F" w:rsidRDefault="0097029E" w:rsidP="0097029E">
            <w:pPr>
              <w:spacing w:after="0" w:line="360" w:lineRule="auto"/>
              <w:jc w:val="both"/>
              <w:rPr>
                <w:rFonts w:ascii="Times New Roman" w:hAnsi="Times New Roman" w:cs="Times New Roman"/>
                <w:sz w:val="28"/>
                <w:szCs w:val="28"/>
              </w:rPr>
            </w:pPr>
          </w:p>
        </w:tc>
        <w:tc>
          <w:tcPr>
            <w:tcW w:w="2291" w:type="dxa"/>
            <w:vMerge/>
          </w:tcPr>
          <w:p w:rsidR="0097029E" w:rsidRPr="003F7A1F" w:rsidRDefault="0097029E" w:rsidP="0097029E">
            <w:pPr>
              <w:spacing w:after="0" w:line="360" w:lineRule="auto"/>
              <w:jc w:val="both"/>
              <w:rPr>
                <w:rFonts w:ascii="Times New Roman" w:hAnsi="Times New Roman" w:cs="Times New Roman"/>
                <w:sz w:val="28"/>
                <w:szCs w:val="28"/>
              </w:rPr>
            </w:pPr>
          </w:p>
        </w:tc>
      </w:tr>
      <w:tr w:rsidR="0097029E" w:rsidRPr="003F7A1F">
        <w:trPr>
          <w:cantSplit/>
          <w:trHeight w:val="168"/>
        </w:trPr>
        <w:tc>
          <w:tcPr>
            <w:tcW w:w="2103" w:type="dxa"/>
            <w:vMerge/>
            <w:tcBorders>
              <w:bottom w:val="single" w:sz="4" w:space="0" w:color="auto"/>
            </w:tcBorders>
          </w:tcPr>
          <w:p w:rsidR="0097029E" w:rsidRPr="003F7A1F" w:rsidRDefault="0097029E" w:rsidP="0097029E">
            <w:pPr>
              <w:spacing w:after="0" w:line="360" w:lineRule="auto"/>
              <w:jc w:val="both"/>
              <w:rPr>
                <w:rFonts w:ascii="Times New Roman" w:hAnsi="Times New Roman" w:cs="Times New Roman"/>
                <w:sz w:val="28"/>
                <w:szCs w:val="28"/>
              </w:rPr>
            </w:pPr>
          </w:p>
        </w:tc>
        <w:tc>
          <w:tcPr>
            <w:tcW w:w="2393" w:type="dxa"/>
            <w:tcBorders>
              <w:top w:val="single" w:sz="4" w:space="0" w:color="auto"/>
              <w:bottom w:val="single" w:sz="4" w:space="0" w:color="auto"/>
            </w:tcBorders>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Долгосрочные финансовые вложения</w:t>
            </w:r>
          </w:p>
        </w:tc>
        <w:tc>
          <w:tcPr>
            <w:tcW w:w="2393" w:type="dxa"/>
            <w:vMerge/>
          </w:tcPr>
          <w:p w:rsidR="0097029E" w:rsidRPr="003F7A1F" w:rsidRDefault="0097029E" w:rsidP="0097029E">
            <w:pPr>
              <w:spacing w:after="0" w:line="360" w:lineRule="auto"/>
              <w:jc w:val="both"/>
              <w:rPr>
                <w:rFonts w:ascii="Times New Roman" w:hAnsi="Times New Roman" w:cs="Times New Roman"/>
                <w:sz w:val="28"/>
                <w:szCs w:val="28"/>
              </w:rPr>
            </w:pPr>
          </w:p>
        </w:tc>
        <w:tc>
          <w:tcPr>
            <w:tcW w:w="2291" w:type="dxa"/>
            <w:vMerge/>
          </w:tcPr>
          <w:p w:rsidR="0097029E" w:rsidRPr="003F7A1F" w:rsidRDefault="0097029E" w:rsidP="0097029E">
            <w:pPr>
              <w:spacing w:after="0" w:line="360" w:lineRule="auto"/>
              <w:jc w:val="both"/>
              <w:rPr>
                <w:rFonts w:ascii="Times New Roman" w:hAnsi="Times New Roman" w:cs="Times New Roman"/>
                <w:sz w:val="28"/>
                <w:szCs w:val="28"/>
              </w:rPr>
            </w:pPr>
          </w:p>
        </w:tc>
      </w:tr>
      <w:tr w:rsidR="0097029E" w:rsidRPr="003F7A1F">
        <w:trPr>
          <w:cantSplit/>
          <w:trHeight w:val="235"/>
        </w:trPr>
        <w:tc>
          <w:tcPr>
            <w:tcW w:w="2103" w:type="dxa"/>
            <w:vMerge w:val="restart"/>
          </w:tcPr>
          <w:p w:rsidR="0097029E" w:rsidRPr="003F7A1F" w:rsidRDefault="0097029E" w:rsidP="0097029E">
            <w:pPr>
              <w:spacing w:after="0" w:line="360" w:lineRule="auto"/>
              <w:jc w:val="both"/>
              <w:rPr>
                <w:rFonts w:ascii="Times New Roman" w:hAnsi="Times New Roman" w:cs="Times New Roman"/>
                <w:sz w:val="28"/>
                <w:szCs w:val="28"/>
              </w:rPr>
            </w:pPr>
            <w:r w:rsidRPr="003F7A1F">
              <w:rPr>
                <w:rFonts w:ascii="Times New Roman" w:hAnsi="Times New Roman" w:cs="Times New Roman"/>
                <w:sz w:val="20"/>
                <w:szCs w:val="20"/>
              </w:rPr>
              <w:t>Текущие активы</w:t>
            </w:r>
          </w:p>
        </w:tc>
        <w:tc>
          <w:tcPr>
            <w:tcW w:w="2393" w:type="dxa"/>
            <w:tcBorders>
              <w:top w:val="single" w:sz="4" w:space="0" w:color="auto"/>
              <w:bottom w:val="single" w:sz="4" w:space="0" w:color="auto"/>
            </w:tcBorders>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Запасы</w:t>
            </w:r>
          </w:p>
        </w:tc>
        <w:tc>
          <w:tcPr>
            <w:tcW w:w="2393" w:type="dxa"/>
            <w:vMerge/>
          </w:tcPr>
          <w:p w:rsidR="0097029E" w:rsidRPr="003F7A1F" w:rsidRDefault="0097029E" w:rsidP="0097029E">
            <w:pPr>
              <w:spacing w:after="0" w:line="360" w:lineRule="auto"/>
              <w:jc w:val="both"/>
              <w:rPr>
                <w:rFonts w:ascii="Times New Roman" w:hAnsi="Times New Roman" w:cs="Times New Roman"/>
                <w:sz w:val="28"/>
                <w:szCs w:val="28"/>
              </w:rPr>
            </w:pPr>
          </w:p>
        </w:tc>
        <w:tc>
          <w:tcPr>
            <w:tcW w:w="2291" w:type="dxa"/>
            <w:vMerge/>
          </w:tcPr>
          <w:p w:rsidR="0097029E" w:rsidRPr="003F7A1F" w:rsidRDefault="0097029E" w:rsidP="0097029E">
            <w:pPr>
              <w:spacing w:after="0" w:line="360" w:lineRule="auto"/>
              <w:jc w:val="both"/>
              <w:rPr>
                <w:rFonts w:ascii="Times New Roman" w:hAnsi="Times New Roman" w:cs="Times New Roman"/>
                <w:sz w:val="28"/>
                <w:szCs w:val="28"/>
              </w:rPr>
            </w:pPr>
          </w:p>
        </w:tc>
      </w:tr>
      <w:tr w:rsidR="0097029E" w:rsidRPr="003F7A1F">
        <w:trPr>
          <w:cantSplit/>
          <w:trHeight w:val="234"/>
        </w:trPr>
        <w:tc>
          <w:tcPr>
            <w:tcW w:w="2103" w:type="dxa"/>
            <w:vMerge/>
          </w:tcPr>
          <w:p w:rsidR="0097029E" w:rsidRPr="003F7A1F" w:rsidRDefault="0097029E" w:rsidP="0097029E">
            <w:pPr>
              <w:spacing w:after="0" w:line="360" w:lineRule="auto"/>
              <w:jc w:val="both"/>
              <w:rPr>
                <w:rFonts w:ascii="Times New Roman" w:hAnsi="Times New Roman" w:cs="Times New Roman"/>
                <w:sz w:val="28"/>
                <w:szCs w:val="28"/>
              </w:rPr>
            </w:pPr>
          </w:p>
        </w:tc>
        <w:tc>
          <w:tcPr>
            <w:tcW w:w="2393" w:type="dxa"/>
            <w:tcBorders>
              <w:top w:val="single" w:sz="4" w:space="0" w:color="auto"/>
              <w:bottom w:val="single" w:sz="4" w:space="0" w:color="auto"/>
            </w:tcBorders>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Дебиторская задолженность</w:t>
            </w:r>
          </w:p>
        </w:tc>
        <w:tc>
          <w:tcPr>
            <w:tcW w:w="2393" w:type="dxa"/>
            <w:vMerge/>
          </w:tcPr>
          <w:p w:rsidR="0097029E" w:rsidRPr="003F7A1F" w:rsidRDefault="0097029E" w:rsidP="0097029E">
            <w:pPr>
              <w:spacing w:after="0" w:line="360" w:lineRule="auto"/>
              <w:jc w:val="both"/>
              <w:rPr>
                <w:rFonts w:ascii="Times New Roman" w:hAnsi="Times New Roman" w:cs="Times New Roman"/>
                <w:sz w:val="28"/>
                <w:szCs w:val="28"/>
              </w:rPr>
            </w:pPr>
          </w:p>
        </w:tc>
        <w:tc>
          <w:tcPr>
            <w:tcW w:w="2291" w:type="dxa"/>
            <w:vMerge/>
          </w:tcPr>
          <w:p w:rsidR="0097029E" w:rsidRPr="003F7A1F" w:rsidRDefault="0097029E" w:rsidP="0097029E">
            <w:pPr>
              <w:spacing w:after="0" w:line="360" w:lineRule="auto"/>
              <w:jc w:val="both"/>
              <w:rPr>
                <w:rFonts w:ascii="Times New Roman" w:hAnsi="Times New Roman" w:cs="Times New Roman"/>
                <w:sz w:val="28"/>
                <w:szCs w:val="28"/>
              </w:rPr>
            </w:pPr>
          </w:p>
        </w:tc>
      </w:tr>
      <w:tr w:rsidR="0097029E" w:rsidRPr="003F7A1F">
        <w:trPr>
          <w:cantSplit/>
          <w:trHeight w:val="301"/>
        </w:trPr>
        <w:tc>
          <w:tcPr>
            <w:tcW w:w="2103" w:type="dxa"/>
            <w:vMerge/>
          </w:tcPr>
          <w:p w:rsidR="0097029E" w:rsidRPr="003F7A1F" w:rsidRDefault="0097029E" w:rsidP="0097029E">
            <w:pPr>
              <w:spacing w:after="0" w:line="360" w:lineRule="auto"/>
              <w:jc w:val="both"/>
              <w:rPr>
                <w:rFonts w:ascii="Times New Roman" w:hAnsi="Times New Roman" w:cs="Times New Roman"/>
                <w:sz w:val="28"/>
                <w:szCs w:val="28"/>
              </w:rPr>
            </w:pPr>
          </w:p>
        </w:tc>
        <w:tc>
          <w:tcPr>
            <w:tcW w:w="2393" w:type="dxa"/>
            <w:tcBorders>
              <w:top w:val="single" w:sz="4" w:space="0" w:color="auto"/>
              <w:bottom w:val="single" w:sz="4" w:space="0" w:color="auto"/>
            </w:tcBorders>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Краткосрочные финансовые вложения</w:t>
            </w:r>
          </w:p>
        </w:tc>
        <w:tc>
          <w:tcPr>
            <w:tcW w:w="2393" w:type="dxa"/>
            <w:vMerge/>
          </w:tcPr>
          <w:p w:rsidR="0097029E" w:rsidRPr="003F7A1F" w:rsidRDefault="0097029E" w:rsidP="0097029E">
            <w:pPr>
              <w:spacing w:after="0" w:line="360" w:lineRule="auto"/>
              <w:jc w:val="both"/>
              <w:rPr>
                <w:rFonts w:ascii="Times New Roman" w:hAnsi="Times New Roman" w:cs="Times New Roman"/>
                <w:sz w:val="28"/>
                <w:szCs w:val="28"/>
              </w:rPr>
            </w:pPr>
          </w:p>
        </w:tc>
        <w:tc>
          <w:tcPr>
            <w:tcW w:w="2291" w:type="dxa"/>
            <w:vMerge/>
          </w:tcPr>
          <w:p w:rsidR="0097029E" w:rsidRPr="003F7A1F" w:rsidRDefault="0097029E" w:rsidP="0097029E">
            <w:pPr>
              <w:spacing w:after="0" w:line="360" w:lineRule="auto"/>
              <w:jc w:val="both"/>
              <w:rPr>
                <w:rFonts w:ascii="Times New Roman" w:hAnsi="Times New Roman" w:cs="Times New Roman"/>
                <w:sz w:val="28"/>
                <w:szCs w:val="28"/>
              </w:rPr>
            </w:pPr>
          </w:p>
        </w:tc>
      </w:tr>
      <w:tr w:rsidR="0097029E" w:rsidRPr="003F7A1F">
        <w:trPr>
          <w:cantSplit/>
          <w:trHeight w:val="77"/>
        </w:trPr>
        <w:tc>
          <w:tcPr>
            <w:tcW w:w="2103" w:type="dxa"/>
            <w:vMerge/>
          </w:tcPr>
          <w:p w:rsidR="0097029E" w:rsidRPr="003F7A1F" w:rsidRDefault="0097029E" w:rsidP="0097029E">
            <w:pPr>
              <w:spacing w:after="0" w:line="360" w:lineRule="auto"/>
              <w:jc w:val="both"/>
              <w:rPr>
                <w:rFonts w:ascii="Times New Roman" w:hAnsi="Times New Roman" w:cs="Times New Roman"/>
                <w:sz w:val="28"/>
                <w:szCs w:val="28"/>
              </w:rPr>
            </w:pPr>
          </w:p>
        </w:tc>
        <w:tc>
          <w:tcPr>
            <w:tcW w:w="2393" w:type="dxa"/>
            <w:tcBorders>
              <w:top w:val="single" w:sz="4" w:space="0" w:color="auto"/>
              <w:bottom w:val="single" w:sz="4" w:space="0" w:color="auto"/>
            </w:tcBorders>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Денежные средства</w:t>
            </w:r>
          </w:p>
        </w:tc>
        <w:tc>
          <w:tcPr>
            <w:tcW w:w="2393" w:type="dxa"/>
            <w:vMerge/>
            <w:tcBorders>
              <w:bottom w:val="nil"/>
            </w:tcBorders>
          </w:tcPr>
          <w:p w:rsidR="0097029E" w:rsidRPr="003F7A1F" w:rsidRDefault="0097029E" w:rsidP="0097029E">
            <w:pPr>
              <w:spacing w:after="0" w:line="360" w:lineRule="auto"/>
              <w:jc w:val="both"/>
              <w:rPr>
                <w:rFonts w:ascii="Times New Roman" w:hAnsi="Times New Roman" w:cs="Times New Roman"/>
                <w:sz w:val="28"/>
                <w:szCs w:val="28"/>
              </w:rPr>
            </w:pPr>
          </w:p>
        </w:tc>
        <w:tc>
          <w:tcPr>
            <w:tcW w:w="2291" w:type="dxa"/>
            <w:vMerge/>
          </w:tcPr>
          <w:p w:rsidR="0097029E" w:rsidRPr="003F7A1F" w:rsidRDefault="0097029E" w:rsidP="0097029E">
            <w:pPr>
              <w:spacing w:after="0" w:line="360" w:lineRule="auto"/>
              <w:jc w:val="both"/>
              <w:rPr>
                <w:rFonts w:ascii="Times New Roman" w:hAnsi="Times New Roman" w:cs="Times New Roman"/>
                <w:sz w:val="28"/>
                <w:szCs w:val="28"/>
              </w:rPr>
            </w:pPr>
          </w:p>
        </w:tc>
      </w:tr>
    </w:tbl>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Рисунок 1.3 – Структура активов баланса</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Если в активе баланса отражаются средства предприятия, то в пассиве – источники их образования. Структура пассива баланса приведена на рисунке 1.4 [21, с. 94].</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053" style="position:absolute;left:0;text-align:left;margin-left:166.1pt;margin-top:1.4pt;width:115.5pt;height:51.95pt;z-index:251635200">
            <v:textbox style="mso-next-textbox:#_x0000_s1053">
              <w:txbxContent>
                <w:p w:rsidR="0097029E" w:rsidRDefault="0097029E">
                  <w:pPr>
                    <w:spacing w:line="240" w:lineRule="auto"/>
                    <w:jc w:val="center"/>
                    <w:rPr>
                      <w:rFonts w:ascii="Times New Roman" w:hAnsi="Times New Roman" w:cs="Times New Roman"/>
                      <w:sz w:val="24"/>
                      <w:szCs w:val="24"/>
                    </w:rPr>
                  </w:pPr>
                  <w:r>
                    <w:rPr>
                      <w:rFonts w:ascii="Times New Roman" w:hAnsi="Times New Roman" w:cs="Times New Roman"/>
                      <w:sz w:val="24"/>
                      <w:szCs w:val="24"/>
                    </w:rPr>
                    <w:t>Капитал и резервы (</w:t>
                  </w:r>
                  <w:r>
                    <w:rPr>
                      <w:rFonts w:ascii="Times New Roman" w:hAnsi="Times New Roman" w:cs="Times New Roman"/>
                      <w:sz w:val="24"/>
                      <w:szCs w:val="24"/>
                      <w:lang w:val="en-US"/>
                    </w:rPr>
                    <w:t xml:space="preserve">III </w:t>
                  </w:r>
                  <w:r>
                    <w:rPr>
                      <w:rFonts w:ascii="Times New Roman" w:hAnsi="Times New Roman" w:cs="Times New Roman"/>
                      <w:sz w:val="24"/>
                      <w:szCs w:val="24"/>
                    </w:rPr>
                    <w:t>раздел)</w:t>
                  </w:r>
                </w:p>
              </w:txbxContent>
            </v:textbox>
          </v:rect>
        </w:pict>
      </w:r>
      <w:r>
        <w:rPr>
          <w:noProof/>
        </w:rPr>
        <w:pict>
          <v:rect id="_x0000_s1054" style="position:absolute;left:0;text-align:left;margin-left:1.2pt;margin-top:1.4pt;width:115.5pt;height:51.95pt;z-index:251633152">
            <v:textbox style="mso-next-textbox:#_x0000_s1054">
              <w:txbxContent>
                <w:p w:rsidR="0097029E" w:rsidRDefault="0097029E">
                  <w:pPr>
                    <w:spacing w:line="240" w:lineRule="auto"/>
                    <w:jc w:val="center"/>
                    <w:rPr>
                      <w:rFonts w:ascii="Times New Roman" w:hAnsi="Times New Roman" w:cs="Times New Roman"/>
                      <w:sz w:val="24"/>
                      <w:szCs w:val="24"/>
                    </w:rPr>
                  </w:pPr>
                  <w:r>
                    <w:rPr>
                      <w:rFonts w:ascii="Times New Roman" w:hAnsi="Times New Roman" w:cs="Times New Roman"/>
                      <w:sz w:val="24"/>
                      <w:szCs w:val="24"/>
                    </w:rPr>
                    <w:t>Собственный капитал</w:t>
                  </w:r>
                </w:p>
              </w:txbxContent>
            </v:textbox>
          </v:rect>
        </w:pict>
      </w:r>
      <w:r>
        <w:rPr>
          <w:noProof/>
        </w:rPr>
        <w:pict>
          <v:rect id="_x0000_s1055" style="position:absolute;left:0;text-align:left;margin-left:347.2pt;margin-top:9.05pt;width:115.5pt;height:48.5pt;z-index:251638272">
            <v:textbox>
              <w:txbxContent>
                <w:p w:rsidR="0097029E" w:rsidRDefault="0097029E">
                  <w:pPr>
                    <w:spacing w:line="240" w:lineRule="auto"/>
                    <w:jc w:val="center"/>
                    <w:rPr>
                      <w:rFonts w:ascii="Times New Roman" w:hAnsi="Times New Roman" w:cs="Times New Roman"/>
                      <w:sz w:val="24"/>
                      <w:szCs w:val="24"/>
                    </w:rPr>
                  </w:pPr>
                  <w:r>
                    <w:rPr>
                      <w:rFonts w:ascii="Times New Roman" w:hAnsi="Times New Roman" w:cs="Times New Roman"/>
                      <w:sz w:val="24"/>
                      <w:szCs w:val="24"/>
                    </w:rPr>
                    <w:t>Постоянный (перманентный) капитал</w:t>
                  </w:r>
                </w:p>
              </w:txbxContent>
            </v:textbox>
          </v:rect>
        </w:pic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 </w:t>
      </w:r>
      <w:r w:rsidR="00E8763B">
        <w:rPr>
          <w:noProof/>
        </w:rPr>
        <w:pict>
          <v:shape id="_x0000_s1056" type="#_x0000_t32" style="position:absolute;left:0;text-align:left;margin-left:315.15pt;margin-top:10.3pt;width:.8pt;height:74.5pt;z-index:251643392;mso-position-horizontal-relative:text;mso-position-vertical-relative:text" o:connectortype="straight"/>
        </w:pict>
      </w:r>
      <w:r w:rsidR="00E8763B">
        <w:rPr>
          <w:noProof/>
        </w:rPr>
        <w:pict>
          <v:shape id="_x0000_s1057" type="#_x0000_t32" style="position:absolute;left:0;text-align:left;margin-left:281.6pt;margin-top:10.25pt;width:65.6pt;height:.05pt;z-index:251641344;mso-position-horizontal-relative:text;mso-position-vertical-relative:text" o:connectortype="straight"/>
        </w:pict>
      </w:r>
      <w:r w:rsidR="00E8763B">
        <w:rPr>
          <w:noProof/>
        </w:rPr>
        <w:pict>
          <v:shape id="_x0000_s1058" type="#_x0000_t32" style="position:absolute;left:0;text-align:left;margin-left:116.7pt;margin-top:10.25pt;width:49.4pt;height:.05pt;z-index:251640320;mso-position-horizontal-relative:text;mso-position-vertical-relative:text" o:connectortype="straight"/>
        </w:pic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059" style="position:absolute;left:0;text-align:left;margin-left:166.1pt;margin-top:17.25pt;width:115.5pt;height:41pt;z-index:251636224">
            <v:textbox>
              <w:txbxContent>
                <w:p w:rsidR="0097029E" w:rsidRDefault="0097029E">
                  <w:pPr>
                    <w:spacing w:line="240" w:lineRule="auto"/>
                    <w:ind w:left="-180" w:right="-151" w:firstLine="180"/>
                    <w:jc w:val="center"/>
                    <w:rPr>
                      <w:rFonts w:ascii="Times New Roman" w:hAnsi="Times New Roman" w:cs="Times New Roman"/>
                      <w:sz w:val="24"/>
                      <w:szCs w:val="24"/>
                    </w:rPr>
                  </w:pPr>
                  <w:r>
                    <w:rPr>
                      <w:rFonts w:ascii="Times New Roman" w:hAnsi="Times New Roman" w:cs="Times New Roman"/>
                      <w:sz w:val="24"/>
                      <w:szCs w:val="24"/>
                    </w:rPr>
                    <w:t>Долгосрочные пассивы (</w:t>
                  </w:r>
                  <w:r>
                    <w:rPr>
                      <w:rFonts w:ascii="Times New Roman" w:hAnsi="Times New Roman" w:cs="Times New Roman"/>
                      <w:sz w:val="24"/>
                      <w:szCs w:val="24"/>
                      <w:lang w:val="en-US"/>
                    </w:rPr>
                    <w:t>IV</w:t>
                  </w:r>
                  <w:r>
                    <w:rPr>
                      <w:rFonts w:ascii="Times New Roman" w:hAnsi="Times New Roman" w:cs="Times New Roman"/>
                      <w:sz w:val="24"/>
                      <w:szCs w:val="24"/>
                    </w:rPr>
                    <w:t xml:space="preserve"> раздел)</w:t>
                  </w:r>
                </w:p>
              </w:txbxContent>
            </v:textbox>
          </v:rec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060" type="#_x0000_t32" style="position:absolute;left:0;text-align:left;margin-left:141.85pt;margin-top:12.35pt;width:0;height:76.15pt;z-index:251646464" o:connectortype="straight"/>
        </w:pict>
      </w:r>
      <w:r>
        <w:rPr>
          <w:noProof/>
        </w:rPr>
        <w:pict>
          <v:shape id="_x0000_s1061" type="#_x0000_t32" style="position:absolute;left:0;text-align:left;margin-left:141.85pt;margin-top:12.35pt;width:24.25pt;height:0;flip:x;z-index:251645440" o:connectortype="straight"/>
        </w:pict>
      </w:r>
      <w:r>
        <w:rPr>
          <w:noProof/>
        </w:rPr>
        <w:pict>
          <v:shape id="_x0000_s1062" type="#_x0000_t32" style="position:absolute;left:0;text-align:left;margin-left:281.6pt;margin-top:12.35pt;width:34.35pt;height:0;z-index:251644416" o:connectortype="straight"/>
        </w:pict>
      </w:r>
      <w:r w:rsidR="003B4B34" w:rsidRPr="003F7A1F">
        <w:rPr>
          <w:rFonts w:ascii="Times New Roman" w:hAnsi="Times New Roman" w:cs="Times New Roman"/>
          <w:sz w:val="28"/>
          <w:szCs w:val="28"/>
        </w:rPr>
        <w:t xml:space="preserve"> </w: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063" style="position:absolute;left:0;text-align:left;margin-left:1.2pt;margin-top:6.75pt;width:115.5pt;height:37.75pt;z-index:251634176">
            <v:textbox>
              <w:txbxContent>
                <w:p w:rsidR="0097029E" w:rsidRDefault="0097029E">
                  <w:pPr>
                    <w:spacing w:line="240" w:lineRule="auto"/>
                    <w:jc w:val="center"/>
                    <w:rPr>
                      <w:rFonts w:ascii="Times New Roman" w:hAnsi="Times New Roman" w:cs="Times New Roman"/>
                      <w:sz w:val="24"/>
                      <w:szCs w:val="24"/>
                    </w:rPr>
                  </w:pPr>
                  <w:r>
                    <w:rPr>
                      <w:rFonts w:ascii="Times New Roman" w:hAnsi="Times New Roman" w:cs="Times New Roman"/>
                      <w:sz w:val="24"/>
                      <w:szCs w:val="24"/>
                    </w:rPr>
                    <w:t>Заемный капитал</w:t>
                  </w:r>
                </w:p>
              </w:txbxContent>
            </v:textbox>
          </v:rec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064" style="position:absolute;left:0;text-align:left;margin-left:166.1pt;margin-top:20.35pt;width:115.5pt;height:45.45pt;z-index:251637248">
            <v:textbox style="mso-next-textbox:#_x0000_s1064">
              <w:txbxContent>
                <w:p w:rsidR="0097029E" w:rsidRDefault="0097029E">
                  <w:pPr>
                    <w:spacing w:line="240" w:lineRule="auto"/>
                    <w:ind w:left="-180" w:right="-151" w:firstLine="180"/>
                    <w:jc w:val="center"/>
                    <w:rPr>
                      <w:rFonts w:ascii="Times New Roman" w:hAnsi="Times New Roman" w:cs="Times New Roman"/>
                      <w:sz w:val="24"/>
                      <w:szCs w:val="24"/>
                    </w:rPr>
                  </w:pPr>
                  <w:r>
                    <w:rPr>
                      <w:rFonts w:ascii="Times New Roman" w:hAnsi="Times New Roman" w:cs="Times New Roman"/>
                      <w:sz w:val="24"/>
                      <w:szCs w:val="24"/>
                    </w:rPr>
                    <w:t>Краткосрочные пассивы (</w:t>
                  </w:r>
                  <w:r>
                    <w:rPr>
                      <w:rFonts w:ascii="Times New Roman" w:hAnsi="Times New Roman" w:cs="Times New Roman"/>
                      <w:sz w:val="24"/>
                      <w:szCs w:val="24"/>
                      <w:lang w:val="en-US"/>
                    </w:rPr>
                    <w:t>V</w:t>
                  </w:r>
                  <w:r>
                    <w:rPr>
                      <w:rFonts w:ascii="Times New Roman" w:hAnsi="Times New Roman" w:cs="Times New Roman"/>
                      <w:sz w:val="24"/>
                      <w:szCs w:val="24"/>
                    </w:rPr>
                    <w:t xml:space="preserve"> раздел)</w:t>
                  </w:r>
                </w:p>
              </w:txbxContent>
            </v:textbox>
          </v:rect>
        </w:pict>
      </w:r>
      <w:r>
        <w:rPr>
          <w:noProof/>
        </w:rPr>
        <w:pict>
          <v:shape id="_x0000_s1065" type="#_x0000_t32" style="position:absolute;left:0;text-align:left;margin-left:116.7pt;margin-top:1.7pt;width:25.15pt;height:0;z-index:251648512" o:connectortype="straight"/>
        </w:pict>
      </w:r>
      <w:r>
        <w:rPr>
          <w:noProof/>
        </w:rPr>
        <w:pict>
          <v:rect id="_x0000_s1066" style="position:absolute;left:0;text-align:left;margin-left:347.2pt;margin-top:20.35pt;width:115.5pt;height:39.6pt;z-index:251639296">
            <v:textbox style="mso-next-textbox:#_x0000_s1066">
              <w:txbxContent>
                <w:p w:rsidR="0097029E" w:rsidRDefault="0097029E">
                  <w:pPr>
                    <w:spacing w:line="240" w:lineRule="auto"/>
                    <w:jc w:val="center"/>
                    <w:rPr>
                      <w:rFonts w:ascii="Times New Roman" w:hAnsi="Times New Roman" w:cs="Times New Roman"/>
                      <w:sz w:val="24"/>
                      <w:szCs w:val="24"/>
                    </w:rPr>
                  </w:pPr>
                  <w:r>
                    <w:rPr>
                      <w:rFonts w:ascii="Times New Roman" w:hAnsi="Times New Roman" w:cs="Times New Roman"/>
                      <w:sz w:val="24"/>
                      <w:szCs w:val="24"/>
                    </w:rPr>
                    <w:t>Переменный капитал</w:t>
                  </w:r>
                </w:p>
              </w:txbxContent>
            </v:textbox>
          </v:rec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067" type="#_x0000_t32" style="position:absolute;left:0;text-align:left;margin-left:141.85pt;margin-top:16.05pt;width:24.25pt;height:0;z-index:251647488" o:connectortype="straight"/>
        </w:pict>
      </w:r>
      <w:r>
        <w:rPr>
          <w:noProof/>
        </w:rPr>
        <w:pict>
          <v:shape id="_x0000_s1068" type="#_x0000_t32" style="position:absolute;left:0;text-align:left;margin-left:281.6pt;margin-top:16.05pt;width:65.6pt;height:0;z-index:251642368" o:connectortype="straight"/>
        </w:pic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Рисунок 1.4 – Структура пассива баланса</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Анализ может выполняться одним из двух способов: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на основании исходной отчетности;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на основании трансформированной, т.е. подготовленной к анализу, отчетности.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Поскольку форматы балансов постоянно изменяются, формализованные алгоритмы расчета разработаны для некоторого инварианта баланса. Построение аналитического баланса фактически преследует две цели: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повысить реальность учетных оценок имущества и отдельных его компонентов;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представить баланс в форме, облегчающей расчет основных аналитических коэффициентов, наглядность и пространственно-временную сопоставимость.</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Первая цель достигается проведением дополнительной очистки баланса от регулятивов и решением вопроса о целесообразности составления брутто баланса нетто баланса.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Так, в балансе можно показать внеоборотные активы одной строкой, в расшифровке по основным видам (нематериальные активы, основные средства, доходные вложения в материальные ценности, долгосрочные финансовые вложения), с дальнейшей детализацией каждого вида активов, а использовать разные оценки: первоначальную или текущую стоимость, остаточную стоимость.</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В системе бухгалтерского учета заложена возможность использования нескольких оценок. Например, для учета и анализа используется оценка основных средств, нематериальных активов как по первоначальной или текущей, так и по остаточной стоимости. Для этого в учете выделяют основные и контрарные (регулирующие) счета. Так, для нематериальных активов выделяется основной счет 04 «Нематериальные активы» для учета этих активов по первоначальной стоимости, и контрактивный счет 05 «Амортизация нематериальных активов» для учета начисленной амортизации. Оценка актива на основном счете не меняется (если нет переоценок), зато соответствующая сумма, отражаемая на контрактивном счете, постоянно растет по мере начисления амортизации. Разность между сальдо счетов 04 и 05 дает текущую остаточную стоимость нематериальных активов.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Возможны три варианта отражения этих счетов в балансе: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по первому - сальдо основного и регулирующего счетов приводятся в балансе и входят в его валюту, т.е. в итог баланса;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по второму - основной и регулирующий счета приводятся в одном разделе баланса лишь справочно, а в валюту баланса включается разность между ними;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по третьему - вообще не предполагается отражение в балансе основных статей и соответствующих им регулятивов – в баланс включаются лишь результаты регулирования, т.е в случае с нематериальными активами они будут показаны в балансе по остаточной стоимости.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Баланс, в валюту которого непосредственно входят основные и регулирующие статьи, называется балансом брутто; баланс, в валюту которого регулятивы не включаются, называется балансом нетто. Процесс перехода от баланса брутто к балансу нетто, который являлся обязательным для прежних методик анализа финансового состояния предприятия, называется процессом очистки баланса от регулятивов.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Вторая цель трансформации бухгалтерского баланса заключается в представлении его в форме, облегчающей расчет основных аналитических коэффициентов, наглядность и пространственно-временную сопоставимость. Это достигается построением уплотненного (свернутого) баланса путем агрегирования некоторых однородных по составу элементов балансовых статей и их перекомпоновки. Так может быть сокращено число статей баланса, повышена его наглядность. Этот прием особенно полезен и необходим при сравнительном анализе балансов отечественной и зарубежной компаний. В экономически развитых странах нет жесткой регламентации структуры баланса [16, с. 222].</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Одним из первых шагов сравнительного анализа является приведение балансов к сопоставимой по составу статей структуре. Сверка может применяться также при подготовке баланса для расчета аналитических коэффициентов, агрегированием статей в этом случае достигается большая наглядность для чтения баланса и упрощаются алгоритмы расчета.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Помимо облегчения расчета аналитических коэффициентов, перекомпоновка отдельных разделов баланса имеет смысл с позиции обоснованности счетных алгоритмов. Так, основополагающей идеей при расчете показателей ликвидности является сопоставление оборотных активов и краткосрочных пассивов [16, с. 222].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Горизонтальный анализ отчетности заключается в построении одной или нескольких аналитических таблиц, в которых абсолютные балансовые показатели дополняются относительными – темпами роста (снижения). Как правило, берутся базисные темпы роста за смежные периоды, что позволяет анализировать не только изменения отдельных показателей, но и прогнозировать их значения. Ценность результатов горизонтального анализа существенно снижается в условиях инфляции. Тем не менее, эти данные можно использовать при межхозяйственных сравнениях.</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Вертикальный анализ показывает структуру активов предприятия и их источников. Есть две причины, обуславливающие необходимость и целесообразность проведения такого анализа: во-первых, относительные показатели позволяют проводить межхозяйственные сравнения экономического потенциала и результатов деятельности предприятия, различающихся по величине используемых ресурсов и другим объемным показателям; во-вторых,</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относительные показатели сглаживают негативное влияние инфляционных процессов, которые могут существенно исказить абсолютные показатели финансовой отчетности 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затруднить их сопоставление в динамике.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Горизонтальный и вертикальный анализы дополняют друг друга, поэтому в динамике нередко строят аналитические таблицы, характеризующие как структуру, так и динамику отдельных показателей отчетной бухгалтерской формы [2, с. 173].</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Для анализа финансовых результатов и рентабельности используется отчет о прибылях и убытках, в котором отражается формирование финансовых результатов от обычных видов деятельности с включением операционных и внереализационных доходов и расходов.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Для оценки изменений отдельных источников формирования собственного капитала (уставного, резервного, добавочного капиталов, нераспределенной прибыли, целевых поступлений) и способности к самофинансированию используется форма № 3 «Отчет об изменении капитала» [12, с. 58].</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«Отчет о движении денежных средств» (форма № 4) содержит информацию о притоках и оттоках денежных средств по текущей, инвестиционной и финансовой деятельности организации. На основе этих данных выясняется, достаточно ли денежных поступлений не только для обеспечения текущих расходов, связанных с производством и реализацией продукции, но и для осуществления инвестиций в основные средств и исполнения обязательств перед банками по погашению кредитов и собственниками по выплате дивидендов [23, с. 254].</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b/>
          <w:bCs/>
          <w:sz w:val="28"/>
          <w:szCs w:val="28"/>
        </w:rPr>
      </w:pPr>
      <w:r w:rsidRPr="003F7A1F">
        <w:rPr>
          <w:rFonts w:ascii="Times New Roman" w:hAnsi="Times New Roman" w:cs="Times New Roman"/>
          <w:b/>
          <w:bCs/>
          <w:sz w:val="28"/>
          <w:szCs w:val="28"/>
        </w:rPr>
        <w:t>1.3 Методика расчета показателей финансового состояния</w:t>
      </w:r>
      <w:r w:rsidR="003B4B34" w:rsidRPr="003F7A1F">
        <w:rPr>
          <w:rFonts w:ascii="Times New Roman" w:hAnsi="Times New Roman" w:cs="Times New Roman"/>
          <w:b/>
          <w:bCs/>
          <w:sz w:val="28"/>
          <w:szCs w:val="28"/>
        </w:rPr>
        <w:t xml:space="preserve"> </w:t>
      </w:r>
      <w:r w:rsidRPr="003F7A1F">
        <w:rPr>
          <w:rFonts w:ascii="Times New Roman" w:hAnsi="Times New Roman" w:cs="Times New Roman"/>
          <w:b/>
          <w:bCs/>
          <w:sz w:val="28"/>
          <w:szCs w:val="28"/>
        </w:rPr>
        <w:t>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Для характеристики финансового состояния предприятия используются абсолютные и относительные показатели. К абсолютным показателям относятся, например, сумма собственных оборотных средств, общая сумма долгосрочных и нематериальных активов и др. Относительные показатели – преимущественно финансовые коэффициенты, представляющие собой отношение соответствующих групп статей актива и пассива баланса, либо отношение определенных групп статей актива (пассива) между собой или к итогу баланса [32, с. 187].</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Основными характеристиками финансового состояния являются: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ликвидность;</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платежеспособность;</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финансовая устойчивость [34, с. 228].</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Финансовое состояние предприятия с позиции краткосрочной перспективы оценивается показателями ликвидности и платежеспособности, в наиболее общем виде характеризующими, может ли оно своевременно и в полном объеме произвести расчеты по краткосрочным обязательствам перед контрагентами. Краткосрочная задолженность предприятия погашается различными способами, в частности, обеспечением такой задолженности могут выступать любые активы предприятия, в том числе и внеоборотные. Но когда, к примеру, часть основных средств продается для того, чтобы расплатиться по краткосрочным обязательствам, является ненормальной. Именно поэтому, говоря о ликвидности и платежеспособности предприятия как о характеристиках его текущего финансового состояния и оценивая его способность расплатиться с кредиторами по текущим операциям, логично сопоставлять оборотные активы и краткосрочные пассивы [16, с. 222].</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Под ликвидностью какого-либо актива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актива. В таком понимании любые активы, которые можно обратить в деньги, являются ликвидными.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Говоря о ликвидности предприятия, имеют в виду наличие у него оборотных активов в размере, теоретически достаточном для погашения краткосрочных обязательств, хотя бы и с нарушением сроков погашения, предусмотренных контрактами. Основным признаком ликвидности, следовательно, служит формальное превышение (в стоимостной оценке) оборотных активов над краткосрочными пассивами. Чем больше это превышение, тем благоприятнее финансовое состояние предприятия с позиции ликвидности. Если величина оборотных активов недостаточно велика по сравнению с краткосрочными пассивами, текущее положение предприятия неустойчиво – вполне может возникнуть ситуация, когда оно не будет иметь достаточно денежных средств для расчета по своим обязательствам. Уровень ликвидности предприятия оценивается с помощью специальных показателей – коэффициентов ликвидности, основанных на сопоставлении оборотных средств и краткосрочных пассивов.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 xml:space="preserve"> наличие в достаточном объеме средств на расчетном счете;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отсутствие просроченной кредиторской задолженности.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Ликвидность и платежеспособность не тождественны друг другу. Так, коэффициенты ликвидности могут характеризовать финансовое положение как удовлетворительное, но эта оценка может быть ошибочной, если в оборотных активах значительный удельный вес приходится на неликвиды и просроченную дебиторскую задолженность. Неликвиды, т.е. активы, которые нельзя реализовать на рынке вообще или без существенной финансовой потери, а иногда и неоправданная дебиторская задолженность не выделяется в балансе, т.е. качественная характеристика оборотных средств недоступна внешнему аналитику, поэтому с формальных позиций даже такие активы, фактическая ценность которых сомнительна, используются для оценки ликвидности. Ликвидность менее динамична по сравнению с платежеспособностью.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По мере стабилизации производственной деятельности у предприятия</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постепенно складывается определенная структура активов и пассивов, резкие изменения которой сравнительно редки.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xml:space="preserve">Коэффициенты ликвидности обычно варьируют в некоторых вполне предсказуемых границах, что служит основанием аналитическим агентствам рассчитывать и публиковать среднеотраслевые и среднегрупповые значения этих показателей для использования в межхозяйственных сравнениях и в качестве ориентиров при открытии новых направлений производственной деятельности.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Финансовое состояние в плане платежеспособности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может быть весьма изменчивым со дня на день: вчера предприятие было платежеспособным, сегодня пришло время расплатиться с очередным кредитором, а у предприятия нет денег на счетах, поскольку не поступил своевременно платеж за поставленную ранее продукцию, т.е. оно стало неплатежеспособным из-за финансовой недисциплинированности своих дебиторов.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Абсолютным является показатель величины собственных оборотных средств, т.е. отражает ту часть собственного капитала, которая является источником покрытия текущих активов предприятия. Он является расчетным показателем и зависит от структуры активов пассивов. Рост этого показателя в динамике - положительная тенденция. В настоящее время наибольшее распространение имеет алгоритм (1.1), применяемый и в западной учетно-аналитической практике:</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CОС = ОА – КО,</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(1.1)</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СОС – собственные оборотные средства;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ОА – оборотные активы;</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 - краткосрочные пассивы (обязательства).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отечественной практике величина собственных оборотных активов определяется как разность между суммой оборотных активов и суммой краткосрочных обязательств либо как разность между величиной собственного капитала, увеличенного на сумму долгосрочных обязательств, и величиной внеоборотных активов.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Для обобщенной оценки ликвидности и платежеспособности предприятия различают три показателя: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коэффициент текущей ликвидности дает общую оценку ликвидности предприятия, показывая, сколько рублей оборотных средств (текущих активов) приходится на один рубль текущей краткосрочной задолженности (текущих обязательств) и рассчитывается по формуле (1.2):</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Kлт = </w:t>
      </w:r>
      <w:r w:rsidR="0085612C" w:rsidRPr="003F7A1F">
        <w:rPr>
          <w:rFonts w:ascii="Times New Roman" w:hAnsi="Times New Roman" w:cs="Times New Roman"/>
          <w:sz w:val="28"/>
          <w:szCs w:val="28"/>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75pt" o:ole="">
            <v:imagedata r:id="rId7" o:title=""/>
          </v:shape>
          <o:OLEObject Type="Embed" ProgID="Equation.3" ShapeID="_x0000_i1025" DrawAspect="Content" ObjectID="_1458531849" r:id="rId8"/>
        </w:objec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(1.2)</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Kлт</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коэффициент текущей ликвидности;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ОА – сумма оборотных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 – сумма краткосрочных обязательств;</w:t>
      </w:r>
      <w:r w:rsidR="003B4B34" w:rsidRPr="003F7A1F">
        <w:rPr>
          <w:rFonts w:ascii="Times New Roman" w:hAnsi="Times New Roman" w:cs="Times New Roman"/>
          <w:sz w:val="28"/>
          <w:szCs w:val="28"/>
        </w:rPr>
        <w:t xml:space="preserve">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коэффициент быстрой ликвидности по своему смысловому значению</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аналогичен коэффициенту текущей ликвидности, однако исчисляется по более узкому кругу оборотных активов по формуле (1.3):</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Kлб =</w:t>
      </w:r>
      <w:r w:rsidR="0085612C" w:rsidRPr="003F7A1F">
        <w:rPr>
          <w:rFonts w:ascii="Times New Roman" w:hAnsi="Times New Roman" w:cs="Times New Roman"/>
          <w:sz w:val="28"/>
          <w:szCs w:val="28"/>
        </w:rPr>
        <w:object w:dxaOrig="1800" w:dyaOrig="620">
          <v:shape id="_x0000_i1026" type="#_x0000_t75" style="width:90pt;height:30.75pt" o:ole="">
            <v:imagedata r:id="rId9" o:title=""/>
          </v:shape>
          <o:OLEObject Type="Embed" ProgID="Equation.3" ShapeID="_x0000_i1026" DrawAspect="Content" ObjectID="_1458531850" r:id="rId10"/>
        </w:object>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(1.3)</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Kлб</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коэффициент быстрой ликвидности;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ДЗ – сумма дебиторской задолженности;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ДС – сумма денежных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КФВ – сумма краткосрочных финансовых вложений;</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коэффициент абсолютной ликвидности (платежеспособности) является наиболее жестким критерием ликвидности предприятия и показывает, какая часть краткосрочных заемных обязательств может быть при необходимости погашена немедленно за счет имеющихся денежных средств и рассчитывается по формуле (1.4):</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Kла = </w:t>
      </w:r>
      <w:r w:rsidR="0085612C" w:rsidRPr="003F7A1F">
        <w:rPr>
          <w:rFonts w:ascii="Times New Roman" w:hAnsi="Times New Roman" w:cs="Times New Roman"/>
          <w:sz w:val="28"/>
          <w:szCs w:val="28"/>
        </w:rPr>
        <w:object w:dxaOrig="1240" w:dyaOrig="620">
          <v:shape id="_x0000_i1027" type="#_x0000_t75" style="width:62.25pt;height:30.75pt" o:ole="">
            <v:imagedata r:id="rId11" o:title=""/>
          </v:shape>
          <o:OLEObject Type="Embed" ProgID="Equation.3" ShapeID="_x0000_i1027" DrawAspect="Content" ObjectID="_1458531851" r:id="rId12"/>
        </w:objec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(1.4)</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t xml:space="preserve">Рассмотренные показатели являются основными для оценки ликвидности и платежеспособности. Тем не менее, известны и другие показатели, имеющие определенный интерес для аналитика.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обеспеченности текущей деятельности собственными оборотными средствами рассчитывается по формуле (1.5) и показывает, какая часть оборотных активов финансируется за счет собственных средств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Kwc = </w:t>
      </w:r>
      <w:r w:rsidR="0085612C" w:rsidRPr="003F7A1F">
        <w:rPr>
          <w:rFonts w:ascii="Times New Roman" w:hAnsi="Times New Roman" w:cs="Times New Roman"/>
          <w:sz w:val="28"/>
          <w:szCs w:val="28"/>
        </w:rPr>
        <w:object w:dxaOrig="700" w:dyaOrig="620">
          <v:shape id="_x0000_i1028" type="#_x0000_t75" style="width:35.25pt;height:30.75pt" o:ole="">
            <v:imagedata r:id="rId13" o:title=""/>
          </v:shape>
          <o:OLEObject Type="Embed" ProgID="Equation.3" ShapeID="_x0000_i1028" DrawAspect="Content" ObjectID="_1458531852" r:id="rId14"/>
        </w:objec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(1.5)</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К</w:t>
      </w:r>
      <w:r w:rsidR="0085612C" w:rsidRPr="003F7A1F">
        <w:rPr>
          <w:rFonts w:ascii="Times New Roman" w:hAnsi="Times New Roman" w:cs="Times New Roman"/>
          <w:sz w:val="28"/>
          <w:szCs w:val="28"/>
        </w:rPr>
        <w:object w:dxaOrig="240" w:dyaOrig="360">
          <v:shape id="_x0000_i1029" type="#_x0000_t75" style="width:12pt;height:18pt" o:ole="">
            <v:imagedata r:id="rId15" o:title=""/>
          </v:shape>
          <o:OLEObject Type="Embed" ProgID="Equation.3" ShapeID="_x0000_i1029" DrawAspect="Content" ObjectID="_1458531853" r:id="rId16"/>
        </w:objec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коэффициент обеспеченности текущей деятельности собственными оборотными средствами;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СОС – сумма собственных оборотных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ОА – сумма оборотных активов.</w:t>
      </w:r>
      <w:r w:rsidR="003B4B34" w:rsidRPr="003F7A1F">
        <w:rPr>
          <w:rFonts w:ascii="Times New Roman" w:hAnsi="Times New Roman" w:cs="Times New Roman"/>
          <w:sz w:val="28"/>
          <w:szCs w:val="28"/>
        </w:rPr>
        <w:t xml:space="preserve">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Маневренность собственных оборотных средств - показатель, который характеризует ту часть собственных оборотных средств, которая находится в форме денежных средств, т.е. имеющих абсолютную ликвидность. Маневренность собственных оборотных средств рассчитывается по формуле (1.6):</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М</w:t>
      </w:r>
      <w:r w:rsidR="0085612C" w:rsidRPr="003F7A1F">
        <w:rPr>
          <w:rFonts w:ascii="Times New Roman" w:hAnsi="Times New Roman" w:cs="Times New Roman"/>
          <w:sz w:val="28"/>
          <w:szCs w:val="28"/>
        </w:rPr>
        <w:object w:dxaOrig="380" w:dyaOrig="360">
          <v:shape id="_x0000_i1030" type="#_x0000_t75" style="width:18.75pt;height:18pt" o:ole="">
            <v:imagedata r:id="rId17" o:title=""/>
          </v:shape>
          <o:OLEObject Type="Embed" ProgID="Equation.3" ShapeID="_x0000_i1030" DrawAspect="Content" ObjectID="_1458531854" r:id="rId18"/>
        </w:object>
      </w:r>
      <w:r w:rsidRPr="003F7A1F">
        <w:rPr>
          <w:rFonts w:ascii="Times New Roman" w:hAnsi="Times New Roman" w:cs="Times New Roman"/>
          <w:sz w:val="28"/>
          <w:szCs w:val="28"/>
        </w:rPr>
        <w:t xml:space="preserve"> = </w:t>
      </w:r>
      <w:r w:rsidR="0085612C" w:rsidRPr="003F7A1F">
        <w:rPr>
          <w:rFonts w:ascii="Times New Roman" w:hAnsi="Times New Roman" w:cs="Times New Roman"/>
          <w:sz w:val="28"/>
          <w:szCs w:val="28"/>
        </w:rPr>
        <w:object w:dxaOrig="620" w:dyaOrig="620">
          <v:shape id="_x0000_i1031" type="#_x0000_t75" style="width:30.75pt;height:30.75pt" o:ole="">
            <v:imagedata r:id="rId19" o:title=""/>
          </v:shape>
          <o:OLEObject Type="Embed" ProgID="Equation.3" ShapeID="_x0000_i1031" DrawAspect="Content" ObjectID="_1458531855" r:id="rId20"/>
        </w:objec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(1.6)</w:t>
      </w:r>
      <w:r w:rsidR="003B4B34" w:rsidRPr="003F7A1F">
        <w:rPr>
          <w:rFonts w:ascii="Times New Roman" w:hAnsi="Times New Roman" w:cs="Times New Roman"/>
          <w:sz w:val="28"/>
          <w:szCs w:val="28"/>
        </w:rPr>
        <w:t xml:space="preserve"> </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Доля собственных оборотных средств в покрытии запасов рассчитывается по формуле (1.7) и характеризует ту часть стоимости запасов, которая покрывается собственными оборотными средствами [16, с. 222]:</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СОСЗ = </w:t>
      </w:r>
      <w:r w:rsidR="0085612C" w:rsidRPr="003F7A1F">
        <w:rPr>
          <w:rFonts w:ascii="Times New Roman" w:hAnsi="Times New Roman" w:cs="Times New Roman"/>
          <w:sz w:val="28"/>
          <w:szCs w:val="28"/>
        </w:rPr>
        <w:object w:dxaOrig="700" w:dyaOrig="620">
          <v:shape id="_x0000_i1032" type="#_x0000_t75" style="width:35.25pt;height:30.75pt" o:ole="">
            <v:imagedata r:id="rId21" o:title=""/>
          </v:shape>
          <o:OLEObject Type="Embed" ProgID="Equation.3" ShapeID="_x0000_i1032" DrawAspect="Content" ObjectID="_1458531856" r:id="rId22"/>
        </w:objec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(1.7)</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t>где СОСЗ</w:t>
      </w:r>
      <w:r w:rsidR="0085612C" w:rsidRPr="003F7A1F">
        <w:rPr>
          <w:rFonts w:ascii="Times New Roman" w:hAnsi="Times New Roman" w:cs="Times New Roman"/>
          <w:sz w:val="28"/>
          <w:szCs w:val="28"/>
        </w:rPr>
        <w:object w:dxaOrig="160" w:dyaOrig="380">
          <v:shape id="_x0000_i1033" type="#_x0000_t75" style="width:8.25pt;height:18.75pt" o:ole="">
            <v:imagedata r:id="rId23" o:title=""/>
          </v:shape>
          <o:OLEObject Type="Embed" ProgID="Equation.3" ShapeID="_x0000_i1033" DrawAspect="Content" ObjectID="_1458531857" r:id="rId24"/>
        </w:object>
      </w:r>
      <w:r w:rsidR="0085612C" w:rsidRPr="003F7A1F">
        <w:rPr>
          <w:rFonts w:ascii="Times New Roman" w:hAnsi="Times New Roman" w:cs="Times New Roman"/>
          <w:sz w:val="28"/>
          <w:szCs w:val="28"/>
        </w:rPr>
        <w:object w:dxaOrig="139" w:dyaOrig="380">
          <v:shape id="_x0000_i1034" type="#_x0000_t75" style="width:6.75pt;height:18.75pt" o:ole="">
            <v:imagedata r:id="rId25" o:title=""/>
          </v:shape>
          <o:OLEObject Type="Embed" ProgID="Equation.3" ShapeID="_x0000_i1034" DrawAspect="Content" ObjectID="_1458531858" r:id="rId26"/>
        </w:object>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доля собственных оборотных средств в покрытии запасов;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ЗиЗ – сумма запасов и затрат.</w:t>
      </w:r>
      <w:r w:rsidR="003B4B34" w:rsidRPr="003F7A1F">
        <w:rPr>
          <w:rFonts w:ascii="Times New Roman" w:hAnsi="Times New Roman" w:cs="Times New Roman"/>
          <w:sz w:val="28"/>
          <w:szCs w:val="28"/>
        </w:rPr>
        <w:t xml:space="preserve">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 учетом наличных неплатежей, а также нарушений внутренней финансовой дисциплины и внутренних неплатежей финансовое состояние хозяйствующего субъекта может быть охарактеризовано с использованием типов финансовых ситуаций.</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Выделяют следующие типы краткосрочной (текущей) финансовой устойчивости и ликвидности хозяйствующего субъекта: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абсолютная краткосрочная финансовая устойчивость;</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нормальная краткосрочная финансовая устойчивость;</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неустойчивое (предкризисное) текущее финансовое положение;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критическое (кризисное) текущее финансовое положение.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Для определения типа финансовой устойчивости рассчитываются</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вспомогательные показатели: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наличие собственного оборотного капитала (разность между величиной собственного капитала и величиной внеоборотных активов);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наличие собственных и долгосрочных заемных источников формирования запасов (сумма собственного оборотного капитала и долгосрочных кредитов и займов);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общая величина источников формирования запасов (сумма собственных и долгосрочных источников формирования запасов и краткосрочных кредитов и займов).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 абсолютным показателям относят:</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излишек (недостаток) собственного оборотного каптала;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излишек (недостаток) собственных и долгосрочных заемных источников формирования запасов;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излишек (недостаток) общей величины источников формирования запасов.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Излишек либо недостаток источников средств для формирования запасов является одним из критериев оценки финансовой устойчивости предприятия. Каждому типу финансовой устойчивости соответствует своя величина абсолютного показателя. Для определения типа финансовой устойчивости следует воспользоваться таблицей 1.2.</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Финансовая устойчивость представляет собой способность предприятия функционировать и развиваться, сохранять равновесие своих активов и пассивов в изменяющейся внутренней и внешней среде, гарантирующее его платежеспособность и инвестиционную привлекательность в долгосрочной перспективе в границах доступного уровня риска [20, с. 3].</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Таблица 1.1 – Соответствие абсолютных показателей типу финансовой устойчивости</w:t>
      </w:r>
    </w:p>
    <w:tbl>
      <w:tblPr>
        <w:tblW w:w="9119"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2196"/>
        <w:gridCol w:w="2304"/>
        <w:gridCol w:w="2639"/>
      </w:tblGrid>
      <w:tr w:rsidR="0097029E" w:rsidRPr="003F7A1F">
        <w:trPr>
          <w:cantSplit/>
        </w:trPr>
        <w:tc>
          <w:tcPr>
            <w:tcW w:w="1980" w:type="dxa"/>
            <w:vMerge w:val="restart"/>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Типы краткосрочной (текущей) финансовой устойчивости</w:t>
            </w:r>
          </w:p>
        </w:tc>
        <w:tc>
          <w:tcPr>
            <w:tcW w:w="7139" w:type="dxa"/>
            <w:gridSpan w:val="3"/>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Абсолютные показатели финансовой устойчивости</w:t>
            </w:r>
          </w:p>
        </w:tc>
      </w:tr>
      <w:tr w:rsidR="0097029E" w:rsidRPr="003F7A1F">
        <w:trPr>
          <w:cantSplit/>
          <w:trHeight w:val="1553"/>
        </w:trPr>
        <w:tc>
          <w:tcPr>
            <w:tcW w:w="1980" w:type="dxa"/>
            <w:vMerge/>
          </w:tcPr>
          <w:p w:rsidR="0097029E" w:rsidRPr="003F7A1F" w:rsidRDefault="0097029E" w:rsidP="0097029E">
            <w:pPr>
              <w:spacing w:after="0" w:line="360" w:lineRule="auto"/>
              <w:jc w:val="both"/>
              <w:rPr>
                <w:rFonts w:ascii="Times New Roman" w:hAnsi="Times New Roman" w:cs="Times New Roman"/>
                <w:sz w:val="20"/>
                <w:szCs w:val="20"/>
              </w:rPr>
            </w:pPr>
          </w:p>
        </w:tc>
        <w:tc>
          <w:tcPr>
            <w:tcW w:w="2196"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Излишек (недостаток) собственного оборотного каптала</w:t>
            </w:r>
          </w:p>
        </w:tc>
        <w:tc>
          <w:tcPr>
            <w:tcW w:w="2304"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Излишек (недостаток) собственных и долго-срочных заемных источников формирования запасов</w:t>
            </w:r>
          </w:p>
        </w:tc>
        <w:tc>
          <w:tcPr>
            <w:tcW w:w="2639"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Излишек (недостаток) общей величины источников формирования запасов</w:t>
            </w:r>
          </w:p>
        </w:tc>
      </w:tr>
      <w:tr w:rsidR="0097029E" w:rsidRPr="003F7A1F">
        <w:tc>
          <w:tcPr>
            <w:tcW w:w="1980"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Абсолютная финансовая устойчивость</w:t>
            </w:r>
          </w:p>
        </w:tc>
        <w:tc>
          <w:tcPr>
            <w:tcW w:w="2196"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&gt; 0</w:t>
            </w:r>
          </w:p>
        </w:tc>
        <w:tc>
          <w:tcPr>
            <w:tcW w:w="2304"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&gt; 0</w:t>
            </w:r>
          </w:p>
        </w:tc>
        <w:tc>
          <w:tcPr>
            <w:tcW w:w="2639"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&gt; 0</w:t>
            </w:r>
          </w:p>
        </w:tc>
      </w:tr>
      <w:tr w:rsidR="0097029E" w:rsidRPr="003F7A1F">
        <w:tc>
          <w:tcPr>
            <w:tcW w:w="1980"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Нормальная краткосрочная финансовая устойчивость</w:t>
            </w:r>
          </w:p>
        </w:tc>
        <w:tc>
          <w:tcPr>
            <w:tcW w:w="2196"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&lt; 0</w:t>
            </w:r>
          </w:p>
        </w:tc>
        <w:tc>
          <w:tcPr>
            <w:tcW w:w="2304"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&gt; 0</w:t>
            </w:r>
          </w:p>
        </w:tc>
        <w:tc>
          <w:tcPr>
            <w:tcW w:w="2639"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&gt; 0</w:t>
            </w:r>
          </w:p>
        </w:tc>
      </w:tr>
      <w:tr w:rsidR="0097029E" w:rsidRPr="003F7A1F">
        <w:tc>
          <w:tcPr>
            <w:tcW w:w="1980"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Неустойчивое текущее финансовое положение</w:t>
            </w:r>
          </w:p>
        </w:tc>
        <w:tc>
          <w:tcPr>
            <w:tcW w:w="2196"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&lt; 0</w:t>
            </w:r>
          </w:p>
        </w:tc>
        <w:tc>
          <w:tcPr>
            <w:tcW w:w="2304"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&lt; 0</w:t>
            </w:r>
          </w:p>
        </w:tc>
        <w:tc>
          <w:tcPr>
            <w:tcW w:w="2639" w:type="dxa"/>
          </w:tcPr>
          <w:p w:rsidR="0097029E" w:rsidRPr="003F7A1F" w:rsidRDefault="003B4B34"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 xml:space="preserve"> </w:t>
            </w:r>
            <w:r w:rsidR="0097029E" w:rsidRPr="003F7A1F">
              <w:rPr>
                <w:rFonts w:ascii="Times New Roman" w:hAnsi="Times New Roman" w:cs="Times New Roman"/>
                <w:sz w:val="20"/>
                <w:szCs w:val="20"/>
              </w:rPr>
              <w:t>&gt; 0</w:t>
            </w:r>
          </w:p>
        </w:tc>
      </w:tr>
      <w:tr w:rsidR="0097029E" w:rsidRPr="003F7A1F">
        <w:trPr>
          <w:trHeight w:val="983"/>
        </w:trPr>
        <w:tc>
          <w:tcPr>
            <w:tcW w:w="1980"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Критическое текущее финансовое положение</w:t>
            </w:r>
          </w:p>
        </w:tc>
        <w:tc>
          <w:tcPr>
            <w:tcW w:w="2196"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&lt; 0</w:t>
            </w:r>
          </w:p>
        </w:tc>
        <w:tc>
          <w:tcPr>
            <w:tcW w:w="2304"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&lt; 0</w:t>
            </w:r>
          </w:p>
        </w:tc>
        <w:tc>
          <w:tcPr>
            <w:tcW w:w="2639" w:type="dxa"/>
          </w:tcPr>
          <w:p w:rsidR="0097029E" w:rsidRPr="003F7A1F" w:rsidRDefault="0097029E" w:rsidP="0097029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&lt; 0</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Количественно</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финансовая устойчивость может оцениваться двояко:</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с позиции структуры источников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с позиции расходов, связанных с обслуживанием внешних источников[1, с. 36].</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Соответственно, выделяют две группы показателей, называемые условно коэффициентами капитализации и коэффициентами покрытия.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группе коэффициентов капитализации выделяют соотношение собственных и заемных средств и их доли в валюте баланса (другое название этой группы показателей – коэффициенты левериджа).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концентрации собственного капитала характеризует долю собственников в общей сумме средств, авансированных в его деятельность, и определяется по формуле (1.8):</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Keq = </w:t>
      </w:r>
      <w:r w:rsidR="0085612C" w:rsidRPr="003F7A1F">
        <w:rPr>
          <w:rFonts w:ascii="Times New Roman" w:hAnsi="Times New Roman" w:cs="Times New Roman"/>
          <w:sz w:val="28"/>
          <w:szCs w:val="28"/>
        </w:rPr>
        <w:object w:dxaOrig="540" w:dyaOrig="620">
          <v:shape id="_x0000_i1035" type="#_x0000_t75" style="width:27pt;height:30.75pt" o:ole="">
            <v:imagedata r:id="rId27" o:title=""/>
          </v:shape>
          <o:OLEObject Type="Embed" ProgID="Equation.3" ShapeID="_x0000_i1035" DrawAspect="Content" ObjectID="_1458531859" r:id="rId28"/>
        </w:objec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(1.8)</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Keq - коэффициент концентрации собственного капитала;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СК – сумма собственного капитала;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ВБ – валюта баланса.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Дополнением к этому показателю является коэффициент концентрации привлеченных средств рассчитывается по формуле (1.9) .Сумма их равна 1 (или 100%):</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Ktdc = </w:t>
      </w:r>
      <w:r w:rsidR="0085612C" w:rsidRPr="003F7A1F">
        <w:rPr>
          <w:rFonts w:ascii="Times New Roman" w:hAnsi="Times New Roman" w:cs="Times New Roman"/>
          <w:sz w:val="28"/>
          <w:szCs w:val="28"/>
        </w:rPr>
        <w:object w:dxaOrig="480" w:dyaOrig="620">
          <v:shape id="_x0000_i1036" type="#_x0000_t75" style="width:24pt;height:30.75pt" o:ole="">
            <v:imagedata r:id="rId29" o:title=""/>
          </v:shape>
          <o:OLEObject Type="Embed" ProgID="Equation.3" ShapeID="_x0000_i1036" DrawAspect="Content" ObjectID="_1458531860" r:id="rId30"/>
        </w:objec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(1.9)</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Привлеченные средства определяются по формуле (1.10):</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ПС = </w:t>
      </w:r>
      <w:r w:rsidR="0085612C" w:rsidRPr="003F7A1F">
        <w:rPr>
          <w:rFonts w:ascii="Times New Roman" w:hAnsi="Times New Roman" w:cs="Times New Roman"/>
          <w:sz w:val="28"/>
          <w:szCs w:val="28"/>
        </w:rPr>
        <w:object w:dxaOrig="1200" w:dyaOrig="320">
          <v:shape id="_x0000_i1037" type="#_x0000_t75" style="width:60pt;height:15.75pt" o:ole="">
            <v:imagedata r:id="rId31" o:title=""/>
          </v:shape>
          <o:OLEObject Type="Embed" ProgID="Equation.3" ShapeID="_x0000_i1037" DrawAspect="Content" ObjectID="_1458531861" r:id="rId32"/>
        </w:objec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(1. 10)</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ПС – сумма привлеченных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ДЗС -</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сумма долгосрочных заемных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 – сумма краткосрочных обязательств.</w:t>
      </w:r>
      <w:r w:rsidR="003B4B34" w:rsidRPr="003F7A1F">
        <w:rPr>
          <w:rFonts w:ascii="Times New Roman" w:hAnsi="Times New Roman" w:cs="Times New Roman"/>
          <w:sz w:val="28"/>
          <w:szCs w:val="28"/>
        </w:rPr>
        <w:t xml:space="preserve">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финансовой зависимости является обратным к коэффициенту концентрации собственного капитала. Рост этого показателя в динамике означает увеличение доли заемных средств в финансировании предприятия. Если его значение снижается до единицы (или 100%), это означает, что владельцы полностью финансируют свое предприятие.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маневренности собственного капитала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 и рассчитывается по формуле (1.11):</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KWC = </w:t>
      </w:r>
      <w:r w:rsidR="0085612C" w:rsidRPr="003F7A1F">
        <w:rPr>
          <w:rFonts w:ascii="Times New Roman" w:hAnsi="Times New Roman" w:cs="Times New Roman"/>
          <w:sz w:val="28"/>
          <w:szCs w:val="28"/>
        </w:rPr>
        <w:object w:dxaOrig="700" w:dyaOrig="620">
          <v:shape id="_x0000_i1038" type="#_x0000_t75" style="width:35.25pt;height:30.75pt" o:ole="">
            <v:imagedata r:id="rId33" o:title=""/>
          </v:shape>
          <o:OLEObject Type="Embed" ProgID="Equation.3" ShapeID="_x0000_i1038" DrawAspect="Content" ObjectID="_1458531862" r:id="rId34"/>
        </w:objec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(1.11)</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KWC -</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коэффициент маневренности собственного капитала.</w:t>
      </w:r>
      <w:r w:rsidR="003B4B34" w:rsidRPr="003F7A1F">
        <w:rPr>
          <w:rFonts w:ascii="Times New Roman" w:hAnsi="Times New Roman" w:cs="Times New Roman"/>
          <w:sz w:val="28"/>
          <w:szCs w:val="28"/>
        </w:rPr>
        <w:t xml:space="preserve">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Логика расчета коэффициент структуры покрытия долгосрочных вложений основана на предположении, что долгосрочные ссуды и займы используются для финансирования основных средств и других капитальных вложений. Коэффициент структуры покрытия долгосрочных вложений определяется по формуле (1.12):</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KLTA =</w:t>
      </w:r>
      <w:r w:rsidR="0085612C" w:rsidRPr="003F7A1F">
        <w:rPr>
          <w:rFonts w:ascii="Times New Roman" w:hAnsi="Times New Roman" w:cs="Times New Roman"/>
          <w:sz w:val="28"/>
          <w:szCs w:val="28"/>
        </w:rPr>
        <w:object w:dxaOrig="580" w:dyaOrig="620">
          <v:shape id="_x0000_i1039" type="#_x0000_t75" style="width:18pt;height:18.75pt" o:ole="">
            <v:imagedata r:id="rId35" o:title=""/>
          </v:shape>
          <o:OLEObject Type="Embed" ProgID="Equation.3" ShapeID="_x0000_i1039" DrawAspect="Content" ObjectID="_1458531863" r:id="rId36"/>
        </w:object>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(1. 12)</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KLTA</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коэффициент структуры покрытия долгосрочных вложений;</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ДО</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сумма долгосрочных обязательств;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ВОА – сумма внеоборотных активов.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К коэффициентам структуры долгосрочных источников финансирования относятся два взаимодополняющих показателя: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коэффициент долгосрочного привлечения заемных средств, который определяется по формуле (1.13):</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t>Kdtc =</w:t>
      </w:r>
      <w:r w:rsidR="0085612C" w:rsidRPr="003F7A1F">
        <w:rPr>
          <w:rFonts w:ascii="Times New Roman" w:hAnsi="Times New Roman" w:cs="Times New Roman"/>
          <w:sz w:val="28"/>
          <w:szCs w:val="28"/>
        </w:rPr>
        <w:object w:dxaOrig="1160" w:dyaOrig="660">
          <v:shape id="_x0000_i1040" type="#_x0000_t75" style="width:57.75pt;height:33pt" o:ole="">
            <v:imagedata r:id="rId37" o:title=""/>
          </v:shape>
          <o:OLEObject Type="Embed" ProgID="Equation.3" ShapeID="_x0000_i1040" DrawAspect="Content" ObjectID="_1458531864" r:id="rId38"/>
        </w:objec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(1.13)</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Kdtc</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коэффициент долгосрочного привлечения заемных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коэффициент финансовой независимости капитализированных источников,</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который исчисляется по формуле (1.14):</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Ketc = </w:t>
      </w:r>
      <w:r w:rsidR="0085612C" w:rsidRPr="003F7A1F">
        <w:rPr>
          <w:rFonts w:ascii="Times New Roman" w:hAnsi="Times New Roman" w:cs="Times New Roman"/>
          <w:sz w:val="28"/>
          <w:szCs w:val="28"/>
        </w:rPr>
        <w:object w:dxaOrig="1060" w:dyaOrig="660">
          <v:shape id="_x0000_i1041" type="#_x0000_t75" style="width:53.25pt;height:33pt" o:ole="">
            <v:imagedata r:id="rId39" o:title=""/>
          </v:shape>
          <o:OLEObject Type="Embed" ProgID="Equation.3" ShapeID="_x0000_i1041" DrawAspect="Content" ObjectID="_1458531865" r:id="rId40"/>
        </w:object>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(1.14)</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Ketc - коэффициент финансовой независимости капитализированных источников.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Сумма этих показателей равна единице.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коэффициент соотношения собственных и привлеченных средств</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рассчитывается по формуле (1.15):</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Kdte = </w:t>
      </w:r>
      <w:r w:rsidR="0085612C" w:rsidRPr="003F7A1F">
        <w:rPr>
          <w:rFonts w:ascii="Times New Roman" w:hAnsi="Times New Roman" w:cs="Times New Roman"/>
          <w:sz w:val="28"/>
          <w:szCs w:val="28"/>
        </w:rPr>
        <w:object w:dxaOrig="480" w:dyaOrig="620">
          <v:shape id="_x0000_i1042" type="#_x0000_t75" style="width:24pt;height:30.75pt" o:ole="">
            <v:imagedata r:id="rId41" o:title=""/>
          </v:shape>
          <o:OLEObject Type="Embed" ProgID="Equation.3" ShapeID="_x0000_i1042" DrawAspect="Content" ObjectID="_1458531866" r:id="rId42"/>
        </w:objec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(1.15)</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Привлеченные средства</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представляют собой сумму долгосрочных заемных средств и краткосрочных обязательств.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Уровень финансового левериджа представляет собой модификацию коэффициента соотношения собственных и привлеченных средств, когда в числителе формулы учитываются либо привлеченные источники средств финансового характера, либо долгосрочные пассивы.</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Коэффициенты капитализации, характеризующие структуру долгосрочных пассивов, логично дополняются показателями второй группы, называемыми коэффициентами покрытия и позволяющими сделать оценку того, в состоянии ли компания поддерживать сложившуюся структуры источников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отечественной отчетности последних лет постоянные финансовые расходы в части процентов по займам и кредитам формально выделены в отдельную статью в отчете о прибылях и убытках. Эти расходы должны сопоставляться с прибылью до вычета процентов и налогов; соответствующий показатель называется коэффициентом обеспеченности процентов к уплате 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xml:space="preserve">определяется по в западной аналитической практике формуле (1.16): </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TIE = </w:t>
      </w:r>
      <w:r w:rsidR="0085612C" w:rsidRPr="003F7A1F">
        <w:rPr>
          <w:rFonts w:ascii="Times New Roman" w:hAnsi="Times New Roman" w:cs="Times New Roman"/>
          <w:sz w:val="28"/>
          <w:szCs w:val="28"/>
        </w:rPr>
        <w:object w:dxaOrig="440" w:dyaOrig="639">
          <v:shape id="_x0000_i1043" type="#_x0000_t75" style="width:21.75pt;height:32.25pt" o:ole="">
            <v:imagedata r:id="rId43" o:title=""/>
          </v:shape>
          <o:OLEObject Type="Embed" ProgID="Equation.3" ShapeID="_x0000_i1043" DrawAspect="Content" ObjectID="_1458531867" r:id="rId44"/>
        </w:objec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(1.16)</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TIE - коэффициент обеспеченности процентов к уплате;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V</w:t>
      </w:r>
      <w:r w:rsidR="0085612C" w:rsidRPr="003F7A1F">
        <w:rPr>
          <w:rFonts w:ascii="Times New Roman" w:hAnsi="Times New Roman" w:cs="Times New Roman"/>
          <w:sz w:val="28"/>
          <w:szCs w:val="28"/>
        </w:rPr>
        <w:object w:dxaOrig="139" w:dyaOrig="340">
          <v:shape id="_x0000_i1044" type="#_x0000_t75" style="width:6.75pt;height:17.25pt" o:ole="">
            <v:imagedata r:id="rId45" o:title=""/>
          </v:shape>
          <o:OLEObject Type="Embed" ProgID="Equation.3" ShapeID="_x0000_i1044" DrawAspect="Content" ObjectID="_1458531868" r:id="rId46"/>
        </w:object>
      </w:r>
      <w:r w:rsidRPr="003F7A1F">
        <w:rPr>
          <w:rFonts w:ascii="Times New Roman" w:hAnsi="Times New Roman" w:cs="Times New Roman"/>
          <w:sz w:val="28"/>
          <w:szCs w:val="28"/>
        </w:rPr>
        <w:t xml:space="preserve"> - сумма прибыли до вычета процентов и налогов;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P</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сумма процентов к уплате.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Если в знаменателе к расходам по уплате процентов добавить расходы по долгосрочной аренде, то соответствующий показатель носит название коэффициента покрытия постоянных финансовых расходов и рассчитывается по формуле (1.17):</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FCC =</w:t>
      </w:r>
      <w:r w:rsidR="0085612C" w:rsidRPr="003F7A1F">
        <w:rPr>
          <w:rFonts w:ascii="Times New Roman" w:hAnsi="Times New Roman" w:cs="Times New Roman"/>
          <w:sz w:val="28"/>
          <w:szCs w:val="28"/>
        </w:rPr>
        <w:object w:dxaOrig="780" w:dyaOrig="639">
          <v:shape id="_x0000_i1045" type="#_x0000_t75" style="width:25.5pt;height:21pt" o:ole="">
            <v:imagedata r:id="rId47" o:title=""/>
          </v:shape>
          <o:OLEObject Type="Embed" ProgID="Equation.3" ShapeID="_x0000_i1045" DrawAspect="Content" ObjectID="_1458531869" r:id="rId48"/>
        </w:objec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(1.17)</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FCC - коэффициент покрытия постоянных финансовых расходов;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 – сумма расходов по финансовой аренде.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При анализе финансового состояния необходимым условием является расчет коэффициентов деловой активности: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коэффициент оборачиваемости активов рассчитывается по формуле (1.18):</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Коб.акт.=</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46" type="#_x0000_t75" style="width:15pt;height:26.25pt">
            <v:imagedata r:id="rId49"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47" type="#_x0000_t75" style="width:15pt;height:26.25pt">
            <v:imagedata r:id="rId49" o:title="" chromakey="white"/>
          </v:shape>
        </w:pict>
      </w:r>
      <w:r w:rsidRPr="003F7A1F">
        <w:rPr>
          <w:rFonts w:ascii="Times New Roman" w:hAnsi="Times New Roman" w:cs="Times New Roman"/>
          <w:sz w:val="28"/>
          <w:szCs w:val="28"/>
        </w:rPr>
        <w:fldChar w:fldCharType="end"/>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(1.18)</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t>где Коб.акт - коэффициент оборачиваемости активов;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ВР – выручка от продажи;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А – активы.</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Этот коэффициент характеризует количество оборотов, совершаемых активами за анализируемый период.</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Продолжительность одного оборота (в днях) характеризует, за сколько дней совершается один оборот активов предприятия и определяется по формуле (1.19):</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Пакт.=</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48" type="#_x0000_t75" style="width:32.25pt;height:26.25pt">
            <v:imagedata r:id="rId50"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49" type="#_x0000_t75" style="width:32.25pt;height:26.25pt">
            <v:imagedata r:id="rId50"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(1.19)</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Пакт - продолжительность одного оборота;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 – количество дней в расчетном периоде (360);</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 коэффициент оборачиваемости внеоборотных активов рассчитывается по формуле (1.20): </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Коб.ВбА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50" type="#_x0000_t75" style="width:18.75pt;height:26.25pt">
            <v:imagedata r:id="rId51"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51" type="#_x0000_t75" style="width:18.75pt;height:26.25pt">
            <v:imagedata r:id="rId51"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(1.20)</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Коб.ВбА - коэффициент оборачиваемости внеоборотных активов;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ВОА – внеоборотные активы.</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Продолжительность одного оборота внеоборотных активов (в днях) определяется по формуле (1.21) :</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 ВбА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52" type="#_x0000_t75" style="width:39.75pt;height:26.25pt">
            <v:imagedata r:id="rId52"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53" type="#_x0000_t75" style="width:39.75pt;height:26.25pt">
            <v:imagedata r:id="rId52"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(1.21)</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П ВбА - продолжительность одного оборота внеоборотных активов;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коэффициент оборачиваемости оборотных активов рассчитывается по формуле (1.22):</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t xml:space="preserve">Коб.ОбА =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54" type="#_x0000_t75" style="width:14.25pt;height:26.25pt">
            <v:imagedata r:id="rId53"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55" type="#_x0000_t75" style="width:14.25pt;height:26.25pt">
            <v:imagedata r:id="rId53"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(1.22)</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Коб.ОбА - коэффициент оборачиваемости оборотных активов;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ОА – оборотные активы.</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Продолжительность одного оборота оборотных активов (в днях) определяется по формуле (1.23):</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 ОбА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56" type="#_x0000_t75" style="width:40.5pt;height:26.25pt">
            <v:imagedata r:id="rId54"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57" type="#_x0000_t75" style="width:40.5pt;height:26.25pt">
            <v:imagedata r:id="rId54"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(1.23)</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П ОбА - продолжительность одного оборота оборотных активов;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коэффициент оборачиваемости основных средств (фондоотдача) рассчитывается по формуле (1.24):</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Коб.ОС =</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58" type="#_x0000_t75" style="width:15.75pt;height:26.25pt">
            <v:imagedata r:id="rId55"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59" type="#_x0000_t75" style="width:15.75pt;height:26.25pt">
            <v:imagedata r:id="rId55"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(1.24)</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Коб.ОС - коэффициент оборачиваемости основных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ОС – основные средства.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Продолжительность одного оборота основных средств (в днях) определяется по формуле (1.25):</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 ОС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60" type="#_x0000_t75" style="width:33pt;height:26.25pt">
            <v:imagedata r:id="rId56"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61" type="#_x0000_t75" style="width:33pt;height:26.25pt">
            <v:imagedata r:id="rId56"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(1.25)</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П ОС - продолжительность одного оборота основных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коэффициент оборачиваемости собственного капитала рассчитывается по формуле (1.26):</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t>Коб.СК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62" type="#_x0000_t75" style="width:13.5pt;height:26.25pt">
            <v:imagedata r:id="rId57"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63" type="#_x0000_t75" style="width:13.5pt;height:26.25pt">
            <v:imagedata r:id="rId57"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(1.26)</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Коб.СК -</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коэффициент оборачиваемости собственного капитала;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СК – собственный капитал.</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Продолжительность одного оборота собственного капитала (в днях) определяется по формуле (1.27):</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 СК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64" type="#_x0000_t75" style="width:34.5pt;height:26.25pt">
            <v:imagedata r:id="rId58"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65" type="#_x0000_t75" style="width:34.5pt;height:26.25pt">
            <v:imagedata r:id="rId58"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(1.27)</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П СК - продолжительность одного оборота собственного капитала;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коэффициент оборачиваемости дебиторской задолженности рассчитывается по формуле (1.28):</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Коб.ДЗ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66" type="#_x0000_t75" style="width:14.25pt;height:28.5pt">
            <v:imagedata r:id="rId59"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67" type="#_x0000_t75" style="width:14.25pt;height:28.5pt">
            <v:imagedata r:id="rId59"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(1.28)</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Коб.ДЗ - коэффициент оборачиваемости дебиторской задолженности;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ДЗ – дебиторская задолженность.</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Продолжительность одного оборота дебиторской задолженности определяется (в днях) по формуле (1.29):</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П ДЗ =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68" type="#_x0000_t75" style="width:33pt;height:28.5pt">
            <v:imagedata r:id="rId60"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69" type="#_x0000_t75" style="width:33pt;height:28.5pt">
            <v:imagedata r:id="rId60"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(1.29)</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П ДЗ - продолжительность одного оборота дебиторской задолженности;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коэффициент оборачиваемости кредиторской задолженности рассчитывается по формуле (1.30):</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t>Коб.КЗ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70" type="#_x0000_t75" style="width:14.25pt;height:26.25pt">
            <v:imagedata r:id="rId61"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71" type="#_x0000_t75" style="width:14.25pt;height:26.25pt">
            <v:imagedata r:id="rId61"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(1.30)</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Коб.КЗ - Коэффициент оборачиваемости кредиторской задолженности;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КЗ – кредиторская задолженность.</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Продолжительность одного оборота кредиторской задолженности определяется (в днях) по формуле (1.31):</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 КЗ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72" type="#_x0000_t75" style="width:33pt;height:26.25pt">
            <v:imagedata r:id="rId62"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73" type="#_x0000_t75" style="width:33pt;height:26.25pt">
            <v:imagedata r:id="rId62"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(1.31)</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П КЗ - продолжительность одного оборота кредиторской задолженности [16, с. 222].</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процессе управления экономической устойчивостью организации рекомендуется использовать анализ показателя чистых активов – показатель ее стабильности и способности отвечать по своим обязательствам, характеризующий степень защищенности интересов кредиторов организации. Стоимость чистых активов акционерного общества определяется</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вычитанием из суммы активов акционерного общества, принимаемых к расчету, суммы его пассивов, принимаемых к расчету. [29, с. 2]</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Таким образом, комплексная оценка деятельности организации для определения</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финансового состояния производится на основе бухгалтерской отчетности по достаточно разработанной методике. Величина экономических показателей</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позволяет оценивать финансовое положение исследуемого объекта в анализируемом периоде как абсолютно устойчивое, нормальное, неустойчивое (предкризисное) и критическое (кризисное).</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Результаты финансового анализа служат основанием для принятия решений для совершенствования системы управления предприятием</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в целях повышения его</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xml:space="preserve">эффективности. </w:t>
      </w:r>
    </w:p>
    <w:p w:rsidR="0097029E" w:rsidRPr="003F7A1F" w:rsidRDefault="0097029E" w:rsidP="003B4B34">
      <w:pPr>
        <w:spacing w:after="0" w:line="360" w:lineRule="auto"/>
        <w:ind w:firstLine="709"/>
        <w:jc w:val="both"/>
        <w:rPr>
          <w:rFonts w:ascii="Times New Roman" w:hAnsi="Times New Roman" w:cs="Times New Roman"/>
          <w:b/>
          <w:bCs/>
          <w:sz w:val="28"/>
          <w:szCs w:val="28"/>
        </w:rPr>
      </w:pPr>
      <w:r w:rsidRPr="003F7A1F">
        <w:rPr>
          <w:rFonts w:ascii="Times New Roman" w:hAnsi="Times New Roman" w:cs="Times New Roman"/>
          <w:sz w:val="28"/>
          <w:szCs w:val="28"/>
        </w:rPr>
        <w:br w:type="page"/>
      </w:r>
      <w:r w:rsidRPr="003F7A1F">
        <w:rPr>
          <w:rFonts w:ascii="Times New Roman" w:hAnsi="Times New Roman" w:cs="Times New Roman"/>
          <w:b/>
          <w:bCs/>
          <w:sz w:val="28"/>
          <w:szCs w:val="28"/>
        </w:rPr>
        <w:t>2. Анализ финансового состояния предприятия на примере ОАО «Нефтекамский механический завод»</w:t>
      </w:r>
    </w:p>
    <w:p w:rsidR="0097029E" w:rsidRPr="003F7A1F" w:rsidRDefault="0097029E" w:rsidP="003B4B34">
      <w:pPr>
        <w:spacing w:after="0" w:line="360" w:lineRule="auto"/>
        <w:ind w:firstLine="709"/>
        <w:jc w:val="both"/>
        <w:rPr>
          <w:rFonts w:ascii="Times New Roman" w:hAnsi="Times New Roman" w:cs="Times New Roman"/>
          <w:b/>
          <w:bCs/>
          <w:sz w:val="28"/>
          <w:szCs w:val="28"/>
        </w:rPr>
      </w:pPr>
    </w:p>
    <w:p w:rsidR="0097029E" w:rsidRPr="003F7A1F" w:rsidRDefault="0097029E" w:rsidP="003B4B34">
      <w:pPr>
        <w:spacing w:after="0" w:line="360" w:lineRule="auto"/>
        <w:ind w:firstLine="709"/>
        <w:jc w:val="both"/>
        <w:rPr>
          <w:rFonts w:ascii="Times New Roman" w:hAnsi="Times New Roman" w:cs="Times New Roman"/>
          <w:b/>
          <w:bCs/>
          <w:sz w:val="28"/>
          <w:szCs w:val="28"/>
        </w:rPr>
      </w:pPr>
      <w:r w:rsidRPr="003F7A1F">
        <w:rPr>
          <w:rFonts w:ascii="Times New Roman" w:hAnsi="Times New Roman" w:cs="Times New Roman"/>
          <w:b/>
          <w:bCs/>
          <w:sz w:val="28"/>
          <w:szCs w:val="28"/>
        </w:rPr>
        <w:t>2.1 Основные экономические показатели деятельности ОАО «Нефтекамский механический завод»</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Своим рождением ОАО «Нефтекамский механический завод» обязано интенсивному развитию в Татарстане новой отрасли индустрии - шинной промышленности. И это далеко не случайно: стабильность работы шинного производства, насыщенного сложным оборудованием во многом зависит от надежности ремонтно-механической базы. Поэтому еще на стадии проектирования шинного гиганта на Каме первым его объектом значился прообраз нынешнего завода – блок механических производств. 29 декабря 1972 года подписан акт Государственной комиссии о приеме его в эксплуатацию. Эта дата вошла в историю Нефтекамского механического завода как день рождения [26].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Расширение рамок производственной деятельности РМЗ, освоение более сложных высокоинтегрированных изделий вывело завод на самостоятельную дорогу в 1985 году. Завод был выделен из состава ПО «Нефтекамскшина».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В ноябре 2001 года было зарегистрировано ОАО «Нефтекамский механический завод», а в марте 2002 года, когда ОАО «Татнефть» приобрело весь пакет акции завода, он вошел в состав ОАО «Татнефть» на правах структурного подразделения, руководимого управляющей компанией «Татнефть – Нефтехим» [27].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Нефтекамский механический завод сегодня – это полноцикличное производство от литейного, заготовительного отделений до финишных операций, пятьсот высококвалифицированных специалистов, развитая инфраструктура.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состав завода входят четыре основных производственных подразделения: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механосборочный цех;</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цех по ремонту оборудования в цехах ОАО « Нефтекамскшина»;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цех нестандартного оборудования;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 xml:space="preserve">инструментальный участок.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Завод имеет в своем составе литейный и кузнечный участки, отделение термообработки и гальванического покрытия, свою квалифицированную вспомогательную группу.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Завод располагает уникальным оборудованием и имеет высокие технологические возможности, позволяющие производить продукцию широкого ассортимента: от высокоточных деталей до многотонных агрегатов. Номенклатура продукции машиностроения насчитывает более пяти тысяч</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xml:space="preserve">наименований.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Основной вид деятельности завода – проведение капитального ремонта тяжелого технологического оборудования в цехах ОАО «Нефтекамскшина», а также производство оснастки, нестандартизированного оборудования, запасных частей и другой машиностроительной продукции.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различных городах и районах республики можно увидеть мусульманские и христианские храмы, купола для которых были изготовлены в заводских цехах.</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Анализ финансового состояния ОАО «Нефтекамский механический завод» выполняется на основе его бухгалтерской отчетности, как основного источника информации [26].</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Рассмотрение бухгалтерской отчетности следует начинать с экспресс-анализа, целью которого является наглядная и несложная оценка финансового благополучия и динамики развития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Экспресс-анализ представляет собой начальную стадию анализа и дает лишь общее представление о деятельности предприятия, что также немаловажно.</w:t>
      </w:r>
    </w:p>
    <w:p w:rsidR="0097029E" w:rsidRPr="003F7A1F" w:rsidRDefault="00797F56"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w:t>
      </w:r>
      <w:r w:rsidR="0097029E" w:rsidRPr="003F7A1F">
        <w:rPr>
          <w:rFonts w:ascii="Times New Roman" w:hAnsi="Times New Roman" w:cs="Times New Roman"/>
          <w:sz w:val="28"/>
          <w:szCs w:val="28"/>
        </w:rPr>
        <w:t>бъем товарной продукции в 2007 г. составил 161472 тыс. руб. и в 2008 г.</w:t>
      </w:r>
      <w:r w:rsidR="003B4B34" w:rsidRPr="003F7A1F">
        <w:rPr>
          <w:rFonts w:ascii="Times New Roman" w:hAnsi="Times New Roman" w:cs="Times New Roman"/>
          <w:sz w:val="28"/>
          <w:szCs w:val="28"/>
        </w:rPr>
        <w:t xml:space="preserve"> </w:t>
      </w:r>
      <w:r w:rsidR="0097029E" w:rsidRPr="003F7A1F">
        <w:rPr>
          <w:rFonts w:ascii="Times New Roman" w:hAnsi="Times New Roman" w:cs="Times New Roman"/>
          <w:sz w:val="28"/>
          <w:szCs w:val="28"/>
        </w:rPr>
        <w:t>увеличился на 55632 тыс. руб., или 34,45% и составил 217104 тыс. руб. В 2009 г. наблюдается снижение показателя на 47753 тыс. руб. до величины 169351 тыс. руб. Совокупное увеличение за три года составило 7879 тыс. руб., или 4,88%.</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Себестоимость продукции в 2008 г. увеличилась по сравнению с 2007 г. на 38162 тыс. руб., или 23,74% и в 2009 г. снизилась на 36591 тыс.руб., или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18,4 %, составив 162301 тыс.руб. В совокупности за три анализируемых года произошел незначительный рост исследуемого показателя. Положительным является соотношение темпов роста стоимости товарной продукции и ее себестоимости. Если рост стоимости товарной продукции составил 4,88%, то рост себестоимости всего 0,98%. Изменение объема товарной продукции и себестоимости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ОАО «Нефтекамский механический завод» в 2007-2009гг. представлено на рисунке 2.1.</w:t>
      </w:r>
    </w:p>
    <w:p w:rsidR="00BC2FF6" w:rsidRPr="003F7A1F" w:rsidRDefault="00BC2FF6" w:rsidP="003B4B34">
      <w:pPr>
        <w:spacing w:after="0" w:line="360" w:lineRule="auto"/>
        <w:ind w:firstLine="709"/>
        <w:jc w:val="both"/>
        <w:rPr>
          <w:rFonts w:ascii="Times New Roman" w:hAnsi="Times New Roman" w:cs="Times New Roman"/>
          <w:sz w:val="28"/>
          <w:szCs w:val="28"/>
        </w:rPr>
      </w:pPr>
    </w:p>
    <w:p w:rsidR="0097029E" w:rsidRPr="003F7A1F" w:rsidRDefault="00E8763B" w:rsidP="003B4B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Диаграмма 1" o:spid="_x0000_i1074" type="#_x0000_t75" style="width:339.75pt;height:141pt;visibility:visible">
            <v:imagedata r:id="rId63" o:title=""/>
            <o:lock v:ext="edit" aspectratio="f"/>
          </v:shape>
        </w:pic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Рисунок 2.1 - Изменение объема товарной продукции и ее себестоимости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ОАО «Нефтекамский механический завод» в 2007-2009</w:t>
      </w:r>
      <w:r w:rsidR="00BC2FF6" w:rsidRPr="003F7A1F">
        <w:rPr>
          <w:rFonts w:ascii="Times New Roman" w:hAnsi="Times New Roman" w:cs="Times New Roman"/>
          <w:sz w:val="28"/>
          <w:szCs w:val="28"/>
        </w:rPr>
        <w:t xml:space="preserve"> </w:t>
      </w:r>
      <w:r w:rsidRPr="003F7A1F">
        <w:rPr>
          <w:rFonts w:ascii="Times New Roman" w:hAnsi="Times New Roman" w:cs="Times New Roman"/>
          <w:sz w:val="28"/>
          <w:szCs w:val="28"/>
        </w:rPr>
        <w:t>гг.</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Среднемесячная заработная плата на предприятии выросла в 2008 г. по сравнению с 2007 г. на 2146 руб., или 21,24%, в 2009 г. увеличение составило 654 руб., или 5,34%. За три года увеличение составило 2800 руб., или 27,71%. Темп роста среднемесячной заработной платы превосходит темп роста производительности труда. Если за три анализируемых года рост среднемесячной заработной платы на предприятии составил 27,71%, то производительность выросла на 20%.</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Валюта баланса в 2009 г. к 2008 г. уменьшилась на 5459 тыс. руб., или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3,03% и составила 174979 тыс. руб., к 2007 г. наблюдается рост на 25180 тыс. руб., или 16,81%. Снижение валюты баланса – негативное явление, так как является свидетельством сокращения производственной деятельности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Прибыль и рентабельность в 2009 году по сравнению с 2008 годом уменьшились на 11162 тыс.руб. и 4,82% соответственно. Совокупное увеличение прибыли за три года составило 6308 тыс.руб. Изменение рентабельности затрат ОАО «Нефтекамский механический завод» в 2007-2009гг. отражено на рисунке 2.2.</w:t>
      </w:r>
    </w:p>
    <w:p w:rsidR="00BC2FF6" w:rsidRPr="003F7A1F" w:rsidRDefault="00BC2FF6" w:rsidP="003B4B34">
      <w:pPr>
        <w:spacing w:after="0" w:line="360" w:lineRule="auto"/>
        <w:ind w:firstLine="709"/>
        <w:jc w:val="both"/>
        <w:rPr>
          <w:rFonts w:ascii="Times New Roman" w:hAnsi="Times New Roman" w:cs="Times New Roman"/>
          <w:sz w:val="28"/>
          <w:szCs w:val="28"/>
        </w:rPr>
      </w:pPr>
    </w:p>
    <w:p w:rsidR="0097029E" w:rsidRPr="003F7A1F" w:rsidRDefault="00E8763B" w:rsidP="003B4B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Диаграмма 2" o:spid="_x0000_i1075" type="#_x0000_t75" style="width:357.75pt;height:179.25pt;visibility:visible">
            <v:imagedata r:id="rId64" o:title="" cropbottom="-15f"/>
            <o:lock v:ext="edit" aspectratio="f"/>
          </v:shape>
        </w:pic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Рисунок 2.2 – Рентабельность затрат ОАО «Нефтекамский механический завод» в 2007-2009</w:t>
      </w:r>
      <w:r w:rsidR="00BC2FF6" w:rsidRPr="003F7A1F">
        <w:rPr>
          <w:rFonts w:ascii="Times New Roman" w:hAnsi="Times New Roman" w:cs="Times New Roman"/>
          <w:sz w:val="28"/>
          <w:szCs w:val="28"/>
        </w:rPr>
        <w:t xml:space="preserve"> </w:t>
      </w:r>
      <w:r w:rsidRPr="003F7A1F">
        <w:rPr>
          <w:rFonts w:ascii="Times New Roman" w:hAnsi="Times New Roman" w:cs="Times New Roman"/>
          <w:sz w:val="28"/>
          <w:szCs w:val="28"/>
        </w:rPr>
        <w:t>гг.</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Совокупное увеличение рентабельности за три анализируемых года составило 3,88%, т.е. влияние внешних кризисных факторов на результаты деятельности избежать не удалось, но с целью минимизировать степень их влияния на показатели эффективности деятельности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ОАО «Нефтекамский механический завод» справилось успешно.</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Рассмотренные в экспресс-анализе показатели являются основными, но не дают возможности в полной мере оценить финансовое состояние предприятия. Отсутствие упоминания о них и выполнение более сложных расчетов является неправильным и некорректным. Величины показателей</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экспресс-анализа являются общим началом финансового анализа.</w:t>
      </w:r>
      <w:r w:rsidR="003B4B34" w:rsidRPr="003F7A1F">
        <w:rPr>
          <w:rFonts w:ascii="Times New Roman" w:hAnsi="Times New Roman" w:cs="Times New Roman"/>
          <w:sz w:val="28"/>
          <w:szCs w:val="28"/>
        </w:rPr>
        <w:t xml:space="preserve">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Для более детального изучения и анализа финансового состояния необходимо проводить более глубокий анализ, который сопровождается анализом структуры баланса и финансовых результатов, расчетом коэффициентов платежеспособности, ликвидности, финансовой устойчивости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b/>
          <w:bCs/>
          <w:sz w:val="28"/>
          <w:szCs w:val="28"/>
        </w:rPr>
      </w:pPr>
      <w:r w:rsidRPr="003F7A1F">
        <w:rPr>
          <w:rFonts w:ascii="Times New Roman" w:hAnsi="Times New Roman" w:cs="Times New Roman"/>
          <w:b/>
          <w:bCs/>
          <w:sz w:val="28"/>
          <w:szCs w:val="28"/>
        </w:rPr>
        <w:t>2.2 Анализ структуры баланса и финансовых результатов деятельности ОАО «Нефтекамский механический завод»</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Прибыль относится к группе качественных показателей, характеризующих эффективность работы предприятия. Прибыль – важнейший показатель, характеризующий финансовый результат деятельности предприятия. Рост прибыли определяет рост возможностей предприятия, повышает степень его деловой активности. По прибыли определяются доля дохода учредителей и собственников, размеры дивидендов и других доходов.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По прибыли рассчитывается рентабельность собственных и заемных средств, основных фондов, всего авансированного капитала и каждой акции.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Характеризуя рентабельность вложений средств в активы данного предприятия и степень умелости его хозяйствования, прибыль является наилучшим мерилом финансового здоровья предприятия.</w:t>
      </w:r>
    </w:p>
    <w:p w:rsidR="0097029E" w:rsidRPr="003F7A1F" w:rsidRDefault="00BC2FF6"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w:t>
      </w:r>
      <w:r w:rsidR="0097029E" w:rsidRPr="003F7A1F">
        <w:rPr>
          <w:rFonts w:ascii="Times New Roman" w:hAnsi="Times New Roman" w:cs="Times New Roman"/>
          <w:sz w:val="28"/>
          <w:szCs w:val="28"/>
        </w:rPr>
        <w:t>аловая прибыль в 2007 г. составляла 5319 тыс.руб. В 2008 г. прибыль увеличилась на 13956 тыс.руб., или 262,38% и составила 19275 тыс.руб. В 2009 г. наблюдается снижение валовой прибыли на 16996 тыс.руб., или 88,18% и составила 2279 тыс.руб. Совокупное снижение за три анализируемых года составило 3040 тыс.руб., или 57,15%.</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Прибыль находится в обратной зависимости от себестоимости реализованной продукции, поэтому снижение себестоимости приводит к росту прибыли. В 2009 г. себестоимость проданных товаров, продукции, работ, услуг увеличилась с 192300 тыс.руб. в 2008 г. до 231793 тыс.руб. Это значительное увеличение, т. к. выручка составила в 2009 г. 234071 тыс.руб. Темпы роста себестоимости за три анализируемых года выросли на 38,91%, а выручки – на 35,94%. И как следствие, произошло снижение валовой прибыли на 57,15%.</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Коммерческие расходы, так же как и себестоимость, являются затратным фактором, и их снижение является позитивной тенденцией. В 2007 г. коммерческие расходы составляли 421 тыс.руб. В 2008 г. они снизились на 46 тыс.руб. и составили 375 тыс. руб. В 2009 г. данный показатель снизился на 104 тыс.руб., или 27,73% и составил 271 тыс.руб. Совокупное снижение составило 35,63%, или 150 тыс.руб.</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Прибыль от продаж в 2007 г. составляла 4898 тыс.руб. В 2008 г. прибыль от продаж увеличилась на 14002 тыс.руб., или 285,87% и составила 18900 тыс.руб. В 2009 г. снижение прибыли от продаж составило 89,38%, или 16892 тыс.руб. Совокупное снижение прибыли от продаж составило 2890 тыс.руб., или 59%.</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Бухгалтерская прибыль – это прибыль до налогообложения. На ОАО «Нефтекамский механический завод» наблюдается позитивная тенденция в отношении данного показателя. Так, в 2008 г. прибыль до налогообложения увеличилась на 13222 тыс.руб., а общее снижение за три года составило 3625 тыс.руб.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Чистая прибыль - прибыль, которой располагает предприятие после выплаты налогов. Так как величина данного вида прибыли зависит от налоговых обязательств, то логичным является тот факт, что предприятие должно использовать законные способы для оптимизации налоговых платежей. На ОАО «Нефтекамский механический завод» чистая прибыль за три анализируемых года была лишь в 2008 г. и составила 8779 тыс.руб. В 2007 и в 2009 гг. предприятие имело убыток: в 2007 г.- 953 тыс.руб., в 2009 г. - 3745 тыс.руб.</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Рентабельность - это относительный показатель уровня доходности бизнеса. Показатели рентабельности характеризуют эффективность работы предприятия в целом, доходность различных направлений деятельности. Они более полно, чем прибыль, характеризуют окончательные результаты хозяйствования, потому что их величина отражает соотношение эффекта с наличными или потребленными ресурсами. Эти показатели используют для оценки деятельности предприятия и как инструмент в инвестиционной политике и ценообразовании.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Фирма рентабельна, если суммы выручки от реализации продукции достаточно не только для покрытия расходов на производство и продажу, но и для образования прибыли. Рост любого показателя рентабельности обусловлен позитивными экономическими явлениями и процессами.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Результаты исследования свидетельствуют о том, что рентабельность продаж в 2007 г. составила 0,34% и в 2008 г. увеличилась на 6,19%, составив 6,52%. Затем произошло снижение на 7,82%, и в 2009 г. рентабельность продаж составила -1,3%. За три анализируемых периода снижение показателя составило 1,63%.</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Рентабельность внеоборотных активов за три анализируемых года снизилась на 7,37%. Это наибольшее снижение из всех показателей рентабельности. В 2007 г. данный показатель составлял 0,99%, в 2009 г. рентабельность внеоборотных активов составила -6,38%.</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Рентабельность оборотных активов в 2007 г. составляла 0,57%. В 2008 г. показатель увеличился на 11,66% и составил 12,23%.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2009 г. рентабельность оборотных активов снизилась на 14,58% и составила -2,35%. Совокупное снижение показателя за три анализируемых периода составило 2,92%.</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Рентабельность собственного капитала в 2007 г. составляла -0,91%. В 2008 году данный показатель увеличился на 9% и составил 8,09%. В 2009 году рентабельность собственного капитала составила -3,35%. Снижение за три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анализируемых периода составило 2,44%.</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Рентабельность реализованной продукции в 2007 г. составляла 2,94%. В 2008 г. показатель увеличился на 6,89% и составил 9,83%. В 2009 г. по сравнению с 2008 г. рентабельность реализованной продукции уменьшилась на 8,96% и составила 0,87%. За три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анализируемых периода рентабельность реализованной продукции на ОАО «Нефтекамский механический завод» снизилась на 2,07%.</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Бухгалтерский баланс является главным источником информации для анализа (Приложения В, Г, Д). В рамках анализа финансового состояния целесообразным является изучение статей, как актива, так и пассива. Для общей оценки динамики финансового состояния предприятия следует сгруппировать статьи баланса в отдельные специфические группы по признаку ликвидности (статьи актива) и срочности обязательств (статьи пассива). Чтение баланса по таким систематизированным группам ведется с использованием методов горизонтального и вертикального анализа. Такой анализ статей актива и пассива представлен соответственно в таблице 2.4 и 2.5.</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Из таблице 2.4</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видно, что в 2007 г. оборотный капитал составлял 93932 тыс.руб. В 2008 г. он увеличился на 40,24% и составлял 131730 тыс.руб. В 2009 г. произошло снижение данного показателя на 2,71%, или 3572 тыс.руб. 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xml:space="preserve">составлял 128158 тыс.руб. Совокупное увеличение за три анализируемых периода - 36,44%, или 34226 тыс.руб. </w:t>
      </w:r>
    </w:p>
    <w:p w:rsidR="00BC2FF6"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Доля оборотного капитала в 2007 г. составляла 62,71%, в 2008 г. - 73%, а в 2009 г. - 73,24%. Увеличение доли оборотного капитала – позитивная тенденция и отражает активизацию производственно-хозяйственной деятельности. Структура оборотного капитала</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в 2009 г. представлена на рисунке 2.3.</w:t>
      </w:r>
    </w:p>
    <w:p w:rsidR="0097029E" w:rsidRPr="003F7A1F" w:rsidRDefault="00BC2FF6"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r>
      <w:r w:rsidR="00E8763B">
        <w:rPr>
          <w:rFonts w:ascii="Times New Roman" w:hAnsi="Times New Roman" w:cs="Times New Roman"/>
          <w:sz w:val="28"/>
          <w:szCs w:val="28"/>
        </w:rPr>
        <w:pict>
          <v:shape id="_x0000_i1076" type="#_x0000_t75" style="width:402.75pt;height:216.75pt;visibility:visible">
            <v:imagedata r:id="rId65" o:title=""/>
            <o:lock v:ext="edit" aspectratio="f"/>
          </v:shape>
        </w:pic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Рисунок 2.3 – Структура оборотного капитала ОАО «Нефтекамский механический завод» в 2009</w:t>
      </w:r>
      <w:r w:rsidR="00BC2FF6" w:rsidRPr="003F7A1F">
        <w:rPr>
          <w:rFonts w:ascii="Times New Roman" w:hAnsi="Times New Roman" w:cs="Times New Roman"/>
          <w:sz w:val="28"/>
          <w:szCs w:val="28"/>
        </w:rPr>
        <w:t xml:space="preserve"> </w:t>
      </w:r>
      <w:r w:rsidRPr="003F7A1F">
        <w:rPr>
          <w:rFonts w:ascii="Times New Roman" w:hAnsi="Times New Roman" w:cs="Times New Roman"/>
          <w:sz w:val="28"/>
          <w:szCs w:val="28"/>
        </w:rPr>
        <w:t>г.</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Основной капитал в 2007 г. составил 55867 тыс. руб. В 2008 г. снизился на</w:t>
      </w:r>
      <w:r w:rsidR="00BC2FF6" w:rsidRPr="003F7A1F">
        <w:rPr>
          <w:rFonts w:ascii="Times New Roman" w:hAnsi="Times New Roman" w:cs="Times New Roman"/>
          <w:sz w:val="28"/>
          <w:szCs w:val="28"/>
        </w:rPr>
        <w:t xml:space="preserve"> </w:t>
      </w:r>
      <w:r w:rsidRPr="003F7A1F">
        <w:rPr>
          <w:rFonts w:ascii="Times New Roman" w:hAnsi="Times New Roman" w:cs="Times New Roman"/>
          <w:sz w:val="28"/>
          <w:szCs w:val="28"/>
        </w:rPr>
        <w:t>7159 тыс.руб., или 12,81% и составил 48708 тыс.руб. В 2009 г. показатель снизился на 3,87%, или 1887 тыс.руб. и составил 46821 тыс.руб. Снижение за три анализируемых года составило 9046 тыс.руб., или 16,19%.</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2007 г. величина запасов составляла 76064 тыс.руб., в 2008 г. увеличилась на 21,3% и составили 92267 тыс.руб., в 2009 г. запасы увеличились на 1,8%, или на 1657 тыс.руб. и достигли величины</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93924 тыс.руб. Увеличение за три анализируемых года составило 17860 тыс.руб., или 23,48%.</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2007 г. дебиторская задолженность составляла 17375 тыс.руб., в 2008 г.</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увеличилась на 11626 тыс.руб., или 66,91% и составила 29001 тыс.руб. В 2009 г. по сравнению с 2008 г. году дебиторская задолженность увеличилась на 17,95% и составила 34208 тыс.руб. Из всех статей актива баланса наибольший рост наблюдается у дебиторской задолженности: за три анализируемых года</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16833 тыс.руб., или 96,88%.</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Наблюдается скачкообразное изменение денежных средств с резким сокращением в 2009 г. В 2007 г. денежные средства и краткосрочные ценные бумаги составляли 493 тыс.руб. В 2008 г. значительное его увеличение - на 9969 тыс.руб., или 2022,11% и составил 10462 тыс. руб. Затем наблюдается снижение величины денежных средств в 2009 г. на 10436 тыс. руб., или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99,75%. Это негативная тенденция отражает совокупное уменьшение денежных средств за три года на 467 тыс.руб., или 94,73%.</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По таблице 2.5</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xml:space="preserve">собственный капитал в 2007 г. составлял 104073 тыс.руб. В 2008 г. он увеличился на 8,44%, или 8779 тыс.руб. и составил 112852 тыс.руб. В 2009 г. его величина уменьшилась на 2232 тыс.руб., или 1,98% и составил 110620 тыс.руб. Совокупное увеличение за три анализируемых года составило 6,29%, или 6547 тыс.руб.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Доля собственного капитала превышает долю заемного капитала, но имеет тенденцию к снижению. Доля собственного капитала составляет 69,48%, 62,54%, 63,22% в 2007, 2008 и 2009 гг. соответственно.</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Заемный капитал в 2007 г. составлял 45726 тыс.руб. и в 2008 г. увеличился на 21860 тыс.руб., или 47,81%.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В 2009 г. заемный капитал снизился на 4,77% и составил 64359 тыс.руб. Совокупное увеличение за три анализируемых года составило 40,75%, или 18633 тыс.руб.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Доля заемного капитала в 2007 г. составляла 30,52%, в 2008 г. 37,46%, в 2009 г. 36,78%. Структура заемного капитала в 2009 году представлена на рисунке 2.4.</w:t>
      </w:r>
    </w:p>
    <w:p w:rsidR="00D5584E" w:rsidRPr="003F7A1F" w:rsidRDefault="00D5584E" w:rsidP="003B4B34">
      <w:pPr>
        <w:spacing w:after="0" w:line="360" w:lineRule="auto"/>
        <w:ind w:firstLine="709"/>
        <w:jc w:val="both"/>
        <w:rPr>
          <w:rFonts w:ascii="Times New Roman" w:hAnsi="Times New Roman" w:cs="Times New Roman"/>
          <w:sz w:val="28"/>
          <w:szCs w:val="28"/>
        </w:rPr>
      </w:pPr>
    </w:p>
    <w:p w:rsidR="0097029E" w:rsidRPr="003F7A1F" w:rsidRDefault="00E8763B" w:rsidP="003B4B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Диаграмма 3" o:spid="_x0000_i1077" type="#_x0000_t75" style="width:285.75pt;height:141pt;visibility:visible">
            <v:imagedata r:id="rId66" o:title=""/>
            <o:lock v:ext="edit" aspectratio="f"/>
          </v:shape>
        </w:pict>
      </w:r>
    </w:p>
    <w:p w:rsidR="00D5584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Рисунок 2.4 – Структура заемного капитала ОАО «Нефтекамский</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механический завод»</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в 2009 г.</w:t>
      </w:r>
    </w:p>
    <w:p w:rsidR="0097029E" w:rsidRPr="003F7A1F" w:rsidRDefault="00D5584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r>
      <w:r w:rsidR="0097029E" w:rsidRPr="003F7A1F">
        <w:rPr>
          <w:rFonts w:ascii="Times New Roman" w:hAnsi="Times New Roman" w:cs="Times New Roman"/>
          <w:sz w:val="28"/>
          <w:szCs w:val="28"/>
        </w:rPr>
        <w:t>Долгосрочные пассивы в 2007 г. составили 20616 тыс.руб. В 2008 г. на его долю приходится 0,17%, или 20651 тыс.руб. В 2009 г. долгосрочные кредиты и займы увеличились на 27,77%, или 5734 тыс.руб. и составили 26385 тыс.руб. Совокупное увеличение за три анализируемых года составило 27,98%, или 5769 тыс.руб.</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Краткосрочные обязательства в 2007 г. составили 25110 тыс.руб. В 2008 г. они увеличились на 86,92%, или 21825 тыс.руб. и составили 46935 тыс.руб. В 2009 г. их величина снизилась на 8961 тыс.руб., или 19,09% и составили 37974 тыс.руб. Совокупное увеличение</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за три анализируемых периода составило 12864 тыс.руб., или 51,23%.</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рамках анализа сравним изменение дебиторской и кредиторской задолженности за три анализируемых года на ОАО «Нефтекамский механический завод».</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Соотношение и динамика дебиторской и кредиторской задолженности за три анализируемых года представлена на рисунке 2.5.</w:t>
      </w:r>
    </w:p>
    <w:p w:rsidR="00D5584E" w:rsidRPr="003F7A1F" w:rsidRDefault="00D5584E" w:rsidP="003B4B34">
      <w:pPr>
        <w:spacing w:after="0" w:line="360" w:lineRule="auto"/>
        <w:ind w:firstLine="709"/>
        <w:jc w:val="both"/>
        <w:rPr>
          <w:rFonts w:ascii="Times New Roman" w:hAnsi="Times New Roman" w:cs="Times New Roman"/>
          <w:sz w:val="28"/>
          <w:szCs w:val="28"/>
        </w:rPr>
      </w:pPr>
    </w:p>
    <w:p w:rsidR="0097029E" w:rsidRPr="003F7A1F" w:rsidRDefault="00E8763B" w:rsidP="003B4B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8" type="#_x0000_t75" style="width:344.25pt;height:169.5pt;visibility:visible">
            <v:imagedata r:id="rId67" o:title=""/>
            <o:lock v:ext="edit" aspectratio="f"/>
          </v:shape>
        </w:pic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Рисунок 2.5 - Изменение величины дебиторской и кредиторской задолженности ОАО «Нефтекамский механический завод» в 2007-2009гг.</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Кредиторская задолженность предприятия за три анализируемых года увеличилась на 53,32%, а дебиторская задолженность на 96,88%.</w:t>
      </w:r>
    </w:p>
    <w:p w:rsidR="0097029E" w:rsidRPr="003F7A1F" w:rsidRDefault="00D5584E" w:rsidP="003B4B34">
      <w:pPr>
        <w:spacing w:after="0" w:line="360" w:lineRule="auto"/>
        <w:ind w:firstLine="709"/>
        <w:jc w:val="both"/>
        <w:rPr>
          <w:rFonts w:ascii="Times New Roman" w:hAnsi="Times New Roman" w:cs="Times New Roman"/>
          <w:b/>
          <w:bCs/>
          <w:sz w:val="28"/>
          <w:szCs w:val="28"/>
        </w:rPr>
      </w:pPr>
      <w:r w:rsidRPr="003F7A1F">
        <w:rPr>
          <w:rFonts w:ascii="Times New Roman" w:hAnsi="Times New Roman" w:cs="Times New Roman"/>
          <w:sz w:val="28"/>
          <w:szCs w:val="28"/>
        </w:rPr>
        <w:br w:type="page"/>
      </w:r>
      <w:r w:rsidR="0097029E" w:rsidRPr="003F7A1F">
        <w:rPr>
          <w:rFonts w:ascii="Times New Roman" w:hAnsi="Times New Roman" w:cs="Times New Roman"/>
          <w:b/>
          <w:bCs/>
          <w:sz w:val="28"/>
          <w:szCs w:val="28"/>
        </w:rPr>
        <w:t>2.3 Анализ показателей финансового состояния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Финансовое состояние предприятия характеризуется составом и размещением средств, структурой их источников, скоростью оборота капитала, способностью предприятия погашать свои обязательства в срок и в полном объеме и др. факторами. Оценка финансового состояния предприятия дается на основе определенной совокупности показателей.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 показателям ликвидности и платежеспособности предприятия относят:</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текущей ликвидности;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быстрой ликвидности;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абсолютной ликвидности (платежеспособности);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собственные оборотные средства;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обеспеченности текущей деятельности собственными оборотными средствами;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маневренность собственных оборотных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доля собственных оборотных средств в покрытии запасов.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Собственные оборотные средства показывают, какая сумма оборотных средств остается в распоряжении предприятия после расчетов по краткосрочным обязательствам. Показатель является абсолютным, т.е. неприспособленным для пространственно-временных сопоставлений; с ростом объемов производства величина собственных оборотных средств, как правило, возрастает. Величина собственных оборотных средств зависит от многих факторов, а ее увеличение обуславливается: реинвестированием прибыли, относительным снижением внеоборотных активов, получением долгосрочных кредитов и займов, привлечением новых акционеров. Чем более интенсивно оборачиваются средства на предприятии, тем в большей степени оно нуждается в относительно значимой величине собственных оборотных средств. Для любого предприятия логичным является придерживаться такой политики расчетов со своими контрагентами, когда суммы кредиторской и дебиторской задолженности примерно одинаковы.</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Значение коэффициента текущей ликвидности может значительно варьировать по отраслям и видам деятельности, а его разумный рост в динамике обычно рассматривается как благоприятная тенденция. В западной учетно-аналитической практике приводится критическое нижнее значение показателя: 2 - это ориентировочное значение, но не его точное нормативное значение.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работах некоторых западных аналитиков приводится ориентировочное нижнее значение коэффициента быстрой ликвидности: 1, однако эта оценка носит также условный характер. Анализируя динамику этого коэффициента, необходимо обращать внимание и на факторы, обусловившие его изменение.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Если в отношении коэффициентов текущей и быстрой ликвидности в западной литературе хотя и с оговорками, но все же приводятся рекомендательные аналитические ориентиры, то в отношении третьего коэффициента - абсолютной ликвидности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таких рекомендаций</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нет.</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Рекомендательная нижняя граница коэффициента обеспеченности текущей деятельности собственными оборотными средствами 10%, т.е. если оборотные активы покрываются собственными средствами менее чем на 10%, его текущее финансовое положение признается неудовлетворительным.</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Для нормально функционирующего предприятия маневренность собственных оборотных средств обычно меняется от 0 до 1, хотя теоретически возможны и другие варианты.</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Показатель доли собственных оборотных средств в покрытии запасов известен в нашей стране в течение нескольких десятилетий. Рекомендуемая нижняя граница показателя, традиционно сложившаяся за эти годы, 50%, т.е. по текущим операциям банки могут предоставлять льготное кредитование предприятиям, в которых не менее половины стоимости запасов и вложений в незавершенное производство покрывается собственными средствами. Такое льготное кредитование может реализовываться путем открытия специального ссудного счета, с которого оплачиваются счета поставщиков и на который одновременно зачисляются поступления от продажи продукции. В том случае, когда у предприятия на спецссудном счете нет средств, оплата счетов поставщиков все же производится, но уже за счет банка, который тем самым кредитует предприятие.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Показатели ликвидности и платежеспособности ОАО «Нефтекамский механический завод» представлены в таблице 2.6.</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таблице 2.6 собственные оборотные средства в 2007 г. составляли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68822 тыс.руб. и в 2008 г. увеличились на 15973 тыс.руб., или 23,21%, составив 84795 тыс.руб. В 2009 г. наблюдается их увеличение</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xml:space="preserve">на 5389 тыс.руб., или 6,36%., до величины 90184 тыс.руб.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Совокупное увеличение оборотных средств за три анализируемых года составило 21362 тыс.руб., или 31,04%.</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Коэффициент текущей ликвидности в 2007 г. составил 3,7408. и в 2008 г. снизился на 0,9341 пункта, составив 2,8067.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2009 г. наблюдается его увеличение на 0,5682 пункта до величины 3,3749. Совокупное снижение коэффициента текущей ликвидности за три анализируемых года составило 0,3659.</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быстрой ликвидности в 2007 г. составил 0,7116. В 2008 г. коэффициент увеличился на 0,1292 пункта и составил 0,8408. В 2009 г. наблюдается его увеличение на</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0,0607 пункта и составил 0,9015. Совокупное увеличение за три анализируемых года составило 0,1899.</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абсолютной ликвидности в 2007 г. составил 0,0196. В 2008 г. увеличился на 0,2033 пункта и составил 0,2229. В 2009 г. показатель</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абсолютной ликвидности снизился на 0,2222 пункта и составил 0,0007. Совокупное снижение за три анализируемых периода составило 0,0189.</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Коэффициент обеспеченности текущей деятельности собственными оборотными средствами в 2007 г. составил 0,7327., в 2008 г. снизился на 0,0890 пункта и составил 0,6437.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2009 г. наблюдается рост коэффициента обеспеченности текущей деятельности собственными оборотными средствами на</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0,0600 пункта до величины 0,7037. Совокупное снижение за три анализируемых года составило 0,0290.</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Маневренность собственных оборотных средств в 2007 г. составила 0,0072. В 2008 г. показатель увеличился на 0,1162 пункта и составил 0,1234. В 2009 г. его величина снизилась на 0,1231</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пункта и составила 0,0003. Совокупное снижение за три анализируемых периода составило 0,0069.</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Доля собственных оборотных средств в покрытии запасов в 2007 г. составила 0,9048. В 2008 г. показатель увеличился на 0,0142 пункта и составил 0,9190. В 2009 г. наблюдается увеличение доли собственных оборотных средств на 0,0412 пункта до величины 0,9684. Совокупное увеличение доли собственных оборотных средств в покрытии запасов за три анализируемых года составило 0,0554.</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Динамика показателей ликвидности ОАО «Нефтекамский механический завод» за 2007-2009 гг. представлена на рисунке 2.6.</w:t>
      </w:r>
    </w:p>
    <w:p w:rsidR="00D5584E" w:rsidRPr="003F7A1F" w:rsidRDefault="00D5584E" w:rsidP="003B4B34">
      <w:pPr>
        <w:spacing w:after="0" w:line="360" w:lineRule="auto"/>
        <w:ind w:firstLine="709"/>
        <w:jc w:val="both"/>
        <w:rPr>
          <w:rFonts w:ascii="Times New Roman" w:hAnsi="Times New Roman" w:cs="Times New Roman"/>
          <w:sz w:val="28"/>
          <w:szCs w:val="28"/>
        </w:rPr>
      </w:pPr>
    </w:p>
    <w:p w:rsidR="0097029E" w:rsidRPr="003F7A1F" w:rsidRDefault="00E8763B" w:rsidP="003B4B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9" type="#_x0000_t75" style="width:354pt;height:138.75pt;visibility:visible">
            <v:imagedata r:id="rId68" o:title="" cropbottom="-27f"/>
            <o:lock v:ext="edit" aspectratio="f"/>
          </v:shape>
        </w:pic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Рисунок 2.6 – Изменение показателей ликвидности ОАО «Нефтекамский механический завод» за 2007-2009 гг.</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D5584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w:t>
      </w:r>
      <w:r w:rsidR="0097029E" w:rsidRPr="003F7A1F">
        <w:rPr>
          <w:rFonts w:ascii="Times New Roman" w:hAnsi="Times New Roman" w:cs="Times New Roman"/>
          <w:sz w:val="28"/>
          <w:szCs w:val="28"/>
        </w:rPr>
        <w:t>асчет коэффициентов капитализации. К ним относят:</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концентрации собственного капитала;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маневренности собственного капитала;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концентрации привлеченных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структуры покрытия долгосрочных вложений;</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долгосрочного привлечения заемных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соотношения собственных и привлеченных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финансовой независимости капитализированных источников.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Чем выше значение коэффициента концентрации собственного капитала, тем прочнее финансовая устойчивость, стабильно и независимо от внешних кредиторов предприятие.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концентрации привлеченных средств является дополнением</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xml:space="preserve">коэффициента концентрации собственного капитала.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Сумма коэффициента концентрации собственного капитала и коэффициента концентрации привлеченных средств равна единице.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Значение коэффициента маневренности собственного капитала может ощутимо варьироваться в зависимости от структуры капитала и отраслевой принадлежности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структуры покрытия долгосрочных вложений отражает долю внеоборотных активов, профинансированных внешними инвесторами, т.е. принадлежащую им, а не владельцам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долгосрочного привлечения заемных средств и коэффициент финансовой независимости капитализированных источников - два взаимодополняющих показателя. Рост коэффициента долгосрочного привлечения заемных средств является негативной тенденцией, означая усиление зависимости от внешних инвесторов. Нижний предел показателя 0,6 (60%) был неоднократно подтвержден эмпирически.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В предприятие с высокой долей собственного капитала кредиторы охотнее вкладывают свои средства, т.к. оно характеризуется существенной финансовой независимостью.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концентрации собственного капитала в 2007 г. составил 0,7. В 2008 г. он снизился на 0,1 пункта и составил 0,6. В 2009 г. величина показателя не изменилась.</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Коэффициент концентрации привлеченных средств в 2007-2008 гг. составил 0,3 и в 2009 г. 0,4.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маневренности собственного капитала в 2007 г. составил 0,66128. В 2008 г. он увеличился составлял 0,75138. В 2009 г. показатель увеличился на 0,06388 пунктов и составил 0,81526. Совокупное увеличение составило 0,15398.</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структуры покрытия долгосрочных вложений в 2007 г. составил 0,3690. В 2008 г. он увеличился на 0,0550 пункта и составил 0,4240. В 2009 г. его величина увеличивается на</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0,1396 пункта и составляет 0,5635. Совокупное увеличение за три анализируемых периода составило 0,1945.</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долгосрочного привлечения заемных средств в 2007 г. составил 0,16534. В 2008 г. он снизился на 0,0107 пункта и составил 0,15469. В 2009 г. наблюдается увеличение коэффициента долгосрочного привлечения заемных средств на</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0,0379 пункта, коэффициент составил 0,19259. Совокупное увеличение за три анализируемых года составило 0,0273.</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финансовой независимости капитализированных источников в 2008 г. коэффициент увеличился на 0,0107 пункта. В 2009 г. наблюдается снижение показателя на</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0,0379 пункта и составляет 0,84531. Совокупное снижение коэффициента финансовой независимости капитализированных источников за три анализируемых года составило 0,0272.</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соотношения собственных и привлеченных средств</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в 2007 г. составил 0,43937. В 2008 г. коэффициент составил 0,59889. В 2009 г. наблюдается снижение показателя на 0,0171</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пункта и составляет 0,58180. Совокупное увеличение за три анализируемых периода составило 0,1424.</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 показателям деловой активности, которые представлены в таблице 2.8 и 2.9, относят:</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оборачиваемости активов;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продолжительность одного оборота (в днях);</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оборачиваемости внеоборотных активов;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продолжительность одного оборота внеоборотных активов (в днях);</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оборачиваемости оборотных активов;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продолжительность одного оборота оборотных активов (в днях)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оборачиваемости основных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продолжительность одного оборота основных средств (в днях);</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оборачиваемости собственного капитала;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продолжительность одного оборота собственного капитала (в днях);</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оборачиваемости дебиторской задолженности;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продолжительность одного оборота дебиторской задолженности;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коэффициент оборачиваемости кредиторской задолженности;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 xml:space="preserve">продолжительность одного оборота кредиторской задолженности. </w:t>
      </w:r>
    </w:p>
    <w:p w:rsidR="0097029E" w:rsidRPr="003F7A1F" w:rsidRDefault="00164E4A"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w:t>
      </w:r>
      <w:r w:rsidR="0097029E" w:rsidRPr="003F7A1F">
        <w:rPr>
          <w:rFonts w:ascii="Times New Roman" w:hAnsi="Times New Roman" w:cs="Times New Roman"/>
          <w:sz w:val="28"/>
          <w:szCs w:val="28"/>
        </w:rPr>
        <w:t>оэффициент оборачиваемости активов в 2008 г. по сравнению с 2007 г. увеличился на 0,0232 пункта и составил 1,1726. В 2009 г. его величина увеличилась на 0,1651 пунктов и достигла 1,3377. Увеличение за три анализируемых периода составило 0,1883. Т. к. величина показателя растет,</w:t>
      </w:r>
      <w:r w:rsidR="003B4B34" w:rsidRPr="003F7A1F">
        <w:rPr>
          <w:rFonts w:ascii="Times New Roman" w:hAnsi="Times New Roman" w:cs="Times New Roman"/>
          <w:sz w:val="28"/>
          <w:szCs w:val="28"/>
        </w:rPr>
        <w:t xml:space="preserve"> </w:t>
      </w:r>
      <w:r w:rsidR="0097029E" w:rsidRPr="003F7A1F">
        <w:rPr>
          <w:rFonts w:ascii="Times New Roman" w:hAnsi="Times New Roman" w:cs="Times New Roman"/>
          <w:sz w:val="28"/>
          <w:szCs w:val="28"/>
        </w:rPr>
        <w:t xml:space="preserve">продолжительность оборота оборотных активов (в днях) уменьшается. Так, в 2007 г. продолжительность оборота составляла 313,2 дня, в 2008 г. показатель сократился на 6,2 дня и составил 307,0 дней. В 2009 г. снижение составило 37,9 дня, продолжительность оборота составила 269,1 дней. Совокупное снижение за три анализируемых года составило 44,1 дня.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оборачиваемости внеоборотных активов в 2007 г. составил 3,082. В 2008 г. произошло увеличение на 1,2617 пункта, и показатель составил 4,3437. В 2009 г. коэффициент оборачиваемости внеоборотных активов</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увеличивается на 0,6556 и составляет 4,9993. Совокупное увеличение за три анализируемых года составило 1,9173. Продолжительность оборота внеоборотных активов в 2008 г. по сравнению с 2007 г. снизилась на 33,9 дня и составила 82,9 дня. В 2009 г. показатель снизился на 10,9 дня и составил 72,0 дня. Совокупное снижение за три анализируемых года составило 44,8 дня.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оборачиваемости оборотных активов в 2007 г. составил 1,8330. В 2008 г. произошло снижение на 0,2269 пункта, и показатель составил 1,6061. В 2009 г. показатель увеличивается на 0,2203 и составляет 1,8264. Совокупное снижение за три анализируемых года составило 0,0066. Продолжительность оборота оборотных активов в 2007 г. составила 196,4 дня. В 2008 г. показатель увеличивается на 27,7 дня и составил 224,1 дня. В 2009 г. продолжительность оборота оборотных активов снизилась на 27,0 дня и составила 197,1 дня. Совокупное увеличение за три анализируемых года составило 0,7 дня.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оборачиваемости основных средств в 2007 г. составил 4,3814. В 2008 г. он увеличивается на 1,3648 пункта и составляет 5,7462. В 2009 г. коэффициент увеличивается на 0,6767 пункта и составляет 6,4229. Совокупное увеличение за три анализируемых года составило 2,0415. Продолжительность оборота основных средств в 2007 г. составила 82,2 дня. В 2008 г. показатель снизился на 19, 6 дня и составил 62,6 дня. В 2009 г. продолжительность оборота основных средств снизилась на 6,6 дня и составила 56,0 дня. Совокупное снижение за три анализируемых периода составило 26,2 дня.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оборачиваемости собственного капитала в 2007 г. составил 1,6544. В 2008 г. произошло увеличение на 0,2204 пункта, показатель составил 1,8748. В 2009 г. его величина увеличилась на 0,2412 пункта и составила 2,1160. Совокупное увеличение за три анализируемых года составило 0,4616. Продолжительность оборота собственного капитала в 2007 г. составила 217,6 дня. В 2008 г. показатель снизился на 25,6 дня и составил 192,0 дня. В 2009 г. продолжительность оборота собственного капитала снизилась на 21,9 дня и составила 170,1 дня. Совокупное снижение за три анализируемых периода составило 47,5 дня.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оборачиваемости дебиторской задолженности в 2007 г. составил 9,9098. В 2008 г. произошло снижение на 2,6144 пункта, показатель составил 7,2954. В 2009 г. снижении составило 0,4528 пункта до уровня 7,2954. Совокупное снижение за три анализируемых года составило 3,0672. Продолжительность оборота дебиторской задолженности в 2007 г. составила</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36,3 дня. В 2008 г. показатель увеличился на 13,0 дня и составил 49,3 дня. В 2009 г. продолжительность оборота</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увеличилась на 3,3 дня и составила 52,6 дня. Совокупное увеличение за три анализируемых периода составило 16,3 дня.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Коэффициент оборачиваемости кредиторской задолженности в 2007 г. составил 7,0439. В 2008 г. произошло снижение на 2,4833 пункта, показатель составил 4,5606. В 2009 г. показатель увеличился на 1,6856 пункта и составил 6,2462. Совокупное снижение за три анализируемых года составило 0,7977. Продолжительность оборота кредиторской задолженности в 2007 г. составила</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51,1 дня. В 2008 г. показатель увеличился на 27,8 дня и составил 78,9 дня. В 2009 г. продолжительность оборота</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снизилась на 21,3 дня и составила 57,6 дня. Совокупное увеличение за три анализируемых периода составило 6,5 дня.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Финансовая устойчивость – это такое состояние денежных ресурсов, которое обеспечивает предприятию его развитие преимущественно за счет собственных средств с сохранением платежеспособности и кредитоспособности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при минимальном уровне предпринимательского риска.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Наиболее обобщающим показателем финансовой устойчивости является излишек или недостаток источников формирования запасов и затрат. Для определения финансовой устойчивости организации по данным балансовой отчетности в таблице </w:t>
      </w:r>
      <w:r w:rsidR="00164E4A" w:rsidRPr="003F7A1F">
        <w:rPr>
          <w:rFonts w:ascii="Times New Roman" w:hAnsi="Times New Roman" w:cs="Times New Roman"/>
          <w:sz w:val="28"/>
          <w:szCs w:val="28"/>
        </w:rPr>
        <w:t>2.</w:t>
      </w:r>
      <w:r w:rsidRPr="003F7A1F">
        <w:rPr>
          <w:rFonts w:ascii="Times New Roman" w:hAnsi="Times New Roman" w:cs="Times New Roman"/>
          <w:sz w:val="28"/>
          <w:szCs w:val="28"/>
        </w:rPr>
        <w:t>1 приводится расчет величины собственного оборотного капитала в 2007-2009 гг.</w:t>
      </w:r>
    </w:p>
    <w:p w:rsidR="00164E4A" w:rsidRPr="003F7A1F" w:rsidRDefault="00164E4A" w:rsidP="00164E4A">
      <w:pPr>
        <w:spacing w:after="0" w:line="360" w:lineRule="auto"/>
        <w:ind w:firstLine="709"/>
        <w:jc w:val="both"/>
        <w:rPr>
          <w:rFonts w:ascii="Times New Roman" w:hAnsi="Times New Roman" w:cs="Times New Roman"/>
          <w:sz w:val="28"/>
          <w:szCs w:val="28"/>
        </w:rPr>
      </w:pPr>
    </w:p>
    <w:p w:rsidR="00164E4A" w:rsidRPr="003F7A1F" w:rsidRDefault="00164E4A" w:rsidP="00164E4A">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Таблица 2.1 - Наличие собственного оборотного капитала</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8"/>
        <w:gridCol w:w="2126"/>
        <w:gridCol w:w="2410"/>
        <w:gridCol w:w="2200"/>
      </w:tblGrid>
      <w:tr w:rsidR="0097029E" w:rsidRPr="003F7A1F">
        <w:tc>
          <w:tcPr>
            <w:tcW w:w="2298" w:type="dxa"/>
          </w:tcPr>
          <w:p w:rsidR="0097029E" w:rsidRPr="003F7A1F" w:rsidRDefault="0097029E" w:rsidP="00164E4A">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Показатель</w:t>
            </w:r>
          </w:p>
        </w:tc>
        <w:tc>
          <w:tcPr>
            <w:tcW w:w="2126" w:type="dxa"/>
          </w:tcPr>
          <w:p w:rsidR="0097029E" w:rsidRPr="003F7A1F" w:rsidRDefault="0097029E" w:rsidP="00164E4A">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2007г.</w:t>
            </w:r>
          </w:p>
        </w:tc>
        <w:tc>
          <w:tcPr>
            <w:tcW w:w="2410" w:type="dxa"/>
          </w:tcPr>
          <w:p w:rsidR="0097029E" w:rsidRPr="003F7A1F" w:rsidRDefault="0097029E" w:rsidP="00164E4A">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2008г.</w:t>
            </w:r>
          </w:p>
        </w:tc>
        <w:tc>
          <w:tcPr>
            <w:tcW w:w="2200" w:type="dxa"/>
          </w:tcPr>
          <w:p w:rsidR="0097029E" w:rsidRPr="003F7A1F" w:rsidRDefault="0097029E" w:rsidP="00164E4A">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w:t>
            </w:r>
          </w:p>
        </w:tc>
      </w:tr>
      <w:tr w:rsidR="0097029E" w:rsidRPr="003F7A1F">
        <w:tc>
          <w:tcPr>
            <w:tcW w:w="2298" w:type="dxa"/>
          </w:tcPr>
          <w:p w:rsidR="0097029E" w:rsidRPr="003F7A1F" w:rsidRDefault="0097029E" w:rsidP="00164E4A">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Собственный капитал</w:t>
            </w:r>
          </w:p>
        </w:tc>
        <w:tc>
          <w:tcPr>
            <w:tcW w:w="2126" w:type="dxa"/>
          </w:tcPr>
          <w:p w:rsidR="0097029E" w:rsidRPr="003F7A1F" w:rsidRDefault="0097029E" w:rsidP="00164E4A">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104073</w:t>
            </w:r>
          </w:p>
        </w:tc>
        <w:tc>
          <w:tcPr>
            <w:tcW w:w="2410" w:type="dxa"/>
          </w:tcPr>
          <w:p w:rsidR="0097029E" w:rsidRPr="003F7A1F" w:rsidRDefault="0097029E" w:rsidP="00164E4A">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112852</w:t>
            </w:r>
          </w:p>
        </w:tc>
        <w:tc>
          <w:tcPr>
            <w:tcW w:w="2200" w:type="dxa"/>
          </w:tcPr>
          <w:p w:rsidR="0097029E" w:rsidRPr="003F7A1F" w:rsidRDefault="0097029E" w:rsidP="00164E4A">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110620</w:t>
            </w:r>
          </w:p>
        </w:tc>
      </w:tr>
      <w:tr w:rsidR="0097029E" w:rsidRPr="003F7A1F">
        <w:tc>
          <w:tcPr>
            <w:tcW w:w="2298" w:type="dxa"/>
          </w:tcPr>
          <w:p w:rsidR="0097029E" w:rsidRPr="003F7A1F" w:rsidRDefault="0097029E" w:rsidP="00164E4A">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Внеоборотные активы</w:t>
            </w:r>
          </w:p>
        </w:tc>
        <w:tc>
          <w:tcPr>
            <w:tcW w:w="2126" w:type="dxa"/>
          </w:tcPr>
          <w:p w:rsidR="0097029E" w:rsidRPr="003F7A1F" w:rsidRDefault="0097029E" w:rsidP="00164E4A">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55867</w:t>
            </w:r>
          </w:p>
        </w:tc>
        <w:tc>
          <w:tcPr>
            <w:tcW w:w="2410" w:type="dxa"/>
          </w:tcPr>
          <w:p w:rsidR="0097029E" w:rsidRPr="003F7A1F" w:rsidRDefault="0097029E" w:rsidP="00164E4A">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48708</w:t>
            </w:r>
          </w:p>
        </w:tc>
        <w:tc>
          <w:tcPr>
            <w:tcW w:w="2200" w:type="dxa"/>
          </w:tcPr>
          <w:p w:rsidR="0097029E" w:rsidRPr="003F7A1F" w:rsidRDefault="0097029E" w:rsidP="00164E4A">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46821</w:t>
            </w:r>
          </w:p>
        </w:tc>
      </w:tr>
      <w:tr w:rsidR="0097029E" w:rsidRPr="003F7A1F">
        <w:tc>
          <w:tcPr>
            <w:tcW w:w="2298" w:type="dxa"/>
          </w:tcPr>
          <w:p w:rsidR="0097029E" w:rsidRPr="003F7A1F" w:rsidRDefault="0097029E" w:rsidP="00164E4A">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Собственный оборотный капитал = собственный капитал-</w:t>
            </w:r>
          </w:p>
          <w:p w:rsidR="0097029E" w:rsidRPr="003F7A1F" w:rsidRDefault="0097029E" w:rsidP="00164E4A">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-внеоборотные активы</w:t>
            </w:r>
          </w:p>
        </w:tc>
        <w:tc>
          <w:tcPr>
            <w:tcW w:w="2126" w:type="dxa"/>
          </w:tcPr>
          <w:p w:rsidR="0097029E" w:rsidRPr="003F7A1F" w:rsidRDefault="0097029E" w:rsidP="00164E4A">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48206</w:t>
            </w:r>
          </w:p>
        </w:tc>
        <w:tc>
          <w:tcPr>
            <w:tcW w:w="2410" w:type="dxa"/>
          </w:tcPr>
          <w:p w:rsidR="0097029E" w:rsidRPr="003F7A1F" w:rsidRDefault="0097029E" w:rsidP="00164E4A">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64144</w:t>
            </w:r>
          </w:p>
        </w:tc>
        <w:tc>
          <w:tcPr>
            <w:tcW w:w="2200" w:type="dxa"/>
          </w:tcPr>
          <w:p w:rsidR="0097029E" w:rsidRPr="003F7A1F" w:rsidRDefault="0097029E" w:rsidP="00164E4A">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63799</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Наличие собственных и долгосрочных заемных источников формирования запасов, д</w:t>
      </w:r>
      <w:r w:rsidR="00164E4A" w:rsidRPr="003F7A1F">
        <w:rPr>
          <w:rFonts w:ascii="Times New Roman" w:hAnsi="Times New Roman" w:cs="Times New Roman"/>
          <w:sz w:val="28"/>
          <w:szCs w:val="28"/>
        </w:rPr>
        <w:t>анные представлены в таблице 2.2</w:t>
      </w:r>
      <w:r w:rsidRPr="003F7A1F">
        <w:rPr>
          <w:rFonts w:ascii="Times New Roman" w:hAnsi="Times New Roman" w:cs="Times New Roman"/>
          <w:sz w:val="28"/>
          <w:szCs w:val="28"/>
        </w:rPr>
        <w:t>.</w:t>
      </w:r>
    </w:p>
    <w:p w:rsidR="00164E4A" w:rsidRPr="003F7A1F" w:rsidRDefault="00164E4A"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Таблица 2.</w:t>
      </w:r>
      <w:r w:rsidR="00164E4A" w:rsidRPr="003F7A1F">
        <w:rPr>
          <w:rFonts w:ascii="Times New Roman" w:hAnsi="Times New Roman" w:cs="Times New Roman"/>
          <w:sz w:val="28"/>
          <w:szCs w:val="28"/>
        </w:rPr>
        <w:t>2</w:t>
      </w:r>
      <w:r w:rsidRPr="003F7A1F">
        <w:rPr>
          <w:rFonts w:ascii="Times New Roman" w:hAnsi="Times New Roman" w:cs="Times New Roman"/>
          <w:sz w:val="28"/>
          <w:szCs w:val="28"/>
        </w:rPr>
        <w:t xml:space="preserve"> - Наличие собственных и долгосрочных заемных источников формирования запасов</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0"/>
        <w:gridCol w:w="1806"/>
        <w:gridCol w:w="1980"/>
        <w:gridCol w:w="2126"/>
      </w:tblGrid>
      <w:tr w:rsidR="0097029E" w:rsidRPr="003F7A1F">
        <w:tc>
          <w:tcPr>
            <w:tcW w:w="306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Показатель</w:t>
            </w:r>
          </w:p>
        </w:tc>
        <w:tc>
          <w:tcPr>
            <w:tcW w:w="180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2007г.</w:t>
            </w:r>
          </w:p>
        </w:tc>
        <w:tc>
          <w:tcPr>
            <w:tcW w:w="198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2008г.</w:t>
            </w:r>
          </w:p>
        </w:tc>
        <w:tc>
          <w:tcPr>
            <w:tcW w:w="21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w:t>
            </w:r>
          </w:p>
        </w:tc>
      </w:tr>
      <w:tr w:rsidR="0097029E" w:rsidRPr="003F7A1F">
        <w:tc>
          <w:tcPr>
            <w:tcW w:w="306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Собственный оборотный капитал</w:t>
            </w:r>
          </w:p>
        </w:tc>
        <w:tc>
          <w:tcPr>
            <w:tcW w:w="180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48206</w:t>
            </w:r>
          </w:p>
        </w:tc>
        <w:tc>
          <w:tcPr>
            <w:tcW w:w="198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64144</w:t>
            </w:r>
          </w:p>
        </w:tc>
        <w:tc>
          <w:tcPr>
            <w:tcW w:w="21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63799</w:t>
            </w:r>
          </w:p>
        </w:tc>
      </w:tr>
      <w:tr w:rsidR="0097029E" w:rsidRPr="003F7A1F">
        <w:tc>
          <w:tcPr>
            <w:tcW w:w="306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Долгосрочные кредиты и займы (IV раздел баланса)</w:t>
            </w:r>
          </w:p>
        </w:tc>
        <w:tc>
          <w:tcPr>
            <w:tcW w:w="180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20616</w:t>
            </w:r>
          </w:p>
        </w:tc>
        <w:tc>
          <w:tcPr>
            <w:tcW w:w="198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20651</w:t>
            </w:r>
          </w:p>
        </w:tc>
        <w:tc>
          <w:tcPr>
            <w:tcW w:w="21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26385</w:t>
            </w:r>
          </w:p>
        </w:tc>
      </w:tr>
      <w:tr w:rsidR="0097029E" w:rsidRPr="003F7A1F">
        <w:tc>
          <w:tcPr>
            <w:tcW w:w="306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Собственные и долгосрочные заемные источники формирования запасов= собственный оборотный капитал + +долгосрочные кредиты и займы</w:t>
            </w:r>
          </w:p>
        </w:tc>
        <w:tc>
          <w:tcPr>
            <w:tcW w:w="180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68822</w:t>
            </w:r>
          </w:p>
        </w:tc>
        <w:tc>
          <w:tcPr>
            <w:tcW w:w="198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84795</w:t>
            </w:r>
          </w:p>
        </w:tc>
        <w:tc>
          <w:tcPr>
            <w:tcW w:w="21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90184</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Третий вспомогательный показатель представлен в таблице 2.</w:t>
      </w:r>
      <w:r w:rsidR="00B63E19" w:rsidRPr="003F7A1F">
        <w:rPr>
          <w:rFonts w:ascii="Times New Roman" w:hAnsi="Times New Roman" w:cs="Times New Roman"/>
          <w:sz w:val="28"/>
          <w:szCs w:val="28"/>
        </w:rPr>
        <w:t>3</w:t>
      </w:r>
      <w:r w:rsidRPr="003F7A1F">
        <w:rPr>
          <w:rFonts w:ascii="Times New Roman" w:hAnsi="Times New Roman" w:cs="Times New Roman"/>
          <w:sz w:val="28"/>
          <w:szCs w:val="28"/>
        </w:rPr>
        <w:t xml:space="preserve"> – общая величина источников формирования запасов. </w:t>
      </w:r>
    </w:p>
    <w:p w:rsidR="00B63E19" w:rsidRPr="003F7A1F" w:rsidRDefault="00B63E19"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Таблица 2.</w:t>
      </w:r>
      <w:r w:rsidR="00B63E19" w:rsidRPr="003F7A1F">
        <w:rPr>
          <w:rFonts w:ascii="Times New Roman" w:hAnsi="Times New Roman" w:cs="Times New Roman"/>
          <w:sz w:val="28"/>
          <w:szCs w:val="28"/>
        </w:rPr>
        <w:t>3</w:t>
      </w:r>
      <w:r w:rsidRPr="003F7A1F">
        <w:rPr>
          <w:rFonts w:ascii="Times New Roman" w:hAnsi="Times New Roman" w:cs="Times New Roman"/>
          <w:sz w:val="28"/>
          <w:szCs w:val="28"/>
        </w:rPr>
        <w:t xml:space="preserve"> - Общая величина источников формирования запасов</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0"/>
        <w:gridCol w:w="1626"/>
        <w:gridCol w:w="1620"/>
        <w:gridCol w:w="2126"/>
      </w:tblGrid>
      <w:tr w:rsidR="0097029E" w:rsidRPr="003F7A1F">
        <w:tc>
          <w:tcPr>
            <w:tcW w:w="378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Показатель</w:t>
            </w:r>
          </w:p>
        </w:tc>
        <w:tc>
          <w:tcPr>
            <w:tcW w:w="16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2007г.</w:t>
            </w:r>
          </w:p>
        </w:tc>
        <w:tc>
          <w:tcPr>
            <w:tcW w:w="162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2008г.</w:t>
            </w:r>
          </w:p>
        </w:tc>
        <w:tc>
          <w:tcPr>
            <w:tcW w:w="21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w:t>
            </w:r>
          </w:p>
        </w:tc>
      </w:tr>
      <w:tr w:rsidR="0097029E" w:rsidRPr="003F7A1F">
        <w:tc>
          <w:tcPr>
            <w:tcW w:w="378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Собственные и долгосрочные заемные источники формирования запасов</w:t>
            </w:r>
          </w:p>
        </w:tc>
        <w:tc>
          <w:tcPr>
            <w:tcW w:w="16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68822</w:t>
            </w:r>
          </w:p>
        </w:tc>
        <w:tc>
          <w:tcPr>
            <w:tcW w:w="162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84795</w:t>
            </w:r>
          </w:p>
        </w:tc>
        <w:tc>
          <w:tcPr>
            <w:tcW w:w="21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90184</w:t>
            </w:r>
          </w:p>
        </w:tc>
      </w:tr>
      <w:tr w:rsidR="0097029E" w:rsidRPr="003F7A1F">
        <w:tc>
          <w:tcPr>
            <w:tcW w:w="378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Краткосрочные кредиты и займы (610 строка баланса)</w:t>
            </w:r>
          </w:p>
        </w:tc>
        <w:tc>
          <w:tcPr>
            <w:tcW w:w="16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162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21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r>
      <w:tr w:rsidR="0097029E" w:rsidRPr="003F7A1F">
        <w:tc>
          <w:tcPr>
            <w:tcW w:w="378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Общая величина источников формирования запасов= =собственные и долгосрочные заемные источники формирования запасов+ +краткосрочные кредиты и займы</w:t>
            </w:r>
          </w:p>
        </w:tc>
        <w:tc>
          <w:tcPr>
            <w:tcW w:w="16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68822</w:t>
            </w:r>
          </w:p>
        </w:tc>
        <w:tc>
          <w:tcPr>
            <w:tcW w:w="162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84795</w:t>
            </w:r>
          </w:p>
        </w:tc>
        <w:tc>
          <w:tcPr>
            <w:tcW w:w="21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90184</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ОАО «Нефтекамский механический завод» в 2007-2009гг. не имел краткосрочных кредитов и займов, поэтому собственные и долгосрочные заемные источники формирования запасов равны общей величине источников формирования запасов.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На основании трех вспомогательных показателей рассчитываются три абсолютных показателя: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излишек (+), недостаток (-) собственного оборотного капитала;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излишек (+), недостаток (-) собственных и долгосрочных заемных источников формирования запасов;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излишек (+), недостаток (-) общей величины источников формирования запасов.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Определение излишка, недостатка собственного оборотного капитала представлено в таблице 2.13. Излишек, недостаток: собственных и долгосрочных заемных источников формирования запасов; общей величины источников формирования запасов общей величине источников формирования запасов можно представить в одной таблице 2.4.</w:t>
      </w:r>
    </w:p>
    <w:p w:rsidR="00B63E19" w:rsidRPr="003F7A1F" w:rsidRDefault="00B63E19"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Таблица 2.</w:t>
      </w:r>
      <w:r w:rsidR="00B63E19" w:rsidRPr="003F7A1F">
        <w:rPr>
          <w:rFonts w:ascii="Times New Roman" w:hAnsi="Times New Roman" w:cs="Times New Roman"/>
          <w:sz w:val="28"/>
          <w:szCs w:val="28"/>
        </w:rPr>
        <w:t>4</w:t>
      </w:r>
      <w:r w:rsidRPr="003F7A1F">
        <w:rPr>
          <w:rFonts w:ascii="Times New Roman" w:hAnsi="Times New Roman" w:cs="Times New Roman"/>
          <w:sz w:val="28"/>
          <w:szCs w:val="28"/>
        </w:rPr>
        <w:t xml:space="preserve"> - Излишек (+), недостаток (-) собственного оборотного капитала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4"/>
        <w:gridCol w:w="2126"/>
        <w:gridCol w:w="2410"/>
        <w:gridCol w:w="2126"/>
      </w:tblGrid>
      <w:tr w:rsidR="0097029E" w:rsidRPr="003F7A1F">
        <w:tc>
          <w:tcPr>
            <w:tcW w:w="2694"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Показатель</w:t>
            </w:r>
          </w:p>
        </w:tc>
        <w:tc>
          <w:tcPr>
            <w:tcW w:w="21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2007г.</w:t>
            </w:r>
          </w:p>
        </w:tc>
        <w:tc>
          <w:tcPr>
            <w:tcW w:w="241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2008г.</w:t>
            </w:r>
          </w:p>
        </w:tc>
        <w:tc>
          <w:tcPr>
            <w:tcW w:w="21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w:t>
            </w:r>
          </w:p>
        </w:tc>
      </w:tr>
      <w:tr w:rsidR="0097029E" w:rsidRPr="003F7A1F">
        <w:tc>
          <w:tcPr>
            <w:tcW w:w="2694"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Собственный оборотный капитал</w:t>
            </w:r>
          </w:p>
        </w:tc>
        <w:tc>
          <w:tcPr>
            <w:tcW w:w="21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48206</w:t>
            </w:r>
          </w:p>
        </w:tc>
        <w:tc>
          <w:tcPr>
            <w:tcW w:w="241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64144</w:t>
            </w:r>
          </w:p>
        </w:tc>
        <w:tc>
          <w:tcPr>
            <w:tcW w:w="21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63799</w:t>
            </w:r>
          </w:p>
        </w:tc>
      </w:tr>
      <w:tr w:rsidR="0097029E" w:rsidRPr="003F7A1F">
        <w:tc>
          <w:tcPr>
            <w:tcW w:w="2694"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Запасы</w:t>
            </w:r>
          </w:p>
        </w:tc>
        <w:tc>
          <w:tcPr>
            <w:tcW w:w="21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76064</w:t>
            </w:r>
          </w:p>
        </w:tc>
        <w:tc>
          <w:tcPr>
            <w:tcW w:w="241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92267</w:t>
            </w:r>
          </w:p>
        </w:tc>
        <w:tc>
          <w:tcPr>
            <w:tcW w:w="212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93924</w:t>
            </w:r>
          </w:p>
        </w:tc>
      </w:tr>
      <w:tr w:rsidR="0097029E" w:rsidRPr="003F7A1F">
        <w:tc>
          <w:tcPr>
            <w:tcW w:w="2694"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Излишек (+), недостаток (-)собственного оборотного капитала= =собственный оборотный капитал - запасы</w:t>
            </w:r>
          </w:p>
        </w:tc>
        <w:tc>
          <w:tcPr>
            <w:tcW w:w="2126" w:type="dxa"/>
            <w:vAlign w:val="bottom"/>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-27858</w:t>
            </w:r>
          </w:p>
        </w:tc>
        <w:tc>
          <w:tcPr>
            <w:tcW w:w="2410" w:type="dxa"/>
            <w:vAlign w:val="bottom"/>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-28123</w:t>
            </w:r>
          </w:p>
        </w:tc>
        <w:tc>
          <w:tcPr>
            <w:tcW w:w="2126" w:type="dxa"/>
            <w:vAlign w:val="bottom"/>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-30125</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Таблица 2.</w:t>
      </w:r>
      <w:r w:rsidR="00B63E19" w:rsidRPr="003F7A1F">
        <w:rPr>
          <w:rFonts w:ascii="Times New Roman" w:hAnsi="Times New Roman" w:cs="Times New Roman"/>
          <w:sz w:val="28"/>
          <w:szCs w:val="28"/>
        </w:rPr>
        <w:t>5</w:t>
      </w:r>
      <w:r w:rsidRPr="003F7A1F">
        <w:rPr>
          <w:rFonts w:ascii="Times New Roman" w:hAnsi="Times New Roman" w:cs="Times New Roman"/>
          <w:sz w:val="28"/>
          <w:szCs w:val="28"/>
        </w:rPr>
        <w:t xml:space="preserve"> - Излишек (+), недостаток (-) собственных и долгосрочных</w:t>
      </w:r>
      <w:r w:rsidR="00C6230E" w:rsidRPr="003F7A1F">
        <w:rPr>
          <w:rFonts w:ascii="Times New Roman" w:hAnsi="Times New Roman" w:cs="Times New Roman"/>
          <w:sz w:val="28"/>
          <w:szCs w:val="28"/>
        </w:rPr>
        <w:t xml:space="preserve"> </w:t>
      </w:r>
      <w:r w:rsidRPr="003F7A1F">
        <w:rPr>
          <w:rFonts w:ascii="Times New Roman" w:hAnsi="Times New Roman" w:cs="Times New Roman"/>
          <w:sz w:val="28"/>
          <w:szCs w:val="28"/>
        </w:rPr>
        <w:t>заемных источников формирования запасов и общей величины покрытия запасов</w:t>
      </w:r>
      <w:r w:rsidR="003B4B34" w:rsidRPr="003F7A1F">
        <w:rPr>
          <w:rFonts w:ascii="Times New Roman" w:hAnsi="Times New Roman" w:cs="Times New Roman"/>
          <w:sz w:val="28"/>
          <w:szCs w:val="28"/>
        </w:rPr>
        <w:t xml:space="preserve"> </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0"/>
        <w:gridCol w:w="1446"/>
        <w:gridCol w:w="1080"/>
        <w:gridCol w:w="1614"/>
      </w:tblGrid>
      <w:tr w:rsidR="0097029E" w:rsidRPr="003F7A1F">
        <w:tc>
          <w:tcPr>
            <w:tcW w:w="504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Показатель</w:t>
            </w:r>
          </w:p>
        </w:tc>
        <w:tc>
          <w:tcPr>
            <w:tcW w:w="144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2007г.</w:t>
            </w:r>
          </w:p>
        </w:tc>
        <w:tc>
          <w:tcPr>
            <w:tcW w:w="108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2008г.</w:t>
            </w:r>
          </w:p>
        </w:tc>
        <w:tc>
          <w:tcPr>
            <w:tcW w:w="1614"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w:t>
            </w:r>
          </w:p>
        </w:tc>
      </w:tr>
      <w:tr w:rsidR="0097029E" w:rsidRPr="003F7A1F">
        <w:tc>
          <w:tcPr>
            <w:tcW w:w="504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Собственные и долгосрочные заемные источники формирования запасов</w:t>
            </w:r>
          </w:p>
        </w:tc>
        <w:tc>
          <w:tcPr>
            <w:tcW w:w="144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68822</w:t>
            </w:r>
          </w:p>
        </w:tc>
        <w:tc>
          <w:tcPr>
            <w:tcW w:w="108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84795</w:t>
            </w:r>
          </w:p>
        </w:tc>
        <w:tc>
          <w:tcPr>
            <w:tcW w:w="1614"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90184</w:t>
            </w:r>
          </w:p>
        </w:tc>
      </w:tr>
      <w:tr w:rsidR="0097029E" w:rsidRPr="003F7A1F">
        <w:tc>
          <w:tcPr>
            <w:tcW w:w="504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Запасы</w:t>
            </w:r>
          </w:p>
        </w:tc>
        <w:tc>
          <w:tcPr>
            <w:tcW w:w="1446"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76064</w:t>
            </w:r>
          </w:p>
        </w:tc>
        <w:tc>
          <w:tcPr>
            <w:tcW w:w="108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92267</w:t>
            </w:r>
          </w:p>
        </w:tc>
        <w:tc>
          <w:tcPr>
            <w:tcW w:w="1614"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93924</w:t>
            </w:r>
          </w:p>
        </w:tc>
      </w:tr>
      <w:tr w:rsidR="0097029E" w:rsidRPr="003F7A1F">
        <w:tc>
          <w:tcPr>
            <w:tcW w:w="5040" w:type="dxa"/>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Излишек (+), недостаток (-) собственных и долгосрочных заемных источников формирования запасов</w:t>
            </w:r>
            <w:r w:rsidR="00594EFF" w:rsidRPr="003F7A1F">
              <w:rPr>
                <w:rFonts w:ascii="Times New Roman" w:hAnsi="Times New Roman" w:cs="Times New Roman"/>
                <w:sz w:val="20"/>
                <w:szCs w:val="20"/>
              </w:rPr>
              <w:t xml:space="preserve"> </w:t>
            </w:r>
            <w:r w:rsidRPr="003F7A1F">
              <w:rPr>
                <w:rFonts w:ascii="Times New Roman" w:hAnsi="Times New Roman" w:cs="Times New Roman"/>
                <w:sz w:val="20"/>
                <w:szCs w:val="20"/>
              </w:rPr>
              <w:t>= собственные и долгосрочные заемные источники формирования запасов- запасы</w:t>
            </w:r>
          </w:p>
        </w:tc>
        <w:tc>
          <w:tcPr>
            <w:tcW w:w="1446" w:type="dxa"/>
            <w:vAlign w:val="bottom"/>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-7242</w:t>
            </w:r>
          </w:p>
        </w:tc>
        <w:tc>
          <w:tcPr>
            <w:tcW w:w="1080" w:type="dxa"/>
            <w:vAlign w:val="bottom"/>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-7472</w:t>
            </w:r>
          </w:p>
        </w:tc>
        <w:tc>
          <w:tcPr>
            <w:tcW w:w="1614" w:type="dxa"/>
            <w:vAlign w:val="bottom"/>
          </w:tcPr>
          <w:p w:rsidR="0097029E" w:rsidRPr="003F7A1F" w:rsidRDefault="0097029E" w:rsidP="00B63E19">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-3740</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При абсолютной краткосрочной финансовой устойчивости все запасы полностью покрываются собственными оборотными средствами, т.е. коммерческая организация не зависит от внешних кредиторов. Такая ситуация встречается крайне редко. Она вряд ли может рассматриваться как идеальная, поскольку означает, что администрация не умеет, не желает или не имеет возможности использовать внешние источники средств.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Нормальная краткосрочная финансовая устойчивость - положение, когда успешно функционирующая коммерческая организация использует для покрытия запасов различные нормальные источники средств – собственные и привлеченные. Нормальная устойчивость финансового состояния характеризуется высоким уровнем рентабельности, отсутствием нарушений финансовой дисциплины</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Если предприятию соответствует неустойчивое текущее финансовое положение, то коммерческая организация для финансирования части своих запасов вынуждена привлекать дополнительные источники покрытия, не являющиеся в известном смысле «нормальными», т.е. обоснованными (например, задерживает выплату заработной платы, расчеты с бюджетом и др.).</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Таким образом, в ОАО «Нефтекамский механический завод» наблюдается недостаток собственного оборотного капитала, собственных и долгосрочных заемных источников формирования запасов и общей величины источников покрытия запасов.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На основе абсолютных показателей финансовой устойчивости можно определить тип финансовой устойчивости предприятия.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Так как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80" type="#_x0000_t75" style="width:8.25pt;height:18.75pt">
            <v:imagedata r:id="rId69"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81" type="#_x0000_t75" style="width:8.25pt;height:18.75pt">
            <v:imagedata r:id="rId69"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 xml:space="preserve">СОК,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82" type="#_x0000_t75" style="width:8.25pt;height:18.75pt">
            <v:imagedata r:id="rId69"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83" type="#_x0000_t75" style="width:8.25pt;height:18.75pt">
            <v:imagedata r:id="rId69"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 xml:space="preserve">СДИ,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84" type="#_x0000_t75" style="width:8.25pt;height:18.75pt">
            <v:imagedata r:id="rId69"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85" type="#_x0000_t75" style="width:8.25pt;height:18.75pt">
            <v:imagedata r:id="rId69"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ОИ &lt; 0, ОАО «Нефтекамский механический завод» следует считать кризисным, при котором предприятие полностью неплатежеспособно и находится на грани банкротства, т.к. ключевой элемент оборотных активов (запасы) не обеспечен источниками финансирования.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Вытекают два основных способа выхода из неустойчивого и кризисного состояния: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пополнение источников формирования запасов (прежде всего за счет прибыли, привлечения на выгодных условиях кредитов и займов) и оптимизация их структуры;</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 xml:space="preserve">обоснованное снижение уровня запасов (в результате планирования их остатков, усиления контроля их использования, реализации неиспользуемых товарно-материальных ценностей и др.).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Главная причина кризисного состояния - наличие сверхнормативных запасов на предприятии.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таблице 2.</w:t>
      </w:r>
      <w:r w:rsidR="00594EFF" w:rsidRPr="003F7A1F">
        <w:rPr>
          <w:rFonts w:ascii="Times New Roman" w:hAnsi="Times New Roman" w:cs="Times New Roman"/>
          <w:sz w:val="28"/>
          <w:szCs w:val="28"/>
        </w:rPr>
        <w:t>6</w:t>
      </w:r>
      <w:r w:rsidRPr="003F7A1F">
        <w:rPr>
          <w:rFonts w:ascii="Times New Roman" w:hAnsi="Times New Roman" w:cs="Times New Roman"/>
          <w:sz w:val="28"/>
          <w:szCs w:val="28"/>
        </w:rPr>
        <w:t xml:space="preserve"> представлены сверхнормативные запасы ОАО «Нефтекамский механический завод». Так, в 2009 г. отклонение от норматива составило 16049 тыс.руб. </w:t>
      </w:r>
    </w:p>
    <w:p w:rsidR="0097029E" w:rsidRPr="003F7A1F" w:rsidRDefault="00594EFF"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t>Таблица 2.6</w:t>
      </w:r>
      <w:r w:rsidR="0097029E" w:rsidRPr="003F7A1F">
        <w:rPr>
          <w:rFonts w:ascii="Times New Roman" w:hAnsi="Times New Roman" w:cs="Times New Roman"/>
          <w:sz w:val="28"/>
          <w:szCs w:val="28"/>
        </w:rPr>
        <w:t xml:space="preserve"> – Исполнение нормативов нормируемых оборотных средств по ОАО «Нефтекамский механический завод» на 01.01.2010 г. </w:t>
      </w:r>
    </w:p>
    <w:tbl>
      <w:tblPr>
        <w:tblW w:w="91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8"/>
        <w:gridCol w:w="1401"/>
        <w:gridCol w:w="1440"/>
        <w:gridCol w:w="1551"/>
        <w:gridCol w:w="1800"/>
      </w:tblGrid>
      <w:tr w:rsidR="0097029E" w:rsidRPr="003F7A1F">
        <w:trPr>
          <w:cantSplit/>
        </w:trPr>
        <w:tc>
          <w:tcPr>
            <w:tcW w:w="2988" w:type="dxa"/>
            <w:vMerge w:val="restart"/>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Показатели</w:t>
            </w:r>
          </w:p>
        </w:tc>
        <w:tc>
          <w:tcPr>
            <w:tcW w:w="1401" w:type="dxa"/>
            <w:vMerge w:val="restart"/>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Норматив, тыс.руб.</w:t>
            </w:r>
          </w:p>
        </w:tc>
        <w:tc>
          <w:tcPr>
            <w:tcW w:w="1440" w:type="dxa"/>
            <w:vMerge w:val="restart"/>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Фактические остатки, тыс.руб.</w:t>
            </w:r>
          </w:p>
        </w:tc>
        <w:tc>
          <w:tcPr>
            <w:tcW w:w="3351" w:type="dxa"/>
            <w:gridSpan w:val="2"/>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Отклонение</w:t>
            </w:r>
          </w:p>
        </w:tc>
      </w:tr>
      <w:tr w:rsidR="0097029E" w:rsidRPr="003F7A1F">
        <w:trPr>
          <w:cantSplit/>
        </w:trPr>
        <w:tc>
          <w:tcPr>
            <w:tcW w:w="2988" w:type="dxa"/>
            <w:vMerge/>
          </w:tcPr>
          <w:p w:rsidR="0097029E" w:rsidRPr="003F7A1F" w:rsidRDefault="0097029E" w:rsidP="00594EFF">
            <w:pPr>
              <w:spacing w:after="0" w:line="360" w:lineRule="auto"/>
              <w:jc w:val="both"/>
              <w:rPr>
                <w:rFonts w:ascii="Times New Roman" w:hAnsi="Times New Roman" w:cs="Times New Roman"/>
                <w:sz w:val="20"/>
                <w:szCs w:val="20"/>
              </w:rPr>
            </w:pPr>
          </w:p>
        </w:tc>
        <w:tc>
          <w:tcPr>
            <w:tcW w:w="1401" w:type="dxa"/>
            <w:vMerge/>
          </w:tcPr>
          <w:p w:rsidR="0097029E" w:rsidRPr="003F7A1F" w:rsidRDefault="0097029E" w:rsidP="00594EFF">
            <w:pPr>
              <w:spacing w:after="0" w:line="360" w:lineRule="auto"/>
              <w:jc w:val="both"/>
              <w:rPr>
                <w:rFonts w:ascii="Times New Roman" w:hAnsi="Times New Roman" w:cs="Times New Roman"/>
                <w:sz w:val="20"/>
                <w:szCs w:val="20"/>
              </w:rPr>
            </w:pPr>
          </w:p>
        </w:tc>
        <w:tc>
          <w:tcPr>
            <w:tcW w:w="1440" w:type="dxa"/>
            <w:vMerge/>
          </w:tcPr>
          <w:p w:rsidR="0097029E" w:rsidRPr="003F7A1F" w:rsidRDefault="0097029E" w:rsidP="00594EFF">
            <w:pPr>
              <w:spacing w:after="0" w:line="360" w:lineRule="auto"/>
              <w:jc w:val="both"/>
              <w:rPr>
                <w:rFonts w:ascii="Times New Roman" w:hAnsi="Times New Roman" w:cs="Times New Roman"/>
                <w:sz w:val="20"/>
                <w:szCs w:val="20"/>
              </w:rPr>
            </w:pPr>
          </w:p>
        </w:tc>
        <w:tc>
          <w:tcPr>
            <w:tcW w:w="155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тыс.руб.</w:t>
            </w:r>
          </w:p>
        </w:tc>
        <w:tc>
          <w:tcPr>
            <w:tcW w:w="1800"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процент</w:t>
            </w:r>
          </w:p>
        </w:tc>
      </w:tr>
      <w:tr w:rsidR="0097029E" w:rsidRPr="003F7A1F">
        <w:tc>
          <w:tcPr>
            <w:tcW w:w="2988"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Всего оборотных средств, в том числе</w:t>
            </w:r>
          </w:p>
        </w:tc>
        <w:tc>
          <w:tcPr>
            <w:tcW w:w="140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77079</w:t>
            </w:r>
          </w:p>
        </w:tc>
        <w:tc>
          <w:tcPr>
            <w:tcW w:w="1440"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93128</w:t>
            </w:r>
          </w:p>
        </w:tc>
        <w:tc>
          <w:tcPr>
            <w:tcW w:w="155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16049</w:t>
            </w:r>
          </w:p>
        </w:tc>
        <w:tc>
          <w:tcPr>
            <w:tcW w:w="1800"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20,8</w:t>
            </w:r>
          </w:p>
        </w:tc>
      </w:tr>
      <w:tr w:rsidR="0097029E" w:rsidRPr="003F7A1F">
        <w:tc>
          <w:tcPr>
            <w:tcW w:w="2988"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Строка 211 «Сырье и материалы»</w:t>
            </w:r>
          </w:p>
        </w:tc>
        <w:tc>
          <w:tcPr>
            <w:tcW w:w="140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34299</w:t>
            </w:r>
          </w:p>
        </w:tc>
        <w:tc>
          <w:tcPr>
            <w:tcW w:w="1440"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46998</w:t>
            </w:r>
          </w:p>
        </w:tc>
        <w:tc>
          <w:tcPr>
            <w:tcW w:w="155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12699</w:t>
            </w:r>
          </w:p>
        </w:tc>
        <w:tc>
          <w:tcPr>
            <w:tcW w:w="1800"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37,0</w:t>
            </w:r>
          </w:p>
        </w:tc>
      </w:tr>
      <w:tr w:rsidR="0097029E" w:rsidRPr="003F7A1F">
        <w:tc>
          <w:tcPr>
            <w:tcW w:w="2988"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Строка 213 «Незавершенное производство»</w:t>
            </w:r>
          </w:p>
        </w:tc>
        <w:tc>
          <w:tcPr>
            <w:tcW w:w="140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23362</w:t>
            </w:r>
          </w:p>
        </w:tc>
        <w:tc>
          <w:tcPr>
            <w:tcW w:w="1440"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12688</w:t>
            </w:r>
          </w:p>
        </w:tc>
        <w:tc>
          <w:tcPr>
            <w:tcW w:w="155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-10674</w:t>
            </w:r>
          </w:p>
        </w:tc>
        <w:tc>
          <w:tcPr>
            <w:tcW w:w="1800"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-45,7</w:t>
            </w:r>
          </w:p>
        </w:tc>
      </w:tr>
      <w:tr w:rsidR="0097029E" w:rsidRPr="003F7A1F">
        <w:tc>
          <w:tcPr>
            <w:tcW w:w="2988"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Строка 214 «Готовая продукция и товары для перепродажи»</w:t>
            </w:r>
          </w:p>
        </w:tc>
        <w:tc>
          <w:tcPr>
            <w:tcW w:w="140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19139</w:t>
            </w:r>
          </w:p>
        </w:tc>
        <w:tc>
          <w:tcPr>
            <w:tcW w:w="1440"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33075</w:t>
            </w:r>
          </w:p>
        </w:tc>
        <w:tc>
          <w:tcPr>
            <w:tcW w:w="155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13936</w:t>
            </w:r>
          </w:p>
        </w:tc>
        <w:tc>
          <w:tcPr>
            <w:tcW w:w="1800"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72,8</w:t>
            </w:r>
          </w:p>
        </w:tc>
      </w:tr>
      <w:tr w:rsidR="0097029E" w:rsidRPr="003F7A1F">
        <w:tc>
          <w:tcPr>
            <w:tcW w:w="2988"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Строка 216 «Расходы будущих периодов»</w:t>
            </w:r>
          </w:p>
        </w:tc>
        <w:tc>
          <w:tcPr>
            <w:tcW w:w="140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279</w:t>
            </w:r>
          </w:p>
        </w:tc>
        <w:tc>
          <w:tcPr>
            <w:tcW w:w="1440"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367</w:t>
            </w:r>
          </w:p>
        </w:tc>
        <w:tc>
          <w:tcPr>
            <w:tcW w:w="155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88</w:t>
            </w:r>
          </w:p>
        </w:tc>
        <w:tc>
          <w:tcPr>
            <w:tcW w:w="1800"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31,5</w:t>
            </w:r>
          </w:p>
        </w:tc>
      </w:tr>
      <w:tr w:rsidR="0097029E" w:rsidRPr="003F7A1F">
        <w:tc>
          <w:tcPr>
            <w:tcW w:w="2988"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Строка 217 «Прочие запасы и затраты»</w:t>
            </w:r>
          </w:p>
        </w:tc>
        <w:tc>
          <w:tcPr>
            <w:tcW w:w="140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1440"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155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1800"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r>
    </w:tbl>
    <w:p w:rsidR="00594EFF" w:rsidRPr="003F7A1F" w:rsidRDefault="00594EFF"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Причины отклонения от нормативов нормируемых оборотных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по статье «сырье и материалы» отклонение связано с увеличением производства машиностроительной продукции на 59,2% (план на четвертый квартал 2009 г. 33346 тыс.руб., факт 53103 тыс.руб.), что привело к увеличению оборота сырья и материалов и, соответственно, к увеличению остатков на складах. Перевыполнение плана производства машиностроительной продукции привело к уменьшению незавершенного производства на 45,7% , или 10674 тыс.руб.;</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по статье «готовая продукция для перепродажи»: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1) 2573 тыс.руб. – пальцы кривошипа, произведенные для станков качалок ОАО «Татнефть». Из них на сумму 1264 тыс.руб. находится на консигнационном складе Управления «Татнефтеснаб» и постепенно реализуются;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2) 2187 тыс.руб. – продукция для сельского хозяйства, не отгруженная по причине отсутствия оплаты за предшествующие поставки;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3) 2539 тыс.руб. – прочая неликвидная продукция;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4) 6637 тыс.руб. – в связи с перевыполнением плана производства машиностроительной продукции на 59,2%.</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На ОАО «Нефтекамский механический завод» необходимо разработать мероприятия по реализации имеющейся неликвидной продукции, снижению остатков на складах выполнению обязательств поставщиков. Эти действия приведут к сокращению запасов и улучшению финансовой устойчивости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На практике применяется и другая, новая методика определения типа финансовой устойчивости предприятия. Результаты ее применения</w:t>
      </w:r>
      <w:r w:rsidR="003B4B34" w:rsidRPr="003F7A1F">
        <w:rPr>
          <w:rFonts w:ascii="Times New Roman" w:hAnsi="Times New Roman" w:cs="Times New Roman"/>
          <w:sz w:val="28"/>
          <w:szCs w:val="28"/>
        </w:rPr>
        <w:t xml:space="preserve"> </w:t>
      </w:r>
      <w:r w:rsidR="00C6230E" w:rsidRPr="003F7A1F">
        <w:rPr>
          <w:rFonts w:ascii="Times New Roman" w:hAnsi="Times New Roman" w:cs="Times New Roman"/>
          <w:sz w:val="28"/>
          <w:szCs w:val="28"/>
        </w:rPr>
        <w:t>представлены в таблице 2.7</w:t>
      </w:r>
      <w:r w:rsidRPr="003F7A1F">
        <w:rPr>
          <w:rFonts w:ascii="Times New Roman" w:hAnsi="Times New Roman" w:cs="Times New Roman"/>
          <w:sz w:val="28"/>
          <w:szCs w:val="28"/>
        </w:rPr>
        <w:t>. Для такой оценки финансовой устойчивост</w:t>
      </w:r>
      <w:r w:rsidR="00C6230E" w:rsidRPr="003F7A1F">
        <w:rPr>
          <w:rFonts w:ascii="Times New Roman" w:hAnsi="Times New Roman" w:cs="Times New Roman"/>
          <w:sz w:val="28"/>
          <w:szCs w:val="28"/>
        </w:rPr>
        <w:t>и используется условие (2</w:t>
      </w:r>
      <w:r w:rsidRPr="003F7A1F">
        <w:rPr>
          <w:rFonts w:ascii="Times New Roman" w:hAnsi="Times New Roman" w:cs="Times New Roman"/>
          <w:sz w:val="28"/>
          <w:szCs w:val="28"/>
        </w:rPr>
        <w:t>.1):</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ОА &lt; 2*(СК) – ВОА</w:t>
      </w:r>
      <w:r w:rsidR="003B4B34" w:rsidRPr="003F7A1F">
        <w:rPr>
          <w:rFonts w:ascii="Times New Roman" w:hAnsi="Times New Roman" w:cs="Times New Roman"/>
          <w:sz w:val="28"/>
          <w:szCs w:val="28"/>
        </w:rPr>
        <w:t xml:space="preserve"> </w:t>
      </w:r>
      <w:r w:rsidR="00C6230E" w:rsidRPr="003F7A1F">
        <w:rPr>
          <w:rFonts w:ascii="Times New Roman" w:hAnsi="Times New Roman" w:cs="Times New Roman"/>
          <w:sz w:val="28"/>
          <w:szCs w:val="28"/>
        </w:rPr>
        <w:t>(2</w:t>
      </w:r>
      <w:r w:rsidRPr="003F7A1F">
        <w:rPr>
          <w:rFonts w:ascii="Times New Roman" w:hAnsi="Times New Roman" w:cs="Times New Roman"/>
          <w:sz w:val="28"/>
          <w:szCs w:val="28"/>
        </w:rPr>
        <w:t>.1)</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594EFF"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Таблица 2.</w:t>
      </w:r>
      <w:r w:rsidR="00C6230E" w:rsidRPr="003F7A1F">
        <w:rPr>
          <w:rFonts w:ascii="Times New Roman" w:hAnsi="Times New Roman" w:cs="Times New Roman"/>
          <w:sz w:val="28"/>
          <w:szCs w:val="28"/>
        </w:rPr>
        <w:t>7</w:t>
      </w:r>
      <w:r w:rsidR="0097029E" w:rsidRPr="003F7A1F">
        <w:rPr>
          <w:rFonts w:ascii="Times New Roman" w:hAnsi="Times New Roman" w:cs="Times New Roman"/>
          <w:sz w:val="28"/>
          <w:szCs w:val="28"/>
        </w:rPr>
        <w:t xml:space="preserve"> - Оценка финансовой устойчивости ОАО «Нефтекамский</w:t>
      </w:r>
      <w:r w:rsidR="00C6230E" w:rsidRPr="003F7A1F">
        <w:rPr>
          <w:rFonts w:ascii="Times New Roman" w:hAnsi="Times New Roman" w:cs="Times New Roman"/>
          <w:sz w:val="28"/>
          <w:szCs w:val="28"/>
        </w:rPr>
        <w:t xml:space="preserve"> </w:t>
      </w:r>
      <w:r w:rsidR="0097029E" w:rsidRPr="003F7A1F">
        <w:rPr>
          <w:rFonts w:ascii="Times New Roman" w:hAnsi="Times New Roman" w:cs="Times New Roman"/>
          <w:sz w:val="28"/>
          <w:szCs w:val="28"/>
        </w:rPr>
        <w:t>механический завод» за 2007-2009 гг.</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4"/>
        <w:gridCol w:w="2015"/>
        <w:gridCol w:w="2051"/>
        <w:gridCol w:w="2265"/>
      </w:tblGrid>
      <w:tr w:rsidR="0097029E" w:rsidRPr="003F7A1F">
        <w:tc>
          <w:tcPr>
            <w:tcW w:w="2954"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Показатель</w:t>
            </w:r>
          </w:p>
        </w:tc>
        <w:tc>
          <w:tcPr>
            <w:tcW w:w="2015"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2007г</w:t>
            </w:r>
          </w:p>
        </w:tc>
        <w:tc>
          <w:tcPr>
            <w:tcW w:w="205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2008г</w:t>
            </w:r>
          </w:p>
        </w:tc>
        <w:tc>
          <w:tcPr>
            <w:tcW w:w="2265"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w:t>
            </w:r>
          </w:p>
        </w:tc>
      </w:tr>
      <w:tr w:rsidR="0097029E" w:rsidRPr="003F7A1F">
        <w:tc>
          <w:tcPr>
            <w:tcW w:w="2954"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Оборотные активы</w:t>
            </w:r>
          </w:p>
        </w:tc>
        <w:tc>
          <w:tcPr>
            <w:tcW w:w="2015"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93932</w:t>
            </w:r>
          </w:p>
        </w:tc>
        <w:tc>
          <w:tcPr>
            <w:tcW w:w="205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131730</w:t>
            </w:r>
          </w:p>
        </w:tc>
        <w:tc>
          <w:tcPr>
            <w:tcW w:w="2265"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128158</w:t>
            </w:r>
          </w:p>
        </w:tc>
      </w:tr>
      <w:tr w:rsidR="0097029E" w:rsidRPr="003F7A1F">
        <w:tc>
          <w:tcPr>
            <w:tcW w:w="2954"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Собственный капитал</w:t>
            </w:r>
          </w:p>
        </w:tc>
        <w:tc>
          <w:tcPr>
            <w:tcW w:w="2015"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104073</w:t>
            </w:r>
          </w:p>
        </w:tc>
        <w:tc>
          <w:tcPr>
            <w:tcW w:w="205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112852</w:t>
            </w:r>
          </w:p>
        </w:tc>
        <w:tc>
          <w:tcPr>
            <w:tcW w:w="2265"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110620</w:t>
            </w:r>
          </w:p>
        </w:tc>
      </w:tr>
      <w:tr w:rsidR="0097029E" w:rsidRPr="003F7A1F">
        <w:tc>
          <w:tcPr>
            <w:tcW w:w="2954"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2*(Собственный капитал)</w:t>
            </w:r>
          </w:p>
        </w:tc>
        <w:tc>
          <w:tcPr>
            <w:tcW w:w="2015"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2*(104073)=208146</w:t>
            </w:r>
          </w:p>
        </w:tc>
        <w:tc>
          <w:tcPr>
            <w:tcW w:w="205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2*(112852)=225704</w:t>
            </w:r>
          </w:p>
        </w:tc>
        <w:tc>
          <w:tcPr>
            <w:tcW w:w="2265"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2*(110620)=221240</w:t>
            </w:r>
          </w:p>
        </w:tc>
      </w:tr>
      <w:tr w:rsidR="0097029E" w:rsidRPr="003F7A1F">
        <w:tc>
          <w:tcPr>
            <w:tcW w:w="2954"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Внеоборотные активы</w:t>
            </w:r>
          </w:p>
        </w:tc>
        <w:tc>
          <w:tcPr>
            <w:tcW w:w="2015"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55867</w:t>
            </w:r>
          </w:p>
        </w:tc>
        <w:tc>
          <w:tcPr>
            <w:tcW w:w="205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48708</w:t>
            </w:r>
          </w:p>
        </w:tc>
        <w:tc>
          <w:tcPr>
            <w:tcW w:w="2265"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46821</w:t>
            </w:r>
          </w:p>
        </w:tc>
      </w:tr>
      <w:tr w:rsidR="0097029E" w:rsidRPr="003F7A1F">
        <w:tc>
          <w:tcPr>
            <w:tcW w:w="2954"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2*(Собственный капитал)-</w:t>
            </w:r>
          </w:p>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 xml:space="preserve"> -внеоборотные активы</w:t>
            </w:r>
          </w:p>
        </w:tc>
        <w:tc>
          <w:tcPr>
            <w:tcW w:w="2015"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152279</w:t>
            </w:r>
          </w:p>
        </w:tc>
        <w:tc>
          <w:tcPr>
            <w:tcW w:w="205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176996</w:t>
            </w:r>
          </w:p>
        </w:tc>
        <w:tc>
          <w:tcPr>
            <w:tcW w:w="2265"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174419</w:t>
            </w:r>
          </w:p>
        </w:tc>
      </w:tr>
      <w:tr w:rsidR="0097029E" w:rsidRPr="003F7A1F">
        <w:trPr>
          <w:trHeight w:val="389"/>
        </w:trPr>
        <w:tc>
          <w:tcPr>
            <w:tcW w:w="2954"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ОА &lt; 2*(СК) – ВОА</w:t>
            </w:r>
          </w:p>
        </w:tc>
        <w:tc>
          <w:tcPr>
            <w:tcW w:w="2015"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93932&lt;152279</w:t>
            </w:r>
          </w:p>
        </w:tc>
        <w:tc>
          <w:tcPr>
            <w:tcW w:w="205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131730&lt;176996</w:t>
            </w:r>
          </w:p>
        </w:tc>
        <w:tc>
          <w:tcPr>
            <w:tcW w:w="2265"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128158&lt;174419</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Результаты исследования отражают соблюдение условия (3.1)</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в течение всего анализируемого периода, следовательно, ОАО «Нефтекамский механический завод» финансово независимо.</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Кроме того, коэффициент обеспеченности текущей деятельности собственными оборотными средствами (представленный в таблице 2.6), превышает за все анализируемые периоды предельное значение 0,1. Это позволяет сделать вывод, что ОАО</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«Нефтекамский механический завод» финансово устойчиво.</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 целью прогноза платежеспособности организации в настоящее время на предпр</w:t>
      </w:r>
      <w:r w:rsidR="00C6230E" w:rsidRPr="003F7A1F">
        <w:rPr>
          <w:rFonts w:ascii="Times New Roman" w:hAnsi="Times New Roman" w:cs="Times New Roman"/>
          <w:sz w:val="28"/>
          <w:szCs w:val="28"/>
        </w:rPr>
        <w:t>иятии рассчитывают по формуле (2</w:t>
      </w:r>
      <w:r w:rsidRPr="003F7A1F">
        <w:rPr>
          <w:rFonts w:ascii="Times New Roman" w:hAnsi="Times New Roman" w:cs="Times New Roman"/>
          <w:sz w:val="28"/>
          <w:szCs w:val="28"/>
        </w:rPr>
        <w:t xml:space="preserve">.2) коэффициенты восстановления (утраты) платежеспособности: </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Квос(утр)=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86" type="#_x0000_t75" style="width:70.5pt;height:30pt">
            <v:imagedata r:id="rId70"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87" type="#_x0000_t75" style="width:70.5pt;height:30pt">
            <v:imagedata r:id="rId70"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00C6230E" w:rsidRPr="003F7A1F">
        <w:rPr>
          <w:rFonts w:ascii="Times New Roman" w:hAnsi="Times New Roman" w:cs="Times New Roman"/>
          <w:sz w:val="28"/>
          <w:szCs w:val="28"/>
        </w:rPr>
        <w:t>(2</w:t>
      </w:r>
      <w:r w:rsidRPr="003F7A1F">
        <w:rPr>
          <w:rFonts w:ascii="Times New Roman" w:hAnsi="Times New Roman" w:cs="Times New Roman"/>
          <w:sz w:val="28"/>
          <w:szCs w:val="28"/>
        </w:rPr>
        <w:t>.2)</w:t>
      </w:r>
    </w:p>
    <w:p w:rsidR="00594EFF" w:rsidRPr="003F7A1F" w:rsidRDefault="00594EFF"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Kлт.н,</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Kлт.к, - коэффициенты текущей ликвидности соответственно на начало и конец периода;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6(3) – периоды восстановления (утраты) платежеспособности, (месяцы) в качестве периода восстановления платежеспособности принято шесть месяцев, периода утраты – три месяца;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Т – продолжительность отчетного периода, месяцы.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Определение коэффициентов восстановления (утраты) платежеспособности для ОАО</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«Нефтекамский механический завод» представлено в таблице 2.</w:t>
      </w:r>
      <w:r w:rsidR="00C6230E" w:rsidRPr="003F7A1F">
        <w:rPr>
          <w:rFonts w:ascii="Times New Roman" w:hAnsi="Times New Roman" w:cs="Times New Roman"/>
          <w:sz w:val="28"/>
          <w:szCs w:val="28"/>
        </w:rPr>
        <w:t>8</w:t>
      </w:r>
      <w:r w:rsidRPr="003F7A1F">
        <w:rPr>
          <w:rFonts w:ascii="Times New Roman" w:hAnsi="Times New Roman" w:cs="Times New Roman"/>
          <w:sz w:val="28"/>
          <w:szCs w:val="28"/>
        </w:rPr>
        <w:t>.</w:t>
      </w:r>
    </w:p>
    <w:p w:rsidR="00594EFF" w:rsidRPr="003F7A1F" w:rsidRDefault="00594EFF"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Таблица 2.</w:t>
      </w:r>
      <w:r w:rsidR="00C6230E" w:rsidRPr="003F7A1F">
        <w:rPr>
          <w:rFonts w:ascii="Times New Roman" w:hAnsi="Times New Roman" w:cs="Times New Roman"/>
          <w:sz w:val="28"/>
          <w:szCs w:val="28"/>
        </w:rPr>
        <w:t>8</w:t>
      </w:r>
      <w:r w:rsidRPr="003F7A1F">
        <w:rPr>
          <w:rFonts w:ascii="Times New Roman" w:hAnsi="Times New Roman" w:cs="Times New Roman"/>
          <w:sz w:val="28"/>
          <w:szCs w:val="28"/>
        </w:rPr>
        <w:t xml:space="preserve"> - Определение коэффициентов восстановления (утраты) платежеспособности для ОАО</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«Нефтекамский механический</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завод»</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3"/>
        <w:gridCol w:w="1291"/>
        <w:gridCol w:w="1810"/>
        <w:gridCol w:w="1811"/>
        <w:gridCol w:w="1682"/>
      </w:tblGrid>
      <w:tr w:rsidR="0097029E" w:rsidRPr="003F7A1F">
        <w:trPr>
          <w:trHeight w:val="235"/>
        </w:trPr>
        <w:tc>
          <w:tcPr>
            <w:tcW w:w="2243"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Показатель</w:t>
            </w:r>
          </w:p>
        </w:tc>
        <w:tc>
          <w:tcPr>
            <w:tcW w:w="129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Константа</w:t>
            </w:r>
          </w:p>
        </w:tc>
        <w:tc>
          <w:tcPr>
            <w:tcW w:w="1810"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2007г</w:t>
            </w:r>
          </w:p>
        </w:tc>
        <w:tc>
          <w:tcPr>
            <w:tcW w:w="181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2008г</w:t>
            </w:r>
          </w:p>
        </w:tc>
        <w:tc>
          <w:tcPr>
            <w:tcW w:w="1682"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w:t>
            </w:r>
          </w:p>
        </w:tc>
      </w:tr>
      <w:tr w:rsidR="0097029E" w:rsidRPr="003F7A1F">
        <w:trPr>
          <w:trHeight w:val="694"/>
        </w:trPr>
        <w:tc>
          <w:tcPr>
            <w:tcW w:w="2243"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Коэффициент текущей ликвидности</w:t>
            </w:r>
          </w:p>
        </w:tc>
        <w:tc>
          <w:tcPr>
            <w:tcW w:w="129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w:t>
            </w:r>
          </w:p>
        </w:tc>
        <w:tc>
          <w:tcPr>
            <w:tcW w:w="1810"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3,7408</w:t>
            </w:r>
          </w:p>
        </w:tc>
        <w:tc>
          <w:tcPr>
            <w:tcW w:w="181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2,8067</w:t>
            </w:r>
          </w:p>
          <w:p w:rsidR="0097029E" w:rsidRPr="003F7A1F" w:rsidRDefault="0097029E" w:rsidP="00594EFF">
            <w:pPr>
              <w:spacing w:after="0" w:line="360" w:lineRule="auto"/>
              <w:jc w:val="both"/>
              <w:rPr>
                <w:rFonts w:ascii="Times New Roman" w:hAnsi="Times New Roman" w:cs="Times New Roman"/>
                <w:sz w:val="20"/>
                <w:szCs w:val="20"/>
              </w:rPr>
            </w:pPr>
          </w:p>
        </w:tc>
        <w:tc>
          <w:tcPr>
            <w:tcW w:w="1682"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3,3749</w:t>
            </w:r>
          </w:p>
          <w:p w:rsidR="0097029E" w:rsidRPr="003F7A1F" w:rsidRDefault="0097029E" w:rsidP="00594EFF">
            <w:pPr>
              <w:spacing w:after="0" w:line="360" w:lineRule="auto"/>
              <w:jc w:val="both"/>
              <w:rPr>
                <w:rFonts w:ascii="Times New Roman" w:hAnsi="Times New Roman" w:cs="Times New Roman"/>
                <w:sz w:val="20"/>
                <w:szCs w:val="20"/>
              </w:rPr>
            </w:pPr>
          </w:p>
        </w:tc>
      </w:tr>
      <w:tr w:rsidR="0097029E" w:rsidRPr="003F7A1F">
        <w:trPr>
          <w:trHeight w:val="470"/>
        </w:trPr>
        <w:tc>
          <w:tcPr>
            <w:tcW w:w="2243"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Коэффициент</w:t>
            </w:r>
          </w:p>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восстановления</w:t>
            </w:r>
          </w:p>
        </w:tc>
        <w:tc>
          <w:tcPr>
            <w:tcW w:w="129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больше 1</w:t>
            </w:r>
          </w:p>
        </w:tc>
        <w:tc>
          <w:tcPr>
            <w:tcW w:w="1810"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2,1729</w:t>
            </w:r>
          </w:p>
        </w:tc>
        <w:tc>
          <w:tcPr>
            <w:tcW w:w="181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1,1698</w:t>
            </w:r>
          </w:p>
        </w:tc>
        <w:tc>
          <w:tcPr>
            <w:tcW w:w="1682"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1,8295</w:t>
            </w:r>
          </w:p>
        </w:tc>
      </w:tr>
      <w:tr w:rsidR="0097029E" w:rsidRPr="003F7A1F">
        <w:trPr>
          <w:trHeight w:val="470"/>
        </w:trPr>
        <w:tc>
          <w:tcPr>
            <w:tcW w:w="2243"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Коэффициент утраты</w:t>
            </w:r>
          </w:p>
        </w:tc>
        <w:tc>
          <w:tcPr>
            <w:tcW w:w="129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больше 1</w:t>
            </w:r>
          </w:p>
        </w:tc>
        <w:tc>
          <w:tcPr>
            <w:tcW w:w="1810"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2,0216</w:t>
            </w:r>
          </w:p>
        </w:tc>
        <w:tc>
          <w:tcPr>
            <w:tcW w:w="1811"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1,2866</w:t>
            </w:r>
          </w:p>
        </w:tc>
        <w:tc>
          <w:tcPr>
            <w:tcW w:w="1682" w:type="dxa"/>
          </w:tcPr>
          <w:p w:rsidR="0097029E" w:rsidRPr="003F7A1F" w:rsidRDefault="0097029E" w:rsidP="00594EFF">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1,7585</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594EFF"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Данные таблицы 2.</w:t>
      </w:r>
      <w:r w:rsidR="00C6230E" w:rsidRPr="003F7A1F">
        <w:rPr>
          <w:rFonts w:ascii="Times New Roman" w:hAnsi="Times New Roman" w:cs="Times New Roman"/>
          <w:sz w:val="28"/>
          <w:szCs w:val="28"/>
        </w:rPr>
        <w:t>8</w:t>
      </w:r>
      <w:r w:rsidR="0097029E" w:rsidRPr="003F7A1F">
        <w:rPr>
          <w:rFonts w:ascii="Times New Roman" w:hAnsi="Times New Roman" w:cs="Times New Roman"/>
          <w:sz w:val="28"/>
          <w:szCs w:val="28"/>
        </w:rPr>
        <w:t xml:space="preserve"> свидетельствуют о том, что:</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у ОАО</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«Нефтекамский механический завод» есть возможность восстановления платежеспособности в течение шести месяцев (т.к. за все анализируемые периоды коэффициент восстановления больше единицы);</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у предприятия нет вероятности утраты платежеспособности в течение трех месяцев (т.к. за все анализируемые периоды коэффициент утраты больше единицы).</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Таким образом, результаты исследования противоречивы. По одной из методик финансовое состояние ОАО</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«Нефтекамский механический завод» неустойчиво. По другим методикам предприятие нельзя считать кризисным, т.к. расчеты показали, что у ОАО</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«Нефтекамский механический завод» достаточно средств для нормального функционирования и вероятность потери платежеспособности мала. Причина этому – финансовый кризис, начавшийся в 2008 году, в результате которого ухудшились все финансовые показатели деятельности предприятия. Поэтому обоснованным будет считать ОАО</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«Нефтекамский механический завод» кризисным только в 2008 году. 2009 год разумным будет считать для предприятия годом восстановления финансовой устойчивости и улучшения финансового состояния в результате реализации антикризисных мер, рассмотренных в следующем разделе.</w:t>
      </w:r>
      <w:r w:rsidR="003B4B34" w:rsidRPr="003F7A1F">
        <w:rPr>
          <w:rFonts w:ascii="Times New Roman" w:hAnsi="Times New Roman" w:cs="Times New Roman"/>
          <w:sz w:val="28"/>
          <w:szCs w:val="28"/>
        </w:rPr>
        <w:t xml:space="preserve"> </w:t>
      </w:r>
    </w:p>
    <w:p w:rsidR="0097029E" w:rsidRPr="003F7A1F" w:rsidRDefault="00594EFF" w:rsidP="003B4B34">
      <w:pPr>
        <w:spacing w:after="0" w:line="360" w:lineRule="auto"/>
        <w:ind w:firstLine="709"/>
        <w:jc w:val="both"/>
        <w:rPr>
          <w:rFonts w:ascii="Times New Roman" w:hAnsi="Times New Roman" w:cs="Times New Roman"/>
          <w:b/>
          <w:bCs/>
          <w:sz w:val="28"/>
          <w:szCs w:val="28"/>
        </w:rPr>
      </w:pPr>
      <w:r w:rsidRPr="003F7A1F">
        <w:rPr>
          <w:rFonts w:ascii="Times New Roman" w:hAnsi="Times New Roman" w:cs="Times New Roman"/>
          <w:sz w:val="28"/>
          <w:szCs w:val="28"/>
        </w:rPr>
        <w:br w:type="page"/>
      </w:r>
      <w:r w:rsidR="0097029E" w:rsidRPr="003F7A1F">
        <w:rPr>
          <w:rFonts w:ascii="Times New Roman" w:hAnsi="Times New Roman" w:cs="Times New Roman"/>
          <w:b/>
          <w:bCs/>
          <w:sz w:val="28"/>
          <w:szCs w:val="28"/>
        </w:rPr>
        <w:t>3</w:t>
      </w:r>
      <w:r w:rsidRPr="003F7A1F">
        <w:rPr>
          <w:rFonts w:ascii="Times New Roman" w:hAnsi="Times New Roman" w:cs="Times New Roman"/>
          <w:b/>
          <w:bCs/>
          <w:sz w:val="28"/>
          <w:szCs w:val="28"/>
        </w:rPr>
        <w:t>.</w:t>
      </w:r>
      <w:r w:rsidR="0097029E" w:rsidRPr="003F7A1F">
        <w:rPr>
          <w:rFonts w:ascii="Times New Roman" w:hAnsi="Times New Roman" w:cs="Times New Roman"/>
          <w:b/>
          <w:bCs/>
          <w:sz w:val="28"/>
          <w:szCs w:val="28"/>
        </w:rPr>
        <w:t xml:space="preserve"> Особенности оценки финансового состояния в условиях экономического кризиса</w:t>
      </w:r>
    </w:p>
    <w:p w:rsidR="0097029E" w:rsidRPr="003F7A1F" w:rsidRDefault="0097029E" w:rsidP="003B4B34">
      <w:pPr>
        <w:spacing w:after="0" w:line="360" w:lineRule="auto"/>
        <w:ind w:firstLine="709"/>
        <w:jc w:val="both"/>
        <w:rPr>
          <w:rFonts w:ascii="Times New Roman" w:hAnsi="Times New Roman" w:cs="Times New Roman"/>
          <w:b/>
          <w:bCs/>
          <w:sz w:val="28"/>
          <w:szCs w:val="28"/>
        </w:rPr>
      </w:pPr>
    </w:p>
    <w:p w:rsidR="0097029E" w:rsidRPr="003F7A1F" w:rsidRDefault="0097029E" w:rsidP="003B4B34">
      <w:pPr>
        <w:spacing w:after="0" w:line="360" w:lineRule="auto"/>
        <w:ind w:firstLine="709"/>
        <w:jc w:val="both"/>
        <w:rPr>
          <w:rFonts w:ascii="Times New Roman" w:hAnsi="Times New Roman" w:cs="Times New Roman"/>
          <w:b/>
          <w:bCs/>
          <w:sz w:val="28"/>
          <w:szCs w:val="28"/>
        </w:rPr>
      </w:pPr>
      <w:r w:rsidRPr="003F7A1F">
        <w:rPr>
          <w:rFonts w:ascii="Times New Roman" w:hAnsi="Times New Roman" w:cs="Times New Roman"/>
          <w:b/>
          <w:bCs/>
          <w:sz w:val="28"/>
          <w:szCs w:val="28"/>
        </w:rPr>
        <w:t>3.1 Механизмы оздоровления кризисного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Исследования проблемы анализа финансового состояния предприятия и механизмов его оздоровления широко проводились в России еще в девяностые годы XX столетия применительно к сложившимся тогда кризисным условиям хозяйствования и получили широкую известность, т. к. их результаты были остро востребованы хозяйственной практикой.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Начавшийся в 2008 г. мировой финансово-экономический кризис, охвативший более 130 государств, наиболее сильно проявился в нашей стране. Ввиду того, что структурно-технологическая и институциональная трансформация российской экономики осуществлялась в начале XXI века медленно, а также ряда других причин, Россия в 2009 г. стала лидером среди государств мира по относительным темпам падения экономики по сравнению с докризисным периодом [6, с. 18].</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условиях динамичного изменения внешней и внутренней финансовой среды значительная часть российских предприятий сегодня находится в кризисном состоянии [8, с. 56]. В таких условиях важнейшими задачами являются сохранение предприятий как хозяйствующих субъектов и эффективное использование механизмов финансового оздоровления, с помощью которых можно было бы вывести предприятия из кризисного состояния [24, с. 12].</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Безусловно данные механизмы следует оценивать не только с позиции их текущего эффекта, но и с точки зрения анализа создаваемых ими потенциальных возможностей для дальнейшего посткризисного инновационного развития предприятий.</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подобной системной постановке проблема выбора механизмов финансового оздоровления предприятий российскими учеными ранее не рассматривалась. Вместе с тем программой антикризисных мер предусмотрено оказание государственной поддержки тем предприятиям, которые разработают программы не только своего финансового оздоровления, но и дальнейшего развития. Необходимость формирования программ, которые были бы научно обоснованны и практически реализуемы, превратила решение рассматриваемой проблемы в одну из важнейших задач, обладающих не только практической значимостью, но и научной новизной, которая состоит в том, что необходимо отказаться от рассмотрения финансового оздоровления предприятий как самоцели. Финансовое оздоровление необходимо исследовать как важнейшее условие развития предприятий в послекризисный период. В противном случае трансформация российской экономики не осуществима.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Решение проблем финансового оздоровления предприятия возможно при использовании универсальных и типовых мероприятий, обеспечивающих вывод его из финансового кризиса. Системы данных мероприятий, реализуемых на базе соответствующего научно-методического обеспечения и направленные надостижение определенных целей, образуют механизмы обеспечения финансовой устойчивости [6, с. 18].</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Факторы, способные спровоцировать кризисные явления для предприятия, можно подразделить на две группы: не зависящие от деятельности предприятия и зависящие от деятельности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состав внешних факторов, не зависящих от деятельности предприятия, входят:</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социально-экономические факторы, которые характеризуют спад объема национального дохода, рост инфляции и безработицы, замедление платежного оборота, нестабильность налоговой системы и регулирующего законодательства, снижение уровня реальных доходов населения;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рыночные факторы, которые характеризуют снижение емкости внутреннего рынка, усиление влияния монопольных структур, существенное снижение спроса, снижение активности фондового рынка, нестабильность валютного рынка, усиление конкуренции;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прочие внешние факторы, которые характеризуются политической нестабильностью, отрицательными демографическими показателями, стихийными бедствиями, ухудшением криминальной ситуации.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состав внутренних факторов, зависящих от деятельности предприятия, входят:</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факторы, связанные с операционной деятельностью, которые характеризуют неэффективный маркетинг и производственный</w:t>
      </w:r>
      <w:r w:rsidR="00C6230E" w:rsidRPr="003F7A1F">
        <w:rPr>
          <w:rFonts w:ascii="Times New Roman" w:hAnsi="Times New Roman" w:cs="Times New Roman"/>
          <w:sz w:val="28"/>
          <w:szCs w:val="28"/>
        </w:rPr>
        <w:t xml:space="preserve"> </w:t>
      </w:r>
      <w:r w:rsidRPr="003F7A1F">
        <w:rPr>
          <w:rFonts w:ascii="Times New Roman" w:hAnsi="Times New Roman" w:cs="Times New Roman"/>
          <w:sz w:val="28"/>
          <w:szCs w:val="28"/>
        </w:rPr>
        <w:t>менеджмент, неэффективную структуру текущих затрат, низкий уровень использования основных и оборотных средств, высокий размер</w:t>
      </w:r>
      <w:r w:rsidR="00C6230E" w:rsidRPr="003F7A1F">
        <w:rPr>
          <w:rFonts w:ascii="Times New Roman" w:hAnsi="Times New Roman" w:cs="Times New Roman"/>
          <w:sz w:val="28"/>
          <w:szCs w:val="28"/>
        </w:rPr>
        <w:t xml:space="preserve"> </w:t>
      </w:r>
      <w:r w:rsidRPr="003F7A1F">
        <w:rPr>
          <w:rFonts w:ascii="Times New Roman" w:hAnsi="Times New Roman" w:cs="Times New Roman"/>
          <w:sz w:val="28"/>
          <w:szCs w:val="28"/>
        </w:rPr>
        <w:t>страховых и сезонных запасов, недостаточно диверсифицированный ассортимент продукции, плохо организованный производственный</w:t>
      </w:r>
      <w:r w:rsidR="00C6230E" w:rsidRPr="003F7A1F">
        <w:rPr>
          <w:rFonts w:ascii="Times New Roman" w:hAnsi="Times New Roman" w:cs="Times New Roman"/>
          <w:sz w:val="28"/>
          <w:szCs w:val="28"/>
        </w:rPr>
        <w:t xml:space="preserve"> </w:t>
      </w:r>
      <w:r w:rsidRPr="003F7A1F">
        <w:rPr>
          <w:rFonts w:ascii="Times New Roman" w:hAnsi="Times New Roman" w:cs="Times New Roman"/>
          <w:sz w:val="28"/>
          <w:szCs w:val="28"/>
        </w:rPr>
        <w:t>процесс и низкую производительность труда, неконкурентное качество продукции;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факторы, связанные с инвестиционной деятельностью, которые характеризуют неэффективный портфель ценных бумаг, высокую</w:t>
      </w:r>
      <w:r w:rsidR="00C6230E" w:rsidRPr="003F7A1F">
        <w:rPr>
          <w:rFonts w:ascii="Times New Roman" w:hAnsi="Times New Roman" w:cs="Times New Roman"/>
          <w:sz w:val="28"/>
          <w:szCs w:val="28"/>
        </w:rPr>
        <w:t xml:space="preserve"> </w:t>
      </w:r>
      <w:r w:rsidRPr="003F7A1F">
        <w:rPr>
          <w:rFonts w:ascii="Times New Roman" w:hAnsi="Times New Roman" w:cs="Times New Roman"/>
          <w:sz w:val="28"/>
          <w:szCs w:val="28"/>
        </w:rPr>
        <w:t>продолжительность строительно-монтажных работ, существенный перерасход инвестиционных ресурсов, невыполнение запланированных объемов прибыли по реализованным проектам, неэффективный инвестиционный</w:t>
      </w:r>
      <w:r w:rsidR="00C6230E" w:rsidRPr="003F7A1F">
        <w:rPr>
          <w:rFonts w:ascii="Times New Roman" w:hAnsi="Times New Roman" w:cs="Times New Roman"/>
          <w:sz w:val="28"/>
          <w:szCs w:val="28"/>
        </w:rPr>
        <w:t xml:space="preserve"> </w:t>
      </w:r>
      <w:r w:rsidRPr="003F7A1F">
        <w:rPr>
          <w:rFonts w:ascii="Times New Roman" w:hAnsi="Times New Roman" w:cs="Times New Roman"/>
          <w:sz w:val="28"/>
          <w:szCs w:val="28"/>
        </w:rPr>
        <w:t>менеджмент;</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факторы, связанные с финансовой деятельностью, которые характеризуют неэффективную финансовую политику, высокую стоимость</w:t>
      </w:r>
      <w:r w:rsidR="00C6230E" w:rsidRPr="003F7A1F">
        <w:rPr>
          <w:rFonts w:ascii="Times New Roman" w:hAnsi="Times New Roman" w:cs="Times New Roman"/>
          <w:sz w:val="28"/>
          <w:szCs w:val="28"/>
        </w:rPr>
        <w:t xml:space="preserve"> </w:t>
      </w:r>
      <w:r w:rsidRPr="003F7A1F">
        <w:rPr>
          <w:rFonts w:ascii="Times New Roman" w:hAnsi="Times New Roman" w:cs="Times New Roman"/>
          <w:sz w:val="28"/>
          <w:szCs w:val="28"/>
        </w:rPr>
        <w:t>капитала, неудовлетворительную структуру активов, чрезмерную величину заемного капитала, рост дебиторской и кредиторской задолженности, превышение допустимого уровня финансовых рисков, неэффективный финансовый менеджмент [35, с. 2].</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Признаки, причины и последствия кризисного состояния предприятий в зависимости от степени разрушения их системного качества представлены в таблице 3.1.</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Каждому направлению процесса финансового оздоровления соответствует определенная базовая стратегия. Комбинация совместимых элементов позволяет сформировать варианты оптимальных стратегий. </w:t>
      </w:r>
    </w:p>
    <w:p w:rsidR="00C6230E" w:rsidRPr="003F7A1F" w:rsidRDefault="00C6230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Таблица 3.1 – Признаки, причины и последствия кризисного состояния предприятий в зависимости от степени разрушения их</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системного качества</w:t>
      </w:r>
      <w:r w:rsidR="003B4B34" w:rsidRPr="003F7A1F">
        <w:rPr>
          <w:rFonts w:ascii="Times New Roman" w:hAnsi="Times New Roman" w:cs="Times New Roman"/>
          <w:sz w:val="28"/>
          <w:szCs w:val="28"/>
        </w:rPr>
        <w:t xml:space="preserve"> </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3"/>
        <w:gridCol w:w="2353"/>
        <w:gridCol w:w="2353"/>
        <w:gridCol w:w="2231"/>
      </w:tblGrid>
      <w:tr w:rsidR="0097029E" w:rsidRPr="003F7A1F">
        <w:tc>
          <w:tcPr>
            <w:tcW w:w="224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Степень разрушения</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финансовой системы</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предприятия</w:t>
            </w:r>
          </w:p>
        </w:tc>
        <w:tc>
          <w:tcPr>
            <w:tcW w:w="235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Локальное повреждение</w:t>
            </w:r>
          </w:p>
        </w:tc>
        <w:tc>
          <w:tcPr>
            <w:tcW w:w="235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Частичное повреждение</w:t>
            </w:r>
          </w:p>
        </w:tc>
        <w:tc>
          <w:tcPr>
            <w:tcW w:w="223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Органическое повреждение</w:t>
            </w:r>
          </w:p>
        </w:tc>
      </w:tr>
      <w:tr w:rsidR="0097029E" w:rsidRPr="003F7A1F">
        <w:tc>
          <w:tcPr>
            <w:tcW w:w="224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Признаки кризисного состояния</w:t>
            </w:r>
          </w:p>
        </w:tc>
        <w:tc>
          <w:tcPr>
            <w:tcW w:w="235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Невыполнение текущих задач</w:t>
            </w:r>
          </w:p>
        </w:tc>
        <w:tc>
          <w:tcPr>
            <w:tcW w:w="235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1.Ухудшение показателей финансово-хозяйственной деятельности.</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2.Утрата одной из функций финансовой системы предприятия</w:t>
            </w:r>
          </w:p>
        </w:tc>
        <w:tc>
          <w:tcPr>
            <w:tcW w:w="223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Утрата предприятием всех функций финансовой системы</w:t>
            </w:r>
          </w:p>
        </w:tc>
      </w:tr>
      <w:tr w:rsidR="0097029E" w:rsidRPr="003F7A1F">
        <w:trPr>
          <w:cantSplit/>
        </w:trPr>
        <w:tc>
          <w:tcPr>
            <w:tcW w:w="2243" w:type="dxa"/>
            <w:vMerge w:val="restart"/>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Причины кризисного состояния</w:t>
            </w:r>
          </w:p>
        </w:tc>
        <w:tc>
          <w:tcPr>
            <w:tcW w:w="6937" w:type="dxa"/>
            <w:gridSpan w:val="3"/>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Отсутствие эффективной стратегии финансового оздоровления</w:t>
            </w:r>
          </w:p>
        </w:tc>
      </w:tr>
      <w:tr w:rsidR="0097029E" w:rsidRPr="003F7A1F">
        <w:trPr>
          <w:cantSplit/>
        </w:trPr>
        <w:tc>
          <w:tcPr>
            <w:tcW w:w="2243" w:type="dxa"/>
            <w:vMerge/>
          </w:tcPr>
          <w:p w:rsidR="0097029E" w:rsidRPr="003F7A1F" w:rsidRDefault="0097029E" w:rsidP="00C6230E">
            <w:pPr>
              <w:spacing w:after="0" w:line="360" w:lineRule="auto"/>
              <w:jc w:val="both"/>
              <w:rPr>
                <w:rFonts w:ascii="Times New Roman" w:hAnsi="Times New Roman" w:cs="Times New Roman"/>
                <w:sz w:val="20"/>
                <w:szCs w:val="20"/>
              </w:rPr>
            </w:pPr>
          </w:p>
        </w:tc>
        <w:tc>
          <w:tcPr>
            <w:tcW w:w="235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Негативное влияние внешних факторов</w:t>
            </w:r>
          </w:p>
        </w:tc>
        <w:tc>
          <w:tcPr>
            <w:tcW w:w="235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Воздействие внутренних факторов и неспособность преодолевать негативные последствия внешних</w:t>
            </w:r>
          </w:p>
        </w:tc>
        <w:tc>
          <w:tcPr>
            <w:tcW w:w="223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Совокупное влияние негативных внешних и внутренних факторов</w:t>
            </w:r>
          </w:p>
        </w:tc>
      </w:tr>
      <w:tr w:rsidR="0097029E" w:rsidRPr="003F7A1F">
        <w:tc>
          <w:tcPr>
            <w:tcW w:w="224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Последствия мероприятий по финансовому оздоровлению предприятия</w:t>
            </w:r>
          </w:p>
        </w:tc>
        <w:tc>
          <w:tcPr>
            <w:tcW w:w="235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Восстановление финансовой системы в прежних параметрах</w:t>
            </w:r>
          </w:p>
        </w:tc>
        <w:tc>
          <w:tcPr>
            <w:tcW w:w="235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Восстановление функций финансовой системы и обновление деятельности предприятия на качественно новой основе</w:t>
            </w:r>
          </w:p>
        </w:tc>
        <w:tc>
          <w:tcPr>
            <w:tcW w:w="223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Последствия мероприятий по финансовому оздоровлению предприятия</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Обобщение результатов анализа стратегического подхода к финансовому оздоровлению кризисных предприятий позволяет определить следующую совокупность базовых стратегий финансового оздоровления: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стратегия мобилизации финансово-инвестиционных ресурсов для технологического и организационного обновления производства;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стратегия оптимизации структуры капитала;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стратегия повышения платежеспособности и ликвидности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стратегия роста положительного финансового результата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Оптимальная стратегия финансового оздоровления кризисного предприятия задана двумя параметрами: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перспективной целью стабилизации финансового положения и устранения признаков кризисного состояния;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находящимся в распоряжении конкретного предприятия финансовым потенциалом.</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Комплекс инструментов финансового оздоровления кризисных предприятий достаточно широк.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Выбор тех или иных инструментов на конкретно взятом предприятии обусловлен определенными причинами, параметрами и степенью его кризисного состояния.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Процесс оздоровления финансов осуществляется при взаимодействии различных инструментов, которые в каждой конкретной ситуации сочетаются или применяются индивидуально. Так, стратегия мобилизации финансово-инвестиционных ресурсов для технологического и организационного обновления производства реализуется при взаимодействии двух групп инструментов, обеспечивающих:</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увеличение объема финансово-инвестиционных ресурсов;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 xml:space="preserve">повышение эффективности их использования.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Классификация инструментов финансового оздоровления в рамках стратегии мобилизации финансово-инвестиционных ресурсов для технологического и организационного обновления производства представлена в таблице 3.2.</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Одним из показателей кризисного состояния предприятия является низкий уровень его финансовой устойчивости. Стратегия финансового оздоровления в данной ситуации должна быть ориентирована на оптимизацию структуры капитала предприятия. </w:t>
      </w:r>
    </w:p>
    <w:p w:rsidR="00C6230E" w:rsidRPr="003F7A1F" w:rsidRDefault="00C6230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Таблица 3.2 – Инструменты финансового оздоровления кризисного предприятия, реализующего стратегию мобилизации финансово-инвестиционных ресурсов для технологического и организационного обновления</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xml:space="preserve">производства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1"/>
        <w:gridCol w:w="3279"/>
        <w:gridCol w:w="3305"/>
      </w:tblGrid>
      <w:tr w:rsidR="0097029E" w:rsidRPr="003F7A1F">
        <w:tc>
          <w:tcPr>
            <w:tcW w:w="266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Стратегия финансового оздоровления кризисного предприятия</w:t>
            </w:r>
          </w:p>
        </w:tc>
        <w:tc>
          <w:tcPr>
            <w:tcW w:w="6584" w:type="dxa"/>
            <w:gridSpan w:val="2"/>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Инструменты финансового оздоровления, обеспечивающие:</w:t>
            </w:r>
          </w:p>
        </w:tc>
      </w:tr>
      <w:tr w:rsidR="0097029E" w:rsidRPr="003F7A1F">
        <w:trPr>
          <w:cantSplit/>
        </w:trPr>
        <w:tc>
          <w:tcPr>
            <w:tcW w:w="2661" w:type="dxa"/>
          </w:tcPr>
          <w:p w:rsidR="0097029E" w:rsidRPr="003F7A1F" w:rsidRDefault="0097029E" w:rsidP="00C6230E">
            <w:pPr>
              <w:spacing w:after="0" w:line="360" w:lineRule="auto"/>
              <w:jc w:val="both"/>
              <w:rPr>
                <w:rFonts w:ascii="Times New Roman" w:hAnsi="Times New Roman" w:cs="Times New Roman"/>
                <w:sz w:val="20"/>
                <w:szCs w:val="20"/>
              </w:rPr>
            </w:pPr>
          </w:p>
        </w:tc>
        <w:tc>
          <w:tcPr>
            <w:tcW w:w="327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 обновление основных средств за счет финансового лизинга;</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 покупка основных средств, бывших в употреблении;</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 приобретение имущества на условиях безвозмездной передачи;</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 привлечение сторонних инвесторов для</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окончания незавершенного строительства и</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ввода объектов в эксплуатацию;</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 приобретение основных средств за счет долгосрочного кредита;</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 слияние предприятия с другим для повышения его производственной мощности;</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 получение кредита на пополнение оборотных</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средств;</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 получение средств целевого финансирования.</w:t>
            </w:r>
          </w:p>
        </w:tc>
        <w:tc>
          <w:tcPr>
            <w:tcW w:w="3305"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-передача неиспользуемых основных средств в аренду;</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-продажа части объектов основных средств;</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-использование излишнего оборудования и</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помещений для производства других видов</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продукции или услуг;</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-переоценка основных средств в связи с</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изменением их рыночной стоимости;</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-внедрение управленческого учета и внутреннего контроля для роста эффективности</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основных средств и их сохранности;</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-продажа труднореализуемой продукции со</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скидкой;</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-продажа неиспользуемых запасов сырья и</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материалов.</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C6230E" w:rsidRPr="003F7A1F" w:rsidRDefault="00C6230E" w:rsidP="00C6230E">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По своему содержанию структурная оптимизация капитала, направленная на финансовое оздоровление предприятия, есть стратегия приведения состава его капитала, отдельных подразделений и имущественного комплекса в целом к таким пропорциям, которые способствуют минимизации задолженностей, наращиванию входящих и экономии исходящих финансовых потоков.</w:t>
      </w:r>
    </w:p>
    <w:p w:rsidR="00C6230E" w:rsidRPr="003F7A1F" w:rsidRDefault="00C6230E" w:rsidP="00C6230E">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Комплекс инструментов, связанных с оптимизацией структуры капитала кризисного предприятия, отражен в таблице 3.3.</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Комплекс инструментов финансового оздоровления кризисного предприятия для восстановления его платежеспособности и ликвидности целесообразно разделяют на: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инструменты, обеспечивающие рост положительного денежного потока;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инструменты, обеспечивающие снижение объема отрицательного денежного потока.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Группировка инструментов финансового оздоровления кризисного предприятия на две группы</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возникает из понимания платежеспособности как наличия у предприятия возможности своевременно погашать внешние обязательства.</w:t>
      </w:r>
    </w:p>
    <w:p w:rsidR="00C6230E" w:rsidRPr="003F7A1F" w:rsidRDefault="00C6230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Таблица 3.3 – Инструменты финансового оздоровления кризисного предприятия, реализующего стратегию оптимизации структуры</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капитала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2"/>
        <w:gridCol w:w="3504"/>
        <w:gridCol w:w="3204"/>
      </w:tblGrid>
      <w:tr w:rsidR="0097029E" w:rsidRPr="003F7A1F">
        <w:trPr>
          <w:cantSplit/>
          <w:trHeight w:val="413"/>
        </w:trPr>
        <w:tc>
          <w:tcPr>
            <w:tcW w:w="2652" w:type="dxa"/>
            <w:vMerge w:val="restart"/>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Стратегия финансового</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оздоровления кризисного</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предприятия</w:t>
            </w:r>
          </w:p>
        </w:tc>
        <w:tc>
          <w:tcPr>
            <w:tcW w:w="6708" w:type="dxa"/>
            <w:gridSpan w:val="2"/>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Инструменты финансового оздоровления, обеспечивающие:</w:t>
            </w:r>
          </w:p>
        </w:tc>
      </w:tr>
      <w:tr w:rsidR="0097029E" w:rsidRPr="003F7A1F">
        <w:trPr>
          <w:cantSplit/>
          <w:trHeight w:val="412"/>
        </w:trPr>
        <w:tc>
          <w:tcPr>
            <w:tcW w:w="2652" w:type="dxa"/>
            <w:vMerge/>
          </w:tcPr>
          <w:p w:rsidR="0097029E" w:rsidRPr="003F7A1F" w:rsidRDefault="0097029E" w:rsidP="00C6230E">
            <w:pPr>
              <w:spacing w:after="0" w:line="360" w:lineRule="auto"/>
              <w:jc w:val="both"/>
              <w:rPr>
                <w:rFonts w:ascii="Times New Roman" w:hAnsi="Times New Roman" w:cs="Times New Roman"/>
                <w:sz w:val="20"/>
                <w:szCs w:val="20"/>
              </w:rPr>
            </w:pPr>
          </w:p>
        </w:tc>
        <w:tc>
          <w:tcPr>
            <w:tcW w:w="350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прирост собственного капитала:</w:t>
            </w:r>
          </w:p>
        </w:tc>
        <w:tc>
          <w:tcPr>
            <w:tcW w:w="320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сокращение оттока собственного капитала:</w:t>
            </w:r>
          </w:p>
        </w:tc>
      </w:tr>
      <w:tr w:rsidR="0097029E" w:rsidRPr="003F7A1F">
        <w:trPr>
          <w:trHeight w:val="547"/>
        </w:trPr>
        <w:tc>
          <w:tcPr>
            <w:tcW w:w="265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Стратегия оптимизации структуры капитала</w:t>
            </w:r>
          </w:p>
        </w:tc>
        <w:tc>
          <w:tcPr>
            <w:tcW w:w="350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-оптимизация ценовой политики, обеспечивающей дополнительный размер операционного дохода;</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-сокращение величины постоянных и переменных затрат;</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-осуществление налоговой политики, обеспечивающей</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оптимизацию налоговых платежей;</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-проведение ускоренной амортизации основных средств;</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-реализация неиспользуемого имущества;</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-дополнительная эмиссия акций или привлечение дополнительного паевого капитала;</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-получение средств целевого финансирования;</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-заключение договора финансирования под уступку прав</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требования;</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-преобразование предприятия в другую организационно-правовую форму.</w:t>
            </w:r>
          </w:p>
        </w:tc>
        <w:tc>
          <w:tcPr>
            <w:tcW w:w="320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-снижение инвестиционной активности предприятия;</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-осуществление дивидендной</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политики, обеспечивающей</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рост чистой прибыли;</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-отказ от программ, финансируемых за счет прибыли;</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-переоформление краткосрочного кредита в долгосрочный;</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-упрощение организационной структуры управления.</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Так как эта возможность имеется у предприятия лишь при оптимальном соотношении входящего и исходящего денежных потоков, сущность программы финансового оздоровления заключается в маневре денежными средствами для заполнения разрыва между расходами и поступлениями.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Комплекс инструментов финансового оздоровления, направленных на повышение платежеспособности предприятия и ликвидности его баланса, отражен в таблице 3.4.</w:t>
      </w:r>
    </w:p>
    <w:p w:rsidR="00C6230E" w:rsidRPr="003F7A1F" w:rsidRDefault="00C6230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Таблица 3.4 – Инструменты финансового оздоровления, применяемые для восстановления платежеспособности и ликвидности кризисного предприятия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5"/>
        <w:gridCol w:w="3129"/>
        <w:gridCol w:w="3196"/>
      </w:tblGrid>
      <w:tr w:rsidR="0097029E" w:rsidRPr="003F7A1F">
        <w:trPr>
          <w:cantSplit/>
        </w:trPr>
        <w:tc>
          <w:tcPr>
            <w:tcW w:w="3035" w:type="dxa"/>
            <w:vMerge w:val="restart"/>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Стратегия финансового</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оздоровления кризисного</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предприятия</w:t>
            </w:r>
          </w:p>
        </w:tc>
        <w:tc>
          <w:tcPr>
            <w:tcW w:w="6325" w:type="dxa"/>
            <w:gridSpan w:val="2"/>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Инструменты финансового оздоровления, обеспечивающие:</w:t>
            </w:r>
          </w:p>
        </w:tc>
      </w:tr>
      <w:tr w:rsidR="0097029E" w:rsidRPr="003F7A1F">
        <w:trPr>
          <w:cantSplit/>
        </w:trPr>
        <w:tc>
          <w:tcPr>
            <w:tcW w:w="3035" w:type="dxa"/>
            <w:vMerge/>
          </w:tcPr>
          <w:p w:rsidR="0097029E" w:rsidRPr="003F7A1F" w:rsidRDefault="0097029E" w:rsidP="00C6230E">
            <w:pPr>
              <w:spacing w:after="0" w:line="360" w:lineRule="auto"/>
              <w:jc w:val="both"/>
              <w:rPr>
                <w:rFonts w:ascii="Times New Roman" w:hAnsi="Times New Roman" w:cs="Times New Roman"/>
                <w:sz w:val="20"/>
                <w:szCs w:val="20"/>
              </w:rPr>
            </w:pPr>
          </w:p>
        </w:tc>
        <w:tc>
          <w:tcPr>
            <w:tcW w:w="312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рост положительного денежного потока:</w:t>
            </w:r>
          </w:p>
        </w:tc>
        <w:tc>
          <w:tcPr>
            <w:tcW w:w="319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снижение объема отрицательного денежного потока:</w:t>
            </w:r>
          </w:p>
        </w:tc>
      </w:tr>
      <w:tr w:rsidR="0097029E" w:rsidRPr="003F7A1F">
        <w:tc>
          <w:tcPr>
            <w:tcW w:w="3035"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Стратегия повышения платежеспособности и ликвидности предприятия</w:t>
            </w:r>
          </w:p>
          <w:p w:rsidR="0097029E" w:rsidRPr="003F7A1F" w:rsidRDefault="0097029E" w:rsidP="00C6230E">
            <w:pPr>
              <w:spacing w:after="0" w:line="360" w:lineRule="auto"/>
              <w:jc w:val="both"/>
              <w:rPr>
                <w:rFonts w:ascii="Times New Roman" w:hAnsi="Times New Roman" w:cs="Times New Roman"/>
                <w:sz w:val="20"/>
                <w:szCs w:val="20"/>
              </w:rPr>
            </w:pPr>
          </w:p>
        </w:tc>
        <w:tc>
          <w:tcPr>
            <w:tcW w:w="312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-ликвидация портфеля краткосрочных финансовых вложений;</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-ускорение инкассации дебиторской задолженности;</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-снижение периода предоставления товарного кредита;</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-увеличение размера ценовой скидки при осуществлении наличного расчета за реализованную продукцию;</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-снижение размера страховых запасов товарно-материальных ценностей;</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-уценка трудноликвидных видов запасов для их после</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дующей реализации;</w:t>
            </w:r>
          </w:p>
        </w:tc>
        <w:tc>
          <w:tcPr>
            <w:tcW w:w="319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-пролонгация краткосрочных</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финансовых кредитов;</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-реструктуризация портфеля</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краткосрочных финансовых кредитов с переводом в долгосрочные;</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-увеличение периода товарного</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кредита, предоставляемого поставщиками;</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-отсрочка расчетов по отдельным</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видам кредиторской задолженности;</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-обмен требований кредиторов на</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акции в уставном капитале;</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-отказ от приобретения оборудования в пользу аренды.</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Выбор стратегии финансового оздоровления кризисного предприятия, основанной на повышении положительного финансового результата, предполагает применение инструментов, с помощью которых руководство предприятия организует или восстановит рациональное и эффективное распределение денежных доходов и поступлений по всем стадиям хозяйственного кругооборота для эффективного функционирования локальных звеньев финансовой системы предприятия. Инструменты финансового оздоровления, связанные с реализацией данной стратегии, отражены в таблице 3.5.</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Процесс финансового оздоровления кризисного предприятия следует контролировать путем периодического мониторинга финансового состояния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целом, для повышения эффективности процесса финансового оздоровления предприятия целесообразно выделять две группы инструментов, которые наглядно представлены на рисунке 3.1.</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Инструменты финансового оздоровления предприятия, представленные в таблице 3.5, также зависят от характера проводимых на предприятии оздоровительных мероприятий.</w:t>
      </w:r>
    </w:p>
    <w:p w:rsidR="0097029E" w:rsidRPr="003F7A1F" w:rsidRDefault="00C6230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r>
      <w:r w:rsidR="0097029E" w:rsidRPr="003F7A1F">
        <w:rPr>
          <w:rFonts w:ascii="Times New Roman" w:hAnsi="Times New Roman" w:cs="Times New Roman"/>
          <w:sz w:val="28"/>
          <w:szCs w:val="28"/>
        </w:rPr>
        <w:t>Таблица 3.5 – Инструменты финансового оздоровления, применяемые для реализации стратегии роста положительного финансового</w:t>
      </w:r>
      <w:r w:rsidR="003B4B34" w:rsidRPr="003F7A1F">
        <w:rPr>
          <w:rFonts w:ascii="Times New Roman" w:hAnsi="Times New Roman" w:cs="Times New Roman"/>
          <w:sz w:val="28"/>
          <w:szCs w:val="28"/>
        </w:rPr>
        <w:t xml:space="preserve"> </w:t>
      </w:r>
      <w:r w:rsidR="0097029E" w:rsidRPr="003F7A1F">
        <w:rPr>
          <w:rFonts w:ascii="Times New Roman" w:hAnsi="Times New Roman" w:cs="Times New Roman"/>
          <w:sz w:val="28"/>
          <w:szCs w:val="28"/>
        </w:rPr>
        <w:t>результата</w:t>
      </w:r>
      <w:r w:rsidR="003B4B34" w:rsidRPr="003F7A1F">
        <w:rPr>
          <w:rFonts w:ascii="Times New Roman" w:hAnsi="Times New Roman" w:cs="Times New Roman"/>
          <w:sz w:val="28"/>
          <w:szCs w:val="28"/>
        </w:rPr>
        <w:t xml:space="preserve"> </w:t>
      </w:r>
      <w:r w:rsidR="0097029E" w:rsidRPr="003F7A1F">
        <w:rPr>
          <w:rFonts w:ascii="Times New Roman" w:hAnsi="Times New Roman" w:cs="Times New Roman"/>
          <w:sz w:val="28"/>
          <w:szCs w:val="28"/>
        </w:rPr>
        <w:t>кризисного предприятия</w:t>
      </w:r>
    </w:p>
    <w:tbl>
      <w:tblPr>
        <w:tblW w:w="93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3365"/>
        <w:gridCol w:w="3060"/>
      </w:tblGrid>
      <w:tr w:rsidR="0097029E" w:rsidRPr="003F7A1F">
        <w:trPr>
          <w:trHeight w:val="992"/>
        </w:trPr>
        <w:tc>
          <w:tcPr>
            <w:tcW w:w="288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Стратегия финансового оздоровления кризисного предприятия</w:t>
            </w:r>
          </w:p>
        </w:tc>
        <w:tc>
          <w:tcPr>
            <w:tcW w:w="6425" w:type="dxa"/>
            <w:gridSpan w:val="2"/>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Инструменты финансового оздоровления, обеспечивающие:</w:t>
            </w:r>
          </w:p>
        </w:tc>
      </w:tr>
      <w:tr w:rsidR="0097029E" w:rsidRPr="003F7A1F">
        <w:trPr>
          <w:cantSplit/>
          <w:trHeight w:val="992"/>
        </w:trPr>
        <w:tc>
          <w:tcPr>
            <w:tcW w:w="2880" w:type="dxa"/>
            <w:vMerge w:val="restart"/>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Стратегия роста положительного финансового результата предприятия</w:t>
            </w:r>
          </w:p>
          <w:p w:rsidR="0097029E" w:rsidRPr="003F7A1F" w:rsidRDefault="0097029E" w:rsidP="00C6230E">
            <w:pPr>
              <w:spacing w:after="0" w:line="360" w:lineRule="auto"/>
              <w:jc w:val="both"/>
              <w:rPr>
                <w:rFonts w:ascii="Times New Roman" w:hAnsi="Times New Roman" w:cs="Times New Roman"/>
                <w:sz w:val="20"/>
                <w:szCs w:val="20"/>
              </w:rPr>
            </w:pPr>
          </w:p>
        </w:tc>
        <w:tc>
          <w:tcPr>
            <w:tcW w:w="3365"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рост выручки (сокращение затрат) предприятия:</w:t>
            </w:r>
          </w:p>
        </w:tc>
        <w:tc>
          <w:tcPr>
            <w:tcW w:w="306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ускорение оборачиваемости запасов и средств в расчетах:</w:t>
            </w:r>
          </w:p>
        </w:tc>
      </w:tr>
      <w:tr w:rsidR="0097029E" w:rsidRPr="003F7A1F">
        <w:trPr>
          <w:cantSplit/>
          <w:trHeight w:val="5089"/>
        </w:trPr>
        <w:tc>
          <w:tcPr>
            <w:tcW w:w="2880" w:type="dxa"/>
            <w:vMerge/>
          </w:tcPr>
          <w:p w:rsidR="0097029E" w:rsidRPr="003F7A1F" w:rsidRDefault="0097029E" w:rsidP="00C6230E">
            <w:pPr>
              <w:spacing w:after="0" w:line="360" w:lineRule="auto"/>
              <w:jc w:val="both"/>
              <w:rPr>
                <w:rFonts w:ascii="Times New Roman" w:hAnsi="Times New Roman" w:cs="Times New Roman"/>
                <w:sz w:val="20"/>
                <w:szCs w:val="20"/>
              </w:rPr>
            </w:pPr>
          </w:p>
        </w:tc>
        <w:tc>
          <w:tcPr>
            <w:tcW w:w="3365"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-списание старого оборудования для исключения его из налогооблагаемой базы;</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-консервация объектов незавершенного строительства с целью снижения текущих затрат по их содержанию;</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-заключение договора коммерческой концессии;</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-выпуск облигаций для получения займа;</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-передача имущества в аренду;</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-продажа излишних запасов материалов, готовой</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продукции или передача в зачет своих обязательств кредиторам;</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-переработка и восстановление качества залежалых запасов с келью их продажи по повышенной</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цене;</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-увеличение выпуска продукции на рентабельных участках производства.</w:t>
            </w:r>
          </w:p>
        </w:tc>
        <w:tc>
          <w:tcPr>
            <w:tcW w:w="3060" w:type="dxa"/>
          </w:tcPr>
          <w:p w:rsidR="0097029E" w:rsidRPr="003F7A1F" w:rsidRDefault="0097029E" w:rsidP="00C6230E">
            <w:pPr>
              <w:spacing w:after="0" w:line="360" w:lineRule="auto"/>
              <w:jc w:val="both"/>
              <w:rPr>
                <w:rFonts w:ascii="Times New Roman" w:hAnsi="Times New Roman" w:cs="Times New Roman"/>
                <w:sz w:val="20"/>
                <w:szCs w:val="20"/>
              </w:rPr>
            </w:pP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-обмен требований кредиторов на акции (доли) в уставном капитале предприятия;</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-перевод долга учредителю;</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-новация долга в заемное обязательство;</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-получение инвестиционного налогового</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кредита;</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-уступка требований к дебиторам кредиторам;</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-финансирование под уступку денежного</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требования;</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-снижение периода предоставления товарного кредита;</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-увеличение размера ценовой скидки</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при осуществлении наличного расчета за</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реализованную продукцию;</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-снижение размера страховых запасов</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 xml:space="preserve">товарно-материальных ценностей. </w:t>
            </w:r>
          </w:p>
        </w:tc>
      </w:tr>
    </w:tbl>
    <w:p w:rsidR="0097029E" w:rsidRPr="003F7A1F" w:rsidRDefault="00C6230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069" style="position:absolute;left:0;text-align:left;margin-left:15.45pt;margin-top:-23.7pt;width:443.55pt;height:34.5pt;z-index:251709952">
            <v:textbox style="mso-next-textbox:#_x0000_s1069">
              <w:txbxContent>
                <w:p w:rsidR="0097029E" w:rsidRDefault="0097029E">
                  <w:pPr>
                    <w:spacing w:line="720" w:lineRule="auto"/>
                    <w:jc w:val="center"/>
                    <w:rPr>
                      <w:rFonts w:ascii="Times New Roman" w:hAnsi="Times New Roman" w:cs="Times New Roman"/>
                      <w:sz w:val="24"/>
                      <w:szCs w:val="24"/>
                    </w:rPr>
                  </w:pPr>
                  <w:r>
                    <w:rPr>
                      <w:rFonts w:ascii="Times New Roman" w:hAnsi="Times New Roman" w:cs="Times New Roman"/>
                      <w:sz w:val="24"/>
                      <w:szCs w:val="24"/>
                    </w:rPr>
                    <w:t>Инструменты финансового оздоровления кризисного предприятия</w:t>
                  </w:r>
                </w:p>
              </w:txbxContent>
            </v:textbox>
          </v:rect>
        </w:pict>
      </w:r>
      <w:r>
        <w:rPr>
          <w:noProof/>
        </w:rPr>
        <w:pict>
          <v:shape id="_x0000_s1070" type="#_x0000_t32" style="position:absolute;left:0;text-align:left;margin-left:373.95pt;margin-top:10.8pt;width:.05pt;height:35.4pt;z-index:251684352" o:connectortype="straight">
            <v:stroke endarrow="block"/>
          </v:shape>
        </w:pict>
      </w:r>
      <w:r>
        <w:rPr>
          <w:noProof/>
        </w:rPr>
        <w:pict>
          <v:shape id="_x0000_s1071" type="#_x0000_t32" style="position:absolute;left:0;text-align:left;margin-left:85.2pt;margin-top:10.8pt;width:.05pt;height:35.4pt;z-index:251683328" o:connectortype="straight">
            <v:stroke endarrow="block"/>
          </v:shape>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072" style="position:absolute;left:0;text-align:left;margin-left:281.7pt;margin-top:20.75pt;width:177.3pt;height:37.5pt;z-index:251661824">
            <v:textbox style="mso-next-textbox:#_x0000_s1072">
              <w:txbxContent>
                <w:p w:rsidR="0097029E" w:rsidRDefault="0097029E">
                  <w:pPr>
                    <w:jc w:val="center"/>
                    <w:rPr>
                      <w:rFonts w:ascii="Times New Roman" w:hAnsi="Times New Roman" w:cs="Times New Roman"/>
                    </w:rPr>
                  </w:pPr>
                  <w:r>
                    <w:rPr>
                      <w:rFonts w:ascii="Times New Roman" w:hAnsi="Times New Roman" w:cs="Times New Roman"/>
                    </w:rPr>
                    <w:t>В зависимости от характера оздоровительных мероприятий</w:t>
                  </w:r>
                </w:p>
              </w:txbxContent>
            </v:textbox>
          </v:rect>
        </w:pict>
      </w:r>
      <w:r>
        <w:rPr>
          <w:noProof/>
        </w:rPr>
        <w:pict>
          <v:rect id="_x0000_s1073" style="position:absolute;left:0;text-align:left;margin-left:3.45pt;margin-top:20.75pt;width:178.5pt;height:37.5pt;z-index:251660800">
            <v:textbox style="mso-next-textbox:#_x0000_s1073">
              <w:txbxContent>
                <w:p w:rsidR="0097029E" w:rsidRDefault="0097029E">
                  <w:pPr>
                    <w:jc w:val="center"/>
                    <w:rPr>
                      <w:rFonts w:ascii="Times New Roman" w:hAnsi="Times New Roman" w:cs="Times New Roman"/>
                    </w:rPr>
                  </w:pPr>
                  <w:r>
                    <w:rPr>
                      <w:rFonts w:ascii="Times New Roman" w:hAnsi="Times New Roman" w:cs="Times New Roman"/>
                    </w:rPr>
                    <w:t>В зависимости от способа воздействия на финансовую систему предприятия</w:t>
                  </w:r>
                </w:p>
              </w:txbxContent>
            </v:textbox>
          </v:rect>
        </w:pic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074" type="#_x0000_t32" style="position:absolute;left:0;text-align:left;margin-left:133.2pt;margin-top:7.35pt;width:0;height:172.5pt;z-index:251696640" o:connectortype="straight">
            <v:stroke endarrow="block"/>
          </v:shape>
        </w:pict>
      </w:r>
      <w:r>
        <w:rPr>
          <w:noProof/>
        </w:rPr>
        <w:pict>
          <v:shape id="_x0000_s1075" type="#_x0000_t32" style="position:absolute;left:0;text-align:left;margin-left:394.95pt;margin-top:7.35pt;width:0;height:57.6pt;z-index:251687424" o:connectortype="straight">
            <v:stroke endarrow="block"/>
          </v:shape>
        </w:pict>
      </w:r>
      <w:r>
        <w:rPr>
          <w:noProof/>
        </w:rPr>
        <w:pict>
          <v:shape id="_x0000_s1076" type="#_x0000_t32" style="position:absolute;left:0;text-align:left;margin-left:285.45pt;margin-top:7.35pt;width:0;height:16.5pt;z-index:251686400" o:connectortype="straight">
            <v:stroke endarrow="block"/>
          </v:shape>
        </w:pict>
      </w:r>
      <w:r>
        <w:rPr>
          <w:noProof/>
        </w:rPr>
        <w:pict>
          <v:shape id="_x0000_s1077" type="#_x0000_t32" style="position:absolute;left:0;text-align:left;margin-left:55.2pt;margin-top:7.35pt;width:0;height:16.5pt;z-index:251685376" o:connectortype="straight">
            <v:stroke endarrow="block"/>
          </v:shape>
        </w:pict>
      </w:r>
      <w:r>
        <w:rPr>
          <w:noProof/>
        </w:rPr>
        <w:pict>
          <v:rect id="_x0000_s1078" style="position:absolute;left:0;text-align:left;margin-left:133.2pt;margin-top:318.45pt;width:139.5pt;height:96pt;z-index:251675136">
            <v:textbox style="mso-next-textbox:#_x0000_s1078">
              <w:txbxContent>
                <w:p w:rsidR="0097029E" w:rsidRDefault="0097029E">
                  <w:pPr>
                    <w:spacing w:line="240" w:lineRule="auto"/>
                    <w:rPr>
                      <w:rFonts w:ascii="Times New Roman" w:hAnsi="Times New Roman" w:cs="Times New Roman"/>
                    </w:rPr>
                  </w:pPr>
                  <w:r>
                    <w:rPr>
                      <w:rFonts w:ascii="Times New Roman" w:hAnsi="Times New Roman" w:cs="Times New Roman"/>
                    </w:rPr>
                    <w:t>инструменты, направленные на повышение эффективности управления и организации деятельности</w:t>
                  </w:r>
                </w:p>
              </w:txbxContent>
            </v:textbox>
          </v:rect>
        </w:pict>
      </w:r>
      <w:r>
        <w:rPr>
          <w:noProof/>
        </w:rPr>
        <w:pict>
          <v:rect id="_x0000_s1079" style="position:absolute;left:0;text-align:left;margin-left:133.2pt;margin-top:238.2pt;width:139.5pt;height:70.6pt;z-index:251674112">
            <v:textbox style="mso-next-textbox:#_x0000_s1079">
              <w:txbxContent>
                <w:p w:rsidR="0097029E" w:rsidRDefault="0097029E">
                  <w:pPr>
                    <w:rPr>
                      <w:rFonts w:ascii="Times New Roman" w:hAnsi="Times New Roman" w:cs="Times New Roman"/>
                    </w:rPr>
                  </w:pPr>
                  <w:r>
                    <w:rPr>
                      <w:rFonts w:ascii="Times New Roman" w:hAnsi="Times New Roman" w:cs="Times New Roman"/>
                    </w:rPr>
                    <w:t>инструменты, направленные на повышение выручки и прочих поступлений</w:t>
                  </w:r>
                </w:p>
              </w:txbxContent>
            </v:textbox>
          </v:rect>
        </w:pict>
      </w:r>
      <w:r>
        <w:rPr>
          <w:noProof/>
        </w:rPr>
        <w:pict>
          <v:rect id="_x0000_s1080" style="position:absolute;left:0;text-align:left;margin-left:16.2pt;margin-top:179.85pt;width:93.75pt;height:23.2pt;z-index:251678208">
            <v:textbox style="mso-next-textbox:#_x0000_s1080">
              <w:txbxContent>
                <w:p w:rsidR="0097029E" w:rsidRDefault="0097029E">
                  <w:pPr>
                    <w:shd w:val="clear" w:color="auto" w:fill="FFFFFF"/>
                    <w:jc w:val="right"/>
                    <w:rPr>
                      <w:rFonts w:ascii="Times New Roman" w:hAnsi="Times New Roman" w:cs="Times New Roman"/>
                    </w:rPr>
                  </w:pPr>
                  <w:r>
                    <w:rPr>
                      <w:rFonts w:ascii="Times New Roman" w:hAnsi="Times New Roman" w:cs="Times New Roman"/>
                    </w:rPr>
                    <w:t>кредитование</w:t>
                  </w:r>
                </w:p>
                <w:p w:rsidR="0097029E" w:rsidRDefault="0097029E"/>
              </w:txbxContent>
            </v:textbox>
          </v:rect>
        </w:pict>
      </w:r>
      <w:r>
        <w:rPr>
          <w:noProof/>
        </w:rPr>
        <w:pict>
          <v:rect id="_x0000_s1081" style="position:absolute;left:0;text-align:left;margin-left:16.2pt;margin-top:131.1pt;width:93.75pt;height:37.5pt;z-index:251677184">
            <v:textbox style="mso-next-textbox:#_x0000_s1081">
              <w:txbxContent>
                <w:p w:rsidR="0097029E" w:rsidRDefault="0097029E">
                  <w:pPr>
                    <w:jc w:val="center"/>
                    <w:rPr>
                      <w:rFonts w:ascii="Times New Roman" w:hAnsi="Times New Roman" w:cs="Times New Roman"/>
                    </w:rPr>
                  </w:pPr>
                  <w:r>
                    <w:rPr>
                      <w:rFonts w:ascii="Times New Roman" w:hAnsi="Times New Roman" w:cs="Times New Roman"/>
                    </w:rPr>
                    <w:t>страхование рисков</w:t>
                  </w:r>
                </w:p>
              </w:txbxContent>
            </v:textbox>
          </v:rect>
        </w:pict>
      </w:r>
      <w:r>
        <w:rPr>
          <w:noProof/>
        </w:rPr>
        <w:pict>
          <v:rect id="_x0000_s1082" style="position:absolute;left:0;text-align:left;margin-left:16.2pt;margin-top:64.95pt;width:93.75pt;height:56.25pt;z-index:251672064">
            <v:textbox style="mso-next-textbox:#_x0000_s1082">
              <w:txbxContent>
                <w:p w:rsidR="0097029E" w:rsidRDefault="0097029E">
                  <w:pPr>
                    <w:spacing w:line="240" w:lineRule="auto"/>
                    <w:jc w:val="center"/>
                    <w:rPr>
                      <w:rFonts w:ascii="Times New Roman" w:hAnsi="Times New Roman" w:cs="Times New Roman"/>
                    </w:rPr>
                  </w:pPr>
                  <w:r>
                    <w:rPr>
                      <w:rFonts w:ascii="Times New Roman" w:hAnsi="Times New Roman" w:cs="Times New Roman"/>
                    </w:rPr>
                    <w:t>государственное регулирование финансовой деятельности</w:t>
                  </w:r>
                </w:p>
                <w:p w:rsidR="0097029E" w:rsidRDefault="0097029E"/>
              </w:txbxContent>
            </v:textbox>
          </v:rect>
        </w:pict>
      </w:r>
      <w:r>
        <w:rPr>
          <w:noProof/>
        </w:rPr>
        <w:pict>
          <v:rect id="_x0000_s1083" style="position:absolute;left:0;text-align:left;margin-left:139.95pt;margin-top:23.85pt;width:154.5pt;height:26.25pt;z-index:251663872">
            <v:textbox>
              <w:txbxContent>
                <w:p w:rsidR="0097029E" w:rsidRDefault="0097029E">
                  <w:pPr>
                    <w:jc w:val="center"/>
                    <w:rPr>
                      <w:rFonts w:ascii="Times New Roman" w:hAnsi="Times New Roman" w:cs="Times New Roman"/>
                    </w:rPr>
                  </w:pPr>
                  <w:r>
                    <w:rPr>
                      <w:rFonts w:ascii="Times New Roman" w:hAnsi="Times New Roman" w:cs="Times New Roman"/>
                    </w:rPr>
                    <w:t>ОРГАНИЗАЦИОННЫЕ</w:t>
                  </w:r>
                </w:p>
              </w:txbxContent>
            </v:textbox>
          </v:rect>
        </w:pict>
      </w:r>
      <w:r>
        <w:rPr>
          <w:noProof/>
        </w:rPr>
        <w:pict>
          <v:rect id="_x0000_s1084" style="position:absolute;left:0;text-align:left;margin-left:3.45pt;margin-top:23.85pt;width:106.5pt;height:26.25pt;z-index:251662848">
            <v:textbox>
              <w:txbxContent>
                <w:p w:rsidR="0097029E" w:rsidRDefault="0097029E">
                  <w:pPr>
                    <w:jc w:val="center"/>
                    <w:rPr>
                      <w:rFonts w:ascii="Times New Roman" w:hAnsi="Times New Roman" w:cs="Times New Roman"/>
                    </w:rPr>
                  </w:pPr>
                  <w:r>
                    <w:rPr>
                      <w:rFonts w:ascii="Times New Roman" w:hAnsi="Times New Roman" w:cs="Times New Roman"/>
                      <w:smallCaps/>
                    </w:rPr>
                    <w:t>внешние</w:t>
                  </w:r>
                </w:p>
              </w:txbxContent>
            </v:textbox>
          </v:rec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085" type="#_x0000_t32" style="position:absolute;left:0;text-align:left;margin-left:139.95pt;margin-top:24.7pt;width:0;height:81pt;z-index:251697664" o:connectortype="straight"/>
        </w:pict>
      </w:r>
      <w:r>
        <w:rPr>
          <w:noProof/>
        </w:rPr>
        <w:pict>
          <v:shape id="_x0000_s1086" type="#_x0000_t32" style="position:absolute;left:0;text-align:left;margin-left:3.45pt;margin-top:24.7pt;width:0;height:328.35pt;z-index:251688448" o:connectortype="straigh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087" style="position:absolute;left:0;text-align:left;margin-left:317.7pt;margin-top:16.65pt;width:141.3pt;height:28.65pt;z-index:251664896">
            <v:textbox>
              <w:txbxContent>
                <w:p w:rsidR="0097029E" w:rsidRDefault="0097029E">
                  <w:pPr>
                    <w:jc w:val="center"/>
                    <w:rPr>
                      <w:rFonts w:ascii="Times New Roman" w:hAnsi="Times New Roman" w:cs="Times New Roman"/>
                    </w:rPr>
                  </w:pPr>
                  <w:r>
                    <w:rPr>
                      <w:rFonts w:ascii="Times New Roman" w:hAnsi="Times New Roman" w:cs="Times New Roman"/>
                      <w:spacing w:val="-3"/>
                    </w:rPr>
                    <w:t>МЕТОДИЧЕСКИЕ</w:t>
                  </w:r>
                </w:p>
              </w:txbxContent>
            </v:textbox>
          </v:rect>
        </w:pict>
      </w:r>
      <w:r>
        <w:rPr>
          <w:noProof/>
        </w:rPr>
        <w:pict>
          <v:rect id="_x0000_s1088" style="position:absolute;left:0;text-align:left;margin-left:160.2pt;margin-top:5.2pt;width:134.25pt;height:53.4pt;z-index:251670016">
            <v:textbox>
              <w:txbxContent>
                <w:p w:rsidR="0097029E" w:rsidRDefault="0097029E">
                  <w:pPr>
                    <w:rPr>
                      <w:rFonts w:ascii="Times New Roman" w:hAnsi="Times New Roman" w:cs="Times New Roman"/>
                    </w:rPr>
                  </w:pPr>
                  <w:r>
                    <w:rPr>
                      <w:rFonts w:ascii="Times New Roman" w:hAnsi="Times New Roman" w:cs="Times New Roman"/>
                    </w:rPr>
                    <w:t>инструменты, связанные с реорганизацией предприятия</w:t>
                  </w:r>
                </w:p>
              </w:txbxContent>
            </v:textbox>
          </v:rec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089" type="#_x0000_t32" style="position:absolute;left:0;text-align:left;margin-left:317.7pt;margin-top:17.3pt;width:0;height:358.35pt;z-index:251704832" o:connectortype="straight"/>
        </w:pict>
      </w:r>
      <w:r>
        <w:rPr>
          <w:noProof/>
        </w:rPr>
        <w:pict>
          <v:shape id="_x0000_s1090" type="#_x0000_t32" style="position:absolute;left:0;text-align:left;margin-left:139.95pt;margin-top:3.65pt;width:20.25pt;height:0;z-index:251699712" o:connectortype="straight">
            <v:stroke endarrow="block"/>
          </v:shape>
        </w:pict>
      </w:r>
      <w:r>
        <w:rPr>
          <w:noProof/>
        </w:rPr>
        <w:pict>
          <v:shape id="_x0000_s1091" type="#_x0000_t32" style="position:absolute;left:0;text-align:left;margin-left:3.45pt;margin-top:17.3pt;width:12.75pt;height:0;z-index:251690496" o:connectortype="straight">
            <v:stroke endarrow="block"/>
          </v:shape>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092" style="position:absolute;left:0;text-align:left;margin-left:324pt;margin-top:13.8pt;width:138pt;height:70.5pt;z-index:251665920">
            <v:textbox style="mso-next-textbox:#_x0000_s1092">
              <w:txbxContent>
                <w:p w:rsidR="0097029E" w:rsidRDefault="0097029E">
                  <w:pPr>
                    <w:rPr>
                      <w:rFonts w:ascii="Times New Roman" w:hAnsi="Times New Roman" w:cs="Times New Roman"/>
                    </w:rPr>
                  </w:pPr>
                  <w:r>
                    <w:rPr>
                      <w:rFonts w:ascii="Times New Roman" w:hAnsi="Times New Roman" w:cs="Times New Roman"/>
                    </w:rPr>
                    <w:t>инструменты, обеспечивающие прирост собственного капитала и сокращение его оттока</w:t>
                  </w:r>
                </w:p>
                <w:p w:rsidR="0097029E" w:rsidRDefault="0097029E"/>
              </w:txbxContent>
            </v:textbox>
          </v:rect>
        </w:pict>
      </w:r>
      <w:r>
        <w:rPr>
          <w:noProof/>
        </w:rPr>
        <w:pict>
          <v:rect id="_x0000_s1093" style="position:absolute;left:0;text-align:left;margin-left:160.2pt;margin-top:13.4pt;width:134.25pt;height:53.4pt;z-index:251671040">
            <v:textbox style="mso-next-textbox:#_x0000_s1093">
              <w:txbxContent>
                <w:p w:rsidR="0097029E" w:rsidRDefault="0097029E">
                  <w:pPr>
                    <w:rPr>
                      <w:rFonts w:ascii="Times New Roman" w:hAnsi="Times New Roman" w:cs="Times New Roman"/>
                    </w:rPr>
                  </w:pPr>
                  <w:r>
                    <w:rPr>
                      <w:rFonts w:ascii="Times New Roman" w:hAnsi="Times New Roman" w:cs="Times New Roman"/>
                    </w:rPr>
                    <w:t>инструменты, связанные с реорганизацией процесса управления</w:t>
                  </w:r>
                </w:p>
              </w:txbxContent>
            </v:textbox>
          </v:rec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094" type="#_x0000_t32" style="position:absolute;left:0;text-align:left;margin-left:317.7pt;margin-top:19.5pt;width:17.25pt;height:0;z-index:251706880" o:connectortype="straight">
            <v:stroke endarrow="block"/>
          </v:shape>
        </w:pict>
      </w:r>
      <w:r>
        <w:rPr>
          <w:noProof/>
        </w:rPr>
        <w:pict>
          <v:shape id="_x0000_s1095" type="#_x0000_t32" style="position:absolute;left:0;text-align:left;margin-left:139.95pt;margin-top:3.9pt;width:20.25pt;height:0;z-index:251698688" o:connectortype="straight">
            <v:stroke endarrow="block"/>
          </v:shape>
        </w:pict>
      </w:r>
      <w:r>
        <w:rPr>
          <w:noProof/>
        </w:rPr>
        <w:pict>
          <v:shape id="_x0000_s1096" type="#_x0000_t32" style="position:absolute;left:0;text-align:left;margin-left:3.45pt;margin-top:24pt;width:12.75pt;height:.75pt;flip:y;z-index:251691520" o:connectortype="straight">
            <v:stroke endarrow="block"/>
          </v:shape>
        </w:pic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097" style="position:absolute;left:0;text-align:left;margin-left:120.45pt;margin-top:1.8pt;width:179.25pt;height:44.1pt;z-index:251673088">
            <v:textbox style="mso-next-textbox:#_x0000_s1097">
              <w:txbxContent>
                <w:p w:rsidR="0097029E" w:rsidRDefault="0097029E">
                  <w:pPr>
                    <w:shd w:val="clear" w:color="auto" w:fill="FFFFFF"/>
                    <w:spacing w:before="346" w:line="240" w:lineRule="auto"/>
                    <w:ind w:left="518"/>
                    <w:rPr>
                      <w:rFonts w:ascii="Times New Roman" w:hAnsi="Times New Roman" w:cs="Times New Roman"/>
                    </w:rPr>
                  </w:pPr>
                  <w:r>
                    <w:rPr>
                      <w:rFonts w:ascii="Times New Roman" w:hAnsi="Times New Roman" w:cs="Times New Roman"/>
                    </w:rPr>
                    <w:t xml:space="preserve"> ВНУТРЕННИЕ</w:t>
                  </w:r>
                </w:p>
                <w:p w:rsidR="0097029E" w:rsidRDefault="0097029E"/>
              </w:txbxContent>
            </v:textbox>
          </v:rect>
        </w:pict>
      </w:r>
      <w:r>
        <w:rPr>
          <w:noProof/>
        </w:rPr>
        <w:pict>
          <v:shape id="_x0000_s1098" type="#_x0000_t32" style="position:absolute;left:0;text-align:left;margin-left:3.45pt;margin-top:13.65pt;width:12.75pt;height:0;z-index:251692544" o:connectortype="straight">
            <v:stroke endarrow="block"/>
          </v:shape>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099" style="position:absolute;left:0;text-align:left;margin-left:334.2pt;margin-top:9.85pt;width:115.8pt;height:93.65pt;z-index:251666944">
            <v:textbox style="mso-next-textbox:#_x0000_s1099">
              <w:txbxContent>
                <w:p w:rsidR="0097029E" w:rsidRDefault="0097029E">
                  <w:pPr>
                    <w:rPr>
                      <w:rFonts w:ascii="Times New Roman" w:hAnsi="Times New Roman" w:cs="Times New Roman"/>
                    </w:rPr>
                  </w:pPr>
                  <w:r>
                    <w:rPr>
                      <w:rFonts w:ascii="Times New Roman" w:hAnsi="Times New Roman" w:cs="Times New Roman"/>
                    </w:rPr>
                    <w:t>инструменты, направленные на рост положительного денежного потока и снижение объема отрицательного</w:t>
                  </w:r>
                </w:p>
              </w:txbxContent>
            </v:textbox>
          </v:rect>
        </w:pict>
      </w:r>
      <w:r>
        <w:rPr>
          <w:noProof/>
        </w:rPr>
        <w:pict>
          <v:shape id="_x0000_s1100" type="#_x0000_t32" style="position:absolute;left:0;text-align:left;margin-left:299.7pt;margin-top:20.45pt;width:0;height:238.5pt;z-index:251700736" o:connectortype="straight"/>
        </w:pict>
      </w:r>
      <w:r>
        <w:rPr>
          <w:noProof/>
        </w:rPr>
        <w:pict>
          <v:shape id="_x0000_s1101" type="#_x0000_t32" style="position:absolute;left:0;text-align:left;margin-left:3.45pt;margin-top:24.2pt;width:12.75pt;height:0;z-index:251693568" o:connectortype="straight">
            <v:stroke endarrow="block"/>
          </v:shape>
        </w:pict>
      </w:r>
      <w:r>
        <w:rPr>
          <w:noProof/>
        </w:rPr>
        <w:pict>
          <v:rect id="_x0000_s1102" style="position:absolute;left:0;text-align:left;margin-left:16.2pt;margin-top:11.55pt;width:98.25pt;height:23.15pt;z-index:251679232">
            <v:textbox style="mso-next-textbox:#_x0000_s1102">
              <w:txbxContent>
                <w:p w:rsidR="0097029E" w:rsidRDefault="0097029E">
                  <w:pPr>
                    <w:jc w:val="center"/>
                    <w:rPr>
                      <w:rFonts w:ascii="Times New Roman" w:hAnsi="Times New Roman" w:cs="Times New Roman"/>
                    </w:rPr>
                  </w:pPr>
                  <w:r>
                    <w:rPr>
                      <w:rFonts w:ascii="Times New Roman" w:hAnsi="Times New Roman" w:cs="Times New Roman"/>
                    </w:rPr>
                    <w:t>аудит</w:t>
                  </w:r>
                </w:p>
              </w:txbxContent>
            </v:textbox>
          </v:rec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103" type="#_x0000_t32" style="position:absolute;left:0;text-align:left;margin-left:317.7pt;margin-top:22pt;width:17.25pt;height:0;z-index:251707904" o:connectortype="straight">
            <v:stroke endarrow="block"/>
          </v:shape>
        </w:pict>
      </w:r>
      <w:r>
        <w:rPr>
          <w:noProof/>
        </w:rPr>
        <w:pict>
          <v:rect id="_x0000_s1104" style="position:absolute;left:0;text-align:left;margin-left:16.2pt;margin-top:22pt;width:98.25pt;height:45.75pt;z-index:251680256">
            <v:textbox style="mso-next-textbox:#_x0000_s1104">
              <w:txbxContent>
                <w:p w:rsidR="0097029E" w:rsidRDefault="0097029E">
                  <w:pPr>
                    <w:shd w:val="clear" w:color="auto" w:fill="FFFFFF"/>
                    <w:spacing w:line="221" w:lineRule="exact"/>
                    <w:ind w:left="10"/>
                    <w:jc w:val="center"/>
                    <w:rPr>
                      <w:rFonts w:ascii="Times New Roman" w:hAnsi="Times New Roman" w:cs="Times New Roman"/>
                    </w:rPr>
                  </w:pPr>
                  <w:r>
                    <w:rPr>
                      <w:rFonts w:ascii="Times New Roman" w:hAnsi="Times New Roman" w:cs="Times New Roman"/>
                    </w:rPr>
                    <w:t>залоговые операции и ипотека</w:t>
                  </w:r>
                </w:p>
                <w:p w:rsidR="0097029E" w:rsidRDefault="0097029E"/>
              </w:txbxContent>
            </v:textbox>
          </v:rec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105" type="#_x0000_t32" style="position:absolute;left:0;text-align:left;margin-left:272.7pt;margin-top:15.3pt;width:27pt;height:0;flip:x;z-index:251702784" o:connectortype="straight">
            <v:stroke endarrow="block"/>
          </v:shape>
        </w:pict>
      </w:r>
      <w:r>
        <w:rPr>
          <w:noProof/>
        </w:rPr>
        <w:pict>
          <v:shape id="_x0000_s1106" type="#_x0000_t32" style="position:absolute;left:0;text-align:left;margin-left:3.45pt;margin-top:22.8pt;width:12.75pt;height:0;z-index:251694592" o:connectortype="straight">
            <v:stroke endarrow="block"/>
          </v:shape>
        </w:pic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107" style="position:absolute;left:0;text-align:left;margin-left:334.95pt;margin-top:19.05pt;width:124.05pt;height:79.4pt;z-index:251667968">
            <v:textbox style="mso-next-textbox:#_x0000_s1107">
              <w:txbxContent>
                <w:p w:rsidR="0097029E" w:rsidRDefault="0097029E">
                  <w:pPr>
                    <w:rPr>
                      <w:rFonts w:ascii="Times New Roman" w:hAnsi="Times New Roman" w:cs="Times New Roman"/>
                    </w:rPr>
                  </w:pPr>
                  <w:r>
                    <w:rPr>
                      <w:rFonts w:ascii="Times New Roman" w:hAnsi="Times New Roman" w:cs="Times New Roman"/>
                    </w:rPr>
                    <w:t>инструменты, обеспечивающие рост выручки и ускорение оборачиваемости запасов и средств в расчетах</w:t>
                  </w:r>
                </w:p>
              </w:txbxContent>
            </v:textbox>
          </v:rect>
        </w:pict>
      </w:r>
      <w:r>
        <w:rPr>
          <w:noProof/>
        </w:rPr>
        <w:pict>
          <v:shape id="_x0000_s1108" type="#_x0000_t32" style="position:absolute;left:0;text-align:left;margin-left:3.45pt;margin-top:21.4pt;width:12.75pt;height:.75pt;z-index:251695616" o:connectortype="straight">
            <v:stroke endarrow="block"/>
          </v:shape>
        </w:pict>
      </w:r>
      <w:r>
        <w:rPr>
          <w:noProof/>
        </w:rPr>
        <w:pict>
          <v:rect id="_x0000_s1109" style="position:absolute;left:0;text-align:left;margin-left:16.2pt;margin-top:3.5pt;width:98.25pt;height:37.5pt;z-index:251681280">
            <v:textbox style="mso-next-textbox:#_x0000_s1109">
              <w:txbxContent>
                <w:p w:rsidR="0097029E" w:rsidRDefault="0097029E">
                  <w:pPr>
                    <w:spacing w:line="240" w:lineRule="auto"/>
                    <w:jc w:val="center"/>
                    <w:rPr>
                      <w:rFonts w:ascii="Times New Roman" w:hAnsi="Times New Roman" w:cs="Times New Roman"/>
                    </w:rPr>
                  </w:pPr>
                  <w:r>
                    <w:rPr>
                      <w:rFonts w:ascii="Times New Roman" w:hAnsi="Times New Roman" w:cs="Times New Roman"/>
                    </w:rPr>
                    <w:t>коммерческая концессия</w:t>
                  </w:r>
                </w:p>
                <w:p w:rsidR="0097029E" w:rsidRDefault="0097029E">
                  <w:pPr>
                    <w:jc w:val="right"/>
                  </w:pPr>
                </w:p>
              </w:txbxContent>
            </v:textbox>
          </v:rec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110" type="#_x0000_t32" style="position:absolute;left:0;text-align:left;margin-left:317.7pt;margin-top:15.6pt;width:17.25pt;height:0;z-index:251708928" o:connectortype="straight">
            <v:stroke endarrow="block"/>
          </v:shape>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111" type="#_x0000_t32" style="position:absolute;left:0;text-align:left;margin-left:272.7pt;margin-top:5.05pt;width:27pt;height:0;flip:x;z-index:251703808" o:connectortype="straight">
            <v:stroke endarrow="block"/>
          </v:shape>
        </w:pict>
      </w:r>
      <w:r>
        <w:rPr>
          <w:noProof/>
        </w:rPr>
        <w:pict>
          <v:shape id="_x0000_s1112" type="#_x0000_t32" style="position:absolute;left:0;text-align:left;margin-left:3.45pt;margin-top:22.3pt;width:12.75pt;height:0;z-index:251689472" o:connectortype="straight">
            <v:stroke endarrow="block"/>
          </v:shape>
        </w:pict>
      </w:r>
      <w:r>
        <w:rPr>
          <w:noProof/>
        </w:rPr>
        <w:pict>
          <v:rect id="_x0000_s1113" style="position:absolute;left:0;text-align:left;margin-left:16.2pt;margin-top:5.05pt;width:98.25pt;height:34.4pt;z-index:251682304">
            <v:textbox style="mso-next-textbox:#_x0000_s1113">
              <w:txbxContent>
                <w:p w:rsidR="0097029E" w:rsidRDefault="0097029E">
                  <w:pPr>
                    <w:spacing w:line="240" w:lineRule="auto"/>
                    <w:jc w:val="center"/>
                    <w:rPr>
                      <w:rFonts w:ascii="Times New Roman" w:hAnsi="Times New Roman" w:cs="Times New Roman"/>
                    </w:rPr>
                  </w:pPr>
                  <w:r>
                    <w:rPr>
                      <w:rFonts w:ascii="Times New Roman" w:hAnsi="Times New Roman" w:cs="Times New Roman"/>
                    </w:rPr>
                    <w:t>финансовая аренда</w:t>
                  </w:r>
                </w:p>
              </w:txbxContent>
            </v:textbox>
          </v:rec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114" style="position:absolute;left:0;text-align:left;margin-left:334.95pt;margin-top:21.55pt;width:124.05pt;height:95.65pt;z-index:251668992">
            <v:textbox style="mso-next-textbox:#_x0000_s1114">
              <w:txbxContent>
                <w:p w:rsidR="0097029E" w:rsidRDefault="0097029E">
                  <w:pPr>
                    <w:rPr>
                      <w:rFonts w:ascii="Times New Roman" w:hAnsi="Times New Roman" w:cs="Times New Roman"/>
                    </w:rPr>
                  </w:pPr>
                  <w:r>
                    <w:rPr>
                      <w:rFonts w:ascii="Times New Roman" w:hAnsi="Times New Roman" w:cs="Times New Roman"/>
                    </w:rPr>
                    <w:t>инструменты, обеспечивающие увеличение объема основных средств и повышение их эффективности</w:t>
                  </w:r>
                </w:p>
                <w:p w:rsidR="0097029E" w:rsidRDefault="0097029E"/>
              </w:txbxContent>
            </v:textbox>
          </v:rec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115" style="position:absolute;left:0;text-align:left;margin-left:133.2pt;margin-top:18.6pt;width:139.5pt;height:74.45pt;z-index:251676160">
            <v:textbox style="mso-next-textbox:#_x0000_s1115">
              <w:txbxContent>
                <w:p w:rsidR="0097029E" w:rsidRDefault="0097029E">
                  <w:pPr>
                    <w:rPr>
                      <w:rFonts w:ascii="Times New Roman" w:hAnsi="Times New Roman" w:cs="Times New Roman"/>
                    </w:rPr>
                  </w:pPr>
                  <w:r>
                    <w:rPr>
                      <w:rFonts w:ascii="Times New Roman" w:hAnsi="Times New Roman" w:cs="Times New Roman"/>
                    </w:rPr>
                    <w:t>инструменты, направленные на снижение себестоимости продукции</w:t>
                  </w:r>
                </w:p>
              </w:txbxContent>
            </v:textbox>
          </v:rec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116" type="#_x0000_t32" style="position:absolute;left:0;text-align:left;margin-left:317.7pt;margin-top:19.45pt;width:17.25pt;height:0;z-index:251705856" o:connectortype="straight">
            <v:stroke endarrow="block"/>
          </v:shape>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117" type="#_x0000_t32" style="position:absolute;left:0;text-align:left;margin-left:272.7pt;margin-top:4.5pt;width:27pt;height:0;flip:x;z-index:251701760" o:connectortype="straight">
            <v:stroke endarrow="block"/>
          </v:shape>
        </w:pic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Рисунок 3.1 - Классификация инструментов финансового оздоровления кризисного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зависимости от способа воздействия на финансовую систему кризисного предприятия следует различать:</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внешние инструменты финансового оздоровления;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внутренние инструменты финансового оздоровления.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Внешние инструменты представляют собой систему приемов и способов повышения финансовой стабильности предприятия за счет оптимизации влияния факторов внешней финансовой среды и широкого использования ее возможностей в финансовой деятельности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Внутренние инструменты финансового оздоровления направлены на осуществление этого процесса за счет оптимизации влияния внутренних факторов развития финансовой системы кризисного предприятия, выявления скрытых возможностей и резервов.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зависимости от характера проводимых на предприятии оздоровительных мероприятий инструменты финансового оздоровления целесообразно классифицировать на: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методические инструменты финансового оздоровления;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организационные инструменты финансового оздоровления.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Методические инструменты финансового оздоровления представляют собой различные приемы и способы воздействия на финансовую систему кризисного предприятия с целью восстановления ее функций и ликвидации признаков кризисного состояния.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Организационные инструменты финансового оздоровления - это совокупность действий, направленных на повышение эффективности процесса управления и улучшение организационной структуры кризисного предприятия с целью осуществления его финансового оздоровления. Организационные инструменты целесообразно классифицировать на инструменты, связанные с реорганизацией предприятия, и инструменты, связанные с реорганизацией процесса управления.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Предлагаемый комплекс инструментов призван обеспечить не только процесс финансового оздоровления предприятий, но и повышение эффективности их деятельности [8, с. 56].</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Большое внимание при антикризисном управлении должно уделяться подготовке и тренингу кадров. Ни одна отрасль знаний не способна обеспечить универсальную подготовку специалистов по проблемам управления предприятиями в кризисных ситуациях. Здесь необходим междисциплинарный подход. Руководитель, отвечающий за управление в кризисной ситуации, должен</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понимать общие принципы антикризисной стратегии выживания, предназначение и возможности тех или иных узких специалистов, обеспечивать координацию их усилий, взаимопонимание специалистов разного профиля. Основные рекомендации по управлению в условиях кризисной ситуации сводятся к следующему:</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в случае возникновения кризисной ситуации должна начинать работать особая сеть связей, чтобы быстро передавать информацию во все звенья предприятия и руководству, пересекая существующие в повседневности границы подразделений, и одновременно фильтровать общую массу информации; введение кардинального перераспределения обычных обязанностей высшего руководства;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для разработки и реализации таких антикризисных мер необходимо иметь несколько оперативных групп управленческих работников: одну - для решения неожиданных задач в области сбыта, вторую - в области технологии. Для координации деятельности таких групп создается штабная группа во главе с руководителем предприятия. Связь между штабной и оперативными группами должна строиться напрямую;</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возможный состав штабной и оперативных групп управления и связи между ними должны апробироваться заранее. Быстрое реагирование на кризисные ситуации необходимо воспитывать и тренировать, поэтому все связи на случай экстремальных условий должны пройти испытания в некризисных условиях.</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Анализ вывода ряда российских предприятий из кризиса показывает, что они, как правило, концентрируют свои усилия на реализации краткосрочных мероприятий финансового оздоровления. Стратегические механизмы финансового оздоровления использова</w:t>
      </w:r>
      <w:r w:rsidR="00C6230E" w:rsidRPr="003F7A1F">
        <w:rPr>
          <w:rFonts w:ascii="Times New Roman" w:hAnsi="Times New Roman" w:cs="Times New Roman"/>
          <w:sz w:val="28"/>
          <w:szCs w:val="28"/>
        </w:rPr>
        <w:t>лись ими относительно редко, т.</w:t>
      </w:r>
      <w:r w:rsidRPr="003F7A1F">
        <w:rPr>
          <w:rFonts w:ascii="Times New Roman" w:hAnsi="Times New Roman" w:cs="Times New Roman"/>
          <w:sz w:val="28"/>
          <w:szCs w:val="28"/>
        </w:rPr>
        <w:t>к. в условиях кризиса неблагоприятны макроэкономические условия деятельности российских предприятий, и поэтому резко сужаются внутренние возможности выхода из него ввиду недостаточности инвестиций для реализации долгосрочных мероприятий. Однако даже в неблагоприятных экономических условиях задачи финансового оздоровления наиболее успешно решают те российские предприятия, которым удается осуществлять эффективные инвестиционные мероприятия. Они не только «выживают», но и усиливают свои позиции на рынке [13, с. 39].</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Ключевым фактором выхода из кризиса национальной экономики является устойчивое функционирование российских предприятий. Для практической реализации этого фактора необходимо активнее развивать и шире использовать внутренние стратегические механизмы финансового оздоровления предприятий и совершенствовать процесс управления финансовым оздоровлением, в первую очередь путем более широкого использования методов анализа.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Наряду с моделями финансового оздоровления предприятия, должны рассматриваться, с нашей также инвестиционная, дивидендная модели.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Моделирование задач управления финансовым оздоровлением предприятия должно базироваться на большом объеме исходной информации, а также на учете особенностей его производственно-хозяйственной деятельности, значительной неопределенности ее условий, разнообразных возмущающих воздействий на нее, сложности финансовых связей и большой размерности решаемый финансовых задач. При комплексном подходе к совершенствованию управления финансовым оздоровлением предприятия встает важнейшая проблема информационной увязки всех вышеназванных моделей.</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При управлении финансовым оздоровлением предприятия объединение частных детализированных моделей должно осуществляться согласно их иерархической соподчиненности. В процессе моделирования увязка частных моделей должна производиться с помощью общих информационных и организационных моделей, которые могут охватывать в соответствующем аспекте всю систему управления финансовым оздоровлением и осуществлять увязку частных моделей, отдельных их элементов. Комплексный подход к управлению финансовым оздоровлением предприятия и процессом дальнейшего инновационного развития позволяет разработать научный инструментарий ускорения выхода предприятия из рецессии и активизации его деятельности [6, с. 18].</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ОАО</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«Нефтекамский механический завод», в связи с кризисом и ухудшением финансовых показателей разработало антикризисные мероприятия, которые приведены в таблице 3.6. Более детальная расшифровка мероприятий приведена в Приложении Е.</w:t>
      </w:r>
    </w:p>
    <w:p w:rsidR="00C6230E" w:rsidRPr="003F7A1F" w:rsidRDefault="00C6230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Таблица 3.6 – Выполнение антикризисных мероприятий по повышению эффективности деятельности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ОАО</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«Нефтекамский</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механический завод</w:t>
      </w:r>
      <w:r w:rsidR="00C6230E" w:rsidRPr="003F7A1F">
        <w:rPr>
          <w:rFonts w:ascii="Times New Roman" w:hAnsi="Times New Roman" w:cs="Times New Roman"/>
          <w:sz w:val="28"/>
          <w:szCs w:val="28"/>
        </w:rPr>
        <w:t>» за 4 кв. 2009 года и 2009 год</w:t>
      </w:r>
    </w:p>
    <w:tbl>
      <w:tblPr>
        <w:tblW w:w="91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0"/>
        <w:gridCol w:w="1620"/>
        <w:gridCol w:w="1800"/>
        <w:gridCol w:w="1620"/>
        <w:gridCol w:w="1787"/>
      </w:tblGrid>
      <w:tr w:rsidR="0097029E" w:rsidRPr="003F7A1F">
        <w:trPr>
          <w:cantSplit/>
          <w:trHeight w:val="133"/>
        </w:trPr>
        <w:tc>
          <w:tcPr>
            <w:tcW w:w="2340" w:type="dxa"/>
            <w:vMerge w:val="restart"/>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Наименование мероприятия</w:t>
            </w:r>
          </w:p>
        </w:tc>
        <w:tc>
          <w:tcPr>
            <w:tcW w:w="6827" w:type="dxa"/>
            <w:gridSpan w:val="4"/>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 г</w:t>
            </w:r>
          </w:p>
        </w:tc>
      </w:tr>
      <w:tr w:rsidR="0097029E" w:rsidRPr="003F7A1F">
        <w:trPr>
          <w:cantSplit/>
          <w:trHeight w:val="133"/>
        </w:trPr>
        <w:tc>
          <w:tcPr>
            <w:tcW w:w="2340" w:type="dxa"/>
            <w:vMerge/>
          </w:tcPr>
          <w:p w:rsidR="0097029E" w:rsidRPr="003F7A1F" w:rsidRDefault="0097029E" w:rsidP="00C6230E">
            <w:pPr>
              <w:spacing w:after="0" w:line="360" w:lineRule="auto"/>
              <w:jc w:val="both"/>
              <w:rPr>
                <w:rFonts w:ascii="Times New Roman" w:hAnsi="Times New Roman" w:cs="Times New Roman"/>
                <w:sz w:val="20"/>
                <w:szCs w:val="20"/>
              </w:rPr>
            </w:pPr>
          </w:p>
        </w:tc>
        <w:tc>
          <w:tcPr>
            <w:tcW w:w="1620" w:type="dxa"/>
            <w:vMerge w:val="restart"/>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Плановые мероприятия, тыс.руб.</w:t>
            </w:r>
          </w:p>
        </w:tc>
        <w:tc>
          <w:tcPr>
            <w:tcW w:w="1800" w:type="dxa"/>
            <w:vMerge w:val="restart"/>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Фактическое исполнение плановых мероприятий, тыс.руб.</w:t>
            </w:r>
          </w:p>
        </w:tc>
        <w:tc>
          <w:tcPr>
            <w:tcW w:w="3407" w:type="dxa"/>
            <w:gridSpan w:val="2"/>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Отклонение</w:t>
            </w:r>
          </w:p>
        </w:tc>
      </w:tr>
      <w:tr w:rsidR="0097029E" w:rsidRPr="003F7A1F">
        <w:trPr>
          <w:cantSplit/>
          <w:trHeight w:val="133"/>
        </w:trPr>
        <w:tc>
          <w:tcPr>
            <w:tcW w:w="2340" w:type="dxa"/>
            <w:vMerge/>
          </w:tcPr>
          <w:p w:rsidR="0097029E" w:rsidRPr="003F7A1F" w:rsidRDefault="0097029E" w:rsidP="00C6230E">
            <w:pPr>
              <w:spacing w:after="0" w:line="360" w:lineRule="auto"/>
              <w:jc w:val="both"/>
              <w:rPr>
                <w:rFonts w:ascii="Times New Roman" w:hAnsi="Times New Roman" w:cs="Times New Roman"/>
                <w:sz w:val="20"/>
                <w:szCs w:val="20"/>
              </w:rPr>
            </w:pPr>
          </w:p>
        </w:tc>
        <w:tc>
          <w:tcPr>
            <w:tcW w:w="1620" w:type="dxa"/>
            <w:vMerge/>
          </w:tcPr>
          <w:p w:rsidR="0097029E" w:rsidRPr="003F7A1F" w:rsidRDefault="0097029E" w:rsidP="00C6230E">
            <w:pPr>
              <w:spacing w:after="0" w:line="360" w:lineRule="auto"/>
              <w:jc w:val="both"/>
              <w:rPr>
                <w:rFonts w:ascii="Times New Roman" w:hAnsi="Times New Roman" w:cs="Times New Roman"/>
                <w:sz w:val="20"/>
                <w:szCs w:val="20"/>
              </w:rPr>
            </w:pPr>
          </w:p>
        </w:tc>
        <w:tc>
          <w:tcPr>
            <w:tcW w:w="1800" w:type="dxa"/>
            <w:vMerge/>
          </w:tcPr>
          <w:p w:rsidR="0097029E" w:rsidRPr="003F7A1F" w:rsidRDefault="0097029E" w:rsidP="00C6230E">
            <w:pPr>
              <w:spacing w:after="0" w:line="360" w:lineRule="auto"/>
              <w:jc w:val="both"/>
              <w:rPr>
                <w:rFonts w:ascii="Times New Roman" w:hAnsi="Times New Roman" w:cs="Times New Roman"/>
                <w:sz w:val="20"/>
                <w:szCs w:val="20"/>
              </w:rPr>
            </w:pP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абсолютное, тыс.руб.</w:t>
            </w:r>
          </w:p>
        </w:tc>
        <w:tc>
          <w:tcPr>
            <w:tcW w:w="178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относительное, процент</w:t>
            </w:r>
          </w:p>
        </w:tc>
      </w:tr>
      <w:tr w:rsidR="0097029E" w:rsidRPr="003F7A1F">
        <w:trPr>
          <w:trHeight w:val="133"/>
        </w:trPr>
        <w:tc>
          <w:tcPr>
            <w:tcW w:w="234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Оптимизация фонда оплаты труда с ЕСН</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17576</w:t>
            </w:r>
          </w:p>
        </w:tc>
        <w:tc>
          <w:tcPr>
            <w:tcW w:w="180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23591</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6015</w:t>
            </w:r>
          </w:p>
        </w:tc>
        <w:tc>
          <w:tcPr>
            <w:tcW w:w="178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34,2</w:t>
            </w:r>
          </w:p>
        </w:tc>
      </w:tr>
      <w:tr w:rsidR="0097029E" w:rsidRPr="003F7A1F">
        <w:trPr>
          <w:trHeight w:val="133"/>
        </w:trPr>
        <w:tc>
          <w:tcPr>
            <w:tcW w:w="234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Оптимизация расходов энергоресурсов</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2393</w:t>
            </w:r>
          </w:p>
        </w:tc>
        <w:tc>
          <w:tcPr>
            <w:tcW w:w="180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4441</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2048</w:t>
            </w:r>
          </w:p>
        </w:tc>
        <w:tc>
          <w:tcPr>
            <w:tcW w:w="178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86</w:t>
            </w:r>
          </w:p>
        </w:tc>
      </w:tr>
      <w:tr w:rsidR="0097029E" w:rsidRPr="003F7A1F">
        <w:trPr>
          <w:trHeight w:val="133"/>
        </w:trPr>
        <w:tc>
          <w:tcPr>
            <w:tcW w:w="234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Оптимизация услуг промышленного характера</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1044</w:t>
            </w:r>
          </w:p>
        </w:tc>
        <w:tc>
          <w:tcPr>
            <w:tcW w:w="180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1377</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333</w:t>
            </w:r>
          </w:p>
        </w:tc>
        <w:tc>
          <w:tcPr>
            <w:tcW w:w="178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32</w:t>
            </w:r>
          </w:p>
        </w:tc>
      </w:tr>
      <w:tr w:rsidR="0097029E" w:rsidRPr="003F7A1F">
        <w:trPr>
          <w:trHeight w:val="133"/>
        </w:trPr>
        <w:tc>
          <w:tcPr>
            <w:tcW w:w="234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Оптимизация затрат на услуги сторонних организаций</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1242</w:t>
            </w:r>
          </w:p>
        </w:tc>
        <w:tc>
          <w:tcPr>
            <w:tcW w:w="180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539</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-703</w:t>
            </w:r>
          </w:p>
        </w:tc>
        <w:tc>
          <w:tcPr>
            <w:tcW w:w="178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-57</w:t>
            </w:r>
          </w:p>
        </w:tc>
      </w:tr>
      <w:tr w:rsidR="0097029E" w:rsidRPr="003F7A1F">
        <w:trPr>
          <w:trHeight w:val="133"/>
        </w:trPr>
        <w:tc>
          <w:tcPr>
            <w:tcW w:w="234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Оптимизация расхода на сырье, основные материалы и комплектующие</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16531</w:t>
            </w:r>
          </w:p>
        </w:tc>
        <w:tc>
          <w:tcPr>
            <w:tcW w:w="180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18822</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2291</w:t>
            </w:r>
          </w:p>
        </w:tc>
        <w:tc>
          <w:tcPr>
            <w:tcW w:w="178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14</w:t>
            </w:r>
          </w:p>
        </w:tc>
      </w:tr>
      <w:tr w:rsidR="0097029E" w:rsidRPr="003F7A1F">
        <w:trPr>
          <w:trHeight w:val="2223"/>
        </w:trPr>
        <w:tc>
          <w:tcPr>
            <w:tcW w:w="234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Оптимизация расходов на покупку природного газа, вспомогательных материалов, ТМЦ и инструмента</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924</w:t>
            </w:r>
          </w:p>
        </w:tc>
        <w:tc>
          <w:tcPr>
            <w:tcW w:w="180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1467</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543</w:t>
            </w:r>
          </w:p>
        </w:tc>
        <w:tc>
          <w:tcPr>
            <w:tcW w:w="178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59</w:t>
            </w:r>
          </w:p>
        </w:tc>
      </w:tr>
      <w:tr w:rsidR="0097029E" w:rsidRPr="003F7A1F">
        <w:trPr>
          <w:trHeight w:val="1270"/>
        </w:trPr>
        <w:tc>
          <w:tcPr>
            <w:tcW w:w="234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Оптимизация транспортно-заготовительных расходов</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826</w:t>
            </w:r>
          </w:p>
        </w:tc>
        <w:tc>
          <w:tcPr>
            <w:tcW w:w="180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-192</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-1018</w:t>
            </w:r>
          </w:p>
        </w:tc>
        <w:tc>
          <w:tcPr>
            <w:tcW w:w="1787" w:type="dxa"/>
          </w:tcPr>
          <w:p w:rsidR="0097029E" w:rsidRPr="003F7A1F" w:rsidRDefault="0097029E" w:rsidP="00C6230E">
            <w:pPr>
              <w:spacing w:after="0" w:line="360" w:lineRule="auto"/>
              <w:jc w:val="both"/>
              <w:rPr>
                <w:rFonts w:ascii="Times New Roman" w:hAnsi="Times New Roman" w:cs="Times New Roman"/>
                <w:sz w:val="20"/>
                <w:szCs w:val="20"/>
              </w:rPr>
            </w:pPr>
          </w:p>
        </w:tc>
      </w:tr>
      <w:tr w:rsidR="0097029E" w:rsidRPr="003F7A1F">
        <w:trPr>
          <w:trHeight w:val="465"/>
        </w:trPr>
        <w:tc>
          <w:tcPr>
            <w:tcW w:w="234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Оптимизация прочих расходов</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129</w:t>
            </w:r>
          </w:p>
        </w:tc>
        <w:tc>
          <w:tcPr>
            <w:tcW w:w="180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-386</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-515</w:t>
            </w:r>
          </w:p>
        </w:tc>
        <w:tc>
          <w:tcPr>
            <w:tcW w:w="178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-399</w:t>
            </w:r>
          </w:p>
        </w:tc>
      </w:tr>
      <w:tr w:rsidR="0097029E" w:rsidRPr="003F7A1F">
        <w:trPr>
          <w:trHeight w:val="521"/>
        </w:trPr>
        <w:tc>
          <w:tcPr>
            <w:tcW w:w="234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Итого по предприятию</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40665</w:t>
            </w:r>
          </w:p>
        </w:tc>
        <w:tc>
          <w:tcPr>
            <w:tcW w:w="180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49659</w:t>
            </w:r>
          </w:p>
        </w:tc>
        <w:tc>
          <w:tcPr>
            <w:tcW w:w="162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8994</w:t>
            </w:r>
          </w:p>
        </w:tc>
        <w:tc>
          <w:tcPr>
            <w:tcW w:w="178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22</w:t>
            </w:r>
          </w:p>
        </w:tc>
      </w:tr>
    </w:tbl>
    <w:p w:rsidR="00C6230E" w:rsidRPr="003F7A1F" w:rsidRDefault="00C6230E" w:rsidP="003B4B34">
      <w:pPr>
        <w:spacing w:after="0" w:line="360" w:lineRule="auto"/>
        <w:ind w:firstLine="709"/>
        <w:jc w:val="both"/>
        <w:rPr>
          <w:rFonts w:ascii="Times New Roman" w:hAnsi="Times New Roman" w:cs="Times New Roman"/>
          <w:b/>
          <w:bCs/>
          <w:sz w:val="28"/>
          <w:szCs w:val="28"/>
        </w:rPr>
      </w:pPr>
    </w:p>
    <w:p w:rsidR="0097029E" w:rsidRPr="003F7A1F" w:rsidRDefault="0097029E" w:rsidP="003B4B34">
      <w:pPr>
        <w:spacing w:after="0" w:line="360" w:lineRule="auto"/>
        <w:ind w:firstLine="709"/>
        <w:jc w:val="both"/>
        <w:rPr>
          <w:rFonts w:ascii="Times New Roman" w:hAnsi="Times New Roman" w:cs="Times New Roman"/>
          <w:b/>
          <w:bCs/>
          <w:sz w:val="28"/>
          <w:szCs w:val="28"/>
        </w:rPr>
      </w:pPr>
      <w:r w:rsidRPr="003F7A1F">
        <w:rPr>
          <w:rFonts w:ascii="Times New Roman" w:hAnsi="Times New Roman" w:cs="Times New Roman"/>
          <w:b/>
          <w:bCs/>
          <w:sz w:val="28"/>
          <w:szCs w:val="28"/>
        </w:rPr>
        <w:t>3.2 Рейтинговая оценка финансового состояния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Сравнение предприятия с родственными ему по отраслевой принадлежности или масштабам деятельности дает возможность определить его место среди конкурентов, т.е. приписать ему определенную значимость (ранг) среди других хозяйствующих единиц.</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Существует множество способов определения таких рангов. Наиболее распространенными являются рейтинги, которые ранжируют предприятия по объемным показателям, содержащимся в бухгалтерской отчетности. Рейтингование может проводиться как на основе абсолютных значений важнейших (по мнению аналитика) статей отчетности, так и на основе относительных величин бухгалтерских коэффициентов. В качестве абсолютных показателей обычно берутся </w:t>
      </w:r>
      <w:r w:rsidRPr="003F7A1F">
        <w:rPr>
          <w:rFonts w:ascii="Times New Roman" w:hAnsi="Times New Roman" w:cs="Times New Roman"/>
          <w:sz w:val="28"/>
          <w:szCs w:val="28"/>
        </w:rPr>
        <w:tab/>
        <w:t>объем продаж (выручка); величина активов (итог баланса); чистая прибыль; уровень затрат.</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На основе абсолютных показателей строится большинство рейтингов, публикуемых западными информационными агентствами (например, Forbes, Fortune, Business Week), а также наиболее известные из российских рейтингов, например, регулярно публикуемый журналом «Эксперт» рейтинг «200 крупнейших предприятий России».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К их достоинствам следует отнести простоту расчета, а также относительную объективность (которая ограничивается только достоверностью бухгалтерских данных, представленных для анализа).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Для целей микроэкономического анализа финансово-хозяйственной деятельности предприятий рейтинги, построенные на объемных показателях, не дают практически ничего, поскольку не позволяют сравнивать предприятия разных отраслей и разных масштабов деятельности. [16, с. 222].</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Больше аналитической информации дают рейтинги, построенные на относительных или удельных показателях. Их рекомендуется использовать при проведении рейтинговой оценки различных хозяйствующих субъектов. В качестве таких показателей могут выступать показатели ликвидности, оборачиваемости, деловой активности, структуры капитала и другие, кажущиеся аналитику наиболее важными для оценки деятельности предприятия [19, с. 25].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Достоинства рейтинговой оценки финансового состояния: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методика базируется на комплексном, многомерном подходе к оценке</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финансовой деятельности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рейтинговая оценка осуществляется на основе данных публичной отчетности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рейтинговая оценка является сравнительной. Она учитывает достижения всех конкурентов;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для получения рейтинговой оценки используется гибкий вычислительный алгоритм, реализующий возможности математической модели сравнительной комплексной оценки производственно-хозяйственной деятельности предприятия, прошедший широкую апробацию на практике.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Целесообразно сформулировать требования, которым должна удовлетворять система финансовых коэффициентов с точки зрения эффективности рейтинговой оценки финансового состояния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финансовые коэффициенты должны быть максимально информативными и давать целостную картину устойчивости финансового состояния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в экономическом смысле финансовые коэффициенты должны иметь одинаковую направленность (положительную корреляцию, т.е. рост коэффициента означает улучшение финансового состояния);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для всех показателей должны быть указаны числовые нормативы минимального удовлетворительного уровня или диапазона изменений;</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финансовые коэффициенты должны рассчитываться только по данным публичной бухгалтерской отчетности предприятий;</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финансовые коэффициенты</w:t>
      </w:r>
      <w:r w:rsidRPr="003F7A1F">
        <w:rPr>
          <w:rFonts w:ascii="Times New Roman" w:hAnsi="Times New Roman" w:cs="Times New Roman"/>
          <w:sz w:val="28"/>
          <w:szCs w:val="28"/>
        </w:rPr>
        <w:tab/>
        <w:t>должны давать возможность проводить рейтинговую оценку предприятия как в пространстве (т.е. в сравнении с другими предприятиями), так и во времени (за ряд периодов) [38, с. 290].</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зарубежных странах для оценки риска банкротства и кредитоспособности предприятий широко используются факторные модели известных западных экономистов Альтмана, Лиса, Таффлера, и других, разработанные с помощью многомерного дискриминантного анализа.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Наиболее широкую известность получила модель Альтмана. Модель Альтмана выражается при помощи уравнения (3.1):</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Z = 0,717X1+ 0,847X2 + 3,107X3 + 0,42X4 + 0,995X5,</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(3.1)</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xml:space="preserve">X1 =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88" type="#_x0000_t75" style="width:91.5pt;height:28.5pt">
            <v:imagedata r:id="rId71"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89" type="#_x0000_t75" style="width:91.5pt;height:28.5pt">
            <v:imagedata r:id="rId71"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X2 =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90" type="#_x0000_t75" style="width:116.25pt;height:28.5pt">
            <v:imagedata r:id="rId72"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91" type="#_x0000_t75" style="width:116.25pt;height:28.5pt">
            <v:imagedata r:id="rId72"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X3 =</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92" type="#_x0000_t75" style="width:129pt;height:28.5pt">
            <v:imagedata r:id="rId73"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93" type="#_x0000_t75" style="width:129pt;height:28.5pt">
            <v:imagedata r:id="rId73"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X4 =</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94" type="#_x0000_t75" style="width:193.5pt;height:27pt">
            <v:imagedata r:id="rId74"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95" type="#_x0000_t75" style="width:193.5pt;height:27pt">
            <v:imagedata r:id="rId74"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p>
    <w:p w:rsidR="00C6230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X5 =</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96" type="#_x0000_t75" style="width:106.5pt;height:29.25pt">
            <v:imagedata r:id="rId75"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97" type="#_x0000_t75" style="width:106.5pt;height:29.25pt">
            <v:imagedata r:id="rId75"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p>
    <w:p w:rsidR="0097029E" w:rsidRPr="003F7A1F" w:rsidRDefault="00C6230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r>
      <w:r w:rsidR="0097029E" w:rsidRPr="003F7A1F">
        <w:rPr>
          <w:rFonts w:ascii="Times New Roman" w:hAnsi="Times New Roman" w:cs="Times New Roman"/>
          <w:sz w:val="28"/>
          <w:szCs w:val="28"/>
        </w:rPr>
        <w:t>Константа сравнения 1,23.</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Если: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 xml:space="preserve"> значение Z</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меньше 1,23 - признак высокой вероятности банкротства;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значение Z больше 1,23 и более свидетельствует о малой вероятности банкротства.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По модели Альтмана несостоятельные предприятия, имеющие высокий уровень четвертого показателя (собственный капитал / заемный капитал), получают очень высокую оценку, что не соответствует нашей действительности.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Дискриминантная модель, разработанная Лис для Великобритании, получила выражение (3.2):</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Z = 0,063 X1 + 0,092 X2 + 0,057 X3 +0,001 X4,</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(3.2)</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xml:space="preserve">X1 =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098" type="#_x0000_t75" style="width:84pt;height:26.25pt">
            <v:imagedata r:id="rId76"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099" type="#_x0000_t75" style="width:84pt;height:26.25pt">
            <v:imagedata r:id="rId76"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X2</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xml:space="preserve">=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100" type="#_x0000_t75" style="width:87.75pt;height:26.25pt">
            <v:imagedata r:id="rId77"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101" type="#_x0000_t75" style="width:87.75pt;height:26.25pt">
            <v:imagedata r:id="rId77"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X3</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xml:space="preserve">=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102" type="#_x0000_t75" style="width:122.25pt;height:26.25pt">
            <v:imagedata r:id="rId78"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103" type="#_x0000_t75" style="width:122.25pt;height:26.25pt">
            <v:imagedata r:id="rId78" o:title="" chromakey="white"/>
          </v:shape>
        </w:pict>
      </w:r>
      <w:r w:rsidRPr="003F7A1F">
        <w:rPr>
          <w:rFonts w:ascii="Times New Roman" w:hAnsi="Times New Roman" w:cs="Times New Roman"/>
          <w:sz w:val="28"/>
          <w:szCs w:val="28"/>
        </w:rPr>
        <w:fldChar w:fldCharType="end"/>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X4 =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104" type="#_x0000_t75" style="width:97.5pt;height:24.75pt">
            <v:imagedata r:id="rId79"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105" type="#_x0000_t75" style="width:97.5pt;height:24.75pt">
            <v:imagedata r:id="rId79" o:title="" chromakey="white"/>
          </v:shape>
        </w:pict>
      </w:r>
      <w:r w:rsidRPr="003F7A1F">
        <w:rPr>
          <w:rFonts w:ascii="Times New Roman" w:hAnsi="Times New Roman" w:cs="Times New Roman"/>
          <w:sz w:val="28"/>
          <w:szCs w:val="28"/>
        </w:rPr>
        <w:fldChar w:fldCharType="end"/>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Предельное значение 0,037.</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Таффлер разработал модель, которая выражена уравнением (3.3):</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Z = 0,53 X1 + 0,13 X2 + 0,18 X3 +0,16 X4 ,</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(3.3)</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xml:space="preserve">X1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106" type="#_x0000_t75" style="width:143.25pt;height:26.25pt">
            <v:imagedata r:id="rId80"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107" type="#_x0000_t75" style="width:143.25pt;height:26.25pt">
            <v:imagedata r:id="rId80"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X2 =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108" type="#_x0000_t75" style="width:86.25pt;height:24pt">
            <v:imagedata r:id="rId81"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109" type="#_x0000_t75" style="width:86.25pt;height:24pt">
            <v:imagedata r:id="rId81"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p>
    <w:p w:rsidR="00C6230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X3 = </w:t>
      </w:r>
      <w:r w:rsidRPr="003F7A1F">
        <w:rPr>
          <w:rFonts w:ascii="Times New Roman" w:hAnsi="Times New Roman" w:cs="Times New Roman"/>
          <w:sz w:val="28"/>
          <w:szCs w:val="28"/>
        </w:rPr>
        <w:fldChar w:fldCharType="begin"/>
      </w:r>
      <w:r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110" type="#_x0000_t75" style="width:138.75pt;height:26.25pt">
            <v:imagedata r:id="rId82" o:title="" chromakey="white"/>
          </v:shape>
        </w:pict>
      </w:r>
      <w:r w:rsidRPr="003F7A1F">
        <w:rPr>
          <w:rFonts w:ascii="Times New Roman" w:hAnsi="Times New Roman" w:cs="Times New Roman"/>
          <w:sz w:val="28"/>
          <w:szCs w:val="28"/>
        </w:rPr>
        <w:instrText xml:space="preserve"> </w:instrText>
      </w:r>
      <w:r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111" type="#_x0000_t75" style="width:138.75pt;height:26.25pt">
            <v:imagedata r:id="rId82" o:title="" chromakey="white"/>
          </v:shape>
        </w:pict>
      </w:r>
      <w:r w:rsidRPr="003F7A1F">
        <w:rPr>
          <w:rFonts w:ascii="Times New Roman" w:hAnsi="Times New Roman" w:cs="Times New Roman"/>
          <w:sz w:val="28"/>
          <w:szCs w:val="28"/>
        </w:rPr>
        <w:fldChar w:fldCharType="end"/>
      </w:r>
      <w:r w:rsidRPr="003F7A1F">
        <w:rPr>
          <w:rFonts w:ascii="Times New Roman" w:hAnsi="Times New Roman" w:cs="Times New Roman"/>
          <w:sz w:val="28"/>
          <w:szCs w:val="28"/>
        </w:rPr>
        <w:t>;</w:t>
      </w:r>
    </w:p>
    <w:p w:rsidR="0097029E" w:rsidRPr="003F7A1F" w:rsidRDefault="00C6230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r>
      <w:r w:rsidR="0097029E" w:rsidRPr="003F7A1F">
        <w:rPr>
          <w:rFonts w:ascii="Times New Roman" w:hAnsi="Times New Roman" w:cs="Times New Roman"/>
          <w:sz w:val="28"/>
          <w:szCs w:val="28"/>
        </w:rPr>
        <w:t xml:space="preserve">X4 </w:t>
      </w:r>
      <w:r w:rsidR="0097029E" w:rsidRPr="003F7A1F">
        <w:rPr>
          <w:rFonts w:ascii="Times New Roman" w:hAnsi="Times New Roman" w:cs="Times New Roman"/>
          <w:sz w:val="28"/>
          <w:szCs w:val="28"/>
        </w:rPr>
        <w:fldChar w:fldCharType="begin"/>
      </w:r>
      <w:r w:rsidR="0097029E" w:rsidRPr="003F7A1F">
        <w:rPr>
          <w:rFonts w:ascii="Times New Roman" w:hAnsi="Times New Roman" w:cs="Times New Roman"/>
          <w:sz w:val="28"/>
          <w:szCs w:val="28"/>
        </w:rPr>
        <w:instrText xml:space="preserve"> QUOTE </w:instrText>
      </w:r>
      <w:r w:rsidR="00E8763B">
        <w:rPr>
          <w:rFonts w:ascii="Times New Roman" w:hAnsi="Times New Roman" w:cs="Times New Roman"/>
          <w:sz w:val="28"/>
          <w:szCs w:val="28"/>
        </w:rPr>
        <w:pict>
          <v:shape id="_x0000_i1112" type="#_x0000_t75" style="width:111pt;height:24pt">
            <v:imagedata r:id="rId83" o:title="" chromakey="white"/>
          </v:shape>
        </w:pict>
      </w:r>
      <w:r w:rsidR="0097029E" w:rsidRPr="003F7A1F">
        <w:rPr>
          <w:rFonts w:ascii="Times New Roman" w:hAnsi="Times New Roman" w:cs="Times New Roman"/>
          <w:sz w:val="28"/>
          <w:szCs w:val="28"/>
        </w:rPr>
        <w:instrText xml:space="preserve"> </w:instrText>
      </w:r>
      <w:r w:rsidR="0097029E" w:rsidRPr="003F7A1F">
        <w:rPr>
          <w:rFonts w:ascii="Times New Roman" w:hAnsi="Times New Roman" w:cs="Times New Roman"/>
          <w:sz w:val="28"/>
          <w:szCs w:val="28"/>
        </w:rPr>
        <w:fldChar w:fldCharType="separate"/>
      </w:r>
      <w:r w:rsidR="00E8763B">
        <w:rPr>
          <w:rFonts w:ascii="Times New Roman" w:hAnsi="Times New Roman" w:cs="Times New Roman"/>
          <w:sz w:val="28"/>
          <w:szCs w:val="28"/>
        </w:rPr>
        <w:pict>
          <v:shape id="_x0000_i1113" type="#_x0000_t75" style="width:111pt;height:24pt">
            <v:imagedata r:id="rId83" o:title="" chromakey="white"/>
          </v:shape>
        </w:pict>
      </w:r>
      <w:r w:rsidR="0097029E" w:rsidRPr="003F7A1F">
        <w:rPr>
          <w:rFonts w:ascii="Times New Roman" w:hAnsi="Times New Roman" w:cs="Times New Roman"/>
          <w:sz w:val="28"/>
          <w:szCs w:val="28"/>
        </w:rPr>
        <w:fldChar w:fldCharType="end"/>
      </w:r>
      <w:r w:rsidR="0097029E" w:rsidRPr="003F7A1F">
        <w:rPr>
          <w:rFonts w:ascii="Times New Roman" w:hAnsi="Times New Roman" w:cs="Times New Roman"/>
          <w:sz w:val="28"/>
          <w:szCs w:val="28"/>
        </w:rPr>
        <w:t>.</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Если величина Z - счёта больше 0,3, у фирмы неплохие долгосрочные перспективы, если меньше 0,2, то банкротство более чем вероятно.</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Однако использование таких моделей требует больших предостережений. Данные модели не в полной мере подходят для оценки риска банкротства отечественных субъектов хозяйствования в связи с:</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разной методикой отражения инфляционных факторов;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разной структуры капитала;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различиями в законодательной и информационной базе.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Методика кредитного скоринга впервые была предложена американским экономистом Д.Дюраном в начале 40-х гг. Сущность этой методики – классификация предприятий по степени риска исходя из фактического уровня показателей финансовой устойчивости и рейтинга каждого показателя, выраженного в баллах на основе экспертных оценок.</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Группировка предприятий на классы по уровню платежеспособности (простая скоринговая модель с тремя балансовыми показателями) представлена в таблице 3.7.</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Согласно группировке предприятий на классы по уровню платежеспособности различают:</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I класс – предприятия с хорошим запасом финансовой устойчивости, позволяющим быть уверенным в возврате заемных средств;</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II класс – предприятия, демонстрирующие некоторую степень риска по задолженности, но еще не рассматривающиеся как рискованные;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III класс – проблемные предприятия;</w:t>
      </w:r>
    </w:p>
    <w:p w:rsidR="0097029E" w:rsidRPr="003F7A1F" w:rsidRDefault="00C6230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r>
      <w:r w:rsidR="0097029E" w:rsidRPr="003F7A1F">
        <w:rPr>
          <w:rFonts w:ascii="Times New Roman" w:hAnsi="Times New Roman" w:cs="Times New Roman"/>
          <w:sz w:val="28"/>
          <w:szCs w:val="28"/>
        </w:rPr>
        <w:t>Таблица 3.7 - Группировка предприятий на классы по уровню платежеспособности</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6"/>
        <w:gridCol w:w="2032"/>
        <w:gridCol w:w="1227"/>
        <w:gridCol w:w="1109"/>
        <w:gridCol w:w="1109"/>
        <w:gridCol w:w="1109"/>
        <w:gridCol w:w="974"/>
      </w:tblGrid>
      <w:tr w:rsidR="0097029E" w:rsidRPr="003F7A1F">
        <w:trPr>
          <w:cantSplit/>
        </w:trPr>
        <w:tc>
          <w:tcPr>
            <w:tcW w:w="1796" w:type="dxa"/>
            <w:vMerge w:val="restart"/>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Показатель</w:t>
            </w:r>
          </w:p>
        </w:tc>
        <w:tc>
          <w:tcPr>
            <w:tcW w:w="2032" w:type="dxa"/>
            <w:vMerge w:val="restart"/>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Алгоритм расчета</w:t>
            </w:r>
          </w:p>
        </w:tc>
        <w:tc>
          <w:tcPr>
            <w:tcW w:w="5528" w:type="dxa"/>
            <w:gridSpan w:val="5"/>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Границы классов согласно критериям</w:t>
            </w:r>
          </w:p>
        </w:tc>
      </w:tr>
      <w:tr w:rsidR="0097029E" w:rsidRPr="003F7A1F">
        <w:trPr>
          <w:cantSplit/>
        </w:trPr>
        <w:tc>
          <w:tcPr>
            <w:tcW w:w="1796" w:type="dxa"/>
            <w:vMerge/>
          </w:tcPr>
          <w:p w:rsidR="0097029E" w:rsidRPr="003F7A1F" w:rsidRDefault="0097029E" w:rsidP="00C6230E">
            <w:pPr>
              <w:spacing w:after="0" w:line="360" w:lineRule="auto"/>
              <w:jc w:val="both"/>
              <w:rPr>
                <w:rFonts w:ascii="Times New Roman" w:hAnsi="Times New Roman" w:cs="Times New Roman"/>
                <w:sz w:val="20"/>
                <w:szCs w:val="20"/>
              </w:rPr>
            </w:pPr>
          </w:p>
        </w:tc>
        <w:tc>
          <w:tcPr>
            <w:tcW w:w="2032" w:type="dxa"/>
            <w:vMerge/>
          </w:tcPr>
          <w:p w:rsidR="0097029E" w:rsidRPr="003F7A1F" w:rsidRDefault="0097029E" w:rsidP="00C6230E">
            <w:pPr>
              <w:spacing w:after="0" w:line="360" w:lineRule="auto"/>
              <w:jc w:val="both"/>
              <w:rPr>
                <w:rFonts w:ascii="Times New Roman" w:hAnsi="Times New Roman" w:cs="Times New Roman"/>
                <w:sz w:val="20"/>
                <w:szCs w:val="20"/>
              </w:rPr>
            </w:pPr>
          </w:p>
        </w:tc>
        <w:tc>
          <w:tcPr>
            <w:tcW w:w="122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I класс</w:t>
            </w:r>
          </w:p>
        </w:tc>
        <w:tc>
          <w:tcPr>
            <w:tcW w:w="110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II класс</w:t>
            </w:r>
          </w:p>
        </w:tc>
        <w:tc>
          <w:tcPr>
            <w:tcW w:w="110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III класс</w:t>
            </w:r>
          </w:p>
        </w:tc>
        <w:tc>
          <w:tcPr>
            <w:tcW w:w="110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IV класс</w:t>
            </w:r>
          </w:p>
        </w:tc>
        <w:tc>
          <w:tcPr>
            <w:tcW w:w="97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V класс</w:t>
            </w:r>
          </w:p>
        </w:tc>
      </w:tr>
      <w:tr w:rsidR="0097029E" w:rsidRPr="003F7A1F">
        <w:tc>
          <w:tcPr>
            <w:tcW w:w="179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Рентабельность совокупного капитала, процент</w:t>
            </w:r>
          </w:p>
        </w:tc>
        <w:tc>
          <w:tcPr>
            <w:tcW w:w="2032"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14" type="#_x0000_t75" style="width:87.75pt;height:21pt">
                  <v:imagedata r:id="rId84" o:title="" chromakey="white"/>
                </v:shape>
              </w:pict>
            </w:r>
          </w:p>
        </w:tc>
        <w:tc>
          <w:tcPr>
            <w:tcW w:w="122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30</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 выше</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(50 баллов)</w:t>
            </w:r>
          </w:p>
        </w:tc>
        <w:tc>
          <w:tcPr>
            <w:tcW w:w="110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29,9 - 20</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(49,9 – 35 баллов)</w:t>
            </w:r>
          </w:p>
        </w:tc>
        <w:tc>
          <w:tcPr>
            <w:tcW w:w="110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19,9 - 10 (34,9 - 20</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баллов)</w:t>
            </w:r>
          </w:p>
        </w:tc>
        <w:tc>
          <w:tcPr>
            <w:tcW w:w="110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9,9 - 1</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(19,9 - 5</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баллов)</w:t>
            </w:r>
          </w:p>
        </w:tc>
        <w:tc>
          <w:tcPr>
            <w:tcW w:w="97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менее 1</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 баллов)</w:t>
            </w:r>
          </w:p>
        </w:tc>
      </w:tr>
      <w:tr w:rsidR="0097029E" w:rsidRPr="003F7A1F">
        <w:tc>
          <w:tcPr>
            <w:tcW w:w="179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Коэффициент текущей ликвидности</w:t>
            </w:r>
          </w:p>
        </w:tc>
        <w:tc>
          <w:tcPr>
            <w:tcW w:w="2032" w:type="dxa"/>
          </w:tcPr>
          <w:p w:rsidR="0097029E" w:rsidRPr="003F7A1F" w:rsidRDefault="0085612C"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object w:dxaOrig="460" w:dyaOrig="999">
                <v:shape id="_x0000_i1115" type="#_x0000_t75" style="width:21.75pt;height:50.25pt" o:ole="">
                  <v:imagedata r:id="rId85" o:title=""/>
                </v:shape>
                <o:OLEObject Type="Embed" ProgID="Equation.3" ShapeID="_x0000_i1115" DrawAspect="Content" ObjectID="_1458531870" r:id="rId86"/>
              </w:object>
            </w:r>
          </w:p>
        </w:tc>
        <w:tc>
          <w:tcPr>
            <w:tcW w:w="122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 выше</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(30 баллов)</w:t>
            </w:r>
          </w:p>
        </w:tc>
        <w:tc>
          <w:tcPr>
            <w:tcW w:w="110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1,99 - 1,7</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(29,9 - 20</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баллов)</w:t>
            </w:r>
          </w:p>
        </w:tc>
        <w:tc>
          <w:tcPr>
            <w:tcW w:w="110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1,69 - 1,4 (19,9 - 10</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баллов)</w:t>
            </w:r>
          </w:p>
        </w:tc>
        <w:tc>
          <w:tcPr>
            <w:tcW w:w="110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1,39 - 1,1</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(9,9 - 1</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баллов)</w:t>
            </w:r>
          </w:p>
        </w:tc>
        <w:tc>
          <w:tcPr>
            <w:tcW w:w="97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 и ниже</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 баллов)</w:t>
            </w:r>
          </w:p>
        </w:tc>
      </w:tr>
      <w:tr w:rsidR="0097029E" w:rsidRPr="003F7A1F">
        <w:tc>
          <w:tcPr>
            <w:tcW w:w="179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Коэффициент финансовой независимости</w:t>
            </w:r>
          </w:p>
        </w:tc>
        <w:tc>
          <w:tcPr>
            <w:tcW w:w="2032" w:type="dxa"/>
          </w:tcPr>
          <w:p w:rsidR="0097029E" w:rsidRPr="003F7A1F" w:rsidRDefault="0085612C"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object w:dxaOrig="1060" w:dyaOrig="660">
                <v:shape id="_x0000_i1116" type="#_x0000_t75" style="width:52.5pt;height:33.75pt" o:ole="">
                  <v:imagedata r:id="rId39" o:title=""/>
                </v:shape>
                <o:OLEObject Type="Embed" ProgID="Equation.3" ShapeID="_x0000_i1116" DrawAspect="Content" ObjectID="_1458531871" r:id="rId87"/>
              </w:object>
            </w:r>
          </w:p>
        </w:tc>
        <w:tc>
          <w:tcPr>
            <w:tcW w:w="122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0,7</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 выше</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 баллов)</w:t>
            </w:r>
          </w:p>
        </w:tc>
        <w:tc>
          <w:tcPr>
            <w:tcW w:w="110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0,69 - 0,45 (19,9 - 10</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баллов</w:t>
            </w:r>
          </w:p>
        </w:tc>
        <w:tc>
          <w:tcPr>
            <w:tcW w:w="110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0,44 - 0,30</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 xml:space="preserve"> (9,9 - 5</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баллов)</w:t>
            </w:r>
          </w:p>
        </w:tc>
        <w:tc>
          <w:tcPr>
            <w:tcW w:w="110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0,29 - 0,20</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(5-1</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баллов)</w:t>
            </w:r>
          </w:p>
        </w:tc>
        <w:tc>
          <w:tcPr>
            <w:tcW w:w="97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менее 0,2</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 баллов)</w:t>
            </w:r>
          </w:p>
        </w:tc>
      </w:tr>
      <w:tr w:rsidR="0097029E" w:rsidRPr="003F7A1F">
        <w:tc>
          <w:tcPr>
            <w:tcW w:w="179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Границы классов</w:t>
            </w:r>
          </w:p>
        </w:tc>
        <w:tc>
          <w:tcPr>
            <w:tcW w:w="2032" w:type="dxa"/>
          </w:tcPr>
          <w:p w:rsidR="0097029E" w:rsidRPr="003F7A1F" w:rsidRDefault="0097029E" w:rsidP="00C6230E">
            <w:pPr>
              <w:spacing w:after="0" w:line="360" w:lineRule="auto"/>
              <w:jc w:val="both"/>
              <w:rPr>
                <w:rFonts w:ascii="Times New Roman" w:hAnsi="Times New Roman" w:cs="Times New Roman"/>
                <w:sz w:val="20"/>
                <w:szCs w:val="20"/>
              </w:rPr>
            </w:pPr>
          </w:p>
        </w:tc>
        <w:tc>
          <w:tcPr>
            <w:tcW w:w="122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100 баллов</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 выше</w:t>
            </w:r>
          </w:p>
        </w:tc>
        <w:tc>
          <w:tcPr>
            <w:tcW w:w="110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99 - 65</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баллов</w:t>
            </w:r>
          </w:p>
        </w:tc>
        <w:tc>
          <w:tcPr>
            <w:tcW w:w="110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64 - 35</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баллов</w:t>
            </w:r>
          </w:p>
        </w:tc>
        <w:tc>
          <w:tcPr>
            <w:tcW w:w="110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34 - 6</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баллов</w:t>
            </w:r>
          </w:p>
        </w:tc>
        <w:tc>
          <w:tcPr>
            <w:tcW w:w="97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 баллов</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IV класс – предприятия с высоким уровнем банкротства даже после принятия мер по финансовому оздоровлению. Кредиторы рискуют потерять свои средства и проценты;</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V класс – предприятия высочайшего риска, практически несостоятельные [5, с. 115].</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Отечественные дискриминантные модели прогнозирования банкротств представлены двухфакторной моделью М. А. Федотовой и пятифакторной моделью Р. С. Сайфулина, Г. Г. Кадыкова.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Модель оценки вероятности банкротств М.А. Федотовой, представленная уравнением (3.4), опирается на коэффициент текущей ликвидности и долю заемных средств в валюте баланса:</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Z = -0,3877- 1,0736 Х1 + 0,0579 Х2,</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(3.4)</w:t>
      </w:r>
    </w:p>
    <w:p w:rsidR="00C6230E" w:rsidRPr="003F7A1F" w:rsidRDefault="00C6230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Х1 - коэффициент текущей ликвидности;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Х2 - долю заемных средств в валюте баланса.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При отрицательном значении индекса Z вероятно, что предприятие останется платежеспособным.</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общем виде алгоритм определения рейтингового числа анализируемого предприятия, выглядит следующем образом.</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Согласно модели Р. С. Сайфулина и Г. Г. Кадыкова</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по установленным алгоритмам на основе данных баланса и других форм отчетности вычисляются финансовые коэффициенты.</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Рейтинговое число определяется по формуле (3.5):</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E8763B" w:rsidP="003B4B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17" type="#_x0000_t75" style="width:372.75pt;height:42pt">
            <v:imagedata r:id="rId88" o:title="" chromakey="white"/>
          </v:shape>
        </w:pict>
      </w:r>
    </w:p>
    <w:p w:rsidR="00C6230E" w:rsidRPr="003F7A1F" w:rsidRDefault="00C6230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 L – число показателей, используемых для рейтинговой оценки;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Ni – нормативные требования для i–го коэффициента;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Ki - i–й коэффициент;</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1/LNi – весомый индекс i–го коэффициента.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При полном соответствии значений финансовых коэффициентов их нормативным минимальным уровням рейтинг предприятия будет равен 1, выбранной в качестве рейтинга условного удовлетворительного предприятия. Финансовое состояние предприятий с рейтинговой оценкой менее 1 характеризуется как неудовлетворительное.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В случае проведения пространственной рейтинговой оценки выявляется n оценок (n - количество предприятий), которые упорядочиваются в порядке возрастания.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При проведении динамической рейтинговой оценки выявляется m оценок (m - количество сравниваемых периодов), которые представляют собой временной ряд и далее подвергаются обработке по правилам математической статистики.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Для рейтингования предприятий предлагается использовать пять показателей, наиболее часто применяемых и наиболее полно характеризующих финансовое состояние: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обеспеченность собственными средствами;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текущая ликвидность баланса;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интенсивность оборота авансируемого капитала;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менеджмент (эффективность управления предприятием);</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w:t>
      </w:r>
      <w:r w:rsidRPr="003F7A1F">
        <w:rPr>
          <w:rFonts w:ascii="Times New Roman" w:hAnsi="Times New Roman" w:cs="Times New Roman"/>
          <w:sz w:val="28"/>
          <w:szCs w:val="28"/>
        </w:rPr>
        <w:tab/>
        <w:t>прибыльность (рентабельность)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Согласно формуле (3.5), выражение для рейтингового числа, определяемого на основе этих пяти показателей, будет выглядеть следующим образом (3.6):</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R = 2 K1+0,1 K2+0,08 K3+0,45 K4+ K5,</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(3.6)</w:t>
      </w:r>
    </w:p>
    <w:p w:rsidR="00C6230E" w:rsidRPr="003F7A1F" w:rsidRDefault="00C6230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где</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K1 - обеспеченность собственными оборотными средствами;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K2 - текущая ликвидность баланса;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K3 - интенсивность оборота авансируемого капитала;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K4 - менеджмент (эффективность управления предприятием)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K5 - прибыльность (рентабельность)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Таким образом, вычислив значения финансовых показателей и подставив их в выражение (3.6), можно определить рейтинговую экспресс-оценку финансового состояния предприятия (рисунок 3.2) [38, с. 290].</w:t>
      </w:r>
    </w:p>
    <w:p w:rsidR="00C6230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Проведение оценки риска банкротства и кредитоспособности при помощи факторной модели Альтмана, занесено в таблицу 3.8.</w:t>
      </w:r>
    </w:p>
    <w:p w:rsidR="0097029E" w:rsidRPr="003F7A1F" w:rsidRDefault="00C6230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r>
      <w:r w:rsidR="00E8763B">
        <w:rPr>
          <w:noProof/>
        </w:rPr>
        <w:pict>
          <v:rect id="_x0000_s1118" style="position:absolute;left:0;text-align:left;margin-left:344.7pt;margin-top:7.15pt;width:114.75pt;height:48.5pt;z-index:251652608">
            <v:textbox style="mso-next-textbox:#_x0000_s1118">
              <w:txbxContent>
                <w:p w:rsidR="0097029E" w:rsidRDefault="0097029E">
                  <w:pPr>
                    <w:spacing w:line="240" w:lineRule="auto"/>
                    <w:jc w:val="center"/>
                    <w:rPr>
                      <w:sz w:val="24"/>
                      <w:szCs w:val="24"/>
                    </w:rPr>
                  </w:pPr>
                  <w:r>
                    <w:rPr>
                      <w:rFonts w:ascii="Times New Roman" w:hAnsi="Times New Roman" w:cs="Times New Roman"/>
                      <w:sz w:val="24"/>
                      <w:szCs w:val="24"/>
                    </w:rPr>
                    <w:t>Интенсивность оборота средств</w:t>
                  </w:r>
                </w:p>
              </w:txbxContent>
            </v:textbox>
          </v:rect>
        </w:pict>
      </w:r>
      <w:r w:rsidR="00E8763B">
        <w:rPr>
          <w:noProof/>
        </w:rPr>
        <w:pict>
          <v:rect id="_x0000_s1119" style="position:absolute;left:0;text-align:left;margin-left:170.8pt;margin-top:7.15pt;width:115.5pt;height:48.5pt;z-index:251651584">
            <v:textbox>
              <w:txbxContent>
                <w:p w:rsidR="0097029E" w:rsidRDefault="0097029E">
                  <w:pPr>
                    <w:spacing w:line="240" w:lineRule="auto"/>
                    <w:jc w:val="center"/>
                    <w:rPr>
                      <w:sz w:val="24"/>
                      <w:szCs w:val="24"/>
                    </w:rPr>
                  </w:pPr>
                  <w:r>
                    <w:rPr>
                      <w:rFonts w:ascii="Times New Roman" w:hAnsi="Times New Roman" w:cs="Times New Roman"/>
                      <w:sz w:val="24"/>
                      <w:szCs w:val="24"/>
                    </w:rPr>
                    <w:t>Ликвидность баланса</w:t>
                  </w:r>
                </w:p>
              </w:txbxContent>
            </v:textbox>
          </v:rect>
        </w:pict>
      </w:r>
      <w:r w:rsidR="00E8763B">
        <w:rPr>
          <w:noProof/>
        </w:rPr>
        <w:pict>
          <v:rect id="_x0000_s1120" style="position:absolute;left:0;text-align:left;margin-left:2.85pt;margin-top:7.15pt;width:118.25pt;height:48.5pt;z-index:251649536">
            <v:textbox>
              <w:txbxContent>
                <w:p w:rsidR="0097029E" w:rsidRDefault="0097029E">
                  <w:pPr>
                    <w:spacing w:line="240" w:lineRule="auto"/>
                    <w:jc w:val="center"/>
                    <w:rPr>
                      <w:sz w:val="24"/>
                      <w:szCs w:val="24"/>
                    </w:rPr>
                  </w:pPr>
                  <w:r>
                    <w:rPr>
                      <w:rFonts w:ascii="Times New Roman" w:hAnsi="Times New Roman" w:cs="Times New Roman"/>
                      <w:sz w:val="24"/>
                      <w:szCs w:val="24"/>
                    </w:rPr>
                    <w:t>Обеспеченность собственными средствами</w:t>
                  </w:r>
                </w:p>
              </w:txbxContent>
            </v:textbox>
          </v:rect>
        </w:pic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121" type="#_x0000_t32" style="position:absolute;left:0;text-align:left;margin-left:228.7pt;margin-top:7.35pt;width:0;height:140.2pt;z-index:251656704" o:connectortype="straight"/>
        </w:pict>
      </w:r>
      <w:r>
        <w:rPr>
          <w:noProof/>
        </w:rPr>
        <w:pict>
          <v:shape id="_x0000_s1122" type="#_x0000_t32" style="position:absolute;left:0;text-align:left;margin-left:452.3pt;margin-top:7.35pt;width:.75pt;height:140.2pt;z-index:251655680" o:connectortype="straight"/>
        </w:pict>
      </w:r>
      <w:r>
        <w:rPr>
          <w:noProof/>
        </w:rPr>
        <w:pict>
          <v:shape id="_x0000_s1123" type="#_x0000_t32" style="position:absolute;left:0;text-align:left;margin-left:9.7pt;margin-top:7.35pt;width:0;height:140.2pt;z-index:251654656" o:connectortype="straight"/>
        </w:pict>
      </w: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124" style="position:absolute;left:0;text-align:left;margin-left:39.25pt;margin-top:8.55pt;width:119pt;height:47.4pt;z-index:251650560">
            <v:textbox>
              <w:txbxContent>
                <w:p w:rsidR="0097029E" w:rsidRDefault="0097029E">
                  <w:pPr>
                    <w:spacing w:line="240" w:lineRule="auto"/>
                    <w:jc w:val="center"/>
                    <w:rPr>
                      <w:sz w:val="24"/>
                      <w:szCs w:val="24"/>
                    </w:rPr>
                  </w:pPr>
                  <w:r>
                    <w:rPr>
                      <w:rFonts w:ascii="Times New Roman" w:hAnsi="Times New Roman" w:cs="Times New Roman"/>
                      <w:sz w:val="24"/>
                      <w:szCs w:val="24"/>
                    </w:rPr>
                    <w:t>Менеджмент</w:t>
                  </w:r>
                </w:p>
              </w:txbxContent>
            </v:textbox>
          </v:rect>
        </w:pict>
      </w:r>
      <w:r>
        <w:rPr>
          <w:noProof/>
        </w:rPr>
        <w:pict>
          <v:rect id="_x0000_s1125" style="position:absolute;left:0;text-align:left;margin-left:266.6pt;margin-top:8.55pt;width:118.25pt;height:47.4pt;z-index:251653632">
            <v:textbox>
              <w:txbxContent>
                <w:p w:rsidR="0097029E" w:rsidRDefault="0097029E">
                  <w:pPr>
                    <w:spacing w:line="240" w:lineRule="auto"/>
                    <w:jc w:val="center"/>
                    <w:rPr>
                      <w:sz w:val="24"/>
                      <w:szCs w:val="24"/>
                    </w:rPr>
                  </w:pPr>
                  <w:r>
                    <w:rPr>
                      <w:rFonts w:ascii="Times New Roman" w:hAnsi="Times New Roman" w:cs="Times New Roman"/>
                      <w:sz w:val="24"/>
                      <w:szCs w:val="24"/>
                    </w:rPr>
                    <w:t>Прибыльность собственного капитала</w:t>
                  </w:r>
                </w:p>
              </w:txbxContent>
            </v:textbox>
          </v:rect>
        </w:pic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shape id="_x0000_s1126" type="#_x0000_t32" style="position:absolute;left:0;text-align:left;margin-left:96.1pt;margin-top:7.7pt;width:0;height:67.45pt;z-index:251657728" o:connectortype="straight"/>
        </w:pict>
      </w:r>
      <w:r>
        <w:rPr>
          <w:noProof/>
        </w:rPr>
        <w:pict>
          <v:shape id="_x0000_s1127" type="#_x0000_t32" style="position:absolute;left:0;text-align:left;margin-left:324.95pt;margin-top:7.7pt;width:0;height:67.45pt;z-index:251658752" o:connectortype="straight"/>
        </w:pic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E8763B" w:rsidP="003B4B34">
      <w:pPr>
        <w:spacing w:after="0" w:line="360" w:lineRule="auto"/>
        <w:ind w:firstLine="709"/>
        <w:jc w:val="both"/>
        <w:rPr>
          <w:rFonts w:ascii="Times New Roman" w:hAnsi="Times New Roman" w:cs="Times New Roman"/>
          <w:sz w:val="28"/>
          <w:szCs w:val="28"/>
        </w:rPr>
      </w:pPr>
      <w:r>
        <w:rPr>
          <w:noProof/>
        </w:rPr>
        <w:pict>
          <v:rect id="_x0000_s1128" style="position:absolute;left:0;text-align:left;margin-left:-.95pt;margin-top:26.85pt;width:466.4pt;height:44.75pt;z-index:251659776">
            <v:textbox>
              <w:txbxContent>
                <w:p w:rsidR="0097029E" w:rsidRDefault="0097029E">
                  <w:pPr>
                    <w:spacing w:line="240" w:lineRule="auto"/>
                    <w:jc w:val="center"/>
                  </w:pPr>
                  <w:r>
                    <w:rPr>
                      <w:rFonts w:ascii="Times New Roman" w:hAnsi="Times New Roman" w:cs="Times New Roman"/>
                      <w:sz w:val="28"/>
                      <w:szCs w:val="28"/>
                      <w:lang w:val="en-US"/>
                    </w:rPr>
                    <w:t>R</w:t>
                  </w:r>
                  <w:r>
                    <w:rPr>
                      <w:rFonts w:ascii="Times New Roman" w:hAnsi="Times New Roman" w:cs="Times New Roman"/>
                      <w:sz w:val="28"/>
                      <w:szCs w:val="28"/>
                    </w:rPr>
                    <w:t xml:space="preserve"> = 2 </w:t>
                  </w:r>
                  <w:r>
                    <w:rPr>
                      <w:rFonts w:ascii="Times New Roman" w:hAnsi="Times New Roman" w:cs="Times New Roman"/>
                      <w:sz w:val="28"/>
                      <w:szCs w:val="28"/>
                      <w:lang w:val="en-US"/>
                    </w:rPr>
                    <w:t>K</w:t>
                  </w:r>
                  <w:r>
                    <w:rPr>
                      <w:rFonts w:ascii="Times New Roman" w:hAnsi="Times New Roman" w:cs="Times New Roman"/>
                      <w:sz w:val="28"/>
                      <w:szCs w:val="28"/>
                      <w:vertAlign w:val="subscript"/>
                    </w:rPr>
                    <w:t>1</w:t>
                  </w:r>
                  <w:r>
                    <w:rPr>
                      <w:rFonts w:ascii="Times New Roman" w:hAnsi="Times New Roman" w:cs="Times New Roman"/>
                      <w:sz w:val="28"/>
                      <w:szCs w:val="28"/>
                    </w:rPr>
                    <w:t xml:space="preserve">+0,1 </w:t>
                  </w:r>
                  <w:r>
                    <w:rPr>
                      <w:rFonts w:ascii="Times New Roman" w:hAnsi="Times New Roman" w:cs="Times New Roman"/>
                      <w:sz w:val="28"/>
                      <w:szCs w:val="28"/>
                      <w:lang w:val="en-US"/>
                    </w:rPr>
                    <w:t>K</w:t>
                  </w:r>
                  <w:r>
                    <w:rPr>
                      <w:rFonts w:ascii="Times New Roman" w:hAnsi="Times New Roman" w:cs="Times New Roman"/>
                      <w:sz w:val="28"/>
                      <w:szCs w:val="28"/>
                      <w:vertAlign w:val="subscript"/>
                    </w:rPr>
                    <w:t>2</w:t>
                  </w:r>
                  <w:r>
                    <w:rPr>
                      <w:rFonts w:ascii="Times New Roman" w:hAnsi="Times New Roman" w:cs="Times New Roman"/>
                      <w:sz w:val="28"/>
                      <w:szCs w:val="28"/>
                    </w:rPr>
                    <w:t xml:space="preserve">+0,08 </w:t>
                  </w:r>
                  <w:r>
                    <w:rPr>
                      <w:rFonts w:ascii="Times New Roman" w:hAnsi="Times New Roman" w:cs="Times New Roman"/>
                      <w:sz w:val="28"/>
                      <w:szCs w:val="28"/>
                      <w:lang w:val="en-US"/>
                    </w:rPr>
                    <w:t>K</w:t>
                  </w:r>
                  <w:r>
                    <w:rPr>
                      <w:rFonts w:ascii="Times New Roman" w:hAnsi="Times New Roman" w:cs="Times New Roman"/>
                      <w:sz w:val="28"/>
                      <w:szCs w:val="28"/>
                      <w:vertAlign w:val="subscript"/>
                    </w:rPr>
                    <w:t>3</w:t>
                  </w:r>
                  <w:r>
                    <w:rPr>
                      <w:rFonts w:ascii="Times New Roman" w:hAnsi="Times New Roman" w:cs="Times New Roman"/>
                      <w:sz w:val="28"/>
                      <w:szCs w:val="28"/>
                    </w:rPr>
                    <w:t xml:space="preserve">+0,45 </w:t>
                  </w:r>
                  <w:r>
                    <w:rPr>
                      <w:rFonts w:ascii="Times New Roman" w:hAnsi="Times New Roman" w:cs="Times New Roman"/>
                      <w:sz w:val="28"/>
                      <w:szCs w:val="28"/>
                      <w:lang w:val="en-US"/>
                    </w:rPr>
                    <w:t>K</w:t>
                  </w:r>
                  <w:r>
                    <w:rPr>
                      <w:rFonts w:ascii="Times New Roman" w:hAnsi="Times New Roman" w:cs="Times New Roman"/>
                      <w:sz w:val="28"/>
                      <w:szCs w:val="28"/>
                      <w:vertAlign w:val="subscript"/>
                    </w:rPr>
                    <w:t>4</w:t>
                  </w:r>
                  <w:r>
                    <w:rPr>
                      <w:rFonts w:ascii="Times New Roman" w:hAnsi="Times New Roman" w:cs="Times New Roman"/>
                      <w:sz w:val="28"/>
                      <w:szCs w:val="28"/>
                    </w:rPr>
                    <w:t xml:space="preserve">+ </w:t>
                  </w:r>
                  <w:r>
                    <w:rPr>
                      <w:rFonts w:ascii="Times New Roman" w:hAnsi="Times New Roman" w:cs="Times New Roman"/>
                      <w:sz w:val="28"/>
                      <w:szCs w:val="28"/>
                      <w:lang w:val="en-US"/>
                    </w:rPr>
                    <w:t>K</w:t>
                  </w:r>
                  <w:r>
                    <w:rPr>
                      <w:rFonts w:ascii="Times New Roman" w:hAnsi="Times New Roman" w:cs="Times New Roman"/>
                      <w:sz w:val="28"/>
                      <w:szCs w:val="28"/>
                      <w:vertAlign w:val="subscript"/>
                    </w:rPr>
                    <w:t>5</w:t>
                  </w:r>
                </w:p>
              </w:txbxContent>
            </v:textbox>
          </v:rect>
        </w:pic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Рисунок 1 – Определение рейтинговой экспресс-оценки финансово</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Рисунок 3.2 – Определение рейтинговой экспресс-оценки финансового состояния предприятия</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Таблица 3.8 - Оценка риска банкротства и кредитоспособности ОАО «Нефтекамский механический завод» при помощи факторной модели Альтмана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0"/>
        <w:gridCol w:w="4290"/>
        <w:gridCol w:w="1276"/>
        <w:gridCol w:w="992"/>
        <w:gridCol w:w="1418"/>
      </w:tblGrid>
      <w:tr w:rsidR="0097029E" w:rsidRPr="003F7A1F">
        <w:tc>
          <w:tcPr>
            <w:tcW w:w="138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Показатель</w:t>
            </w:r>
          </w:p>
        </w:tc>
        <w:tc>
          <w:tcPr>
            <w:tcW w:w="429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Алгоритм расчета</w:t>
            </w:r>
          </w:p>
        </w:tc>
        <w:tc>
          <w:tcPr>
            <w:tcW w:w="127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2007г</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2008г</w:t>
            </w:r>
          </w:p>
        </w:tc>
        <w:tc>
          <w:tcPr>
            <w:tcW w:w="141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w:t>
            </w:r>
          </w:p>
        </w:tc>
      </w:tr>
      <w:tr w:rsidR="0097029E" w:rsidRPr="003F7A1F">
        <w:tc>
          <w:tcPr>
            <w:tcW w:w="138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X1</w:t>
            </w:r>
          </w:p>
        </w:tc>
        <w:tc>
          <w:tcPr>
            <w:tcW w:w="4290"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18" type="#_x0000_t75" style="width:15pt;height:27pt">
                  <v:imagedata r:id="rId89" o:title="" chromakey="white"/>
                </v:shape>
              </w:pict>
            </w:r>
          </w:p>
        </w:tc>
        <w:tc>
          <w:tcPr>
            <w:tcW w:w="1276"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0,6948</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0,6254</w:t>
            </w:r>
          </w:p>
        </w:tc>
        <w:tc>
          <w:tcPr>
            <w:tcW w:w="141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0,6322</w:t>
            </w:r>
          </w:p>
        </w:tc>
      </w:tr>
      <w:tr w:rsidR="0097029E" w:rsidRPr="003F7A1F">
        <w:tc>
          <w:tcPr>
            <w:tcW w:w="138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X2</w:t>
            </w:r>
          </w:p>
        </w:tc>
        <w:tc>
          <w:tcPr>
            <w:tcW w:w="4290"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19" type="#_x0000_t75" style="width:15.75pt;height:26.25pt">
                  <v:imagedata r:id="rId90" o:title="" chromakey="white"/>
                </v:shape>
              </w:pict>
            </w:r>
          </w:p>
        </w:tc>
        <w:tc>
          <w:tcPr>
            <w:tcW w:w="1276"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-0,0731</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-0,0121</w:t>
            </w:r>
          </w:p>
        </w:tc>
        <w:tc>
          <w:tcPr>
            <w:tcW w:w="141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-0,0252</w:t>
            </w:r>
          </w:p>
        </w:tc>
      </w:tr>
      <w:tr w:rsidR="0097029E" w:rsidRPr="003F7A1F">
        <w:tc>
          <w:tcPr>
            <w:tcW w:w="138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X3</w:t>
            </w:r>
          </w:p>
        </w:tc>
        <w:tc>
          <w:tcPr>
            <w:tcW w:w="4290"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20" type="#_x0000_t75" style="width:113.25pt;height:27pt">
                  <v:imagedata r:id="rId91" o:title="" chromakey="white"/>
                </v:shape>
              </w:pict>
            </w:r>
          </w:p>
        </w:tc>
        <w:tc>
          <w:tcPr>
            <w:tcW w:w="1276"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0,0039</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0,0765</w:t>
            </w:r>
          </w:p>
        </w:tc>
        <w:tc>
          <w:tcPr>
            <w:tcW w:w="141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-0,0174</w:t>
            </w:r>
          </w:p>
        </w:tc>
      </w:tr>
      <w:tr w:rsidR="0097029E" w:rsidRPr="003F7A1F">
        <w:tc>
          <w:tcPr>
            <w:tcW w:w="138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X4</w:t>
            </w:r>
          </w:p>
        </w:tc>
        <w:tc>
          <w:tcPr>
            <w:tcW w:w="4290"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21" type="#_x0000_t75" style="width:15pt;height:27pt">
                  <v:imagedata r:id="rId92" o:title="" chromakey="white"/>
                </v:shape>
              </w:pict>
            </w:r>
          </w:p>
        </w:tc>
        <w:tc>
          <w:tcPr>
            <w:tcW w:w="1276"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2,2760</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1,6698</w:t>
            </w:r>
          </w:p>
        </w:tc>
        <w:tc>
          <w:tcPr>
            <w:tcW w:w="141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1,7188</w:t>
            </w:r>
          </w:p>
        </w:tc>
      </w:tr>
      <w:tr w:rsidR="0097029E" w:rsidRPr="003F7A1F">
        <w:trPr>
          <w:trHeight w:val="505"/>
        </w:trPr>
        <w:tc>
          <w:tcPr>
            <w:tcW w:w="138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X5</w:t>
            </w:r>
          </w:p>
        </w:tc>
        <w:tc>
          <w:tcPr>
            <w:tcW w:w="4290"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22" type="#_x0000_t75" style="width:13.5pt;height:26.25pt">
                  <v:imagedata r:id="rId93" o:title="" chromakey="white"/>
                </v:shape>
              </w:pict>
            </w:r>
          </w:p>
        </w:tc>
        <w:tc>
          <w:tcPr>
            <w:tcW w:w="1276"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1,1494</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1,1726</w:t>
            </w:r>
          </w:p>
        </w:tc>
        <w:tc>
          <w:tcPr>
            <w:tcW w:w="141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1,3377</w:t>
            </w:r>
          </w:p>
        </w:tc>
      </w:tr>
      <w:tr w:rsidR="0097029E" w:rsidRPr="003F7A1F">
        <w:trPr>
          <w:trHeight w:val="703"/>
        </w:trPr>
        <w:tc>
          <w:tcPr>
            <w:tcW w:w="138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Z2007</w:t>
            </w:r>
          </w:p>
        </w:tc>
        <w:tc>
          <w:tcPr>
            <w:tcW w:w="429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0,717*0,6948+ 0,847*(-0,0731)+ +3,107*0,0039 +0,42*2,2760+ 0,995*1,1494</w:t>
            </w:r>
          </w:p>
        </w:tc>
        <w:tc>
          <w:tcPr>
            <w:tcW w:w="1276"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2,55</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p>
        </w:tc>
        <w:tc>
          <w:tcPr>
            <w:tcW w:w="1418" w:type="dxa"/>
          </w:tcPr>
          <w:p w:rsidR="0097029E" w:rsidRPr="003F7A1F" w:rsidRDefault="0097029E" w:rsidP="00C6230E">
            <w:pPr>
              <w:spacing w:after="0" w:line="360" w:lineRule="auto"/>
              <w:jc w:val="both"/>
              <w:rPr>
                <w:rFonts w:ascii="Times New Roman" w:hAnsi="Times New Roman" w:cs="Times New Roman"/>
                <w:sz w:val="20"/>
                <w:szCs w:val="20"/>
              </w:rPr>
            </w:pPr>
          </w:p>
        </w:tc>
      </w:tr>
      <w:tr w:rsidR="0097029E" w:rsidRPr="003F7A1F">
        <w:trPr>
          <w:trHeight w:val="703"/>
        </w:trPr>
        <w:tc>
          <w:tcPr>
            <w:tcW w:w="138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Z2008</w:t>
            </w:r>
          </w:p>
        </w:tc>
        <w:tc>
          <w:tcPr>
            <w:tcW w:w="429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0,717*0,6254+ 0,847*(-0,0120) + +3,107*0,1047 + 0,42*1,6698+</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+ 0,995*1,1726</w:t>
            </w:r>
          </w:p>
        </w:tc>
        <w:tc>
          <w:tcPr>
            <w:tcW w:w="1276" w:type="dxa"/>
            <w:vAlign w:val="bottom"/>
          </w:tcPr>
          <w:p w:rsidR="0097029E" w:rsidRPr="003F7A1F" w:rsidRDefault="0097029E" w:rsidP="00C6230E">
            <w:pPr>
              <w:spacing w:after="0" w:line="360" w:lineRule="auto"/>
              <w:jc w:val="both"/>
              <w:rPr>
                <w:rFonts w:ascii="Times New Roman" w:hAnsi="Times New Roman" w:cs="Times New Roman"/>
                <w:sz w:val="20"/>
                <w:szCs w:val="20"/>
              </w:rPr>
            </w:pP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2,54</w:t>
            </w:r>
          </w:p>
        </w:tc>
        <w:tc>
          <w:tcPr>
            <w:tcW w:w="1418" w:type="dxa"/>
          </w:tcPr>
          <w:p w:rsidR="0097029E" w:rsidRPr="003F7A1F" w:rsidRDefault="0097029E" w:rsidP="00C6230E">
            <w:pPr>
              <w:spacing w:after="0" w:line="360" w:lineRule="auto"/>
              <w:jc w:val="both"/>
              <w:rPr>
                <w:rFonts w:ascii="Times New Roman" w:hAnsi="Times New Roman" w:cs="Times New Roman"/>
                <w:sz w:val="20"/>
                <w:szCs w:val="20"/>
              </w:rPr>
            </w:pPr>
          </w:p>
        </w:tc>
      </w:tr>
      <w:tr w:rsidR="0097029E" w:rsidRPr="003F7A1F">
        <w:trPr>
          <w:trHeight w:val="703"/>
        </w:trPr>
        <w:tc>
          <w:tcPr>
            <w:tcW w:w="138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Z2009</w:t>
            </w:r>
          </w:p>
        </w:tc>
        <w:tc>
          <w:tcPr>
            <w:tcW w:w="429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0,717*0,6322+ 0,847*-0,0252 + +3,107*0,0174 + 0,42*1,7188+0,995*1,3377</w:t>
            </w:r>
          </w:p>
        </w:tc>
        <w:tc>
          <w:tcPr>
            <w:tcW w:w="1276" w:type="dxa"/>
            <w:vAlign w:val="bottom"/>
          </w:tcPr>
          <w:p w:rsidR="0097029E" w:rsidRPr="003F7A1F" w:rsidRDefault="0097029E" w:rsidP="00C6230E">
            <w:pPr>
              <w:spacing w:after="0" w:line="360" w:lineRule="auto"/>
              <w:jc w:val="both"/>
              <w:rPr>
                <w:rFonts w:ascii="Times New Roman" w:hAnsi="Times New Roman" w:cs="Times New Roman"/>
                <w:sz w:val="20"/>
                <w:szCs w:val="20"/>
              </w:rPr>
            </w:pP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p>
        </w:tc>
        <w:tc>
          <w:tcPr>
            <w:tcW w:w="141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2,54</w:t>
            </w:r>
          </w:p>
        </w:tc>
      </w:tr>
    </w:tbl>
    <w:p w:rsidR="0097029E" w:rsidRPr="003F7A1F" w:rsidRDefault="00C6230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r>
      <w:r w:rsidR="0097029E" w:rsidRPr="003F7A1F">
        <w:rPr>
          <w:rFonts w:ascii="Times New Roman" w:hAnsi="Times New Roman" w:cs="Times New Roman"/>
          <w:sz w:val="28"/>
          <w:szCs w:val="28"/>
        </w:rPr>
        <w:t>Исходя из того, что 1,23 - константа сравнения факторной модели Альтмана и все значения Z больше 1,23 можно сделать вывод, что вероятность банкротства предприятия мала.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Оценка перспектив ОАО «Нефтекамский механический завод» при помощи модели Таффлера представлена в таблице 3.9.</w:t>
      </w:r>
    </w:p>
    <w:p w:rsidR="00C6230E" w:rsidRPr="003F7A1F" w:rsidRDefault="00C6230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Таблица 3.9 – Оценка вероятности банкротства ОАО «Нефтекамский механический завод» по методике Таффлера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4736"/>
        <w:gridCol w:w="1155"/>
        <w:gridCol w:w="993"/>
        <w:gridCol w:w="992"/>
      </w:tblGrid>
      <w:tr w:rsidR="0097029E" w:rsidRPr="003F7A1F">
        <w:tc>
          <w:tcPr>
            <w:tcW w:w="138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Показатель</w:t>
            </w:r>
          </w:p>
        </w:tc>
        <w:tc>
          <w:tcPr>
            <w:tcW w:w="473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Алгоритм расчета</w:t>
            </w:r>
          </w:p>
        </w:tc>
        <w:tc>
          <w:tcPr>
            <w:tcW w:w="1155"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2007г</w:t>
            </w:r>
          </w:p>
        </w:tc>
        <w:tc>
          <w:tcPr>
            <w:tcW w:w="99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2008г</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w:t>
            </w:r>
          </w:p>
        </w:tc>
      </w:tr>
      <w:tr w:rsidR="0097029E" w:rsidRPr="003F7A1F">
        <w:tc>
          <w:tcPr>
            <w:tcW w:w="138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X1</w:t>
            </w:r>
          </w:p>
        </w:tc>
        <w:tc>
          <w:tcPr>
            <w:tcW w:w="4736"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23" type="#_x0000_t75" style="width:69.75pt;height:27pt">
                  <v:imagedata r:id="rId94" o:title="" chromakey="white"/>
                </v:shape>
              </w:pict>
            </w:r>
          </w:p>
        </w:tc>
        <w:tc>
          <w:tcPr>
            <w:tcW w:w="1155"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0,1951</w:t>
            </w:r>
          </w:p>
        </w:tc>
        <w:tc>
          <w:tcPr>
            <w:tcW w:w="99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0,4027</w:t>
            </w:r>
            <w:r w:rsidR="003B4B34" w:rsidRPr="003F7A1F">
              <w:rPr>
                <w:rFonts w:ascii="Times New Roman" w:hAnsi="Times New Roman" w:cs="Times New Roman"/>
                <w:sz w:val="20"/>
                <w:szCs w:val="20"/>
              </w:rPr>
              <w:t xml:space="preserve"> </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0,0529</w:t>
            </w:r>
            <w:r w:rsidR="003B4B34" w:rsidRPr="003F7A1F">
              <w:rPr>
                <w:rFonts w:ascii="Times New Roman" w:hAnsi="Times New Roman" w:cs="Times New Roman"/>
                <w:sz w:val="20"/>
                <w:szCs w:val="20"/>
              </w:rPr>
              <w:t xml:space="preserve"> </w:t>
            </w:r>
          </w:p>
        </w:tc>
      </w:tr>
      <w:tr w:rsidR="0097029E" w:rsidRPr="003F7A1F">
        <w:tc>
          <w:tcPr>
            <w:tcW w:w="138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X2</w:t>
            </w:r>
          </w:p>
        </w:tc>
        <w:tc>
          <w:tcPr>
            <w:tcW w:w="4736"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24" type="#_x0000_t75" style="width:15pt;height:27pt">
                  <v:imagedata r:id="rId95" o:title="" chromakey="white"/>
                </v:shape>
              </w:pict>
            </w:r>
          </w:p>
        </w:tc>
        <w:tc>
          <w:tcPr>
            <w:tcW w:w="1155"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2,0542</w:t>
            </w:r>
          </w:p>
        </w:tc>
        <w:tc>
          <w:tcPr>
            <w:tcW w:w="99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1,9491</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1,9913</w:t>
            </w:r>
          </w:p>
        </w:tc>
      </w:tr>
      <w:tr w:rsidR="0097029E" w:rsidRPr="003F7A1F">
        <w:tc>
          <w:tcPr>
            <w:tcW w:w="138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X3</w:t>
            </w:r>
          </w:p>
        </w:tc>
        <w:tc>
          <w:tcPr>
            <w:tcW w:w="4736"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25" type="#_x0000_t75" style="width:15pt;height:27pt">
                  <v:imagedata r:id="rId96" o:title="" chromakey="white"/>
                </v:shape>
              </w:pict>
            </w:r>
          </w:p>
        </w:tc>
        <w:tc>
          <w:tcPr>
            <w:tcW w:w="1155"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0,1676</w:t>
            </w:r>
          </w:p>
        </w:tc>
        <w:tc>
          <w:tcPr>
            <w:tcW w:w="99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0,2601</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0,2170</w:t>
            </w:r>
          </w:p>
        </w:tc>
      </w:tr>
      <w:tr w:rsidR="0097029E" w:rsidRPr="003F7A1F">
        <w:tc>
          <w:tcPr>
            <w:tcW w:w="138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X4</w:t>
            </w:r>
          </w:p>
        </w:tc>
        <w:tc>
          <w:tcPr>
            <w:tcW w:w="4736"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26" type="#_x0000_t75" style="width:13.5pt;height:26.25pt">
                  <v:imagedata r:id="rId93" o:title="" chromakey="white"/>
                </v:shape>
              </w:pict>
            </w:r>
          </w:p>
        </w:tc>
        <w:tc>
          <w:tcPr>
            <w:tcW w:w="1155"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1,1494</w:t>
            </w:r>
          </w:p>
        </w:tc>
        <w:tc>
          <w:tcPr>
            <w:tcW w:w="99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1,1726</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1,3377</w:t>
            </w:r>
          </w:p>
          <w:p w:rsidR="0097029E" w:rsidRPr="003F7A1F" w:rsidRDefault="0097029E" w:rsidP="00C6230E">
            <w:pPr>
              <w:spacing w:after="0" w:line="360" w:lineRule="auto"/>
              <w:jc w:val="both"/>
              <w:rPr>
                <w:rFonts w:ascii="Times New Roman" w:hAnsi="Times New Roman" w:cs="Times New Roman"/>
                <w:sz w:val="20"/>
                <w:szCs w:val="20"/>
              </w:rPr>
            </w:pPr>
          </w:p>
        </w:tc>
      </w:tr>
      <w:tr w:rsidR="0097029E" w:rsidRPr="003F7A1F">
        <w:trPr>
          <w:trHeight w:val="617"/>
        </w:trPr>
        <w:tc>
          <w:tcPr>
            <w:tcW w:w="138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Z2007</w:t>
            </w:r>
          </w:p>
        </w:tc>
        <w:tc>
          <w:tcPr>
            <w:tcW w:w="473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0,53*0,1951+ 0,13*2,0542+0,18*0,1676+0,16* 1,1494</w:t>
            </w:r>
          </w:p>
        </w:tc>
        <w:tc>
          <w:tcPr>
            <w:tcW w:w="1155"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0,58</w:t>
            </w:r>
          </w:p>
        </w:tc>
        <w:tc>
          <w:tcPr>
            <w:tcW w:w="993" w:type="dxa"/>
          </w:tcPr>
          <w:p w:rsidR="0097029E" w:rsidRPr="003F7A1F" w:rsidRDefault="0097029E" w:rsidP="00C6230E">
            <w:pPr>
              <w:spacing w:after="0" w:line="360" w:lineRule="auto"/>
              <w:jc w:val="both"/>
              <w:rPr>
                <w:rFonts w:ascii="Times New Roman" w:hAnsi="Times New Roman" w:cs="Times New Roman"/>
                <w:sz w:val="20"/>
                <w:szCs w:val="20"/>
              </w:rPr>
            </w:pP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p>
        </w:tc>
      </w:tr>
      <w:tr w:rsidR="0097029E" w:rsidRPr="003F7A1F">
        <w:trPr>
          <w:trHeight w:val="703"/>
        </w:trPr>
        <w:tc>
          <w:tcPr>
            <w:tcW w:w="138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Z2008</w:t>
            </w:r>
          </w:p>
        </w:tc>
        <w:tc>
          <w:tcPr>
            <w:tcW w:w="473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0,53*0,4027 + 0,13*1,9491+ 0,18*0,2601+</w:t>
            </w:r>
            <w:r w:rsidR="003B4B34" w:rsidRPr="003F7A1F">
              <w:rPr>
                <w:rFonts w:ascii="Times New Roman" w:hAnsi="Times New Roman" w:cs="Times New Roman"/>
                <w:sz w:val="20"/>
                <w:szCs w:val="20"/>
              </w:rPr>
              <w:t xml:space="preserve"> </w:t>
            </w:r>
            <w:r w:rsidRPr="003F7A1F">
              <w:rPr>
                <w:rFonts w:ascii="Times New Roman" w:hAnsi="Times New Roman" w:cs="Times New Roman"/>
                <w:sz w:val="20"/>
                <w:szCs w:val="20"/>
              </w:rPr>
              <w:t>+0,16*1,1726</w:t>
            </w:r>
          </w:p>
        </w:tc>
        <w:tc>
          <w:tcPr>
            <w:tcW w:w="1155" w:type="dxa"/>
            <w:vAlign w:val="bottom"/>
          </w:tcPr>
          <w:p w:rsidR="0097029E" w:rsidRPr="003F7A1F" w:rsidRDefault="0097029E" w:rsidP="00C6230E">
            <w:pPr>
              <w:spacing w:after="0" w:line="360" w:lineRule="auto"/>
              <w:jc w:val="both"/>
              <w:rPr>
                <w:rFonts w:ascii="Times New Roman" w:hAnsi="Times New Roman" w:cs="Times New Roman"/>
                <w:sz w:val="20"/>
                <w:szCs w:val="20"/>
              </w:rPr>
            </w:pPr>
          </w:p>
        </w:tc>
        <w:tc>
          <w:tcPr>
            <w:tcW w:w="99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0,70</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p>
        </w:tc>
      </w:tr>
      <w:tr w:rsidR="0097029E" w:rsidRPr="003F7A1F">
        <w:trPr>
          <w:trHeight w:val="703"/>
        </w:trPr>
        <w:tc>
          <w:tcPr>
            <w:tcW w:w="138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Z2009</w:t>
            </w:r>
          </w:p>
        </w:tc>
        <w:tc>
          <w:tcPr>
            <w:tcW w:w="473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0,53*0,0529 + 0,13*1,9913 + 0,18*0,2170+</w:t>
            </w:r>
            <w:r w:rsidR="003B4B34" w:rsidRPr="003F7A1F">
              <w:rPr>
                <w:rFonts w:ascii="Times New Roman" w:hAnsi="Times New Roman" w:cs="Times New Roman"/>
                <w:sz w:val="20"/>
                <w:szCs w:val="20"/>
              </w:rPr>
              <w:t xml:space="preserve"> </w:t>
            </w:r>
            <w:r w:rsidRPr="003F7A1F">
              <w:rPr>
                <w:rFonts w:ascii="Times New Roman" w:hAnsi="Times New Roman" w:cs="Times New Roman"/>
                <w:sz w:val="20"/>
                <w:szCs w:val="20"/>
              </w:rPr>
              <w:t>+0,16*1,3377</w:t>
            </w:r>
          </w:p>
          <w:p w:rsidR="0097029E" w:rsidRPr="003F7A1F" w:rsidRDefault="0097029E" w:rsidP="00C6230E">
            <w:pPr>
              <w:spacing w:after="0" w:line="360" w:lineRule="auto"/>
              <w:jc w:val="both"/>
              <w:rPr>
                <w:rFonts w:ascii="Times New Roman" w:hAnsi="Times New Roman" w:cs="Times New Roman"/>
                <w:sz w:val="20"/>
                <w:szCs w:val="20"/>
              </w:rPr>
            </w:pPr>
          </w:p>
        </w:tc>
        <w:tc>
          <w:tcPr>
            <w:tcW w:w="1155" w:type="dxa"/>
            <w:vAlign w:val="bottom"/>
          </w:tcPr>
          <w:p w:rsidR="0097029E" w:rsidRPr="003F7A1F" w:rsidRDefault="0097029E" w:rsidP="00C6230E">
            <w:pPr>
              <w:spacing w:after="0" w:line="360" w:lineRule="auto"/>
              <w:jc w:val="both"/>
              <w:rPr>
                <w:rFonts w:ascii="Times New Roman" w:hAnsi="Times New Roman" w:cs="Times New Roman"/>
                <w:sz w:val="20"/>
                <w:szCs w:val="20"/>
              </w:rPr>
            </w:pPr>
          </w:p>
        </w:tc>
        <w:tc>
          <w:tcPr>
            <w:tcW w:w="993" w:type="dxa"/>
          </w:tcPr>
          <w:p w:rsidR="0097029E" w:rsidRPr="003F7A1F" w:rsidRDefault="0097029E" w:rsidP="00C6230E">
            <w:pPr>
              <w:spacing w:after="0" w:line="360" w:lineRule="auto"/>
              <w:jc w:val="both"/>
              <w:rPr>
                <w:rFonts w:ascii="Times New Roman" w:hAnsi="Times New Roman" w:cs="Times New Roman"/>
                <w:sz w:val="20"/>
                <w:szCs w:val="20"/>
              </w:rPr>
            </w:pP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0,54</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Величина Z, рассчитанная за три года составила значение большее 0,3, это говорит о том, что у ОАО «Нефтекамский механический завод» неплохие долгосрочные перспективы</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Применение дискриминантной модели, разработанной Лис, для ОАО «Нефтекамский механический завод», представлено в таблице 3.10.</w:t>
      </w:r>
    </w:p>
    <w:p w:rsidR="0097029E" w:rsidRPr="003F7A1F" w:rsidRDefault="00C6230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r>
      <w:r w:rsidR="0097029E" w:rsidRPr="003F7A1F">
        <w:rPr>
          <w:rFonts w:ascii="Times New Roman" w:hAnsi="Times New Roman" w:cs="Times New Roman"/>
          <w:sz w:val="28"/>
          <w:szCs w:val="28"/>
        </w:rPr>
        <w:t xml:space="preserve">Таблица 3.10 – Дискриминантная модель Лиса для оценки риска банкротства и кредитоспособности ОАО «Нефтекамский механический завод»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2"/>
        <w:gridCol w:w="4298"/>
        <w:gridCol w:w="1129"/>
        <w:gridCol w:w="968"/>
        <w:gridCol w:w="974"/>
      </w:tblGrid>
      <w:tr w:rsidR="0097029E" w:rsidRPr="003F7A1F">
        <w:tc>
          <w:tcPr>
            <w:tcW w:w="182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Показатель</w:t>
            </w:r>
          </w:p>
        </w:tc>
        <w:tc>
          <w:tcPr>
            <w:tcW w:w="429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Алгоритм расчета</w:t>
            </w:r>
          </w:p>
        </w:tc>
        <w:tc>
          <w:tcPr>
            <w:tcW w:w="112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2007г</w:t>
            </w:r>
          </w:p>
        </w:tc>
        <w:tc>
          <w:tcPr>
            <w:tcW w:w="96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2008г</w:t>
            </w:r>
          </w:p>
        </w:tc>
        <w:tc>
          <w:tcPr>
            <w:tcW w:w="97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w:t>
            </w:r>
          </w:p>
        </w:tc>
      </w:tr>
      <w:tr w:rsidR="0097029E" w:rsidRPr="003F7A1F">
        <w:trPr>
          <w:trHeight w:val="807"/>
        </w:trPr>
        <w:tc>
          <w:tcPr>
            <w:tcW w:w="182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X1</w:t>
            </w:r>
          </w:p>
        </w:tc>
        <w:tc>
          <w:tcPr>
            <w:tcW w:w="4298"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27" type="#_x0000_t75" style="width:21pt;height:27pt">
                  <v:imagedata r:id="rId97" o:title="" chromakey="white"/>
                </v:shape>
              </w:pict>
            </w:r>
          </w:p>
        </w:tc>
        <w:tc>
          <w:tcPr>
            <w:tcW w:w="1129"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0,6271</w:t>
            </w:r>
          </w:p>
        </w:tc>
        <w:tc>
          <w:tcPr>
            <w:tcW w:w="96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0,7301</w:t>
            </w:r>
          </w:p>
        </w:tc>
        <w:tc>
          <w:tcPr>
            <w:tcW w:w="97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0,7324</w:t>
            </w:r>
          </w:p>
        </w:tc>
      </w:tr>
      <w:tr w:rsidR="0097029E" w:rsidRPr="003F7A1F">
        <w:trPr>
          <w:trHeight w:val="687"/>
        </w:trPr>
        <w:tc>
          <w:tcPr>
            <w:tcW w:w="1822" w:type="dxa"/>
            <w:tcBorders>
              <w:bottom w:val="single" w:sz="4" w:space="0" w:color="auto"/>
            </w:tcBorders>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X2</w:t>
            </w:r>
          </w:p>
        </w:tc>
        <w:tc>
          <w:tcPr>
            <w:tcW w:w="4298" w:type="dxa"/>
            <w:tcBorders>
              <w:bottom w:val="single" w:sz="4" w:space="0" w:color="auto"/>
            </w:tcBorders>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28" type="#_x0000_t75" style="width:69.75pt;height:27pt">
                  <v:imagedata r:id="rId98" o:title="" chromakey="white"/>
                </v:shape>
              </w:pict>
            </w:r>
          </w:p>
        </w:tc>
        <w:tc>
          <w:tcPr>
            <w:tcW w:w="1129" w:type="dxa"/>
            <w:tcBorders>
              <w:bottom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0,0327</w:t>
            </w:r>
          </w:p>
        </w:tc>
        <w:tc>
          <w:tcPr>
            <w:tcW w:w="968" w:type="dxa"/>
            <w:tcBorders>
              <w:bottom w:val="single" w:sz="4" w:space="0" w:color="auto"/>
            </w:tcBorders>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0,1047</w:t>
            </w:r>
          </w:p>
        </w:tc>
        <w:tc>
          <w:tcPr>
            <w:tcW w:w="974" w:type="dxa"/>
            <w:tcBorders>
              <w:bottom w:val="single" w:sz="4" w:space="0" w:color="auto"/>
            </w:tcBorders>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0,0115</w:t>
            </w:r>
          </w:p>
        </w:tc>
      </w:tr>
      <w:tr w:rsidR="0097029E" w:rsidRPr="003F7A1F">
        <w:tc>
          <w:tcPr>
            <w:tcW w:w="1822" w:type="dxa"/>
            <w:tcBorders>
              <w:bottom w:val="nil"/>
            </w:tcBorders>
          </w:tcPr>
          <w:p w:rsidR="0097029E" w:rsidRPr="003F7A1F" w:rsidRDefault="0097029E" w:rsidP="00C6230E">
            <w:pPr>
              <w:spacing w:after="0" w:line="360" w:lineRule="auto"/>
              <w:jc w:val="both"/>
              <w:rPr>
                <w:rFonts w:ascii="Times New Roman" w:hAnsi="Times New Roman" w:cs="Times New Roman"/>
                <w:sz w:val="20"/>
                <w:szCs w:val="20"/>
              </w:rPr>
            </w:pPr>
          </w:p>
        </w:tc>
        <w:tc>
          <w:tcPr>
            <w:tcW w:w="4298" w:type="dxa"/>
            <w:tcBorders>
              <w:bottom w:val="nil"/>
            </w:tcBorders>
          </w:tcPr>
          <w:p w:rsidR="0097029E" w:rsidRPr="003F7A1F" w:rsidRDefault="0097029E" w:rsidP="00C6230E">
            <w:pPr>
              <w:spacing w:after="0" w:line="360" w:lineRule="auto"/>
              <w:jc w:val="both"/>
              <w:rPr>
                <w:rFonts w:ascii="Times New Roman" w:hAnsi="Times New Roman" w:cs="Times New Roman"/>
                <w:sz w:val="20"/>
                <w:szCs w:val="20"/>
              </w:rPr>
            </w:pPr>
          </w:p>
        </w:tc>
        <w:tc>
          <w:tcPr>
            <w:tcW w:w="1129" w:type="dxa"/>
            <w:tcBorders>
              <w:bottom w:val="nil"/>
            </w:tcBorders>
            <w:vAlign w:val="bottom"/>
          </w:tcPr>
          <w:p w:rsidR="0097029E" w:rsidRPr="003F7A1F" w:rsidRDefault="0097029E" w:rsidP="00C6230E">
            <w:pPr>
              <w:spacing w:after="0" w:line="360" w:lineRule="auto"/>
              <w:jc w:val="both"/>
              <w:rPr>
                <w:rFonts w:ascii="Times New Roman" w:hAnsi="Times New Roman" w:cs="Times New Roman"/>
                <w:sz w:val="20"/>
                <w:szCs w:val="20"/>
              </w:rPr>
            </w:pPr>
          </w:p>
        </w:tc>
        <w:tc>
          <w:tcPr>
            <w:tcW w:w="968" w:type="dxa"/>
            <w:tcBorders>
              <w:bottom w:val="nil"/>
            </w:tcBorders>
          </w:tcPr>
          <w:p w:rsidR="0097029E" w:rsidRPr="003F7A1F" w:rsidRDefault="0097029E" w:rsidP="00C6230E">
            <w:pPr>
              <w:spacing w:after="0" w:line="360" w:lineRule="auto"/>
              <w:jc w:val="both"/>
              <w:rPr>
                <w:rFonts w:ascii="Times New Roman" w:hAnsi="Times New Roman" w:cs="Times New Roman"/>
                <w:sz w:val="20"/>
                <w:szCs w:val="20"/>
              </w:rPr>
            </w:pPr>
          </w:p>
        </w:tc>
        <w:tc>
          <w:tcPr>
            <w:tcW w:w="974" w:type="dxa"/>
            <w:tcBorders>
              <w:bottom w:val="nil"/>
            </w:tcBorders>
          </w:tcPr>
          <w:p w:rsidR="0097029E" w:rsidRPr="003F7A1F" w:rsidRDefault="0097029E" w:rsidP="00C6230E">
            <w:pPr>
              <w:spacing w:after="0" w:line="360" w:lineRule="auto"/>
              <w:jc w:val="both"/>
              <w:rPr>
                <w:rFonts w:ascii="Times New Roman" w:hAnsi="Times New Roman" w:cs="Times New Roman"/>
                <w:sz w:val="20"/>
                <w:szCs w:val="20"/>
              </w:rPr>
            </w:pPr>
          </w:p>
        </w:tc>
      </w:tr>
      <w:tr w:rsidR="0097029E" w:rsidRPr="003F7A1F">
        <w:trPr>
          <w:trHeight w:val="136"/>
        </w:trPr>
        <w:tc>
          <w:tcPr>
            <w:tcW w:w="1822" w:type="dxa"/>
            <w:tcBorders>
              <w:top w:val="nil"/>
              <w:bottom w:val="nil"/>
            </w:tcBorders>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X3</w:t>
            </w:r>
          </w:p>
        </w:tc>
        <w:tc>
          <w:tcPr>
            <w:tcW w:w="4298" w:type="dxa"/>
            <w:tcBorders>
              <w:top w:val="nil"/>
              <w:bottom w:val="nil"/>
            </w:tcBorders>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29" type="#_x0000_t75" style="width:15.75pt;height:26.25pt">
                  <v:imagedata r:id="rId90" o:title="" chromakey="white"/>
                </v:shape>
              </w:pict>
            </w:r>
          </w:p>
        </w:tc>
        <w:tc>
          <w:tcPr>
            <w:tcW w:w="1129" w:type="dxa"/>
            <w:tcBorders>
              <w:top w:val="nil"/>
              <w:bottom w:val="nil"/>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-0,0731</w:t>
            </w:r>
          </w:p>
        </w:tc>
        <w:tc>
          <w:tcPr>
            <w:tcW w:w="968" w:type="dxa"/>
            <w:tcBorders>
              <w:top w:val="nil"/>
              <w:bottom w:val="nil"/>
            </w:tcBorders>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-0,0121</w:t>
            </w:r>
          </w:p>
        </w:tc>
        <w:tc>
          <w:tcPr>
            <w:tcW w:w="974" w:type="dxa"/>
            <w:tcBorders>
              <w:top w:val="nil"/>
              <w:bottom w:val="nil"/>
            </w:tcBorders>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-0,0252</w:t>
            </w:r>
          </w:p>
        </w:tc>
      </w:tr>
      <w:tr w:rsidR="0097029E" w:rsidRPr="003F7A1F">
        <w:tc>
          <w:tcPr>
            <w:tcW w:w="182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X4</w:t>
            </w:r>
          </w:p>
        </w:tc>
        <w:tc>
          <w:tcPr>
            <w:tcW w:w="4298"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30" type="#_x0000_t75" style="width:15pt;height:27pt">
                  <v:imagedata r:id="rId92" o:title="" chromakey="white"/>
                </v:shape>
              </w:pict>
            </w:r>
          </w:p>
        </w:tc>
        <w:tc>
          <w:tcPr>
            <w:tcW w:w="1129"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2,2760</w:t>
            </w:r>
          </w:p>
        </w:tc>
        <w:tc>
          <w:tcPr>
            <w:tcW w:w="96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1,6698</w:t>
            </w:r>
          </w:p>
        </w:tc>
        <w:tc>
          <w:tcPr>
            <w:tcW w:w="97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1,7188</w:t>
            </w:r>
          </w:p>
        </w:tc>
      </w:tr>
      <w:tr w:rsidR="0097029E" w:rsidRPr="003F7A1F">
        <w:trPr>
          <w:trHeight w:val="451"/>
        </w:trPr>
        <w:tc>
          <w:tcPr>
            <w:tcW w:w="182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Z</w:t>
            </w:r>
          </w:p>
        </w:tc>
        <w:tc>
          <w:tcPr>
            <w:tcW w:w="429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0,063*0,6271</w:t>
            </w:r>
            <w:r w:rsidR="003B4B34" w:rsidRPr="003F7A1F">
              <w:rPr>
                <w:rFonts w:ascii="Times New Roman" w:hAnsi="Times New Roman" w:cs="Times New Roman"/>
                <w:sz w:val="20"/>
                <w:szCs w:val="20"/>
              </w:rPr>
              <w:t xml:space="preserve"> </w:t>
            </w:r>
            <w:r w:rsidRPr="003F7A1F">
              <w:rPr>
                <w:rFonts w:ascii="Times New Roman" w:hAnsi="Times New Roman" w:cs="Times New Roman"/>
                <w:sz w:val="20"/>
                <w:szCs w:val="20"/>
              </w:rPr>
              <w:t>+ 0,092*0,0327 + 0,057*(-0,0731)</w:t>
            </w:r>
            <w:r w:rsidR="003B4B34" w:rsidRPr="003F7A1F">
              <w:rPr>
                <w:rFonts w:ascii="Times New Roman" w:hAnsi="Times New Roman" w:cs="Times New Roman"/>
                <w:sz w:val="20"/>
                <w:szCs w:val="20"/>
              </w:rPr>
              <w:t xml:space="preserve"> </w:t>
            </w:r>
            <w:r w:rsidRPr="003F7A1F">
              <w:rPr>
                <w:rFonts w:ascii="Times New Roman" w:hAnsi="Times New Roman" w:cs="Times New Roman"/>
                <w:sz w:val="20"/>
                <w:szCs w:val="20"/>
              </w:rPr>
              <w:t>+0,001*2,2760</w:t>
            </w:r>
          </w:p>
        </w:tc>
        <w:tc>
          <w:tcPr>
            <w:tcW w:w="1129"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0,04</w:t>
            </w:r>
          </w:p>
        </w:tc>
        <w:tc>
          <w:tcPr>
            <w:tcW w:w="968" w:type="dxa"/>
          </w:tcPr>
          <w:p w:rsidR="0097029E" w:rsidRPr="003F7A1F" w:rsidRDefault="0097029E" w:rsidP="00C6230E">
            <w:pPr>
              <w:spacing w:after="0" w:line="360" w:lineRule="auto"/>
              <w:jc w:val="both"/>
              <w:rPr>
                <w:rFonts w:ascii="Times New Roman" w:hAnsi="Times New Roman" w:cs="Times New Roman"/>
                <w:sz w:val="20"/>
                <w:szCs w:val="20"/>
              </w:rPr>
            </w:pPr>
          </w:p>
        </w:tc>
        <w:tc>
          <w:tcPr>
            <w:tcW w:w="974" w:type="dxa"/>
          </w:tcPr>
          <w:p w:rsidR="0097029E" w:rsidRPr="003F7A1F" w:rsidRDefault="0097029E" w:rsidP="00C6230E">
            <w:pPr>
              <w:spacing w:after="0" w:line="360" w:lineRule="auto"/>
              <w:jc w:val="both"/>
              <w:rPr>
                <w:rFonts w:ascii="Times New Roman" w:hAnsi="Times New Roman" w:cs="Times New Roman"/>
                <w:sz w:val="20"/>
                <w:szCs w:val="20"/>
              </w:rPr>
            </w:pPr>
          </w:p>
        </w:tc>
      </w:tr>
      <w:tr w:rsidR="0097029E" w:rsidRPr="003F7A1F">
        <w:trPr>
          <w:trHeight w:val="433"/>
        </w:trPr>
        <w:tc>
          <w:tcPr>
            <w:tcW w:w="1822" w:type="dxa"/>
          </w:tcPr>
          <w:p w:rsidR="0097029E" w:rsidRPr="003F7A1F" w:rsidRDefault="0097029E" w:rsidP="00C6230E">
            <w:pPr>
              <w:spacing w:after="0" w:line="360" w:lineRule="auto"/>
              <w:jc w:val="both"/>
              <w:rPr>
                <w:rFonts w:ascii="Times New Roman" w:hAnsi="Times New Roman" w:cs="Times New Roman"/>
                <w:sz w:val="20"/>
                <w:szCs w:val="20"/>
              </w:rPr>
            </w:pPr>
          </w:p>
        </w:tc>
        <w:tc>
          <w:tcPr>
            <w:tcW w:w="429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0,063*0,7301</w:t>
            </w:r>
            <w:r w:rsidR="003B4B34" w:rsidRPr="003F7A1F">
              <w:rPr>
                <w:rFonts w:ascii="Times New Roman" w:hAnsi="Times New Roman" w:cs="Times New Roman"/>
                <w:sz w:val="20"/>
                <w:szCs w:val="20"/>
              </w:rPr>
              <w:t xml:space="preserve"> </w:t>
            </w:r>
            <w:r w:rsidRPr="003F7A1F">
              <w:rPr>
                <w:rFonts w:ascii="Times New Roman" w:hAnsi="Times New Roman" w:cs="Times New Roman"/>
                <w:sz w:val="20"/>
                <w:szCs w:val="20"/>
              </w:rPr>
              <w:t>+ 0,092*0,1047</w:t>
            </w:r>
            <w:r w:rsidR="003B4B34" w:rsidRPr="003F7A1F">
              <w:rPr>
                <w:rFonts w:ascii="Times New Roman" w:hAnsi="Times New Roman" w:cs="Times New Roman"/>
                <w:sz w:val="20"/>
                <w:szCs w:val="20"/>
              </w:rPr>
              <w:t xml:space="preserve"> </w:t>
            </w:r>
            <w:r w:rsidRPr="003F7A1F">
              <w:rPr>
                <w:rFonts w:ascii="Times New Roman" w:hAnsi="Times New Roman" w:cs="Times New Roman"/>
                <w:sz w:val="20"/>
                <w:szCs w:val="20"/>
              </w:rPr>
              <w:t>+ 0,057*(-0,0121)</w:t>
            </w:r>
            <w:r w:rsidR="003B4B34" w:rsidRPr="003F7A1F">
              <w:rPr>
                <w:rFonts w:ascii="Times New Roman" w:hAnsi="Times New Roman" w:cs="Times New Roman"/>
                <w:sz w:val="20"/>
                <w:szCs w:val="20"/>
              </w:rPr>
              <w:t xml:space="preserve"> </w:t>
            </w:r>
            <w:r w:rsidRPr="003F7A1F">
              <w:rPr>
                <w:rFonts w:ascii="Times New Roman" w:hAnsi="Times New Roman" w:cs="Times New Roman"/>
                <w:sz w:val="20"/>
                <w:szCs w:val="20"/>
              </w:rPr>
              <w:t>+0,001*1,6698</w:t>
            </w:r>
          </w:p>
          <w:p w:rsidR="0097029E" w:rsidRPr="003F7A1F" w:rsidRDefault="0097029E" w:rsidP="00C6230E">
            <w:pPr>
              <w:spacing w:after="0" w:line="360" w:lineRule="auto"/>
              <w:jc w:val="both"/>
              <w:rPr>
                <w:rFonts w:ascii="Times New Roman" w:hAnsi="Times New Roman" w:cs="Times New Roman"/>
                <w:sz w:val="20"/>
                <w:szCs w:val="20"/>
              </w:rPr>
            </w:pPr>
          </w:p>
        </w:tc>
        <w:tc>
          <w:tcPr>
            <w:tcW w:w="1129" w:type="dxa"/>
            <w:vAlign w:val="bottom"/>
          </w:tcPr>
          <w:p w:rsidR="0097029E" w:rsidRPr="003F7A1F" w:rsidRDefault="0097029E" w:rsidP="00C6230E">
            <w:pPr>
              <w:spacing w:after="0" w:line="360" w:lineRule="auto"/>
              <w:jc w:val="both"/>
              <w:rPr>
                <w:rFonts w:ascii="Times New Roman" w:hAnsi="Times New Roman" w:cs="Times New Roman"/>
                <w:sz w:val="20"/>
                <w:szCs w:val="20"/>
              </w:rPr>
            </w:pPr>
          </w:p>
        </w:tc>
        <w:tc>
          <w:tcPr>
            <w:tcW w:w="96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0,05</w:t>
            </w:r>
          </w:p>
        </w:tc>
        <w:tc>
          <w:tcPr>
            <w:tcW w:w="974" w:type="dxa"/>
          </w:tcPr>
          <w:p w:rsidR="0097029E" w:rsidRPr="003F7A1F" w:rsidRDefault="0097029E" w:rsidP="00C6230E">
            <w:pPr>
              <w:spacing w:after="0" w:line="360" w:lineRule="auto"/>
              <w:jc w:val="both"/>
              <w:rPr>
                <w:rFonts w:ascii="Times New Roman" w:hAnsi="Times New Roman" w:cs="Times New Roman"/>
                <w:sz w:val="20"/>
                <w:szCs w:val="20"/>
              </w:rPr>
            </w:pPr>
          </w:p>
        </w:tc>
      </w:tr>
      <w:tr w:rsidR="0097029E" w:rsidRPr="003F7A1F">
        <w:trPr>
          <w:trHeight w:val="451"/>
        </w:trPr>
        <w:tc>
          <w:tcPr>
            <w:tcW w:w="1822" w:type="dxa"/>
          </w:tcPr>
          <w:p w:rsidR="0097029E" w:rsidRPr="003F7A1F" w:rsidRDefault="0097029E" w:rsidP="00C6230E">
            <w:pPr>
              <w:spacing w:after="0" w:line="360" w:lineRule="auto"/>
              <w:jc w:val="both"/>
              <w:rPr>
                <w:rFonts w:ascii="Times New Roman" w:hAnsi="Times New Roman" w:cs="Times New Roman"/>
                <w:sz w:val="20"/>
                <w:szCs w:val="20"/>
              </w:rPr>
            </w:pPr>
          </w:p>
        </w:tc>
        <w:tc>
          <w:tcPr>
            <w:tcW w:w="429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0,063*0,7324</w:t>
            </w:r>
            <w:r w:rsidR="003B4B34" w:rsidRPr="003F7A1F">
              <w:rPr>
                <w:rFonts w:ascii="Times New Roman" w:hAnsi="Times New Roman" w:cs="Times New Roman"/>
                <w:sz w:val="20"/>
                <w:szCs w:val="20"/>
              </w:rPr>
              <w:t xml:space="preserve"> </w:t>
            </w:r>
            <w:r w:rsidRPr="003F7A1F">
              <w:rPr>
                <w:rFonts w:ascii="Times New Roman" w:hAnsi="Times New Roman" w:cs="Times New Roman"/>
                <w:sz w:val="20"/>
                <w:szCs w:val="20"/>
              </w:rPr>
              <w:t>+ 0,092*0,0115</w:t>
            </w:r>
            <w:r w:rsidR="003B4B34" w:rsidRPr="003F7A1F">
              <w:rPr>
                <w:rFonts w:ascii="Times New Roman" w:hAnsi="Times New Roman" w:cs="Times New Roman"/>
                <w:sz w:val="20"/>
                <w:szCs w:val="20"/>
              </w:rPr>
              <w:t xml:space="preserve"> </w:t>
            </w:r>
            <w:r w:rsidRPr="003F7A1F">
              <w:rPr>
                <w:rFonts w:ascii="Times New Roman" w:hAnsi="Times New Roman" w:cs="Times New Roman"/>
                <w:sz w:val="20"/>
                <w:szCs w:val="20"/>
              </w:rPr>
              <w:t>+ 0,057*(-0,0252)</w:t>
            </w:r>
            <w:r w:rsidR="003B4B34" w:rsidRPr="003F7A1F">
              <w:rPr>
                <w:rFonts w:ascii="Times New Roman" w:hAnsi="Times New Roman" w:cs="Times New Roman"/>
                <w:sz w:val="20"/>
                <w:szCs w:val="20"/>
              </w:rPr>
              <w:t xml:space="preserve"> </w:t>
            </w:r>
            <w:r w:rsidRPr="003F7A1F">
              <w:rPr>
                <w:rFonts w:ascii="Times New Roman" w:hAnsi="Times New Roman" w:cs="Times New Roman"/>
                <w:sz w:val="20"/>
                <w:szCs w:val="20"/>
              </w:rPr>
              <w:t>+0,001*1,7188</w:t>
            </w:r>
          </w:p>
          <w:p w:rsidR="0097029E" w:rsidRPr="003F7A1F" w:rsidRDefault="0097029E" w:rsidP="00C6230E">
            <w:pPr>
              <w:spacing w:after="0" w:line="360" w:lineRule="auto"/>
              <w:jc w:val="both"/>
              <w:rPr>
                <w:rFonts w:ascii="Times New Roman" w:hAnsi="Times New Roman" w:cs="Times New Roman"/>
                <w:sz w:val="20"/>
                <w:szCs w:val="20"/>
              </w:rPr>
            </w:pPr>
          </w:p>
        </w:tc>
        <w:tc>
          <w:tcPr>
            <w:tcW w:w="1129" w:type="dxa"/>
            <w:vAlign w:val="bottom"/>
          </w:tcPr>
          <w:p w:rsidR="0097029E" w:rsidRPr="003F7A1F" w:rsidRDefault="0097029E" w:rsidP="00C6230E">
            <w:pPr>
              <w:spacing w:after="0" w:line="360" w:lineRule="auto"/>
              <w:jc w:val="both"/>
              <w:rPr>
                <w:rFonts w:ascii="Times New Roman" w:hAnsi="Times New Roman" w:cs="Times New Roman"/>
                <w:sz w:val="20"/>
                <w:szCs w:val="20"/>
              </w:rPr>
            </w:pPr>
          </w:p>
        </w:tc>
        <w:tc>
          <w:tcPr>
            <w:tcW w:w="968" w:type="dxa"/>
          </w:tcPr>
          <w:p w:rsidR="0097029E" w:rsidRPr="003F7A1F" w:rsidRDefault="0097029E" w:rsidP="00C6230E">
            <w:pPr>
              <w:spacing w:after="0" w:line="360" w:lineRule="auto"/>
              <w:jc w:val="both"/>
              <w:rPr>
                <w:rFonts w:ascii="Times New Roman" w:hAnsi="Times New Roman" w:cs="Times New Roman"/>
                <w:sz w:val="20"/>
                <w:szCs w:val="20"/>
              </w:rPr>
            </w:pPr>
          </w:p>
        </w:tc>
        <w:tc>
          <w:tcPr>
            <w:tcW w:w="97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0,06</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Значения показателя за все анализируемые периоды больше предельного значения 0,037 и имеют тенденцию роста. Следовательно, вероятность банкротства предприятия</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для ОАО «Нефтекамский механический завод» мала.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Для определения класса риска банкротства ОАО «Нефтекамский механический завод» согласно группировке предприятий на классы по уровню платежеспособности (методика Д.Дюрана) в таблице 3.11 представлены исходные данные.</w:t>
      </w:r>
    </w:p>
    <w:p w:rsidR="0097029E" w:rsidRPr="003F7A1F" w:rsidRDefault="00C6230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r>
      <w:r w:rsidR="0097029E" w:rsidRPr="003F7A1F">
        <w:rPr>
          <w:rFonts w:ascii="Times New Roman" w:hAnsi="Times New Roman" w:cs="Times New Roman"/>
          <w:sz w:val="28"/>
          <w:szCs w:val="28"/>
        </w:rPr>
        <w:t xml:space="preserve">Таблица 3.11 – Обобщающая оценка финансовой устойчивости ОАО «Нефтекамский механический завод»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204"/>
        <w:gridCol w:w="1348"/>
        <w:gridCol w:w="1238"/>
        <w:gridCol w:w="1313"/>
        <w:gridCol w:w="1276"/>
        <w:gridCol w:w="1276"/>
      </w:tblGrid>
      <w:tr w:rsidR="0097029E" w:rsidRPr="003F7A1F">
        <w:trPr>
          <w:cantSplit/>
        </w:trPr>
        <w:tc>
          <w:tcPr>
            <w:tcW w:w="1701" w:type="dxa"/>
            <w:vMerge w:val="restart"/>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Показатель</w:t>
            </w:r>
          </w:p>
        </w:tc>
        <w:tc>
          <w:tcPr>
            <w:tcW w:w="2552" w:type="dxa"/>
            <w:gridSpan w:val="2"/>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2007г</w:t>
            </w:r>
          </w:p>
        </w:tc>
        <w:tc>
          <w:tcPr>
            <w:tcW w:w="2551" w:type="dxa"/>
            <w:gridSpan w:val="2"/>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2008г</w:t>
            </w:r>
          </w:p>
        </w:tc>
        <w:tc>
          <w:tcPr>
            <w:tcW w:w="2552" w:type="dxa"/>
            <w:gridSpan w:val="2"/>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w:t>
            </w:r>
          </w:p>
        </w:tc>
      </w:tr>
      <w:tr w:rsidR="0097029E" w:rsidRPr="003F7A1F">
        <w:trPr>
          <w:cantSplit/>
        </w:trPr>
        <w:tc>
          <w:tcPr>
            <w:tcW w:w="1701" w:type="dxa"/>
            <w:vMerge/>
          </w:tcPr>
          <w:p w:rsidR="0097029E" w:rsidRPr="003F7A1F" w:rsidRDefault="0097029E" w:rsidP="00C6230E">
            <w:pPr>
              <w:spacing w:after="0" w:line="360" w:lineRule="auto"/>
              <w:jc w:val="both"/>
              <w:rPr>
                <w:rFonts w:ascii="Times New Roman" w:hAnsi="Times New Roman" w:cs="Times New Roman"/>
                <w:sz w:val="20"/>
                <w:szCs w:val="20"/>
              </w:rPr>
            </w:pPr>
          </w:p>
        </w:tc>
        <w:tc>
          <w:tcPr>
            <w:tcW w:w="120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Уровень показателя</w:t>
            </w:r>
          </w:p>
        </w:tc>
        <w:tc>
          <w:tcPr>
            <w:tcW w:w="134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Количество баллов</w:t>
            </w:r>
          </w:p>
        </w:tc>
        <w:tc>
          <w:tcPr>
            <w:tcW w:w="123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Уровень показателя</w:t>
            </w:r>
          </w:p>
        </w:tc>
        <w:tc>
          <w:tcPr>
            <w:tcW w:w="131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Количество баллов</w:t>
            </w:r>
          </w:p>
        </w:tc>
        <w:tc>
          <w:tcPr>
            <w:tcW w:w="127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Уровень показателя</w:t>
            </w:r>
          </w:p>
        </w:tc>
        <w:tc>
          <w:tcPr>
            <w:tcW w:w="127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Количество баллов</w:t>
            </w:r>
          </w:p>
        </w:tc>
      </w:tr>
      <w:tr w:rsidR="0097029E" w:rsidRPr="003F7A1F">
        <w:tc>
          <w:tcPr>
            <w:tcW w:w="170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Рентабельность совокупного капитала, процент</w:t>
            </w:r>
          </w:p>
        </w:tc>
        <w:tc>
          <w:tcPr>
            <w:tcW w:w="120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-1,0387</w:t>
            </w:r>
          </w:p>
        </w:tc>
        <w:tc>
          <w:tcPr>
            <w:tcW w:w="134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w:t>
            </w:r>
          </w:p>
        </w:tc>
        <w:tc>
          <w:tcPr>
            <w:tcW w:w="123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5,3168</w:t>
            </w:r>
          </w:p>
        </w:tc>
        <w:tc>
          <w:tcPr>
            <w:tcW w:w="131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12,25</w:t>
            </w:r>
          </w:p>
        </w:tc>
        <w:tc>
          <w:tcPr>
            <w:tcW w:w="127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-2,1189</w:t>
            </w:r>
          </w:p>
        </w:tc>
        <w:tc>
          <w:tcPr>
            <w:tcW w:w="127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w:t>
            </w:r>
          </w:p>
        </w:tc>
      </w:tr>
      <w:tr w:rsidR="0097029E" w:rsidRPr="003F7A1F">
        <w:tc>
          <w:tcPr>
            <w:tcW w:w="170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Коэффициент текущей ликвидности</w:t>
            </w:r>
          </w:p>
        </w:tc>
        <w:tc>
          <w:tcPr>
            <w:tcW w:w="120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3,7408</w:t>
            </w:r>
          </w:p>
        </w:tc>
        <w:tc>
          <w:tcPr>
            <w:tcW w:w="134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30</w:t>
            </w:r>
          </w:p>
        </w:tc>
        <w:tc>
          <w:tcPr>
            <w:tcW w:w="123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2,8067</w:t>
            </w:r>
          </w:p>
        </w:tc>
        <w:tc>
          <w:tcPr>
            <w:tcW w:w="131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30</w:t>
            </w:r>
          </w:p>
        </w:tc>
        <w:tc>
          <w:tcPr>
            <w:tcW w:w="127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3,3749</w:t>
            </w:r>
          </w:p>
        </w:tc>
        <w:tc>
          <w:tcPr>
            <w:tcW w:w="127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30</w:t>
            </w:r>
          </w:p>
        </w:tc>
      </w:tr>
      <w:tr w:rsidR="0097029E" w:rsidRPr="003F7A1F">
        <w:tc>
          <w:tcPr>
            <w:tcW w:w="170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Коэффициент финансовой независимости</w:t>
            </w:r>
          </w:p>
        </w:tc>
        <w:tc>
          <w:tcPr>
            <w:tcW w:w="120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0,6948</w:t>
            </w:r>
          </w:p>
        </w:tc>
        <w:tc>
          <w:tcPr>
            <w:tcW w:w="134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19,9</w:t>
            </w:r>
          </w:p>
        </w:tc>
        <w:tc>
          <w:tcPr>
            <w:tcW w:w="123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0,6254</w:t>
            </w:r>
          </w:p>
        </w:tc>
        <w:tc>
          <w:tcPr>
            <w:tcW w:w="131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17,425</w:t>
            </w:r>
          </w:p>
        </w:tc>
        <w:tc>
          <w:tcPr>
            <w:tcW w:w="127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0,6322</w:t>
            </w:r>
          </w:p>
        </w:tc>
        <w:tc>
          <w:tcPr>
            <w:tcW w:w="127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17,425</w:t>
            </w:r>
          </w:p>
        </w:tc>
      </w:tr>
      <w:tr w:rsidR="0097029E" w:rsidRPr="003F7A1F">
        <w:tc>
          <w:tcPr>
            <w:tcW w:w="170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Итого</w:t>
            </w:r>
          </w:p>
        </w:tc>
        <w:tc>
          <w:tcPr>
            <w:tcW w:w="120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134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49,9</w:t>
            </w:r>
          </w:p>
        </w:tc>
        <w:tc>
          <w:tcPr>
            <w:tcW w:w="123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131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59,675</w:t>
            </w:r>
          </w:p>
        </w:tc>
        <w:tc>
          <w:tcPr>
            <w:tcW w:w="127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1276"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47,425</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Данные таблицы 3.11 свидетельствуют о том, что по степени финансового риска, исчисленного с помощью методики кредитного скоринга Д.Дюрана, анализируемое предприятие относится к III классу из пяти. Следовательно,</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ОАО «Нефтекамский механический завод» - проблемное предприятие. Причем, в 2008 году предприятие несколько улучшило свое финансовое состояние. В 2009 году количество баллов снизилось, достигнув наименьшего значения за все анализируемые периоды. Но у предприятия есть возможность восстановить финансовую устойчивость в ближайшее время.</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Динамическая рейтинговая экспресс-оценка финансового состояния ОАО «Нефтекамский механический </w:t>
      </w:r>
      <w:r w:rsidR="00C6230E" w:rsidRPr="003F7A1F">
        <w:rPr>
          <w:rFonts w:ascii="Times New Roman" w:hAnsi="Times New Roman" w:cs="Times New Roman"/>
          <w:sz w:val="28"/>
          <w:szCs w:val="28"/>
        </w:rPr>
        <w:t>завод» (пятифакторная модель Р.С. Сайфулина, Г.</w:t>
      </w:r>
      <w:r w:rsidRPr="003F7A1F">
        <w:rPr>
          <w:rFonts w:ascii="Times New Roman" w:hAnsi="Times New Roman" w:cs="Times New Roman"/>
          <w:sz w:val="28"/>
          <w:szCs w:val="28"/>
        </w:rPr>
        <w:t>Г. Кадыкова) по данным Формы №1 и Формы №2 за 2007 -2009гг. представлена в таблице 3.12.</w:t>
      </w:r>
    </w:p>
    <w:p w:rsidR="0097029E" w:rsidRPr="003F7A1F" w:rsidRDefault="00C6230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br w:type="page"/>
      </w:r>
      <w:r w:rsidR="0097029E" w:rsidRPr="003F7A1F">
        <w:rPr>
          <w:rFonts w:ascii="Times New Roman" w:hAnsi="Times New Roman" w:cs="Times New Roman"/>
          <w:sz w:val="28"/>
          <w:szCs w:val="28"/>
        </w:rPr>
        <w:t>Таблица 3.12 - Динамическая рейтинговая экспресс-оценка ОАО «Нефтекамский механический завод» за 2007-2009</w:t>
      </w:r>
      <w:r w:rsidRPr="003F7A1F">
        <w:rPr>
          <w:rFonts w:ascii="Times New Roman" w:hAnsi="Times New Roman" w:cs="Times New Roman"/>
          <w:sz w:val="28"/>
          <w:szCs w:val="28"/>
        </w:rPr>
        <w:t xml:space="preserve"> </w:t>
      </w:r>
      <w:r w:rsidR="0097029E" w:rsidRPr="003F7A1F">
        <w:rPr>
          <w:rFonts w:ascii="Times New Roman" w:hAnsi="Times New Roman" w:cs="Times New Roman"/>
          <w:sz w:val="28"/>
          <w:szCs w:val="28"/>
        </w:rPr>
        <w:t>гг.</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3402"/>
        <w:gridCol w:w="1417"/>
        <w:gridCol w:w="1134"/>
        <w:gridCol w:w="993"/>
        <w:gridCol w:w="992"/>
      </w:tblGrid>
      <w:tr w:rsidR="0097029E" w:rsidRPr="003F7A1F">
        <w:trPr>
          <w:trHeight w:val="840"/>
        </w:trPr>
        <w:tc>
          <w:tcPr>
            <w:tcW w:w="141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Показатель</w:t>
            </w:r>
          </w:p>
        </w:tc>
        <w:tc>
          <w:tcPr>
            <w:tcW w:w="340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Алгоритм расчета</w:t>
            </w:r>
          </w:p>
        </w:tc>
        <w:tc>
          <w:tcPr>
            <w:tcW w:w="141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Миним-ное значение</w:t>
            </w:r>
          </w:p>
        </w:tc>
        <w:tc>
          <w:tcPr>
            <w:tcW w:w="113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2007</w:t>
            </w:r>
          </w:p>
        </w:tc>
        <w:tc>
          <w:tcPr>
            <w:tcW w:w="99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2008г</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w:t>
            </w:r>
          </w:p>
        </w:tc>
      </w:tr>
      <w:tr w:rsidR="0097029E" w:rsidRPr="003F7A1F">
        <w:tc>
          <w:tcPr>
            <w:tcW w:w="141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К1</w:t>
            </w:r>
          </w:p>
          <w:p w:rsidR="0097029E" w:rsidRPr="003F7A1F" w:rsidRDefault="0097029E" w:rsidP="00C6230E">
            <w:pPr>
              <w:spacing w:after="0" w:line="360" w:lineRule="auto"/>
              <w:jc w:val="both"/>
              <w:rPr>
                <w:rFonts w:ascii="Times New Roman" w:hAnsi="Times New Roman" w:cs="Times New Roman"/>
                <w:sz w:val="20"/>
                <w:szCs w:val="20"/>
              </w:rPr>
            </w:pPr>
          </w:p>
        </w:tc>
        <w:tc>
          <w:tcPr>
            <w:tcW w:w="3402"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31" type="#_x0000_t75" style="width:39pt;height:24.75pt">
                  <v:imagedata r:id="rId99" o:title="" chromakey="white"/>
                </v:shape>
              </w:pict>
            </w:r>
          </w:p>
        </w:tc>
        <w:tc>
          <w:tcPr>
            <w:tcW w:w="141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0,1</w:t>
            </w:r>
          </w:p>
        </w:tc>
        <w:tc>
          <w:tcPr>
            <w:tcW w:w="113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0,7327</w:t>
            </w:r>
          </w:p>
        </w:tc>
        <w:tc>
          <w:tcPr>
            <w:tcW w:w="99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0,6437</w:t>
            </w:r>
          </w:p>
          <w:p w:rsidR="0097029E" w:rsidRPr="003F7A1F" w:rsidRDefault="0097029E" w:rsidP="00C6230E">
            <w:pPr>
              <w:spacing w:after="0" w:line="360" w:lineRule="auto"/>
              <w:jc w:val="both"/>
              <w:rPr>
                <w:rFonts w:ascii="Times New Roman" w:hAnsi="Times New Roman" w:cs="Times New Roman"/>
                <w:sz w:val="20"/>
                <w:szCs w:val="20"/>
              </w:rPr>
            </w:pP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0,7037</w:t>
            </w:r>
          </w:p>
        </w:tc>
      </w:tr>
      <w:tr w:rsidR="0097029E" w:rsidRPr="003F7A1F">
        <w:tc>
          <w:tcPr>
            <w:tcW w:w="141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К2</w:t>
            </w:r>
          </w:p>
          <w:p w:rsidR="0097029E" w:rsidRPr="003F7A1F" w:rsidRDefault="0097029E" w:rsidP="00C6230E">
            <w:pPr>
              <w:spacing w:after="0" w:line="360" w:lineRule="auto"/>
              <w:jc w:val="both"/>
              <w:rPr>
                <w:rFonts w:ascii="Times New Roman" w:hAnsi="Times New Roman" w:cs="Times New Roman"/>
                <w:sz w:val="20"/>
                <w:szCs w:val="20"/>
              </w:rPr>
            </w:pPr>
          </w:p>
        </w:tc>
        <w:tc>
          <w:tcPr>
            <w:tcW w:w="3402"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32" type="#_x0000_t75" style="width:15pt;height:27pt">
                  <v:imagedata r:id="rId100" o:title="" chromakey="white"/>
                </v:shape>
              </w:pict>
            </w:r>
          </w:p>
        </w:tc>
        <w:tc>
          <w:tcPr>
            <w:tcW w:w="141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w:t>
            </w:r>
          </w:p>
        </w:tc>
        <w:tc>
          <w:tcPr>
            <w:tcW w:w="113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3,7408</w:t>
            </w:r>
          </w:p>
        </w:tc>
        <w:tc>
          <w:tcPr>
            <w:tcW w:w="99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2,8066</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3,3749</w:t>
            </w:r>
          </w:p>
        </w:tc>
      </w:tr>
      <w:tr w:rsidR="0097029E" w:rsidRPr="003F7A1F">
        <w:tc>
          <w:tcPr>
            <w:tcW w:w="141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К3</w:t>
            </w:r>
          </w:p>
          <w:p w:rsidR="0097029E" w:rsidRPr="003F7A1F" w:rsidRDefault="0097029E" w:rsidP="00C6230E">
            <w:pPr>
              <w:spacing w:after="0" w:line="360" w:lineRule="auto"/>
              <w:jc w:val="both"/>
              <w:rPr>
                <w:rFonts w:ascii="Times New Roman" w:hAnsi="Times New Roman" w:cs="Times New Roman"/>
                <w:sz w:val="20"/>
                <w:szCs w:val="20"/>
              </w:rPr>
            </w:pPr>
          </w:p>
        </w:tc>
        <w:tc>
          <w:tcPr>
            <w:tcW w:w="3402" w:type="dxa"/>
          </w:tcPr>
          <w:p w:rsidR="0097029E" w:rsidRPr="003F7A1F" w:rsidRDefault="0097029E" w:rsidP="00C6230E">
            <w:pPr>
              <w:spacing w:after="0" w:line="360" w:lineRule="auto"/>
              <w:jc w:val="both"/>
              <w:rPr>
                <w:rFonts w:ascii="Times New Roman" w:hAnsi="Times New Roman" w:cs="Times New Roman"/>
                <w:sz w:val="20"/>
                <w:szCs w:val="20"/>
              </w:rPr>
            </w:pPr>
          </w:p>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33" type="#_x0000_t75" style="width:82.5pt;height:21pt">
                  <v:imagedata r:id="rId101" o:title="" chromakey="white"/>
                </v:shape>
              </w:pict>
            </w:r>
          </w:p>
        </w:tc>
        <w:tc>
          <w:tcPr>
            <w:tcW w:w="141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2,5</w:t>
            </w:r>
          </w:p>
        </w:tc>
        <w:tc>
          <w:tcPr>
            <w:tcW w:w="113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1,0812</w:t>
            </w:r>
          </w:p>
        </w:tc>
        <w:tc>
          <w:tcPr>
            <w:tcW w:w="99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1,2814</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1,3244</w:t>
            </w:r>
          </w:p>
        </w:tc>
      </w:tr>
      <w:tr w:rsidR="0097029E" w:rsidRPr="003F7A1F">
        <w:tc>
          <w:tcPr>
            <w:tcW w:w="141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К4</w:t>
            </w:r>
          </w:p>
          <w:p w:rsidR="0097029E" w:rsidRPr="003F7A1F" w:rsidRDefault="0097029E" w:rsidP="00C6230E">
            <w:pPr>
              <w:spacing w:after="0" w:line="360" w:lineRule="auto"/>
              <w:jc w:val="both"/>
              <w:rPr>
                <w:rFonts w:ascii="Times New Roman" w:hAnsi="Times New Roman" w:cs="Times New Roman"/>
                <w:sz w:val="20"/>
                <w:szCs w:val="20"/>
              </w:rPr>
            </w:pPr>
          </w:p>
        </w:tc>
        <w:tc>
          <w:tcPr>
            <w:tcW w:w="3402"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34" type="#_x0000_t75" style="width:143.25pt;height:27.75pt">
                  <v:imagedata r:id="rId102" o:title="" chromakey="white"/>
                </v:shape>
              </w:pict>
            </w:r>
          </w:p>
        </w:tc>
        <w:tc>
          <w:tcPr>
            <w:tcW w:w="141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0,44</w:t>
            </w:r>
          </w:p>
        </w:tc>
        <w:tc>
          <w:tcPr>
            <w:tcW w:w="113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0,03</w:t>
            </w:r>
          </w:p>
        </w:tc>
        <w:tc>
          <w:tcPr>
            <w:tcW w:w="99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0,09</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0,008</w:t>
            </w:r>
          </w:p>
        </w:tc>
      </w:tr>
      <w:tr w:rsidR="0097029E" w:rsidRPr="003F7A1F">
        <w:tc>
          <w:tcPr>
            <w:tcW w:w="141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К5</w:t>
            </w:r>
          </w:p>
          <w:p w:rsidR="0097029E" w:rsidRPr="003F7A1F" w:rsidRDefault="0097029E" w:rsidP="00C6230E">
            <w:pPr>
              <w:spacing w:after="0" w:line="360" w:lineRule="auto"/>
              <w:jc w:val="both"/>
              <w:rPr>
                <w:rFonts w:ascii="Times New Roman" w:hAnsi="Times New Roman" w:cs="Times New Roman"/>
                <w:sz w:val="20"/>
                <w:szCs w:val="20"/>
              </w:rPr>
            </w:pPr>
          </w:p>
        </w:tc>
        <w:tc>
          <w:tcPr>
            <w:tcW w:w="3402"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35" type="#_x0000_t75" style="width:135.75pt;height:23.25pt">
                  <v:imagedata r:id="rId103" o:title="" chromakey="white"/>
                </v:shape>
              </w:pict>
            </w:r>
          </w:p>
        </w:tc>
        <w:tc>
          <w:tcPr>
            <w:tcW w:w="141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0,2</w:t>
            </w:r>
          </w:p>
        </w:tc>
        <w:tc>
          <w:tcPr>
            <w:tcW w:w="113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0,006</w:t>
            </w:r>
          </w:p>
        </w:tc>
        <w:tc>
          <w:tcPr>
            <w:tcW w:w="99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0,1272</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-0,027</w:t>
            </w:r>
          </w:p>
        </w:tc>
      </w:tr>
      <w:tr w:rsidR="0097029E" w:rsidRPr="003F7A1F">
        <w:tc>
          <w:tcPr>
            <w:tcW w:w="141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R2007</w:t>
            </w:r>
          </w:p>
        </w:tc>
        <w:tc>
          <w:tcPr>
            <w:tcW w:w="340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2*0,7327+0,1*3,7408+0,08*1,0812+</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+0,45*0,03+ 0,006</w:t>
            </w:r>
          </w:p>
        </w:tc>
        <w:tc>
          <w:tcPr>
            <w:tcW w:w="141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w:t>
            </w:r>
          </w:p>
        </w:tc>
        <w:tc>
          <w:tcPr>
            <w:tcW w:w="113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1,9455</w:t>
            </w:r>
          </w:p>
        </w:tc>
        <w:tc>
          <w:tcPr>
            <w:tcW w:w="993" w:type="dxa"/>
          </w:tcPr>
          <w:p w:rsidR="0097029E" w:rsidRPr="003F7A1F" w:rsidRDefault="0097029E" w:rsidP="00C6230E">
            <w:pPr>
              <w:spacing w:after="0" w:line="360" w:lineRule="auto"/>
              <w:jc w:val="both"/>
              <w:rPr>
                <w:rFonts w:ascii="Times New Roman" w:hAnsi="Times New Roman" w:cs="Times New Roman"/>
                <w:sz w:val="20"/>
                <w:szCs w:val="20"/>
              </w:rPr>
            </w:pP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p>
        </w:tc>
      </w:tr>
      <w:tr w:rsidR="0097029E" w:rsidRPr="003F7A1F">
        <w:tc>
          <w:tcPr>
            <w:tcW w:w="141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R2008</w:t>
            </w:r>
          </w:p>
        </w:tc>
        <w:tc>
          <w:tcPr>
            <w:tcW w:w="340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2*0,6437+0,1*2,8066+0,08*1,2814+</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+0,45*0,09+0,1272</w:t>
            </w:r>
          </w:p>
        </w:tc>
        <w:tc>
          <w:tcPr>
            <w:tcW w:w="141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w:t>
            </w:r>
          </w:p>
        </w:tc>
        <w:tc>
          <w:tcPr>
            <w:tcW w:w="1134" w:type="dxa"/>
            <w:vAlign w:val="bottom"/>
          </w:tcPr>
          <w:p w:rsidR="0097029E" w:rsidRPr="003F7A1F" w:rsidRDefault="0097029E" w:rsidP="00C6230E">
            <w:pPr>
              <w:spacing w:after="0" w:line="360" w:lineRule="auto"/>
              <w:jc w:val="both"/>
              <w:rPr>
                <w:rFonts w:ascii="Times New Roman" w:hAnsi="Times New Roman" w:cs="Times New Roman"/>
                <w:sz w:val="20"/>
                <w:szCs w:val="20"/>
              </w:rPr>
            </w:pPr>
          </w:p>
        </w:tc>
        <w:tc>
          <w:tcPr>
            <w:tcW w:w="99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1,8383</w:t>
            </w: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p>
        </w:tc>
      </w:tr>
      <w:tr w:rsidR="0097029E" w:rsidRPr="003F7A1F">
        <w:trPr>
          <w:trHeight w:val="1198"/>
        </w:trPr>
        <w:tc>
          <w:tcPr>
            <w:tcW w:w="141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R2009</w:t>
            </w:r>
          </w:p>
        </w:tc>
        <w:tc>
          <w:tcPr>
            <w:tcW w:w="340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2*0,7037+0,1*3,3749+0,08*1,3244+</w:t>
            </w:r>
          </w:p>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+0,45*0,008+(-0,027)</w:t>
            </w:r>
          </w:p>
        </w:tc>
        <w:tc>
          <w:tcPr>
            <w:tcW w:w="141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w:t>
            </w:r>
          </w:p>
        </w:tc>
        <w:tc>
          <w:tcPr>
            <w:tcW w:w="1134" w:type="dxa"/>
            <w:vAlign w:val="bottom"/>
          </w:tcPr>
          <w:p w:rsidR="0097029E" w:rsidRPr="003F7A1F" w:rsidRDefault="0097029E" w:rsidP="00C6230E">
            <w:pPr>
              <w:spacing w:after="0" w:line="360" w:lineRule="auto"/>
              <w:jc w:val="both"/>
              <w:rPr>
                <w:rFonts w:ascii="Times New Roman" w:hAnsi="Times New Roman" w:cs="Times New Roman"/>
                <w:sz w:val="20"/>
                <w:szCs w:val="20"/>
              </w:rPr>
            </w:pPr>
          </w:p>
        </w:tc>
        <w:tc>
          <w:tcPr>
            <w:tcW w:w="993" w:type="dxa"/>
          </w:tcPr>
          <w:p w:rsidR="0097029E" w:rsidRPr="003F7A1F" w:rsidRDefault="0097029E" w:rsidP="00C6230E">
            <w:pPr>
              <w:spacing w:after="0" w:line="360" w:lineRule="auto"/>
              <w:jc w:val="both"/>
              <w:rPr>
                <w:rFonts w:ascii="Times New Roman" w:hAnsi="Times New Roman" w:cs="Times New Roman"/>
                <w:sz w:val="20"/>
                <w:szCs w:val="20"/>
              </w:rPr>
            </w:pPr>
          </w:p>
        </w:tc>
        <w:tc>
          <w:tcPr>
            <w:tcW w:w="99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1,8274</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Полученные данные позволяют сделать вывод об ухудшении финансового состояния ОАО «Нефтекамский механический завод», т.к. значение индекса R с каждым годом уменьшалось.</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При помощи модели М.А. Федотовой проведем оценку вероятности банкротства ОАО «Нефтекамский механический завод» за три года. Расчет индекса Z за анализируемые периоды представлены в таблице 3.13.</w:t>
      </w:r>
    </w:p>
    <w:p w:rsidR="00C6230E" w:rsidRPr="003F7A1F" w:rsidRDefault="00C6230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Таблица 3.13 - Оценка вероятности банкротства ОАО «Нефтекамский механический завод» при помощи модели М.А. Федотовой</w:t>
      </w:r>
      <w:r w:rsidR="003B4B34" w:rsidRPr="003F7A1F">
        <w:rPr>
          <w:rFonts w:ascii="Times New Roman" w:hAnsi="Times New Roman" w:cs="Times New Roman"/>
          <w:sz w:val="28"/>
          <w:szCs w:val="28"/>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5"/>
        <w:gridCol w:w="3903"/>
        <w:gridCol w:w="1082"/>
        <w:gridCol w:w="1250"/>
        <w:gridCol w:w="1249"/>
      </w:tblGrid>
      <w:tr w:rsidR="0097029E" w:rsidRPr="003F7A1F">
        <w:tc>
          <w:tcPr>
            <w:tcW w:w="1675"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Показатель</w:t>
            </w:r>
          </w:p>
        </w:tc>
        <w:tc>
          <w:tcPr>
            <w:tcW w:w="390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Алгоритм расчета</w:t>
            </w:r>
          </w:p>
        </w:tc>
        <w:tc>
          <w:tcPr>
            <w:tcW w:w="1082"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2007г</w:t>
            </w:r>
          </w:p>
        </w:tc>
        <w:tc>
          <w:tcPr>
            <w:tcW w:w="125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2008г</w:t>
            </w:r>
          </w:p>
        </w:tc>
        <w:tc>
          <w:tcPr>
            <w:tcW w:w="124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w:t>
            </w:r>
          </w:p>
        </w:tc>
      </w:tr>
      <w:tr w:rsidR="0097029E" w:rsidRPr="003F7A1F">
        <w:trPr>
          <w:trHeight w:val="704"/>
        </w:trPr>
        <w:tc>
          <w:tcPr>
            <w:tcW w:w="1675"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X1</w:t>
            </w:r>
          </w:p>
        </w:tc>
        <w:tc>
          <w:tcPr>
            <w:tcW w:w="3903"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36" type="#_x0000_t75" style="width:122.25pt;height:32.25pt">
                  <v:imagedata r:id="rId104" o:title="" chromakey="white"/>
                </v:shape>
              </w:pict>
            </w:r>
          </w:p>
        </w:tc>
        <w:tc>
          <w:tcPr>
            <w:tcW w:w="1082"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3,7408</w:t>
            </w:r>
          </w:p>
        </w:tc>
        <w:tc>
          <w:tcPr>
            <w:tcW w:w="125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2,8067</w:t>
            </w:r>
          </w:p>
        </w:tc>
        <w:tc>
          <w:tcPr>
            <w:tcW w:w="124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3,3749</w:t>
            </w:r>
          </w:p>
        </w:tc>
      </w:tr>
      <w:tr w:rsidR="0097029E" w:rsidRPr="003F7A1F">
        <w:tc>
          <w:tcPr>
            <w:tcW w:w="1675"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X2</w:t>
            </w:r>
          </w:p>
        </w:tc>
        <w:tc>
          <w:tcPr>
            <w:tcW w:w="3903" w:type="dxa"/>
          </w:tcPr>
          <w:p w:rsidR="0097029E" w:rsidRPr="003F7A1F" w:rsidRDefault="00E8763B" w:rsidP="00C6230E">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137" type="#_x0000_t75" style="width:90pt;height:27pt">
                  <v:imagedata r:id="rId105" o:title="" chromakey="white"/>
                </v:shape>
              </w:pict>
            </w:r>
          </w:p>
        </w:tc>
        <w:tc>
          <w:tcPr>
            <w:tcW w:w="1082"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0,3052</w:t>
            </w:r>
          </w:p>
        </w:tc>
        <w:tc>
          <w:tcPr>
            <w:tcW w:w="125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0,3746</w:t>
            </w:r>
          </w:p>
        </w:tc>
        <w:tc>
          <w:tcPr>
            <w:tcW w:w="124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0,3678</w:t>
            </w:r>
          </w:p>
        </w:tc>
      </w:tr>
      <w:tr w:rsidR="0097029E" w:rsidRPr="003F7A1F">
        <w:trPr>
          <w:trHeight w:val="703"/>
        </w:trPr>
        <w:tc>
          <w:tcPr>
            <w:tcW w:w="1675"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Z</w:t>
            </w:r>
          </w:p>
        </w:tc>
        <w:tc>
          <w:tcPr>
            <w:tcW w:w="390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-0,3877- 1,0736 Х1 + 0,0579 Х2</w:t>
            </w:r>
          </w:p>
        </w:tc>
        <w:tc>
          <w:tcPr>
            <w:tcW w:w="1082"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-4,38</w:t>
            </w:r>
          </w:p>
        </w:tc>
        <w:tc>
          <w:tcPr>
            <w:tcW w:w="125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-3,38</w:t>
            </w:r>
            <w:r w:rsidR="003B4B34" w:rsidRPr="003F7A1F">
              <w:rPr>
                <w:rFonts w:ascii="Times New Roman" w:hAnsi="Times New Roman" w:cs="Times New Roman"/>
                <w:sz w:val="20"/>
                <w:szCs w:val="20"/>
              </w:rPr>
              <w:t xml:space="preserve"> </w:t>
            </w:r>
          </w:p>
        </w:tc>
        <w:tc>
          <w:tcPr>
            <w:tcW w:w="124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-3,99</w:t>
            </w:r>
            <w:r w:rsidR="003B4B34" w:rsidRPr="003F7A1F">
              <w:rPr>
                <w:rFonts w:ascii="Times New Roman" w:hAnsi="Times New Roman" w:cs="Times New Roman"/>
                <w:sz w:val="20"/>
                <w:szCs w:val="20"/>
              </w:rPr>
              <w:t xml:space="preserve"> </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ОАО «Нефтекамский механический завод» останется платежеспособным, т.к. значение индекса Z за 2007-2009гг отрицательное.</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таблице 3.14 представлены результаты рейтинговой оценки финансового состояния ОАО «Нефтекамский механический завод» по всем рассмотренным методикам.</w:t>
      </w:r>
    </w:p>
    <w:p w:rsidR="00C6230E" w:rsidRPr="003F7A1F" w:rsidRDefault="00C6230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Таблица 3.14 - Рейтинговая оценка финансового состояния ОАО «Нефтекамский механический завод» по рассмотренным методикам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3"/>
        <w:gridCol w:w="2158"/>
        <w:gridCol w:w="1347"/>
        <w:gridCol w:w="1094"/>
        <w:gridCol w:w="1587"/>
      </w:tblGrid>
      <w:tr w:rsidR="0097029E" w:rsidRPr="003F7A1F">
        <w:trPr>
          <w:jc w:val="center"/>
        </w:trPr>
        <w:tc>
          <w:tcPr>
            <w:tcW w:w="248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Наименование методики</w:t>
            </w:r>
          </w:p>
        </w:tc>
        <w:tc>
          <w:tcPr>
            <w:tcW w:w="215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Константа</w:t>
            </w:r>
          </w:p>
        </w:tc>
        <w:tc>
          <w:tcPr>
            <w:tcW w:w="134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2007г</w:t>
            </w:r>
          </w:p>
        </w:tc>
        <w:tc>
          <w:tcPr>
            <w:tcW w:w="109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2008г</w:t>
            </w:r>
          </w:p>
        </w:tc>
        <w:tc>
          <w:tcPr>
            <w:tcW w:w="158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w:t>
            </w:r>
          </w:p>
        </w:tc>
      </w:tr>
      <w:tr w:rsidR="0097029E" w:rsidRPr="003F7A1F">
        <w:trPr>
          <w:jc w:val="center"/>
        </w:trPr>
        <w:tc>
          <w:tcPr>
            <w:tcW w:w="248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Модель Альтмана</w:t>
            </w:r>
          </w:p>
        </w:tc>
        <w:tc>
          <w:tcPr>
            <w:tcW w:w="215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больше, чем 1,23</w:t>
            </w:r>
          </w:p>
        </w:tc>
        <w:tc>
          <w:tcPr>
            <w:tcW w:w="134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2,55</w:t>
            </w:r>
          </w:p>
        </w:tc>
        <w:tc>
          <w:tcPr>
            <w:tcW w:w="109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2,54</w:t>
            </w:r>
          </w:p>
        </w:tc>
        <w:tc>
          <w:tcPr>
            <w:tcW w:w="158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2,54</w:t>
            </w:r>
          </w:p>
        </w:tc>
      </w:tr>
      <w:tr w:rsidR="0097029E" w:rsidRPr="003F7A1F">
        <w:trPr>
          <w:jc w:val="center"/>
        </w:trPr>
        <w:tc>
          <w:tcPr>
            <w:tcW w:w="248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Модель Лиса</w:t>
            </w:r>
          </w:p>
        </w:tc>
        <w:tc>
          <w:tcPr>
            <w:tcW w:w="215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больше, чем 0,037</w:t>
            </w:r>
          </w:p>
        </w:tc>
        <w:tc>
          <w:tcPr>
            <w:tcW w:w="134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0,04</w:t>
            </w:r>
          </w:p>
        </w:tc>
        <w:tc>
          <w:tcPr>
            <w:tcW w:w="109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0,05</w:t>
            </w:r>
          </w:p>
        </w:tc>
        <w:tc>
          <w:tcPr>
            <w:tcW w:w="158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0,06</w:t>
            </w:r>
          </w:p>
        </w:tc>
      </w:tr>
      <w:tr w:rsidR="0097029E" w:rsidRPr="003F7A1F">
        <w:trPr>
          <w:jc w:val="center"/>
        </w:trPr>
        <w:tc>
          <w:tcPr>
            <w:tcW w:w="248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Модель Таффлера</w:t>
            </w:r>
          </w:p>
        </w:tc>
        <w:tc>
          <w:tcPr>
            <w:tcW w:w="215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больше, чем 0,3</w:t>
            </w:r>
          </w:p>
        </w:tc>
        <w:tc>
          <w:tcPr>
            <w:tcW w:w="134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0,58</w:t>
            </w:r>
          </w:p>
        </w:tc>
        <w:tc>
          <w:tcPr>
            <w:tcW w:w="109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0,70</w:t>
            </w:r>
          </w:p>
        </w:tc>
        <w:tc>
          <w:tcPr>
            <w:tcW w:w="158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0,54</w:t>
            </w:r>
          </w:p>
        </w:tc>
      </w:tr>
      <w:tr w:rsidR="0097029E" w:rsidRPr="003F7A1F">
        <w:trPr>
          <w:jc w:val="center"/>
        </w:trPr>
        <w:tc>
          <w:tcPr>
            <w:tcW w:w="2483" w:type="dxa"/>
            <w:tcBorders>
              <w:bottom w:val="nil"/>
            </w:tcBorders>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Методика Д.</w:t>
            </w:r>
            <w:r w:rsidR="00C6230E" w:rsidRPr="003F7A1F">
              <w:rPr>
                <w:rFonts w:ascii="Times New Roman" w:hAnsi="Times New Roman" w:cs="Times New Roman"/>
                <w:sz w:val="20"/>
                <w:szCs w:val="20"/>
              </w:rPr>
              <w:t xml:space="preserve"> </w:t>
            </w:r>
            <w:r w:rsidRPr="003F7A1F">
              <w:rPr>
                <w:rFonts w:ascii="Times New Roman" w:hAnsi="Times New Roman" w:cs="Times New Roman"/>
                <w:sz w:val="20"/>
                <w:szCs w:val="20"/>
              </w:rPr>
              <w:t>Дюрана</w:t>
            </w:r>
          </w:p>
        </w:tc>
        <w:tc>
          <w:tcPr>
            <w:tcW w:w="2158" w:type="dxa"/>
            <w:tcBorders>
              <w:bottom w:val="nil"/>
            </w:tcBorders>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количество баллов</w:t>
            </w:r>
          </w:p>
        </w:tc>
        <w:tc>
          <w:tcPr>
            <w:tcW w:w="1347" w:type="dxa"/>
            <w:tcBorders>
              <w:bottom w:val="nil"/>
            </w:tcBorders>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49,9</w:t>
            </w:r>
          </w:p>
        </w:tc>
        <w:tc>
          <w:tcPr>
            <w:tcW w:w="1094" w:type="dxa"/>
            <w:tcBorders>
              <w:bottom w:val="nil"/>
            </w:tcBorders>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59,675</w:t>
            </w:r>
          </w:p>
        </w:tc>
        <w:tc>
          <w:tcPr>
            <w:tcW w:w="1587" w:type="dxa"/>
            <w:tcBorders>
              <w:bottom w:val="nil"/>
            </w:tcBorders>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47,425</w:t>
            </w:r>
          </w:p>
        </w:tc>
      </w:tr>
      <w:tr w:rsidR="0097029E" w:rsidRPr="003F7A1F">
        <w:trPr>
          <w:trHeight w:val="667"/>
          <w:jc w:val="center"/>
        </w:trPr>
        <w:tc>
          <w:tcPr>
            <w:tcW w:w="248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Модель М.А. Федотовой</w:t>
            </w:r>
          </w:p>
        </w:tc>
        <w:tc>
          <w:tcPr>
            <w:tcW w:w="215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положительное значение</w:t>
            </w:r>
          </w:p>
        </w:tc>
        <w:tc>
          <w:tcPr>
            <w:tcW w:w="134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-4,38</w:t>
            </w:r>
          </w:p>
        </w:tc>
        <w:tc>
          <w:tcPr>
            <w:tcW w:w="109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-3,38</w:t>
            </w:r>
          </w:p>
        </w:tc>
        <w:tc>
          <w:tcPr>
            <w:tcW w:w="158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-3,99</w:t>
            </w:r>
          </w:p>
        </w:tc>
      </w:tr>
      <w:tr w:rsidR="0097029E" w:rsidRPr="003F7A1F">
        <w:trPr>
          <w:trHeight w:val="1276"/>
          <w:jc w:val="center"/>
        </w:trPr>
        <w:tc>
          <w:tcPr>
            <w:tcW w:w="2483" w:type="dxa"/>
          </w:tcPr>
          <w:p w:rsidR="0097029E" w:rsidRPr="003F7A1F" w:rsidRDefault="00C6230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Модель Р.</w:t>
            </w:r>
            <w:r w:rsidR="0097029E" w:rsidRPr="003F7A1F">
              <w:rPr>
                <w:rFonts w:ascii="Times New Roman" w:hAnsi="Times New Roman" w:cs="Times New Roman"/>
                <w:sz w:val="20"/>
                <w:szCs w:val="20"/>
              </w:rPr>
              <w:t>С. Сайфулина, Г. Г. Кадыкова</w:t>
            </w:r>
          </w:p>
        </w:tc>
        <w:tc>
          <w:tcPr>
            <w:tcW w:w="215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сохранение или увеличение значения с течением времени</w:t>
            </w:r>
          </w:p>
        </w:tc>
        <w:tc>
          <w:tcPr>
            <w:tcW w:w="134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1,9455</w:t>
            </w:r>
          </w:p>
        </w:tc>
        <w:tc>
          <w:tcPr>
            <w:tcW w:w="109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1,8383</w:t>
            </w:r>
          </w:p>
        </w:tc>
        <w:tc>
          <w:tcPr>
            <w:tcW w:w="158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1,8274</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Данные таблицы 3.14 свидетельствуют о том, что вероятность банкротства ОАО «Нефтекамский механический завод» по методике Альтмана, Лиса мала; по модели Таффлера - у предприятия неплохие перспективы; по модели М.А. Федотовой - также положительные прогнозы, которые позволяют считать предприятие платежеспособным. Однако не все рассмотренные методики позволяют сделать положительные выводы в отношении предприятия. Согласно методике Д.Д</w:t>
      </w:r>
      <w:r w:rsidR="00C6230E" w:rsidRPr="003F7A1F">
        <w:rPr>
          <w:rFonts w:ascii="Times New Roman" w:hAnsi="Times New Roman" w:cs="Times New Roman"/>
          <w:sz w:val="28"/>
          <w:szCs w:val="28"/>
        </w:rPr>
        <w:t xml:space="preserve"> </w:t>
      </w:r>
      <w:r w:rsidRPr="003F7A1F">
        <w:rPr>
          <w:rFonts w:ascii="Times New Roman" w:hAnsi="Times New Roman" w:cs="Times New Roman"/>
          <w:sz w:val="28"/>
          <w:szCs w:val="28"/>
        </w:rPr>
        <w:t>юрана ОАО «Нефтекамский механический завод» - проблемное предприятие. Ко</w:t>
      </w:r>
      <w:r w:rsidR="00C6230E" w:rsidRPr="003F7A1F">
        <w:rPr>
          <w:rFonts w:ascii="Times New Roman" w:hAnsi="Times New Roman" w:cs="Times New Roman"/>
          <w:sz w:val="28"/>
          <w:szCs w:val="28"/>
        </w:rPr>
        <w:t>нстанта пятифакторной модели Р.</w:t>
      </w:r>
      <w:r w:rsidRPr="003F7A1F">
        <w:rPr>
          <w:rFonts w:ascii="Times New Roman" w:hAnsi="Times New Roman" w:cs="Times New Roman"/>
          <w:sz w:val="28"/>
          <w:szCs w:val="28"/>
        </w:rPr>
        <w:t>С. Сайфули</w:t>
      </w:r>
      <w:r w:rsidR="00C6230E" w:rsidRPr="003F7A1F">
        <w:rPr>
          <w:rFonts w:ascii="Times New Roman" w:hAnsi="Times New Roman" w:cs="Times New Roman"/>
          <w:sz w:val="28"/>
          <w:szCs w:val="28"/>
        </w:rPr>
        <w:t>на, Г.</w:t>
      </w:r>
      <w:r w:rsidRPr="003F7A1F">
        <w:rPr>
          <w:rFonts w:ascii="Times New Roman" w:hAnsi="Times New Roman" w:cs="Times New Roman"/>
          <w:sz w:val="28"/>
          <w:szCs w:val="28"/>
        </w:rPr>
        <w:t>Г. Кадыкова уменьшается с каждым годом, что отражает ухудшение финансового состояния предприятия, но не отражает</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xml:space="preserve">степени его сложности.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настоящее время возросли роль и значение стоимости чистых активов как индикатора экономической устойчивости организации.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Чистые активы – имущественная база, которая при наступлении неблагоприятных обстоятельств может быть использована для исполнения обязательств организации. Стоимость чистых активов как показатель состояния дел коммерческой организации отражает стоимость той части имущества, которая служит обеспечением интересов кредиторов, но не обеспечивает конкретных обязательств коммерческой организации. Чистые активы предприятия – это фактически его собственный капитал. То есть активы, расчет которых приводится в таблице 3.15, свободные от всех долговых обязательств. </w:t>
      </w:r>
    </w:p>
    <w:p w:rsidR="00C6230E" w:rsidRPr="003F7A1F" w:rsidRDefault="00C6230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Таблица 3.15 – Расчет стоимости чистых активов ОАО «Нефтекамский механический завод» и ее динамика за 2007-2009гг, тыс. руб.</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19"/>
        <w:gridCol w:w="823"/>
        <w:gridCol w:w="890"/>
        <w:gridCol w:w="831"/>
        <w:gridCol w:w="764"/>
        <w:gridCol w:w="764"/>
        <w:gridCol w:w="764"/>
        <w:gridCol w:w="927"/>
        <w:gridCol w:w="818"/>
        <w:gridCol w:w="860"/>
      </w:tblGrid>
      <w:tr w:rsidR="0097029E" w:rsidRPr="003F7A1F">
        <w:trPr>
          <w:cantSplit/>
        </w:trPr>
        <w:tc>
          <w:tcPr>
            <w:tcW w:w="1919" w:type="dxa"/>
            <w:vMerge w:val="restart"/>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Показатель</w:t>
            </w:r>
          </w:p>
        </w:tc>
        <w:tc>
          <w:tcPr>
            <w:tcW w:w="823" w:type="dxa"/>
            <w:vMerge w:val="restart"/>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2007г</w:t>
            </w:r>
          </w:p>
        </w:tc>
        <w:tc>
          <w:tcPr>
            <w:tcW w:w="890" w:type="dxa"/>
            <w:vMerge w:val="restart"/>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2008г</w:t>
            </w:r>
          </w:p>
        </w:tc>
        <w:tc>
          <w:tcPr>
            <w:tcW w:w="831" w:type="dxa"/>
            <w:vMerge w:val="restart"/>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w:t>
            </w:r>
          </w:p>
        </w:tc>
        <w:tc>
          <w:tcPr>
            <w:tcW w:w="2292" w:type="dxa"/>
            <w:gridSpan w:val="3"/>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Абсолютное отклонение</w:t>
            </w:r>
          </w:p>
        </w:tc>
        <w:tc>
          <w:tcPr>
            <w:tcW w:w="2605" w:type="dxa"/>
            <w:gridSpan w:val="3"/>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Относительное отклонение, процент</w:t>
            </w:r>
          </w:p>
        </w:tc>
      </w:tr>
      <w:tr w:rsidR="0097029E" w:rsidRPr="003F7A1F">
        <w:trPr>
          <w:cantSplit/>
        </w:trPr>
        <w:tc>
          <w:tcPr>
            <w:tcW w:w="1919" w:type="dxa"/>
            <w:vMerge/>
          </w:tcPr>
          <w:p w:rsidR="0097029E" w:rsidRPr="003F7A1F" w:rsidRDefault="0097029E" w:rsidP="00C6230E">
            <w:pPr>
              <w:spacing w:after="0" w:line="360" w:lineRule="auto"/>
              <w:jc w:val="both"/>
              <w:rPr>
                <w:rFonts w:ascii="Times New Roman" w:hAnsi="Times New Roman" w:cs="Times New Roman"/>
                <w:sz w:val="20"/>
                <w:szCs w:val="20"/>
              </w:rPr>
            </w:pPr>
          </w:p>
        </w:tc>
        <w:tc>
          <w:tcPr>
            <w:tcW w:w="823" w:type="dxa"/>
            <w:vMerge/>
          </w:tcPr>
          <w:p w:rsidR="0097029E" w:rsidRPr="003F7A1F" w:rsidRDefault="0097029E" w:rsidP="00C6230E">
            <w:pPr>
              <w:spacing w:after="0" w:line="360" w:lineRule="auto"/>
              <w:jc w:val="both"/>
              <w:rPr>
                <w:rFonts w:ascii="Times New Roman" w:hAnsi="Times New Roman" w:cs="Times New Roman"/>
                <w:sz w:val="20"/>
                <w:szCs w:val="20"/>
              </w:rPr>
            </w:pPr>
          </w:p>
        </w:tc>
        <w:tc>
          <w:tcPr>
            <w:tcW w:w="890" w:type="dxa"/>
            <w:vMerge/>
          </w:tcPr>
          <w:p w:rsidR="0097029E" w:rsidRPr="003F7A1F" w:rsidRDefault="0097029E" w:rsidP="00C6230E">
            <w:pPr>
              <w:spacing w:after="0" w:line="360" w:lineRule="auto"/>
              <w:jc w:val="both"/>
              <w:rPr>
                <w:rFonts w:ascii="Times New Roman" w:hAnsi="Times New Roman" w:cs="Times New Roman"/>
                <w:sz w:val="20"/>
                <w:szCs w:val="20"/>
              </w:rPr>
            </w:pPr>
          </w:p>
        </w:tc>
        <w:tc>
          <w:tcPr>
            <w:tcW w:w="831" w:type="dxa"/>
            <w:vMerge/>
          </w:tcPr>
          <w:p w:rsidR="0097029E" w:rsidRPr="003F7A1F" w:rsidRDefault="0097029E" w:rsidP="00C6230E">
            <w:pPr>
              <w:spacing w:after="0" w:line="360" w:lineRule="auto"/>
              <w:jc w:val="both"/>
              <w:rPr>
                <w:rFonts w:ascii="Times New Roman" w:hAnsi="Times New Roman" w:cs="Times New Roman"/>
                <w:sz w:val="20"/>
                <w:szCs w:val="20"/>
              </w:rPr>
            </w:pPr>
          </w:p>
        </w:tc>
        <w:tc>
          <w:tcPr>
            <w:tcW w:w="76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2008г от 2007г</w:t>
            </w:r>
          </w:p>
        </w:tc>
        <w:tc>
          <w:tcPr>
            <w:tcW w:w="76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 от 2008г</w:t>
            </w:r>
          </w:p>
        </w:tc>
        <w:tc>
          <w:tcPr>
            <w:tcW w:w="764"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 от 2007г</w:t>
            </w:r>
          </w:p>
        </w:tc>
        <w:tc>
          <w:tcPr>
            <w:tcW w:w="927"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2008г от 2007г</w:t>
            </w:r>
          </w:p>
        </w:tc>
        <w:tc>
          <w:tcPr>
            <w:tcW w:w="818"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 от 2008г</w:t>
            </w:r>
          </w:p>
        </w:tc>
        <w:tc>
          <w:tcPr>
            <w:tcW w:w="86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2009г от 2007г</w:t>
            </w:r>
          </w:p>
        </w:tc>
      </w:tr>
      <w:tr w:rsidR="0097029E" w:rsidRPr="003F7A1F">
        <w:tc>
          <w:tcPr>
            <w:tcW w:w="191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Нематериальные активы</w:t>
            </w:r>
          </w:p>
        </w:tc>
        <w:tc>
          <w:tcPr>
            <w:tcW w:w="823"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9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31"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927"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18"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6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r>
      <w:tr w:rsidR="0097029E" w:rsidRPr="003F7A1F">
        <w:tc>
          <w:tcPr>
            <w:tcW w:w="191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Основные средства</w:t>
            </w:r>
          </w:p>
          <w:p w:rsidR="0097029E" w:rsidRPr="003F7A1F" w:rsidRDefault="0097029E" w:rsidP="00C6230E">
            <w:pPr>
              <w:spacing w:after="0" w:line="360" w:lineRule="auto"/>
              <w:jc w:val="both"/>
              <w:rPr>
                <w:rFonts w:ascii="Times New Roman" w:hAnsi="Times New Roman" w:cs="Times New Roman"/>
                <w:sz w:val="20"/>
                <w:szCs w:val="20"/>
              </w:rPr>
            </w:pPr>
          </w:p>
        </w:tc>
        <w:tc>
          <w:tcPr>
            <w:tcW w:w="82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39298</w:t>
            </w:r>
          </w:p>
        </w:tc>
        <w:tc>
          <w:tcPr>
            <w:tcW w:w="89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36820</w:t>
            </w:r>
          </w:p>
        </w:tc>
        <w:tc>
          <w:tcPr>
            <w:tcW w:w="83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36443</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-2478</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-377</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-2855</w:t>
            </w:r>
          </w:p>
        </w:tc>
        <w:tc>
          <w:tcPr>
            <w:tcW w:w="927"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-6,31</w:t>
            </w:r>
          </w:p>
        </w:tc>
        <w:tc>
          <w:tcPr>
            <w:tcW w:w="818"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-1,02</w:t>
            </w:r>
          </w:p>
        </w:tc>
        <w:tc>
          <w:tcPr>
            <w:tcW w:w="86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-7,27</w:t>
            </w:r>
          </w:p>
        </w:tc>
      </w:tr>
      <w:tr w:rsidR="0097029E" w:rsidRPr="003F7A1F">
        <w:tc>
          <w:tcPr>
            <w:tcW w:w="1919" w:type="dxa"/>
            <w:tcBorders>
              <w:bottom w:val="single" w:sz="4" w:space="0" w:color="auto"/>
            </w:tcBorders>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Незавершенное строительство</w:t>
            </w:r>
          </w:p>
        </w:tc>
        <w:tc>
          <w:tcPr>
            <w:tcW w:w="823" w:type="dxa"/>
            <w:tcBorders>
              <w:bottom w:val="single" w:sz="4" w:space="0" w:color="auto"/>
            </w:tcBorders>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14</w:t>
            </w:r>
          </w:p>
        </w:tc>
        <w:tc>
          <w:tcPr>
            <w:tcW w:w="890" w:type="dxa"/>
            <w:tcBorders>
              <w:bottom w:val="single" w:sz="4" w:space="0" w:color="auto"/>
            </w:tcBorders>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318</w:t>
            </w:r>
          </w:p>
        </w:tc>
        <w:tc>
          <w:tcPr>
            <w:tcW w:w="831" w:type="dxa"/>
            <w:tcBorders>
              <w:bottom w:val="single" w:sz="4" w:space="0" w:color="auto"/>
            </w:tcBorders>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tcBorders>
              <w:bottom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304</w:t>
            </w:r>
          </w:p>
        </w:tc>
        <w:tc>
          <w:tcPr>
            <w:tcW w:w="764" w:type="dxa"/>
            <w:tcBorders>
              <w:bottom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-318</w:t>
            </w:r>
          </w:p>
        </w:tc>
        <w:tc>
          <w:tcPr>
            <w:tcW w:w="764" w:type="dxa"/>
            <w:tcBorders>
              <w:bottom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-14</w:t>
            </w:r>
          </w:p>
        </w:tc>
        <w:tc>
          <w:tcPr>
            <w:tcW w:w="927" w:type="dxa"/>
            <w:tcBorders>
              <w:bottom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2171,43</w:t>
            </w:r>
          </w:p>
        </w:tc>
        <w:tc>
          <w:tcPr>
            <w:tcW w:w="818" w:type="dxa"/>
            <w:tcBorders>
              <w:bottom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-100,00</w:t>
            </w:r>
          </w:p>
        </w:tc>
        <w:tc>
          <w:tcPr>
            <w:tcW w:w="860" w:type="dxa"/>
            <w:tcBorders>
              <w:bottom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-100,00</w:t>
            </w:r>
          </w:p>
        </w:tc>
      </w:tr>
      <w:tr w:rsidR="0097029E" w:rsidRPr="003F7A1F">
        <w:tc>
          <w:tcPr>
            <w:tcW w:w="1919" w:type="dxa"/>
            <w:tcBorders>
              <w:top w:val="single" w:sz="4" w:space="0" w:color="auto"/>
              <w:left w:val="single" w:sz="4" w:space="0" w:color="auto"/>
              <w:bottom w:val="nil"/>
              <w:right w:val="single" w:sz="4" w:space="0" w:color="auto"/>
            </w:tcBorders>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Долгосрочные финансовые вложения</w:t>
            </w:r>
          </w:p>
        </w:tc>
        <w:tc>
          <w:tcPr>
            <w:tcW w:w="823" w:type="dxa"/>
            <w:tcBorders>
              <w:top w:val="single" w:sz="4" w:space="0" w:color="auto"/>
              <w:left w:val="single" w:sz="4" w:space="0" w:color="auto"/>
              <w:bottom w:val="nil"/>
              <w:right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90" w:type="dxa"/>
            <w:tcBorders>
              <w:top w:val="single" w:sz="4" w:space="0" w:color="auto"/>
              <w:left w:val="single" w:sz="4" w:space="0" w:color="auto"/>
              <w:bottom w:val="nil"/>
              <w:right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31" w:type="dxa"/>
            <w:tcBorders>
              <w:top w:val="single" w:sz="4" w:space="0" w:color="auto"/>
              <w:left w:val="single" w:sz="4" w:space="0" w:color="auto"/>
              <w:bottom w:val="nil"/>
              <w:right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tcBorders>
              <w:top w:val="single" w:sz="4" w:space="0" w:color="auto"/>
              <w:left w:val="single" w:sz="4" w:space="0" w:color="auto"/>
              <w:bottom w:val="nil"/>
              <w:right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tcBorders>
              <w:top w:val="single" w:sz="4" w:space="0" w:color="auto"/>
              <w:left w:val="single" w:sz="4" w:space="0" w:color="auto"/>
              <w:bottom w:val="nil"/>
              <w:right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tcBorders>
              <w:top w:val="single" w:sz="4" w:space="0" w:color="auto"/>
              <w:left w:val="single" w:sz="4" w:space="0" w:color="auto"/>
              <w:bottom w:val="nil"/>
              <w:right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927" w:type="dxa"/>
            <w:tcBorders>
              <w:top w:val="single" w:sz="4" w:space="0" w:color="auto"/>
              <w:left w:val="single" w:sz="4" w:space="0" w:color="auto"/>
              <w:bottom w:val="nil"/>
              <w:right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18" w:type="dxa"/>
            <w:tcBorders>
              <w:top w:val="single" w:sz="4" w:space="0" w:color="auto"/>
              <w:left w:val="single" w:sz="4" w:space="0" w:color="auto"/>
              <w:bottom w:val="nil"/>
              <w:right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60" w:type="dxa"/>
            <w:tcBorders>
              <w:top w:val="single" w:sz="4" w:space="0" w:color="auto"/>
              <w:left w:val="single" w:sz="4" w:space="0" w:color="auto"/>
              <w:bottom w:val="nil"/>
              <w:right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r>
      <w:tr w:rsidR="0097029E" w:rsidRPr="003F7A1F">
        <w:tc>
          <w:tcPr>
            <w:tcW w:w="1919" w:type="dxa"/>
            <w:tcBorders>
              <w:top w:val="single" w:sz="4" w:space="0" w:color="auto"/>
            </w:tcBorders>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Краткосрочные финансовые вложения</w:t>
            </w:r>
          </w:p>
        </w:tc>
        <w:tc>
          <w:tcPr>
            <w:tcW w:w="823" w:type="dxa"/>
            <w:tcBorders>
              <w:top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90" w:type="dxa"/>
            <w:tcBorders>
              <w:top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31" w:type="dxa"/>
            <w:tcBorders>
              <w:top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tcBorders>
              <w:top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tcBorders>
              <w:top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tcBorders>
              <w:top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927" w:type="dxa"/>
            <w:tcBorders>
              <w:top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18" w:type="dxa"/>
            <w:tcBorders>
              <w:top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60" w:type="dxa"/>
            <w:tcBorders>
              <w:top w:val="single" w:sz="4" w:space="0" w:color="auto"/>
            </w:tcBorders>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r>
      <w:tr w:rsidR="0097029E" w:rsidRPr="003F7A1F">
        <w:tc>
          <w:tcPr>
            <w:tcW w:w="191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Прочие внеоборотные активы</w:t>
            </w:r>
          </w:p>
        </w:tc>
        <w:tc>
          <w:tcPr>
            <w:tcW w:w="82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w:t>
            </w:r>
          </w:p>
        </w:tc>
        <w:tc>
          <w:tcPr>
            <w:tcW w:w="89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w:t>
            </w:r>
          </w:p>
        </w:tc>
        <w:tc>
          <w:tcPr>
            <w:tcW w:w="83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1462</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1462</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1462</w:t>
            </w:r>
          </w:p>
        </w:tc>
        <w:tc>
          <w:tcPr>
            <w:tcW w:w="927"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18"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6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r>
      <w:tr w:rsidR="0097029E" w:rsidRPr="003F7A1F">
        <w:trPr>
          <w:trHeight w:val="394"/>
        </w:trPr>
        <w:tc>
          <w:tcPr>
            <w:tcW w:w="191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Запасы и НДС</w:t>
            </w:r>
          </w:p>
        </w:tc>
        <w:tc>
          <w:tcPr>
            <w:tcW w:w="82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76064</w:t>
            </w:r>
          </w:p>
        </w:tc>
        <w:tc>
          <w:tcPr>
            <w:tcW w:w="89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92267</w:t>
            </w:r>
          </w:p>
        </w:tc>
        <w:tc>
          <w:tcPr>
            <w:tcW w:w="83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93924</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16203</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1657</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17860</w:t>
            </w:r>
          </w:p>
        </w:tc>
        <w:tc>
          <w:tcPr>
            <w:tcW w:w="927"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21,30</w:t>
            </w:r>
          </w:p>
        </w:tc>
        <w:tc>
          <w:tcPr>
            <w:tcW w:w="818"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1,80</w:t>
            </w:r>
          </w:p>
        </w:tc>
        <w:tc>
          <w:tcPr>
            <w:tcW w:w="86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23,48</w:t>
            </w:r>
          </w:p>
        </w:tc>
      </w:tr>
      <w:tr w:rsidR="0097029E" w:rsidRPr="003F7A1F">
        <w:tc>
          <w:tcPr>
            <w:tcW w:w="191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Дебиторская задолженность</w:t>
            </w:r>
          </w:p>
        </w:tc>
        <w:tc>
          <w:tcPr>
            <w:tcW w:w="82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17375</w:t>
            </w:r>
          </w:p>
        </w:tc>
        <w:tc>
          <w:tcPr>
            <w:tcW w:w="89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29001</w:t>
            </w:r>
          </w:p>
        </w:tc>
        <w:tc>
          <w:tcPr>
            <w:tcW w:w="83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34208</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11626</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5207</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16833</w:t>
            </w:r>
          </w:p>
        </w:tc>
        <w:tc>
          <w:tcPr>
            <w:tcW w:w="927"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66,91</w:t>
            </w:r>
          </w:p>
        </w:tc>
        <w:tc>
          <w:tcPr>
            <w:tcW w:w="818"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17,95</w:t>
            </w:r>
          </w:p>
        </w:tc>
        <w:tc>
          <w:tcPr>
            <w:tcW w:w="86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96,88</w:t>
            </w:r>
          </w:p>
        </w:tc>
      </w:tr>
      <w:tr w:rsidR="0097029E" w:rsidRPr="003F7A1F">
        <w:tc>
          <w:tcPr>
            <w:tcW w:w="191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Денежные средства</w:t>
            </w:r>
          </w:p>
        </w:tc>
        <w:tc>
          <w:tcPr>
            <w:tcW w:w="82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493</w:t>
            </w:r>
          </w:p>
        </w:tc>
        <w:tc>
          <w:tcPr>
            <w:tcW w:w="89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10462</w:t>
            </w:r>
          </w:p>
        </w:tc>
        <w:tc>
          <w:tcPr>
            <w:tcW w:w="83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26</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9969</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-10436</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-467</w:t>
            </w:r>
          </w:p>
        </w:tc>
        <w:tc>
          <w:tcPr>
            <w:tcW w:w="927"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2022,11</w:t>
            </w:r>
          </w:p>
        </w:tc>
        <w:tc>
          <w:tcPr>
            <w:tcW w:w="818"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-99,75</w:t>
            </w:r>
          </w:p>
        </w:tc>
        <w:tc>
          <w:tcPr>
            <w:tcW w:w="86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-94,73</w:t>
            </w:r>
          </w:p>
        </w:tc>
      </w:tr>
      <w:tr w:rsidR="0097029E" w:rsidRPr="003F7A1F">
        <w:tc>
          <w:tcPr>
            <w:tcW w:w="191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Прочие оборотные активы</w:t>
            </w:r>
          </w:p>
        </w:tc>
        <w:tc>
          <w:tcPr>
            <w:tcW w:w="823"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9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31"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927"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18"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6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r>
      <w:tr w:rsidR="0097029E" w:rsidRPr="003F7A1F">
        <w:tc>
          <w:tcPr>
            <w:tcW w:w="191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Итого активы, принимаемые к расчету</w:t>
            </w:r>
          </w:p>
        </w:tc>
        <w:tc>
          <w:tcPr>
            <w:tcW w:w="82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133244</w:t>
            </w:r>
          </w:p>
        </w:tc>
        <w:tc>
          <w:tcPr>
            <w:tcW w:w="89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168868</w:t>
            </w:r>
          </w:p>
        </w:tc>
        <w:tc>
          <w:tcPr>
            <w:tcW w:w="83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166063</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35624</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-2805</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32819</w:t>
            </w:r>
          </w:p>
        </w:tc>
        <w:tc>
          <w:tcPr>
            <w:tcW w:w="927"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26,74</w:t>
            </w:r>
          </w:p>
        </w:tc>
        <w:tc>
          <w:tcPr>
            <w:tcW w:w="818"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-1,66</w:t>
            </w:r>
          </w:p>
        </w:tc>
        <w:tc>
          <w:tcPr>
            <w:tcW w:w="86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24,63</w:t>
            </w:r>
          </w:p>
        </w:tc>
      </w:tr>
      <w:tr w:rsidR="0097029E" w:rsidRPr="003F7A1F">
        <w:tc>
          <w:tcPr>
            <w:tcW w:w="191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Долгосрочные обязательства по займам и кредитам</w:t>
            </w:r>
          </w:p>
        </w:tc>
        <w:tc>
          <w:tcPr>
            <w:tcW w:w="823"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9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3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9204</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9204</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9204</w:t>
            </w:r>
          </w:p>
        </w:tc>
        <w:tc>
          <w:tcPr>
            <w:tcW w:w="927"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18"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6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r>
      <w:tr w:rsidR="0097029E" w:rsidRPr="003F7A1F">
        <w:tc>
          <w:tcPr>
            <w:tcW w:w="191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Прочие долгосрочные обязательства</w:t>
            </w:r>
          </w:p>
        </w:tc>
        <w:tc>
          <w:tcPr>
            <w:tcW w:w="823"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9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31"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927"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18"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6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r>
      <w:tr w:rsidR="0097029E" w:rsidRPr="003F7A1F">
        <w:tc>
          <w:tcPr>
            <w:tcW w:w="191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Краткосрочные обязательства по займам и кредитам</w:t>
            </w:r>
          </w:p>
        </w:tc>
        <w:tc>
          <w:tcPr>
            <w:tcW w:w="823"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9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31"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927"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18"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6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r>
      <w:tr w:rsidR="0097029E" w:rsidRPr="003F7A1F">
        <w:tc>
          <w:tcPr>
            <w:tcW w:w="191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Кредиторская задолженность</w:t>
            </w:r>
          </w:p>
        </w:tc>
        <w:tc>
          <w:tcPr>
            <w:tcW w:w="82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24444</w:t>
            </w:r>
          </w:p>
        </w:tc>
        <w:tc>
          <w:tcPr>
            <w:tcW w:w="89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46392</w:t>
            </w:r>
          </w:p>
        </w:tc>
        <w:tc>
          <w:tcPr>
            <w:tcW w:w="83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37474</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21948</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-8918</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13030</w:t>
            </w:r>
          </w:p>
        </w:tc>
        <w:tc>
          <w:tcPr>
            <w:tcW w:w="927"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89,79</w:t>
            </w:r>
          </w:p>
        </w:tc>
        <w:tc>
          <w:tcPr>
            <w:tcW w:w="818"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-19,22</w:t>
            </w:r>
          </w:p>
        </w:tc>
        <w:tc>
          <w:tcPr>
            <w:tcW w:w="86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53,31</w:t>
            </w:r>
          </w:p>
        </w:tc>
      </w:tr>
      <w:tr w:rsidR="0097029E" w:rsidRPr="003F7A1F">
        <w:tc>
          <w:tcPr>
            <w:tcW w:w="191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Резервы предстоящих расходов</w:t>
            </w:r>
          </w:p>
        </w:tc>
        <w:tc>
          <w:tcPr>
            <w:tcW w:w="823"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9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31"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927"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18"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c>
          <w:tcPr>
            <w:tcW w:w="86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w:t>
            </w:r>
          </w:p>
        </w:tc>
      </w:tr>
      <w:tr w:rsidR="0097029E" w:rsidRPr="003F7A1F">
        <w:tc>
          <w:tcPr>
            <w:tcW w:w="191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Итого пассивы, принимаемые к расчету</w:t>
            </w:r>
          </w:p>
        </w:tc>
        <w:tc>
          <w:tcPr>
            <w:tcW w:w="82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24444</w:t>
            </w:r>
          </w:p>
        </w:tc>
        <w:tc>
          <w:tcPr>
            <w:tcW w:w="89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46392</w:t>
            </w:r>
          </w:p>
        </w:tc>
        <w:tc>
          <w:tcPr>
            <w:tcW w:w="83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46678</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21948</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286</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22234</w:t>
            </w:r>
          </w:p>
        </w:tc>
        <w:tc>
          <w:tcPr>
            <w:tcW w:w="927"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89,79</w:t>
            </w:r>
          </w:p>
        </w:tc>
        <w:tc>
          <w:tcPr>
            <w:tcW w:w="818"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0,62</w:t>
            </w:r>
          </w:p>
        </w:tc>
        <w:tc>
          <w:tcPr>
            <w:tcW w:w="86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90,96</w:t>
            </w:r>
          </w:p>
        </w:tc>
      </w:tr>
      <w:tr w:rsidR="0097029E" w:rsidRPr="003F7A1F">
        <w:tc>
          <w:tcPr>
            <w:tcW w:w="1919"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Стоимость чистых активов</w:t>
            </w:r>
          </w:p>
        </w:tc>
        <w:tc>
          <w:tcPr>
            <w:tcW w:w="823"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108800</w:t>
            </w:r>
          </w:p>
        </w:tc>
        <w:tc>
          <w:tcPr>
            <w:tcW w:w="890"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122476</w:t>
            </w:r>
          </w:p>
        </w:tc>
        <w:tc>
          <w:tcPr>
            <w:tcW w:w="831" w:type="dxa"/>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119385</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13676</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-3091</w:t>
            </w:r>
          </w:p>
        </w:tc>
        <w:tc>
          <w:tcPr>
            <w:tcW w:w="764"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10585</w:t>
            </w:r>
          </w:p>
        </w:tc>
        <w:tc>
          <w:tcPr>
            <w:tcW w:w="927"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12,57</w:t>
            </w:r>
          </w:p>
        </w:tc>
        <w:tc>
          <w:tcPr>
            <w:tcW w:w="818"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-2,52</w:t>
            </w:r>
          </w:p>
        </w:tc>
        <w:tc>
          <w:tcPr>
            <w:tcW w:w="860" w:type="dxa"/>
            <w:vAlign w:val="bottom"/>
          </w:tcPr>
          <w:p w:rsidR="0097029E" w:rsidRPr="003F7A1F" w:rsidRDefault="0097029E" w:rsidP="00C6230E">
            <w:pPr>
              <w:spacing w:after="0" w:line="360" w:lineRule="auto"/>
              <w:jc w:val="both"/>
              <w:rPr>
                <w:rFonts w:ascii="Times New Roman" w:hAnsi="Times New Roman" w:cs="Times New Roman"/>
                <w:sz w:val="20"/>
                <w:szCs w:val="20"/>
              </w:rPr>
            </w:pPr>
            <w:r w:rsidRPr="003F7A1F">
              <w:rPr>
                <w:rFonts w:ascii="Times New Roman" w:hAnsi="Times New Roman" w:cs="Times New Roman"/>
                <w:sz w:val="20"/>
                <w:szCs w:val="20"/>
              </w:rPr>
              <w:t>9,73</w:t>
            </w:r>
          </w:p>
        </w:tc>
      </w:tr>
    </w:tbl>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Данные таблицы свидетельствуют о том, что в 2007 г. стоимость чистых активов составляла 108800 тыс.руб. В 2008 г. произошло увеличение стоимости чистых активов на 13676 тыс.руб., или 12,57 %, она достигла величины 122476 тыс.руб. В 2009 г. показатель снизился на -3091 тыс.руб., или 2,52%. Совокупное увеличение за три анализируемых года составило 10585 тыс.руб., или 9,73%. Это положительная динамика показателя свидетельствует о наращивании средств имущественного комплекса организации. </w:t>
      </w:r>
    </w:p>
    <w:p w:rsidR="0097029E" w:rsidRPr="003F7A1F" w:rsidRDefault="00C6230E" w:rsidP="003B4B34">
      <w:pPr>
        <w:spacing w:after="0" w:line="360" w:lineRule="auto"/>
        <w:ind w:firstLine="709"/>
        <w:jc w:val="both"/>
        <w:rPr>
          <w:rFonts w:ascii="Times New Roman" w:hAnsi="Times New Roman" w:cs="Times New Roman"/>
          <w:b/>
          <w:bCs/>
          <w:sz w:val="28"/>
          <w:szCs w:val="28"/>
        </w:rPr>
      </w:pPr>
      <w:r w:rsidRPr="003F7A1F">
        <w:rPr>
          <w:rFonts w:ascii="Times New Roman" w:hAnsi="Times New Roman" w:cs="Times New Roman"/>
          <w:sz w:val="28"/>
          <w:szCs w:val="28"/>
        </w:rPr>
        <w:br w:type="page"/>
      </w:r>
      <w:r w:rsidR="0097029E" w:rsidRPr="003F7A1F">
        <w:rPr>
          <w:rFonts w:ascii="Times New Roman" w:hAnsi="Times New Roman" w:cs="Times New Roman"/>
          <w:b/>
          <w:bCs/>
          <w:sz w:val="28"/>
          <w:szCs w:val="28"/>
        </w:rPr>
        <w:t>Заключение</w:t>
      </w:r>
    </w:p>
    <w:p w:rsidR="0097029E" w:rsidRPr="003F7A1F" w:rsidRDefault="0097029E" w:rsidP="003B4B34">
      <w:pPr>
        <w:spacing w:after="0" w:line="360" w:lineRule="auto"/>
        <w:ind w:firstLine="709"/>
        <w:jc w:val="both"/>
        <w:rPr>
          <w:rFonts w:ascii="Times New Roman" w:hAnsi="Times New Roman" w:cs="Times New Roman"/>
          <w:sz w:val="28"/>
          <w:szCs w:val="28"/>
        </w:rPr>
      </w:pP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Финансовое состояние предприятия – комплексная характеристика, отражающая</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в системе показателей состояние имущества и обязательств предприятия, сформировавшееся под влиянием всей совокупности хозяйственных факторов, и служащая основанием для планирования, контроля и оценки работы компании.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Главная цель анализа финансового состояния – подробная характеристика имущественного и финансового потенциала организации, результатов его деятельности в истекшем периоде, а также возможностей его развития на перспективу.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Использование анализа финансового состояния помогает выявить сильные и слабые стороны предприятия.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Основным источником информации и для анализа финансового состояния предприятия является бухгалтерская отчетность. Бухгалтерская отчетность составляется по данным бухгалтерского учета. В России традиционно приоритет имеет баланс, поскольку именно в балансе приведены в агрегированном виде показатели всех других отчетных форм.</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Для характеристики финансового состояния предприятия используются абсолютные и относительные показатели.</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Финансовый кризис оказал негативное влияние на результаты деятельности ОАО «Нефтекамский механический завод». Ряд показателей, представленных в таблице ниже, проявили отрицательную тенденцию - ухудшились за три анализируемых года.</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 xml:space="preserve">В связи со сложившейся экономической ситуацией, предприятие разработало антикризисную программу, реализация которой - обязательное условие нормального функционирования предприятия и залог повышения эффективности деятельности предприятия. </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В результатах исследования выявлены разночтения: с одной стороны, значительное количество финансовых показателей свидетельствует о сохранении устойчивости, с другой стороны, у предприятия недостаток покрытия запасов – это свидетельствует о кризисном состоянии. Однако, расчет коэффициентов восстановления (утраты), применение современной методики позволяют сделать вывод, что предприятие финансово устойчиво, а ухудшение финансовых показателей в 2008 году – результат влияния экономического кризиса. Поэтому целесообразным будет считать ОАО «Нефтекамский механический завод» кризисным лишь в 2008 г., а итоги 2009 г. следует рассматривать как результат реализации антикризисной программы, которая способствовала некоторой стабилизации финансового состояния. Для преодоления последствий экономического кризиса необходимо с учетом достигнутого продолжить работу над корректировкой и реализацией намеченных мероприятий.</w:t>
      </w:r>
    </w:p>
    <w:p w:rsidR="0097029E" w:rsidRPr="003F7A1F" w:rsidRDefault="0097029E" w:rsidP="003B4B34">
      <w:pPr>
        <w:spacing w:after="0" w:line="360" w:lineRule="auto"/>
        <w:ind w:firstLine="709"/>
        <w:jc w:val="both"/>
        <w:rPr>
          <w:rFonts w:ascii="Times New Roman" w:hAnsi="Times New Roman" w:cs="Times New Roman"/>
          <w:sz w:val="28"/>
          <w:szCs w:val="28"/>
        </w:rPr>
      </w:pPr>
      <w:r w:rsidRPr="003F7A1F">
        <w:rPr>
          <w:rFonts w:ascii="Times New Roman" w:hAnsi="Times New Roman" w:cs="Times New Roman"/>
          <w:sz w:val="28"/>
          <w:szCs w:val="28"/>
        </w:rPr>
        <w:t>Таким образом, цель выпускной квалификационной работы - использование теории анализа финансового состояния как основы для принятия управленческих решений в деятельности функционирующего предприятия и выработка на этой основе практических рекомендаций по совершенствованию финансового состояния, - достигнута, поставленные задачи решены.</w:t>
      </w:r>
    </w:p>
    <w:p w:rsidR="0097029E" w:rsidRPr="003F7A1F" w:rsidRDefault="00867933" w:rsidP="003B4B34">
      <w:pPr>
        <w:spacing w:after="0" w:line="360" w:lineRule="auto"/>
        <w:ind w:firstLine="709"/>
        <w:jc w:val="both"/>
        <w:rPr>
          <w:rFonts w:ascii="Times New Roman" w:hAnsi="Times New Roman" w:cs="Times New Roman"/>
          <w:b/>
          <w:bCs/>
          <w:sz w:val="28"/>
          <w:szCs w:val="28"/>
        </w:rPr>
      </w:pPr>
      <w:r w:rsidRPr="003F7A1F">
        <w:rPr>
          <w:rFonts w:ascii="Times New Roman" w:hAnsi="Times New Roman" w:cs="Times New Roman"/>
          <w:sz w:val="28"/>
          <w:szCs w:val="28"/>
        </w:rPr>
        <w:br w:type="page"/>
      </w:r>
      <w:r w:rsidR="0097029E" w:rsidRPr="003F7A1F">
        <w:rPr>
          <w:rFonts w:ascii="Times New Roman" w:hAnsi="Times New Roman" w:cs="Times New Roman"/>
          <w:b/>
          <w:bCs/>
          <w:sz w:val="28"/>
          <w:szCs w:val="28"/>
        </w:rPr>
        <w:t>Список использованных источников и литературы</w:t>
      </w:r>
    </w:p>
    <w:p w:rsidR="0097029E" w:rsidRPr="003F7A1F" w:rsidRDefault="0097029E" w:rsidP="003B4B34">
      <w:pPr>
        <w:spacing w:after="0" w:line="360" w:lineRule="auto"/>
        <w:ind w:firstLine="709"/>
        <w:jc w:val="both"/>
        <w:rPr>
          <w:rFonts w:ascii="Times New Roman" w:hAnsi="Times New Roman" w:cs="Times New Roman"/>
          <w:b/>
          <w:bCs/>
          <w:sz w:val="28"/>
          <w:szCs w:val="28"/>
        </w:rPr>
      </w:pP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Аверина О.И. Анализ финансовой устойчивости предприятия по принципам РСБИ и МСФО /</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И.С. Мамаева</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Экономический анализ. – 2009. - № 34 (163). – С. 36-44.</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Анализ и диагностика финансово-хозяйственной деятельности предприятия: учеб. пособие для вузов / П.П. Табурчак</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[и др.]; под ред. П.П. Табурчака. – СПб.: Химиздат, 2001. – 288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Артеменко В.Г. Финансовый анализ: учеб. пособие / М.В. Беллендир. – М.: КНОРУС, 1997. – 377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Баканов М.И. Теория экономического анализа: учебник / А.Д. Шеремет. – 4-е изд., доп. и перераб. – М.: Финансы и статистика, 2002. – 250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Басовский Л.Е. Комплексный экономический анализ хозяйственной деятельности / Е.Н. Басовская. – М.: ИНФРА – М, 2006. – 368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Батьковский М.А. Анализ финансового состояния предприятия и внутренние механизмы его оздоровления /</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М.А. Батьковский, И.В. Булава, К.Н. Мингалиев</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Экономический анализ. – 2009. - № 31 (160). – С. 18-25.</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Бердникова Т.Б. Анализ и диагностика финансово-хозяйственной деятельности предприятия: учеб. пособие / Т.Б. Бердникова. – М.: ИНФРА – М, 2005. – 215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Богатырева О.В. Реализация стратегического подхода к финансовому оздоровлению кризисных предприятий в современной экономике России / О.В. Богатырева // Экономический анализ. – 2008. - № 19 (124). – С. 56-63.</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Бухгалтерский учет: учебник / П.С. Безруких [и др.]; под ред. П.С. Безруких. – М.: ИНФРА – М, 1997. – 654 с.</w:t>
      </w:r>
    </w:p>
    <w:p w:rsidR="0097029E" w:rsidRPr="003F7A1F" w:rsidRDefault="0021695C"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Васильева</w:t>
      </w:r>
      <w:r w:rsidR="0097029E" w:rsidRPr="003F7A1F">
        <w:rPr>
          <w:rFonts w:ascii="Times New Roman" w:hAnsi="Times New Roman" w:cs="Times New Roman"/>
          <w:sz w:val="28"/>
          <w:szCs w:val="28"/>
        </w:rPr>
        <w:t xml:space="preserve"> Л.С. Финансовый анализ: учебник / М.В. Петровская. – М.: КНОРУС, 2006. – 544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Гаврилова А.Н.</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Финансы организаций (предприятий): учебник / А.А. Попов – М.: ИНФРА – М, 2007. – 168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Галкин Е.В. Интерпретация и анализ консолидированной финансовой отчетности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Е.В. Галкин</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Экономический анализ. – 2010. - № 5 (170). – С. 58-63.</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Деникаева Р.Н. Механизм антикризисного управления в российской экономике и в зарубежных странах / Р.Н. Деникаева // Экономический анализ. – 2008. - № 4 (109). – С. 39-43.</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Ефимова О.В. Финансовый анализ / О.В. Ефимова. – 4-е изд. перераб. и доп. – М.: Бухгалтерский учет, 2002. – 528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Калина А.В. Современный экономический анализ и прогнозирование (микро 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макроуровни): учеб. пособие / А.В. Калина, М.И. Конева, В.А. Ященко. – К.: МАУП, 2003. – 416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Ковалев В.В. Анализ и диагностика финансово-хозяйственной деятельности предприятия: учебник / О.К. Волкова. – М.:</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ТК Велби, 2007. – 424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Кондраков Н.П. Бухгалтерский учет: учеб. пособие / Н.П. Кондраков. – 5-е изд. перераб. и доп. – М.: ИНФРА-М, 2006. – 717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Крейнина М.Н. Финансовое состояние предприятия. Методы оценки / М.Н. Крейнина. – М.: Дис, 1997. – 224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Кувшинов Д.А. Рейтинговая оценка финансового состояния предприятия / П.И. Половцев // Экономический анализ. – 2007. - № 6 (87). – С. 25-28.</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Любушин Н.П. Анализ методов и моделей оценки финансовой устойчивости организации / Н.П. Любушин // Экономический анализ. – 2010. - № 1 (166). – С. 3-8.</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Любушкин Н.П. Анализ финансово-экономической деятельности предприятия: учеб. пособие для вузов / Н.П. Любушкин, В.Б. Лещева, В.Г. Дьякова. – М.:</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ЮНИТИ - ДАНА, 2000. – 471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Макаренков Н.Л. Экономический анализ / Т.Н. Веселова. – Ростов-на-Дону: Феникс, 2004. – 416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Мельник М.В. Экономический анализ финансово-хозяйственной деятельности: учебник для ср. проф. образования / М.В. Мельник. – М.: Экономистъ, 2004. – 320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Мингалиев К.Н. Анализ и прогнозирование развития предприятия в условиях кризиса / К.Н. Мингалиев, И.В. Булава, М.А. Батьковский // Экономический анализ. – 2010. - № 1 (166). – С. 12-21.</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Музалев С.В. Анализ действующих методик и прогнозирование финансового состояния</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С.В. Музалев</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Экономический анализ. – 2009. - № 24 (153). – С. 62-68.</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Официальный сайт ОАО «Нефтекамский механический завод». Режим доступа: http://www.oao-nmz.ru</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Официальный сайт ОАО «Татнефть». Режим доступа: http://www. tatneft.ru</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Протасов В.Ф. Анализ деятельности предприятия (фирмы): производство, экономика, инвестиции, маркетинг / В.Ф. Протасов. – М.: Финансы и статистика, 2003. – 536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Рукин Б.П. Анализ стоимости чистых активов как инструмент управления устойчивостью организаций / Л.В. Свиридова // Экономический анализ. – 2010. - № 1 (166). – С. 2-6.</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Ру</w:t>
      </w:r>
      <w:r w:rsidR="0021695C" w:rsidRPr="003F7A1F">
        <w:rPr>
          <w:rFonts w:ascii="Times New Roman" w:hAnsi="Times New Roman" w:cs="Times New Roman"/>
          <w:sz w:val="28"/>
          <w:szCs w:val="28"/>
        </w:rPr>
        <w:t>сак</w:t>
      </w:r>
      <w:r w:rsidRPr="003F7A1F">
        <w:rPr>
          <w:rFonts w:ascii="Times New Roman" w:hAnsi="Times New Roman" w:cs="Times New Roman"/>
          <w:sz w:val="28"/>
          <w:szCs w:val="28"/>
        </w:rPr>
        <w:t xml:space="preserve"> Н.А. Финансовый анализ субъекта хозяйствования: справ. пособие / В.А. Русак. – Мн.: Новое знание, 1997. – 243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Савицкая</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Г.В. Экономический анализ: учебник / Г.В. Савицкая. – 9-е изд., испр. – М.: ИНФРА – М, 2004. – 602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Теория анализа хозяйственной деятельности: учебник / В.В. Осмоловский [и др.]; под общ. ред. В.В. Осмоловского. - Мн.: Новое знание, 2001. – 318 с.</w:t>
      </w:r>
    </w:p>
    <w:p w:rsidR="0097029E" w:rsidRPr="003F7A1F" w:rsidRDefault="0021695C"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 xml:space="preserve">Титов </w:t>
      </w:r>
      <w:r w:rsidR="0097029E" w:rsidRPr="003F7A1F">
        <w:rPr>
          <w:rFonts w:ascii="Times New Roman" w:hAnsi="Times New Roman" w:cs="Times New Roman"/>
          <w:sz w:val="28"/>
          <w:szCs w:val="28"/>
        </w:rPr>
        <w:t>В.И. Анализ и диагностика финансово-хозяйственной деятельности предприятия: учебник / В.И. Титов. – М.: Дашков и Ко, 2005. – 352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Уваров В.С. Финансовое состояние как информационная основа для построения системы мониторинга экономических показателей предприятия /</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В.С. Уваров // Экономические науки. – 2009. - № 5 (54). – С. 228-231.</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Чалдаева Л.А. Антикризисное управление как инструмент финансовой стабилизации предприятия / Л.А. Чалдаева // Экономический анализ. – 2009. - № 10 (139). – С. 2-5.</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Чеглакова С.Г. Аналитические возможности бухгалтерской отчетности в оценке финансовой устойчивости</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С.Г. Чеглакова</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Экономический анализ. – 2010. - № 7 (172). – С. 18-22.</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Чуев И.Н. Анализ финансово-хозяйственной деятельности: учеб. пособие / Л.Н. Чечевицына. – М.: Финансы и статистика, 2004. – 368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 xml:space="preserve">Шеремет А.Д. Финансы предприятий / Р.С. Сайфулин. </w:t>
      </w:r>
      <w:r w:rsidR="00607D08" w:rsidRPr="003F7A1F">
        <w:rPr>
          <w:rFonts w:ascii="Times New Roman" w:hAnsi="Times New Roman" w:cs="Times New Roman"/>
          <w:sz w:val="28"/>
          <w:szCs w:val="28"/>
        </w:rPr>
        <w:t>– М.: ИНФРА – М, 1998. – 343 с.</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Широбоков В.И. Роль управленческого учета в развитии современной организации /</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А.Н. Иващенко</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Экономический анализ. – 2010. - № 5 (170). – С. 15-18.</w:t>
      </w:r>
    </w:p>
    <w:p w:rsidR="0097029E" w:rsidRPr="003F7A1F" w:rsidRDefault="0097029E" w:rsidP="00867933">
      <w:pPr>
        <w:numPr>
          <w:ilvl w:val="0"/>
          <w:numId w:val="14"/>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3F7A1F">
        <w:rPr>
          <w:rFonts w:ascii="Times New Roman" w:hAnsi="Times New Roman" w:cs="Times New Roman"/>
          <w:sz w:val="28"/>
          <w:szCs w:val="28"/>
        </w:rPr>
        <w:t>Шогенов Б.А. Аналитическая группировка статей актива и пассива баланса /</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Ф.Е. Караева</w:t>
      </w:r>
      <w:r w:rsidR="003B4B34" w:rsidRPr="003F7A1F">
        <w:rPr>
          <w:rFonts w:ascii="Times New Roman" w:hAnsi="Times New Roman" w:cs="Times New Roman"/>
          <w:sz w:val="28"/>
          <w:szCs w:val="28"/>
        </w:rPr>
        <w:t xml:space="preserve"> </w:t>
      </w:r>
      <w:r w:rsidRPr="003F7A1F">
        <w:rPr>
          <w:rFonts w:ascii="Times New Roman" w:hAnsi="Times New Roman" w:cs="Times New Roman"/>
          <w:sz w:val="28"/>
          <w:szCs w:val="28"/>
        </w:rPr>
        <w:t>// Экономический анализ. – 2009. - № 15 (144). – С. 39-43.</w:t>
      </w:r>
      <w:bookmarkStart w:id="0" w:name="_GoBack"/>
      <w:bookmarkEnd w:id="0"/>
    </w:p>
    <w:sectPr w:rsidR="0097029E" w:rsidRPr="003F7A1F" w:rsidSect="006C427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29E" w:rsidRDefault="0097029E">
      <w:pPr>
        <w:spacing w:after="0" w:line="240" w:lineRule="auto"/>
      </w:pPr>
      <w:r>
        <w:separator/>
      </w:r>
    </w:p>
  </w:endnote>
  <w:endnote w:type="continuationSeparator" w:id="0">
    <w:p w:rsidR="0097029E" w:rsidRDefault="0097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29E" w:rsidRDefault="0097029E">
      <w:pPr>
        <w:spacing w:after="0" w:line="240" w:lineRule="auto"/>
      </w:pPr>
      <w:r>
        <w:separator/>
      </w:r>
    </w:p>
  </w:footnote>
  <w:footnote w:type="continuationSeparator" w:id="0">
    <w:p w:rsidR="0097029E" w:rsidRDefault="009702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C1CCD"/>
    <w:multiLevelType w:val="singleLevel"/>
    <w:tmpl w:val="1296606C"/>
    <w:lvl w:ilvl="0">
      <w:numFmt w:val="bullet"/>
      <w:lvlText w:val="—"/>
      <w:lvlJc w:val="left"/>
    </w:lvl>
  </w:abstractNum>
  <w:abstractNum w:abstractNumId="1">
    <w:nsid w:val="1666769A"/>
    <w:multiLevelType w:val="multilevel"/>
    <w:tmpl w:val="92CC09A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0D47B86"/>
    <w:multiLevelType w:val="singleLevel"/>
    <w:tmpl w:val="3F18F4D8"/>
    <w:lvl w:ilvl="0">
      <w:numFmt w:val="bullet"/>
      <w:lvlText w:val="•"/>
      <w:lvlJc w:val="left"/>
    </w:lvl>
  </w:abstractNum>
  <w:abstractNum w:abstractNumId="3">
    <w:nsid w:val="38DA3682"/>
    <w:multiLevelType w:val="singleLevel"/>
    <w:tmpl w:val="92FC76D4"/>
    <w:lvl w:ilvl="0">
      <w:numFmt w:val="bullet"/>
      <w:lvlText w:val="—"/>
      <w:lvlJc w:val="left"/>
    </w:lvl>
  </w:abstractNum>
  <w:abstractNum w:abstractNumId="4">
    <w:nsid w:val="3A116856"/>
    <w:multiLevelType w:val="singleLevel"/>
    <w:tmpl w:val="06DC85EA"/>
    <w:lvl w:ilvl="0">
      <w:numFmt w:val="bullet"/>
      <w:lvlText w:val="—"/>
      <w:lvlJc w:val="left"/>
    </w:lvl>
  </w:abstractNum>
  <w:abstractNum w:abstractNumId="5">
    <w:nsid w:val="40CC1D76"/>
    <w:multiLevelType w:val="hybridMultilevel"/>
    <w:tmpl w:val="FF1A1882"/>
    <w:lvl w:ilvl="0" w:tplc="2C28469C">
      <w:numFmt w:val="bullet"/>
      <w:lvlText w:val="̶"/>
      <w:lvlJc w:val="left"/>
      <w:pPr>
        <w:tabs>
          <w:tab w:val="num" w:pos="1778"/>
        </w:tabs>
        <w:ind w:left="1778" w:hanging="360"/>
      </w:pPr>
      <w:rPr>
        <w:rFonts w:ascii="Arial Unicode MS" w:eastAsia="Arial Unicode MS" w:hAnsi="Arial Unicode MS" w:hint="eastAsia"/>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44F94A0E"/>
    <w:multiLevelType w:val="singleLevel"/>
    <w:tmpl w:val="5A46AB7E"/>
    <w:lvl w:ilvl="0">
      <w:start w:val="5"/>
      <w:numFmt w:val="decimal"/>
      <w:lvlText w:val="%1."/>
      <w:lvlJc w:val="left"/>
    </w:lvl>
  </w:abstractNum>
  <w:abstractNum w:abstractNumId="7">
    <w:nsid w:val="540225A5"/>
    <w:multiLevelType w:val="hybridMultilevel"/>
    <w:tmpl w:val="70E215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40452B5"/>
    <w:multiLevelType w:val="multilevel"/>
    <w:tmpl w:val="67DE208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C2702B9"/>
    <w:multiLevelType w:val="singleLevel"/>
    <w:tmpl w:val="258A958C"/>
    <w:lvl w:ilvl="0">
      <w:numFmt w:val="bullet"/>
      <w:lvlText w:val="•"/>
      <w:lvlJc w:val="left"/>
    </w:lvl>
  </w:abstractNum>
  <w:abstractNum w:abstractNumId="10">
    <w:nsid w:val="673817AE"/>
    <w:multiLevelType w:val="hybridMultilevel"/>
    <w:tmpl w:val="AAA07078"/>
    <w:lvl w:ilvl="0" w:tplc="8CDA19FE">
      <w:numFmt w:val="bullet"/>
      <w:lvlText w:val=""/>
      <w:lvlJc w:val="left"/>
      <w:pPr>
        <w:ind w:left="720" w:hanging="360"/>
      </w:pPr>
      <w:rPr>
        <w:rFonts w:ascii="Wingdings" w:eastAsia="Times New Roman"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88B6930"/>
    <w:multiLevelType w:val="singleLevel"/>
    <w:tmpl w:val="351CC192"/>
    <w:lvl w:ilvl="0">
      <w:numFmt w:val="bullet"/>
      <w:lvlText w:val="—"/>
      <w:lvlJc w:val="left"/>
    </w:lvl>
  </w:abstractNum>
  <w:abstractNum w:abstractNumId="12">
    <w:nsid w:val="69455C65"/>
    <w:multiLevelType w:val="hybridMultilevel"/>
    <w:tmpl w:val="52387D86"/>
    <w:lvl w:ilvl="0" w:tplc="9780B9AA">
      <w:start w:val="1"/>
      <w:numFmt w:val="decimal"/>
      <w:lvlText w:val="%1"/>
      <w:lvlJc w:val="left"/>
      <w:pPr>
        <w:ind w:left="1414" w:hanging="7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6C716ED6"/>
    <w:multiLevelType w:val="hybridMultilevel"/>
    <w:tmpl w:val="8E36211C"/>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8"/>
  </w:num>
  <w:num w:numId="2">
    <w:abstractNumId w:val="12"/>
  </w:num>
  <w:num w:numId="3">
    <w:abstractNumId w:val="10"/>
  </w:num>
  <w:num w:numId="4">
    <w:abstractNumId w:val="0"/>
  </w:num>
  <w:num w:numId="5">
    <w:abstractNumId w:val="4"/>
  </w:num>
  <w:num w:numId="6">
    <w:abstractNumId w:val="11"/>
  </w:num>
  <w:num w:numId="7">
    <w:abstractNumId w:val="3"/>
  </w:num>
  <w:num w:numId="8">
    <w:abstractNumId w:val="2"/>
  </w:num>
  <w:num w:numId="9">
    <w:abstractNumId w:val="9"/>
  </w:num>
  <w:num w:numId="10">
    <w:abstractNumId w:val="6"/>
  </w:num>
  <w:num w:numId="11">
    <w:abstractNumId w:val="5"/>
  </w:num>
  <w:num w:numId="12">
    <w:abstractNumId w:val="7"/>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699"/>
    <w:rsid w:val="00164E4A"/>
    <w:rsid w:val="0021695C"/>
    <w:rsid w:val="003B4B34"/>
    <w:rsid w:val="003D2C93"/>
    <w:rsid w:val="003F7A1F"/>
    <w:rsid w:val="00407931"/>
    <w:rsid w:val="00594EFF"/>
    <w:rsid w:val="00607D08"/>
    <w:rsid w:val="006C4279"/>
    <w:rsid w:val="00797F56"/>
    <w:rsid w:val="0085612C"/>
    <w:rsid w:val="00867933"/>
    <w:rsid w:val="008E6D27"/>
    <w:rsid w:val="0097029E"/>
    <w:rsid w:val="00B63E19"/>
    <w:rsid w:val="00BA7699"/>
    <w:rsid w:val="00BC2FF6"/>
    <w:rsid w:val="00BF3A7E"/>
    <w:rsid w:val="00C6230E"/>
    <w:rsid w:val="00D5584E"/>
    <w:rsid w:val="00E87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3"/>
    <o:shapelayout v:ext="edit">
      <o:idmap v:ext="edit" data="1"/>
      <o:rules v:ext="edit">
        <o:r id="V:Rule1" type="connector" idref="#_x0000_s1028"/>
        <o:r id="V:Rule2" type="connector" idref="#_x0000_s1029"/>
        <o:r id="V:Rule3" type="connector" idref="#_x0000_s1030"/>
        <o:r id="V:Rule4" type="connector" idref="#_x0000_s1034"/>
        <o:r id="V:Rule5" type="connector" idref="#_x0000_s1035"/>
        <o:r id="V:Rule6" type="connector" idref="#_x0000_s1037"/>
        <o:r id="V:Rule7" type="connector" idref="#_x0000_s1038"/>
        <o:r id="V:Rule8" type="connector" idref="#_x0000_s1039"/>
        <o:r id="V:Rule9" type="connector" idref="#_x0000_s1040"/>
        <o:r id="V:Rule10" type="connector" idref="#_x0000_s1043"/>
        <o:r id="V:Rule11" type="connector" idref="#_x0000_s1044"/>
        <o:r id="V:Rule12" type="connector" idref="#_x0000_s1045"/>
        <o:r id="V:Rule13" type="connector" idref="#_x0000_s1046"/>
        <o:r id="V:Rule14" type="connector" idref="#_x0000_s1056"/>
        <o:r id="V:Rule15" type="connector" idref="#_x0000_s1057"/>
        <o:r id="V:Rule16" type="connector" idref="#_x0000_s1058"/>
        <o:r id="V:Rule17" type="connector" idref="#_x0000_s1060"/>
        <o:r id="V:Rule18" type="connector" idref="#_x0000_s1061"/>
        <o:r id="V:Rule19" type="connector" idref="#_x0000_s1062"/>
        <o:r id="V:Rule20" type="connector" idref="#_x0000_s1065"/>
        <o:r id="V:Rule21" type="connector" idref="#_x0000_s1067"/>
        <o:r id="V:Rule22" type="connector" idref="#_x0000_s1068"/>
        <o:r id="V:Rule23" type="connector" idref="#_x0000_s1070"/>
        <o:r id="V:Rule24" type="connector" idref="#_x0000_s1071"/>
        <o:r id="V:Rule25" type="connector" idref="#_x0000_s1074"/>
        <o:r id="V:Rule26" type="connector" idref="#_x0000_s1075"/>
        <o:r id="V:Rule27" type="connector" idref="#_x0000_s1076"/>
        <o:r id="V:Rule28" type="connector" idref="#_x0000_s1077"/>
        <o:r id="V:Rule29" type="connector" idref="#_x0000_s1085"/>
        <o:r id="V:Rule30" type="connector" idref="#_x0000_s1086"/>
        <o:r id="V:Rule31" type="connector" idref="#_x0000_s1089"/>
        <o:r id="V:Rule32" type="connector" idref="#_x0000_s1090"/>
        <o:r id="V:Rule33" type="connector" idref="#_x0000_s1091"/>
        <o:r id="V:Rule34" type="connector" idref="#_x0000_s1094"/>
        <o:r id="V:Rule35" type="connector" idref="#_x0000_s1095"/>
        <o:r id="V:Rule36" type="connector" idref="#_x0000_s1096"/>
        <o:r id="V:Rule37" type="connector" idref="#_x0000_s1098"/>
        <o:r id="V:Rule38" type="connector" idref="#_x0000_s1100"/>
        <o:r id="V:Rule39" type="connector" idref="#_x0000_s1101"/>
        <o:r id="V:Rule40" type="connector" idref="#_x0000_s1103"/>
        <o:r id="V:Rule41" type="connector" idref="#_x0000_s1105"/>
        <o:r id="V:Rule42" type="connector" idref="#_x0000_s1106"/>
        <o:r id="V:Rule43" type="connector" idref="#_x0000_s1108"/>
        <o:r id="V:Rule44" type="connector" idref="#_x0000_s1110"/>
        <o:r id="V:Rule45" type="connector" idref="#_x0000_s1111"/>
        <o:r id="V:Rule46" type="connector" idref="#_x0000_s1112"/>
        <o:r id="V:Rule47" type="connector" idref="#_x0000_s1116"/>
        <o:r id="V:Rule48" type="connector" idref="#_x0000_s1117"/>
        <o:r id="V:Rule49" type="connector" idref="#_x0000_s1121"/>
        <o:r id="V:Rule50" type="connector" idref="#_x0000_s1122"/>
        <o:r id="V:Rule51" type="connector" idref="#_x0000_s1123"/>
        <o:r id="V:Rule52" type="connector" idref="#_x0000_s1126"/>
        <o:r id="V:Rule53" type="connector" idref="#_x0000_s1127"/>
      </o:rules>
    </o:shapelayout>
  </w:shapeDefaults>
  <w:decimalSymbol w:val=","/>
  <w:listSeparator w:val=";"/>
  <w14:defaultImageDpi w14:val="0"/>
  <w15:docId w15:val="{D48FB490-5C50-4075-8508-4A31F1B6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rPr>
  </w:style>
  <w:style w:type="paragraph" w:styleId="1">
    <w:name w:val="heading 1"/>
    <w:basedOn w:val="a"/>
    <w:next w:val="a"/>
    <w:link w:val="10"/>
    <w:uiPriority w:val="99"/>
    <w:qFormat/>
    <w:pPr>
      <w:keepNext/>
      <w:spacing w:after="0" w:line="360" w:lineRule="auto"/>
      <w:ind w:firstLine="567"/>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Times New Roman" w:hAnsi="Times New Roman" w:cs="Times New Roman"/>
      <w:sz w:val="28"/>
      <w:szCs w:val="28"/>
    </w:rPr>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style>
  <w:style w:type="paragraph" w:styleId="a5">
    <w:name w:val="footer"/>
    <w:basedOn w:val="a"/>
    <w:link w:val="a6"/>
    <w:uiPriority w:val="99"/>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List Paragraph"/>
    <w:basedOn w:val="a"/>
    <w:uiPriority w:val="99"/>
    <w:qFormat/>
    <w:pPr>
      <w:ind w:left="720"/>
    </w:pPr>
  </w:style>
  <w:style w:type="paragraph" w:styleId="a8">
    <w:name w:val="Balloon Text"/>
    <w:basedOn w:val="a"/>
    <w:link w:val="a9"/>
    <w:uiPriority w:val="99"/>
    <w:semiHidden/>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Pr>
      <w:rFonts w:ascii="Tahoma" w:hAnsi="Tahoma" w:cs="Tahoma"/>
      <w:sz w:val="16"/>
      <w:szCs w:val="16"/>
    </w:rPr>
  </w:style>
  <w:style w:type="paragraph" w:styleId="aa">
    <w:name w:val="Body Text Indent"/>
    <w:basedOn w:val="a"/>
    <w:link w:val="ab"/>
    <w:uiPriority w:val="99"/>
    <w:pPr>
      <w:spacing w:after="0" w:line="360" w:lineRule="auto"/>
      <w:ind w:firstLine="567"/>
      <w:jc w:val="both"/>
    </w:pPr>
    <w:rPr>
      <w:sz w:val="28"/>
      <w:szCs w:val="28"/>
    </w:rPr>
  </w:style>
  <w:style w:type="character" w:customStyle="1" w:styleId="ab">
    <w:name w:val="Основной текст с отступом Знак"/>
    <w:basedOn w:val="a0"/>
    <w:link w:val="aa"/>
    <w:uiPriority w:val="99"/>
    <w:rPr>
      <w:rFonts w:ascii="Times New Roman" w:hAnsi="Times New Roman" w:cs="Times New Roman"/>
      <w:sz w:val="28"/>
      <w:szCs w:val="28"/>
    </w:rPr>
  </w:style>
  <w:style w:type="paragraph" w:styleId="ac">
    <w:name w:val="Normal (Web)"/>
    <w:basedOn w:val="a"/>
    <w:uiPriority w:val="99"/>
    <w:pPr>
      <w:spacing w:after="0" w:line="240" w:lineRule="auto"/>
      <w:ind w:firstLine="300"/>
    </w:pPr>
    <w:rPr>
      <w:sz w:val="24"/>
      <w:szCs w:val="24"/>
    </w:rPr>
  </w:style>
  <w:style w:type="paragraph" w:styleId="2">
    <w:name w:val="Body Text Indent 2"/>
    <w:basedOn w:val="a"/>
    <w:link w:val="20"/>
    <w:uiPriority w:val="99"/>
    <w:pPr>
      <w:spacing w:after="120" w:line="480" w:lineRule="auto"/>
      <w:ind w:left="283"/>
    </w:pPr>
  </w:style>
  <w:style w:type="character" w:customStyle="1" w:styleId="20">
    <w:name w:val="Основной текст с отступом 2 Знак"/>
    <w:basedOn w:val="a0"/>
    <w:link w:val="2"/>
    <w:uiPriority w:val="99"/>
    <w:semiHidden/>
    <w:rPr>
      <w:sz w:val="22"/>
      <w:szCs w:val="22"/>
    </w:rPr>
  </w:style>
  <w:style w:type="paragraph" w:styleId="ad">
    <w:name w:val="Body Text"/>
    <w:basedOn w:val="a"/>
    <w:link w:val="ae"/>
    <w:uiPriority w:val="99"/>
    <w:pPr>
      <w:spacing w:after="120"/>
    </w:pPr>
  </w:style>
  <w:style w:type="character" w:customStyle="1" w:styleId="ae">
    <w:name w:val="Основной текст Знак"/>
    <w:basedOn w:val="a0"/>
    <w:link w:val="ad"/>
    <w:uiPriority w:val="99"/>
    <w:rPr>
      <w:sz w:val="22"/>
      <w:szCs w:val="22"/>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basedOn w:val="a0"/>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6.png"/><Relationship Id="rId68" Type="http://schemas.openxmlformats.org/officeDocument/2006/relationships/image" Target="media/image41.png"/><Relationship Id="rId84" Type="http://schemas.openxmlformats.org/officeDocument/2006/relationships/image" Target="media/image57.png"/><Relationship Id="rId89" Type="http://schemas.openxmlformats.org/officeDocument/2006/relationships/image" Target="media/image60.png"/><Relationship Id="rId7" Type="http://schemas.openxmlformats.org/officeDocument/2006/relationships/image" Target="media/image1.wmf"/><Relationship Id="rId71" Type="http://schemas.openxmlformats.org/officeDocument/2006/relationships/image" Target="media/image44.png"/><Relationship Id="rId92" Type="http://schemas.openxmlformats.org/officeDocument/2006/relationships/image" Target="media/image63.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theme" Target="theme/theme1.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6.png"/><Relationship Id="rId58" Type="http://schemas.openxmlformats.org/officeDocument/2006/relationships/image" Target="media/image31.png"/><Relationship Id="rId66" Type="http://schemas.openxmlformats.org/officeDocument/2006/relationships/image" Target="media/image39.png"/><Relationship Id="rId74" Type="http://schemas.openxmlformats.org/officeDocument/2006/relationships/image" Target="media/image47.png"/><Relationship Id="rId79" Type="http://schemas.openxmlformats.org/officeDocument/2006/relationships/image" Target="media/image52.png"/><Relationship Id="rId87" Type="http://schemas.openxmlformats.org/officeDocument/2006/relationships/oleObject" Target="embeddings/oleObject23.bin"/><Relationship Id="rId102" Type="http://schemas.openxmlformats.org/officeDocument/2006/relationships/image" Target="media/image73.png"/><Relationship Id="rId5" Type="http://schemas.openxmlformats.org/officeDocument/2006/relationships/footnotes" Target="footnotes.xml"/><Relationship Id="rId61" Type="http://schemas.openxmlformats.org/officeDocument/2006/relationships/image" Target="media/image34.png"/><Relationship Id="rId82" Type="http://schemas.openxmlformats.org/officeDocument/2006/relationships/image" Target="media/image55.png"/><Relationship Id="rId90" Type="http://schemas.openxmlformats.org/officeDocument/2006/relationships/image" Target="media/image61.png"/><Relationship Id="rId95" Type="http://schemas.openxmlformats.org/officeDocument/2006/relationships/image" Target="media/image66.png"/><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9.png"/><Relationship Id="rId64" Type="http://schemas.openxmlformats.org/officeDocument/2006/relationships/image" Target="media/image37.png"/><Relationship Id="rId69" Type="http://schemas.openxmlformats.org/officeDocument/2006/relationships/image" Target="media/image42.png"/><Relationship Id="rId77" Type="http://schemas.openxmlformats.org/officeDocument/2006/relationships/image" Target="media/image50.png"/><Relationship Id="rId100" Type="http://schemas.openxmlformats.org/officeDocument/2006/relationships/image" Target="media/image71.png"/><Relationship Id="rId105" Type="http://schemas.openxmlformats.org/officeDocument/2006/relationships/image" Target="media/image76.png"/><Relationship Id="rId8" Type="http://schemas.openxmlformats.org/officeDocument/2006/relationships/oleObject" Target="embeddings/oleObject1.bin"/><Relationship Id="rId51" Type="http://schemas.openxmlformats.org/officeDocument/2006/relationships/image" Target="media/image24.png"/><Relationship Id="rId72" Type="http://schemas.openxmlformats.org/officeDocument/2006/relationships/image" Target="media/image45.png"/><Relationship Id="rId80" Type="http://schemas.openxmlformats.org/officeDocument/2006/relationships/image" Target="media/image53.png"/><Relationship Id="rId85" Type="http://schemas.openxmlformats.org/officeDocument/2006/relationships/image" Target="media/image58.wmf"/><Relationship Id="rId93" Type="http://schemas.openxmlformats.org/officeDocument/2006/relationships/image" Target="media/image64.png"/><Relationship Id="rId98" Type="http://schemas.openxmlformats.org/officeDocument/2006/relationships/image" Target="media/image69.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32.png"/><Relationship Id="rId67" Type="http://schemas.openxmlformats.org/officeDocument/2006/relationships/image" Target="media/image40.png"/><Relationship Id="rId103" Type="http://schemas.openxmlformats.org/officeDocument/2006/relationships/image" Target="media/image74.png"/><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7.png"/><Relationship Id="rId62" Type="http://schemas.openxmlformats.org/officeDocument/2006/relationships/image" Target="media/image35.png"/><Relationship Id="rId70" Type="http://schemas.openxmlformats.org/officeDocument/2006/relationships/image" Target="media/image43.png"/><Relationship Id="rId75" Type="http://schemas.openxmlformats.org/officeDocument/2006/relationships/image" Target="media/image48.png"/><Relationship Id="rId83" Type="http://schemas.openxmlformats.org/officeDocument/2006/relationships/image" Target="media/image56.png"/><Relationship Id="rId88" Type="http://schemas.openxmlformats.org/officeDocument/2006/relationships/image" Target="media/image59.png"/><Relationship Id="rId91" Type="http://schemas.openxmlformats.org/officeDocument/2006/relationships/image" Target="media/image62.png"/><Relationship Id="rId96" Type="http://schemas.openxmlformats.org/officeDocument/2006/relationships/image" Target="media/image6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png"/><Relationship Id="rId57" Type="http://schemas.openxmlformats.org/officeDocument/2006/relationships/image" Target="media/image30.png"/><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5.png"/><Relationship Id="rId60" Type="http://schemas.openxmlformats.org/officeDocument/2006/relationships/image" Target="media/image33.png"/><Relationship Id="rId65" Type="http://schemas.openxmlformats.org/officeDocument/2006/relationships/image" Target="media/image38.png"/><Relationship Id="rId73" Type="http://schemas.openxmlformats.org/officeDocument/2006/relationships/image" Target="media/image46.png"/><Relationship Id="rId78" Type="http://schemas.openxmlformats.org/officeDocument/2006/relationships/image" Target="media/image51.png"/><Relationship Id="rId81" Type="http://schemas.openxmlformats.org/officeDocument/2006/relationships/image" Target="media/image54.png"/><Relationship Id="rId86" Type="http://schemas.openxmlformats.org/officeDocument/2006/relationships/oleObject" Target="embeddings/oleObject22.bin"/><Relationship Id="rId94" Type="http://schemas.openxmlformats.org/officeDocument/2006/relationships/image" Target="media/image65.png"/><Relationship Id="rId99" Type="http://schemas.openxmlformats.org/officeDocument/2006/relationships/image" Target="media/image70.png"/><Relationship Id="rId101" Type="http://schemas.openxmlformats.org/officeDocument/2006/relationships/image" Target="media/image72.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3.png"/><Relationship Id="rId55" Type="http://schemas.openxmlformats.org/officeDocument/2006/relationships/image" Target="media/image28.png"/><Relationship Id="rId76" Type="http://schemas.openxmlformats.org/officeDocument/2006/relationships/image" Target="media/image49.png"/><Relationship Id="rId97" Type="http://schemas.openxmlformats.org/officeDocument/2006/relationships/image" Target="media/image68.png"/><Relationship Id="rId104" Type="http://schemas.openxmlformats.org/officeDocument/2006/relationships/image" Target="media/image7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21296</Words>
  <Characters>121391</Characters>
  <Application>Microsoft Office Word</Application>
  <DocSecurity>0</DocSecurity>
  <Lines>1011</Lines>
  <Paragraphs>284</Paragraphs>
  <ScaleCrop>false</ScaleCrop>
  <Company>Ep</Company>
  <LinksUpToDate>false</LinksUpToDate>
  <CharactersWithSpaces>142403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Альбина</dc:creator>
  <cp:keywords/>
  <dc:description/>
  <cp:lastModifiedBy>admin</cp:lastModifiedBy>
  <cp:revision>2</cp:revision>
  <cp:lastPrinted>2010-06-03T20:03:00Z</cp:lastPrinted>
  <dcterms:created xsi:type="dcterms:W3CDTF">2014-04-09T03:57:00Z</dcterms:created>
  <dcterms:modified xsi:type="dcterms:W3CDTF">2014-04-09T03:57:00Z</dcterms:modified>
</cp:coreProperties>
</file>