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D8" w:rsidRDefault="008125D8" w:rsidP="007077AD">
      <w:pPr>
        <w:spacing w:line="360" w:lineRule="auto"/>
        <w:ind w:firstLine="709"/>
        <w:jc w:val="center"/>
        <w:rPr>
          <w:b/>
          <w:sz w:val="28"/>
          <w:szCs w:val="28"/>
        </w:rPr>
      </w:pPr>
    </w:p>
    <w:p w:rsidR="004B4ACC" w:rsidRPr="009D50AA" w:rsidRDefault="004B4ACC" w:rsidP="007077AD">
      <w:pPr>
        <w:spacing w:line="360" w:lineRule="auto"/>
        <w:ind w:firstLine="709"/>
        <w:jc w:val="center"/>
        <w:rPr>
          <w:b/>
          <w:sz w:val="28"/>
          <w:szCs w:val="28"/>
        </w:rPr>
      </w:pPr>
      <w:r w:rsidRPr="009D50AA">
        <w:rPr>
          <w:b/>
          <w:sz w:val="28"/>
          <w:szCs w:val="28"/>
        </w:rPr>
        <w:t>Современная организация таможенного дела в России</w:t>
      </w:r>
      <w:r>
        <w:rPr>
          <w:b/>
          <w:sz w:val="28"/>
          <w:szCs w:val="28"/>
        </w:rPr>
        <w:t>.</w:t>
      </w:r>
    </w:p>
    <w:p w:rsidR="004B4ACC" w:rsidRPr="009D50AA" w:rsidRDefault="004B4ACC" w:rsidP="007077AD">
      <w:pPr>
        <w:spacing w:line="360" w:lineRule="auto"/>
        <w:ind w:firstLine="709"/>
        <w:jc w:val="center"/>
        <w:rPr>
          <w:b/>
          <w:sz w:val="28"/>
          <w:szCs w:val="28"/>
        </w:rPr>
      </w:pPr>
      <w:r w:rsidRPr="009D50AA">
        <w:rPr>
          <w:b/>
          <w:sz w:val="28"/>
          <w:szCs w:val="28"/>
        </w:rPr>
        <w:t>Структура таможенных органов.</w:t>
      </w:r>
    </w:p>
    <w:p w:rsidR="004B4ACC" w:rsidRPr="009D50AA" w:rsidRDefault="004B4ACC" w:rsidP="007077AD">
      <w:pPr>
        <w:spacing w:line="360" w:lineRule="auto"/>
        <w:ind w:firstLine="709"/>
        <w:jc w:val="center"/>
        <w:rPr>
          <w:b/>
          <w:sz w:val="28"/>
          <w:szCs w:val="28"/>
        </w:rPr>
      </w:pPr>
    </w:p>
    <w:p w:rsidR="004B4ACC" w:rsidRPr="001C517E" w:rsidRDefault="004B4ACC" w:rsidP="007077AD">
      <w:pPr>
        <w:spacing w:line="360" w:lineRule="auto"/>
        <w:ind w:firstLine="709"/>
        <w:jc w:val="center"/>
        <w:rPr>
          <w:sz w:val="28"/>
          <w:szCs w:val="28"/>
        </w:rPr>
      </w:pPr>
    </w:p>
    <w:p w:rsidR="004B4ACC" w:rsidRPr="001C517E" w:rsidRDefault="004B4ACC" w:rsidP="007077AD">
      <w:pPr>
        <w:spacing w:line="360" w:lineRule="auto"/>
        <w:ind w:firstLine="709"/>
        <w:jc w:val="center"/>
        <w:rPr>
          <w:sz w:val="28"/>
          <w:szCs w:val="28"/>
        </w:rPr>
      </w:pPr>
    </w:p>
    <w:p w:rsidR="004B4ACC" w:rsidRPr="001C517E" w:rsidRDefault="004B4ACC" w:rsidP="007077AD">
      <w:pPr>
        <w:spacing w:line="360" w:lineRule="auto"/>
        <w:ind w:firstLine="709"/>
        <w:jc w:val="center"/>
        <w:rPr>
          <w:sz w:val="28"/>
          <w:szCs w:val="28"/>
        </w:rPr>
      </w:pPr>
    </w:p>
    <w:p w:rsidR="004B4ACC" w:rsidRPr="001C517E" w:rsidRDefault="004B4ACC" w:rsidP="007077AD">
      <w:pPr>
        <w:spacing w:line="360" w:lineRule="auto"/>
        <w:ind w:firstLine="709"/>
        <w:jc w:val="center"/>
        <w:rPr>
          <w:sz w:val="28"/>
          <w:szCs w:val="28"/>
        </w:rPr>
      </w:pPr>
    </w:p>
    <w:p w:rsidR="004B4ACC" w:rsidRPr="001C517E" w:rsidRDefault="004B4ACC" w:rsidP="007077AD">
      <w:pPr>
        <w:spacing w:line="360" w:lineRule="auto"/>
        <w:ind w:firstLine="709"/>
        <w:jc w:val="center"/>
        <w:rPr>
          <w:sz w:val="28"/>
          <w:szCs w:val="28"/>
        </w:rPr>
      </w:pPr>
    </w:p>
    <w:p w:rsidR="004B4ACC" w:rsidRPr="001C517E" w:rsidRDefault="004B4ACC" w:rsidP="007077AD">
      <w:pPr>
        <w:spacing w:line="360" w:lineRule="auto"/>
        <w:ind w:firstLine="709"/>
        <w:jc w:val="center"/>
        <w:rPr>
          <w:sz w:val="28"/>
          <w:szCs w:val="28"/>
        </w:rPr>
      </w:pPr>
    </w:p>
    <w:p w:rsidR="004B4ACC" w:rsidRPr="001C517E" w:rsidRDefault="004B4ACC" w:rsidP="007077AD">
      <w:pPr>
        <w:spacing w:line="360" w:lineRule="auto"/>
        <w:ind w:firstLine="709"/>
        <w:jc w:val="center"/>
        <w:rPr>
          <w:sz w:val="28"/>
          <w:szCs w:val="28"/>
        </w:rPr>
      </w:pPr>
      <w:r w:rsidRPr="001C517E">
        <w:rPr>
          <w:sz w:val="28"/>
          <w:szCs w:val="28"/>
        </w:rPr>
        <w:t>Выполнил</w:t>
      </w:r>
      <w:r>
        <w:rPr>
          <w:sz w:val="28"/>
          <w:szCs w:val="28"/>
        </w:rPr>
        <w:t>а:</w:t>
      </w:r>
    </w:p>
    <w:p w:rsidR="004B4ACC" w:rsidRPr="001C517E" w:rsidRDefault="004B4ACC" w:rsidP="007077AD">
      <w:pPr>
        <w:spacing w:line="360" w:lineRule="auto"/>
        <w:ind w:firstLine="709"/>
        <w:jc w:val="center"/>
        <w:rPr>
          <w:sz w:val="28"/>
          <w:szCs w:val="28"/>
        </w:rPr>
      </w:pPr>
    </w:p>
    <w:p w:rsidR="004B4ACC" w:rsidRPr="001C517E" w:rsidRDefault="004B4ACC" w:rsidP="007077AD">
      <w:pPr>
        <w:spacing w:line="360" w:lineRule="auto"/>
        <w:ind w:firstLine="709"/>
        <w:jc w:val="center"/>
        <w:rPr>
          <w:sz w:val="28"/>
          <w:szCs w:val="28"/>
        </w:rPr>
      </w:pPr>
      <w:r w:rsidRPr="001C517E">
        <w:rPr>
          <w:sz w:val="28"/>
          <w:szCs w:val="28"/>
        </w:rPr>
        <w:t>. преподователь:</w:t>
      </w:r>
    </w:p>
    <w:p w:rsidR="004B4ACC" w:rsidRPr="001C517E" w:rsidRDefault="004B4ACC" w:rsidP="007077AD">
      <w:pPr>
        <w:spacing w:line="360" w:lineRule="auto"/>
        <w:ind w:firstLine="709"/>
        <w:jc w:val="center"/>
        <w:rPr>
          <w:sz w:val="28"/>
          <w:szCs w:val="28"/>
        </w:rPr>
      </w:pPr>
    </w:p>
    <w:p w:rsidR="004B4ACC" w:rsidRPr="001C517E" w:rsidRDefault="004B4ACC" w:rsidP="007077AD">
      <w:pPr>
        <w:spacing w:line="360" w:lineRule="auto"/>
        <w:ind w:firstLine="709"/>
        <w:jc w:val="center"/>
        <w:rPr>
          <w:sz w:val="28"/>
          <w:szCs w:val="28"/>
        </w:rPr>
      </w:pPr>
    </w:p>
    <w:p w:rsidR="004B4ACC" w:rsidRPr="001C517E" w:rsidRDefault="004B4ACC" w:rsidP="007077AD">
      <w:pPr>
        <w:spacing w:line="360" w:lineRule="auto"/>
        <w:ind w:firstLine="709"/>
        <w:jc w:val="center"/>
        <w:rPr>
          <w:sz w:val="28"/>
          <w:szCs w:val="28"/>
        </w:rPr>
      </w:pPr>
    </w:p>
    <w:p w:rsidR="004B4ACC" w:rsidRDefault="004B4ACC" w:rsidP="007077AD">
      <w:pPr>
        <w:spacing w:line="360" w:lineRule="auto"/>
        <w:ind w:firstLine="709"/>
        <w:jc w:val="center"/>
        <w:rPr>
          <w:sz w:val="28"/>
          <w:szCs w:val="28"/>
        </w:rPr>
      </w:pPr>
    </w:p>
    <w:p w:rsidR="004B4ACC" w:rsidRDefault="004B4ACC" w:rsidP="007077AD">
      <w:pPr>
        <w:spacing w:line="360" w:lineRule="auto"/>
        <w:ind w:firstLine="709"/>
        <w:jc w:val="center"/>
        <w:rPr>
          <w:sz w:val="28"/>
          <w:szCs w:val="28"/>
        </w:rPr>
      </w:pPr>
    </w:p>
    <w:p w:rsidR="004B4ACC" w:rsidRDefault="004B4ACC" w:rsidP="007077AD">
      <w:pPr>
        <w:spacing w:line="360" w:lineRule="auto"/>
        <w:ind w:firstLine="709"/>
        <w:jc w:val="center"/>
        <w:rPr>
          <w:sz w:val="28"/>
          <w:szCs w:val="28"/>
        </w:rPr>
      </w:pPr>
    </w:p>
    <w:p w:rsidR="004B4ACC" w:rsidRDefault="004B4ACC" w:rsidP="007077AD">
      <w:pPr>
        <w:spacing w:line="360" w:lineRule="auto"/>
        <w:ind w:firstLine="709"/>
        <w:jc w:val="center"/>
        <w:rPr>
          <w:sz w:val="28"/>
          <w:szCs w:val="28"/>
        </w:rPr>
      </w:pPr>
    </w:p>
    <w:p w:rsidR="004B4ACC" w:rsidRPr="009D50AA" w:rsidRDefault="004B4ACC" w:rsidP="007077AD">
      <w:pPr>
        <w:spacing w:line="360" w:lineRule="auto"/>
        <w:ind w:firstLine="709"/>
        <w:jc w:val="center"/>
      </w:pPr>
      <w:r w:rsidRPr="009D50AA">
        <w:t>СПб 2010</w:t>
      </w:r>
    </w:p>
    <w:p w:rsidR="004B4ACC" w:rsidRPr="001C517E" w:rsidRDefault="004B4ACC" w:rsidP="007077AD">
      <w:pPr>
        <w:spacing w:line="360" w:lineRule="auto"/>
        <w:ind w:firstLine="709"/>
        <w:jc w:val="both"/>
        <w:rPr>
          <w:sz w:val="28"/>
          <w:szCs w:val="28"/>
        </w:rPr>
      </w:pPr>
      <w:r>
        <w:rPr>
          <w:sz w:val="28"/>
          <w:szCs w:val="28"/>
        </w:rPr>
        <w:br w:type="page"/>
      </w:r>
      <w:r w:rsidRPr="001C517E">
        <w:rPr>
          <w:sz w:val="28"/>
          <w:szCs w:val="28"/>
        </w:rPr>
        <w:t>В современный период, в условиях перехода к рыночным отношениям в России, восстановления функций таможенного дела, как регулятора внешнеэкономических связей, развития экономики и стабилизации финансов, возрастает роль таможенных органов, их место в государственном устройстве.</w:t>
      </w:r>
    </w:p>
    <w:p w:rsidR="004B4ACC" w:rsidRPr="001C517E" w:rsidRDefault="004B4ACC" w:rsidP="007077AD">
      <w:pPr>
        <w:spacing w:line="360" w:lineRule="auto"/>
        <w:ind w:firstLine="709"/>
        <w:jc w:val="both"/>
        <w:rPr>
          <w:sz w:val="28"/>
          <w:szCs w:val="28"/>
        </w:rPr>
      </w:pPr>
      <w:r w:rsidRPr="001C517E">
        <w:rPr>
          <w:sz w:val="28"/>
          <w:szCs w:val="28"/>
        </w:rPr>
        <w:t>Значительный интерес в этом плане представляют вопросы обновления таможенной системы, перехода на международные правила таможенного контроля с учетом особенностей страны на основе взаимного сотрудничества с таможенными</w:t>
      </w:r>
      <w:r>
        <w:rPr>
          <w:sz w:val="28"/>
          <w:szCs w:val="28"/>
        </w:rPr>
        <w:t xml:space="preserve"> </w:t>
      </w:r>
      <w:r w:rsidRPr="001C517E">
        <w:rPr>
          <w:sz w:val="28"/>
          <w:szCs w:val="28"/>
        </w:rPr>
        <w:t>службами</w:t>
      </w:r>
      <w:r>
        <w:rPr>
          <w:sz w:val="28"/>
          <w:szCs w:val="28"/>
        </w:rPr>
        <w:t xml:space="preserve"> </w:t>
      </w:r>
      <w:r w:rsidRPr="001C517E">
        <w:rPr>
          <w:sz w:val="28"/>
          <w:szCs w:val="28"/>
        </w:rPr>
        <w:t>стран Запада и Востока.</w:t>
      </w:r>
    </w:p>
    <w:p w:rsidR="004B4ACC" w:rsidRPr="001C517E" w:rsidRDefault="004B4ACC" w:rsidP="007077AD">
      <w:pPr>
        <w:spacing w:line="360" w:lineRule="auto"/>
        <w:ind w:firstLine="709"/>
        <w:jc w:val="both"/>
        <w:rPr>
          <w:sz w:val="28"/>
          <w:szCs w:val="28"/>
        </w:rPr>
      </w:pPr>
      <w:r w:rsidRPr="001C517E">
        <w:rPr>
          <w:sz w:val="28"/>
          <w:szCs w:val="28"/>
        </w:rPr>
        <w:t>Поиски путей более рациональной организации таможенного контроля требуют научного предвидения и прогнозирования, разработки теории таможенного дела.</w:t>
      </w:r>
    </w:p>
    <w:p w:rsidR="004B4ACC" w:rsidRPr="001C517E" w:rsidRDefault="004B4ACC" w:rsidP="007077AD">
      <w:pPr>
        <w:spacing w:line="360" w:lineRule="auto"/>
        <w:ind w:firstLine="709"/>
        <w:jc w:val="both"/>
        <w:rPr>
          <w:sz w:val="28"/>
          <w:szCs w:val="28"/>
        </w:rPr>
      </w:pPr>
      <w:r w:rsidRPr="001C517E">
        <w:rPr>
          <w:sz w:val="28"/>
          <w:szCs w:val="28"/>
        </w:rPr>
        <w:t>Внешнеэкономическая деятельность базируется на системе международного разделения труда и является одним</w:t>
      </w:r>
      <w:r>
        <w:rPr>
          <w:sz w:val="28"/>
          <w:szCs w:val="28"/>
        </w:rPr>
        <w:t xml:space="preserve"> </w:t>
      </w:r>
      <w:r w:rsidRPr="001C517E">
        <w:rPr>
          <w:sz w:val="28"/>
          <w:szCs w:val="28"/>
        </w:rPr>
        <w:t>из важных средств решения радикальных задач общества.</w:t>
      </w:r>
    </w:p>
    <w:p w:rsidR="004B4ACC" w:rsidRPr="001C517E" w:rsidRDefault="004B4ACC" w:rsidP="007077AD">
      <w:pPr>
        <w:spacing w:line="360" w:lineRule="auto"/>
        <w:ind w:firstLine="709"/>
        <w:jc w:val="both"/>
        <w:rPr>
          <w:sz w:val="28"/>
          <w:szCs w:val="28"/>
        </w:rPr>
      </w:pPr>
      <w:r w:rsidRPr="001C517E">
        <w:rPr>
          <w:sz w:val="28"/>
          <w:szCs w:val="28"/>
        </w:rPr>
        <w:t>Каждая страна стремится приобрести на мировом рынке товары и услуги, в которых она нуждается, но не может производить их в достаточном количестве при экономически обоснованных затратах. Поставляются же на мировой рынок в основном товары и услуги, которые производятся, как правило, в избытке и при относительно низком уровне издержек.</w:t>
      </w:r>
    </w:p>
    <w:p w:rsidR="004B4ACC" w:rsidRPr="001C517E" w:rsidRDefault="004B4ACC" w:rsidP="007077AD">
      <w:pPr>
        <w:spacing w:line="360" w:lineRule="auto"/>
        <w:ind w:firstLine="709"/>
        <w:jc w:val="both"/>
        <w:rPr>
          <w:sz w:val="28"/>
          <w:szCs w:val="28"/>
        </w:rPr>
      </w:pPr>
      <w:r w:rsidRPr="001C517E">
        <w:rPr>
          <w:sz w:val="28"/>
          <w:szCs w:val="28"/>
        </w:rPr>
        <w:t>Государственное регулирование внешнеэкономической деятельности осуществляется</w:t>
      </w:r>
      <w:r>
        <w:rPr>
          <w:sz w:val="28"/>
          <w:szCs w:val="28"/>
        </w:rPr>
        <w:t xml:space="preserve"> </w:t>
      </w:r>
      <w:r w:rsidRPr="001C517E">
        <w:rPr>
          <w:sz w:val="28"/>
          <w:szCs w:val="28"/>
        </w:rPr>
        <w:t>в рамках единой системы государственного регулирования экономики и подчинено решению общих задач социально экономического развития страны. В число этих задач входит защита российских участников внешнеэкономической деятельности. Но эта защита обеспечивается государством при условии, что деятельность российских участников ВЭД не подрывает интересы государства и народа, т.е. отвечает требованиям общенациональных задач.</w:t>
      </w:r>
    </w:p>
    <w:p w:rsidR="004B4ACC" w:rsidRPr="001C517E" w:rsidRDefault="004B4ACC" w:rsidP="007077AD">
      <w:pPr>
        <w:spacing w:line="360" w:lineRule="auto"/>
        <w:ind w:firstLine="709"/>
        <w:jc w:val="both"/>
        <w:rPr>
          <w:sz w:val="28"/>
          <w:szCs w:val="28"/>
        </w:rPr>
      </w:pPr>
      <w:r w:rsidRPr="001C517E">
        <w:rPr>
          <w:sz w:val="28"/>
          <w:szCs w:val="28"/>
        </w:rPr>
        <w:t>Формы и методы государственного регулирования внешнеэкономической деятельности определяется каждой страной с учетом ее специфики, особенностей социально-экономического и политического строя, ее географического положения, специализации и т.п. Но при всех условиях каждая страна стремится оградить свои национальные интересы, способствовать социально-экономическому прогрессу общества и повышению благосостояния населения.</w:t>
      </w:r>
    </w:p>
    <w:p w:rsidR="004B4ACC" w:rsidRPr="001C517E" w:rsidRDefault="004B4ACC" w:rsidP="007077AD">
      <w:pPr>
        <w:spacing w:line="360" w:lineRule="auto"/>
        <w:ind w:firstLine="709"/>
        <w:jc w:val="both"/>
        <w:rPr>
          <w:sz w:val="28"/>
          <w:szCs w:val="28"/>
        </w:rPr>
      </w:pPr>
      <w:r w:rsidRPr="001C517E">
        <w:rPr>
          <w:sz w:val="28"/>
          <w:szCs w:val="28"/>
        </w:rPr>
        <w:t>В бывших странах с централизованно планируемой</w:t>
      </w:r>
      <w:r>
        <w:rPr>
          <w:sz w:val="28"/>
          <w:szCs w:val="28"/>
        </w:rPr>
        <w:t xml:space="preserve"> </w:t>
      </w:r>
      <w:r w:rsidRPr="001C517E">
        <w:rPr>
          <w:sz w:val="28"/>
          <w:szCs w:val="28"/>
        </w:rPr>
        <w:t>экономикой внешнеэкономическая деятельность определялась государственными планами. Связи национальной экономики с другими</w:t>
      </w:r>
      <w:r>
        <w:rPr>
          <w:sz w:val="28"/>
          <w:szCs w:val="28"/>
        </w:rPr>
        <w:t xml:space="preserve"> </w:t>
      </w:r>
      <w:r w:rsidRPr="001C517E">
        <w:rPr>
          <w:sz w:val="28"/>
          <w:szCs w:val="28"/>
        </w:rPr>
        <w:t>странами через мировой рынок строго регламентировались государством.</w:t>
      </w:r>
      <w:r>
        <w:rPr>
          <w:sz w:val="28"/>
          <w:szCs w:val="28"/>
        </w:rPr>
        <w:t xml:space="preserve"> </w:t>
      </w:r>
      <w:r w:rsidRPr="001C517E">
        <w:rPr>
          <w:sz w:val="28"/>
          <w:szCs w:val="28"/>
        </w:rPr>
        <w:t>Применялись государственная</w:t>
      </w:r>
      <w:r>
        <w:rPr>
          <w:sz w:val="28"/>
          <w:szCs w:val="28"/>
        </w:rPr>
        <w:t xml:space="preserve"> </w:t>
      </w:r>
      <w:r w:rsidRPr="001C517E">
        <w:rPr>
          <w:sz w:val="28"/>
          <w:szCs w:val="28"/>
        </w:rPr>
        <w:t>монополия внешней торговли и система планового ценообразования, которая на внутреннем национальном рынке распространялась на все импортируемые товары и услуги. Этим обеспечивалась автономия национальной экономики, ее относительная независимость от мирового рынка. Внешняя торговля этих стран развивалась, в том числе со странами с рыночной экономикой, но в пределах, определяемых государственными планами.</w:t>
      </w:r>
    </w:p>
    <w:p w:rsidR="004B4ACC" w:rsidRPr="001C517E" w:rsidRDefault="004B4ACC" w:rsidP="007077AD">
      <w:pPr>
        <w:spacing w:line="360" w:lineRule="auto"/>
        <w:ind w:firstLine="709"/>
        <w:jc w:val="both"/>
        <w:rPr>
          <w:sz w:val="28"/>
          <w:szCs w:val="28"/>
        </w:rPr>
      </w:pPr>
      <w:r w:rsidRPr="001C517E">
        <w:rPr>
          <w:sz w:val="28"/>
          <w:szCs w:val="28"/>
        </w:rPr>
        <w:t>В странах с развитой рыночной</w:t>
      </w:r>
      <w:r>
        <w:rPr>
          <w:sz w:val="28"/>
          <w:szCs w:val="28"/>
        </w:rPr>
        <w:t xml:space="preserve"> </w:t>
      </w:r>
      <w:r w:rsidRPr="001C517E">
        <w:rPr>
          <w:sz w:val="28"/>
          <w:szCs w:val="28"/>
        </w:rPr>
        <w:t>экономикой, напротив, национальная экономика развивается в тесном взаимодействии с мировой экономикой на основе рыночных отношений. Участниками внешнеэкономической деятельности является в основном конкретные фирмы. Однако государство регулирует внешнеэкономическую деятельность с помощью системы экономических и административных методов, направляя деятельность фирм в русло общенациональных, государственных интересов, побуждая их соблюдать эти интересы в процессе своей повседневной предпринимательской деятельности.</w:t>
      </w:r>
    </w:p>
    <w:p w:rsidR="004B4ACC" w:rsidRPr="001C517E" w:rsidRDefault="004B4ACC" w:rsidP="007077AD">
      <w:pPr>
        <w:spacing w:line="360" w:lineRule="auto"/>
        <w:ind w:firstLine="709"/>
        <w:jc w:val="both"/>
        <w:rPr>
          <w:sz w:val="28"/>
          <w:szCs w:val="28"/>
        </w:rPr>
      </w:pPr>
      <w:r w:rsidRPr="001C517E">
        <w:rPr>
          <w:sz w:val="28"/>
          <w:szCs w:val="28"/>
        </w:rPr>
        <w:t>Свобода личной инициативы участников ВЭД допускается в рамках регламента, устанавливаемого государством, которое отнюдь не отказывается от</w:t>
      </w:r>
      <w:r>
        <w:rPr>
          <w:sz w:val="28"/>
          <w:szCs w:val="28"/>
        </w:rPr>
        <w:t xml:space="preserve"> </w:t>
      </w:r>
      <w:r w:rsidRPr="001C517E">
        <w:rPr>
          <w:sz w:val="28"/>
          <w:szCs w:val="28"/>
        </w:rPr>
        <w:t>своих функций регулирования ВЭД в интересах всего общества, но решает эту задачу более гибко и эффективно.</w:t>
      </w:r>
    </w:p>
    <w:p w:rsidR="004B4ACC" w:rsidRPr="001C517E" w:rsidRDefault="004B4ACC" w:rsidP="007077AD">
      <w:pPr>
        <w:spacing w:line="360" w:lineRule="auto"/>
        <w:ind w:firstLine="709"/>
        <w:jc w:val="both"/>
        <w:rPr>
          <w:sz w:val="28"/>
          <w:szCs w:val="28"/>
        </w:rPr>
      </w:pPr>
      <w:r w:rsidRPr="001C517E">
        <w:rPr>
          <w:sz w:val="28"/>
          <w:szCs w:val="28"/>
        </w:rPr>
        <w:t>Система государственного регулирования ВЭД должна</w:t>
      </w:r>
      <w:r>
        <w:rPr>
          <w:sz w:val="28"/>
          <w:szCs w:val="28"/>
        </w:rPr>
        <w:t xml:space="preserve"> </w:t>
      </w:r>
      <w:r w:rsidRPr="001C517E">
        <w:rPr>
          <w:sz w:val="28"/>
          <w:szCs w:val="28"/>
        </w:rPr>
        <w:t>учитывать место страны</w:t>
      </w:r>
      <w:r>
        <w:rPr>
          <w:sz w:val="28"/>
          <w:szCs w:val="28"/>
        </w:rPr>
        <w:t xml:space="preserve"> </w:t>
      </w:r>
      <w:r w:rsidRPr="001C517E">
        <w:rPr>
          <w:sz w:val="28"/>
          <w:szCs w:val="28"/>
        </w:rPr>
        <w:t>в системе международного разделения труда, ее положение в мировой экономике, участие страны в международных и региональных союзах и объединениях.</w:t>
      </w:r>
    </w:p>
    <w:p w:rsidR="004B4ACC" w:rsidRPr="001C517E" w:rsidRDefault="004B4ACC" w:rsidP="007077AD">
      <w:pPr>
        <w:spacing w:line="360" w:lineRule="auto"/>
        <w:ind w:firstLine="709"/>
        <w:jc w:val="both"/>
        <w:rPr>
          <w:sz w:val="28"/>
          <w:szCs w:val="28"/>
        </w:rPr>
      </w:pPr>
      <w:r w:rsidRPr="001C517E">
        <w:rPr>
          <w:sz w:val="28"/>
          <w:szCs w:val="28"/>
        </w:rPr>
        <w:t>Вступление России в международные и региональные экономические союзы и объединения может способствовать включению национальной экономики в систему мирохозяйственных связей, ускорению ее развития национальных задач. Но при этом необходимо учитывать</w:t>
      </w:r>
      <w:r>
        <w:rPr>
          <w:sz w:val="28"/>
          <w:szCs w:val="28"/>
        </w:rPr>
        <w:t xml:space="preserve"> </w:t>
      </w:r>
      <w:r w:rsidRPr="001C517E">
        <w:rPr>
          <w:sz w:val="28"/>
          <w:szCs w:val="28"/>
        </w:rPr>
        <w:t>специфику переходного периода экономики России и ее национальные интересы.</w:t>
      </w:r>
    </w:p>
    <w:p w:rsidR="004B4ACC" w:rsidRPr="001C517E" w:rsidRDefault="004B4ACC" w:rsidP="007077AD">
      <w:pPr>
        <w:spacing w:line="360" w:lineRule="auto"/>
        <w:ind w:firstLine="709"/>
        <w:jc w:val="both"/>
        <w:rPr>
          <w:sz w:val="28"/>
          <w:szCs w:val="28"/>
        </w:rPr>
      </w:pPr>
      <w:r w:rsidRPr="001C517E">
        <w:rPr>
          <w:sz w:val="28"/>
          <w:szCs w:val="28"/>
        </w:rPr>
        <w:t>Государственное регулирование ВЭД</w:t>
      </w:r>
      <w:r>
        <w:rPr>
          <w:sz w:val="28"/>
          <w:szCs w:val="28"/>
        </w:rPr>
        <w:t xml:space="preserve"> </w:t>
      </w:r>
      <w:r w:rsidRPr="001C517E">
        <w:rPr>
          <w:sz w:val="28"/>
          <w:szCs w:val="28"/>
        </w:rPr>
        <w:t>осуществляется в условиях рыночных отношений экономическими и административными методами. Необходим системный подход к использованию этих методов, их</w:t>
      </w:r>
      <w:r>
        <w:rPr>
          <w:sz w:val="28"/>
          <w:szCs w:val="28"/>
        </w:rPr>
        <w:t xml:space="preserve"> </w:t>
      </w:r>
      <w:r w:rsidRPr="001C517E">
        <w:rPr>
          <w:sz w:val="28"/>
          <w:szCs w:val="28"/>
        </w:rPr>
        <w:t>оптимальное сочетание в процессе регулирования различных сторон внешнеэкономической</w:t>
      </w:r>
      <w:r>
        <w:rPr>
          <w:sz w:val="28"/>
          <w:szCs w:val="28"/>
        </w:rPr>
        <w:t xml:space="preserve"> </w:t>
      </w:r>
      <w:r w:rsidRPr="001C517E">
        <w:rPr>
          <w:sz w:val="28"/>
          <w:szCs w:val="28"/>
        </w:rPr>
        <w:t>деятельности. В связи с этим весьма важное значение для практики государственного регулирования ВЭД придается</w:t>
      </w:r>
      <w:r>
        <w:rPr>
          <w:sz w:val="28"/>
          <w:szCs w:val="28"/>
        </w:rPr>
        <w:t xml:space="preserve"> </w:t>
      </w:r>
      <w:r w:rsidRPr="001C517E">
        <w:rPr>
          <w:sz w:val="28"/>
          <w:szCs w:val="28"/>
        </w:rPr>
        <w:t>организации таможенного дела и</w:t>
      </w:r>
      <w:r>
        <w:rPr>
          <w:sz w:val="28"/>
          <w:szCs w:val="28"/>
        </w:rPr>
        <w:t xml:space="preserve"> </w:t>
      </w:r>
      <w:r w:rsidRPr="001C517E">
        <w:rPr>
          <w:sz w:val="28"/>
          <w:szCs w:val="28"/>
        </w:rPr>
        <w:t>задачам по обеспечению экономической безопасности Российской Федерации, защите ее экономических интересов.</w:t>
      </w:r>
    </w:p>
    <w:p w:rsidR="004B4ACC" w:rsidRPr="001C517E" w:rsidRDefault="004B4ACC" w:rsidP="007077AD">
      <w:pPr>
        <w:spacing w:line="360" w:lineRule="auto"/>
        <w:ind w:firstLine="709"/>
        <w:jc w:val="both"/>
        <w:rPr>
          <w:sz w:val="28"/>
          <w:szCs w:val="28"/>
        </w:rPr>
      </w:pPr>
      <w:r w:rsidRPr="001C517E">
        <w:rPr>
          <w:sz w:val="28"/>
          <w:szCs w:val="28"/>
        </w:rPr>
        <w:t>Таможенное дело в Российской Федерации составляют таможенная политика РФ, а также порядок и условия перемещения через таможенную границу РФ товаров и транспортных средств, взимания таможенных платежей, таможенного оформления, таможенный контроль и другие средства проведения таможенной политики в жизнь.</w:t>
      </w:r>
    </w:p>
    <w:p w:rsidR="004B4ACC" w:rsidRPr="001C517E" w:rsidRDefault="004B4ACC" w:rsidP="007077AD">
      <w:pPr>
        <w:spacing w:line="360" w:lineRule="auto"/>
        <w:ind w:firstLine="709"/>
        <w:jc w:val="both"/>
        <w:rPr>
          <w:sz w:val="28"/>
          <w:szCs w:val="28"/>
        </w:rPr>
      </w:pPr>
      <w:r w:rsidRPr="001C517E">
        <w:rPr>
          <w:sz w:val="28"/>
          <w:szCs w:val="28"/>
        </w:rPr>
        <w:t>Таможенное дело относится к ведению федеральных органов государственной власти.</w:t>
      </w:r>
    </w:p>
    <w:p w:rsidR="004B4ACC" w:rsidRPr="001C517E" w:rsidRDefault="004B4ACC" w:rsidP="007077AD">
      <w:pPr>
        <w:spacing w:line="360" w:lineRule="auto"/>
        <w:ind w:firstLine="709"/>
        <w:jc w:val="both"/>
        <w:rPr>
          <w:sz w:val="28"/>
          <w:szCs w:val="28"/>
        </w:rPr>
      </w:pPr>
      <w:r w:rsidRPr="001C517E">
        <w:rPr>
          <w:sz w:val="28"/>
          <w:szCs w:val="28"/>
        </w:rPr>
        <w:t>В Российской Федерации осуществляется единая таможенная политика, являющаяся составной частью внутренней и внешней политики РФ.</w:t>
      </w:r>
    </w:p>
    <w:p w:rsidR="004B4ACC" w:rsidRPr="001C517E" w:rsidRDefault="004B4ACC" w:rsidP="007077AD">
      <w:pPr>
        <w:spacing w:line="360" w:lineRule="auto"/>
        <w:ind w:firstLine="709"/>
        <w:jc w:val="both"/>
        <w:rPr>
          <w:sz w:val="28"/>
          <w:szCs w:val="28"/>
        </w:rPr>
      </w:pPr>
      <w:r w:rsidRPr="001C517E">
        <w:rPr>
          <w:sz w:val="28"/>
          <w:szCs w:val="28"/>
        </w:rPr>
        <w:t>Целями таможенной политики РФ являются обеспечение наиболее эффективного использования инструментов таможенного контроля и регулирования товарообмена на таможенной территории РФ, участие в реализации торгово-политических задач по защите российского рынка, стимулированию развития национальной экономики, содействию проведению структурной перестройки и других задач экономической политики РФ, иные цели, определяемые Президентом РФ и Правительством РФ.</w:t>
      </w:r>
    </w:p>
    <w:p w:rsidR="004B4ACC" w:rsidRDefault="004B4ACC" w:rsidP="007077AD">
      <w:pPr>
        <w:spacing w:line="360" w:lineRule="auto"/>
        <w:ind w:firstLine="709"/>
        <w:jc w:val="both"/>
        <w:rPr>
          <w:sz w:val="28"/>
          <w:szCs w:val="28"/>
        </w:rPr>
      </w:pPr>
      <w:r w:rsidRPr="001C517E">
        <w:rPr>
          <w:sz w:val="28"/>
          <w:szCs w:val="28"/>
        </w:rPr>
        <w:t>Российская Федерация стремится к активному участию в международном сотрудничестве в области таможенного дела. Таможенное дело в Российской Федерации развивается в направлении гармонизации и унификации с общепринятыми международными нормами и практикой.</w:t>
      </w:r>
    </w:p>
    <w:p w:rsidR="004B4ACC" w:rsidRDefault="004B4ACC" w:rsidP="007077AD">
      <w:pPr>
        <w:spacing w:line="360" w:lineRule="auto"/>
        <w:ind w:firstLine="709"/>
        <w:jc w:val="both"/>
        <w:rPr>
          <w:sz w:val="28"/>
          <w:szCs w:val="28"/>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Default="004B4ACC" w:rsidP="007077AD">
      <w:pPr>
        <w:shd w:val="clear" w:color="auto" w:fill="FFFFFF"/>
        <w:spacing w:line="360" w:lineRule="auto"/>
        <w:ind w:firstLine="720"/>
        <w:jc w:val="both"/>
        <w:rPr>
          <w:b/>
          <w:bCs/>
          <w:color w:val="000000"/>
        </w:rPr>
      </w:pPr>
    </w:p>
    <w:p w:rsidR="004B4ACC" w:rsidRPr="009D50AA" w:rsidRDefault="004B4ACC" w:rsidP="007077AD">
      <w:pPr>
        <w:shd w:val="clear" w:color="auto" w:fill="FFFFFF"/>
        <w:spacing w:line="360" w:lineRule="auto"/>
        <w:ind w:firstLine="720"/>
        <w:jc w:val="center"/>
        <w:rPr>
          <w:sz w:val="28"/>
          <w:szCs w:val="28"/>
        </w:rPr>
      </w:pPr>
      <w:r w:rsidRPr="009D50AA">
        <w:rPr>
          <w:b/>
          <w:bCs/>
          <w:color w:val="000000"/>
          <w:sz w:val="28"/>
          <w:szCs w:val="28"/>
        </w:rPr>
        <w:t>Органы таможенного регулирования РФ и их функции в современных условиях.</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В соответствии с новым Таможенным кодексом Российской Федерации таможенное дело представляет собой совокупность методов и средств обеспечения соблюдения мер таможенно-тарифного регулирования, запретов и ограничений, установленных в соответствии с законодательством Российской Федерации, связанных с перемещением товаров и транспортных средств через таможенную границу.</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В соответствии с Конституцией Российской Федерации таможенное регулирование находится в ведении Российской Федерации и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Российской Федерации.</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Новым таможенным кодексом РФ предусмотрено, что общее руководство таможенным делом осуществляет Правительство РФ в соответствии с законодательством РФ. Непосредственную реализацию задач в области таможенного дела осуществляет «федеральный орган исполнительной власти, уполномоченный в области таможенного дела». Долгое время таким органом был государственный таможенный комитет.</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С начала 2004 года Президентом РФ в целях формирования эффективной системы и структуры федеральных органов исполнительной власти было подписано несколько указов, изменяющих действующую ранее структуру федеральных органов. Последний Указ «Вопросы структуры федеральных органов исполнительной власти» был подписан Президентом 20 мая 2004 года и уже вступил в силу ("со дня его официального опубликования"). В соответствии с эти указом Государственный таможенный комитет Российской Федерации (ГТК) преобразован в Федеральную таможенную службу, которая в настоящее время непосредственно подчиняется Правительству Российской Федерации. Таким образом, теперь Федеральным органом исполнительной власти, уполномоченным в области таможенного дела, является Федеральная таможенная служба. Ранее принадлежавшие ГТК функции по принятию нормативных правовых актов в таможенной сфере теперь переданы Министерству экономического развития и торговли. В таможенном кодексе РФ закреплены следующие принципиальные положения и нормы.</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Таможенными органами в РФ являются:</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1)     Федеральный орган исполнительной власти, уполномоченный в области таможенного дела;</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2)        Региональные таможенные управления;</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3)        Таможни;</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4)        Таможенные посты.</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В новом Таможенном кодексе таможенным органам посвящен целый раздел. В этом разделе рассмотрены обязанности, правомочия и ответственность таможенных органов, а также обеспечение их деятельности.</w:t>
      </w:r>
    </w:p>
    <w:p w:rsidR="004B4ACC" w:rsidRPr="009D50AA" w:rsidRDefault="004B4ACC" w:rsidP="007077AD">
      <w:pPr>
        <w:pStyle w:val="a3"/>
        <w:rPr>
          <w:sz w:val="28"/>
          <w:szCs w:val="28"/>
        </w:rPr>
      </w:pPr>
      <w:r w:rsidRPr="009D50AA">
        <w:rPr>
          <w:sz w:val="28"/>
          <w:szCs w:val="28"/>
        </w:rPr>
        <w:t>Создание, реорганизация и ликвидация таможенных управлений, таможен и таможенных постов осуществляется федеральным органом исполнительной власти, уполномоченным в области таможенного дела. Этот же орган определяет компетенцию конкретных таможенных органов по осуществлению конкретных функций, совершению определенных таможенных операций, а также регион деятельности таможенных органов, вправе создавать специализированные таможенные органы, компетенция которых ограничивается отдельными правомочиями для выполнения некоторых функций, возложенных на таможенные органы, либо для совершения таможенных операций в отношении отдельных видов товаров.</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Региональные таможенные управления, таможни и таможенные посты действуют на основании положений, утверждаемых федеральным органом исполнительной власти, уполномоченным в области таможенного дела. Таможенные посты могут не обладать статусом юридического лица.</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Кроме Государственной Думы, Президента РФ и Правительства РФ никакие государственные органы не вправе принимать решения, затрагивающие компетенцию таможенных органов Российской Федерации, выполнять без существующего допуска или изменять их функции, возлагать на них дополнительные задачи или иным образом вмешиваться в их деятельность.</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В статье 403 нового Таможенного кодекса Российской Федерации перечислены все основные функции таможенных органов. Их можно объединить по следующим основным направлениям:</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Сфера таможенной политики Российской Федерации (подготовка предложений по совершенствованию таможенной политики, разработка правового, организационного и экономического механизма реализации таможенной политики и др.)</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Сфера организации и руководства таможенным делом (разработка и реализация программ   развития   таможенного   дела,   совершенствования   процедуры   таможенного оформления и таможенного контроля и т.д.)</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Сфера     руководства     деятельностью     таможенных     органов     (создание, реорганизация    и    ликвидация    региональных    таможенных    управлений,    таможен, таможенных   лабораторий,   финансирование   мероприятий   по   развитию   таможенной инфраструктуры и др.)</w:t>
      </w:r>
    </w:p>
    <w:p w:rsidR="004B4ACC" w:rsidRPr="009D50AA" w:rsidRDefault="004B4ACC" w:rsidP="007077AD">
      <w:pPr>
        <w:shd w:val="clear" w:color="auto" w:fill="FFFFFF"/>
        <w:spacing w:line="360" w:lineRule="auto"/>
        <w:ind w:firstLine="720"/>
        <w:jc w:val="both"/>
        <w:rPr>
          <w:color w:val="000000"/>
          <w:sz w:val="28"/>
          <w:szCs w:val="28"/>
        </w:rPr>
      </w:pPr>
      <w:r w:rsidRPr="009D50AA">
        <w:rPr>
          <w:color w:val="000000"/>
          <w:sz w:val="28"/>
          <w:szCs w:val="28"/>
        </w:rPr>
        <w:t>•    Сфера   таможенного    контроля    (осуществление    мероприятий    по    охране таможенной границы, участие в разработке и организации разрешительного порядка перемещения отдельных товаров и транспортных средств через таможенную границу и т.д.)</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Сфера организации взимания таможенных платежей (внесение предложений о ставках таможенных пошлин, организация таможенных платежей и системы определения таможенной стоимости товаров и т.д.)</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Сфера   валютного   контроля   (осуществление   функций   органа   валютного контроля)</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Область     правоохранительной     деятельности     (организация     борьбы     с контрабандой и иными преступлениями в таможенной сфере, разработка и реализация мер по пресечению незаконного перемещения наркотических средств, оружия и др.)</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Область применения законодательства и соблюдения законности в таможенной сфере (подготовка проектов законодательных и иных правовых актов о таможенном деле, обобщение и анализ практики применения таможенного законодательства, своевременное и полное рассмотрение жалоб и обращений и т. д.)</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Сфера учета и статистики  (организация ведения таможенной статистики внешней торговли и специальной таможенной статистики и т.д.)</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Сфера информатизации</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Сфера кадрового обеспечения</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Сфера участия РФ в международном сотрудничестве.</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Все сказанное о функциях и конкретных направлениях деятельности таможенных органов позволяет дать следующее определение:</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Таможенный орган - это орган исполнительной власти, являющийся по своему характеру правоохранительным, действующий от имени государства и наделенный властными полномочиями, выполняющий свои задачи и функции в сфере таможенного дела и других связанных с ним областях управления с помощью присущих ему форм и методов деятельности.</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Важным вопросом таможенного права является вопрос полномочий таможенных органов. Среди полномочий таможенных органов Таможенный кодекс выделяет право:</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1)  принимать  меры, предусмотренные кодексом в целях обеспечения соблюдения таможенного законодательства Российской Федерации;</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2)    требовать документы и сведения, предоставление которых предусмотрено в соответствии с настоящим кодексом,</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3)  проверять у граждан и должностных лиц, участвующих в таможенном операциях, документы, удостоверяющие их личность,</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4)   требовать от физических и юридических лиц подтверждения полномочий на совершение  определенных  действий  и  осуществление  определенной  деятельности  в области таможенного дела,</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5)  осуществлять в соответствии   с законодательством Российской Федерации оперативно-розыскную деятельность в целях выявления, предупреждения, пресечения и раскрытия преступлений, производство неотложных следственных действий и дознания по которым отнесено  уголовно-процессуальным законодательством Российской Федерации к ведению таможенных органов, выявления и установления лиц, их подготавливающих, совершающих или совершивших, а также обеспечения собственной безопасности.</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6)  Осуществлять неотложные следственные действия дознания в пределах своей    компетенции в порядке, которые определены уголовно-процессуальным законодательством Российской Федерации.</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7)   Осуществлять производство по  делам об административных правонарушениях и привлекать лиц к ответственности за совершение административных правонарушений   в соответствии с законодательством Российской Федерации об административных правонарушениях,</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8)  Использовать в случаях, не терпящих отлагательства, средства связи или транспортные средства, принадлежащие организациям или общественным объединениям для   предотвращения   преступлений   в   сфере   таможенного   дела,   преследования   и задержания лиц, совершивших такие преступления или подозреваемых в их совершении. Исключением    в этом    пункте является невозможность использования таможенными органами средств связи и транспортных средств дипломатических представительств, консульских  и  иных учреждений  иностранных  государств,  а также  международных организаций. Это исключение явно показывает приоритет права международного, а именно, обязательств России перед иностранными государствами над внутренним правом.</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9)   Задерживать и доставлять в служебные помещения таможенного органа или в органы внутренних дел Российской Федерации лиц, подозреваемых в совершении преступлений, совершивших или  совершающих преступления или  административные правонарушения в области таможенного дела, в соответствии с законодательством Российской Федерации.</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10) Производить документирование, видео- , аудиозапись, кино- и фотосъемку событий, связанных с перемещением товаров и транспортных средств через таможенную границу и осуществлением перевозки, хранения товаров, находящихся под таможенным контролем, совершения с ними грузовых операций.</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11) Получать от государственных органов, организаций и физических лиц информацию, необходимую для выполнения своих функций, в соответствии с настоящим Кодексом.</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12) Выносить руководителям государственных органов, организаций, предприятий   и   объединений   предупреждения   с   требованием   устранить   нарушения таможенного законодательства. Такие предупреждения в обязательном порядке выносятся в письменной форме.</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13)      Предъявлять в суды или арбитражные суды иски и заявления:</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О принудительном взыскании таможенных пошлин, налогов;</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Об обращении взыскания на товары в счет уплаты таможенных пошлин, налогов;</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В иных случаях, предусмотренных Таможенным кодексом и другими федеральными законами</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Чтобы признать рассматриваемую совокупность органов как систему, необходимо исследовать лежащие в ее основе системообразующие факторы. Основными из них являются:</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Функциональная общность таможенных органов,</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Организационные взаимосвязи и взаимодействие,</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Единство целей и задач таможенных органов,</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Целостность,</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Иерархическая соподчиненность,</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Структурность и субординация и другие факторы.</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Только взятые вместе они обеспечивают данную совокупность органов определяющим признаком - системы органов, хотя роль и значение каждого различны.</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1) функциональная общность таможенных органов состоит в том, что все они - от ФТС РФ до таможенного поста - осуществляют таможенное дело, проводят в жизнь единую таможенную политику. То, что все они осуществляют таможенное дело, не значит, что объем функций и конкретная компетенция, в частности характер полномочий всех звеньев таможенной системы - одинаковы. Между таможенными органами различных уровней есть существенные различия, что естественно, учитывая характер и место, занимаемое соответствующим таможенным органом в единой системе. Однако функциональная общность всех таможенных органов - один из наиболее характерных признаков системы таможенных органов.</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2)  Организационное взаимодействие и взаимосвязи таможенных органов. Этот фактор означает, что каждый орган взаимосвязан с другими выше - и нижестоящими таможенными органами и звеньями, что ни один из них не функционирует сам по себе, а только   в   тесном   взаимодействии   с   другими   звеньями   он   оказывается   способным выполнять свои функции и предоставленные законом полномочия. Этот существенный момент также закреплен в Таможенном кодексе.</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3) Единство системы таможенных органов обеспечивается их целями и задачами, а также едиными организационными принципами построения и деятельности. Каждый таможенный орган - часть централизованной системы, функциональным и организационным центром которой является ГТК РФ.</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4) Целостность рассматриваемых органов, Каждый из таможенных органов - это не автономная единица, а неразрывная составная часть целостного организма, которым является система таможенных органов. Целостность здесь - свойство, обеспеченное характером таможенного дела.</w:t>
      </w:r>
    </w:p>
    <w:p w:rsidR="004B4ACC" w:rsidRPr="009D50AA" w:rsidRDefault="004B4ACC" w:rsidP="007077AD">
      <w:pPr>
        <w:shd w:val="clear" w:color="auto" w:fill="FFFFFF"/>
        <w:spacing w:line="360" w:lineRule="auto"/>
        <w:ind w:firstLine="720"/>
        <w:jc w:val="both"/>
        <w:rPr>
          <w:sz w:val="28"/>
          <w:szCs w:val="28"/>
        </w:rPr>
      </w:pPr>
      <w:r w:rsidRPr="009D50AA">
        <w:rPr>
          <w:b/>
          <w:bCs/>
          <w:color w:val="000000"/>
          <w:sz w:val="28"/>
          <w:szCs w:val="28"/>
        </w:rPr>
        <w:t>Территориально-структурное    деление    таможенных    органов    Российской Федерации;</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Центральное таможенное управление</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Северо-западное таможенное управление</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Южное таможенное управление</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Сибирское таможенное управление</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Приволжское таможенное управление</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Дальневосточное таможенное управление</w:t>
      </w:r>
    </w:p>
    <w:p w:rsidR="004B4ACC" w:rsidRPr="009D50AA" w:rsidRDefault="004B4ACC" w:rsidP="007077AD">
      <w:pPr>
        <w:shd w:val="clear" w:color="auto" w:fill="FFFFFF"/>
        <w:spacing w:line="360" w:lineRule="auto"/>
        <w:ind w:firstLine="720"/>
        <w:jc w:val="both"/>
        <w:rPr>
          <w:sz w:val="28"/>
          <w:szCs w:val="28"/>
        </w:rPr>
      </w:pPr>
      <w:r w:rsidRPr="009D50AA">
        <w:rPr>
          <w:color w:val="000000"/>
          <w:sz w:val="28"/>
          <w:szCs w:val="28"/>
        </w:rPr>
        <w:t>•    Уральское таможенное управление</w:t>
      </w:r>
    </w:p>
    <w:p w:rsidR="004B4ACC" w:rsidRPr="009D50AA" w:rsidRDefault="004B4ACC" w:rsidP="007077AD">
      <w:pPr>
        <w:spacing w:line="360" w:lineRule="auto"/>
        <w:jc w:val="both"/>
        <w:rPr>
          <w:sz w:val="28"/>
          <w:szCs w:val="28"/>
        </w:rPr>
      </w:pPr>
      <w:r w:rsidRPr="009D50AA">
        <w:rPr>
          <w:sz w:val="28"/>
          <w:szCs w:val="28"/>
        </w:rPr>
        <w:t>Государственный таможенный комитет РФ (ГТК) является центральным органом федеральной исполнительной власти РФ, реализующим государственную таможенную политику и управляющим подчиненными ему таможенными органами, а также в пределах своей компетенции иными предприятиями, учреждениями и организациями.</w:t>
      </w:r>
    </w:p>
    <w:p w:rsidR="004B4ACC" w:rsidRPr="009D50AA" w:rsidRDefault="004B4ACC" w:rsidP="007077AD">
      <w:pPr>
        <w:spacing w:line="360" w:lineRule="auto"/>
        <w:ind w:firstLine="709"/>
        <w:jc w:val="both"/>
        <w:rPr>
          <w:sz w:val="28"/>
          <w:szCs w:val="28"/>
        </w:rPr>
      </w:pPr>
      <w:r w:rsidRPr="009D50AA">
        <w:rPr>
          <w:sz w:val="28"/>
          <w:szCs w:val="28"/>
        </w:rPr>
        <w:t>Общее руководство таможенным делом осуществляют Президент Российской Федерации и Правительство Российской Федерации.</w:t>
      </w:r>
    </w:p>
    <w:p w:rsidR="004B4ACC" w:rsidRPr="009D50AA" w:rsidRDefault="004B4ACC" w:rsidP="007077AD">
      <w:pPr>
        <w:spacing w:line="360" w:lineRule="auto"/>
        <w:ind w:firstLine="709"/>
        <w:jc w:val="both"/>
        <w:rPr>
          <w:sz w:val="28"/>
          <w:szCs w:val="28"/>
        </w:rPr>
      </w:pPr>
      <w:r w:rsidRPr="009D50AA">
        <w:rPr>
          <w:sz w:val="28"/>
          <w:szCs w:val="28"/>
        </w:rPr>
        <w:t>Таможенную территорию Российской Федерации составляют сухопутная территория Российской Федерации, территориальные и внутренние воды и воздушное пространство над ними.</w:t>
      </w:r>
    </w:p>
    <w:p w:rsidR="004B4ACC" w:rsidRPr="009D50AA" w:rsidRDefault="004B4ACC" w:rsidP="007077AD">
      <w:pPr>
        <w:spacing w:line="360" w:lineRule="auto"/>
        <w:ind w:firstLine="709"/>
        <w:jc w:val="both"/>
        <w:rPr>
          <w:sz w:val="28"/>
          <w:szCs w:val="28"/>
        </w:rPr>
      </w:pPr>
      <w:r w:rsidRPr="009D50AA">
        <w:rPr>
          <w:sz w:val="28"/>
          <w:szCs w:val="28"/>
        </w:rPr>
        <w:t xml:space="preserve">Государственный таможенный комитет и его подразделения на местах являются специально уполномоченными государственными правоохранительными органами, осуществляющими управление и контроль в области таможенного дела. </w:t>
      </w:r>
    </w:p>
    <w:p w:rsidR="004B4ACC" w:rsidRPr="009D50AA" w:rsidRDefault="004B4ACC" w:rsidP="007077AD">
      <w:pPr>
        <w:spacing w:line="360" w:lineRule="auto"/>
        <w:ind w:firstLine="709"/>
        <w:jc w:val="both"/>
        <w:rPr>
          <w:sz w:val="28"/>
          <w:szCs w:val="28"/>
        </w:rPr>
      </w:pPr>
      <w:r w:rsidRPr="009D50AA">
        <w:rPr>
          <w:sz w:val="28"/>
          <w:szCs w:val="28"/>
        </w:rPr>
        <w:t>Таможенные органы Российской Федерации выполняют следующие основные функции:</w:t>
      </w:r>
    </w:p>
    <w:p w:rsidR="004B4ACC" w:rsidRPr="009D50AA" w:rsidRDefault="004B4ACC" w:rsidP="007077AD">
      <w:pPr>
        <w:spacing w:line="360" w:lineRule="auto"/>
        <w:ind w:firstLine="709"/>
        <w:jc w:val="both"/>
        <w:rPr>
          <w:sz w:val="28"/>
          <w:szCs w:val="28"/>
        </w:rPr>
      </w:pPr>
      <w:r w:rsidRPr="009D50AA">
        <w:rPr>
          <w:sz w:val="28"/>
          <w:szCs w:val="28"/>
        </w:rPr>
        <w:t>участвуют в разработке таможенной политики Российской Федерации и реализуют эту политику;</w:t>
      </w:r>
    </w:p>
    <w:p w:rsidR="004B4ACC" w:rsidRPr="009D50AA" w:rsidRDefault="004B4ACC" w:rsidP="007077AD">
      <w:pPr>
        <w:spacing w:line="360" w:lineRule="auto"/>
        <w:ind w:firstLine="709"/>
        <w:jc w:val="both"/>
        <w:rPr>
          <w:sz w:val="28"/>
          <w:szCs w:val="28"/>
        </w:rPr>
      </w:pPr>
      <w:r w:rsidRPr="009D50AA">
        <w:rPr>
          <w:sz w:val="28"/>
          <w:szCs w:val="28"/>
        </w:rPr>
        <w:t>обеспечивают соблюдение законодательства, контроль за исполнение которого возложен на таможенные органы Российской Федерации; принимают меры по защите прав и интересов граждан, предприятий, учреждений и организаций при осуществлении таможенного дела;</w:t>
      </w:r>
    </w:p>
    <w:p w:rsidR="004B4ACC" w:rsidRPr="009D50AA" w:rsidRDefault="004B4ACC" w:rsidP="007077AD">
      <w:pPr>
        <w:spacing w:line="360" w:lineRule="auto"/>
        <w:ind w:firstLine="709"/>
        <w:jc w:val="both"/>
        <w:rPr>
          <w:sz w:val="28"/>
          <w:szCs w:val="28"/>
        </w:rPr>
      </w:pPr>
      <w:r w:rsidRPr="009D50AA">
        <w:rPr>
          <w:sz w:val="28"/>
          <w:szCs w:val="28"/>
        </w:rPr>
        <w:t>обеспечивают в пределах своей компетенции экономическую безопасность Российской Федерации, являющуюся экономической основой суверенитета Российской Федерации;</w:t>
      </w:r>
    </w:p>
    <w:p w:rsidR="004B4ACC" w:rsidRPr="009D50AA" w:rsidRDefault="004B4ACC" w:rsidP="007077AD">
      <w:pPr>
        <w:spacing w:line="360" w:lineRule="auto"/>
        <w:ind w:firstLine="709"/>
        <w:jc w:val="both"/>
        <w:rPr>
          <w:sz w:val="28"/>
          <w:szCs w:val="28"/>
        </w:rPr>
      </w:pPr>
      <w:r w:rsidRPr="009D50AA">
        <w:rPr>
          <w:sz w:val="28"/>
          <w:szCs w:val="28"/>
        </w:rPr>
        <w:t>защищают экономические интересы Российской Федерации;</w:t>
      </w:r>
    </w:p>
    <w:p w:rsidR="004B4ACC" w:rsidRPr="009D50AA" w:rsidRDefault="004B4ACC" w:rsidP="007077AD">
      <w:pPr>
        <w:spacing w:line="360" w:lineRule="auto"/>
        <w:ind w:firstLine="709"/>
        <w:jc w:val="both"/>
        <w:rPr>
          <w:sz w:val="28"/>
          <w:szCs w:val="28"/>
        </w:rPr>
      </w:pPr>
      <w:r w:rsidRPr="009D50AA">
        <w:rPr>
          <w:sz w:val="28"/>
          <w:szCs w:val="28"/>
        </w:rPr>
        <w:t>применяют средства таможенного регулирования торгово-экономических отношений;</w:t>
      </w:r>
    </w:p>
    <w:p w:rsidR="004B4ACC" w:rsidRPr="009D50AA" w:rsidRDefault="004B4ACC" w:rsidP="007077AD">
      <w:pPr>
        <w:spacing w:line="360" w:lineRule="auto"/>
        <w:ind w:firstLine="709"/>
        <w:jc w:val="both"/>
        <w:rPr>
          <w:sz w:val="28"/>
          <w:szCs w:val="28"/>
        </w:rPr>
      </w:pPr>
      <w:r w:rsidRPr="009D50AA">
        <w:rPr>
          <w:sz w:val="28"/>
          <w:szCs w:val="28"/>
        </w:rPr>
        <w:t xml:space="preserve">взимают таможенные пошлины, налоги и иные таможенные платежи; </w:t>
      </w:r>
    </w:p>
    <w:p w:rsidR="004B4ACC" w:rsidRPr="009D50AA" w:rsidRDefault="004B4ACC" w:rsidP="007077AD">
      <w:pPr>
        <w:spacing w:line="360" w:lineRule="auto"/>
        <w:ind w:firstLine="709"/>
        <w:jc w:val="both"/>
        <w:rPr>
          <w:sz w:val="28"/>
          <w:szCs w:val="28"/>
        </w:rPr>
      </w:pPr>
      <w:r w:rsidRPr="009D50AA">
        <w:rPr>
          <w:sz w:val="28"/>
          <w:szCs w:val="28"/>
        </w:rPr>
        <w:t>участвуют в разработке мер экономической политики в отношении товаров, перемещаемых через таможенную границу Российской Федерации, реализуют эти меры;</w:t>
      </w:r>
    </w:p>
    <w:p w:rsidR="004B4ACC" w:rsidRPr="009D50AA" w:rsidRDefault="004B4ACC" w:rsidP="007077AD">
      <w:pPr>
        <w:spacing w:line="360" w:lineRule="auto"/>
        <w:ind w:firstLine="709"/>
        <w:jc w:val="both"/>
        <w:rPr>
          <w:sz w:val="28"/>
          <w:szCs w:val="28"/>
        </w:rPr>
      </w:pPr>
      <w:r w:rsidRPr="009D50AA">
        <w:rPr>
          <w:sz w:val="28"/>
          <w:szCs w:val="28"/>
        </w:rPr>
        <w:t>обеспечивают соблюдение разрешительного порядка перемещения товаров и транспортных средств через таможенную границу Российской Федерации;</w:t>
      </w:r>
    </w:p>
    <w:p w:rsidR="004B4ACC" w:rsidRPr="009D50AA" w:rsidRDefault="004B4ACC" w:rsidP="007077AD">
      <w:pPr>
        <w:spacing w:line="360" w:lineRule="auto"/>
        <w:ind w:firstLine="709"/>
        <w:jc w:val="both"/>
        <w:rPr>
          <w:sz w:val="28"/>
          <w:szCs w:val="28"/>
        </w:rPr>
      </w:pPr>
      <w:r w:rsidRPr="009D50AA">
        <w:rPr>
          <w:sz w:val="28"/>
          <w:szCs w:val="28"/>
        </w:rPr>
        <w:t>ведут борьбу с контрабандой, нарушениями таможенных правил и налогового законодательства, относящегося к товарам, перемещаемым через таможенную границу Российской Федерации; пресекают незаконный оборот через таможенную границу Российской Федерации наркотических средств, оружия, предметов художественного, исторического и археологического достояния Российской Федерации и зарубежных стран; объектов интеллектуальной собственности, видов животных и растений, находящихся под угрозой исчезновения, других товаров; а также оказывают содействие в борьбе с международным терроризмом и пресечении незаконного вмешательства в аэропортах Российской Федерации в деятельность международной гражданской авиации;</w:t>
      </w:r>
    </w:p>
    <w:p w:rsidR="004B4ACC" w:rsidRPr="009D50AA" w:rsidRDefault="004B4ACC" w:rsidP="007077AD">
      <w:pPr>
        <w:spacing w:line="360" w:lineRule="auto"/>
        <w:ind w:firstLine="709"/>
        <w:jc w:val="both"/>
        <w:rPr>
          <w:sz w:val="28"/>
          <w:szCs w:val="28"/>
        </w:rPr>
      </w:pPr>
      <w:r w:rsidRPr="009D50AA">
        <w:rPr>
          <w:sz w:val="28"/>
          <w:szCs w:val="28"/>
        </w:rPr>
        <w:t>осуществляют и совершенствуют таможенный контроль и таможенное оформление, создают условия, способствующие ускорению товарооборота через таможенную границу Российской Федерации;</w:t>
      </w:r>
    </w:p>
    <w:p w:rsidR="004B4ACC" w:rsidRPr="009D50AA" w:rsidRDefault="004B4ACC" w:rsidP="007077AD">
      <w:pPr>
        <w:spacing w:line="360" w:lineRule="auto"/>
        <w:ind w:firstLine="709"/>
        <w:jc w:val="both"/>
        <w:rPr>
          <w:sz w:val="28"/>
          <w:szCs w:val="28"/>
        </w:rPr>
      </w:pPr>
      <w:r w:rsidRPr="009D50AA">
        <w:rPr>
          <w:sz w:val="28"/>
          <w:szCs w:val="28"/>
        </w:rPr>
        <w:t>ведут таможенную статистику внешней торговли и специальную таможенную статистику Российской Федерации;</w:t>
      </w:r>
    </w:p>
    <w:p w:rsidR="004B4ACC" w:rsidRPr="009D50AA" w:rsidRDefault="004B4ACC" w:rsidP="007077AD">
      <w:pPr>
        <w:spacing w:line="360" w:lineRule="auto"/>
        <w:ind w:firstLine="709"/>
        <w:jc w:val="both"/>
        <w:rPr>
          <w:sz w:val="28"/>
          <w:szCs w:val="28"/>
        </w:rPr>
      </w:pPr>
      <w:r w:rsidRPr="009D50AA">
        <w:rPr>
          <w:sz w:val="28"/>
          <w:szCs w:val="28"/>
        </w:rPr>
        <w:t>ведут Товарную номенклатуру внешнеэкономической деятельности;</w:t>
      </w:r>
    </w:p>
    <w:p w:rsidR="004B4ACC" w:rsidRPr="009D50AA" w:rsidRDefault="004B4ACC" w:rsidP="007077AD">
      <w:pPr>
        <w:spacing w:line="360" w:lineRule="auto"/>
        <w:ind w:firstLine="709"/>
        <w:jc w:val="both"/>
        <w:rPr>
          <w:sz w:val="28"/>
          <w:szCs w:val="28"/>
        </w:rPr>
      </w:pPr>
      <w:r w:rsidRPr="009D50AA">
        <w:rPr>
          <w:sz w:val="28"/>
          <w:szCs w:val="28"/>
        </w:rPr>
        <w:t>содействуют развитию внешнеэкономических связей республик в составе Российской Федерации, автономной области, автономных округов, краев, областей, городов Москвы и Санкт-Петербурга, а также предприятий, учреждений, организаций и граждан;</w:t>
      </w:r>
    </w:p>
    <w:p w:rsidR="004B4ACC" w:rsidRPr="009D50AA" w:rsidRDefault="004B4ACC" w:rsidP="007077AD">
      <w:pPr>
        <w:spacing w:line="360" w:lineRule="auto"/>
        <w:ind w:firstLine="709"/>
        <w:jc w:val="both"/>
        <w:rPr>
          <w:sz w:val="28"/>
          <w:szCs w:val="28"/>
        </w:rPr>
      </w:pPr>
      <w:r w:rsidRPr="009D50AA">
        <w:rPr>
          <w:sz w:val="28"/>
          <w:szCs w:val="28"/>
        </w:rPr>
        <w:t>содействует осуществлению мер по защите государственной безопасности, общественного порядка, нравственности населения, жизни и здоровья человека, защите животных и растений, охране окружающей природной Среды, защите интересов российских потребителей ввозимых товаров;</w:t>
      </w:r>
    </w:p>
    <w:p w:rsidR="004B4ACC" w:rsidRPr="009D50AA" w:rsidRDefault="004B4ACC" w:rsidP="007077AD">
      <w:pPr>
        <w:spacing w:line="360" w:lineRule="auto"/>
        <w:ind w:firstLine="709"/>
        <w:jc w:val="both"/>
        <w:rPr>
          <w:sz w:val="28"/>
          <w:szCs w:val="28"/>
        </w:rPr>
      </w:pPr>
      <w:r w:rsidRPr="009D50AA">
        <w:rPr>
          <w:sz w:val="28"/>
          <w:szCs w:val="28"/>
        </w:rPr>
        <w:t>осуществляют контроль за вывозом стратегических и других жизненно важных для интересов Российской Федерации материалов;</w:t>
      </w:r>
    </w:p>
    <w:p w:rsidR="004B4ACC" w:rsidRPr="009D50AA" w:rsidRDefault="004B4ACC" w:rsidP="007077AD">
      <w:pPr>
        <w:spacing w:line="360" w:lineRule="auto"/>
        <w:ind w:firstLine="709"/>
        <w:jc w:val="both"/>
        <w:rPr>
          <w:sz w:val="28"/>
          <w:szCs w:val="28"/>
        </w:rPr>
      </w:pPr>
      <w:r w:rsidRPr="009D50AA">
        <w:rPr>
          <w:sz w:val="28"/>
          <w:szCs w:val="28"/>
        </w:rPr>
        <w:t>осуществляют валютный контроль в пределах своей компетенции;</w:t>
      </w:r>
    </w:p>
    <w:p w:rsidR="004B4ACC" w:rsidRPr="009D50AA" w:rsidRDefault="004B4ACC" w:rsidP="007077AD">
      <w:pPr>
        <w:spacing w:line="360" w:lineRule="auto"/>
        <w:ind w:firstLine="709"/>
        <w:jc w:val="both"/>
        <w:rPr>
          <w:sz w:val="28"/>
          <w:szCs w:val="28"/>
        </w:rPr>
      </w:pPr>
      <w:r w:rsidRPr="009D50AA">
        <w:rPr>
          <w:sz w:val="28"/>
          <w:szCs w:val="28"/>
        </w:rPr>
        <w:t>обеспечивают выполнение международных обязательств Российской Федерации в части. касающейся таможенного дела; участвуют в разработке международных договоров Российской Федерации, затрагивающих таможенное дело; осуществляют сотрудничество с таможенными и иными компетентными органами иностранных государств, международными организациями, занимающиеся вопросами таможенного дела;</w:t>
      </w:r>
    </w:p>
    <w:p w:rsidR="004B4ACC" w:rsidRPr="009D50AA" w:rsidRDefault="004B4ACC" w:rsidP="007077AD">
      <w:pPr>
        <w:spacing w:line="360" w:lineRule="auto"/>
        <w:ind w:firstLine="709"/>
        <w:jc w:val="both"/>
        <w:rPr>
          <w:sz w:val="28"/>
          <w:szCs w:val="28"/>
        </w:rPr>
      </w:pPr>
      <w:r w:rsidRPr="009D50AA">
        <w:rPr>
          <w:sz w:val="28"/>
          <w:szCs w:val="28"/>
        </w:rPr>
        <w:t>проводят научно - исследовательские работы и консультирование в области таможенного дела; осуществляют подготовку, переподготовку и повышение квалификации специалистов в этой области для государственных органов, предприятий, учреждений и организаций;</w:t>
      </w:r>
    </w:p>
    <w:p w:rsidR="004B4ACC" w:rsidRPr="009D50AA" w:rsidRDefault="004B4ACC" w:rsidP="007077AD">
      <w:pPr>
        <w:spacing w:line="360" w:lineRule="auto"/>
        <w:ind w:firstLine="709"/>
        <w:jc w:val="both"/>
        <w:rPr>
          <w:sz w:val="28"/>
          <w:szCs w:val="28"/>
        </w:rPr>
      </w:pPr>
      <w:r w:rsidRPr="009D50AA">
        <w:rPr>
          <w:sz w:val="28"/>
          <w:szCs w:val="28"/>
        </w:rPr>
        <w:t>обеспечивает в установленном порядке Верховный Совет Российской Федерации, Президента Российской Федерации и Правительство Российской Федерации, иные государственные органы, предприятия, учреждения, организации и граждан информацией по таможенным вопросам;</w:t>
      </w:r>
    </w:p>
    <w:p w:rsidR="004B4ACC" w:rsidRPr="009D50AA" w:rsidRDefault="004B4ACC" w:rsidP="007077AD">
      <w:pPr>
        <w:spacing w:line="360" w:lineRule="auto"/>
        <w:ind w:firstLine="709"/>
        <w:jc w:val="both"/>
        <w:rPr>
          <w:sz w:val="28"/>
          <w:szCs w:val="28"/>
        </w:rPr>
      </w:pPr>
      <w:r w:rsidRPr="009D50AA">
        <w:rPr>
          <w:sz w:val="28"/>
          <w:szCs w:val="28"/>
        </w:rPr>
        <w:t>реализуют единую финансово - хозяйственную политику, развивают материально - техническую и социальную базу таможенных органов, создают необходимые условия труда для работников этих органов.</w:t>
      </w:r>
    </w:p>
    <w:p w:rsidR="004B4ACC" w:rsidRPr="009D50AA" w:rsidRDefault="004B4ACC" w:rsidP="007077AD">
      <w:pPr>
        <w:spacing w:line="360" w:lineRule="auto"/>
        <w:ind w:firstLine="709"/>
        <w:jc w:val="both"/>
        <w:rPr>
          <w:sz w:val="28"/>
          <w:szCs w:val="28"/>
        </w:rPr>
      </w:pPr>
      <w:r w:rsidRPr="009D50AA">
        <w:rPr>
          <w:sz w:val="28"/>
          <w:szCs w:val="28"/>
        </w:rPr>
        <w:t>Внешнеэкономический фактор справедливо относят к числу важнейших источников повышения эффективности общественного производства, с помощью которого создаются условия для рационального использования капиталовложений, внедрения в экономику достижений научно-технического прогресса, более полного удовлетворения потребностей населения в товарах и услугах.</w:t>
      </w:r>
    </w:p>
    <w:p w:rsidR="004B4ACC" w:rsidRPr="009D50AA" w:rsidRDefault="004B4ACC" w:rsidP="007077AD">
      <w:pPr>
        <w:spacing w:line="360" w:lineRule="auto"/>
        <w:ind w:firstLine="709"/>
        <w:jc w:val="both"/>
        <w:rPr>
          <w:sz w:val="28"/>
          <w:szCs w:val="28"/>
        </w:rPr>
      </w:pPr>
      <w:r w:rsidRPr="009D50AA">
        <w:rPr>
          <w:sz w:val="28"/>
          <w:szCs w:val="28"/>
        </w:rPr>
        <w:t>Возрастающая интернационализация хозяйственной жизни, расширение масштабов сотрудничества государств во всех сферах составляют одну из главных особенностей современного этапа мирового экономического развития.</w:t>
      </w:r>
    </w:p>
    <w:p w:rsidR="004B4ACC" w:rsidRDefault="004B4ACC" w:rsidP="007077AD">
      <w:pPr>
        <w:spacing w:line="360" w:lineRule="auto"/>
        <w:ind w:firstLine="709"/>
        <w:jc w:val="both"/>
        <w:rPr>
          <w:sz w:val="28"/>
          <w:szCs w:val="28"/>
        </w:rPr>
      </w:pPr>
      <w:r w:rsidRPr="009D50AA">
        <w:rPr>
          <w:sz w:val="28"/>
          <w:szCs w:val="28"/>
        </w:rPr>
        <w:t>Эффективная внешнеэкономическая деятельность способна обеспечить выход страны на передовые рубежи мировой экономики и науки, ее продвижение вперед по пути экономического прогресса. В связи с этим расширение экономических и научно-технических связей с зарубежными странами, использование возможностей взаимовыгодного международного разделения труда является важным направлением деятельности государства в современный период. Конкретные результаты этой деятельности в значительной мере реализуются через таможенное дело Российской Федерации.</w:t>
      </w:r>
    </w:p>
    <w:p w:rsidR="004B4ACC" w:rsidRDefault="004B4ACC" w:rsidP="007077AD">
      <w:pPr>
        <w:spacing w:line="360" w:lineRule="auto"/>
        <w:ind w:firstLine="709"/>
        <w:jc w:val="both"/>
        <w:rPr>
          <w:sz w:val="28"/>
          <w:szCs w:val="28"/>
        </w:rPr>
      </w:pPr>
    </w:p>
    <w:p w:rsidR="004B4ACC" w:rsidRDefault="004B4ACC" w:rsidP="007077AD">
      <w:pPr>
        <w:spacing w:line="360" w:lineRule="auto"/>
        <w:ind w:firstLine="709"/>
        <w:jc w:val="both"/>
        <w:rPr>
          <w:sz w:val="28"/>
          <w:szCs w:val="28"/>
        </w:rPr>
      </w:pPr>
    </w:p>
    <w:p w:rsidR="004B4ACC" w:rsidRDefault="004B4ACC" w:rsidP="007077AD">
      <w:pPr>
        <w:spacing w:line="360" w:lineRule="auto"/>
        <w:ind w:firstLine="709"/>
        <w:jc w:val="both"/>
        <w:rPr>
          <w:sz w:val="28"/>
          <w:szCs w:val="28"/>
        </w:rPr>
      </w:pPr>
    </w:p>
    <w:p w:rsidR="004B4ACC" w:rsidRDefault="004B4ACC" w:rsidP="007077AD">
      <w:pPr>
        <w:spacing w:line="360" w:lineRule="auto"/>
        <w:ind w:firstLine="709"/>
        <w:jc w:val="both"/>
        <w:rPr>
          <w:sz w:val="28"/>
          <w:szCs w:val="28"/>
        </w:rPr>
      </w:pPr>
    </w:p>
    <w:p w:rsidR="004B4ACC" w:rsidRDefault="004B4ACC" w:rsidP="007077AD">
      <w:pPr>
        <w:spacing w:line="360" w:lineRule="auto"/>
        <w:ind w:firstLine="709"/>
        <w:jc w:val="both"/>
        <w:rPr>
          <w:sz w:val="28"/>
          <w:szCs w:val="28"/>
        </w:rPr>
      </w:pPr>
    </w:p>
    <w:p w:rsidR="004B4ACC" w:rsidRDefault="004B4ACC" w:rsidP="007077AD">
      <w:pPr>
        <w:spacing w:line="360" w:lineRule="auto"/>
        <w:ind w:firstLine="709"/>
        <w:jc w:val="both"/>
        <w:rPr>
          <w:sz w:val="28"/>
          <w:szCs w:val="28"/>
        </w:rPr>
      </w:pPr>
    </w:p>
    <w:p w:rsidR="004B4ACC" w:rsidRPr="00116416" w:rsidRDefault="004B4ACC" w:rsidP="007077AD">
      <w:pPr>
        <w:spacing w:before="100" w:beforeAutospacing="1" w:after="100" w:afterAutospacing="1"/>
        <w:jc w:val="center"/>
        <w:rPr>
          <w:b/>
          <w:sz w:val="28"/>
          <w:szCs w:val="28"/>
        </w:rPr>
      </w:pPr>
      <w:r w:rsidRPr="00116416">
        <w:rPr>
          <w:b/>
          <w:sz w:val="28"/>
          <w:szCs w:val="28"/>
        </w:rPr>
        <w:t>Список литературы</w:t>
      </w:r>
    </w:p>
    <w:p w:rsidR="004B4ACC" w:rsidRDefault="004B4ACC" w:rsidP="007077AD">
      <w:pPr>
        <w:spacing w:line="360" w:lineRule="auto"/>
        <w:ind w:firstLine="709"/>
        <w:jc w:val="both"/>
        <w:rPr>
          <w:sz w:val="28"/>
          <w:szCs w:val="28"/>
        </w:rPr>
      </w:pPr>
    </w:p>
    <w:p w:rsidR="004B4ACC" w:rsidRDefault="004B4ACC" w:rsidP="007077AD">
      <w:pPr>
        <w:numPr>
          <w:ilvl w:val="0"/>
          <w:numId w:val="1"/>
        </w:numPr>
        <w:spacing w:before="100" w:beforeAutospacing="1" w:after="100" w:afterAutospacing="1"/>
      </w:pPr>
      <w:r>
        <w:t>Конституция Российской Федерации. М., 1993.</w:t>
      </w:r>
    </w:p>
    <w:p w:rsidR="004B4ACC" w:rsidRDefault="004B4ACC" w:rsidP="007077AD">
      <w:pPr>
        <w:numPr>
          <w:ilvl w:val="0"/>
          <w:numId w:val="1"/>
        </w:numPr>
        <w:spacing w:before="100" w:beforeAutospacing="1" w:after="100" w:afterAutospacing="1"/>
      </w:pPr>
      <w:r>
        <w:t>Таможенный кодекс Российской Федерации. – М., 2003.</w:t>
      </w:r>
    </w:p>
    <w:p w:rsidR="004B4ACC" w:rsidRDefault="004B4ACC" w:rsidP="007077AD">
      <w:pPr>
        <w:numPr>
          <w:ilvl w:val="0"/>
          <w:numId w:val="1"/>
        </w:numPr>
        <w:spacing w:before="100" w:beforeAutospacing="1" w:after="100" w:afterAutospacing="1"/>
      </w:pPr>
      <w:r>
        <w:t>Закон Российской Федерации "О таможенном тарифе" с изм. на 21 дек. 2000 г. // Ведомости Верховного Совета РФ. 1993. № 23. ст. 821.</w:t>
      </w:r>
    </w:p>
    <w:p w:rsidR="004B4ACC" w:rsidRDefault="004B4ACC" w:rsidP="007077AD">
      <w:pPr>
        <w:numPr>
          <w:ilvl w:val="0"/>
          <w:numId w:val="1"/>
        </w:numPr>
        <w:spacing w:before="100" w:beforeAutospacing="1" w:after="100" w:afterAutospacing="1"/>
      </w:pPr>
      <w:r>
        <w:t>Федеральный закон Российской Федерации "О службе в таможенных органах Российской Федерации" // Собрание законодательства РФ. 1997. № 20. Ст. 3586.</w:t>
      </w:r>
    </w:p>
    <w:p w:rsidR="004B4ACC" w:rsidRDefault="004B4ACC" w:rsidP="007077AD">
      <w:pPr>
        <w:numPr>
          <w:ilvl w:val="0"/>
          <w:numId w:val="1"/>
        </w:numPr>
        <w:spacing w:before="100" w:beforeAutospacing="1" w:after="100" w:afterAutospacing="1"/>
      </w:pPr>
      <w:r>
        <w:t>Ершов А.Д. Международные таможенные отношения. Учебное пособие. – СПб., 2000.</w:t>
      </w:r>
    </w:p>
    <w:p w:rsidR="004B4ACC" w:rsidRDefault="004B4ACC" w:rsidP="007077AD">
      <w:pPr>
        <w:numPr>
          <w:ilvl w:val="0"/>
          <w:numId w:val="1"/>
        </w:numPr>
        <w:spacing w:before="100" w:beforeAutospacing="1" w:after="100" w:afterAutospacing="1"/>
      </w:pPr>
      <w:r>
        <w:t>Основы таможенного дела: Учебник / Под общ.ред. В.Г.Драганова. – М., 1998.</w:t>
      </w:r>
    </w:p>
    <w:p w:rsidR="004B4ACC" w:rsidRPr="009D50AA" w:rsidRDefault="004B4ACC" w:rsidP="007077AD">
      <w:pPr>
        <w:spacing w:line="360" w:lineRule="auto"/>
        <w:ind w:firstLine="709"/>
        <w:jc w:val="both"/>
        <w:rPr>
          <w:sz w:val="28"/>
          <w:szCs w:val="28"/>
        </w:rPr>
      </w:pPr>
    </w:p>
    <w:p w:rsidR="004B4ACC" w:rsidRDefault="004B4ACC" w:rsidP="007077AD"/>
    <w:p w:rsidR="004B4ACC" w:rsidRDefault="004B4ACC">
      <w:bookmarkStart w:id="0" w:name="_GoBack"/>
      <w:bookmarkEnd w:id="0"/>
    </w:p>
    <w:sectPr w:rsidR="004B4ACC" w:rsidSect="001C517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E55DD"/>
    <w:multiLevelType w:val="multilevel"/>
    <w:tmpl w:val="87FAEEF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7AD"/>
    <w:rsid w:val="00116416"/>
    <w:rsid w:val="001C517E"/>
    <w:rsid w:val="002F0B89"/>
    <w:rsid w:val="004B4ACC"/>
    <w:rsid w:val="006E1450"/>
    <w:rsid w:val="007077AD"/>
    <w:rsid w:val="008125D8"/>
    <w:rsid w:val="00925B0D"/>
    <w:rsid w:val="009D50AA"/>
    <w:rsid w:val="00AA09DD"/>
    <w:rsid w:val="00D85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503D5-E1A9-4454-AFE6-FB936DE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7A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077AD"/>
    <w:pPr>
      <w:widowControl w:val="0"/>
      <w:shd w:val="clear" w:color="auto" w:fill="FFFFFF"/>
      <w:autoSpaceDE w:val="0"/>
      <w:autoSpaceDN w:val="0"/>
      <w:adjustRightInd w:val="0"/>
      <w:spacing w:line="360" w:lineRule="auto"/>
      <w:ind w:firstLine="720"/>
      <w:jc w:val="both"/>
    </w:pPr>
    <w:rPr>
      <w:color w:val="000000"/>
    </w:rPr>
  </w:style>
  <w:style w:type="character" w:customStyle="1" w:styleId="a4">
    <w:name w:val="Основной текст с отступом Знак"/>
    <w:basedOn w:val="a0"/>
    <w:link w:val="a3"/>
    <w:locked/>
    <w:rsid w:val="007077AD"/>
    <w:rPr>
      <w:rFonts w:ascii="Times New Roman" w:hAnsi="Times New Roman" w:cs="Times New Roman"/>
      <w:color w:val="000000"/>
      <w:sz w:val="24"/>
      <w:szCs w:val="24"/>
      <w:shd w:val="clear" w:color="auto" w:fill="FFFFFF"/>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3735</Words>
  <Characters>21295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Современная организация таможенного дела в России</vt:lpstr>
    </vt:vector>
  </TitlesOfParts>
  <Company>Microsoft</Company>
  <LinksUpToDate>false</LinksUpToDate>
  <CharactersWithSpaces>24981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организация таможенного дела в России</dc:title>
  <dc:subject/>
  <dc:creator>Admin</dc:creator>
  <cp:keywords/>
  <dc:description/>
  <cp:lastModifiedBy>admin</cp:lastModifiedBy>
  <cp:revision>2</cp:revision>
  <dcterms:created xsi:type="dcterms:W3CDTF">2014-03-29T10:16:00Z</dcterms:created>
  <dcterms:modified xsi:type="dcterms:W3CDTF">2014-03-29T10:16:00Z</dcterms:modified>
</cp:coreProperties>
</file>