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84A" w:rsidRDefault="0061084A" w:rsidP="00C74659">
      <w:pPr>
        <w:pStyle w:val="af1"/>
        <w:spacing w:before="0" w:line="360" w:lineRule="auto"/>
        <w:jc w:val="center"/>
        <w:rPr>
          <w:rStyle w:val="10"/>
          <w:color w:val="auto"/>
          <w:sz w:val="28"/>
        </w:rPr>
      </w:pPr>
    </w:p>
    <w:p w:rsidR="00E76EC0" w:rsidRPr="00A20CB2" w:rsidRDefault="00C74659" w:rsidP="00C74659">
      <w:pPr>
        <w:pStyle w:val="af1"/>
        <w:spacing w:before="0" w:line="360" w:lineRule="auto"/>
        <w:jc w:val="center"/>
        <w:rPr>
          <w:rStyle w:val="10"/>
          <w:color w:val="auto"/>
          <w:sz w:val="28"/>
        </w:rPr>
      </w:pPr>
      <w:r w:rsidRPr="00A20CB2">
        <w:rPr>
          <w:rStyle w:val="10"/>
          <w:color w:val="auto"/>
          <w:sz w:val="28"/>
        </w:rPr>
        <w:t>ОГЛАВЛЕНИЕ</w:t>
      </w:r>
    </w:p>
    <w:p w:rsidR="00865455" w:rsidRPr="00865455" w:rsidRDefault="00865455" w:rsidP="00C74659">
      <w:pPr>
        <w:spacing w:after="0" w:line="360" w:lineRule="auto"/>
      </w:pPr>
    </w:p>
    <w:p w:rsidR="00E76EC0" w:rsidRPr="00865455" w:rsidRDefault="00E76EC0" w:rsidP="00C74659">
      <w:pPr>
        <w:pStyle w:val="14"/>
        <w:tabs>
          <w:tab w:val="right" w:leader="dot" w:pos="9345"/>
        </w:tabs>
        <w:spacing w:after="0" w:line="360" w:lineRule="auto"/>
        <w:rPr>
          <w:rFonts w:ascii="Times New Roman" w:hAnsi="Times New Roman"/>
          <w:noProof/>
          <w:sz w:val="28"/>
          <w:szCs w:val="28"/>
        </w:rPr>
      </w:pPr>
      <w:r w:rsidRPr="00865455">
        <w:rPr>
          <w:rFonts w:ascii="Times New Roman" w:hAnsi="Times New Roman"/>
          <w:sz w:val="28"/>
          <w:szCs w:val="28"/>
        </w:rPr>
        <w:fldChar w:fldCharType="begin"/>
      </w:r>
      <w:r w:rsidRPr="00865455">
        <w:rPr>
          <w:rFonts w:ascii="Times New Roman" w:hAnsi="Times New Roman"/>
          <w:sz w:val="28"/>
          <w:szCs w:val="28"/>
        </w:rPr>
        <w:instrText xml:space="preserve"> TOC \o "1-3" \h \z \u </w:instrText>
      </w:r>
      <w:r w:rsidRPr="00865455">
        <w:rPr>
          <w:rFonts w:ascii="Times New Roman" w:hAnsi="Times New Roman"/>
          <w:sz w:val="28"/>
          <w:szCs w:val="28"/>
        </w:rPr>
        <w:fldChar w:fldCharType="separate"/>
      </w:r>
      <w:hyperlink w:anchor="_Toc284152849" w:history="1">
        <w:r w:rsidRPr="00865455">
          <w:rPr>
            <w:rStyle w:val="af2"/>
            <w:rFonts w:ascii="Times New Roman" w:hAnsi="Times New Roman"/>
            <w:noProof/>
            <w:sz w:val="28"/>
            <w:szCs w:val="28"/>
          </w:rPr>
          <w:t>Введение</w:t>
        </w:r>
        <w:r w:rsidRPr="00865455">
          <w:rPr>
            <w:rFonts w:ascii="Times New Roman" w:hAnsi="Times New Roman"/>
            <w:noProof/>
            <w:webHidden/>
            <w:sz w:val="28"/>
            <w:szCs w:val="28"/>
          </w:rPr>
          <w:tab/>
        </w:r>
        <w:r w:rsidRPr="00865455">
          <w:rPr>
            <w:rFonts w:ascii="Times New Roman" w:hAnsi="Times New Roman"/>
            <w:noProof/>
            <w:webHidden/>
            <w:sz w:val="28"/>
            <w:szCs w:val="28"/>
          </w:rPr>
          <w:fldChar w:fldCharType="begin"/>
        </w:r>
        <w:r w:rsidRPr="00865455">
          <w:rPr>
            <w:rFonts w:ascii="Times New Roman" w:hAnsi="Times New Roman"/>
            <w:noProof/>
            <w:webHidden/>
            <w:sz w:val="28"/>
            <w:szCs w:val="28"/>
          </w:rPr>
          <w:instrText xml:space="preserve"> PAGEREF _Toc284152849 \h </w:instrText>
        </w:r>
        <w:r w:rsidRPr="00865455">
          <w:rPr>
            <w:rFonts w:ascii="Times New Roman" w:hAnsi="Times New Roman"/>
            <w:noProof/>
            <w:webHidden/>
            <w:sz w:val="28"/>
            <w:szCs w:val="28"/>
          </w:rPr>
        </w:r>
        <w:r w:rsidRPr="00865455">
          <w:rPr>
            <w:rFonts w:ascii="Times New Roman" w:hAnsi="Times New Roman"/>
            <w:noProof/>
            <w:webHidden/>
            <w:sz w:val="28"/>
            <w:szCs w:val="28"/>
          </w:rPr>
          <w:fldChar w:fldCharType="separate"/>
        </w:r>
        <w:r w:rsidR="00F27505">
          <w:rPr>
            <w:rFonts w:ascii="Times New Roman" w:hAnsi="Times New Roman"/>
            <w:noProof/>
            <w:webHidden/>
            <w:sz w:val="28"/>
            <w:szCs w:val="28"/>
          </w:rPr>
          <w:t>3</w:t>
        </w:r>
        <w:r w:rsidRPr="00865455">
          <w:rPr>
            <w:rFonts w:ascii="Times New Roman" w:hAnsi="Times New Roman"/>
            <w:noProof/>
            <w:webHidden/>
            <w:sz w:val="28"/>
            <w:szCs w:val="28"/>
          </w:rPr>
          <w:fldChar w:fldCharType="end"/>
        </w:r>
      </w:hyperlink>
    </w:p>
    <w:p w:rsidR="00F27505" w:rsidRDefault="00F27505" w:rsidP="00C74659">
      <w:pPr>
        <w:pStyle w:val="14"/>
        <w:tabs>
          <w:tab w:val="right" w:leader="dot" w:pos="9345"/>
        </w:tabs>
        <w:spacing w:after="0" w:line="360" w:lineRule="auto"/>
        <w:rPr>
          <w:rStyle w:val="af2"/>
          <w:rFonts w:ascii="Times New Roman" w:hAnsi="Times New Roman"/>
          <w:noProof/>
          <w:sz w:val="28"/>
          <w:szCs w:val="28"/>
        </w:rPr>
      </w:pPr>
    </w:p>
    <w:p w:rsidR="00E76EC0" w:rsidRPr="00865455" w:rsidRDefault="00777A24" w:rsidP="00C74659">
      <w:pPr>
        <w:pStyle w:val="14"/>
        <w:tabs>
          <w:tab w:val="right" w:leader="dot" w:pos="9345"/>
        </w:tabs>
        <w:spacing w:after="0" w:line="360" w:lineRule="auto"/>
        <w:rPr>
          <w:rFonts w:ascii="Times New Roman" w:hAnsi="Times New Roman"/>
          <w:noProof/>
          <w:sz w:val="28"/>
          <w:szCs w:val="28"/>
        </w:rPr>
      </w:pPr>
      <w:hyperlink w:anchor="_Toc284152850" w:history="1">
        <w:r w:rsidR="00E76EC0" w:rsidRPr="00865455">
          <w:rPr>
            <w:rStyle w:val="af2"/>
            <w:rFonts w:ascii="Times New Roman" w:hAnsi="Times New Roman"/>
            <w:noProof/>
            <w:sz w:val="28"/>
            <w:szCs w:val="28"/>
          </w:rPr>
          <w:t>1. Понятие и методы оценки финансовых активов</w:t>
        </w:r>
        <w:r w:rsidR="00E76EC0" w:rsidRPr="00865455">
          <w:rPr>
            <w:rFonts w:ascii="Times New Roman" w:hAnsi="Times New Roman"/>
            <w:noProof/>
            <w:webHidden/>
            <w:sz w:val="28"/>
            <w:szCs w:val="28"/>
          </w:rPr>
          <w:tab/>
        </w:r>
        <w:r w:rsidR="00E76EC0" w:rsidRPr="00865455">
          <w:rPr>
            <w:rFonts w:ascii="Times New Roman" w:hAnsi="Times New Roman"/>
            <w:noProof/>
            <w:webHidden/>
            <w:sz w:val="28"/>
            <w:szCs w:val="28"/>
          </w:rPr>
          <w:fldChar w:fldCharType="begin"/>
        </w:r>
        <w:r w:rsidR="00E76EC0" w:rsidRPr="00865455">
          <w:rPr>
            <w:rFonts w:ascii="Times New Roman" w:hAnsi="Times New Roman"/>
            <w:noProof/>
            <w:webHidden/>
            <w:sz w:val="28"/>
            <w:szCs w:val="28"/>
          </w:rPr>
          <w:instrText xml:space="preserve"> PAGEREF _Toc284152850 \h </w:instrText>
        </w:r>
        <w:r w:rsidR="00E76EC0" w:rsidRPr="00865455">
          <w:rPr>
            <w:rFonts w:ascii="Times New Roman" w:hAnsi="Times New Roman"/>
            <w:noProof/>
            <w:webHidden/>
            <w:sz w:val="28"/>
            <w:szCs w:val="28"/>
          </w:rPr>
        </w:r>
        <w:r w:rsidR="00E76EC0" w:rsidRPr="00865455">
          <w:rPr>
            <w:rFonts w:ascii="Times New Roman" w:hAnsi="Times New Roman"/>
            <w:noProof/>
            <w:webHidden/>
            <w:sz w:val="28"/>
            <w:szCs w:val="28"/>
          </w:rPr>
          <w:fldChar w:fldCharType="separate"/>
        </w:r>
        <w:r w:rsidR="00F27505">
          <w:rPr>
            <w:rFonts w:ascii="Times New Roman" w:hAnsi="Times New Roman"/>
            <w:noProof/>
            <w:webHidden/>
            <w:sz w:val="28"/>
            <w:szCs w:val="28"/>
          </w:rPr>
          <w:t>4</w:t>
        </w:r>
        <w:r w:rsidR="00E76EC0" w:rsidRPr="00865455">
          <w:rPr>
            <w:rFonts w:ascii="Times New Roman" w:hAnsi="Times New Roman"/>
            <w:noProof/>
            <w:webHidden/>
            <w:sz w:val="28"/>
            <w:szCs w:val="28"/>
          </w:rPr>
          <w:fldChar w:fldCharType="end"/>
        </w:r>
      </w:hyperlink>
    </w:p>
    <w:p w:rsidR="00E76EC0" w:rsidRPr="00865455" w:rsidRDefault="00777A24" w:rsidP="00C74659">
      <w:pPr>
        <w:pStyle w:val="21"/>
        <w:tabs>
          <w:tab w:val="right" w:leader="dot" w:pos="9345"/>
        </w:tabs>
        <w:spacing w:after="0" w:line="360" w:lineRule="auto"/>
        <w:rPr>
          <w:rFonts w:ascii="Times New Roman" w:hAnsi="Times New Roman"/>
          <w:noProof/>
          <w:sz w:val="28"/>
          <w:szCs w:val="28"/>
        </w:rPr>
      </w:pPr>
      <w:hyperlink w:anchor="_Toc284152851" w:history="1">
        <w:r w:rsidR="00E76EC0" w:rsidRPr="00865455">
          <w:rPr>
            <w:rStyle w:val="af2"/>
            <w:rFonts w:ascii="Times New Roman" w:hAnsi="Times New Roman"/>
            <w:noProof/>
            <w:sz w:val="28"/>
            <w:szCs w:val="28"/>
          </w:rPr>
          <w:t>1.1. Сущность финансовых активов</w:t>
        </w:r>
        <w:r w:rsidR="00E76EC0" w:rsidRPr="00865455">
          <w:rPr>
            <w:rFonts w:ascii="Times New Roman" w:hAnsi="Times New Roman"/>
            <w:noProof/>
            <w:webHidden/>
            <w:sz w:val="28"/>
            <w:szCs w:val="28"/>
          </w:rPr>
          <w:tab/>
        </w:r>
        <w:r w:rsidR="00E76EC0" w:rsidRPr="00865455">
          <w:rPr>
            <w:rFonts w:ascii="Times New Roman" w:hAnsi="Times New Roman"/>
            <w:noProof/>
            <w:webHidden/>
            <w:sz w:val="28"/>
            <w:szCs w:val="28"/>
          </w:rPr>
          <w:fldChar w:fldCharType="begin"/>
        </w:r>
        <w:r w:rsidR="00E76EC0" w:rsidRPr="00865455">
          <w:rPr>
            <w:rFonts w:ascii="Times New Roman" w:hAnsi="Times New Roman"/>
            <w:noProof/>
            <w:webHidden/>
            <w:sz w:val="28"/>
            <w:szCs w:val="28"/>
          </w:rPr>
          <w:instrText xml:space="preserve"> PAGEREF _Toc284152851 \h </w:instrText>
        </w:r>
        <w:r w:rsidR="00E76EC0" w:rsidRPr="00865455">
          <w:rPr>
            <w:rFonts w:ascii="Times New Roman" w:hAnsi="Times New Roman"/>
            <w:noProof/>
            <w:webHidden/>
            <w:sz w:val="28"/>
            <w:szCs w:val="28"/>
          </w:rPr>
        </w:r>
        <w:r w:rsidR="00E76EC0" w:rsidRPr="00865455">
          <w:rPr>
            <w:rFonts w:ascii="Times New Roman" w:hAnsi="Times New Roman"/>
            <w:noProof/>
            <w:webHidden/>
            <w:sz w:val="28"/>
            <w:szCs w:val="28"/>
          </w:rPr>
          <w:fldChar w:fldCharType="separate"/>
        </w:r>
        <w:r w:rsidR="00F27505">
          <w:rPr>
            <w:rFonts w:ascii="Times New Roman" w:hAnsi="Times New Roman"/>
            <w:noProof/>
            <w:webHidden/>
            <w:sz w:val="28"/>
            <w:szCs w:val="28"/>
          </w:rPr>
          <w:t>4</w:t>
        </w:r>
        <w:r w:rsidR="00E76EC0" w:rsidRPr="00865455">
          <w:rPr>
            <w:rFonts w:ascii="Times New Roman" w:hAnsi="Times New Roman"/>
            <w:noProof/>
            <w:webHidden/>
            <w:sz w:val="28"/>
            <w:szCs w:val="28"/>
          </w:rPr>
          <w:fldChar w:fldCharType="end"/>
        </w:r>
      </w:hyperlink>
    </w:p>
    <w:p w:rsidR="00E76EC0" w:rsidRPr="00865455" w:rsidRDefault="00777A24" w:rsidP="00C74659">
      <w:pPr>
        <w:pStyle w:val="21"/>
        <w:tabs>
          <w:tab w:val="right" w:leader="dot" w:pos="9345"/>
        </w:tabs>
        <w:spacing w:after="0" w:line="360" w:lineRule="auto"/>
        <w:rPr>
          <w:rFonts w:ascii="Times New Roman" w:hAnsi="Times New Roman"/>
          <w:noProof/>
          <w:sz w:val="28"/>
          <w:szCs w:val="28"/>
        </w:rPr>
      </w:pPr>
      <w:hyperlink w:anchor="_Toc284152852" w:history="1">
        <w:r w:rsidR="00E76EC0" w:rsidRPr="00865455">
          <w:rPr>
            <w:rStyle w:val="af2"/>
            <w:rFonts w:ascii="Times New Roman" w:hAnsi="Times New Roman"/>
            <w:noProof/>
            <w:sz w:val="28"/>
            <w:szCs w:val="28"/>
          </w:rPr>
          <w:t>1.2 Основные методы оценки активов, предусмотренные международными стандартами финансовой отчетности</w:t>
        </w:r>
        <w:r w:rsidR="00E76EC0" w:rsidRPr="00865455">
          <w:rPr>
            <w:rFonts w:ascii="Times New Roman" w:hAnsi="Times New Roman"/>
            <w:noProof/>
            <w:webHidden/>
            <w:sz w:val="28"/>
            <w:szCs w:val="28"/>
          </w:rPr>
          <w:tab/>
        </w:r>
        <w:r w:rsidR="00E76EC0" w:rsidRPr="00865455">
          <w:rPr>
            <w:rFonts w:ascii="Times New Roman" w:hAnsi="Times New Roman"/>
            <w:noProof/>
            <w:webHidden/>
            <w:sz w:val="28"/>
            <w:szCs w:val="28"/>
          </w:rPr>
          <w:fldChar w:fldCharType="begin"/>
        </w:r>
        <w:r w:rsidR="00E76EC0" w:rsidRPr="00865455">
          <w:rPr>
            <w:rFonts w:ascii="Times New Roman" w:hAnsi="Times New Roman"/>
            <w:noProof/>
            <w:webHidden/>
            <w:sz w:val="28"/>
            <w:szCs w:val="28"/>
          </w:rPr>
          <w:instrText xml:space="preserve"> PAGEREF _Toc284152852 \h </w:instrText>
        </w:r>
        <w:r w:rsidR="00E76EC0" w:rsidRPr="00865455">
          <w:rPr>
            <w:rFonts w:ascii="Times New Roman" w:hAnsi="Times New Roman"/>
            <w:noProof/>
            <w:webHidden/>
            <w:sz w:val="28"/>
            <w:szCs w:val="28"/>
          </w:rPr>
        </w:r>
        <w:r w:rsidR="00E76EC0" w:rsidRPr="00865455">
          <w:rPr>
            <w:rFonts w:ascii="Times New Roman" w:hAnsi="Times New Roman"/>
            <w:noProof/>
            <w:webHidden/>
            <w:sz w:val="28"/>
            <w:szCs w:val="28"/>
          </w:rPr>
          <w:fldChar w:fldCharType="separate"/>
        </w:r>
        <w:r w:rsidR="00F27505">
          <w:rPr>
            <w:rFonts w:ascii="Times New Roman" w:hAnsi="Times New Roman"/>
            <w:noProof/>
            <w:webHidden/>
            <w:sz w:val="28"/>
            <w:szCs w:val="28"/>
          </w:rPr>
          <w:t>6</w:t>
        </w:r>
        <w:r w:rsidR="00E76EC0" w:rsidRPr="00865455">
          <w:rPr>
            <w:rFonts w:ascii="Times New Roman" w:hAnsi="Times New Roman"/>
            <w:noProof/>
            <w:webHidden/>
            <w:sz w:val="28"/>
            <w:szCs w:val="28"/>
          </w:rPr>
          <w:fldChar w:fldCharType="end"/>
        </w:r>
      </w:hyperlink>
    </w:p>
    <w:p w:rsidR="00E76EC0" w:rsidRPr="00865455" w:rsidRDefault="00777A24" w:rsidP="00C74659">
      <w:pPr>
        <w:pStyle w:val="21"/>
        <w:tabs>
          <w:tab w:val="right" w:leader="dot" w:pos="9345"/>
        </w:tabs>
        <w:spacing w:after="0" w:line="360" w:lineRule="auto"/>
        <w:rPr>
          <w:rFonts w:ascii="Times New Roman" w:hAnsi="Times New Roman"/>
          <w:noProof/>
          <w:sz w:val="28"/>
          <w:szCs w:val="28"/>
        </w:rPr>
      </w:pPr>
      <w:hyperlink w:anchor="_Toc284152853" w:history="1">
        <w:r w:rsidR="00E76EC0" w:rsidRPr="00865455">
          <w:rPr>
            <w:rStyle w:val="af2"/>
            <w:rFonts w:ascii="Times New Roman" w:hAnsi="Times New Roman"/>
            <w:noProof/>
            <w:sz w:val="28"/>
            <w:szCs w:val="28"/>
          </w:rPr>
          <w:t>1.3. Основные подходы и методы оценки активов</w:t>
        </w:r>
        <w:r w:rsidR="00E76EC0" w:rsidRPr="00865455">
          <w:rPr>
            <w:rFonts w:ascii="Times New Roman" w:hAnsi="Times New Roman"/>
            <w:noProof/>
            <w:webHidden/>
            <w:sz w:val="28"/>
            <w:szCs w:val="28"/>
          </w:rPr>
          <w:tab/>
        </w:r>
        <w:r w:rsidR="00E76EC0" w:rsidRPr="00865455">
          <w:rPr>
            <w:rFonts w:ascii="Times New Roman" w:hAnsi="Times New Roman"/>
            <w:noProof/>
            <w:webHidden/>
            <w:sz w:val="28"/>
            <w:szCs w:val="28"/>
          </w:rPr>
          <w:fldChar w:fldCharType="begin"/>
        </w:r>
        <w:r w:rsidR="00E76EC0" w:rsidRPr="00865455">
          <w:rPr>
            <w:rFonts w:ascii="Times New Roman" w:hAnsi="Times New Roman"/>
            <w:noProof/>
            <w:webHidden/>
            <w:sz w:val="28"/>
            <w:szCs w:val="28"/>
          </w:rPr>
          <w:instrText xml:space="preserve"> PAGEREF _Toc284152853 \h </w:instrText>
        </w:r>
        <w:r w:rsidR="00E76EC0" w:rsidRPr="00865455">
          <w:rPr>
            <w:rFonts w:ascii="Times New Roman" w:hAnsi="Times New Roman"/>
            <w:noProof/>
            <w:webHidden/>
            <w:sz w:val="28"/>
            <w:szCs w:val="28"/>
          </w:rPr>
        </w:r>
        <w:r w:rsidR="00E76EC0" w:rsidRPr="00865455">
          <w:rPr>
            <w:rFonts w:ascii="Times New Roman" w:hAnsi="Times New Roman"/>
            <w:noProof/>
            <w:webHidden/>
            <w:sz w:val="28"/>
            <w:szCs w:val="28"/>
          </w:rPr>
          <w:fldChar w:fldCharType="separate"/>
        </w:r>
        <w:r w:rsidR="00F27505">
          <w:rPr>
            <w:rFonts w:ascii="Times New Roman" w:hAnsi="Times New Roman"/>
            <w:noProof/>
            <w:webHidden/>
            <w:sz w:val="28"/>
            <w:szCs w:val="28"/>
          </w:rPr>
          <w:t>12</w:t>
        </w:r>
        <w:r w:rsidR="00E76EC0" w:rsidRPr="00865455">
          <w:rPr>
            <w:rFonts w:ascii="Times New Roman" w:hAnsi="Times New Roman"/>
            <w:noProof/>
            <w:webHidden/>
            <w:sz w:val="28"/>
            <w:szCs w:val="28"/>
          </w:rPr>
          <w:fldChar w:fldCharType="end"/>
        </w:r>
      </w:hyperlink>
    </w:p>
    <w:p w:rsidR="00E76EC0" w:rsidRPr="00865455" w:rsidRDefault="00777A24" w:rsidP="00C74659">
      <w:pPr>
        <w:pStyle w:val="31"/>
        <w:tabs>
          <w:tab w:val="right" w:leader="dot" w:pos="9345"/>
        </w:tabs>
        <w:spacing w:after="0" w:line="360" w:lineRule="auto"/>
        <w:rPr>
          <w:rFonts w:ascii="Times New Roman" w:hAnsi="Times New Roman"/>
          <w:noProof/>
          <w:sz w:val="28"/>
          <w:szCs w:val="28"/>
        </w:rPr>
      </w:pPr>
      <w:hyperlink w:anchor="_Toc284152854" w:history="1">
        <w:r w:rsidR="00E76EC0" w:rsidRPr="00865455">
          <w:rPr>
            <w:rStyle w:val="af2"/>
            <w:rFonts w:ascii="Times New Roman" w:hAnsi="Times New Roman"/>
            <w:noProof/>
            <w:sz w:val="28"/>
            <w:szCs w:val="28"/>
          </w:rPr>
          <w:t>1.3.1. Модель оценки капитальных активов (CAPM)</w:t>
        </w:r>
        <w:r w:rsidR="00E76EC0" w:rsidRPr="00865455">
          <w:rPr>
            <w:rFonts w:ascii="Times New Roman" w:hAnsi="Times New Roman"/>
            <w:noProof/>
            <w:webHidden/>
            <w:sz w:val="28"/>
            <w:szCs w:val="28"/>
          </w:rPr>
          <w:tab/>
        </w:r>
        <w:r w:rsidR="00E76EC0" w:rsidRPr="00865455">
          <w:rPr>
            <w:rFonts w:ascii="Times New Roman" w:hAnsi="Times New Roman"/>
            <w:noProof/>
            <w:webHidden/>
            <w:sz w:val="28"/>
            <w:szCs w:val="28"/>
          </w:rPr>
          <w:fldChar w:fldCharType="begin"/>
        </w:r>
        <w:r w:rsidR="00E76EC0" w:rsidRPr="00865455">
          <w:rPr>
            <w:rFonts w:ascii="Times New Roman" w:hAnsi="Times New Roman"/>
            <w:noProof/>
            <w:webHidden/>
            <w:sz w:val="28"/>
            <w:szCs w:val="28"/>
          </w:rPr>
          <w:instrText xml:space="preserve"> PAGEREF _Toc284152854 \h </w:instrText>
        </w:r>
        <w:r w:rsidR="00E76EC0" w:rsidRPr="00865455">
          <w:rPr>
            <w:rFonts w:ascii="Times New Roman" w:hAnsi="Times New Roman"/>
            <w:noProof/>
            <w:webHidden/>
            <w:sz w:val="28"/>
            <w:szCs w:val="28"/>
          </w:rPr>
        </w:r>
        <w:r w:rsidR="00E76EC0" w:rsidRPr="00865455">
          <w:rPr>
            <w:rFonts w:ascii="Times New Roman" w:hAnsi="Times New Roman"/>
            <w:noProof/>
            <w:webHidden/>
            <w:sz w:val="28"/>
            <w:szCs w:val="28"/>
          </w:rPr>
          <w:fldChar w:fldCharType="separate"/>
        </w:r>
        <w:r w:rsidR="00F27505">
          <w:rPr>
            <w:rFonts w:ascii="Times New Roman" w:hAnsi="Times New Roman"/>
            <w:noProof/>
            <w:webHidden/>
            <w:sz w:val="28"/>
            <w:szCs w:val="28"/>
          </w:rPr>
          <w:t>12</w:t>
        </w:r>
        <w:r w:rsidR="00E76EC0" w:rsidRPr="00865455">
          <w:rPr>
            <w:rFonts w:ascii="Times New Roman" w:hAnsi="Times New Roman"/>
            <w:noProof/>
            <w:webHidden/>
            <w:sz w:val="28"/>
            <w:szCs w:val="28"/>
          </w:rPr>
          <w:fldChar w:fldCharType="end"/>
        </w:r>
      </w:hyperlink>
    </w:p>
    <w:p w:rsidR="00E76EC0" w:rsidRPr="00865455" w:rsidRDefault="00777A24" w:rsidP="00C74659">
      <w:pPr>
        <w:pStyle w:val="31"/>
        <w:tabs>
          <w:tab w:val="right" w:leader="dot" w:pos="9345"/>
        </w:tabs>
        <w:spacing w:after="0" w:line="360" w:lineRule="auto"/>
        <w:rPr>
          <w:rFonts w:ascii="Times New Roman" w:hAnsi="Times New Roman"/>
          <w:noProof/>
          <w:sz w:val="28"/>
          <w:szCs w:val="28"/>
        </w:rPr>
      </w:pPr>
      <w:hyperlink w:anchor="_Toc284152855" w:history="1">
        <w:r w:rsidR="00E76EC0" w:rsidRPr="00865455">
          <w:rPr>
            <w:rStyle w:val="af2"/>
            <w:rFonts w:ascii="Times New Roman" w:hAnsi="Times New Roman"/>
            <w:noProof/>
            <w:sz w:val="28"/>
            <w:szCs w:val="28"/>
          </w:rPr>
          <w:t>1.3.2. Модель арбитражного ценообразования (APT)</w:t>
        </w:r>
        <w:r w:rsidR="00E76EC0" w:rsidRPr="00865455">
          <w:rPr>
            <w:rFonts w:ascii="Times New Roman" w:hAnsi="Times New Roman"/>
            <w:noProof/>
            <w:webHidden/>
            <w:sz w:val="28"/>
            <w:szCs w:val="28"/>
          </w:rPr>
          <w:tab/>
        </w:r>
        <w:r w:rsidR="00E76EC0" w:rsidRPr="00865455">
          <w:rPr>
            <w:rFonts w:ascii="Times New Roman" w:hAnsi="Times New Roman"/>
            <w:noProof/>
            <w:webHidden/>
            <w:sz w:val="28"/>
            <w:szCs w:val="28"/>
          </w:rPr>
          <w:fldChar w:fldCharType="begin"/>
        </w:r>
        <w:r w:rsidR="00E76EC0" w:rsidRPr="00865455">
          <w:rPr>
            <w:rFonts w:ascii="Times New Roman" w:hAnsi="Times New Roman"/>
            <w:noProof/>
            <w:webHidden/>
            <w:sz w:val="28"/>
            <w:szCs w:val="28"/>
          </w:rPr>
          <w:instrText xml:space="preserve"> PAGEREF _Toc284152855 \h </w:instrText>
        </w:r>
        <w:r w:rsidR="00E76EC0" w:rsidRPr="00865455">
          <w:rPr>
            <w:rFonts w:ascii="Times New Roman" w:hAnsi="Times New Roman"/>
            <w:noProof/>
            <w:webHidden/>
            <w:sz w:val="28"/>
            <w:szCs w:val="28"/>
          </w:rPr>
        </w:r>
        <w:r w:rsidR="00E76EC0" w:rsidRPr="00865455">
          <w:rPr>
            <w:rFonts w:ascii="Times New Roman" w:hAnsi="Times New Roman"/>
            <w:noProof/>
            <w:webHidden/>
            <w:sz w:val="28"/>
            <w:szCs w:val="28"/>
          </w:rPr>
          <w:fldChar w:fldCharType="separate"/>
        </w:r>
        <w:r w:rsidR="00F27505">
          <w:rPr>
            <w:rFonts w:ascii="Times New Roman" w:hAnsi="Times New Roman"/>
            <w:noProof/>
            <w:webHidden/>
            <w:sz w:val="28"/>
            <w:szCs w:val="28"/>
          </w:rPr>
          <w:t>19</w:t>
        </w:r>
        <w:r w:rsidR="00E76EC0" w:rsidRPr="00865455">
          <w:rPr>
            <w:rFonts w:ascii="Times New Roman" w:hAnsi="Times New Roman"/>
            <w:noProof/>
            <w:webHidden/>
            <w:sz w:val="28"/>
            <w:szCs w:val="28"/>
          </w:rPr>
          <w:fldChar w:fldCharType="end"/>
        </w:r>
      </w:hyperlink>
    </w:p>
    <w:p w:rsidR="00E76EC0" w:rsidRPr="00865455" w:rsidRDefault="00777A24" w:rsidP="00C74659">
      <w:pPr>
        <w:pStyle w:val="31"/>
        <w:tabs>
          <w:tab w:val="right" w:leader="dot" w:pos="9345"/>
        </w:tabs>
        <w:spacing w:after="0" w:line="360" w:lineRule="auto"/>
        <w:rPr>
          <w:rFonts w:ascii="Times New Roman" w:hAnsi="Times New Roman"/>
          <w:noProof/>
          <w:sz w:val="28"/>
          <w:szCs w:val="28"/>
        </w:rPr>
      </w:pPr>
      <w:hyperlink w:anchor="_Toc284152856" w:history="1">
        <w:r w:rsidR="00E76EC0" w:rsidRPr="00865455">
          <w:rPr>
            <w:rStyle w:val="af2"/>
            <w:rFonts w:ascii="Times New Roman" w:hAnsi="Times New Roman"/>
            <w:noProof/>
            <w:sz w:val="28"/>
            <w:szCs w:val="28"/>
          </w:rPr>
          <w:t>1.3.3. Модели оценки финансовых активов</w:t>
        </w:r>
        <w:r w:rsidR="00E76EC0" w:rsidRPr="00865455">
          <w:rPr>
            <w:rFonts w:ascii="Times New Roman" w:hAnsi="Times New Roman"/>
            <w:noProof/>
            <w:webHidden/>
            <w:sz w:val="28"/>
            <w:szCs w:val="28"/>
          </w:rPr>
          <w:tab/>
        </w:r>
        <w:r w:rsidR="00E76EC0" w:rsidRPr="00865455">
          <w:rPr>
            <w:rFonts w:ascii="Times New Roman" w:hAnsi="Times New Roman"/>
            <w:noProof/>
            <w:webHidden/>
            <w:sz w:val="28"/>
            <w:szCs w:val="28"/>
          </w:rPr>
          <w:fldChar w:fldCharType="begin"/>
        </w:r>
        <w:r w:rsidR="00E76EC0" w:rsidRPr="00865455">
          <w:rPr>
            <w:rFonts w:ascii="Times New Roman" w:hAnsi="Times New Roman"/>
            <w:noProof/>
            <w:webHidden/>
            <w:sz w:val="28"/>
            <w:szCs w:val="28"/>
          </w:rPr>
          <w:instrText xml:space="preserve"> PAGEREF _Toc284152856 \h </w:instrText>
        </w:r>
        <w:r w:rsidR="00E76EC0" w:rsidRPr="00865455">
          <w:rPr>
            <w:rFonts w:ascii="Times New Roman" w:hAnsi="Times New Roman"/>
            <w:noProof/>
            <w:webHidden/>
            <w:sz w:val="28"/>
            <w:szCs w:val="28"/>
          </w:rPr>
        </w:r>
        <w:r w:rsidR="00E76EC0" w:rsidRPr="00865455">
          <w:rPr>
            <w:rFonts w:ascii="Times New Roman" w:hAnsi="Times New Roman"/>
            <w:noProof/>
            <w:webHidden/>
            <w:sz w:val="28"/>
            <w:szCs w:val="28"/>
          </w:rPr>
          <w:fldChar w:fldCharType="separate"/>
        </w:r>
        <w:r w:rsidR="00F27505">
          <w:rPr>
            <w:rFonts w:ascii="Times New Roman" w:hAnsi="Times New Roman"/>
            <w:noProof/>
            <w:webHidden/>
            <w:sz w:val="28"/>
            <w:szCs w:val="28"/>
          </w:rPr>
          <w:t>22</w:t>
        </w:r>
        <w:r w:rsidR="00E76EC0" w:rsidRPr="00865455">
          <w:rPr>
            <w:rFonts w:ascii="Times New Roman" w:hAnsi="Times New Roman"/>
            <w:noProof/>
            <w:webHidden/>
            <w:sz w:val="28"/>
            <w:szCs w:val="28"/>
          </w:rPr>
          <w:fldChar w:fldCharType="end"/>
        </w:r>
      </w:hyperlink>
    </w:p>
    <w:p w:rsidR="00F27505" w:rsidRDefault="00F27505" w:rsidP="00C74659">
      <w:pPr>
        <w:pStyle w:val="14"/>
        <w:tabs>
          <w:tab w:val="right" w:leader="dot" w:pos="9345"/>
        </w:tabs>
        <w:spacing w:after="0" w:line="360" w:lineRule="auto"/>
        <w:rPr>
          <w:rStyle w:val="af2"/>
          <w:rFonts w:ascii="Times New Roman" w:hAnsi="Times New Roman"/>
          <w:noProof/>
          <w:sz w:val="28"/>
          <w:szCs w:val="28"/>
        </w:rPr>
      </w:pPr>
    </w:p>
    <w:p w:rsidR="00E76EC0" w:rsidRPr="00865455" w:rsidRDefault="00777A24" w:rsidP="00C74659">
      <w:pPr>
        <w:pStyle w:val="14"/>
        <w:tabs>
          <w:tab w:val="right" w:leader="dot" w:pos="9345"/>
        </w:tabs>
        <w:spacing w:after="0" w:line="360" w:lineRule="auto"/>
        <w:rPr>
          <w:rFonts w:ascii="Times New Roman" w:hAnsi="Times New Roman"/>
          <w:noProof/>
          <w:sz w:val="28"/>
          <w:szCs w:val="28"/>
        </w:rPr>
      </w:pPr>
      <w:hyperlink w:anchor="_Toc284152857" w:history="1">
        <w:r w:rsidR="00E76EC0" w:rsidRPr="00865455">
          <w:rPr>
            <w:rStyle w:val="af2"/>
            <w:rFonts w:ascii="Times New Roman" w:hAnsi="Times New Roman"/>
            <w:noProof/>
            <w:sz w:val="28"/>
            <w:szCs w:val="28"/>
          </w:rPr>
          <w:t>2. Практическая часть</w:t>
        </w:r>
        <w:r w:rsidR="00E76EC0" w:rsidRPr="00865455">
          <w:rPr>
            <w:rFonts w:ascii="Times New Roman" w:hAnsi="Times New Roman"/>
            <w:noProof/>
            <w:webHidden/>
            <w:sz w:val="28"/>
            <w:szCs w:val="28"/>
          </w:rPr>
          <w:tab/>
        </w:r>
        <w:r w:rsidR="00E76EC0" w:rsidRPr="00865455">
          <w:rPr>
            <w:rFonts w:ascii="Times New Roman" w:hAnsi="Times New Roman"/>
            <w:noProof/>
            <w:webHidden/>
            <w:sz w:val="28"/>
            <w:szCs w:val="28"/>
          </w:rPr>
          <w:fldChar w:fldCharType="begin"/>
        </w:r>
        <w:r w:rsidR="00E76EC0" w:rsidRPr="00865455">
          <w:rPr>
            <w:rFonts w:ascii="Times New Roman" w:hAnsi="Times New Roman"/>
            <w:noProof/>
            <w:webHidden/>
            <w:sz w:val="28"/>
            <w:szCs w:val="28"/>
          </w:rPr>
          <w:instrText xml:space="preserve"> PAGEREF _Toc284152857 \h </w:instrText>
        </w:r>
        <w:r w:rsidR="00E76EC0" w:rsidRPr="00865455">
          <w:rPr>
            <w:rFonts w:ascii="Times New Roman" w:hAnsi="Times New Roman"/>
            <w:noProof/>
            <w:webHidden/>
            <w:sz w:val="28"/>
            <w:szCs w:val="28"/>
          </w:rPr>
        </w:r>
        <w:r w:rsidR="00E76EC0" w:rsidRPr="00865455">
          <w:rPr>
            <w:rFonts w:ascii="Times New Roman" w:hAnsi="Times New Roman"/>
            <w:noProof/>
            <w:webHidden/>
            <w:sz w:val="28"/>
            <w:szCs w:val="28"/>
          </w:rPr>
          <w:fldChar w:fldCharType="separate"/>
        </w:r>
        <w:r w:rsidR="00F27505">
          <w:rPr>
            <w:rFonts w:ascii="Times New Roman" w:hAnsi="Times New Roman"/>
            <w:noProof/>
            <w:webHidden/>
            <w:sz w:val="28"/>
            <w:szCs w:val="28"/>
          </w:rPr>
          <w:t>28</w:t>
        </w:r>
        <w:r w:rsidR="00E76EC0" w:rsidRPr="00865455">
          <w:rPr>
            <w:rFonts w:ascii="Times New Roman" w:hAnsi="Times New Roman"/>
            <w:noProof/>
            <w:webHidden/>
            <w:sz w:val="28"/>
            <w:szCs w:val="28"/>
          </w:rPr>
          <w:fldChar w:fldCharType="end"/>
        </w:r>
      </w:hyperlink>
    </w:p>
    <w:p w:rsidR="00F27505" w:rsidRDefault="00F27505" w:rsidP="00C74659">
      <w:pPr>
        <w:pStyle w:val="14"/>
        <w:tabs>
          <w:tab w:val="right" w:leader="dot" w:pos="9345"/>
        </w:tabs>
        <w:spacing w:after="0" w:line="360" w:lineRule="auto"/>
        <w:rPr>
          <w:rStyle w:val="af2"/>
          <w:rFonts w:ascii="Times New Roman" w:hAnsi="Times New Roman"/>
          <w:noProof/>
          <w:sz w:val="28"/>
          <w:szCs w:val="28"/>
        </w:rPr>
      </w:pPr>
    </w:p>
    <w:p w:rsidR="00E76EC0" w:rsidRPr="00865455" w:rsidRDefault="00777A24" w:rsidP="00C74659">
      <w:pPr>
        <w:pStyle w:val="14"/>
        <w:tabs>
          <w:tab w:val="right" w:leader="dot" w:pos="9345"/>
        </w:tabs>
        <w:spacing w:after="0" w:line="360" w:lineRule="auto"/>
        <w:rPr>
          <w:rFonts w:ascii="Times New Roman" w:hAnsi="Times New Roman"/>
          <w:noProof/>
          <w:sz w:val="28"/>
          <w:szCs w:val="28"/>
        </w:rPr>
      </w:pPr>
      <w:hyperlink w:anchor="_Toc284152858" w:history="1">
        <w:r w:rsidR="00E76EC0" w:rsidRPr="00865455">
          <w:rPr>
            <w:rStyle w:val="af2"/>
            <w:rFonts w:ascii="Times New Roman" w:hAnsi="Times New Roman"/>
            <w:noProof/>
            <w:sz w:val="28"/>
            <w:szCs w:val="28"/>
          </w:rPr>
          <w:t>Заключение</w:t>
        </w:r>
        <w:r w:rsidR="00E76EC0" w:rsidRPr="00865455">
          <w:rPr>
            <w:rFonts w:ascii="Times New Roman" w:hAnsi="Times New Roman"/>
            <w:noProof/>
            <w:webHidden/>
            <w:sz w:val="28"/>
            <w:szCs w:val="28"/>
          </w:rPr>
          <w:tab/>
        </w:r>
        <w:r w:rsidR="00E76EC0" w:rsidRPr="00865455">
          <w:rPr>
            <w:rFonts w:ascii="Times New Roman" w:hAnsi="Times New Roman"/>
            <w:noProof/>
            <w:webHidden/>
            <w:sz w:val="28"/>
            <w:szCs w:val="28"/>
          </w:rPr>
          <w:fldChar w:fldCharType="begin"/>
        </w:r>
        <w:r w:rsidR="00E76EC0" w:rsidRPr="00865455">
          <w:rPr>
            <w:rFonts w:ascii="Times New Roman" w:hAnsi="Times New Roman"/>
            <w:noProof/>
            <w:webHidden/>
            <w:sz w:val="28"/>
            <w:szCs w:val="28"/>
          </w:rPr>
          <w:instrText xml:space="preserve"> PAGEREF _Toc284152858 \h </w:instrText>
        </w:r>
        <w:r w:rsidR="00E76EC0" w:rsidRPr="00865455">
          <w:rPr>
            <w:rFonts w:ascii="Times New Roman" w:hAnsi="Times New Roman"/>
            <w:noProof/>
            <w:webHidden/>
            <w:sz w:val="28"/>
            <w:szCs w:val="28"/>
          </w:rPr>
        </w:r>
        <w:r w:rsidR="00E76EC0" w:rsidRPr="00865455">
          <w:rPr>
            <w:rFonts w:ascii="Times New Roman" w:hAnsi="Times New Roman"/>
            <w:noProof/>
            <w:webHidden/>
            <w:sz w:val="28"/>
            <w:szCs w:val="28"/>
          </w:rPr>
          <w:fldChar w:fldCharType="separate"/>
        </w:r>
        <w:r w:rsidR="00F27505">
          <w:rPr>
            <w:rFonts w:ascii="Times New Roman" w:hAnsi="Times New Roman"/>
            <w:noProof/>
            <w:webHidden/>
            <w:sz w:val="28"/>
            <w:szCs w:val="28"/>
          </w:rPr>
          <w:t>40</w:t>
        </w:r>
        <w:r w:rsidR="00E76EC0" w:rsidRPr="00865455">
          <w:rPr>
            <w:rFonts w:ascii="Times New Roman" w:hAnsi="Times New Roman"/>
            <w:noProof/>
            <w:webHidden/>
            <w:sz w:val="28"/>
            <w:szCs w:val="28"/>
          </w:rPr>
          <w:fldChar w:fldCharType="end"/>
        </w:r>
      </w:hyperlink>
    </w:p>
    <w:p w:rsidR="00E76EC0" w:rsidRPr="00865455" w:rsidRDefault="00777A24" w:rsidP="00C74659">
      <w:pPr>
        <w:pStyle w:val="14"/>
        <w:tabs>
          <w:tab w:val="right" w:leader="dot" w:pos="9345"/>
        </w:tabs>
        <w:spacing w:after="0" w:line="360" w:lineRule="auto"/>
        <w:rPr>
          <w:rFonts w:ascii="Times New Roman" w:hAnsi="Times New Roman"/>
          <w:noProof/>
          <w:sz w:val="28"/>
          <w:szCs w:val="28"/>
        </w:rPr>
      </w:pPr>
      <w:hyperlink w:anchor="_Toc284152859" w:history="1">
        <w:r w:rsidR="00E76EC0" w:rsidRPr="00865455">
          <w:rPr>
            <w:rStyle w:val="af2"/>
            <w:rFonts w:ascii="Times New Roman" w:hAnsi="Times New Roman"/>
            <w:noProof/>
            <w:sz w:val="28"/>
            <w:szCs w:val="28"/>
          </w:rPr>
          <w:t xml:space="preserve">Список </w:t>
        </w:r>
        <w:r w:rsidR="00077725">
          <w:rPr>
            <w:rStyle w:val="af2"/>
            <w:rFonts w:ascii="Times New Roman" w:hAnsi="Times New Roman"/>
            <w:noProof/>
            <w:sz w:val="28"/>
            <w:szCs w:val="28"/>
          </w:rPr>
          <w:t xml:space="preserve">использованной </w:t>
        </w:r>
        <w:r w:rsidR="00E76EC0" w:rsidRPr="00865455">
          <w:rPr>
            <w:rStyle w:val="af2"/>
            <w:rFonts w:ascii="Times New Roman" w:hAnsi="Times New Roman"/>
            <w:noProof/>
            <w:sz w:val="28"/>
            <w:szCs w:val="28"/>
          </w:rPr>
          <w:t>литературы</w:t>
        </w:r>
        <w:r w:rsidR="00E76EC0" w:rsidRPr="00865455">
          <w:rPr>
            <w:rFonts w:ascii="Times New Roman" w:hAnsi="Times New Roman"/>
            <w:noProof/>
            <w:webHidden/>
            <w:sz w:val="28"/>
            <w:szCs w:val="28"/>
          </w:rPr>
          <w:tab/>
        </w:r>
        <w:r w:rsidR="00E76EC0" w:rsidRPr="00865455">
          <w:rPr>
            <w:rFonts w:ascii="Times New Roman" w:hAnsi="Times New Roman"/>
            <w:noProof/>
            <w:webHidden/>
            <w:sz w:val="28"/>
            <w:szCs w:val="28"/>
          </w:rPr>
          <w:fldChar w:fldCharType="begin"/>
        </w:r>
        <w:r w:rsidR="00E76EC0" w:rsidRPr="00865455">
          <w:rPr>
            <w:rFonts w:ascii="Times New Roman" w:hAnsi="Times New Roman"/>
            <w:noProof/>
            <w:webHidden/>
            <w:sz w:val="28"/>
            <w:szCs w:val="28"/>
          </w:rPr>
          <w:instrText xml:space="preserve"> PAGEREF _Toc284152859 \h </w:instrText>
        </w:r>
        <w:r w:rsidR="00E76EC0" w:rsidRPr="00865455">
          <w:rPr>
            <w:rFonts w:ascii="Times New Roman" w:hAnsi="Times New Roman"/>
            <w:noProof/>
            <w:webHidden/>
            <w:sz w:val="28"/>
            <w:szCs w:val="28"/>
          </w:rPr>
        </w:r>
        <w:r w:rsidR="00E76EC0" w:rsidRPr="00865455">
          <w:rPr>
            <w:rFonts w:ascii="Times New Roman" w:hAnsi="Times New Roman"/>
            <w:noProof/>
            <w:webHidden/>
            <w:sz w:val="28"/>
            <w:szCs w:val="28"/>
          </w:rPr>
          <w:fldChar w:fldCharType="separate"/>
        </w:r>
        <w:r w:rsidR="00F27505">
          <w:rPr>
            <w:rFonts w:ascii="Times New Roman" w:hAnsi="Times New Roman"/>
            <w:noProof/>
            <w:webHidden/>
            <w:sz w:val="28"/>
            <w:szCs w:val="28"/>
          </w:rPr>
          <w:t>41</w:t>
        </w:r>
        <w:r w:rsidR="00E76EC0" w:rsidRPr="00865455">
          <w:rPr>
            <w:rFonts w:ascii="Times New Roman" w:hAnsi="Times New Roman"/>
            <w:noProof/>
            <w:webHidden/>
            <w:sz w:val="28"/>
            <w:szCs w:val="28"/>
          </w:rPr>
          <w:fldChar w:fldCharType="end"/>
        </w:r>
      </w:hyperlink>
    </w:p>
    <w:p w:rsidR="00E53245" w:rsidRDefault="00E76EC0" w:rsidP="00C74659">
      <w:pPr>
        <w:spacing w:after="0" w:line="360" w:lineRule="auto"/>
      </w:pPr>
      <w:r w:rsidRPr="00865455">
        <w:rPr>
          <w:rFonts w:ascii="Times New Roman" w:hAnsi="Times New Roman"/>
          <w:sz w:val="28"/>
          <w:szCs w:val="28"/>
        </w:rPr>
        <w:fldChar w:fldCharType="end"/>
      </w:r>
    </w:p>
    <w:p w:rsidR="00931019" w:rsidRPr="00A20CB2" w:rsidRDefault="00C74659" w:rsidP="00C74659">
      <w:pPr>
        <w:pStyle w:val="af1"/>
        <w:spacing w:before="0" w:line="360" w:lineRule="auto"/>
        <w:jc w:val="center"/>
        <w:rPr>
          <w:rStyle w:val="10"/>
          <w:color w:val="auto"/>
          <w:sz w:val="28"/>
        </w:rPr>
      </w:pPr>
      <w:bookmarkStart w:id="0" w:name="_Toc284152849"/>
      <w:r>
        <w:rPr>
          <w:rStyle w:val="10"/>
          <w:color w:val="auto"/>
        </w:rPr>
        <w:br w:type="page"/>
      </w:r>
      <w:r w:rsidRPr="00A20CB2">
        <w:rPr>
          <w:rStyle w:val="10"/>
          <w:color w:val="auto"/>
          <w:sz w:val="28"/>
        </w:rPr>
        <w:t>ВВЕДЕНИЕ</w:t>
      </w:r>
      <w:bookmarkEnd w:id="0"/>
    </w:p>
    <w:p w:rsidR="00C74659" w:rsidRPr="00C74659" w:rsidRDefault="00C74659" w:rsidP="00C74659">
      <w:pPr>
        <w:spacing w:after="0" w:line="360" w:lineRule="auto"/>
      </w:pPr>
    </w:p>
    <w:p w:rsidR="00E53245" w:rsidRPr="00931019" w:rsidRDefault="00E53245" w:rsidP="00C74659">
      <w:pPr>
        <w:spacing w:after="0" w:line="360" w:lineRule="auto"/>
        <w:ind w:firstLine="709"/>
        <w:jc w:val="both"/>
        <w:rPr>
          <w:rFonts w:ascii="Times New Roman" w:hAnsi="Times New Roman"/>
          <w:sz w:val="28"/>
          <w:szCs w:val="28"/>
        </w:rPr>
      </w:pPr>
      <w:r w:rsidRPr="00931019">
        <w:rPr>
          <w:rFonts w:ascii="Times New Roman" w:hAnsi="Times New Roman"/>
          <w:sz w:val="28"/>
          <w:szCs w:val="28"/>
        </w:rPr>
        <w:t>В качестве одного и</w:t>
      </w:r>
      <w:r w:rsidR="00931019" w:rsidRPr="00931019">
        <w:rPr>
          <w:rFonts w:ascii="Times New Roman" w:hAnsi="Times New Roman"/>
          <w:sz w:val="28"/>
          <w:szCs w:val="28"/>
        </w:rPr>
        <w:t xml:space="preserve">з информационных источников для принятия решений субъекты </w:t>
      </w:r>
      <w:r w:rsidRPr="00931019">
        <w:rPr>
          <w:rFonts w:ascii="Times New Roman" w:hAnsi="Times New Roman"/>
          <w:sz w:val="28"/>
          <w:szCs w:val="28"/>
        </w:rPr>
        <w:t>эко</w:t>
      </w:r>
      <w:r w:rsidR="00931019" w:rsidRPr="00931019">
        <w:rPr>
          <w:rFonts w:ascii="Times New Roman" w:hAnsi="Times New Roman"/>
          <w:sz w:val="28"/>
          <w:szCs w:val="28"/>
        </w:rPr>
        <w:t xml:space="preserve">номических отношений используют публичную финансовую отчетность </w:t>
      </w:r>
      <w:r w:rsidRPr="00931019">
        <w:rPr>
          <w:rFonts w:ascii="Times New Roman" w:hAnsi="Times New Roman"/>
          <w:sz w:val="28"/>
          <w:szCs w:val="28"/>
        </w:rPr>
        <w:t>компаний.</w:t>
      </w:r>
    </w:p>
    <w:p w:rsidR="00E53245" w:rsidRPr="00931019" w:rsidRDefault="00931019" w:rsidP="00C74659">
      <w:pPr>
        <w:spacing w:after="0" w:line="360" w:lineRule="auto"/>
        <w:ind w:firstLine="709"/>
        <w:jc w:val="both"/>
        <w:rPr>
          <w:rFonts w:ascii="Times New Roman" w:hAnsi="Times New Roman"/>
          <w:sz w:val="28"/>
          <w:szCs w:val="28"/>
        </w:rPr>
      </w:pPr>
      <w:r w:rsidRPr="00931019">
        <w:rPr>
          <w:rFonts w:ascii="Times New Roman" w:hAnsi="Times New Roman"/>
          <w:sz w:val="28"/>
          <w:szCs w:val="28"/>
        </w:rPr>
        <w:t xml:space="preserve">От информации, </w:t>
      </w:r>
      <w:r w:rsidR="00E53245" w:rsidRPr="00931019">
        <w:rPr>
          <w:rFonts w:ascii="Times New Roman" w:hAnsi="Times New Roman"/>
          <w:sz w:val="28"/>
          <w:szCs w:val="28"/>
        </w:rPr>
        <w:t>представле</w:t>
      </w:r>
      <w:r w:rsidRPr="00931019">
        <w:rPr>
          <w:rFonts w:ascii="Times New Roman" w:hAnsi="Times New Roman"/>
          <w:sz w:val="28"/>
          <w:szCs w:val="28"/>
        </w:rPr>
        <w:t>нной в  финансовой   отчетности</w:t>
      </w:r>
      <w:r w:rsidR="00E53245" w:rsidRPr="00931019">
        <w:rPr>
          <w:rFonts w:ascii="Times New Roman" w:hAnsi="Times New Roman"/>
          <w:sz w:val="28"/>
          <w:szCs w:val="28"/>
        </w:rPr>
        <w:t>, будут зависеть принимаемые</w:t>
      </w:r>
      <w:r w:rsidR="00962651">
        <w:rPr>
          <w:rFonts w:ascii="Times New Roman" w:hAnsi="Times New Roman"/>
          <w:sz w:val="28"/>
          <w:szCs w:val="28"/>
        </w:rPr>
        <w:t xml:space="preserve"> </w:t>
      </w:r>
      <w:r w:rsidR="00E53245" w:rsidRPr="00931019">
        <w:rPr>
          <w:rFonts w:ascii="Times New Roman" w:hAnsi="Times New Roman"/>
          <w:sz w:val="28"/>
          <w:szCs w:val="28"/>
        </w:rPr>
        <w:t>ими решения. Одним из ключевых</w:t>
      </w:r>
      <w:r w:rsidRPr="00931019">
        <w:rPr>
          <w:rFonts w:ascii="Times New Roman" w:hAnsi="Times New Roman"/>
          <w:sz w:val="28"/>
          <w:szCs w:val="28"/>
        </w:rPr>
        <w:t xml:space="preserve"> элементов публичной финансовой </w:t>
      </w:r>
      <w:r w:rsidR="00E53245" w:rsidRPr="00931019">
        <w:rPr>
          <w:rFonts w:ascii="Times New Roman" w:hAnsi="Times New Roman"/>
          <w:sz w:val="28"/>
          <w:szCs w:val="28"/>
        </w:rPr>
        <w:t xml:space="preserve"> отчетности  является информация о сто</w:t>
      </w:r>
      <w:r w:rsidRPr="00931019">
        <w:rPr>
          <w:rFonts w:ascii="Times New Roman" w:hAnsi="Times New Roman"/>
          <w:sz w:val="28"/>
          <w:szCs w:val="28"/>
        </w:rPr>
        <w:t xml:space="preserve">имости  активов, следовательно </w:t>
      </w:r>
      <w:r w:rsidR="00E53245" w:rsidRPr="00931019">
        <w:rPr>
          <w:rFonts w:ascii="Times New Roman" w:hAnsi="Times New Roman"/>
          <w:sz w:val="28"/>
          <w:szCs w:val="28"/>
        </w:rPr>
        <w:t xml:space="preserve">от стоимости, по которой они </w:t>
      </w:r>
      <w:r w:rsidRPr="00931019">
        <w:rPr>
          <w:rFonts w:ascii="Times New Roman" w:hAnsi="Times New Roman"/>
          <w:sz w:val="28"/>
          <w:szCs w:val="28"/>
        </w:rPr>
        <w:t xml:space="preserve">будут отражены в балансе, будут </w:t>
      </w:r>
      <w:r w:rsidR="00E53245" w:rsidRPr="00931019">
        <w:rPr>
          <w:rFonts w:ascii="Times New Roman" w:hAnsi="Times New Roman"/>
          <w:sz w:val="28"/>
          <w:szCs w:val="28"/>
        </w:rPr>
        <w:t>существенно зависеть принимаемые экономические решения.</w:t>
      </w:r>
    </w:p>
    <w:p w:rsidR="00E53245" w:rsidRPr="00931019" w:rsidRDefault="00E53245" w:rsidP="00C74659">
      <w:pPr>
        <w:spacing w:after="0" w:line="360" w:lineRule="auto"/>
        <w:ind w:firstLine="709"/>
        <w:jc w:val="both"/>
        <w:rPr>
          <w:rFonts w:ascii="Times New Roman" w:hAnsi="Times New Roman"/>
          <w:sz w:val="28"/>
          <w:szCs w:val="28"/>
        </w:rPr>
      </w:pPr>
      <w:r w:rsidRPr="00931019">
        <w:rPr>
          <w:rFonts w:ascii="Times New Roman" w:hAnsi="Times New Roman"/>
          <w:sz w:val="28"/>
          <w:szCs w:val="28"/>
        </w:rPr>
        <w:t>Финансовые активы (Financial assets)</w:t>
      </w:r>
      <w:r w:rsidR="00C74659">
        <w:rPr>
          <w:rFonts w:ascii="Times New Roman" w:hAnsi="Times New Roman"/>
          <w:sz w:val="28"/>
          <w:szCs w:val="28"/>
        </w:rPr>
        <w:t xml:space="preserve"> – </w:t>
      </w:r>
      <w:r w:rsidRPr="00931019">
        <w:rPr>
          <w:rFonts w:ascii="Times New Roman" w:hAnsi="Times New Roman"/>
          <w:sz w:val="28"/>
          <w:szCs w:val="28"/>
        </w:rPr>
        <w:t>часть активов компании, представляющая собой финансовые ресурсы: денежные средства и ценные бумаги. Финансовые активы включают кассовую наличность, депозиты в банках, вклады, чеки, страховые полисы, вложения в ценные бумаги, обязательства других предприятий и организаций по выплате средств за поставленную продукцию (коммерческий кредит), портфельные вложения в акции иных предприятий, пакеты акций других предприятий, дающие право контроля, паи или долевые участия в других предпр</w:t>
      </w:r>
      <w:r w:rsidR="00931019" w:rsidRPr="00931019">
        <w:rPr>
          <w:rFonts w:ascii="Times New Roman" w:hAnsi="Times New Roman"/>
          <w:sz w:val="28"/>
          <w:szCs w:val="28"/>
        </w:rPr>
        <w:t>иятиях.</w:t>
      </w:r>
    </w:p>
    <w:p w:rsidR="00E53245" w:rsidRPr="00931019" w:rsidRDefault="00E53245" w:rsidP="00C74659">
      <w:pPr>
        <w:spacing w:after="0" w:line="360" w:lineRule="auto"/>
        <w:ind w:firstLine="709"/>
        <w:jc w:val="both"/>
        <w:rPr>
          <w:rFonts w:ascii="Times New Roman" w:hAnsi="Times New Roman"/>
          <w:sz w:val="28"/>
          <w:szCs w:val="28"/>
        </w:rPr>
      </w:pPr>
      <w:r w:rsidRPr="00931019">
        <w:rPr>
          <w:rFonts w:ascii="Times New Roman" w:hAnsi="Times New Roman"/>
          <w:sz w:val="28"/>
          <w:szCs w:val="28"/>
        </w:rPr>
        <w:t>Актуальность темы данной курсовой работы связана с рациональным применением методов оценки финансовых активов.</w:t>
      </w:r>
    </w:p>
    <w:p w:rsidR="00E53245" w:rsidRPr="00931019" w:rsidRDefault="00E53245" w:rsidP="00C74659">
      <w:pPr>
        <w:spacing w:after="0" w:line="360" w:lineRule="auto"/>
        <w:ind w:firstLine="709"/>
        <w:jc w:val="both"/>
        <w:rPr>
          <w:rFonts w:ascii="Times New Roman" w:hAnsi="Times New Roman"/>
          <w:sz w:val="28"/>
          <w:szCs w:val="28"/>
        </w:rPr>
      </w:pPr>
      <w:r w:rsidRPr="00931019">
        <w:rPr>
          <w:rFonts w:ascii="Times New Roman" w:hAnsi="Times New Roman"/>
          <w:sz w:val="28"/>
          <w:szCs w:val="28"/>
        </w:rPr>
        <w:t xml:space="preserve">Цель данной курсовой работы </w:t>
      </w:r>
      <w:r w:rsidR="00C74659">
        <w:rPr>
          <w:rFonts w:ascii="Times New Roman" w:hAnsi="Times New Roman"/>
          <w:sz w:val="28"/>
          <w:szCs w:val="28"/>
        </w:rPr>
        <w:t>–</w:t>
      </w:r>
      <w:r w:rsidRPr="00931019">
        <w:rPr>
          <w:rFonts w:ascii="Times New Roman" w:hAnsi="Times New Roman"/>
          <w:sz w:val="28"/>
          <w:szCs w:val="28"/>
        </w:rPr>
        <w:t xml:space="preserve"> рассмотреть основные методы оценки финансовых активов, привести примеры.</w:t>
      </w:r>
    </w:p>
    <w:p w:rsidR="00E53245" w:rsidRPr="00931019" w:rsidRDefault="00E53245" w:rsidP="00C74659">
      <w:pPr>
        <w:spacing w:after="0" w:line="360" w:lineRule="auto"/>
        <w:ind w:firstLine="709"/>
        <w:jc w:val="both"/>
        <w:rPr>
          <w:rFonts w:ascii="Times New Roman" w:hAnsi="Times New Roman"/>
          <w:sz w:val="28"/>
          <w:szCs w:val="28"/>
        </w:rPr>
      </w:pPr>
      <w:r w:rsidRPr="00931019">
        <w:rPr>
          <w:rFonts w:ascii="Times New Roman" w:hAnsi="Times New Roman"/>
          <w:sz w:val="28"/>
          <w:szCs w:val="28"/>
        </w:rPr>
        <w:t>Для достижения данной цели необходимо решить следующие задачи:</w:t>
      </w:r>
    </w:p>
    <w:p w:rsidR="00E53245" w:rsidRPr="00931019" w:rsidRDefault="00C74659" w:rsidP="00C74659">
      <w:pPr>
        <w:spacing w:after="0" w:line="360" w:lineRule="auto"/>
        <w:ind w:firstLine="709"/>
        <w:jc w:val="both"/>
        <w:rPr>
          <w:rFonts w:ascii="Times New Roman" w:hAnsi="Times New Roman"/>
          <w:sz w:val="28"/>
          <w:szCs w:val="28"/>
        </w:rPr>
      </w:pPr>
      <w:r>
        <w:rPr>
          <w:rFonts w:ascii="Times New Roman" w:hAnsi="Times New Roman"/>
          <w:sz w:val="28"/>
          <w:szCs w:val="28"/>
        </w:rPr>
        <w:t>–</w:t>
      </w:r>
      <w:r w:rsidRPr="00931019">
        <w:rPr>
          <w:rFonts w:ascii="Times New Roman" w:hAnsi="Times New Roman"/>
          <w:sz w:val="28"/>
          <w:szCs w:val="28"/>
        </w:rPr>
        <w:t xml:space="preserve"> </w:t>
      </w:r>
      <w:r w:rsidR="00E53245" w:rsidRPr="00931019">
        <w:rPr>
          <w:rFonts w:ascii="Times New Roman" w:hAnsi="Times New Roman"/>
          <w:sz w:val="28"/>
          <w:szCs w:val="28"/>
        </w:rPr>
        <w:t>проанализировать понятие финансовых активов, их сущность;</w:t>
      </w:r>
    </w:p>
    <w:p w:rsidR="00E53245" w:rsidRPr="00931019" w:rsidRDefault="00C74659" w:rsidP="00C74659">
      <w:pPr>
        <w:spacing w:after="0" w:line="360" w:lineRule="auto"/>
        <w:ind w:firstLine="709"/>
        <w:jc w:val="both"/>
        <w:rPr>
          <w:rFonts w:ascii="Times New Roman" w:hAnsi="Times New Roman"/>
          <w:sz w:val="28"/>
          <w:szCs w:val="28"/>
        </w:rPr>
      </w:pPr>
      <w:r>
        <w:rPr>
          <w:rFonts w:ascii="Times New Roman" w:hAnsi="Times New Roman"/>
          <w:sz w:val="28"/>
          <w:szCs w:val="28"/>
        </w:rPr>
        <w:t>–</w:t>
      </w:r>
      <w:r w:rsidRPr="00931019">
        <w:rPr>
          <w:rFonts w:ascii="Times New Roman" w:hAnsi="Times New Roman"/>
          <w:sz w:val="28"/>
          <w:szCs w:val="28"/>
        </w:rPr>
        <w:t xml:space="preserve"> </w:t>
      </w:r>
      <w:r w:rsidR="00E53245" w:rsidRPr="00931019">
        <w:rPr>
          <w:rFonts w:ascii="Times New Roman" w:hAnsi="Times New Roman"/>
          <w:sz w:val="28"/>
          <w:szCs w:val="28"/>
        </w:rPr>
        <w:t>изучить методы оценки активов, предусмотренные международными стандартами финансовой отчетности;</w:t>
      </w:r>
    </w:p>
    <w:p w:rsidR="00E53245" w:rsidRPr="00931019" w:rsidRDefault="00C74659" w:rsidP="00C74659">
      <w:pPr>
        <w:spacing w:after="0" w:line="360" w:lineRule="auto"/>
        <w:ind w:firstLine="709"/>
        <w:jc w:val="both"/>
        <w:rPr>
          <w:rFonts w:ascii="Times New Roman" w:hAnsi="Times New Roman"/>
          <w:sz w:val="28"/>
          <w:szCs w:val="28"/>
        </w:rPr>
      </w:pPr>
      <w:r>
        <w:rPr>
          <w:rFonts w:ascii="Times New Roman" w:hAnsi="Times New Roman"/>
          <w:sz w:val="28"/>
          <w:szCs w:val="28"/>
        </w:rPr>
        <w:t>–</w:t>
      </w:r>
      <w:r w:rsidRPr="00931019">
        <w:rPr>
          <w:rFonts w:ascii="Times New Roman" w:hAnsi="Times New Roman"/>
          <w:sz w:val="28"/>
          <w:szCs w:val="28"/>
        </w:rPr>
        <w:t xml:space="preserve"> </w:t>
      </w:r>
      <w:r w:rsidR="00E53245" w:rsidRPr="00931019">
        <w:rPr>
          <w:rFonts w:ascii="Times New Roman" w:hAnsi="Times New Roman"/>
          <w:sz w:val="28"/>
          <w:szCs w:val="28"/>
        </w:rPr>
        <w:t>рассмотреть основные методы и подходы оценки финансовых активов;</w:t>
      </w:r>
    </w:p>
    <w:p w:rsidR="00E53245" w:rsidRPr="00931019" w:rsidRDefault="00C74659" w:rsidP="00C74659">
      <w:pPr>
        <w:spacing w:after="0" w:line="360" w:lineRule="auto"/>
        <w:ind w:firstLine="709"/>
        <w:jc w:val="both"/>
        <w:rPr>
          <w:rFonts w:ascii="Times New Roman" w:hAnsi="Times New Roman"/>
          <w:sz w:val="28"/>
          <w:szCs w:val="28"/>
        </w:rPr>
      </w:pPr>
      <w:r>
        <w:rPr>
          <w:rFonts w:ascii="Times New Roman" w:hAnsi="Times New Roman"/>
          <w:sz w:val="28"/>
          <w:szCs w:val="28"/>
        </w:rPr>
        <w:t>–</w:t>
      </w:r>
      <w:r w:rsidRPr="00931019">
        <w:rPr>
          <w:rFonts w:ascii="Times New Roman" w:hAnsi="Times New Roman"/>
          <w:sz w:val="28"/>
          <w:szCs w:val="28"/>
        </w:rPr>
        <w:t xml:space="preserve"> </w:t>
      </w:r>
      <w:r w:rsidR="00E53245" w:rsidRPr="00931019">
        <w:rPr>
          <w:rFonts w:ascii="Times New Roman" w:hAnsi="Times New Roman"/>
          <w:sz w:val="28"/>
          <w:szCs w:val="28"/>
        </w:rPr>
        <w:t>рассмотреть практически методы оценки на примере.</w:t>
      </w:r>
    </w:p>
    <w:p w:rsidR="00E53245" w:rsidRPr="00A20CB2" w:rsidRDefault="00C74659" w:rsidP="00C74659">
      <w:pPr>
        <w:pStyle w:val="1"/>
        <w:spacing w:before="0" w:line="360" w:lineRule="auto"/>
        <w:rPr>
          <w:sz w:val="28"/>
        </w:rPr>
      </w:pPr>
      <w:bookmarkStart w:id="1" w:name="_Toc284152850"/>
      <w:r w:rsidRPr="00A20CB2">
        <w:rPr>
          <w:sz w:val="28"/>
        </w:rPr>
        <w:t>1. ПОНЯТИЕ И МЕТОДЫ ОЦЕНКИ ФИНАНСОВЫХ АКТИВОВ</w:t>
      </w:r>
      <w:bookmarkEnd w:id="1"/>
    </w:p>
    <w:p w:rsidR="00C74659" w:rsidRDefault="00C74659" w:rsidP="00C74659">
      <w:pPr>
        <w:pStyle w:val="2"/>
        <w:spacing w:before="0" w:line="360" w:lineRule="auto"/>
      </w:pPr>
      <w:bookmarkStart w:id="2" w:name="_Toc284152851"/>
    </w:p>
    <w:p w:rsidR="00931019" w:rsidRDefault="00931019" w:rsidP="00C74659">
      <w:pPr>
        <w:pStyle w:val="2"/>
        <w:spacing w:before="0" w:line="360" w:lineRule="auto"/>
      </w:pPr>
      <w:r>
        <w:t>1.1. Сущность финансовых активов</w:t>
      </w:r>
      <w:bookmarkEnd w:id="2"/>
    </w:p>
    <w:p w:rsidR="00931019" w:rsidRPr="00931019" w:rsidRDefault="00931019" w:rsidP="00C74659">
      <w:pPr>
        <w:spacing w:after="0" w:line="360" w:lineRule="auto"/>
      </w:pPr>
    </w:p>
    <w:p w:rsidR="00931019" w:rsidRPr="00931019" w:rsidRDefault="00931019" w:rsidP="00C74659">
      <w:pPr>
        <w:autoSpaceDE w:val="0"/>
        <w:autoSpaceDN w:val="0"/>
        <w:adjustRightInd w:val="0"/>
        <w:spacing w:after="0" w:line="360" w:lineRule="auto"/>
        <w:ind w:firstLine="709"/>
        <w:jc w:val="both"/>
        <w:rPr>
          <w:rFonts w:ascii="Times New Roman" w:hAnsi="Times New Roman"/>
          <w:color w:val="000000"/>
          <w:sz w:val="28"/>
          <w:szCs w:val="28"/>
        </w:rPr>
      </w:pPr>
      <w:r w:rsidRPr="00931019">
        <w:rPr>
          <w:rFonts w:ascii="Times New Roman" w:hAnsi="Times New Roman"/>
          <w:b/>
          <w:bCs/>
          <w:color w:val="000000"/>
          <w:sz w:val="28"/>
          <w:szCs w:val="28"/>
        </w:rPr>
        <w:t xml:space="preserve">Финансовый актив </w:t>
      </w:r>
      <w:r w:rsidRPr="00931019">
        <w:rPr>
          <w:rFonts w:ascii="Times New Roman" w:hAnsi="Times New Roman"/>
          <w:b/>
          <w:bCs/>
          <w:sz w:val="28"/>
          <w:szCs w:val="28"/>
        </w:rPr>
        <w:t>(financial asset)</w:t>
      </w:r>
      <w:r w:rsidRPr="00931019">
        <w:rPr>
          <w:rFonts w:ascii="Times New Roman" w:hAnsi="Times New Roman"/>
          <w:b/>
          <w:bCs/>
          <w:color w:val="000000"/>
          <w:sz w:val="28"/>
          <w:szCs w:val="28"/>
        </w:rPr>
        <w:t xml:space="preserve"> </w:t>
      </w:r>
      <w:r w:rsidRPr="00931019">
        <w:rPr>
          <w:rFonts w:ascii="Times New Roman" w:hAnsi="Times New Roman"/>
          <w:color w:val="000000"/>
          <w:sz w:val="28"/>
          <w:szCs w:val="28"/>
        </w:rPr>
        <w:t>– любой актив, представляющий собой:</w:t>
      </w:r>
    </w:p>
    <w:p w:rsidR="00931019" w:rsidRPr="00931019" w:rsidRDefault="00C74659" w:rsidP="00C74659">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sz w:val="28"/>
          <w:szCs w:val="28"/>
        </w:rPr>
        <w:t>1.</w:t>
      </w:r>
      <w:r w:rsidRPr="00931019">
        <w:rPr>
          <w:rFonts w:ascii="Times New Roman" w:hAnsi="Times New Roman"/>
          <w:sz w:val="28"/>
          <w:szCs w:val="28"/>
        </w:rPr>
        <w:t xml:space="preserve"> </w:t>
      </w:r>
      <w:r w:rsidR="00931019" w:rsidRPr="00931019">
        <w:rPr>
          <w:rFonts w:ascii="Times New Roman" w:hAnsi="Times New Roman"/>
          <w:color w:val="000000"/>
          <w:sz w:val="28"/>
          <w:szCs w:val="28"/>
        </w:rPr>
        <w:t>денежное средство,</w:t>
      </w:r>
    </w:p>
    <w:p w:rsidR="00931019" w:rsidRPr="00931019" w:rsidRDefault="00C74659" w:rsidP="00C74659">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sz w:val="28"/>
          <w:szCs w:val="28"/>
        </w:rPr>
        <w:t>2.</w:t>
      </w:r>
      <w:r w:rsidRPr="00931019">
        <w:rPr>
          <w:rFonts w:ascii="Times New Roman" w:hAnsi="Times New Roman"/>
          <w:sz w:val="28"/>
          <w:szCs w:val="28"/>
        </w:rPr>
        <w:t xml:space="preserve"> </w:t>
      </w:r>
      <w:r w:rsidR="00931019" w:rsidRPr="00931019">
        <w:rPr>
          <w:rFonts w:ascii="Times New Roman" w:hAnsi="Times New Roman"/>
          <w:color w:val="000000"/>
          <w:sz w:val="28"/>
          <w:szCs w:val="28"/>
        </w:rPr>
        <w:t>долевой инструмент другой компании;</w:t>
      </w:r>
    </w:p>
    <w:p w:rsidR="00931019" w:rsidRPr="00931019" w:rsidRDefault="00C74659" w:rsidP="00C74659">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sz w:val="28"/>
          <w:szCs w:val="28"/>
        </w:rPr>
        <w:t>3.</w:t>
      </w:r>
      <w:r w:rsidRPr="00931019">
        <w:rPr>
          <w:rFonts w:ascii="Times New Roman" w:hAnsi="Times New Roman"/>
          <w:sz w:val="28"/>
          <w:szCs w:val="28"/>
        </w:rPr>
        <w:t xml:space="preserve"> </w:t>
      </w:r>
      <w:r w:rsidR="00931019" w:rsidRPr="00931019">
        <w:rPr>
          <w:rFonts w:ascii="Times New Roman" w:hAnsi="Times New Roman"/>
          <w:color w:val="000000"/>
          <w:sz w:val="28"/>
          <w:szCs w:val="28"/>
        </w:rPr>
        <w:t>право по договору:</w:t>
      </w:r>
    </w:p>
    <w:p w:rsidR="00931019" w:rsidRPr="00931019" w:rsidRDefault="00C74659" w:rsidP="00C74659">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sz w:val="28"/>
          <w:szCs w:val="28"/>
        </w:rPr>
        <w:t>–</w:t>
      </w:r>
      <w:r w:rsidRPr="00931019">
        <w:rPr>
          <w:rFonts w:ascii="Times New Roman" w:hAnsi="Times New Roman"/>
          <w:sz w:val="28"/>
          <w:szCs w:val="28"/>
        </w:rPr>
        <w:t xml:space="preserve"> </w:t>
      </w:r>
      <w:r w:rsidR="00931019" w:rsidRPr="00931019">
        <w:rPr>
          <w:rFonts w:ascii="Times New Roman" w:hAnsi="Times New Roman"/>
          <w:color w:val="000000"/>
          <w:sz w:val="28"/>
          <w:szCs w:val="28"/>
        </w:rPr>
        <w:t>получить денежные средства или другой финансовый актив от другой компании</w:t>
      </w:r>
      <w:r w:rsidR="00931019">
        <w:rPr>
          <w:rFonts w:ascii="Times New Roman" w:hAnsi="Times New Roman"/>
          <w:color w:val="000000"/>
          <w:sz w:val="28"/>
          <w:szCs w:val="28"/>
        </w:rPr>
        <w:t xml:space="preserve"> </w:t>
      </w:r>
      <w:r w:rsidR="00931019" w:rsidRPr="00931019">
        <w:rPr>
          <w:rFonts w:ascii="Times New Roman" w:hAnsi="Times New Roman"/>
          <w:color w:val="000000"/>
          <w:sz w:val="28"/>
          <w:szCs w:val="28"/>
        </w:rPr>
        <w:t>или,</w:t>
      </w:r>
    </w:p>
    <w:p w:rsidR="00931019" w:rsidRPr="00931019" w:rsidRDefault="00C74659" w:rsidP="00C74659">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sz w:val="28"/>
          <w:szCs w:val="28"/>
        </w:rPr>
        <w:t>–</w:t>
      </w:r>
      <w:r w:rsidRPr="00931019">
        <w:rPr>
          <w:rFonts w:ascii="Times New Roman" w:hAnsi="Times New Roman"/>
          <w:sz w:val="28"/>
          <w:szCs w:val="28"/>
        </w:rPr>
        <w:t xml:space="preserve"> </w:t>
      </w:r>
      <w:r w:rsidR="00931019" w:rsidRPr="00931019">
        <w:rPr>
          <w:rFonts w:ascii="Times New Roman" w:hAnsi="Times New Roman"/>
          <w:color w:val="000000"/>
          <w:sz w:val="28"/>
          <w:szCs w:val="28"/>
        </w:rPr>
        <w:t>обменять финансовый актив или финансовое обязательство другой компании на</w:t>
      </w:r>
      <w:r w:rsidR="00931019">
        <w:rPr>
          <w:rFonts w:ascii="Times New Roman" w:hAnsi="Times New Roman"/>
          <w:color w:val="000000"/>
          <w:sz w:val="28"/>
          <w:szCs w:val="28"/>
        </w:rPr>
        <w:t xml:space="preserve"> </w:t>
      </w:r>
      <w:r w:rsidR="00931019" w:rsidRPr="00931019">
        <w:rPr>
          <w:rFonts w:ascii="Times New Roman" w:hAnsi="Times New Roman"/>
          <w:color w:val="000000"/>
          <w:sz w:val="28"/>
          <w:szCs w:val="28"/>
        </w:rPr>
        <w:t>условиях, потенциально выгодных для компании;</w:t>
      </w:r>
    </w:p>
    <w:p w:rsidR="00931019" w:rsidRPr="00931019" w:rsidRDefault="00C74659" w:rsidP="00C74659">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eastAsia="Arial Unicode MS" w:hAnsi="Times New Roman"/>
          <w:color w:val="000000"/>
          <w:sz w:val="28"/>
          <w:szCs w:val="28"/>
        </w:rPr>
        <w:t>4.</w:t>
      </w:r>
      <w:r w:rsidR="00931019" w:rsidRPr="00931019">
        <w:rPr>
          <w:rFonts w:ascii="Times New Roman" w:eastAsia="SymbolMT" w:hAnsi="Times New Roman"/>
          <w:color w:val="000000"/>
          <w:sz w:val="28"/>
          <w:szCs w:val="28"/>
        </w:rPr>
        <w:t xml:space="preserve"> </w:t>
      </w:r>
      <w:r w:rsidR="00931019" w:rsidRPr="00931019">
        <w:rPr>
          <w:rFonts w:ascii="Times New Roman" w:hAnsi="Times New Roman"/>
          <w:color w:val="000000"/>
          <w:sz w:val="28"/>
          <w:szCs w:val="28"/>
        </w:rPr>
        <w:t>договор, расчет по которому может быть произведен собственным долевым</w:t>
      </w:r>
      <w:r w:rsidR="00931019">
        <w:rPr>
          <w:rFonts w:ascii="Times New Roman" w:hAnsi="Times New Roman"/>
          <w:color w:val="000000"/>
          <w:sz w:val="28"/>
          <w:szCs w:val="28"/>
        </w:rPr>
        <w:t xml:space="preserve"> </w:t>
      </w:r>
      <w:r w:rsidR="00931019" w:rsidRPr="00931019">
        <w:rPr>
          <w:rFonts w:ascii="Times New Roman" w:hAnsi="Times New Roman"/>
          <w:color w:val="000000"/>
          <w:sz w:val="28"/>
          <w:szCs w:val="28"/>
        </w:rPr>
        <w:t>инструментом, являющийся:</w:t>
      </w:r>
    </w:p>
    <w:p w:rsidR="00931019" w:rsidRPr="00931019" w:rsidRDefault="00C74659" w:rsidP="00C74659">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sz w:val="28"/>
          <w:szCs w:val="28"/>
        </w:rPr>
        <w:t>–</w:t>
      </w:r>
      <w:r w:rsidRPr="00931019">
        <w:rPr>
          <w:rFonts w:ascii="Times New Roman" w:hAnsi="Times New Roman"/>
          <w:sz w:val="28"/>
          <w:szCs w:val="28"/>
        </w:rPr>
        <w:t xml:space="preserve"> </w:t>
      </w:r>
      <w:r w:rsidR="00931019" w:rsidRPr="00931019">
        <w:rPr>
          <w:rFonts w:ascii="Times New Roman" w:hAnsi="Times New Roman"/>
          <w:color w:val="000000"/>
          <w:sz w:val="28"/>
          <w:szCs w:val="28"/>
        </w:rPr>
        <w:t>таким непроизводным инструментом, по которому у компании есть или может</w:t>
      </w:r>
      <w:r w:rsidR="00931019">
        <w:rPr>
          <w:rFonts w:ascii="Times New Roman" w:hAnsi="Times New Roman"/>
          <w:color w:val="000000"/>
          <w:sz w:val="28"/>
          <w:szCs w:val="28"/>
        </w:rPr>
        <w:t xml:space="preserve"> </w:t>
      </w:r>
      <w:r w:rsidR="00931019" w:rsidRPr="00931019">
        <w:rPr>
          <w:rFonts w:ascii="Times New Roman" w:hAnsi="Times New Roman"/>
          <w:color w:val="000000"/>
          <w:sz w:val="28"/>
          <w:szCs w:val="28"/>
        </w:rPr>
        <w:t>появиться обязанность получить переменное число собственных долевых</w:t>
      </w:r>
      <w:r w:rsidR="00931019">
        <w:rPr>
          <w:rFonts w:ascii="Times New Roman" w:hAnsi="Times New Roman"/>
          <w:color w:val="000000"/>
          <w:sz w:val="28"/>
          <w:szCs w:val="28"/>
        </w:rPr>
        <w:t xml:space="preserve"> </w:t>
      </w:r>
      <w:r w:rsidR="00931019" w:rsidRPr="00931019">
        <w:rPr>
          <w:rFonts w:ascii="Times New Roman" w:hAnsi="Times New Roman"/>
          <w:color w:val="000000"/>
          <w:sz w:val="28"/>
          <w:szCs w:val="28"/>
        </w:rPr>
        <w:t>инструментов, или</w:t>
      </w:r>
    </w:p>
    <w:p w:rsidR="00931019" w:rsidRPr="00931019" w:rsidRDefault="00C74659" w:rsidP="00C74659">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sz w:val="28"/>
          <w:szCs w:val="28"/>
        </w:rPr>
        <w:t>–</w:t>
      </w:r>
      <w:r w:rsidRPr="00931019">
        <w:rPr>
          <w:rFonts w:ascii="Times New Roman" w:hAnsi="Times New Roman"/>
          <w:sz w:val="28"/>
          <w:szCs w:val="28"/>
        </w:rPr>
        <w:t xml:space="preserve"> </w:t>
      </w:r>
      <w:r w:rsidR="00931019" w:rsidRPr="00931019">
        <w:rPr>
          <w:rFonts w:ascii="Times New Roman" w:hAnsi="Times New Roman"/>
          <w:color w:val="000000"/>
          <w:sz w:val="28"/>
          <w:szCs w:val="28"/>
        </w:rPr>
        <w:t>таким производным инструментом, расчет по которому может быть произведен</w:t>
      </w:r>
      <w:r w:rsidR="00931019">
        <w:rPr>
          <w:rFonts w:ascii="Times New Roman" w:hAnsi="Times New Roman"/>
          <w:color w:val="000000"/>
          <w:sz w:val="28"/>
          <w:szCs w:val="28"/>
        </w:rPr>
        <w:t xml:space="preserve"> </w:t>
      </w:r>
      <w:r w:rsidR="00931019" w:rsidRPr="00931019">
        <w:rPr>
          <w:rFonts w:ascii="Times New Roman" w:hAnsi="Times New Roman"/>
          <w:color w:val="000000"/>
          <w:sz w:val="28"/>
          <w:szCs w:val="28"/>
        </w:rPr>
        <w:t>любым способом за исключением обмена фиксированной суммы денежных средств</w:t>
      </w:r>
      <w:r w:rsidR="00931019">
        <w:rPr>
          <w:rFonts w:ascii="Times New Roman" w:hAnsi="Times New Roman"/>
          <w:color w:val="000000"/>
          <w:sz w:val="28"/>
          <w:szCs w:val="28"/>
        </w:rPr>
        <w:t xml:space="preserve"> </w:t>
      </w:r>
      <w:r w:rsidR="00931019" w:rsidRPr="00931019">
        <w:rPr>
          <w:rFonts w:ascii="Times New Roman" w:hAnsi="Times New Roman"/>
          <w:color w:val="000000"/>
          <w:sz w:val="28"/>
          <w:szCs w:val="28"/>
        </w:rPr>
        <w:t>или иного финансового актива на фиксированную сумму собственных долевых</w:t>
      </w:r>
      <w:r w:rsidR="00931019">
        <w:rPr>
          <w:rFonts w:ascii="Times New Roman" w:hAnsi="Times New Roman"/>
          <w:color w:val="000000"/>
          <w:sz w:val="28"/>
          <w:szCs w:val="28"/>
        </w:rPr>
        <w:t xml:space="preserve"> </w:t>
      </w:r>
      <w:r w:rsidR="00931019" w:rsidRPr="00931019">
        <w:rPr>
          <w:rFonts w:ascii="Times New Roman" w:hAnsi="Times New Roman"/>
          <w:color w:val="000000"/>
          <w:sz w:val="28"/>
          <w:szCs w:val="28"/>
        </w:rPr>
        <w:t>инструментов компании. Поэтому в долевые инструменты компании не входят</w:t>
      </w:r>
      <w:r w:rsidR="00931019">
        <w:rPr>
          <w:rFonts w:ascii="Times New Roman" w:hAnsi="Times New Roman"/>
          <w:color w:val="000000"/>
          <w:sz w:val="28"/>
          <w:szCs w:val="28"/>
        </w:rPr>
        <w:t xml:space="preserve"> </w:t>
      </w:r>
      <w:r w:rsidR="00931019" w:rsidRPr="00931019">
        <w:rPr>
          <w:rFonts w:ascii="Times New Roman" w:hAnsi="Times New Roman"/>
          <w:color w:val="000000"/>
          <w:sz w:val="28"/>
          <w:szCs w:val="28"/>
        </w:rPr>
        <w:t>инструменты, которые являются договорами на получение или предоставление</w:t>
      </w:r>
      <w:r w:rsidR="00931019">
        <w:rPr>
          <w:rFonts w:ascii="Times New Roman" w:hAnsi="Times New Roman"/>
          <w:color w:val="000000"/>
          <w:sz w:val="28"/>
          <w:szCs w:val="28"/>
        </w:rPr>
        <w:t xml:space="preserve"> </w:t>
      </w:r>
      <w:r w:rsidR="00931019" w:rsidRPr="00931019">
        <w:rPr>
          <w:rFonts w:ascii="Times New Roman" w:hAnsi="Times New Roman"/>
          <w:color w:val="000000"/>
          <w:sz w:val="28"/>
          <w:szCs w:val="28"/>
        </w:rPr>
        <w:t>собственных долевых инструментов компании в будущем.</w:t>
      </w:r>
    </w:p>
    <w:p w:rsidR="00931019" w:rsidRPr="00931019" w:rsidRDefault="00931019" w:rsidP="00C74659">
      <w:pPr>
        <w:autoSpaceDE w:val="0"/>
        <w:autoSpaceDN w:val="0"/>
        <w:adjustRightInd w:val="0"/>
        <w:spacing w:after="0" w:line="360" w:lineRule="auto"/>
        <w:ind w:firstLine="709"/>
        <w:jc w:val="both"/>
        <w:rPr>
          <w:rFonts w:ascii="Times New Roman" w:hAnsi="Times New Roman"/>
          <w:color w:val="000000"/>
          <w:sz w:val="28"/>
          <w:szCs w:val="28"/>
        </w:rPr>
      </w:pPr>
      <w:r w:rsidRPr="00931019">
        <w:rPr>
          <w:rFonts w:ascii="Times New Roman" w:hAnsi="Times New Roman"/>
          <w:color w:val="000000"/>
          <w:sz w:val="28"/>
          <w:szCs w:val="28"/>
        </w:rPr>
        <w:t>Для целей оценки стандарт классифицирует все финансовые инструменты в четыре категории:</w:t>
      </w:r>
    </w:p>
    <w:p w:rsidR="00931019" w:rsidRPr="00931019" w:rsidRDefault="00C74659" w:rsidP="00C74659">
      <w:pPr>
        <w:numPr>
          <w:ilvl w:val="0"/>
          <w:numId w:val="13"/>
        </w:numPr>
        <w:autoSpaceDE w:val="0"/>
        <w:autoSpaceDN w:val="0"/>
        <w:adjustRightInd w:val="0"/>
        <w:spacing w:after="0" w:line="360" w:lineRule="auto"/>
        <w:ind w:left="0" w:firstLine="0"/>
        <w:jc w:val="both"/>
        <w:rPr>
          <w:rFonts w:ascii="Times New Roman" w:hAnsi="Times New Roman"/>
          <w:sz w:val="28"/>
          <w:szCs w:val="28"/>
        </w:rPr>
      </w:pPr>
      <w:r>
        <w:rPr>
          <w:rFonts w:ascii="Times New Roman" w:hAnsi="Times New Roman"/>
          <w:color w:val="000000"/>
          <w:sz w:val="28"/>
          <w:szCs w:val="28"/>
        </w:rPr>
        <w:t>ф</w:t>
      </w:r>
      <w:r w:rsidR="00931019" w:rsidRPr="00931019">
        <w:rPr>
          <w:rFonts w:ascii="Times New Roman" w:hAnsi="Times New Roman"/>
          <w:color w:val="000000"/>
          <w:sz w:val="28"/>
          <w:szCs w:val="28"/>
        </w:rPr>
        <w:t>инансовые активы, оцениваемые по справедливой стоимости через прибыль ил</w:t>
      </w:r>
      <w:r w:rsidR="00931019" w:rsidRPr="00931019">
        <w:rPr>
          <w:rFonts w:ascii="Times New Roman" w:hAnsi="Times New Roman"/>
          <w:sz w:val="28"/>
          <w:szCs w:val="28"/>
        </w:rPr>
        <w:t>и убыток (</w:t>
      </w:r>
      <w:r w:rsidR="00931019" w:rsidRPr="00931019">
        <w:rPr>
          <w:rFonts w:ascii="Times New Roman" w:hAnsi="Times New Roman"/>
          <w:sz w:val="28"/>
          <w:szCs w:val="28"/>
          <w:lang w:val="en-US"/>
        </w:rPr>
        <w:t>financial</w:t>
      </w:r>
      <w:r w:rsidR="00931019" w:rsidRPr="00931019">
        <w:rPr>
          <w:rFonts w:ascii="Times New Roman" w:hAnsi="Times New Roman"/>
          <w:sz w:val="28"/>
          <w:szCs w:val="28"/>
        </w:rPr>
        <w:t xml:space="preserve"> </w:t>
      </w:r>
      <w:r w:rsidR="00931019" w:rsidRPr="00931019">
        <w:rPr>
          <w:rFonts w:ascii="Times New Roman" w:hAnsi="Times New Roman"/>
          <w:sz w:val="28"/>
          <w:szCs w:val="28"/>
          <w:lang w:val="en-US"/>
        </w:rPr>
        <w:t>assets</w:t>
      </w:r>
      <w:r w:rsidR="00931019" w:rsidRPr="00931019">
        <w:rPr>
          <w:rFonts w:ascii="Times New Roman" w:hAnsi="Times New Roman"/>
          <w:sz w:val="28"/>
          <w:szCs w:val="28"/>
        </w:rPr>
        <w:t xml:space="preserve"> </w:t>
      </w:r>
      <w:r w:rsidR="00931019" w:rsidRPr="00931019">
        <w:rPr>
          <w:rFonts w:ascii="Times New Roman" w:hAnsi="Times New Roman"/>
          <w:sz w:val="28"/>
          <w:szCs w:val="28"/>
          <w:lang w:val="en-US"/>
        </w:rPr>
        <w:t>at</w:t>
      </w:r>
      <w:r w:rsidR="00931019" w:rsidRPr="00931019">
        <w:rPr>
          <w:rFonts w:ascii="Times New Roman" w:hAnsi="Times New Roman"/>
          <w:sz w:val="28"/>
          <w:szCs w:val="28"/>
        </w:rPr>
        <w:t xml:space="preserve"> </w:t>
      </w:r>
      <w:r w:rsidR="00931019" w:rsidRPr="00931019">
        <w:rPr>
          <w:rFonts w:ascii="Times New Roman" w:hAnsi="Times New Roman"/>
          <w:sz w:val="28"/>
          <w:szCs w:val="28"/>
          <w:lang w:val="en-US"/>
        </w:rPr>
        <w:t>fair</w:t>
      </w:r>
      <w:r w:rsidR="00931019" w:rsidRPr="00931019">
        <w:rPr>
          <w:rFonts w:ascii="Times New Roman" w:hAnsi="Times New Roman"/>
          <w:sz w:val="28"/>
          <w:szCs w:val="28"/>
        </w:rPr>
        <w:t xml:space="preserve"> </w:t>
      </w:r>
      <w:r w:rsidR="00931019" w:rsidRPr="00931019">
        <w:rPr>
          <w:rFonts w:ascii="Times New Roman" w:hAnsi="Times New Roman"/>
          <w:sz w:val="28"/>
          <w:szCs w:val="28"/>
          <w:lang w:val="en-US"/>
        </w:rPr>
        <w:t>value</w:t>
      </w:r>
      <w:r w:rsidR="00931019" w:rsidRPr="00931019">
        <w:rPr>
          <w:rFonts w:ascii="Times New Roman" w:hAnsi="Times New Roman"/>
          <w:sz w:val="28"/>
          <w:szCs w:val="28"/>
        </w:rPr>
        <w:t xml:space="preserve"> </w:t>
      </w:r>
      <w:r w:rsidR="00931019" w:rsidRPr="00931019">
        <w:rPr>
          <w:rFonts w:ascii="Times New Roman" w:hAnsi="Times New Roman"/>
          <w:sz w:val="28"/>
          <w:szCs w:val="28"/>
          <w:lang w:val="en-US"/>
        </w:rPr>
        <w:t>through</w:t>
      </w:r>
      <w:r w:rsidR="00931019" w:rsidRPr="00931019">
        <w:rPr>
          <w:rFonts w:ascii="Times New Roman" w:hAnsi="Times New Roman"/>
          <w:sz w:val="28"/>
          <w:szCs w:val="28"/>
        </w:rPr>
        <w:t xml:space="preserve"> </w:t>
      </w:r>
      <w:r w:rsidR="00931019" w:rsidRPr="00931019">
        <w:rPr>
          <w:rFonts w:ascii="Times New Roman" w:hAnsi="Times New Roman"/>
          <w:sz w:val="28"/>
          <w:szCs w:val="28"/>
          <w:lang w:val="en-US"/>
        </w:rPr>
        <w:t>profit</w:t>
      </w:r>
      <w:r w:rsidR="00931019" w:rsidRPr="00931019">
        <w:rPr>
          <w:rFonts w:ascii="Times New Roman" w:hAnsi="Times New Roman"/>
          <w:sz w:val="28"/>
          <w:szCs w:val="28"/>
        </w:rPr>
        <w:t xml:space="preserve"> </w:t>
      </w:r>
      <w:r w:rsidR="00931019" w:rsidRPr="00931019">
        <w:rPr>
          <w:rFonts w:ascii="Times New Roman" w:hAnsi="Times New Roman"/>
          <w:sz w:val="28"/>
          <w:szCs w:val="28"/>
          <w:lang w:val="en-US"/>
        </w:rPr>
        <w:t>and</w:t>
      </w:r>
      <w:r w:rsidR="00931019" w:rsidRPr="00931019">
        <w:rPr>
          <w:rFonts w:ascii="Times New Roman" w:hAnsi="Times New Roman"/>
          <w:sz w:val="28"/>
          <w:szCs w:val="28"/>
        </w:rPr>
        <w:t xml:space="preserve"> </w:t>
      </w:r>
      <w:r w:rsidR="00931019" w:rsidRPr="00931019">
        <w:rPr>
          <w:rFonts w:ascii="Times New Roman" w:hAnsi="Times New Roman"/>
          <w:sz w:val="28"/>
          <w:szCs w:val="28"/>
          <w:lang w:val="en-US"/>
        </w:rPr>
        <w:t>loss</w:t>
      </w:r>
      <w:r w:rsidR="00931019" w:rsidRPr="00931019">
        <w:rPr>
          <w:rFonts w:ascii="Times New Roman" w:hAnsi="Times New Roman"/>
          <w:sz w:val="28"/>
          <w:szCs w:val="28"/>
        </w:rPr>
        <w:t>).</w:t>
      </w:r>
    </w:p>
    <w:p w:rsidR="00931019" w:rsidRPr="00931019" w:rsidRDefault="00931019" w:rsidP="00C74659">
      <w:pPr>
        <w:autoSpaceDE w:val="0"/>
        <w:autoSpaceDN w:val="0"/>
        <w:adjustRightInd w:val="0"/>
        <w:spacing w:after="0" w:line="360" w:lineRule="auto"/>
        <w:jc w:val="both"/>
        <w:rPr>
          <w:rFonts w:ascii="Times New Roman" w:hAnsi="Times New Roman"/>
          <w:sz w:val="28"/>
          <w:szCs w:val="28"/>
        </w:rPr>
      </w:pPr>
    </w:p>
    <w:p w:rsidR="00931019" w:rsidRPr="00931019" w:rsidRDefault="00C74659" w:rsidP="00C74659">
      <w:pPr>
        <w:numPr>
          <w:ilvl w:val="0"/>
          <w:numId w:val="13"/>
        </w:numPr>
        <w:autoSpaceDE w:val="0"/>
        <w:autoSpaceDN w:val="0"/>
        <w:adjustRightInd w:val="0"/>
        <w:spacing w:after="0" w:line="360" w:lineRule="auto"/>
        <w:ind w:left="0" w:firstLine="0"/>
        <w:jc w:val="both"/>
        <w:rPr>
          <w:rFonts w:ascii="Times New Roman" w:hAnsi="Times New Roman"/>
          <w:sz w:val="28"/>
          <w:szCs w:val="28"/>
        </w:rPr>
      </w:pPr>
      <w:r>
        <w:rPr>
          <w:rFonts w:ascii="Times New Roman" w:hAnsi="Times New Roman"/>
          <w:sz w:val="28"/>
          <w:szCs w:val="28"/>
        </w:rPr>
        <w:t>ф</w:t>
      </w:r>
      <w:r w:rsidR="00931019" w:rsidRPr="00931019">
        <w:rPr>
          <w:rFonts w:ascii="Times New Roman" w:hAnsi="Times New Roman"/>
          <w:sz w:val="28"/>
          <w:szCs w:val="28"/>
        </w:rPr>
        <w:t>инансовые активы, имеющиеся в наличии для продажи (available-for-sale financial assets)</w:t>
      </w:r>
    </w:p>
    <w:p w:rsidR="00931019" w:rsidRPr="00931019" w:rsidRDefault="00C74659" w:rsidP="00C74659">
      <w:pPr>
        <w:numPr>
          <w:ilvl w:val="0"/>
          <w:numId w:val="13"/>
        </w:numPr>
        <w:autoSpaceDE w:val="0"/>
        <w:autoSpaceDN w:val="0"/>
        <w:adjustRightInd w:val="0"/>
        <w:spacing w:after="0" w:line="360" w:lineRule="auto"/>
        <w:ind w:left="0" w:firstLine="0"/>
        <w:jc w:val="both"/>
        <w:rPr>
          <w:rFonts w:ascii="Times New Roman" w:hAnsi="Times New Roman"/>
          <w:sz w:val="28"/>
          <w:szCs w:val="28"/>
        </w:rPr>
      </w:pPr>
      <w:r>
        <w:rPr>
          <w:rFonts w:ascii="Times New Roman" w:hAnsi="Times New Roman"/>
          <w:sz w:val="28"/>
          <w:szCs w:val="28"/>
        </w:rPr>
        <w:t>к</w:t>
      </w:r>
      <w:r w:rsidR="00931019" w:rsidRPr="00931019">
        <w:rPr>
          <w:rFonts w:ascii="Times New Roman" w:hAnsi="Times New Roman"/>
          <w:sz w:val="28"/>
          <w:szCs w:val="28"/>
        </w:rPr>
        <w:t>редиты и дебиторская задолженность (loans and receivables).</w:t>
      </w:r>
    </w:p>
    <w:p w:rsidR="00931019" w:rsidRPr="00931019" w:rsidRDefault="00C74659" w:rsidP="00C74659">
      <w:pPr>
        <w:numPr>
          <w:ilvl w:val="0"/>
          <w:numId w:val="13"/>
        </w:numPr>
        <w:autoSpaceDE w:val="0"/>
        <w:autoSpaceDN w:val="0"/>
        <w:adjustRightInd w:val="0"/>
        <w:spacing w:after="0" w:line="360" w:lineRule="auto"/>
        <w:ind w:left="0" w:firstLine="0"/>
        <w:jc w:val="both"/>
        <w:rPr>
          <w:rFonts w:ascii="Times New Roman" w:hAnsi="Times New Roman"/>
          <w:sz w:val="28"/>
          <w:szCs w:val="28"/>
        </w:rPr>
      </w:pPr>
      <w:r>
        <w:rPr>
          <w:rFonts w:ascii="Times New Roman" w:hAnsi="Times New Roman"/>
          <w:sz w:val="28"/>
          <w:szCs w:val="28"/>
        </w:rPr>
        <w:t>и</w:t>
      </w:r>
      <w:r w:rsidR="00931019" w:rsidRPr="00931019">
        <w:rPr>
          <w:rFonts w:ascii="Times New Roman" w:hAnsi="Times New Roman"/>
          <w:sz w:val="28"/>
          <w:szCs w:val="28"/>
        </w:rPr>
        <w:t>нвестиции, удерживаемые до погашения (held-to-maturity investments).</w:t>
      </w:r>
    </w:p>
    <w:p w:rsidR="00931019" w:rsidRPr="00931019" w:rsidRDefault="00931019" w:rsidP="00C74659">
      <w:pPr>
        <w:autoSpaceDE w:val="0"/>
        <w:autoSpaceDN w:val="0"/>
        <w:adjustRightInd w:val="0"/>
        <w:spacing w:after="0" w:line="360" w:lineRule="auto"/>
        <w:ind w:firstLine="709"/>
        <w:jc w:val="both"/>
        <w:rPr>
          <w:rFonts w:ascii="Times New Roman" w:hAnsi="Times New Roman"/>
          <w:b/>
          <w:bCs/>
          <w:sz w:val="28"/>
          <w:szCs w:val="28"/>
        </w:rPr>
      </w:pPr>
      <w:r w:rsidRPr="00931019">
        <w:rPr>
          <w:rFonts w:ascii="Times New Roman" w:hAnsi="Times New Roman"/>
          <w:b/>
          <w:bCs/>
          <w:sz w:val="28"/>
          <w:szCs w:val="28"/>
        </w:rPr>
        <w:t>Финансовые активы, оцениваемые по справедливой стоимости через прибыль или убыток.</w:t>
      </w:r>
    </w:p>
    <w:p w:rsidR="00931019" w:rsidRPr="00931019" w:rsidRDefault="00931019" w:rsidP="00C74659">
      <w:pPr>
        <w:autoSpaceDE w:val="0"/>
        <w:autoSpaceDN w:val="0"/>
        <w:adjustRightInd w:val="0"/>
        <w:spacing w:after="0" w:line="360" w:lineRule="auto"/>
        <w:ind w:firstLine="709"/>
        <w:jc w:val="both"/>
        <w:rPr>
          <w:rFonts w:ascii="Times New Roman" w:hAnsi="Times New Roman"/>
          <w:sz w:val="28"/>
          <w:szCs w:val="28"/>
        </w:rPr>
      </w:pPr>
      <w:r w:rsidRPr="00931019">
        <w:rPr>
          <w:rFonts w:ascii="Times New Roman" w:hAnsi="Times New Roman"/>
          <w:sz w:val="28"/>
          <w:szCs w:val="28"/>
        </w:rPr>
        <w:t>Эта категория имеет 2 подкатегории:</w:t>
      </w:r>
    </w:p>
    <w:p w:rsidR="00931019" w:rsidRPr="00931019" w:rsidRDefault="00931019" w:rsidP="00C74659">
      <w:pPr>
        <w:autoSpaceDE w:val="0"/>
        <w:autoSpaceDN w:val="0"/>
        <w:adjustRightInd w:val="0"/>
        <w:spacing w:after="0" w:line="360" w:lineRule="auto"/>
        <w:ind w:firstLine="709"/>
        <w:jc w:val="both"/>
        <w:rPr>
          <w:rFonts w:ascii="Times New Roman" w:hAnsi="Times New Roman"/>
          <w:sz w:val="28"/>
          <w:szCs w:val="28"/>
        </w:rPr>
      </w:pPr>
      <w:r w:rsidRPr="00931019">
        <w:rPr>
          <w:rFonts w:ascii="Times New Roman" w:hAnsi="Times New Roman"/>
          <w:sz w:val="28"/>
          <w:szCs w:val="28"/>
        </w:rPr>
        <w:t>1. Активы, отнесенные в данную категорию, при первоначальном признании</w:t>
      </w:r>
      <w:r w:rsidRPr="00931019">
        <w:rPr>
          <w:rFonts w:ascii="Times New Roman" w:hAnsi="Times New Roman"/>
          <w:b/>
          <w:bCs/>
          <w:sz w:val="28"/>
          <w:szCs w:val="28"/>
        </w:rPr>
        <w:t xml:space="preserve">. </w:t>
      </w:r>
      <w:r w:rsidRPr="00931019">
        <w:rPr>
          <w:rFonts w:ascii="Times New Roman" w:hAnsi="Times New Roman"/>
          <w:sz w:val="28"/>
          <w:szCs w:val="28"/>
        </w:rPr>
        <w:t>Включает</w:t>
      </w:r>
      <w:r>
        <w:rPr>
          <w:rFonts w:ascii="Times New Roman" w:hAnsi="Times New Roman"/>
          <w:sz w:val="28"/>
          <w:szCs w:val="28"/>
        </w:rPr>
        <w:t xml:space="preserve"> </w:t>
      </w:r>
      <w:r w:rsidRPr="00931019">
        <w:rPr>
          <w:rFonts w:ascii="Times New Roman" w:hAnsi="Times New Roman"/>
          <w:sz w:val="28"/>
          <w:szCs w:val="28"/>
        </w:rPr>
        <w:t>любые финансовые активы, определяемые при первоначальном признании как финансовые</w:t>
      </w:r>
      <w:r>
        <w:rPr>
          <w:rFonts w:ascii="Times New Roman" w:hAnsi="Times New Roman"/>
          <w:sz w:val="28"/>
          <w:szCs w:val="28"/>
        </w:rPr>
        <w:t xml:space="preserve"> </w:t>
      </w:r>
      <w:r w:rsidRPr="00931019">
        <w:rPr>
          <w:rFonts w:ascii="Times New Roman" w:hAnsi="Times New Roman"/>
          <w:sz w:val="28"/>
          <w:szCs w:val="28"/>
        </w:rPr>
        <w:t>активы, оцениваемые по справедливой стоимости через прибыль или убыток.</w:t>
      </w:r>
    </w:p>
    <w:p w:rsidR="00931019" w:rsidRPr="00931019" w:rsidRDefault="00931019" w:rsidP="00C74659">
      <w:pPr>
        <w:autoSpaceDE w:val="0"/>
        <w:autoSpaceDN w:val="0"/>
        <w:adjustRightInd w:val="0"/>
        <w:spacing w:after="0" w:line="360" w:lineRule="auto"/>
        <w:ind w:firstLine="709"/>
        <w:jc w:val="both"/>
        <w:rPr>
          <w:rFonts w:ascii="Times New Roman" w:hAnsi="Times New Roman"/>
          <w:b/>
          <w:bCs/>
          <w:sz w:val="28"/>
          <w:szCs w:val="28"/>
        </w:rPr>
      </w:pPr>
      <w:r w:rsidRPr="00931019">
        <w:rPr>
          <w:rFonts w:ascii="Times New Roman" w:hAnsi="Times New Roman"/>
          <w:sz w:val="28"/>
          <w:szCs w:val="28"/>
        </w:rPr>
        <w:t>2. Финансовые активы, предназначенные для торговли (financial assets held-for-trading)</w:t>
      </w:r>
      <w:r w:rsidRPr="00931019">
        <w:rPr>
          <w:rFonts w:ascii="Times New Roman" w:hAnsi="Times New Roman"/>
          <w:b/>
          <w:bCs/>
          <w:sz w:val="28"/>
          <w:szCs w:val="28"/>
        </w:rPr>
        <w:t>.</w:t>
      </w:r>
    </w:p>
    <w:p w:rsidR="00931019" w:rsidRPr="00931019" w:rsidRDefault="00931019" w:rsidP="00C74659">
      <w:pPr>
        <w:autoSpaceDE w:val="0"/>
        <w:autoSpaceDN w:val="0"/>
        <w:adjustRightInd w:val="0"/>
        <w:spacing w:after="0" w:line="360" w:lineRule="auto"/>
        <w:ind w:firstLine="709"/>
        <w:jc w:val="both"/>
        <w:rPr>
          <w:rFonts w:ascii="Times New Roman" w:hAnsi="Times New Roman"/>
          <w:color w:val="000000"/>
          <w:sz w:val="28"/>
          <w:szCs w:val="28"/>
        </w:rPr>
      </w:pPr>
      <w:r w:rsidRPr="00931019">
        <w:rPr>
          <w:rFonts w:ascii="Times New Roman" w:hAnsi="Times New Roman"/>
          <w:color w:val="000000"/>
          <w:sz w:val="28"/>
          <w:szCs w:val="28"/>
        </w:rPr>
        <w:t>Финансовые активы, приобретаемые или предназначенные для продажи в скором</w:t>
      </w:r>
      <w:r>
        <w:rPr>
          <w:rFonts w:ascii="Times New Roman" w:hAnsi="Times New Roman"/>
          <w:color w:val="000000"/>
          <w:sz w:val="28"/>
          <w:szCs w:val="28"/>
        </w:rPr>
        <w:t xml:space="preserve"> </w:t>
      </w:r>
      <w:r w:rsidRPr="00931019">
        <w:rPr>
          <w:rFonts w:ascii="Times New Roman" w:hAnsi="Times New Roman"/>
          <w:color w:val="000000"/>
          <w:sz w:val="28"/>
          <w:szCs w:val="28"/>
        </w:rPr>
        <w:t>будущем, или если они являются частью портфеля идентичных ценных бумаг, по которым</w:t>
      </w:r>
      <w:r>
        <w:rPr>
          <w:rFonts w:ascii="Times New Roman" w:hAnsi="Times New Roman"/>
          <w:color w:val="000000"/>
          <w:sz w:val="28"/>
          <w:szCs w:val="28"/>
        </w:rPr>
        <w:t xml:space="preserve"> </w:t>
      </w:r>
      <w:r w:rsidRPr="00931019">
        <w:rPr>
          <w:rFonts w:ascii="Times New Roman" w:hAnsi="Times New Roman"/>
          <w:color w:val="000000"/>
          <w:sz w:val="28"/>
          <w:szCs w:val="28"/>
        </w:rPr>
        <w:t>существует недавний факт получения прибыли от торговли, или если это производный</w:t>
      </w:r>
      <w:r>
        <w:rPr>
          <w:rFonts w:ascii="Times New Roman" w:hAnsi="Times New Roman"/>
          <w:color w:val="000000"/>
          <w:sz w:val="28"/>
          <w:szCs w:val="28"/>
        </w:rPr>
        <w:t xml:space="preserve"> </w:t>
      </w:r>
      <w:r w:rsidRPr="00931019">
        <w:rPr>
          <w:rFonts w:ascii="Times New Roman" w:hAnsi="Times New Roman"/>
          <w:color w:val="000000"/>
          <w:sz w:val="28"/>
          <w:szCs w:val="28"/>
        </w:rPr>
        <w:t>финансовый инструмент (кроме финансовой гарантии или договора хеджирования).</w:t>
      </w:r>
    </w:p>
    <w:p w:rsidR="00931019" w:rsidRPr="00931019" w:rsidRDefault="00931019" w:rsidP="00C74659">
      <w:pPr>
        <w:autoSpaceDE w:val="0"/>
        <w:autoSpaceDN w:val="0"/>
        <w:adjustRightInd w:val="0"/>
        <w:spacing w:after="0" w:line="360" w:lineRule="auto"/>
        <w:ind w:firstLine="709"/>
        <w:jc w:val="both"/>
        <w:rPr>
          <w:rFonts w:ascii="Times New Roman" w:hAnsi="Times New Roman"/>
          <w:sz w:val="28"/>
          <w:szCs w:val="28"/>
        </w:rPr>
      </w:pPr>
      <w:r w:rsidRPr="00931019">
        <w:rPr>
          <w:rFonts w:ascii="Times New Roman" w:hAnsi="Times New Roman"/>
          <w:b/>
          <w:bCs/>
          <w:sz w:val="28"/>
          <w:szCs w:val="28"/>
        </w:rPr>
        <w:t>Займы и дебиторская задолженность</w:t>
      </w:r>
      <w:r w:rsidRPr="00931019">
        <w:rPr>
          <w:rFonts w:ascii="Times New Roman" w:hAnsi="Times New Roman"/>
          <w:sz w:val="28"/>
          <w:szCs w:val="28"/>
        </w:rPr>
        <w:t>. Финансовые активы с фиксированными или</w:t>
      </w:r>
      <w:r>
        <w:rPr>
          <w:rFonts w:ascii="Times New Roman" w:hAnsi="Times New Roman"/>
          <w:sz w:val="28"/>
          <w:szCs w:val="28"/>
        </w:rPr>
        <w:t xml:space="preserve"> </w:t>
      </w:r>
      <w:r w:rsidRPr="00931019">
        <w:rPr>
          <w:rFonts w:ascii="Times New Roman" w:hAnsi="Times New Roman"/>
          <w:sz w:val="28"/>
          <w:szCs w:val="28"/>
        </w:rPr>
        <w:t>определяемыми платежами, не обращаемые на активном рынке, не предназначенные для торговли,</w:t>
      </w:r>
      <w:r>
        <w:rPr>
          <w:rFonts w:ascii="Times New Roman" w:hAnsi="Times New Roman"/>
          <w:sz w:val="28"/>
          <w:szCs w:val="28"/>
        </w:rPr>
        <w:t xml:space="preserve"> </w:t>
      </w:r>
      <w:r w:rsidRPr="00931019">
        <w:rPr>
          <w:rFonts w:ascii="Times New Roman" w:hAnsi="Times New Roman"/>
          <w:sz w:val="28"/>
          <w:szCs w:val="28"/>
        </w:rPr>
        <w:t>и которые не были отнесены при первоначальном признании в категорию «финансовые активы,</w:t>
      </w:r>
      <w:r>
        <w:rPr>
          <w:rFonts w:ascii="Times New Roman" w:hAnsi="Times New Roman"/>
          <w:sz w:val="28"/>
          <w:szCs w:val="28"/>
        </w:rPr>
        <w:t xml:space="preserve"> </w:t>
      </w:r>
      <w:r w:rsidRPr="00931019">
        <w:rPr>
          <w:rFonts w:ascii="Times New Roman" w:hAnsi="Times New Roman"/>
          <w:sz w:val="28"/>
          <w:szCs w:val="28"/>
        </w:rPr>
        <w:t>оцениваемые по справедливой стоимости через прибыль или убыток».</w:t>
      </w:r>
    </w:p>
    <w:p w:rsidR="00931019" w:rsidRPr="00931019" w:rsidRDefault="00931019" w:rsidP="00C74659">
      <w:pPr>
        <w:autoSpaceDE w:val="0"/>
        <w:autoSpaceDN w:val="0"/>
        <w:adjustRightInd w:val="0"/>
        <w:spacing w:after="0" w:line="360" w:lineRule="auto"/>
        <w:ind w:firstLine="709"/>
        <w:jc w:val="both"/>
        <w:rPr>
          <w:rFonts w:ascii="Times New Roman" w:hAnsi="Times New Roman"/>
          <w:sz w:val="28"/>
          <w:szCs w:val="28"/>
        </w:rPr>
      </w:pPr>
      <w:r w:rsidRPr="00931019">
        <w:rPr>
          <w:rFonts w:ascii="Times New Roman" w:hAnsi="Times New Roman"/>
          <w:b/>
          <w:bCs/>
          <w:sz w:val="28"/>
          <w:szCs w:val="28"/>
        </w:rPr>
        <w:t xml:space="preserve">Инвестиции, удерживаемые до погашения. </w:t>
      </w:r>
      <w:r w:rsidRPr="00931019">
        <w:rPr>
          <w:rFonts w:ascii="Times New Roman" w:hAnsi="Times New Roman"/>
          <w:sz w:val="28"/>
          <w:szCs w:val="28"/>
        </w:rPr>
        <w:t>Финансовые активы с фиксированными или</w:t>
      </w:r>
      <w:r>
        <w:rPr>
          <w:rFonts w:ascii="Times New Roman" w:hAnsi="Times New Roman"/>
          <w:sz w:val="28"/>
          <w:szCs w:val="28"/>
        </w:rPr>
        <w:t xml:space="preserve"> </w:t>
      </w:r>
      <w:r w:rsidRPr="00931019">
        <w:rPr>
          <w:rFonts w:ascii="Times New Roman" w:hAnsi="Times New Roman"/>
          <w:sz w:val="28"/>
          <w:szCs w:val="28"/>
        </w:rPr>
        <w:t>определяемыми платежами, которые компания намеревается и имеет возможность удерживать до</w:t>
      </w:r>
      <w:r>
        <w:rPr>
          <w:rFonts w:ascii="Times New Roman" w:hAnsi="Times New Roman"/>
          <w:sz w:val="28"/>
          <w:szCs w:val="28"/>
        </w:rPr>
        <w:t xml:space="preserve"> </w:t>
      </w:r>
      <w:r w:rsidRPr="00931019">
        <w:rPr>
          <w:rFonts w:ascii="Times New Roman" w:hAnsi="Times New Roman"/>
          <w:sz w:val="28"/>
          <w:szCs w:val="28"/>
        </w:rPr>
        <w:t>погашения и которые не соответствуют определению займа и дебиторской задолженности,</w:t>
      </w:r>
      <w:r>
        <w:rPr>
          <w:rFonts w:ascii="Times New Roman" w:hAnsi="Times New Roman"/>
          <w:sz w:val="28"/>
          <w:szCs w:val="28"/>
        </w:rPr>
        <w:t xml:space="preserve"> </w:t>
      </w:r>
      <w:r w:rsidRPr="00931019">
        <w:rPr>
          <w:rFonts w:ascii="Times New Roman" w:hAnsi="Times New Roman"/>
          <w:sz w:val="28"/>
          <w:szCs w:val="28"/>
        </w:rPr>
        <w:t>финансовых активов, оцениваемых по справедливой стоимости через прибыль или убыток,</w:t>
      </w:r>
      <w:r>
        <w:rPr>
          <w:rFonts w:ascii="Times New Roman" w:hAnsi="Times New Roman"/>
          <w:sz w:val="28"/>
          <w:szCs w:val="28"/>
        </w:rPr>
        <w:t xml:space="preserve"> </w:t>
      </w:r>
      <w:r w:rsidRPr="00931019">
        <w:rPr>
          <w:rFonts w:ascii="Times New Roman" w:hAnsi="Times New Roman"/>
          <w:sz w:val="28"/>
          <w:szCs w:val="28"/>
        </w:rPr>
        <w:t>финансовых активов, имеющихся в наличии для продажи.</w:t>
      </w:r>
    </w:p>
    <w:p w:rsidR="00931019" w:rsidRPr="00931019" w:rsidRDefault="00931019" w:rsidP="00C74659">
      <w:pPr>
        <w:autoSpaceDE w:val="0"/>
        <w:autoSpaceDN w:val="0"/>
        <w:adjustRightInd w:val="0"/>
        <w:spacing w:after="0" w:line="360" w:lineRule="auto"/>
        <w:ind w:firstLine="709"/>
        <w:jc w:val="both"/>
        <w:rPr>
          <w:rFonts w:ascii="Times New Roman" w:hAnsi="Times New Roman"/>
          <w:sz w:val="28"/>
          <w:szCs w:val="28"/>
        </w:rPr>
      </w:pPr>
      <w:r w:rsidRPr="00931019">
        <w:rPr>
          <w:rFonts w:ascii="Times New Roman" w:hAnsi="Times New Roman"/>
          <w:b/>
          <w:bCs/>
          <w:sz w:val="28"/>
          <w:szCs w:val="28"/>
        </w:rPr>
        <w:t>Финансовые активы, имеющиеся в наличии для продажи</w:t>
      </w:r>
      <w:r w:rsidRPr="00931019">
        <w:rPr>
          <w:rFonts w:ascii="Times New Roman" w:hAnsi="Times New Roman"/>
          <w:sz w:val="28"/>
          <w:szCs w:val="28"/>
        </w:rPr>
        <w:t>. Любые непроизводные финансовые</w:t>
      </w:r>
      <w:r>
        <w:rPr>
          <w:rFonts w:ascii="Times New Roman" w:hAnsi="Times New Roman"/>
          <w:sz w:val="28"/>
          <w:szCs w:val="28"/>
        </w:rPr>
        <w:t xml:space="preserve"> </w:t>
      </w:r>
      <w:r w:rsidRPr="00931019">
        <w:rPr>
          <w:rFonts w:ascii="Times New Roman" w:hAnsi="Times New Roman"/>
          <w:sz w:val="28"/>
          <w:szCs w:val="28"/>
        </w:rPr>
        <w:t>активы, определяемые при первоначальном принятии как имеющиеся в наличии для продажи.</w:t>
      </w:r>
    </w:p>
    <w:p w:rsidR="00E53245" w:rsidRPr="00931019" w:rsidRDefault="00931019" w:rsidP="00C74659">
      <w:pPr>
        <w:autoSpaceDE w:val="0"/>
        <w:autoSpaceDN w:val="0"/>
        <w:adjustRightInd w:val="0"/>
        <w:spacing w:after="0" w:line="360" w:lineRule="auto"/>
        <w:ind w:firstLine="709"/>
        <w:jc w:val="both"/>
        <w:rPr>
          <w:rFonts w:ascii="Times New Roman" w:hAnsi="Times New Roman"/>
          <w:sz w:val="28"/>
          <w:szCs w:val="28"/>
        </w:rPr>
      </w:pPr>
      <w:r w:rsidRPr="00931019">
        <w:rPr>
          <w:rFonts w:ascii="Times New Roman" w:hAnsi="Times New Roman"/>
          <w:sz w:val="28"/>
          <w:szCs w:val="28"/>
        </w:rPr>
        <w:t>Оцениваются по справедливой стоимости в балансе. Изменения в справедливой стоимости</w:t>
      </w:r>
      <w:r>
        <w:rPr>
          <w:rFonts w:ascii="Times New Roman" w:hAnsi="Times New Roman"/>
          <w:sz w:val="28"/>
          <w:szCs w:val="28"/>
        </w:rPr>
        <w:t xml:space="preserve"> </w:t>
      </w:r>
      <w:r w:rsidRPr="00931019">
        <w:rPr>
          <w:rFonts w:ascii="Times New Roman" w:hAnsi="Times New Roman"/>
          <w:sz w:val="28"/>
          <w:szCs w:val="28"/>
        </w:rPr>
        <w:t>признаются в капитале. Общая сумма расхода или дохода, признанная в капитале признается как</w:t>
      </w:r>
      <w:r>
        <w:rPr>
          <w:rFonts w:ascii="Times New Roman" w:hAnsi="Times New Roman"/>
          <w:sz w:val="28"/>
          <w:szCs w:val="28"/>
        </w:rPr>
        <w:t xml:space="preserve"> </w:t>
      </w:r>
      <w:r w:rsidRPr="00931019">
        <w:rPr>
          <w:rFonts w:ascii="Times New Roman" w:hAnsi="Times New Roman"/>
          <w:sz w:val="28"/>
          <w:szCs w:val="28"/>
        </w:rPr>
        <w:t>прибыль или убыток при выбытии актива.</w:t>
      </w:r>
    </w:p>
    <w:p w:rsidR="00931019" w:rsidRDefault="00931019" w:rsidP="00C74659">
      <w:pPr>
        <w:autoSpaceDE w:val="0"/>
        <w:autoSpaceDN w:val="0"/>
        <w:adjustRightInd w:val="0"/>
        <w:spacing w:after="0" w:line="360" w:lineRule="auto"/>
        <w:ind w:firstLine="709"/>
        <w:jc w:val="both"/>
        <w:rPr>
          <w:rFonts w:ascii="Times New Roman" w:hAnsi="Times New Roman"/>
          <w:sz w:val="28"/>
          <w:szCs w:val="28"/>
        </w:rPr>
      </w:pPr>
      <w:r w:rsidRPr="00931019">
        <w:rPr>
          <w:rFonts w:ascii="Times New Roman" w:hAnsi="Times New Roman"/>
          <w:sz w:val="28"/>
          <w:szCs w:val="28"/>
        </w:rPr>
        <w:t>Передавая финансовый актив, организация должна оценивать степень, в которой за ней</w:t>
      </w:r>
      <w:r>
        <w:rPr>
          <w:rFonts w:ascii="Times New Roman" w:hAnsi="Times New Roman"/>
          <w:sz w:val="28"/>
          <w:szCs w:val="28"/>
        </w:rPr>
        <w:t xml:space="preserve"> </w:t>
      </w:r>
      <w:r w:rsidRPr="00931019">
        <w:rPr>
          <w:rFonts w:ascii="Times New Roman" w:hAnsi="Times New Roman"/>
          <w:sz w:val="28"/>
          <w:szCs w:val="28"/>
        </w:rPr>
        <w:t>сохраняются риски и выгоды, связанные с владением этим финансовым активом. Если</w:t>
      </w:r>
      <w:r>
        <w:rPr>
          <w:rFonts w:ascii="Times New Roman" w:hAnsi="Times New Roman"/>
          <w:sz w:val="28"/>
          <w:szCs w:val="28"/>
        </w:rPr>
        <w:t xml:space="preserve"> </w:t>
      </w:r>
      <w:r w:rsidRPr="00931019">
        <w:rPr>
          <w:rFonts w:ascii="Times New Roman" w:hAnsi="Times New Roman"/>
          <w:sz w:val="28"/>
          <w:szCs w:val="28"/>
        </w:rPr>
        <w:t>организация передает значительную часть всех рисков и выгод, связанных с владением</w:t>
      </w:r>
      <w:r>
        <w:rPr>
          <w:rFonts w:ascii="Times New Roman" w:hAnsi="Times New Roman"/>
          <w:sz w:val="28"/>
          <w:szCs w:val="28"/>
        </w:rPr>
        <w:t xml:space="preserve"> </w:t>
      </w:r>
      <w:r w:rsidRPr="00931019">
        <w:rPr>
          <w:rFonts w:ascii="Times New Roman" w:hAnsi="Times New Roman"/>
          <w:sz w:val="28"/>
          <w:szCs w:val="28"/>
        </w:rPr>
        <w:t xml:space="preserve">финансовым активом, она должна прекратить признание этого финансового актива. </w:t>
      </w:r>
    </w:p>
    <w:p w:rsidR="00931019" w:rsidRPr="00931019" w:rsidRDefault="00931019" w:rsidP="00C74659">
      <w:pPr>
        <w:autoSpaceDE w:val="0"/>
        <w:autoSpaceDN w:val="0"/>
        <w:adjustRightInd w:val="0"/>
        <w:spacing w:after="0" w:line="360" w:lineRule="auto"/>
        <w:ind w:firstLine="709"/>
        <w:jc w:val="both"/>
        <w:rPr>
          <w:rFonts w:ascii="Times New Roman" w:hAnsi="Times New Roman"/>
          <w:sz w:val="28"/>
          <w:szCs w:val="28"/>
        </w:rPr>
      </w:pPr>
      <w:r w:rsidRPr="00931019">
        <w:rPr>
          <w:rFonts w:ascii="Times New Roman" w:hAnsi="Times New Roman"/>
          <w:sz w:val="28"/>
          <w:szCs w:val="28"/>
        </w:rPr>
        <w:t>Если</w:t>
      </w:r>
      <w:r>
        <w:rPr>
          <w:rFonts w:ascii="Times New Roman" w:hAnsi="Times New Roman"/>
          <w:sz w:val="28"/>
          <w:szCs w:val="28"/>
        </w:rPr>
        <w:t xml:space="preserve"> </w:t>
      </w:r>
      <w:r w:rsidRPr="00931019">
        <w:rPr>
          <w:rFonts w:ascii="Times New Roman" w:hAnsi="Times New Roman"/>
          <w:sz w:val="28"/>
          <w:szCs w:val="28"/>
        </w:rPr>
        <w:t>организация сохраняет за собой значительную часть всех рисков и выгод, связанных с владением</w:t>
      </w:r>
      <w:r>
        <w:rPr>
          <w:rFonts w:ascii="Times New Roman" w:hAnsi="Times New Roman"/>
          <w:sz w:val="28"/>
          <w:szCs w:val="28"/>
        </w:rPr>
        <w:t xml:space="preserve"> </w:t>
      </w:r>
      <w:r w:rsidRPr="00931019">
        <w:rPr>
          <w:rFonts w:ascii="Times New Roman" w:hAnsi="Times New Roman"/>
          <w:sz w:val="28"/>
          <w:szCs w:val="28"/>
        </w:rPr>
        <w:t>финансовым активом, она должна и дальше признавать этот финансовый актив.</w:t>
      </w:r>
      <w:r>
        <w:rPr>
          <w:rFonts w:ascii="Times New Roman" w:hAnsi="Times New Roman"/>
          <w:sz w:val="28"/>
          <w:szCs w:val="28"/>
        </w:rPr>
        <w:t xml:space="preserve"> </w:t>
      </w:r>
      <w:r w:rsidRPr="00931019">
        <w:rPr>
          <w:rFonts w:ascii="Times New Roman" w:hAnsi="Times New Roman"/>
          <w:sz w:val="28"/>
          <w:szCs w:val="28"/>
        </w:rPr>
        <w:t>Если компания не сохранила, не передала все существенные риски и выгоды актива, то она</w:t>
      </w:r>
      <w:r>
        <w:rPr>
          <w:rFonts w:ascii="Times New Roman" w:hAnsi="Times New Roman"/>
          <w:sz w:val="28"/>
          <w:szCs w:val="28"/>
        </w:rPr>
        <w:t xml:space="preserve"> </w:t>
      </w:r>
      <w:r w:rsidRPr="00931019">
        <w:rPr>
          <w:rFonts w:ascii="Times New Roman" w:hAnsi="Times New Roman"/>
          <w:sz w:val="28"/>
          <w:szCs w:val="28"/>
        </w:rPr>
        <w:t>должна оценить, контролирует ли она актив или нет. Если компания не управляет активом тогда</w:t>
      </w:r>
      <w:r>
        <w:rPr>
          <w:rFonts w:ascii="Times New Roman" w:hAnsi="Times New Roman"/>
          <w:sz w:val="28"/>
          <w:szCs w:val="28"/>
        </w:rPr>
        <w:t xml:space="preserve"> </w:t>
      </w:r>
      <w:r w:rsidRPr="00931019">
        <w:rPr>
          <w:rFonts w:ascii="Times New Roman" w:hAnsi="Times New Roman"/>
          <w:sz w:val="28"/>
          <w:szCs w:val="28"/>
        </w:rPr>
        <w:t>прекращение признания, является соответствующим; однако, если компания сохранила контроль</w:t>
      </w:r>
      <w:r>
        <w:rPr>
          <w:rFonts w:ascii="Times New Roman" w:hAnsi="Times New Roman"/>
          <w:sz w:val="28"/>
          <w:szCs w:val="28"/>
        </w:rPr>
        <w:t xml:space="preserve"> </w:t>
      </w:r>
      <w:r w:rsidRPr="00931019">
        <w:rPr>
          <w:rFonts w:ascii="Times New Roman" w:hAnsi="Times New Roman"/>
          <w:sz w:val="28"/>
          <w:szCs w:val="28"/>
        </w:rPr>
        <w:t>над активом, она продолжает признавать этот актив соразмерно своему дальнейшему участию в</w:t>
      </w:r>
      <w:r>
        <w:rPr>
          <w:rFonts w:ascii="Times New Roman" w:hAnsi="Times New Roman"/>
          <w:sz w:val="28"/>
          <w:szCs w:val="28"/>
        </w:rPr>
        <w:t xml:space="preserve"> </w:t>
      </w:r>
      <w:r w:rsidRPr="00931019">
        <w:rPr>
          <w:rFonts w:ascii="Times New Roman" w:hAnsi="Times New Roman"/>
          <w:sz w:val="28"/>
          <w:szCs w:val="28"/>
        </w:rPr>
        <w:t>нем.</w:t>
      </w:r>
      <w:r w:rsidRPr="00931019">
        <w:rPr>
          <w:rStyle w:val="aa"/>
          <w:rFonts w:ascii="Times New Roman" w:hAnsi="Times New Roman"/>
          <w:sz w:val="28"/>
          <w:szCs w:val="28"/>
        </w:rPr>
        <w:footnoteReference w:id="1"/>
      </w:r>
    </w:p>
    <w:p w:rsidR="00C74659" w:rsidRDefault="00C74659" w:rsidP="00C74659">
      <w:pPr>
        <w:pStyle w:val="2"/>
        <w:spacing w:before="0" w:line="360" w:lineRule="auto"/>
      </w:pPr>
      <w:bookmarkStart w:id="3" w:name="_Toc284152852"/>
    </w:p>
    <w:p w:rsidR="00E53245" w:rsidRDefault="00931019" w:rsidP="00C74659">
      <w:pPr>
        <w:pStyle w:val="2"/>
        <w:spacing w:before="0" w:line="360" w:lineRule="auto"/>
      </w:pPr>
      <w:r w:rsidRPr="00931019">
        <w:t>1.2 Основные методы оценки активов, предусмотренные международными стандартами финансовой отчетности</w:t>
      </w:r>
      <w:bookmarkEnd w:id="3"/>
    </w:p>
    <w:p w:rsidR="009C278D" w:rsidRPr="007D4ADE" w:rsidRDefault="009C278D" w:rsidP="00C74659">
      <w:pPr>
        <w:spacing w:after="0" w:line="360" w:lineRule="auto"/>
        <w:ind w:firstLine="709"/>
        <w:jc w:val="both"/>
        <w:rPr>
          <w:rFonts w:ascii="Times New Roman" w:hAnsi="Times New Roman"/>
          <w:sz w:val="28"/>
          <w:szCs w:val="28"/>
        </w:rPr>
      </w:pPr>
    </w:p>
    <w:p w:rsidR="007A1974" w:rsidRPr="007D4ADE" w:rsidRDefault="007A1974" w:rsidP="00C74659">
      <w:pPr>
        <w:spacing w:after="0" w:line="360" w:lineRule="auto"/>
        <w:ind w:firstLine="709"/>
        <w:jc w:val="both"/>
        <w:rPr>
          <w:rFonts w:ascii="Times New Roman" w:hAnsi="Times New Roman"/>
          <w:sz w:val="28"/>
          <w:szCs w:val="28"/>
        </w:rPr>
      </w:pPr>
      <w:r w:rsidRPr="007D4ADE">
        <w:rPr>
          <w:rFonts w:ascii="Times New Roman" w:hAnsi="Times New Roman"/>
          <w:sz w:val="28"/>
          <w:szCs w:val="28"/>
        </w:rPr>
        <w:t>Рассмотрим методы оценки активов, предусмотренных МСФО, и проанализируем каждый из них с позиций концепции CCF и полезности информации для принятия экономических решений.</w:t>
      </w:r>
    </w:p>
    <w:p w:rsidR="007A1974" w:rsidRPr="007D4ADE" w:rsidRDefault="007A1974" w:rsidP="00C74659">
      <w:pPr>
        <w:spacing w:after="0" w:line="360" w:lineRule="auto"/>
        <w:ind w:firstLine="709"/>
        <w:jc w:val="both"/>
        <w:rPr>
          <w:rFonts w:ascii="Times New Roman" w:hAnsi="Times New Roman"/>
          <w:sz w:val="28"/>
          <w:szCs w:val="28"/>
        </w:rPr>
      </w:pPr>
    </w:p>
    <w:p w:rsidR="007A1974" w:rsidRPr="007D4ADE" w:rsidRDefault="007A1974" w:rsidP="00C74659">
      <w:pPr>
        <w:spacing w:after="0" w:line="360" w:lineRule="auto"/>
        <w:ind w:firstLine="709"/>
        <w:jc w:val="both"/>
        <w:rPr>
          <w:rFonts w:ascii="Times New Roman" w:hAnsi="Times New Roman"/>
          <w:sz w:val="28"/>
          <w:szCs w:val="28"/>
        </w:rPr>
      </w:pPr>
      <w:r w:rsidRPr="007D4ADE">
        <w:rPr>
          <w:rFonts w:ascii="Times New Roman" w:hAnsi="Times New Roman"/>
          <w:sz w:val="28"/>
          <w:szCs w:val="28"/>
        </w:rPr>
        <w:t xml:space="preserve">1. В соответствии с методом фактической стоимости приобретения </w:t>
      </w:r>
      <w:r w:rsidR="00C74659">
        <w:rPr>
          <w:rFonts w:ascii="Times New Roman" w:hAnsi="Times New Roman"/>
          <w:sz w:val="28"/>
          <w:szCs w:val="28"/>
        </w:rPr>
        <w:t>«</w:t>
      </w:r>
      <w:r w:rsidRPr="007D4ADE">
        <w:rPr>
          <w:rFonts w:ascii="Times New Roman" w:hAnsi="Times New Roman"/>
          <w:sz w:val="28"/>
          <w:szCs w:val="28"/>
        </w:rPr>
        <w:t>активы учитываются по сумме уплаченных за них денежных средств или их эквивалентов, или по справедливой стоимости, предложенной за них на момент их приобретения</w:t>
      </w:r>
      <w:r w:rsidR="00C74659">
        <w:rPr>
          <w:rFonts w:ascii="Times New Roman" w:hAnsi="Times New Roman"/>
          <w:sz w:val="28"/>
          <w:szCs w:val="28"/>
        </w:rPr>
        <w:t>»</w:t>
      </w:r>
      <w:r w:rsidRPr="007D4ADE">
        <w:rPr>
          <w:rFonts w:ascii="Times New Roman" w:hAnsi="Times New Roman"/>
          <w:sz w:val="28"/>
          <w:szCs w:val="28"/>
        </w:rPr>
        <w:t>.</w:t>
      </w:r>
      <w:r w:rsidRPr="007D4ADE">
        <w:rPr>
          <w:rStyle w:val="aa"/>
          <w:rFonts w:ascii="Times New Roman" w:hAnsi="Times New Roman"/>
          <w:sz w:val="28"/>
          <w:szCs w:val="28"/>
        </w:rPr>
        <w:footnoteReference w:id="2"/>
      </w:r>
      <w:r w:rsidRPr="007D4ADE">
        <w:rPr>
          <w:rFonts w:ascii="Times New Roman" w:hAnsi="Times New Roman"/>
          <w:sz w:val="28"/>
          <w:szCs w:val="28"/>
        </w:rPr>
        <w:t xml:space="preserve"> Сумма уплаченных за актив денежных средств представляет собой не что иное, как цену приобретения данного актива. С позиции концепции CCF сумма уплаченных за активы денежных средств представляет собой отрицательный CCF (Y), являющийся следствием реализации в прошлом экономического решения </w:t>
      </w:r>
      <w:r w:rsidR="00C74659">
        <w:rPr>
          <w:rFonts w:ascii="Times New Roman" w:hAnsi="Times New Roman"/>
          <w:sz w:val="28"/>
          <w:szCs w:val="28"/>
        </w:rPr>
        <w:t>«</w:t>
      </w:r>
      <w:r w:rsidRPr="007D4ADE">
        <w:rPr>
          <w:rFonts w:ascii="Times New Roman" w:hAnsi="Times New Roman"/>
          <w:sz w:val="28"/>
          <w:szCs w:val="28"/>
        </w:rPr>
        <w:t>начать контроль над объектом</w:t>
      </w:r>
      <w:r w:rsidR="00C74659">
        <w:rPr>
          <w:rFonts w:ascii="Times New Roman" w:hAnsi="Times New Roman"/>
          <w:sz w:val="28"/>
          <w:szCs w:val="28"/>
        </w:rPr>
        <w:t xml:space="preserve">» – </w:t>
      </w:r>
      <w:r w:rsidRPr="007D4ADE">
        <w:rPr>
          <w:rFonts w:ascii="Times New Roman" w:hAnsi="Times New Roman"/>
          <w:sz w:val="28"/>
          <w:szCs w:val="28"/>
        </w:rPr>
        <w:t xml:space="preserve">R01, так как компании, находящейся в ситуации 0 (объект не контролируется компанией) по отношению к определенному объекту, чтобы перейти в ситуацию 1 (объект контролируется компанией) необходимо принять именно решение </w:t>
      </w:r>
      <w:r w:rsidR="00C74659">
        <w:rPr>
          <w:rFonts w:ascii="Times New Roman" w:hAnsi="Times New Roman"/>
          <w:sz w:val="28"/>
          <w:szCs w:val="28"/>
        </w:rPr>
        <w:t>«</w:t>
      </w:r>
      <w:r w:rsidRPr="007D4ADE">
        <w:rPr>
          <w:rFonts w:ascii="Times New Roman" w:hAnsi="Times New Roman"/>
          <w:sz w:val="28"/>
          <w:szCs w:val="28"/>
        </w:rPr>
        <w:t>начать контроль над объектом</w:t>
      </w:r>
      <w:r w:rsidR="00C74659">
        <w:rPr>
          <w:rFonts w:ascii="Times New Roman" w:hAnsi="Times New Roman"/>
          <w:sz w:val="28"/>
          <w:szCs w:val="28"/>
        </w:rPr>
        <w:t>» – R01 (</w:t>
      </w:r>
      <w:r w:rsidRPr="007D4ADE">
        <w:rPr>
          <w:rFonts w:ascii="Times New Roman" w:hAnsi="Times New Roman"/>
          <w:sz w:val="28"/>
          <w:szCs w:val="28"/>
        </w:rPr>
        <w:t>рис.1).</w:t>
      </w:r>
    </w:p>
    <w:p w:rsidR="007A1974" w:rsidRPr="007D4ADE" w:rsidRDefault="007A1974" w:rsidP="00C74659">
      <w:pPr>
        <w:spacing w:after="0" w:line="360" w:lineRule="auto"/>
        <w:ind w:firstLine="709"/>
        <w:jc w:val="both"/>
        <w:rPr>
          <w:rFonts w:ascii="Times New Roman" w:hAnsi="Times New Roman"/>
          <w:sz w:val="28"/>
          <w:szCs w:val="28"/>
        </w:rPr>
      </w:pPr>
      <w:r w:rsidRPr="007D4ADE">
        <w:rPr>
          <w:rFonts w:ascii="Times New Roman" w:hAnsi="Times New Roman"/>
          <w:sz w:val="28"/>
          <w:szCs w:val="28"/>
        </w:rPr>
        <w:t xml:space="preserve">Справедливая стоимость согласно МСФО, это </w:t>
      </w:r>
      <w:r w:rsidR="00C74659">
        <w:rPr>
          <w:rFonts w:ascii="Times New Roman" w:hAnsi="Times New Roman"/>
          <w:sz w:val="28"/>
          <w:szCs w:val="28"/>
        </w:rPr>
        <w:t>«</w:t>
      </w:r>
      <w:r w:rsidRPr="007D4ADE">
        <w:rPr>
          <w:rFonts w:ascii="Times New Roman" w:hAnsi="Times New Roman"/>
          <w:sz w:val="28"/>
          <w:szCs w:val="28"/>
        </w:rPr>
        <w:t>сумма, на которую можно обменять актив при совершении сделки между хорошо осведомленными, желающими совершить такую операцию сторонами, осуществленной на общих условиях</w:t>
      </w:r>
      <w:r w:rsidR="00C74659">
        <w:rPr>
          <w:rFonts w:ascii="Times New Roman" w:hAnsi="Times New Roman"/>
          <w:sz w:val="28"/>
          <w:szCs w:val="28"/>
        </w:rPr>
        <w:t>»</w:t>
      </w:r>
      <w:r w:rsidRPr="007D4ADE">
        <w:rPr>
          <w:rFonts w:ascii="Times New Roman" w:hAnsi="Times New Roman"/>
          <w:sz w:val="28"/>
          <w:szCs w:val="28"/>
        </w:rPr>
        <w:t>. То есть справедливая стоимость</w:t>
      </w:r>
      <w:r w:rsidR="00C74659">
        <w:rPr>
          <w:rFonts w:ascii="Times New Roman" w:hAnsi="Times New Roman"/>
          <w:sz w:val="28"/>
          <w:szCs w:val="28"/>
        </w:rPr>
        <w:t xml:space="preserve"> – </w:t>
      </w:r>
      <w:r w:rsidRPr="007D4ADE">
        <w:rPr>
          <w:rFonts w:ascii="Times New Roman" w:hAnsi="Times New Roman"/>
          <w:sz w:val="28"/>
          <w:szCs w:val="28"/>
        </w:rPr>
        <w:t xml:space="preserve">это вероятностная величина, которую мы ожидаем получить на основании прогноза будущих событий, связанных с реализацией данного актива. В определении справедливой стоимости речь идет о прекращении контроля над активом. С учетом того, что в этом определении нет указаний на то, что справедливая стоимость должна учитывать затраты, связанные с прекращением контроля над активом, можно утверждать что с позиций концепции CCF справедливая стоимость представляет собой положительный CCF (X) экономического решения </w:t>
      </w:r>
      <w:r w:rsidR="00C74659">
        <w:rPr>
          <w:rFonts w:ascii="Times New Roman" w:hAnsi="Times New Roman"/>
          <w:sz w:val="28"/>
          <w:szCs w:val="28"/>
        </w:rPr>
        <w:t>«</w:t>
      </w:r>
      <w:r w:rsidRPr="007D4ADE">
        <w:rPr>
          <w:rFonts w:ascii="Times New Roman" w:hAnsi="Times New Roman"/>
          <w:sz w:val="28"/>
          <w:szCs w:val="28"/>
        </w:rPr>
        <w:t>прекратить контроль над активом</w:t>
      </w:r>
      <w:r w:rsidR="00C74659">
        <w:rPr>
          <w:rFonts w:ascii="Times New Roman" w:hAnsi="Times New Roman"/>
          <w:sz w:val="28"/>
          <w:szCs w:val="28"/>
        </w:rPr>
        <w:t xml:space="preserve">» – </w:t>
      </w:r>
      <w:r w:rsidRPr="007D4ADE">
        <w:rPr>
          <w:rFonts w:ascii="Times New Roman" w:hAnsi="Times New Roman"/>
          <w:sz w:val="28"/>
          <w:szCs w:val="28"/>
        </w:rPr>
        <w:t xml:space="preserve">R10. </w:t>
      </w:r>
    </w:p>
    <w:p w:rsidR="007A1974" w:rsidRDefault="007A1974" w:rsidP="00C74659">
      <w:pPr>
        <w:spacing w:after="0" w:line="360" w:lineRule="auto"/>
        <w:ind w:firstLine="709"/>
        <w:jc w:val="both"/>
        <w:rPr>
          <w:rFonts w:ascii="Times New Roman" w:hAnsi="Times New Roman"/>
          <w:sz w:val="28"/>
          <w:szCs w:val="28"/>
        </w:rPr>
      </w:pPr>
      <w:r w:rsidRPr="007D4ADE">
        <w:rPr>
          <w:rFonts w:ascii="Times New Roman" w:hAnsi="Times New Roman"/>
          <w:sz w:val="28"/>
          <w:szCs w:val="28"/>
        </w:rPr>
        <w:t>Однако характеристика метода фактической стоимости приобретения указывает не просто на справедливую стоимость, а на справедливую стоимость, предложенную на момент приобретения активов, которая, по сути, отражает свершившийся факт</w:t>
      </w:r>
      <w:r w:rsidR="00C74659">
        <w:rPr>
          <w:rFonts w:ascii="Times New Roman" w:hAnsi="Times New Roman"/>
          <w:sz w:val="28"/>
          <w:szCs w:val="28"/>
        </w:rPr>
        <w:t xml:space="preserve"> – </w:t>
      </w:r>
      <w:r w:rsidRPr="007D4ADE">
        <w:rPr>
          <w:rFonts w:ascii="Times New Roman" w:hAnsi="Times New Roman"/>
          <w:sz w:val="28"/>
          <w:szCs w:val="28"/>
        </w:rPr>
        <w:t xml:space="preserve">цену предложения. Таким образом, справедливая стоимость, предложенная на момент приобретения активов, представляет собой не что иное как положительный CCF (X), являющийся следствием реализации в прошлом экономического решения </w:t>
      </w:r>
      <w:r w:rsidR="00C74659">
        <w:rPr>
          <w:rFonts w:ascii="Times New Roman" w:hAnsi="Times New Roman"/>
          <w:sz w:val="28"/>
          <w:szCs w:val="28"/>
        </w:rPr>
        <w:t>«</w:t>
      </w:r>
      <w:r w:rsidRPr="007D4ADE">
        <w:rPr>
          <w:rFonts w:ascii="Times New Roman" w:hAnsi="Times New Roman"/>
          <w:sz w:val="28"/>
          <w:szCs w:val="28"/>
        </w:rPr>
        <w:t>прекратить контроль над активом</w:t>
      </w:r>
      <w:r w:rsidR="00C74659">
        <w:rPr>
          <w:rFonts w:ascii="Times New Roman" w:hAnsi="Times New Roman"/>
          <w:sz w:val="28"/>
          <w:szCs w:val="28"/>
        </w:rPr>
        <w:t>» – R10 (</w:t>
      </w:r>
      <w:r w:rsidRPr="007D4ADE">
        <w:rPr>
          <w:rFonts w:ascii="Times New Roman" w:hAnsi="Times New Roman"/>
          <w:sz w:val="28"/>
          <w:szCs w:val="28"/>
        </w:rPr>
        <w:t xml:space="preserve">рис.1). </w:t>
      </w:r>
    </w:p>
    <w:p w:rsidR="00C74659" w:rsidRPr="007D4ADE" w:rsidRDefault="00C74659" w:rsidP="00C74659">
      <w:pPr>
        <w:spacing w:after="0" w:line="360" w:lineRule="auto"/>
        <w:ind w:firstLine="709"/>
        <w:jc w:val="both"/>
        <w:rPr>
          <w:rFonts w:ascii="Times New Roman" w:hAnsi="Times New Roman"/>
          <w:sz w:val="28"/>
          <w:szCs w:val="28"/>
        </w:rPr>
      </w:pPr>
    </w:p>
    <w:p w:rsidR="007A1974" w:rsidRPr="007D4ADE" w:rsidRDefault="00777A24" w:rsidP="00F27505">
      <w:pPr>
        <w:spacing w:after="0" w:line="360" w:lineRule="auto"/>
        <w:ind w:firstLine="180"/>
        <w:jc w:val="center"/>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27pt;height:113.25pt;visibility:visible">
            <v:imagedata r:id="rId7" o:title="" cropbottom="11754f" cropleft="730f" cropright="1168f"/>
          </v:shape>
        </w:pict>
      </w:r>
    </w:p>
    <w:p w:rsidR="007A1974" w:rsidRDefault="007A1974" w:rsidP="00C74659">
      <w:pPr>
        <w:spacing w:after="0" w:line="360" w:lineRule="auto"/>
        <w:ind w:firstLine="709"/>
        <w:jc w:val="both"/>
        <w:rPr>
          <w:rFonts w:ascii="Times New Roman" w:hAnsi="Times New Roman"/>
          <w:sz w:val="28"/>
          <w:szCs w:val="28"/>
        </w:rPr>
      </w:pPr>
      <w:r w:rsidRPr="007D4ADE">
        <w:rPr>
          <w:rFonts w:ascii="Times New Roman" w:hAnsi="Times New Roman"/>
          <w:sz w:val="28"/>
          <w:szCs w:val="28"/>
        </w:rPr>
        <w:t xml:space="preserve"> Рисунок</w:t>
      </w:r>
      <w:r w:rsidR="00F27505">
        <w:rPr>
          <w:rFonts w:ascii="Times New Roman" w:hAnsi="Times New Roman"/>
          <w:sz w:val="28"/>
          <w:szCs w:val="28"/>
        </w:rPr>
        <w:t xml:space="preserve"> 1</w:t>
      </w:r>
      <w:r w:rsidRPr="007D4ADE">
        <w:rPr>
          <w:rFonts w:ascii="Times New Roman" w:hAnsi="Times New Roman"/>
          <w:sz w:val="28"/>
          <w:szCs w:val="28"/>
        </w:rPr>
        <w:t xml:space="preserve"> – Отражение активов в соответствии с методом фак</w:t>
      </w:r>
      <w:r w:rsidR="00F27505">
        <w:rPr>
          <w:rFonts w:ascii="Times New Roman" w:hAnsi="Times New Roman"/>
          <w:sz w:val="28"/>
          <w:szCs w:val="28"/>
        </w:rPr>
        <w:t>тической стоимости приобретения</w:t>
      </w:r>
    </w:p>
    <w:p w:rsidR="00C74659" w:rsidRPr="007D4ADE" w:rsidRDefault="00C74659" w:rsidP="00C74659">
      <w:pPr>
        <w:spacing w:after="0" w:line="360" w:lineRule="auto"/>
        <w:ind w:firstLine="709"/>
        <w:jc w:val="both"/>
        <w:rPr>
          <w:rFonts w:ascii="Times New Roman" w:hAnsi="Times New Roman"/>
          <w:sz w:val="28"/>
          <w:szCs w:val="28"/>
        </w:rPr>
      </w:pPr>
    </w:p>
    <w:p w:rsidR="007A1974" w:rsidRPr="007D4ADE" w:rsidRDefault="007A1974" w:rsidP="00C74659">
      <w:pPr>
        <w:spacing w:after="0" w:line="360" w:lineRule="auto"/>
        <w:ind w:firstLine="709"/>
        <w:jc w:val="both"/>
        <w:rPr>
          <w:rFonts w:ascii="Times New Roman" w:hAnsi="Times New Roman"/>
          <w:sz w:val="28"/>
          <w:szCs w:val="28"/>
        </w:rPr>
      </w:pPr>
      <w:r w:rsidRPr="007D4ADE">
        <w:rPr>
          <w:rFonts w:ascii="Times New Roman" w:hAnsi="Times New Roman"/>
          <w:sz w:val="28"/>
          <w:szCs w:val="28"/>
        </w:rPr>
        <w:t xml:space="preserve">В соответствии с Международными стандартами финансовой отчетности активы первоначально отражаются по фактической стоимости приобретения. </w:t>
      </w:r>
    </w:p>
    <w:p w:rsidR="007A1974" w:rsidRPr="007D4ADE" w:rsidRDefault="007A1974" w:rsidP="00C74659">
      <w:pPr>
        <w:spacing w:after="0" w:line="360" w:lineRule="auto"/>
        <w:ind w:firstLine="709"/>
        <w:jc w:val="both"/>
        <w:rPr>
          <w:rFonts w:ascii="Times New Roman" w:hAnsi="Times New Roman"/>
          <w:sz w:val="28"/>
          <w:szCs w:val="28"/>
        </w:rPr>
      </w:pPr>
      <w:r w:rsidRPr="007D4ADE">
        <w:rPr>
          <w:rFonts w:ascii="Times New Roman" w:hAnsi="Times New Roman"/>
          <w:sz w:val="28"/>
          <w:szCs w:val="28"/>
        </w:rPr>
        <w:t xml:space="preserve">Однако вряд ли информация о стоимости активов, отражаемых в соответствии с методом фактической стоимости приобретения, будет полезна пользователям в процессе принятия ими экономических решений. </w:t>
      </w:r>
    </w:p>
    <w:p w:rsidR="007A1974" w:rsidRPr="007D4ADE" w:rsidRDefault="007A1974" w:rsidP="00C74659">
      <w:pPr>
        <w:spacing w:after="0" w:line="360" w:lineRule="auto"/>
        <w:ind w:firstLine="709"/>
        <w:jc w:val="both"/>
        <w:rPr>
          <w:rFonts w:ascii="Times New Roman" w:hAnsi="Times New Roman"/>
          <w:sz w:val="28"/>
          <w:szCs w:val="28"/>
        </w:rPr>
      </w:pPr>
      <w:r w:rsidRPr="007D4ADE">
        <w:rPr>
          <w:rFonts w:ascii="Times New Roman" w:hAnsi="Times New Roman"/>
          <w:sz w:val="28"/>
          <w:szCs w:val="28"/>
        </w:rPr>
        <w:t xml:space="preserve">После первоначального отражения активов в соответствии с данным методом, целесообразно осуществлять переоценку активов, поскольку отражение активов по ценам, превращает финансовую отчетность в </w:t>
      </w:r>
      <w:r w:rsidR="00C74659">
        <w:rPr>
          <w:rFonts w:ascii="Times New Roman" w:hAnsi="Times New Roman"/>
          <w:sz w:val="28"/>
          <w:szCs w:val="28"/>
        </w:rPr>
        <w:t>«</w:t>
      </w:r>
      <w:r w:rsidRPr="007D4ADE">
        <w:rPr>
          <w:rFonts w:ascii="Times New Roman" w:hAnsi="Times New Roman"/>
          <w:sz w:val="28"/>
          <w:szCs w:val="28"/>
        </w:rPr>
        <w:t>летопись</w:t>
      </w:r>
      <w:r w:rsidR="00C74659">
        <w:rPr>
          <w:rFonts w:ascii="Times New Roman" w:hAnsi="Times New Roman"/>
          <w:sz w:val="28"/>
          <w:szCs w:val="28"/>
        </w:rPr>
        <w:t>»</w:t>
      </w:r>
      <w:r w:rsidRPr="007D4ADE">
        <w:rPr>
          <w:rFonts w:ascii="Times New Roman" w:hAnsi="Times New Roman"/>
          <w:sz w:val="28"/>
          <w:szCs w:val="28"/>
        </w:rPr>
        <w:t xml:space="preserve">, лишая ее прогностической ценности для </w:t>
      </w:r>
      <w:r w:rsidR="00C74659">
        <w:rPr>
          <w:rFonts w:ascii="Times New Roman" w:hAnsi="Times New Roman"/>
          <w:sz w:val="28"/>
          <w:szCs w:val="28"/>
        </w:rPr>
        <w:t>принятия экономических решений.</w:t>
      </w:r>
      <w:r w:rsidRPr="007D4ADE">
        <w:rPr>
          <w:rStyle w:val="aa"/>
          <w:rFonts w:ascii="Times New Roman" w:hAnsi="Times New Roman"/>
          <w:sz w:val="28"/>
          <w:szCs w:val="28"/>
        </w:rPr>
        <w:footnoteReference w:id="3"/>
      </w:r>
    </w:p>
    <w:p w:rsidR="007A1974" w:rsidRDefault="007A1974" w:rsidP="00C74659">
      <w:pPr>
        <w:spacing w:after="0" w:line="360" w:lineRule="auto"/>
        <w:ind w:firstLine="709"/>
        <w:jc w:val="both"/>
        <w:rPr>
          <w:rFonts w:ascii="Times New Roman" w:hAnsi="Times New Roman"/>
          <w:sz w:val="28"/>
          <w:szCs w:val="28"/>
        </w:rPr>
      </w:pPr>
      <w:r w:rsidRPr="007D4ADE">
        <w:rPr>
          <w:rFonts w:ascii="Times New Roman" w:hAnsi="Times New Roman"/>
          <w:sz w:val="28"/>
          <w:szCs w:val="28"/>
        </w:rPr>
        <w:t xml:space="preserve"> 2. В соответствии с методом восстановительной стоимости </w:t>
      </w:r>
      <w:r w:rsidR="00C74659">
        <w:rPr>
          <w:rFonts w:ascii="Times New Roman" w:hAnsi="Times New Roman"/>
          <w:sz w:val="28"/>
          <w:szCs w:val="28"/>
        </w:rPr>
        <w:t>«</w:t>
      </w:r>
      <w:r w:rsidRPr="007D4ADE">
        <w:rPr>
          <w:rFonts w:ascii="Times New Roman" w:hAnsi="Times New Roman"/>
          <w:sz w:val="28"/>
          <w:szCs w:val="28"/>
        </w:rPr>
        <w:t>активы отражаются по сумме денежных средств или их эквивалентов, которая должна быть уплачена в том случае, если такой же или эквивалентный актив приобретался бы в настоящее время</w:t>
      </w:r>
      <w:r w:rsidR="00C74659">
        <w:rPr>
          <w:rFonts w:ascii="Times New Roman" w:hAnsi="Times New Roman"/>
          <w:sz w:val="28"/>
          <w:szCs w:val="28"/>
        </w:rPr>
        <w:t>»</w:t>
      </w:r>
      <w:r w:rsidRPr="007D4ADE">
        <w:rPr>
          <w:rFonts w:ascii="Times New Roman" w:hAnsi="Times New Roman"/>
          <w:sz w:val="28"/>
          <w:szCs w:val="28"/>
        </w:rPr>
        <w:t xml:space="preserve">. По сути, сумма денежных средств или их эквивалентов, которая должна быть уплачена в том случае, если такой же или эквивалентный актив приобретался бы в настоящее время представляет собой отрицательный CCF (Y), являющийся вероятным следствием реализации экономического решения </w:t>
      </w:r>
      <w:r w:rsidR="00C74659">
        <w:rPr>
          <w:rFonts w:ascii="Times New Roman" w:hAnsi="Times New Roman"/>
          <w:sz w:val="28"/>
          <w:szCs w:val="28"/>
        </w:rPr>
        <w:t>«</w:t>
      </w:r>
      <w:r w:rsidRPr="007D4ADE">
        <w:rPr>
          <w:rFonts w:ascii="Times New Roman" w:hAnsi="Times New Roman"/>
          <w:sz w:val="28"/>
          <w:szCs w:val="28"/>
        </w:rPr>
        <w:t>начать контроль над объектом</w:t>
      </w:r>
      <w:r w:rsidR="00C74659">
        <w:rPr>
          <w:rFonts w:ascii="Times New Roman" w:hAnsi="Times New Roman"/>
          <w:sz w:val="28"/>
          <w:szCs w:val="28"/>
        </w:rPr>
        <w:t>»</w:t>
      </w:r>
      <w:r w:rsidRPr="007D4ADE">
        <w:rPr>
          <w:rFonts w:ascii="Times New Roman" w:hAnsi="Times New Roman"/>
          <w:sz w:val="28"/>
          <w:szCs w:val="28"/>
        </w:rPr>
        <w:t xml:space="preserve"> </w:t>
      </w:r>
      <w:r w:rsidR="00C74659">
        <w:rPr>
          <w:rFonts w:ascii="Times New Roman" w:hAnsi="Times New Roman"/>
          <w:sz w:val="28"/>
          <w:szCs w:val="28"/>
        </w:rPr>
        <w:t xml:space="preserve">– </w:t>
      </w:r>
      <w:r w:rsidRPr="007D4ADE">
        <w:rPr>
          <w:rFonts w:ascii="Times New Roman" w:hAnsi="Times New Roman"/>
          <w:sz w:val="28"/>
          <w:szCs w:val="28"/>
        </w:rPr>
        <w:t>R01 (рис.2).</w:t>
      </w:r>
    </w:p>
    <w:p w:rsidR="00C74659" w:rsidRPr="007D4ADE" w:rsidRDefault="00C74659" w:rsidP="00C74659">
      <w:pPr>
        <w:spacing w:after="0" w:line="360" w:lineRule="auto"/>
        <w:ind w:firstLine="709"/>
        <w:jc w:val="both"/>
        <w:rPr>
          <w:rFonts w:ascii="Times New Roman" w:hAnsi="Times New Roman"/>
          <w:sz w:val="28"/>
          <w:szCs w:val="28"/>
        </w:rPr>
      </w:pPr>
    </w:p>
    <w:p w:rsidR="007A1974" w:rsidRPr="007D4ADE" w:rsidRDefault="00777A24" w:rsidP="00F27505">
      <w:pPr>
        <w:spacing w:after="0" w:line="360" w:lineRule="auto"/>
        <w:jc w:val="center"/>
        <w:rPr>
          <w:rFonts w:ascii="Times New Roman" w:hAnsi="Times New Roman"/>
          <w:sz w:val="28"/>
          <w:szCs w:val="28"/>
        </w:rPr>
      </w:pPr>
      <w:r>
        <w:rPr>
          <w:rFonts w:ascii="Times New Roman" w:hAnsi="Times New Roman"/>
          <w:noProof/>
          <w:sz w:val="28"/>
          <w:szCs w:val="28"/>
          <w:lang w:eastAsia="ru-RU"/>
        </w:rPr>
        <w:pict>
          <v:shape id="Рисунок 4" o:spid="_x0000_i1026" type="#_x0000_t75" style="width:5in;height:66.75pt;visibility:visible">
            <v:imagedata r:id="rId8" o:title="" croptop="6174f" cropbottom="17096f" cropleft="401f" cropright="936f"/>
          </v:shape>
        </w:pict>
      </w:r>
    </w:p>
    <w:p w:rsidR="007A1974" w:rsidRDefault="00F27505" w:rsidP="00C74659">
      <w:pPr>
        <w:spacing w:after="0" w:line="360" w:lineRule="auto"/>
        <w:ind w:firstLine="709"/>
        <w:jc w:val="both"/>
        <w:rPr>
          <w:rFonts w:ascii="Times New Roman" w:hAnsi="Times New Roman"/>
          <w:sz w:val="28"/>
          <w:szCs w:val="28"/>
        </w:rPr>
      </w:pPr>
      <w:r>
        <w:rPr>
          <w:rFonts w:ascii="Times New Roman" w:hAnsi="Times New Roman"/>
          <w:sz w:val="28"/>
          <w:szCs w:val="28"/>
        </w:rPr>
        <w:t>Рисунок 2</w:t>
      </w:r>
      <w:r w:rsidR="007A1974" w:rsidRPr="007D4ADE">
        <w:rPr>
          <w:rFonts w:ascii="Times New Roman" w:hAnsi="Times New Roman"/>
          <w:sz w:val="28"/>
          <w:szCs w:val="28"/>
        </w:rPr>
        <w:t xml:space="preserve"> – Отражение активов в соответствии с мето</w:t>
      </w:r>
      <w:r>
        <w:rPr>
          <w:rFonts w:ascii="Times New Roman" w:hAnsi="Times New Roman"/>
          <w:sz w:val="28"/>
          <w:szCs w:val="28"/>
        </w:rPr>
        <w:t>дом восстановительной стоимости</w:t>
      </w:r>
    </w:p>
    <w:p w:rsidR="00C74659" w:rsidRPr="007D4ADE" w:rsidRDefault="00C74659" w:rsidP="00C74659">
      <w:pPr>
        <w:spacing w:after="0" w:line="360" w:lineRule="auto"/>
        <w:ind w:firstLine="709"/>
        <w:jc w:val="both"/>
        <w:rPr>
          <w:rFonts w:ascii="Times New Roman" w:hAnsi="Times New Roman"/>
          <w:sz w:val="28"/>
          <w:szCs w:val="28"/>
        </w:rPr>
      </w:pPr>
    </w:p>
    <w:p w:rsidR="007A1974" w:rsidRPr="007D4ADE" w:rsidRDefault="007A1974" w:rsidP="00C74659">
      <w:pPr>
        <w:spacing w:after="0" w:line="360" w:lineRule="auto"/>
        <w:ind w:firstLine="709"/>
        <w:jc w:val="both"/>
        <w:rPr>
          <w:rFonts w:ascii="Times New Roman" w:hAnsi="Times New Roman"/>
          <w:sz w:val="28"/>
          <w:szCs w:val="28"/>
        </w:rPr>
      </w:pPr>
      <w:r w:rsidRPr="007D4ADE">
        <w:rPr>
          <w:rFonts w:ascii="Times New Roman" w:hAnsi="Times New Roman"/>
          <w:sz w:val="28"/>
          <w:szCs w:val="28"/>
        </w:rPr>
        <w:t>Представляется недостаточно корректным отражение активов в соответствии с данным методом, во-первых, потому, что он подразумевает определение лишь одного из двух элементов стоимости экономического решения</w:t>
      </w:r>
      <w:r w:rsidR="00C74659">
        <w:rPr>
          <w:rFonts w:ascii="Times New Roman" w:hAnsi="Times New Roman"/>
          <w:sz w:val="28"/>
          <w:szCs w:val="28"/>
        </w:rPr>
        <w:t xml:space="preserve"> – </w:t>
      </w:r>
      <w:r w:rsidRPr="007D4ADE">
        <w:rPr>
          <w:rFonts w:ascii="Times New Roman" w:hAnsi="Times New Roman"/>
          <w:sz w:val="28"/>
          <w:szCs w:val="28"/>
        </w:rPr>
        <w:t>отрицательного CCF (Y); во-вторых, потому что активы представляют собой объекты экономических отношений, находящиеся в ситуации 1 (объект контролируется субъектом) и поэтому по отношению к ним может быть принято либо решение типа R11, либо решение типа R10, но никак не решение R01.</w:t>
      </w:r>
    </w:p>
    <w:p w:rsidR="007A1974" w:rsidRPr="007D4ADE" w:rsidRDefault="007A1974" w:rsidP="00C74659">
      <w:pPr>
        <w:spacing w:after="0" w:line="360" w:lineRule="auto"/>
        <w:ind w:firstLine="709"/>
        <w:jc w:val="both"/>
        <w:rPr>
          <w:rFonts w:ascii="Times New Roman" w:hAnsi="Times New Roman"/>
          <w:sz w:val="28"/>
          <w:szCs w:val="28"/>
        </w:rPr>
      </w:pPr>
      <w:r w:rsidRPr="007D4ADE">
        <w:rPr>
          <w:rFonts w:ascii="Times New Roman" w:hAnsi="Times New Roman"/>
          <w:sz w:val="28"/>
          <w:szCs w:val="28"/>
        </w:rPr>
        <w:t xml:space="preserve">3. В соответствии с методом возможной цены продажи </w:t>
      </w:r>
      <w:r w:rsidR="00C74659">
        <w:rPr>
          <w:rFonts w:ascii="Times New Roman" w:hAnsi="Times New Roman"/>
          <w:sz w:val="28"/>
          <w:szCs w:val="28"/>
        </w:rPr>
        <w:t>«</w:t>
      </w:r>
      <w:r w:rsidRPr="007D4ADE">
        <w:rPr>
          <w:rFonts w:ascii="Times New Roman" w:hAnsi="Times New Roman"/>
          <w:sz w:val="28"/>
          <w:szCs w:val="28"/>
        </w:rPr>
        <w:t>активы отражаются по сумме денежных средств или их эквивалентов, которая в настоящее время может быть выручена от продажи актива в нормальных условиях</w:t>
      </w:r>
      <w:r w:rsidR="00C74659">
        <w:rPr>
          <w:rFonts w:ascii="Times New Roman" w:hAnsi="Times New Roman"/>
          <w:sz w:val="28"/>
          <w:szCs w:val="28"/>
        </w:rPr>
        <w:t>»</w:t>
      </w:r>
      <w:r w:rsidRPr="007D4ADE">
        <w:rPr>
          <w:rFonts w:ascii="Times New Roman" w:hAnsi="Times New Roman"/>
          <w:sz w:val="28"/>
          <w:szCs w:val="28"/>
        </w:rPr>
        <w:t xml:space="preserve">. Сумма денежных средств или их эквивалентов, которая в настоящее время может быть выручена от продажи актива в нормальных условиях, по сути, представляет собой положительный CCF (X), являющийся вероятным следствием реализации экономического решения </w:t>
      </w:r>
      <w:r w:rsidR="00C74659">
        <w:rPr>
          <w:rFonts w:ascii="Times New Roman" w:hAnsi="Times New Roman"/>
          <w:sz w:val="28"/>
          <w:szCs w:val="28"/>
        </w:rPr>
        <w:t>«</w:t>
      </w:r>
      <w:r w:rsidRPr="007D4ADE">
        <w:rPr>
          <w:rFonts w:ascii="Times New Roman" w:hAnsi="Times New Roman"/>
          <w:sz w:val="28"/>
          <w:szCs w:val="28"/>
        </w:rPr>
        <w:t>прекратить контроль над активом</w:t>
      </w:r>
      <w:r w:rsidR="00C74659">
        <w:rPr>
          <w:rFonts w:ascii="Times New Roman" w:hAnsi="Times New Roman"/>
          <w:sz w:val="28"/>
          <w:szCs w:val="28"/>
        </w:rPr>
        <w:t xml:space="preserve">» – </w:t>
      </w:r>
      <w:r w:rsidRPr="007D4ADE">
        <w:rPr>
          <w:rFonts w:ascii="Times New Roman" w:hAnsi="Times New Roman"/>
          <w:sz w:val="28"/>
          <w:szCs w:val="28"/>
        </w:rPr>
        <w:t xml:space="preserve">R10. </w:t>
      </w:r>
    </w:p>
    <w:p w:rsidR="007A1974" w:rsidRDefault="007A1974" w:rsidP="00C74659">
      <w:pPr>
        <w:spacing w:after="0" w:line="360" w:lineRule="auto"/>
        <w:ind w:firstLine="709"/>
        <w:jc w:val="both"/>
        <w:rPr>
          <w:rFonts w:ascii="Times New Roman" w:hAnsi="Times New Roman"/>
          <w:sz w:val="28"/>
          <w:szCs w:val="28"/>
        </w:rPr>
      </w:pPr>
      <w:r w:rsidRPr="007D4ADE">
        <w:rPr>
          <w:rFonts w:ascii="Times New Roman" w:hAnsi="Times New Roman"/>
          <w:sz w:val="28"/>
          <w:szCs w:val="28"/>
        </w:rPr>
        <w:t xml:space="preserve">Таким образом возможная цена продажи представляет собой положительный CCF (X), являющийся вероятным следствием реализации экономического решения </w:t>
      </w:r>
      <w:r w:rsidR="00C74659">
        <w:rPr>
          <w:rFonts w:ascii="Times New Roman" w:hAnsi="Times New Roman"/>
          <w:sz w:val="28"/>
          <w:szCs w:val="28"/>
        </w:rPr>
        <w:t>«</w:t>
      </w:r>
      <w:r w:rsidRPr="007D4ADE">
        <w:rPr>
          <w:rFonts w:ascii="Times New Roman" w:hAnsi="Times New Roman"/>
          <w:sz w:val="28"/>
          <w:szCs w:val="28"/>
        </w:rPr>
        <w:t>прекратить контроль над активом</w:t>
      </w:r>
      <w:r w:rsidR="00C74659">
        <w:rPr>
          <w:rFonts w:ascii="Times New Roman" w:hAnsi="Times New Roman"/>
          <w:sz w:val="28"/>
          <w:szCs w:val="28"/>
        </w:rPr>
        <w:t xml:space="preserve">» – </w:t>
      </w:r>
      <w:r w:rsidRPr="007D4ADE">
        <w:rPr>
          <w:rFonts w:ascii="Times New Roman" w:hAnsi="Times New Roman"/>
          <w:sz w:val="28"/>
          <w:szCs w:val="28"/>
        </w:rPr>
        <w:t>R10 (рис.3).</w:t>
      </w:r>
    </w:p>
    <w:p w:rsidR="00C74659" w:rsidRPr="007D4ADE" w:rsidRDefault="00C74659" w:rsidP="00C74659">
      <w:pPr>
        <w:spacing w:after="0" w:line="360" w:lineRule="auto"/>
        <w:ind w:firstLine="709"/>
        <w:jc w:val="both"/>
        <w:rPr>
          <w:rFonts w:ascii="Times New Roman" w:hAnsi="Times New Roman"/>
          <w:sz w:val="28"/>
          <w:szCs w:val="28"/>
        </w:rPr>
      </w:pPr>
    </w:p>
    <w:p w:rsidR="007A1974" w:rsidRPr="007D4ADE" w:rsidRDefault="00777A24" w:rsidP="00F27505">
      <w:pPr>
        <w:spacing w:after="0" w:line="360" w:lineRule="auto"/>
        <w:jc w:val="center"/>
        <w:rPr>
          <w:rFonts w:ascii="Times New Roman" w:hAnsi="Times New Roman"/>
          <w:sz w:val="28"/>
          <w:szCs w:val="28"/>
        </w:rPr>
      </w:pPr>
      <w:r>
        <w:rPr>
          <w:rFonts w:ascii="Times New Roman" w:hAnsi="Times New Roman"/>
          <w:noProof/>
          <w:sz w:val="28"/>
          <w:szCs w:val="28"/>
          <w:lang w:eastAsia="ru-RU"/>
        </w:rPr>
        <w:pict>
          <v:shape id="Рисунок 7" o:spid="_x0000_i1027" type="#_x0000_t75" style="width:365.25pt;height:65.25pt;visibility:visible">
            <v:imagedata r:id="rId9" o:title="" croptop="11359f" cropbottom="16166f" cropleft="1049f" cropright="655f"/>
          </v:shape>
        </w:pict>
      </w:r>
    </w:p>
    <w:p w:rsidR="007A1974" w:rsidRDefault="00F27505" w:rsidP="00C74659">
      <w:pPr>
        <w:spacing w:after="0" w:line="360" w:lineRule="auto"/>
        <w:ind w:firstLine="709"/>
        <w:jc w:val="both"/>
        <w:rPr>
          <w:rFonts w:ascii="Times New Roman" w:hAnsi="Times New Roman"/>
          <w:sz w:val="28"/>
          <w:szCs w:val="28"/>
        </w:rPr>
      </w:pPr>
      <w:r>
        <w:rPr>
          <w:rFonts w:ascii="Times New Roman" w:hAnsi="Times New Roman"/>
          <w:sz w:val="28"/>
          <w:szCs w:val="28"/>
        </w:rPr>
        <w:t>Рисунок 3</w:t>
      </w:r>
      <w:r w:rsidR="007A1974" w:rsidRPr="007D4ADE">
        <w:rPr>
          <w:rFonts w:ascii="Times New Roman" w:hAnsi="Times New Roman"/>
          <w:sz w:val="28"/>
          <w:szCs w:val="28"/>
        </w:rPr>
        <w:t xml:space="preserve"> – Отражение активов в соответствии с</w:t>
      </w:r>
      <w:r>
        <w:rPr>
          <w:rFonts w:ascii="Times New Roman" w:hAnsi="Times New Roman"/>
          <w:sz w:val="28"/>
          <w:szCs w:val="28"/>
        </w:rPr>
        <w:t xml:space="preserve"> методом возможной цены продажи</w:t>
      </w:r>
    </w:p>
    <w:p w:rsidR="00C74659" w:rsidRPr="007D4ADE" w:rsidRDefault="00C74659" w:rsidP="00C74659">
      <w:pPr>
        <w:spacing w:after="0" w:line="360" w:lineRule="auto"/>
        <w:ind w:firstLine="709"/>
        <w:jc w:val="both"/>
        <w:rPr>
          <w:rFonts w:ascii="Times New Roman" w:hAnsi="Times New Roman"/>
          <w:sz w:val="28"/>
          <w:szCs w:val="28"/>
        </w:rPr>
      </w:pPr>
    </w:p>
    <w:p w:rsidR="007A1974" w:rsidRPr="007D4ADE" w:rsidRDefault="007A1974" w:rsidP="00C74659">
      <w:pPr>
        <w:spacing w:after="0" w:line="360" w:lineRule="auto"/>
        <w:ind w:firstLine="709"/>
        <w:jc w:val="both"/>
        <w:rPr>
          <w:rFonts w:ascii="Times New Roman" w:hAnsi="Times New Roman"/>
          <w:sz w:val="28"/>
          <w:szCs w:val="28"/>
        </w:rPr>
      </w:pPr>
      <w:r w:rsidRPr="007D4ADE">
        <w:rPr>
          <w:rFonts w:ascii="Times New Roman" w:hAnsi="Times New Roman"/>
          <w:sz w:val="28"/>
          <w:szCs w:val="28"/>
        </w:rPr>
        <w:t>Представляется недостаточно корректным отражение активов в соответствии с данным методом, так как он подразумевает определение лишь одного из двух элементов стоимости экономического решения R10- положительного CCF (X), а во-вторых, как было обнаружено нами ранее</w:t>
      </w:r>
      <w:r w:rsidRPr="007D4ADE">
        <w:rPr>
          <w:rStyle w:val="aa"/>
          <w:rFonts w:ascii="Times New Roman" w:hAnsi="Times New Roman"/>
          <w:sz w:val="28"/>
          <w:szCs w:val="28"/>
        </w:rPr>
        <w:footnoteReference w:id="4"/>
      </w:r>
      <w:r w:rsidRPr="007D4ADE">
        <w:rPr>
          <w:rFonts w:ascii="Times New Roman" w:hAnsi="Times New Roman"/>
          <w:sz w:val="28"/>
          <w:szCs w:val="28"/>
        </w:rPr>
        <w:t>, отражение активов по стоимости экономического решения R10 не соответствует цели финансовой отчетности, зафиксированной в Международных стандартах финансовой отчетности, так как не обеспечивает возможность адекватного отражения финансового состояния компании, изменения ее финансового состояния и резу</w:t>
      </w:r>
      <w:r w:rsidR="007D4ADE" w:rsidRPr="007D4ADE">
        <w:rPr>
          <w:rFonts w:ascii="Times New Roman" w:hAnsi="Times New Roman"/>
          <w:sz w:val="28"/>
          <w:szCs w:val="28"/>
        </w:rPr>
        <w:t xml:space="preserve">льтатов деятельности компании. </w:t>
      </w:r>
    </w:p>
    <w:p w:rsidR="007D4ADE" w:rsidRPr="007D4ADE" w:rsidRDefault="007A1974" w:rsidP="00C74659">
      <w:pPr>
        <w:spacing w:after="0" w:line="360" w:lineRule="auto"/>
        <w:ind w:firstLine="709"/>
        <w:jc w:val="both"/>
        <w:rPr>
          <w:rFonts w:ascii="Times New Roman" w:hAnsi="Times New Roman"/>
          <w:sz w:val="28"/>
          <w:szCs w:val="28"/>
        </w:rPr>
      </w:pPr>
      <w:r w:rsidRPr="007D4ADE">
        <w:rPr>
          <w:rFonts w:ascii="Times New Roman" w:hAnsi="Times New Roman"/>
          <w:sz w:val="28"/>
          <w:szCs w:val="28"/>
        </w:rPr>
        <w:t xml:space="preserve">4. В соответствии с методом дисконтированной стоимости </w:t>
      </w:r>
      <w:r w:rsidR="00C74659">
        <w:rPr>
          <w:rFonts w:ascii="Times New Roman" w:hAnsi="Times New Roman"/>
          <w:sz w:val="28"/>
          <w:szCs w:val="28"/>
        </w:rPr>
        <w:t>«</w:t>
      </w:r>
      <w:r w:rsidRPr="007D4ADE">
        <w:rPr>
          <w:rFonts w:ascii="Times New Roman" w:hAnsi="Times New Roman"/>
          <w:sz w:val="28"/>
          <w:szCs w:val="28"/>
        </w:rPr>
        <w:t>активы отражаются по дисконтированной стоимости будущего чистого поступления денежных средств, которые, как предполагается, будут создаваться данным ак</w:t>
      </w:r>
      <w:r w:rsidR="007D4ADE" w:rsidRPr="007D4ADE">
        <w:rPr>
          <w:rFonts w:ascii="Times New Roman" w:hAnsi="Times New Roman"/>
          <w:sz w:val="28"/>
          <w:szCs w:val="28"/>
        </w:rPr>
        <w:t>тивом при нормальном ходе дел</w:t>
      </w:r>
      <w:r w:rsidR="00C74659">
        <w:rPr>
          <w:rFonts w:ascii="Times New Roman" w:hAnsi="Times New Roman"/>
          <w:sz w:val="28"/>
          <w:szCs w:val="28"/>
        </w:rPr>
        <w:t>»</w:t>
      </w:r>
      <w:r w:rsidR="007D4ADE" w:rsidRPr="007D4ADE">
        <w:rPr>
          <w:rFonts w:ascii="Times New Roman" w:hAnsi="Times New Roman"/>
          <w:sz w:val="28"/>
          <w:szCs w:val="28"/>
        </w:rPr>
        <w:t>.</w:t>
      </w:r>
    </w:p>
    <w:p w:rsidR="007A1974" w:rsidRPr="007D4ADE" w:rsidRDefault="007A1974" w:rsidP="00C74659">
      <w:pPr>
        <w:spacing w:after="0" w:line="360" w:lineRule="auto"/>
        <w:ind w:firstLine="709"/>
        <w:jc w:val="both"/>
        <w:rPr>
          <w:rFonts w:ascii="Times New Roman" w:hAnsi="Times New Roman"/>
          <w:sz w:val="28"/>
          <w:szCs w:val="28"/>
        </w:rPr>
      </w:pPr>
      <w:r w:rsidRPr="007D4ADE">
        <w:rPr>
          <w:rFonts w:ascii="Times New Roman" w:hAnsi="Times New Roman"/>
          <w:sz w:val="28"/>
          <w:szCs w:val="28"/>
        </w:rPr>
        <w:t xml:space="preserve">Дисконтированная стоимость будущего чистого поступления денежных средств представляет собой ни что иное как разницу дисконтированных будущих положительных и отрицательных потоков денежных средств. Таким образом, будущий положительный поток денежных средств, который, как предполагается, будет создаваться данным активом при нормальном ходе дел, по сути, представляет собой положительный CCF (X), являющийся вероятным следствием реализации экономического решения </w:t>
      </w:r>
      <w:r w:rsidR="00C74659">
        <w:rPr>
          <w:rFonts w:ascii="Times New Roman" w:hAnsi="Times New Roman"/>
          <w:sz w:val="28"/>
          <w:szCs w:val="28"/>
        </w:rPr>
        <w:t>«</w:t>
      </w:r>
      <w:r w:rsidRPr="007D4ADE">
        <w:rPr>
          <w:rFonts w:ascii="Times New Roman" w:hAnsi="Times New Roman"/>
          <w:sz w:val="28"/>
          <w:szCs w:val="28"/>
        </w:rPr>
        <w:t>продолжить контроль над активом</w:t>
      </w:r>
      <w:r w:rsidR="00C74659">
        <w:rPr>
          <w:rFonts w:ascii="Times New Roman" w:hAnsi="Times New Roman"/>
          <w:sz w:val="28"/>
          <w:szCs w:val="28"/>
        </w:rPr>
        <w:t xml:space="preserve">» – </w:t>
      </w:r>
      <w:r w:rsidRPr="007D4ADE">
        <w:rPr>
          <w:rFonts w:ascii="Times New Roman" w:hAnsi="Times New Roman"/>
          <w:sz w:val="28"/>
          <w:szCs w:val="28"/>
        </w:rPr>
        <w:t xml:space="preserve">R11. Будущий отрицательный поток денежных средств, который, как предполагается, будет создаваться данным активом при нормальном ходе дел, по сути, представляет собой отрицательный CCF (Y), являющийся вероятным следствием реализации экономического решения </w:t>
      </w:r>
      <w:r w:rsidR="00C74659">
        <w:rPr>
          <w:rFonts w:ascii="Times New Roman" w:hAnsi="Times New Roman"/>
          <w:sz w:val="28"/>
          <w:szCs w:val="28"/>
        </w:rPr>
        <w:t>«</w:t>
      </w:r>
      <w:r w:rsidRPr="007D4ADE">
        <w:rPr>
          <w:rFonts w:ascii="Times New Roman" w:hAnsi="Times New Roman"/>
          <w:sz w:val="28"/>
          <w:szCs w:val="28"/>
        </w:rPr>
        <w:t>продолжит</w:t>
      </w:r>
      <w:r w:rsidR="007D4ADE" w:rsidRPr="007D4ADE">
        <w:rPr>
          <w:rFonts w:ascii="Times New Roman" w:hAnsi="Times New Roman"/>
          <w:sz w:val="28"/>
          <w:szCs w:val="28"/>
        </w:rPr>
        <w:t>ь контроль над активом</w:t>
      </w:r>
      <w:r w:rsidR="00C74659">
        <w:rPr>
          <w:rFonts w:ascii="Times New Roman" w:hAnsi="Times New Roman"/>
          <w:sz w:val="28"/>
          <w:szCs w:val="28"/>
        </w:rPr>
        <w:t xml:space="preserve">» – </w:t>
      </w:r>
      <w:r w:rsidR="007D4ADE" w:rsidRPr="007D4ADE">
        <w:rPr>
          <w:rFonts w:ascii="Times New Roman" w:hAnsi="Times New Roman"/>
          <w:sz w:val="28"/>
          <w:szCs w:val="28"/>
        </w:rPr>
        <w:t xml:space="preserve">R11. </w:t>
      </w:r>
    </w:p>
    <w:p w:rsidR="007A1974" w:rsidRDefault="007A1974" w:rsidP="00C74659">
      <w:pPr>
        <w:spacing w:after="0" w:line="360" w:lineRule="auto"/>
        <w:ind w:firstLine="709"/>
        <w:jc w:val="both"/>
        <w:rPr>
          <w:rFonts w:ascii="Times New Roman" w:hAnsi="Times New Roman"/>
          <w:sz w:val="28"/>
          <w:szCs w:val="28"/>
        </w:rPr>
      </w:pPr>
      <w:r w:rsidRPr="007D4ADE">
        <w:rPr>
          <w:rFonts w:ascii="Times New Roman" w:hAnsi="Times New Roman"/>
          <w:sz w:val="28"/>
          <w:szCs w:val="28"/>
        </w:rPr>
        <w:t xml:space="preserve">Таким образом, дисконтированная стоимость актива, по сути, представляет собой стоимость экономического решения </w:t>
      </w:r>
      <w:r w:rsidR="00C74659">
        <w:rPr>
          <w:rFonts w:ascii="Times New Roman" w:hAnsi="Times New Roman"/>
          <w:sz w:val="28"/>
          <w:szCs w:val="28"/>
        </w:rPr>
        <w:t>«</w:t>
      </w:r>
      <w:r w:rsidRPr="007D4ADE">
        <w:rPr>
          <w:rFonts w:ascii="Times New Roman" w:hAnsi="Times New Roman"/>
          <w:sz w:val="28"/>
          <w:szCs w:val="28"/>
        </w:rPr>
        <w:t>продолжить контр</w:t>
      </w:r>
      <w:r w:rsidR="007D4ADE" w:rsidRPr="007D4ADE">
        <w:rPr>
          <w:rFonts w:ascii="Times New Roman" w:hAnsi="Times New Roman"/>
          <w:sz w:val="28"/>
          <w:szCs w:val="28"/>
        </w:rPr>
        <w:t>оль над активом</w:t>
      </w:r>
      <w:r w:rsidR="00C74659">
        <w:rPr>
          <w:rFonts w:ascii="Times New Roman" w:hAnsi="Times New Roman"/>
          <w:sz w:val="28"/>
          <w:szCs w:val="28"/>
        </w:rPr>
        <w:t xml:space="preserve">» – </w:t>
      </w:r>
      <w:r w:rsidR="007D4ADE" w:rsidRPr="007D4ADE">
        <w:rPr>
          <w:rFonts w:ascii="Times New Roman" w:hAnsi="Times New Roman"/>
          <w:sz w:val="28"/>
          <w:szCs w:val="28"/>
        </w:rPr>
        <w:t>R11 (рис.4</w:t>
      </w:r>
      <w:r w:rsidRPr="007D4ADE">
        <w:rPr>
          <w:rFonts w:ascii="Times New Roman" w:hAnsi="Times New Roman"/>
          <w:sz w:val="28"/>
          <w:szCs w:val="28"/>
        </w:rPr>
        <w:t xml:space="preserve">). </w:t>
      </w:r>
    </w:p>
    <w:p w:rsidR="00C74659" w:rsidRPr="007D4ADE" w:rsidRDefault="00C74659" w:rsidP="00C74659">
      <w:pPr>
        <w:spacing w:after="0" w:line="360" w:lineRule="auto"/>
        <w:ind w:firstLine="709"/>
        <w:jc w:val="both"/>
        <w:rPr>
          <w:rFonts w:ascii="Times New Roman" w:hAnsi="Times New Roman"/>
          <w:sz w:val="28"/>
          <w:szCs w:val="28"/>
        </w:rPr>
      </w:pPr>
    </w:p>
    <w:p w:rsidR="007A1974" w:rsidRPr="007D4ADE" w:rsidRDefault="00777A24" w:rsidP="00F27505">
      <w:pPr>
        <w:spacing w:after="0" w:line="360" w:lineRule="auto"/>
        <w:jc w:val="center"/>
        <w:rPr>
          <w:rFonts w:ascii="Times New Roman" w:hAnsi="Times New Roman"/>
          <w:sz w:val="28"/>
          <w:szCs w:val="28"/>
        </w:rPr>
      </w:pPr>
      <w:r>
        <w:rPr>
          <w:rFonts w:ascii="Times New Roman" w:hAnsi="Times New Roman"/>
          <w:noProof/>
          <w:sz w:val="28"/>
          <w:szCs w:val="28"/>
          <w:lang w:eastAsia="ru-RU"/>
        </w:rPr>
        <w:pict>
          <v:shape id="Рисунок 16" o:spid="_x0000_i1028" type="#_x0000_t75" style="width:357pt;height:64.5pt;visibility:visible">
            <v:imagedata r:id="rId10" o:title="" croptop="11956f" cropbottom="15498f" cropleft="1063f" cropright="1196f"/>
          </v:shape>
        </w:pict>
      </w:r>
    </w:p>
    <w:p w:rsidR="007D4ADE" w:rsidRDefault="00F27505" w:rsidP="00C74659">
      <w:pPr>
        <w:spacing w:after="0" w:line="360" w:lineRule="auto"/>
        <w:ind w:firstLine="709"/>
        <w:jc w:val="both"/>
        <w:rPr>
          <w:rFonts w:ascii="Times New Roman" w:hAnsi="Times New Roman"/>
          <w:sz w:val="28"/>
          <w:szCs w:val="28"/>
        </w:rPr>
      </w:pPr>
      <w:r>
        <w:rPr>
          <w:rFonts w:ascii="Times New Roman" w:hAnsi="Times New Roman"/>
          <w:sz w:val="28"/>
          <w:szCs w:val="28"/>
        </w:rPr>
        <w:t>Рисунок 4</w:t>
      </w:r>
      <w:r w:rsidR="007D4ADE" w:rsidRPr="007D4ADE">
        <w:rPr>
          <w:rFonts w:ascii="Times New Roman" w:hAnsi="Times New Roman"/>
          <w:sz w:val="28"/>
          <w:szCs w:val="28"/>
        </w:rPr>
        <w:t xml:space="preserve"> – Отражение активов в соответствии с мет</w:t>
      </w:r>
      <w:r>
        <w:rPr>
          <w:rFonts w:ascii="Times New Roman" w:hAnsi="Times New Roman"/>
          <w:sz w:val="28"/>
          <w:szCs w:val="28"/>
        </w:rPr>
        <w:t>одом дисконтированной стоимости</w:t>
      </w:r>
    </w:p>
    <w:p w:rsidR="00C74659" w:rsidRPr="007D4ADE" w:rsidRDefault="00C74659" w:rsidP="00C74659">
      <w:pPr>
        <w:spacing w:after="0" w:line="360" w:lineRule="auto"/>
        <w:ind w:firstLine="709"/>
        <w:jc w:val="both"/>
        <w:rPr>
          <w:rFonts w:ascii="Times New Roman" w:hAnsi="Times New Roman"/>
          <w:sz w:val="28"/>
          <w:szCs w:val="28"/>
        </w:rPr>
      </w:pPr>
    </w:p>
    <w:p w:rsidR="007A1974" w:rsidRPr="007D4ADE" w:rsidRDefault="007A1974" w:rsidP="00C74659">
      <w:pPr>
        <w:spacing w:after="0" w:line="360" w:lineRule="auto"/>
        <w:ind w:firstLine="709"/>
        <w:jc w:val="both"/>
        <w:rPr>
          <w:rFonts w:ascii="Times New Roman" w:hAnsi="Times New Roman"/>
          <w:sz w:val="28"/>
          <w:szCs w:val="28"/>
        </w:rPr>
      </w:pPr>
      <w:r w:rsidRPr="007D4ADE">
        <w:rPr>
          <w:rFonts w:ascii="Times New Roman" w:hAnsi="Times New Roman"/>
          <w:sz w:val="28"/>
          <w:szCs w:val="28"/>
        </w:rPr>
        <w:t xml:space="preserve">С учетом изложенного выше можно заключить, что использование данного метода оценки активов представляется наиболее корректным, во-первых, поскольку он предполагает отражение активов по стоимости, а не по цене; во-вторых – поскольку он предполагает отражение активов по стоимости экономического решения </w:t>
      </w:r>
      <w:r w:rsidR="00C74659">
        <w:rPr>
          <w:rFonts w:ascii="Times New Roman" w:hAnsi="Times New Roman"/>
          <w:sz w:val="28"/>
          <w:szCs w:val="28"/>
        </w:rPr>
        <w:t>«</w:t>
      </w:r>
      <w:r w:rsidRPr="007D4ADE">
        <w:rPr>
          <w:rFonts w:ascii="Times New Roman" w:hAnsi="Times New Roman"/>
          <w:sz w:val="28"/>
          <w:szCs w:val="28"/>
        </w:rPr>
        <w:t>продолжить контроль над активом</w:t>
      </w:r>
      <w:r w:rsidR="00C74659">
        <w:rPr>
          <w:rFonts w:ascii="Times New Roman" w:hAnsi="Times New Roman"/>
          <w:sz w:val="28"/>
          <w:szCs w:val="28"/>
        </w:rPr>
        <w:t xml:space="preserve">» – </w:t>
      </w:r>
      <w:r w:rsidRPr="007D4ADE">
        <w:rPr>
          <w:rFonts w:ascii="Times New Roman" w:hAnsi="Times New Roman"/>
          <w:sz w:val="28"/>
          <w:szCs w:val="28"/>
        </w:rPr>
        <w:t>R11, а так как активы представляют собой объекты экономических отношений, находящиеся в ситуации 1 (объект контролируется субъектом), то по отношению к ним решение типа R11 может быть принято; в-третьих, поскольку он предполагает определение обоих элементов стоимости экономического решения: и отрицательного CCF (Y), и положительного CCF (X), являющихся вероятным следствием реализации ука</w:t>
      </w:r>
      <w:r w:rsidR="007D4ADE" w:rsidRPr="007D4ADE">
        <w:rPr>
          <w:rFonts w:ascii="Times New Roman" w:hAnsi="Times New Roman"/>
          <w:sz w:val="28"/>
          <w:szCs w:val="28"/>
        </w:rPr>
        <w:t>занного экономического решения.</w:t>
      </w:r>
    </w:p>
    <w:p w:rsidR="00931019" w:rsidRPr="007D4ADE" w:rsidRDefault="007D4ADE" w:rsidP="00C74659">
      <w:pPr>
        <w:spacing w:after="0" w:line="360" w:lineRule="auto"/>
        <w:ind w:firstLine="709"/>
        <w:jc w:val="both"/>
        <w:rPr>
          <w:rFonts w:ascii="Times New Roman" w:hAnsi="Times New Roman"/>
          <w:sz w:val="28"/>
          <w:szCs w:val="28"/>
        </w:rPr>
      </w:pPr>
      <w:r w:rsidRPr="007D4ADE">
        <w:rPr>
          <w:rFonts w:ascii="Times New Roman" w:hAnsi="Times New Roman"/>
          <w:sz w:val="28"/>
          <w:szCs w:val="28"/>
        </w:rPr>
        <w:t xml:space="preserve">Полученные результаты </w:t>
      </w:r>
      <w:r w:rsidR="007A1974" w:rsidRPr="007D4ADE">
        <w:rPr>
          <w:rFonts w:ascii="Times New Roman" w:hAnsi="Times New Roman"/>
          <w:sz w:val="28"/>
          <w:szCs w:val="28"/>
        </w:rPr>
        <w:t xml:space="preserve">свидетельствуют в пользу того, что отражение активов в соответствии с методом дисконтированной стоимости, который по сути, представляет собой отражение активов по стоимости, соответствующей </w:t>
      </w:r>
      <w:r w:rsidR="00C74659">
        <w:rPr>
          <w:rFonts w:ascii="Times New Roman" w:hAnsi="Times New Roman"/>
          <w:sz w:val="28"/>
          <w:szCs w:val="28"/>
        </w:rPr>
        <w:t>«</w:t>
      </w:r>
      <w:r w:rsidR="007A1974" w:rsidRPr="007D4ADE">
        <w:rPr>
          <w:rFonts w:ascii="Times New Roman" w:hAnsi="Times New Roman"/>
          <w:sz w:val="28"/>
          <w:szCs w:val="28"/>
        </w:rPr>
        <w:t>ценности использования</w:t>
      </w:r>
      <w:r w:rsidR="00C74659">
        <w:rPr>
          <w:rFonts w:ascii="Times New Roman" w:hAnsi="Times New Roman"/>
          <w:sz w:val="28"/>
          <w:szCs w:val="28"/>
        </w:rPr>
        <w:t>»</w:t>
      </w:r>
      <w:r w:rsidR="007A1974" w:rsidRPr="007D4ADE">
        <w:rPr>
          <w:rFonts w:ascii="Times New Roman" w:hAnsi="Times New Roman"/>
          <w:sz w:val="28"/>
          <w:szCs w:val="28"/>
        </w:rPr>
        <w:t xml:space="preserve">, представленной в МСФО 36 </w:t>
      </w:r>
      <w:r w:rsidR="00C74659">
        <w:rPr>
          <w:rFonts w:ascii="Times New Roman" w:hAnsi="Times New Roman"/>
          <w:sz w:val="28"/>
          <w:szCs w:val="28"/>
        </w:rPr>
        <w:t>«</w:t>
      </w:r>
      <w:r w:rsidR="007A1974" w:rsidRPr="007D4ADE">
        <w:rPr>
          <w:rFonts w:ascii="Times New Roman" w:hAnsi="Times New Roman"/>
          <w:sz w:val="28"/>
          <w:szCs w:val="28"/>
        </w:rPr>
        <w:t>Обесценение активов</w:t>
      </w:r>
      <w:r w:rsidR="00C74659">
        <w:rPr>
          <w:rFonts w:ascii="Times New Roman" w:hAnsi="Times New Roman"/>
          <w:sz w:val="28"/>
          <w:szCs w:val="28"/>
        </w:rPr>
        <w:t>»</w:t>
      </w:r>
      <w:r w:rsidR="007A1974" w:rsidRPr="007D4ADE">
        <w:rPr>
          <w:rFonts w:ascii="Times New Roman" w:hAnsi="Times New Roman"/>
          <w:sz w:val="28"/>
          <w:szCs w:val="28"/>
        </w:rPr>
        <w:t>, в наибольшей степени соответствует цели финансовой отчетности, зафиксированной в Международных стандартах финансовой отчетности, так как обеспечивает возможность адекватного отражения финансового состояния компаний, изменения их финансового состояния и результатов деятельности.</w:t>
      </w:r>
    </w:p>
    <w:p w:rsidR="007D4ADE" w:rsidRDefault="007D4ADE" w:rsidP="00C74659">
      <w:pPr>
        <w:spacing w:after="0" w:line="360" w:lineRule="auto"/>
      </w:pPr>
    </w:p>
    <w:p w:rsidR="007D4ADE" w:rsidRPr="00A20CB2" w:rsidRDefault="007D4ADE" w:rsidP="00C74659">
      <w:pPr>
        <w:pStyle w:val="2"/>
        <w:spacing w:before="0" w:line="360" w:lineRule="auto"/>
        <w:rPr>
          <w:szCs w:val="28"/>
        </w:rPr>
      </w:pPr>
      <w:bookmarkStart w:id="4" w:name="_Toc284152853"/>
      <w:r w:rsidRPr="00A20CB2">
        <w:rPr>
          <w:szCs w:val="28"/>
        </w:rPr>
        <w:t>1.3. Основные подходы и методы оценки активов</w:t>
      </w:r>
      <w:bookmarkEnd w:id="4"/>
    </w:p>
    <w:p w:rsidR="00C74659" w:rsidRPr="00A20CB2" w:rsidRDefault="00C74659" w:rsidP="00C74659">
      <w:pPr>
        <w:rPr>
          <w:sz w:val="28"/>
          <w:szCs w:val="28"/>
        </w:rPr>
      </w:pPr>
    </w:p>
    <w:p w:rsidR="007D4ADE" w:rsidRPr="00A20CB2" w:rsidRDefault="007D4ADE" w:rsidP="00C74659">
      <w:pPr>
        <w:pStyle w:val="2"/>
        <w:spacing w:before="0" w:line="360" w:lineRule="auto"/>
        <w:rPr>
          <w:szCs w:val="28"/>
        </w:rPr>
      </w:pPr>
      <w:bookmarkStart w:id="5" w:name="_Toc284152854"/>
      <w:r w:rsidRPr="00A20CB2">
        <w:rPr>
          <w:szCs w:val="28"/>
        </w:rPr>
        <w:t>1.3.1. Модель оценки капитальных активов (CAPM)</w:t>
      </w:r>
      <w:bookmarkEnd w:id="5"/>
    </w:p>
    <w:p w:rsidR="007D4ADE" w:rsidRPr="007D4ADE" w:rsidRDefault="007D4ADE" w:rsidP="00C74659">
      <w:pPr>
        <w:spacing w:after="0" w:line="360" w:lineRule="auto"/>
      </w:pPr>
    </w:p>
    <w:p w:rsidR="007A4C1E" w:rsidRPr="00E827D2" w:rsidRDefault="007A4C1E" w:rsidP="00C74659">
      <w:pPr>
        <w:spacing w:after="0" w:line="360" w:lineRule="auto"/>
        <w:ind w:firstLine="709"/>
        <w:jc w:val="both"/>
        <w:rPr>
          <w:rFonts w:ascii="Times New Roman" w:hAnsi="Times New Roman"/>
          <w:sz w:val="28"/>
          <w:szCs w:val="28"/>
        </w:rPr>
      </w:pPr>
      <w:r w:rsidRPr="00E827D2">
        <w:rPr>
          <w:rFonts w:ascii="Times New Roman" w:hAnsi="Times New Roman"/>
          <w:sz w:val="28"/>
          <w:szCs w:val="28"/>
        </w:rPr>
        <w:t>Capital Asset Pricing Model (CAPM)</w:t>
      </w:r>
      <w:r w:rsidR="00C74659">
        <w:rPr>
          <w:rFonts w:ascii="Times New Roman" w:hAnsi="Times New Roman"/>
          <w:sz w:val="28"/>
          <w:szCs w:val="28"/>
        </w:rPr>
        <w:t xml:space="preserve"> – </w:t>
      </w:r>
      <w:r w:rsidRPr="00E827D2">
        <w:rPr>
          <w:rFonts w:ascii="Times New Roman" w:hAnsi="Times New Roman"/>
          <w:sz w:val="28"/>
          <w:szCs w:val="28"/>
        </w:rPr>
        <w:t>модель оценки доходности финансовых активов служит теоретической основой для ряда различных финансовых технологий по управлению доходностью и риском, применяемых при долгосрочном и среднесрочном инвестировании в акции.</w:t>
      </w:r>
    </w:p>
    <w:p w:rsidR="007D4ADE" w:rsidRPr="00E827D2" w:rsidRDefault="007A4C1E" w:rsidP="00C74659">
      <w:pPr>
        <w:spacing w:after="0" w:line="360" w:lineRule="auto"/>
        <w:ind w:firstLine="709"/>
        <w:jc w:val="both"/>
        <w:rPr>
          <w:rFonts w:ascii="Times New Roman" w:hAnsi="Times New Roman"/>
          <w:sz w:val="28"/>
          <w:szCs w:val="28"/>
        </w:rPr>
      </w:pPr>
      <w:r w:rsidRPr="00E827D2">
        <w:rPr>
          <w:rFonts w:ascii="Times New Roman" w:hAnsi="Times New Roman"/>
          <w:sz w:val="28"/>
          <w:szCs w:val="28"/>
        </w:rPr>
        <w:t>Основным результатом CAPM является установление соотношения между доходностью и риском актива для равновесного рынка. Одним из наиболее важных моментов является тот факт, что при выборе инвестор должен учитывать не весь риск ценной бумаги, а только систематический или недиверсифицируемый.</w:t>
      </w:r>
    </w:p>
    <w:p w:rsidR="007A4C1E" w:rsidRPr="00E827D2" w:rsidRDefault="007A4C1E" w:rsidP="00C74659">
      <w:pPr>
        <w:spacing w:after="0" w:line="360" w:lineRule="auto"/>
        <w:ind w:firstLine="709"/>
        <w:jc w:val="both"/>
        <w:rPr>
          <w:rFonts w:ascii="Times New Roman" w:hAnsi="Times New Roman"/>
          <w:sz w:val="28"/>
          <w:szCs w:val="28"/>
        </w:rPr>
      </w:pPr>
      <w:r w:rsidRPr="00E827D2">
        <w:rPr>
          <w:rFonts w:ascii="Times New Roman" w:hAnsi="Times New Roman"/>
          <w:sz w:val="28"/>
          <w:szCs w:val="28"/>
        </w:rPr>
        <w:t>CAPM рассматривает доходность акции в зависимости от поведения рынка в целом. Другое исходное предположение CAPM состоит в том, что инвесторы принимают решения, учитывая лишь два фактора: ожидаемую доходность и риск.</w:t>
      </w:r>
    </w:p>
    <w:p w:rsidR="007A4C1E" w:rsidRPr="00E827D2" w:rsidRDefault="007A4C1E" w:rsidP="00C74659">
      <w:pPr>
        <w:spacing w:after="0" w:line="360" w:lineRule="auto"/>
        <w:ind w:firstLine="709"/>
        <w:jc w:val="both"/>
        <w:rPr>
          <w:rFonts w:ascii="Times New Roman" w:hAnsi="Times New Roman"/>
          <w:sz w:val="28"/>
          <w:szCs w:val="28"/>
        </w:rPr>
      </w:pPr>
      <w:r w:rsidRPr="00E827D2">
        <w:rPr>
          <w:rFonts w:ascii="Times New Roman" w:hAnsi="Times New Roman"/>
          <w:sz w:val="28"/>
          <w:szCs w:val="28"/>
        </w:rPr>
        <w:t>Смысл этой модели заключается в том, чтоб продемонстрировать тесную взаимосвязь между нормой доходности с риском финансового инструмента.</w:t>
      </w:r>
    </w:p>
    <w:p w:rsidR="007A4C1E" w:rsidRPr="00E827D2" w:rsidRDefault="007A4C1E" w:rsidP="00C74659">
      <w:pPr>
        <w:spacing w:after="0" w:line="360" w:lineRule="auto"/>
        <w:ind w:firstLine="709"/>
        <w:jc w:val="both"/>
        <w:rPr>
          <w:rFonts w:ascii="Times New Roman" w:hAnsi="Times New Roman"/>
          <w:sz w:val="28"/>
          <w:szCs w:val="28"/>
        </w:rPr>
      </w:pPr>
      <w:r w:rsidRPr="00E827D2">
        <w:rPr>
          <w:rFonts w:ascii="Times New Roman" w:hAnsi="Times New Roman"/>
          <w:sz w:val="28"/>
          <w:szCs w:val="28"/>
        </w:rPr>
        <w:t>Предположения, на которых базируется модель оценки финансовых активов, включают как некоторые постулаты теории рынка капитала Марковица, так и дополнительные предположения:</w:t>
      </w:r>
    </w:p>
    <w:p w:rsidR="007A4C1E" w:rsidRPr="00E827D2" w:rsidRDefault="007A4C1E" w:rsidP="00C74659">
      <w:pPr>
        <w:numPr>
          <w:ilvl w:val="0"/>
          <w:numId w:val="1"/>
        </w:numPr>
        <w:spacing w:after="0" w:line="360" w:lineRule="auto"/>
        <w:ind w:left="0" w:firstLine="709"/>
        <w:jc w:val="both"/>
        <w:rPr>
          <w:rFonts w:ascii="Times New Roman" w:hAnsi="Times New Roman"/>
          <w:sz w:val="28"/>
          <w:szCs w:val="28"/>
        </w:rPr>
      </w:pPr>
      <w:r w:rsidRPr="00E827D2">
        <w:rPr>
          <w:rFonts w:ascii="Times New Roman" w:hAnsi="Times New Roman"/>
          <w:sz w:val="28"/>
          <w:szCs w:val="28"/>
        </w:rPr>
        <w:t>Основными факторами оценки инвестиционных портфелей является ожидаемая доходность и стандартное отклонение за период владения портфелем.</w:t>
      </w:r>
    </w:p>
    <w:p w:rsidR="007A4C1E" w:rsidRPr="00E827D2" w:rsidRDefault="007A4C1E" w:rsidP="00C74659">
      <w:pPr>
        <w:numPr>
          <w:ilvl w:val="0"/>
          <w:numId w:val="1"/>
        </w:numPr>
        <w:spacing w:after="0" w:line="360" w:lineRule="auto"/>
        <w:ind w:left="0" w:firstLine="709"/>
        <w:jc w:val="both"/>
        <w:rPr>
          <w:rFonts w:ascii="Times New Roman" w:hAnsi="Times New Roman"/>
          <w:sz w:val="28"/>
          <w:szCs w:val="28"/>
        </w:rPr>
      </w:pPr>
      <w:r w:rsidRPr="00E827D2">
        <w:rPr>
          <w:rFonts w:ascii="Times New Roman" w:hAnsi="Times New Roman"/>
          <w:sz w:val="28"/>
          <w:szCs w:val="28"/>
        </w:rPr>
        <w:t>Предпосылка о ненасыщаемости: при выборе между двумя равными портфелями среди прочих равных инвестор всегда предпочтет портфель с большей доходностью.</w:t>
      </w:r>
    </w:p>
    <w:p w:rsidR="007A4C1E" w:rsidRPr="00E827D2" w:rsidRDefault="007A4C1E" w:rsidP="00C74659">
      <w:pPr>
        <w:numPr>
          <w:ilvl w:val="0"/>
          <w:numId w:val="1"/>
        </w:numPr>
        <w:spacing w:after="0" w:line="360" w:lineRule="auto"/>
        <w:ind w:left="0" w:firstLine="709"/>
        <w:jc w:val="both"/>
        <w:rPr>
          <w:rFonts w:ascii="Times New Roman" w:hAnsi="Times New Roman"/>
          <w:sz w:val="28"/>
          <w:szCs w:val="28"/>
        </w:rPr>
      </w:pPr>
      <w:r w:rsidRPr="00E827D2">
        <w:rPr>
          <w:rFonts w:ascii="Times New Roman" w:hAnsi="Times New Roman"/>
          <w:sz w:val="28"/>
          <w:szCs w:val="28"/>
        </w:rPr>
        <w:t>Предпосылка об избегании риска. Среди прочих равных инвестор всегда выберет портфель с наименьшим стандартным отклонением.</w:t>
      </w:r>
    </w:p>
    <w:p w:rsidR="007A4C1E" w:rsidRPr="00E827D2" w:rsidRDefault="007A4C1E" w:rsidP="00C74659">
      <w:pPr>
        <w:numPr>
          <w:ilvl w:val="0"/>
          <w:numId w:val="1"/>
        </w:numPr>
        <w:spacing w:after="0" w:line="360" w:lineRule="auto"/>
        <w:ind w:left="0" w:firstLine="709"/>
        <w:jc w:val="both"/>
        <w:rPr>
          <w:rFonts w:ascii="Times New Roman" w:hAnsi="Times New Roman"/>
          <w:sz w:val="28"/>
          <w:szCs w:val="28"/>
        </w:rPr>
      </w:pPr>
      <w:r w:rsidRPr="00E827D2">
        <w:rPr>
          <w:rFonts w:ascii="Times New Roman" w:hAnsi="Times New Roman"/>
          <w:sz w:val="28"/>
          <w:szCs w:val="28"/>
        </w:rPr>
        <w:t>Все активы совершенно ликвидны и бесконечно делимы, т.е. всегда могут быть проданы по рыночной цене, причем инвестор может покупать лишь часть акций.</w:t>
      </w:r>
    </w:p>
    <w:p w:rsidR="007A4C1E" w:rsidRPr="00E827D2" w:rsidRDefault="007A4C1E" w:rsidP="00C74659">
      <w:pPr>
        <w:numPr>
          <w:ilvl w:val="0"/>
          <w:numId w:val="1"/>
        </w:numPr>
        <w:spacing w:after="0" w:line="360" w:lineRule="auto"/>
        <w:ind w:left="0" w:firstLine="709"/>
        <w:jc w:val="both"/>
        <w:rPr>
          <w:rFonts w:ascii="Times New Roman" w:hAnsi="Times New Roman"/>
          <w:sz w:val="28"/>
          <w:szCs w:val="28"/>
        </w:rPr>
      </w:pPr>
      <w:r w:rsidRPr="00E827D2">
        <w:rPr>
          <w:rFonts w:ascii="Times New Roman" w:hAnsi="Times New Roman"/>
          <w:sz w:val="28"/>
          <w:szCs w:val="28"/>
        </w:rPr>
        <w:t>Инвестор может осуществлять кредитование и заимствование по безрисковой процентной ставке.</w:t>
      </w:r>
    </w:p>
    <w:p w:rsidR="007A4C1E" w:rsidRPr="00E827D2" w:rsidRDefault="007A4C1E" w:rsidP="00C74659">
      <w:pPr>
        <w:numPr>
          <w:ilvl w:val="0"/>
          <w:numId w:val="1"/>
        </w:numPr>
        <w:spacing w:after="0" w:line="360" w:lineRule="auto"/>
        <w:ind w:left="0" w:firstLine="709"/>
        <w:jc w:val="both"/>
        <w:rPr>
          <w:rFonts w:ascii="Times New Roman" w:hAnsi="Times New Roman"/>
          <w:sz w:val="28"/>
          <w:szCs w:val="28"/>
        </w:rPr>
      </w:pPr>
      <w:r w:rsidRPr="00E827D2">
        <w:rPr>
          <w:rFonts w:ascii="Times New Roman" w:hAnsi="Times New Roman"/>
          <w:sz w:val="28"/>
          <w:szCs w:val="28"/>
        </w:rPr>
        <w:t>Трансакционные издержки и налоги бесконечно малы.</w:t>
      </w:r>
    </w:p>
    <w:p w:rsidR="007A4C1E" w:rsidRPr="00E827D2" w:rsidRDefault="007A4C1E" w:rsidP="00C74659">
      <w:pPr>
        <w:numPr>
          <w:ilvl w:val="0"/>
          <w:numId w:val="1"/>
        </w:numPr>
        <w:spacing w:after="0" w:line="360" w:lineRule="auto"/>
        <w:ind w:left="0" w:firstLine="709"/>
        <w:jc w:val="both"/>
        <w:rPr>
          <w:rFonts w:ascii="Times New Roman" w:hAnsi="Times New Roman"/>
          <w:sz w:val="28"/>
          <w:szCs w:val="28"/>
        </w:rPr>
      </w:pPr>
      <w:r w:rsidRPr="00E827D2">
        <w:rPr>
          <w:rFonts w:ascii="Times New Roman" w:hAnsi="Times New Roman"/>
          <w:sz w:val="28"/>
          <w:szCs w:val="28"/>
        </w:rPr>
        <w:t>Инвестиционный период одинаков для всех инвесторов.</w:t>
      </w:r>
    </w:p>
    <w:p w:rsidR="007A4C1E" w:rsidRPr="00E827D2" w:rsidRDefault="007A4C1E" w:rsidP="00C74659">
      <w:pPr>
        <w:numPr>
          <w:ilvl w:val="0"/>
          <w:numId w:val="1"/>
        </w:numPr>
        <w:spacing w:after="0" w:line="360" w:lineRule="auto"/>
        <w:ind w:left="0" w:firstLine="709"/>
        <w:jc w:val="both"/>
        <w:rPr>
          <w:rFonts w:ascii="Times New Roman" w:hAnsi="Times New Roman"/>
          <w:sz w:val="28"/>
          <w:szCs w:val="28"/>
        </w:rPr>
      </w:pPr>
      <w:r w:rsidRPr="00E827D2">
        <w:rPr>
          <w:rFonts w:ascii="Times New Roman" w:hAnsi="Times New Roman"/>
          <w:sz w:val="28"/>
          <w:szCs w:val="28"/>
        </w:rPr>
        <w:t>Безрисковая процентная ставка равна для всех инвесторов.</w:t>
      </w:r>
    </w:p>
    <w:p w:rsidR="007A4C1E" w:rsidRPr="00E827D2" w:rsidRDefault="007A4C1E" w:rsidP="00C74659">
      <w:pPr>
        <w:numPr>
          <w:ilvl w:val="0"/>
          <w:numId w:val="1"/>
        </w:numPr>
        <w:spacing w:after="0" w:line="360" w:lineRule="auto"/>
        <w:ind w:left="0" w:firstLine="709"/>
        <w:jc w:val="both"/>
        <w:rPr>
          <w:rFonts w:ascii="Times New Roman" w:hAnsi="Times New Roman"/>
          <w:sz w:val="28"/>
          <w:szCs w:val="28"/>
        </w:rPr>
      </w:pPr>
      <w:r w:rsidRPr="00E827D2">
        <w:rPr>
          <w:rFonts w:ascii="Times New Roman" w:hAnsi="Times New Roman"/>
          <w:sz w:val="28"/>
          <w:szCs w:val="28"/>
        </w:rPr>
        <w:t>Информация мгновенно доступна всем инвесторам.</w:t>
      </w:r>
    </w:p>
    <w:p w:rsidR="007A4C1E" w:rsidRPr="00E827D2" w:rsidRDefault="007A4C1E" w:rsidP="00C74659">
      <w:pPr>
        <w:numPr>
          <w:ilvl w:val="0"/>
          <w:numId w:val="1"/>
        </w:numPr>
        <w:spacing w:after="0" w:line="360" w:lineRule="auto"/>
        <w:ind w:left="0" w:firstLine="709"/>
        <w:jc w:val="both"/>
        <w:rPr>
          <w:rFonts w:ascii="Times New Roman" w:hAnsi="Times New Roman"/>
          <w:sz w:val="28"/>
          <w:szCs w:val="28"/>
        </w:rPr>
      </w:pPr>
      <w:r w:rsidRPr="00E827D2">
        <w:rPr>
          <w:rFonts w:ascii="Times New Roman" w:hAnsi="Times New Roman"/>
          <w:sz w:val="28"/>
          <w:szCs w:val="28"/>
        </w:rPr>
        <w:t>Ожидания инвесторов однородны, т.е. они одинаково оценивают ожидаемые доходности, стандартные отклонения и ковариации ценных бумаг.</w:t>
      </w:r>
    </w:p>
    <w:p w:rsidR="007A4C1E" w:rsidRPr="00E827D2" w:rsidRDefault="007A4C1E" w:rsidP="00C74659">
      <w:pPr>
        <w:spacing w:after="0" w:line="360" w:lineRule="auto"/>
        <w:ind w:firstLine="709"/>
        <w:jc w:val="both"/>
        <w:rPr>
          <w:rFonts w:ascii="Times New Roman" w:hAnsi="Times New Roman"/>
          <w:sz w:val="28"/>
          <w:szCs w:val="28"/>
        </w:rPr>
      </w:pPr>
      <w:r w:rsidRPr="00E827D2">
        <w:rPr>
          <w:rFonts w:ascii="Times New Roman" w:hAnsi="Times New Roman"/>
          <w:sz w:val="28"/>
          <w:szCs w:val="28"/>
        </w:rPr>
        <w:t>Ситуация, задаваемая данными предпосылками, совершенна. Все инвесторы одинаково оценивают параметры ценных бумаг, вся информация доступна каждому инвестору, не существует никаких препятствий к совершению сделок. Это сделано не для того, чтобы рассмотреть вопрос о том, как инвестор делает выбор между бумагами, а для того, чтобы проанализировать, как будут формироваться цены на рыночные активы в условиях совершенного рынка.</w:t>
      </w:r>
    </w:p>
    <w:p w:rsidR="007A4C1E" w:rsidRPr="00E827D2" w:rsidRDefault="007A4C1E" w:rsidP="00C74659">
      <w:pPr>
        <w:spacing w:after="0" w:line="360" w:lineRule="auto"/>
        <w:ind w:firstLine="709"/>
        <w:jc w:val="both"/>
        <w:rPr>
          <w:rFonts w:ascii="Times New Roman" w:hAnsi="Times New Roman"/>
          <w:sz w:val="28"/>
          <w:szCs w:val="28"/>
        </w:rPr>
      </w:pPr>
      <w:r w:rsidRPr="00E827D2">
        <w:rPr>
          <w:rFonts w:ascii="Times New Roman" w:hAnsi="Times New Roman"/>
          <w:sz w:val="28"/>
          <w:szCs w:val="28"/>
        </w:rPr>
        <w:t>Выделяют два основных свойства или, лучше сказать, две закономерности, которые характеризуют модель оценки капитальных активов. Во-первых, это теорема о разделении. Из перечисленных выше предпосылок вытекает утверждение о том, что, проанализировав характеристики ценных бумаг и определив эффективное множество, инвесторы выбирают один и тот же касательный портфель. Это объясняется предпосылкой 10, утверждающей однородность ожиданий инвесторов.</w:t>
      </w:r>
    </w:p>
    <w:p w:rsidR="007A4C1E" w:rsidRPr="00E827D2" w:rsidRDefault="007A4C1E" w:rsidP="00C74659">
      <w:pPr>
        <w:spacing w:after="0" w:line="360" w:lineRule="auto"/>
        <w:ind w:firstLine="709"/>
        <w:jc w:val="both"/>
        <w:rPr>
          <w:rFonts w:ascii="Times New Roman" w:hAnsi="Times New Roman"/>
          <w:sz w:val="28"/>
          <w:szCs w:val="28"/>
        </w:rPr>
      </w:pPr>
      <w:r w:rsidRPr="00E827D2">
        <w:rPr>
          <w:rFonts w:ascii="Times New Roman" w:hAnsi="Times New Roman"/>
          <w:sz w:val="28"/>
          <w:szCs w:val="28"/>
        </w:rPr>
        <w:t>Вторым свойством CAPM является тот факт, что каждый вид ценных бумаг имеет ненулевую долю в касательном портфеле. Это определяется рыночным механизмом спроса и предложения. Если доля какой-либо бумаги равна нулю, то ее курс на рынке будет падать, соответственно ожидаемая доходность будет расти, пока инвесторы не начнут покупать данную бумагу и доля ее в портфеле не станет отличной от нуля. Если же, наоборот, на какой-либо актив слишком большой спрос, то брокерам придется поднимать цены, следовательно, снизится доходность и уменьшится доля такой бумаги в касательном портфеле, уравняв спрос и предложение. В конечном итоге рынок должен прийти к равновесию.</w:t>
      </w:r>
      <w:r w:rsidRPr="00E827D2">
        <w:rPr>
          <w:rStyle w:val="aa"/>
          <w:rFonts w:ascii="Times New Roman" w:hAnsi="Times New Roman"/>
          <w:sz w:val="28"/>
          <w:szCs w:val="28"/>
        </w:rPr>
        <w:footnoteReference w:id="5"/>
      </w:r>
    </w:p>
    <w:p w:rsidR="007A4C1E" w:rsidRPr="00E827D2" w:rsidRDefault="007A4C1E" w:rsidP="00C74659">
      <w:pPr>
        <w:spacing w:after="0" w:line="360" w:lineRule="auto"/>
        <w:ind w:firstLine="709"/>
        <w:jc w:val="both"/>
        <w:rPr>
          <w:rFonts w:ascii="Times New Roman" w:hAnsi="Times New Roman"/>
          <w:sz w:val="28"/>
          <w:szCs w:val="28"/>
        </w:rPr>
      </w:pPr>
      <w:r w:rsidRPr="00E827D2">
        <w:rPr>
          <w:rFonts w:ascii="Times New Roman" w:hAnsi="Times New Roman"/>
          <w:sz w:val="28"/>
          <w:szCs w:val="28"/>
        </w:rPr>
        <w:t>Зависимость между риском и ожидаемой доходностью эффективных портфелей описывается прямой под названием рыночная линия (Capital Market Line, CML). Рыночная линия пересекает ось ординат в точке Rf и проходит через точку М, характеризующую рыночный портфель (рис. 5).</w:t>
      </w:r>
    </w:p>
    <w:p w:rsidR="007A4C1E" w:rsidRDefault="007A4C1E" w:rsidP="00C74659">
      <w:pPr>
        <w:spacing w:after="0" w:line="360" w:lineRule="auto"/>
        <w:ind w:firstLine="709"/>
        <w:jc w:val="both"/>
        <w:rPr>
          <w:rFonts w:ascii="Times New Roman" w:hAnsi="Times New Roman"/>
          <w:sz w:val="28"/>
          <w:szCs w:val="28"/>
        </w:rPr>
      </w:pPr>
    </w:p>
    <w:p w:rsidR="00E827D2" w:rsidRPr="00E827D2" w:rsidRDefault="00E827D2" w:rsidP="00C74659">
      <w:pPr>
        <w:spacing w:after="0" w:line="360" w:lineRule="auto"/>
        <w:ind w:firstLine="709"/>
        <w:jc w:val="both"/>
        <w:rPr>
          <w:rFonts w:ascii="Times New Roman" w:hAnsi="Times New Roman"/>
          <w:sz w:val="28"/>
          <w:szCs w:val="28"/>
        </w:rPr>
      </w:pPr>
    </w:p>
    <w:p w:rsidR="007A4C1E" w:rsidRPr="00E827D2" w:rsidRDefault="00777A24" w:rsidP="00F27505">
      <w:pPr>
        <w:spacing w:after="0" w:line="360" w:lineRule="auto"/>
        <w:jc w:val="center"/>
        <w:rPr>
          <w:rFonts w:ascii="Times New Roman" w:hAnsi="Times New Roman"/>
          <w:sz w:val="28"/>
          <w:szCs w:val="28"/>
        </w:rPr>
      </w:pPr>
      <w:r>
        <w:rPr>
          <w:rFonts w:ascii="Times New Roman" w:hAnsi="Times New Roman"/>
          <w:noProof/>
          <w:sz w:val="28"/>
          <w:szCs w:val="28"/>
          <w:lang w:eastAsia="ru-RU"/>
        </w:rPr>
        <w:pict>
          <v:shape id="Рисунок 19" o:spid="_x0000_i1029" type="#_x0000_t75" style="width:194.25pt;height:132pt;visibility:visible">
            <v:imagedata r:id="rId11" o:title=""/>
          </v:shape>
        </w:pict>
      </w:r>
    </w:p>
    <w:p w:rsidR="007A4C1E" w:rsidRDefault="00F27505" w:rsidP="00F27505">
      <w:pPr>
        <w:spacing w:after="0" w:line="360" w:lineRule="auto"/>
        <w:ind w:firstLine="720"/>
        <w:rPr>
          <w:rFonts w:ascii="Times New Roman" w:hAnsi="Times New Roman"/>
          <w:sz w:val="28"/>
          <w:szCs w:val="28"/>
        </w:rPr>
      </w:pPr>
      <w:r>
        <w:rPr>
          <w:rFonts w:ascii="Times New Roman" w:hAnsi="Times New Roman"/>
          <w:sz w:val="28"/>
          <w:szCs w:val="28"/>
        </w:rPr>
        <w:t>Рисунок 5</w:t>
      </w:r>
      <w:r w:rsidR="00C74659">
        <w:rPr>
          <w:rFonts w:ascii="Times New Roman" w:hAnsi="Times New Roman"/>
          <w:sz w:val="28"/>
          <w:szCs w:val="28"/>
        </w:rPr>
        <w:t xml:space="preserve"> – </w:t>
      </w:r>
      <w:r w:rsidR="007A4C1E" w:rsidRPr="00E827D2">
        <w:rPr>
          <w:rFonts w:ascii="Times New Roman" w:hAnsi="Times New Roman"/>
          <w:sz w:val="28"/>
          <w:szCs w:val="28"/>
        </w:rPr>
        <w:t>Рыночная линия</w:t>
      </w:r>
    </w:p>
    <w:p w:rsidR="00C74659" w:rsidRPr="00E827D2" w:rsidRDefault="00C74659" w:rsidP="00C74659">
      <w:pPr>
        <w:spacing w:after="0" w:line="360" w:lineRule="auto"/>
        <w:ind w:firstLine="709"/>
        <w:jc w:val="both"/>
        <w:rPr>
          <w:rFonts w:ascii="Times New Roman" w:hAnsi="Times New Roman"/>
          <w:sz w:val="28"/>
          <w:szCs w:val="28"/>
        </w:rPr>
      </w:pPr>
    </w:p>
    <w:p w:rsidR="007A4C1E" w:rsidRPr="00E827D2" w:rsidRDefault="007A4C1E" w:rsidP="00C74659">
      <w:pPr>
        <w:spacing w:after="0" w:line="360" w:lineRule="auto"/>
        <w:ind w:firstLine="709"/>
        <w:jc w:val="both"/>
        <w:rPr>
          <w:rFonts w:ascii="Times New Roman" w:hAnsi="Times New Roman"/>
          <w:sz w:val="28"/>
          <w:szCs w:val="28"/>
        </w:rPr>
      </w:pPr>
      <w:r w:rsidRPr="00E827D2">
        <w:rPr>
          <w:rFonts w:ascii="Times New Roman" w:hAnsi="Times New Roman"/>
          <w:sz w:val="28"/>
          <w:szCs w:val="28"/>
        </w:rPr>
        <w:t>Эффективные портфели, принадлежащие этой кривой, формируются из рыночного портфеля и безрисковых кредитований и заимствований. По сути, рыночная линия – это эффективное множество портфелей. Портфели, не использующие рыночный портфель в комбинации с безрисковыми активами, лежат ниже рыночной прямой.</w:t>
      </w:r>
      <w:r w:rsidRPr="00E827D2">
        <w:rPr>
          <w:rStyle w:val="aa"/>
          <w:rFonts w:ascii="Times New Roman" w:hAnsi="Times New Roman"/>
          <w:sz w:val="28"/>
          <w:szCs w:val="28"/>
        </w:rPr>
        <w:footnoteReference w:id="6"/>
      </w:r>
    </w:p>
    <w:p w:rsidR="007A4C1E" w:rsidRPr="00E827D2" w:rsidRDefault="007A4C1E" w:rsidP="00C74659">
      <w:pPr>
        <w:spacing w:after="0" w:line="360" w:lineRule="auto"/>
        <w:ind w:firstLine="709"/>
        <w:jc w:val="both"/>
        <w:rPr>
          <w:rFonts w:ascii="Times New Roman" w:hAnsi="Times New Roman"/>
          <w:sz w:val="28"/>
          <w:szCs w:val="28"/>
        </w:rPr>
      </w:pPr>
      <w:r w:rsidRPr="00E827D2">
        <w:rPr>
          <w:rFonts w:ascii="Times New Roman" w:hAnsi="Times New Roman"/>
          <w:sz w:val="28"/>
          <w:szCs w:val="28"/>
        </w:rPr>
        <w:t xml:space="preserve">Наклон рыночной линии определяется отношением разности доходности рынка и безрисковой доходности к разности в стандартных отклонениях, т.е. наклон равен </w:t>
      </w:r>
      <w:r w:rsidRPr="00E827D2">
        <w:rPr>
          <w:rFonts w:ascii="Times New Roman" w:eastAsia="Times New Roman" w:hAnsi="Times New Roman"/>
          <w:position w:val="-30"/>
          <w:sz w:val="28"/>
          <w:szCs w:val="28"/>
        </w:rPr>
        <w:object w:dxaOrig="960" w:dyaOrig="740">
          <v:shape id="_x0000_i1030" type="#_x0000_t75" style="width:48pt;height:36.75pt" o:ole="">
            <v:imagedata r:id="rId12" o:title=""/>
          </v:shape>
          <o:OLEObject Type="Embed" ProgID="Equation.3" ShapeID="_x0000_i1030" DrawAspect="Content" ObjectID="_1459354927" r:id="rId13"/>
        </w:object>
      </w:r>
      <w:r w:rsidRPr="00E827D2">
        <w:rPr>
          <w:rFonts w:ascii="Times New Roman" w:hAnsi="Times New Roman"/>
          <w:sz w:val="28"/>
          <w:szCs w:val="28"/>
        </w:rPr>
        <w:t xml:space="preserve">. Поскольку рыночная линия пересекает ось ординат в точке Rf, то можно записать уравнение этой прямой как: </w:t>
      </w:r>
    </w:p>
    <w:p w:rsidR="007A4C1E" w:rsidRPr="00E827D2" w:rsidRDefault="007A4C1E" w:rsidP="00C74659">
      <w:pPr>
        <w:spacing w:after="0" w:line="360" w:lineRule="auto"/>
        <w:ind w:firstLine="709"/>
        <w:jc w:val="both"/>
        <w:rPr>
          <w:rFonts w:ascii="Times New Roman" w:hAnsi="Times New Roman"/>
          <w:sz w:val="28"/>
          <w:szCs w:val="28"/>
        </w:rPr>
      </w:pPr>
      <w:r w:rsidRPr="00E827D2">
        <w:rPr>
          <w:rFonts w:ascii="Times New Roman" w:eastAsia="Times New Roman" w:hAnsi="Times New Roman"/>
          <w:position w:val="-30"/>
          <w:sz w:val="28"/>
          <w:szCs w:val="28"/>
        </w:rPr>
        <w:object w:dxaOrig="2299" w:dyaOrig="740">
          <v:shape id="_x0000_i1031" type="#_x0000_t75" style="width:114.75pt;height:36.75pt" o:ole="">
            <v:imagedata r:id="rId14" o:title=""/>
          </v:shape>
          <o:OLEObject Type="Embed" ProgID="Equation.3" ShapeID="_x0000_i1031" DrawAspect="Content" ObjectID="_1459354928" r:id="rId15"/>
        </w:object>
      </w:r>
      <w:r w:rsidRPr="00E827D2">
        <w:rPr>
          <w:rFonts w:ascii="Times New Roman" w:hAnsi="Times New Roman"/>
          <w:sz w:val="28"/>
          <w:szCs w:val="28"/>
        </w:rPr>
        <w:t>. (1)</w:t>
      </w:r>
    </w:p>
    <w:p w:rsidR="007A4C1E" w:rsidRPr="00E827D2" w:rsidRDefault="007A4C1E" w:rsidP="00C74659">
      <w:pPr>
        <w:spacing w:after="0" w:line="360" w:lineRule="auto"/>
        <w:ind w:firstLine="709"/>
        <w:jc w:val="both"/>
        <w:rPr>
          <w:rFonts w:ascii="Times New Roman" w:hAnsi="Times New Roman"/>
          <w:sz w:val="28"/>
          <w:szCs w:val="28"/>
        </w:rPr>
      </w:pPr>
      <w:r w:rsidRPr="00E827D2">
        <w:rPr>
          <w:rFonts w:ascii="Times New Roman" w:hAnsi="Times New Roman"/>
          <w:sz w:val="28"/>
          <w:szCs w:val="28"/>
        </w:rPr>
        <w:t>Равновесие на рынке ценных бумаг характеризуется двумя основными показателями: положением безрискового актива на оси ординат, которую называют наградой за ожидание, и наклоном рыночной линии, который называется премией за риск.</w:t>
      </w:r>
    </w:p>
    <w:p w:rsidR="007A4C1E" w:rsidRPr="00E827D2" w:rsidRDefault="007A4C1E" w:rsidP="00C74659">
      <w:pPr>
        <w:spacing w:after="0" w:line="360" w:lineRule="auto"/>
        <w:ind w:firstLine="709"/>
        <w:jc w:val="both"/>
        <w:rPr>
          <w:rFonts w:ascii="Times New Roman" w:hAnsi="Times New Roman"/>
          <w:sz w:val="28"/>
          <w:szCs w:val="28"/>
        </w:rPr>
      </w:pPr>
      <w:r w:rsidRPr="00E827D2">
        <w:rPr>
          <w:rFonts w:ascii="Times New Roman" w:hAnsi="Times New Roman"/>
          <w:sz w:val="28"/>
          <w:szCs w:val="28"/>
        </w:rPr>
        <w:t>Рыночная линия характеризует связь между риском и ожидаемой доходностью для эффективных портфелей. Для описания такой взаимосвязи, характеризующей отдельную ценную бумагу, нужно провести некоторые преобразования.</w:t>
      </w:r>
    </w:p>
    <w:p w:rsidR="007A4C1E" w:rsidRPr="00E827D2" w:rsidRDefault="007A4C1E" w:rsidP="00C74659">
      <w:pPr>
        <w:spacing w:after="0" w:line="360" w:lineRule="auto"/>
        <w:ind w:firstLine="709"/>
        <w:jc w:val="both"/>
        <w:rPr>
          <w:rFonts w:ascii="Times New Roman" w:hAnsi="Times New Roman"/>
          <w:sz w:val="28"/>
          <w:szCs w:val="28"/>
        </w:rPr>
      </w:pPr>
      <w:r w:rsidRPr="00E827D2">
        <w:rPr>
          <w:rFonts w:ascii="Times New Roman" w:hAnsi="Times New Roman"/>
          <w:sz w:val="28"/>
          <w:szCs w:val="28"/>
        </w:rPr>
        <w:t>Стандартное отклонение портфеля вычисляется по формуле:</w:t>
      </w:r>
    </w:p>
    <w:p w:rsidR="007A4C1E" w:rsidRPr="00E827D2" w:rsidRDefault="007A4C1E" w:rsidP="00C74659">
      <w:pPr>
        <w:spacing w:after="0" w:line="360" w:lineRule="auto"/>
        <w:ind w:firstLine="709"/>
        <w:jc w:val="both"/>
        <w:rPr>
          <w:rFonts w:ascii="Times New Roman" w:hAnsi="Times New Roman"/>
          <w:sz w:val="28"/>
          <w:szCs w:val="28"/>
        </w:rPr>
      </w:pPr>
      <w:r w:rsidRPr="00E827D2">
        <w:rPr>
          <w:rFonts w:ascii="Times New Roman" w:eastAsia="Times New Roman" w:hAnsi="Times New Roman"/>
          <w:position w:val="-32"/>
          <w:sz w:val="28"/>
          <w:szCs w:val="28"/>
        </w:rPr>
        <w:object w:dxaOrig="2795" w:dyaOrig="1019">
          <v:shape id="_x0000_i1032" type="#_x0000_t75" style="width:141.75pt;height:48.75pt" o:ole="">
            <v:imagedata r:id="rId16" o:title=""/>
          </v:shape>
          <o:OLEObject Type="Embed" ProgID="Equation.3" ShapeID="_x0000_i1032" DrawAspect="Content" ObjectID="_1459354929" r:id="rId17"/>
        </w:object>
      </w:r>
      <w:r w:rsidR="00E827D2" w:rsidRPr="00E827D2">
        <w:rPr>
          <w:rFonts w:ascii="Times New Roman" w:hAnsi="Times New Roman"/>
          <w:sz w:val="28"/>
          <w:szCs w:val="28"/>
        </w:rPr>
        <w:t xml:space="preserve"> (2)</w:t>
      </w:r>
    </w:p>
    <w:p w:rsidR="007A4C1E" w:rsidRPr="00E827D2" w:rsidRDefault="007A4C1E" w:rsidP="00C74659">
      <w:pPr>
        <w:spacing w:after="0" w:line="360" w:lineRule="auto"/>
        <w:ind w:firstLine="709"/>
        <w:jc w:val="both"/>
        <w:rPr>
          <w:rFonts w:ascii="Times New Roman" w:hAnsi="Times New Roman"/>
          <w:sz w:val="28"/>
          <w:szCs w:val="28"/>
        </w:rPr>
      </w:pPr>
      <w:r w:rsidRPr="00E827D2">
        <w:rPr>
          <w:rFonts w:ascii="Times New Roman" w:hAnsi="Times New Roman"/>
          <w:sz w:val="28"/>
          <w:szCs w:val="28"/>
        </w:rPr>
        <w:t>Применив ее для рыночного портфеля, получаем:</w:t>
      </w:r>
    </w:p>
    <w:p w:rsidR="007A4C1E" w:rsidRPr="00E827D2" w:rsidRDefault="007A4C1E" w:rsidP="00C74659">
      <w:pPr>
        <w:spacing w:after="0" w:line="360" w:lineRule="auto"/>
        <w:ind w:firstLine="709"/>
        <w:jc w:val="both"/>
        <w:rPr>
          <w:rFonts w:ascii="Times New Roman" w:hAnsi="Times New Roman"/>
          <w:sz w:val="28"/>
          <w:szCs w:val="28"/>
        </w:rPr>
      </w:pPr>
      <w:r w:rsidRPr="00E827D2">
        <w:rPr>
          <w:rFonts w:ascii="Times New Roman" w:eastAsia="Times New Roman" w:hAnsi="Times New Roman"/>
          <w:position w:val="-32"/>
          <w:sz w:val="28"/>
          <w:szCs w:val="28"/>
        </w:rPr>
        <w:object w:dxaOrig="8100" w:dyaOrig="780">
          <v:shape id="_x0000_i1033" type="#_x0000_t75" style="width:405pt;height:39pt" o:ole="">
            <v:imagedata r:id="rId18" o:title=""/>
          </v:shape>
          <o:OLEObject Type="Embed" ProgID="Equation.3" ShapeID="_x0000_i1033" DrawAspect="Content" ObjectID="_1459354930" r:id="rId19"/>
        </w:object>
      </w:r>
      <w:r w:rsidR="00E827D2" w:rsidRPr="00E827D2">
        <w:rPr>
          <w:rFonts w:ascii="Times New Roman" w:hAnsi="Times New Roman"/>
          <w:sz w:val="28"/>
          <w:szCs w:val="28"/>
        </w:rPr>
        <w:t>, (3</w:t>
      </w:r>
      <w:r w:rsidRPr="00E827D2">
        <w:rPr>
          <w:rFonts w:ascii="Times New Roman" w:hAnsi="Times New Roman"/>
          <w:sz w:val="28"/>
          <w:szCs w:val="28"/>
        </w:rPr>
        <w:t>)</w:t>
      </w:r>
    </w:p>
    <w:p w:rsidR="007A4C1E" w:rsidRPr="00E827D2" w:rsidRDefault="007A4C1E" w:rsidP="00C74659">
      <w:pPr>
        <w:spacing w:after="0" w:line="360" w:lineRule="auto"/>
        <w:ind w:firstLine="709"/>
        <w:jc w:val="both"/>
        <w:rPr>
          <w:rFonts w:ascii="Times New Roman" w:hAnsi="Times New Roman"/>
          <w:sz w:val="28"/>
          <w:szCs w:val="28"/>
        </w:rPr>
      </w:pPr>
      <w:r w:rsidRPr="00E827D2">
        <w:rPr>
          <w:rFonts w:ascii="Times New Roman" w:hAnsi="Times New Roman"/>
          <w:sz w:val="28"/>
          <w:szCs w:val="28"/>
        </w:rPr>
        <w:t>Где wiM – доля бумаги i в рыночном портфеле.</w:t>
      </w:r>
    </w:p>
    <w:p w:rsidR="007A4C1E" w:rsidRPr="00E827D2" w:rsidRDefault="007A4C1E" w:rsidP="00C74659">
      <w:pPr>
        <w:spacing w:after="0" w:line="360" w:lineRule="auto"/>
        <w:ind w:firstLine="709"/>
        <w:jc w:val="both"/>
        <w:rPr>
          <w:rFonts w:ascii="Times New Roman" w:hAnsi="Times New Roman"/>
          <w:sz w:val="28"/>
          <w:szCs w:val="28"/>
        </w:rPr>
      </w:pPr>
      <w:r w:rsidRPr="00E827D2">
        <w:rPr>
          <w:rFonts w:ascii="Times New Roman" w:hAnsi="Times New Roman"/>
          <w:sz w:val="28"/>
          <w:szCs w:val="28"/>
        </w:rPr>
        <w:t>Далее используем следующее свойство ковариации:</w:t>
      </w:r>
    </w:p>
    <w:p w:rsidR="007A4C1E" w:rsidRPr="00E827D2" w:rsidRDefault="007A4C1E" w:rsidP="00C74659">
      <w:pPr>
        <w:spacing w:after="0" w:line="360" w:lineRule="auto"/>
        <w:ind w:firstLine="709"/>
        <w:jc w:val="both"/>
        <w:rPr>
          <w:rFonts w:ascii="Times New Roman" w:hAnsi="Times New Roman"/>
          <w:sz w:val="28"/>
          <w:szCs w:val="28"/>
        </w:rPr>
      </w:pPr>
      <w:r w:rsidRPr="00E827D2">
        <w:rPr>
          <w:rFonts w:ascii="Times New Roman" w:eastAsia="Times New Roman" w:hAnsi="Times New Roman"/>
          <w:position w:val="-30"/>
          <w:sz w:val="28"/>
          <w:szCs w:val="28"/>
        </w:rPr>
        <w:object w:dxaOrig="1660" w:dyaOrig="700">
          <v:shape id="_x0000_i1034" type="#_x0000_t75" style="width:83.25pt;height:35.25pt" o:ole="">
            <v:imagedata r:id="rId20" o:title=""/>
          </v:shape>
          <o:OLEObject Type="Embed" ProgID="Equation.3" ShapeID="_x0000_i1034" DrawAspect="Content" ObjectID="_1459354931" r:id="rId21"/>
        </w:object>
      </w:r>
      <w:r w:rsidRPr="00E827D2">
        <w:rPr>
          <w:rFonts w:ascii="Times New Roman" w:hAnsi="Times New Roman"/>
          <w:sz w:val="28"/>
          <w:szCs w:val="28"/>
        </w:rPr>
        <w:t xml:space="preserve">, </w:t>
      </w:r>
      <w:r w:rsidR="00E827D2" w:rsidRPr="00E827D2">
        <w:rPr>
          <w:rFonts w:ascii="Times New Roman" w:hAnsi="Times New Roman"/>
          <w:sz w:val="28"/>
          <w:szCs w:val="28"/>
        </w:rPr>
        <w:t>(4)</w:t>
      </w:r>
    </w:p>
    <w:p w:rsidR="007A4C1E" w:rsidRPr="00E827D2" w:rsidRDefault="007A4C1E" w:rsidP="00C74659">
      <w:pPr>
        <w:spacing w:after="0" w:line="360" w:lineRule="auto"/>
        <w:ind w:firstLine="709"/>
        <w:jc w:val="both"/>
        <w:rPr>
          <w:rFonts w:ascii="Times New Roman" w:hAnsi="Times New Roman"/>
          <w:sz w:val="28"/>
          <w:szCs w:val="28"/>
        </w:rPr>
      </w:pPr>
      <w:r w:rsidRPr="00E827D2">
        <w:rPr>
          <w:rFonts w:ascii="Times New Roman" w:hAnsi="Times New Roman"/>
          <w:sz w:val="28"/>
          <w:szCs w:val="28"/>
        </w:rPr>
        <w:t>которое означает, что ковариация рыночного портфеля с бумагой i может быть представлена как взвешенное среднее ковариаций каждой бумаги рыночного портфеля с бумагой i, тогда:</w:t>
      </w:r>
    </w:p>
    <w:p w:rsidR="007A4C1E" w:rsidRPr="00E827D2" w:rsidRDefault="007A4C1E" w:rsidP="00C74659">
      <w:pPr>
        <w:spacing w:after="0" w:line="360" w:lineRule="auto"/>
        <w:ind w:firstLine="709"/>
        <w:jc w:val="both"/>
        <w:rPr>
          <w:rFonts w:ascii="Times New Roman" w:hAnsi="Times New Roman"/>
          <w:sz w:val="28"/>
          <w:szCs w:val="28"/>
        </w:rPr>
      </w:pPr>
      <w:r w:rsidRPr="00E827D2">
        <w:rPr>
          <w:rFonts w:ascii="Times New Roman" w:eastAsia="Times New Roman" w:hAnsi="Times New Roman"/>
          <w:position w:val="-14"/>
          <w:sz w:val="28"/>
          <w:szCs w:val="28"/>
        </w:rPr>
        <w:object w:dxaOrig="4160" w:dyaOrig="420">
          <v:shape id="_x0000_i1035" type="#_x0000_t75" style="width:207.75pt;height:21pt" o:ole="">
            <v:imagedata r:id="rId22" o:title=""/>
          </v:shape>
          <o:OLEObject Type="Embed" ProgID="Equation.3" ShapeID="_x0000_i1035" DrawAspect="Content" ObjectID="_1459354932" r:id="rId23"/>
        </w:object>
      </w:r>
      <w:r w:rsidR="00E827D2" w:rsidRPr="00E827D2">
        <w:rPr>
          <w:rFonts w:ascii="Times New Roman" w:hAnsi="Times New Roman"/>
          <w:sz w:val="28"/>
          <w:szCs w:val="28"/>
        </w:rPr>
        <w:t>. (5</w:t>
      </w:r>
      <w:r w:rsidRPr="00E827D2">
        <w:rPr>
          <w:rFonts w:ascii="Times New Roman" w:hAnsi="Times New Roman"/>
          <w:sz w:val="28"/>
          <w:szCs w:val="28"/>
        </w:rPr>
        <w:t>)</w:t>
      </w:r>
    </w:p>
    <w:p w:rsidR="007A4C1E" w:rsidRPr="000D4BFC" w:rsidRDefault="007A4C1E" w:rsidP="00C74659">
      <w:pPr>
        <w:spacing w:after="0" w:line="360" w:lineRule="auto"/>
        <w:ind w:firstLine="709"/>
        <w:jc w:val="both"/>
        <w:rPr>
          <w:rFonts w:ascii="Times New Roman" w:hAnsi="Times New Roman"/>
          <w:sz w:val="28"/>
          <w:szCs w:val="28"/>
        </w:rPr>
      </w:pPr>
      <w:r w:rsidRPr="00E827D2">
        <w:rPr>
          <w:rFonts w:ascii="Times New Roman" w:hAnsi="Times New Roman"/>
          <w:sz w:val="28"/>
          <w:szCs w:val="28"/>
        </w:rPr>
        <w:t xml:space="preserve">То есть стандартное отклонение рыночного портфеля есть корень из средневзвешенной ковариации рыночного портфеля с каждой бумагой, в него входящей. Величина допустимого риска каждой бумаги определяется ковариацией этой бумаги с рыночным портфелем, т.е. чем больше ковариация бумаги с рыночным портфелем, тем больше риска она в него вносит. Получается, что стандартное отклонение самой ценной бумаги не играет значительной роли в определении риска рыночного портфеля, оно может быть как высоким, так и незначительным. Соответственно, инвесторы будут выбирать те бумаги, у которых ковариации с рыночным портфелем выше, так как такие бумаги приносят большую доходность. Уравнение (называется рыночной линией ценной бумаги (Security Market Line, SML) и </w:t>
      </w:r>
      <w:r w:rsidRPr="000D4BFC">
        <w:rPr>
          <w:rFonts w:ascii="Times New Roman" w:hAnsi="Times New Roman"/>
          <w:sz w:val="28"/>
          <w:szCs w:val="28"/>
        </w:rPr>
        <w:t>отражает зависимость между ковариацией ценной бумаги с рыночным портфелем и ожидаемой доходностью ценной бумаги.</w:t>
      </w:r>
      <w:r w:rsidRPr="000D4BFC">
        <w:rPr>
          <w:rStyle w:val="aa"/>
          <w:rFonts w:ascii="Times New Roman" w:hAnsi="Times New Roman"/>
          <w:sz w:val="28"/>
          <w:szCs w:val="28"/>
        </w:rPr>
        <w:footnoteReference w:id="7"/>
      </w:r>
    </w:p>
    <w:p w:rsidR="000D4BFC" w:rsidRPr="000D4BFC" w:rsidRDefault="000D4BFC" w:rsidP="00C74659">
      <w:pPr>
        <w:spacing w:after="0" w:line="360" w:lineRule="auto"/>
        <w:ind w:firstLine="709"/>
        <w:jc w:val="both"/>
        <w:rPr>
          <w:rFonts w:ascii="Times New Roman" w:hAnsi="Times New Roman"/>
          <w:sz w:val="28"/>
          <w:szCs w:val="28"/>
        </w:rPr>
      </w:pPr>
      <w:r w:rsidRPr="000D4BFC">
        <w:rPr>
          <w:rFonts w:ascii="Times New Roman" w:eastAsia="Times New Roman" w:hAnsi="Times New Roman"/>
          <w:position w:val="-34"/>
          <w:sz w:val="28"/>
          <w:szCs w:val="28"/>
        </w:rPr>
        <w:object w:dxaOrig="2520" w:dyaOrig="800">
          <v:shape id="_x0000_i1036" type="#_x0000_t75" style="width:126pt;height:39.75pt" o:ole="">
            <v:imagedata r:id="rId24" o:title=""/>
          </v:shape>
          <o:OLEObject Type="Embed" ProgID="Equation.3" ShapeID="_x0000_i1036" DrawAspect="Content" ObjectID="_1459354933" r:id="rId25"/>
        </w:object>
      </w:r>
      <w:r w:rsidRPr="000D4BFC">
        <w:rPr>
          <w:rFonts w:ascii="Times New Roman" w:hAnsi="Times New Roman"/>
          <w:sz w:val="28"/>
          <w:szCs w:val="28"/>
        </w:rPr>
        <w:t xml:space="preserve"> (4)</w:t>
      </w:r>
    </w:p>
    <w:p w:rsidR="000D4BFC" w:rsidRDefault="000D4BFC" w:rsidP="00C74659">
      <w:pPr>
        <w:spacing w:after="0" w:line="360" w:lineRule="auto"/>
        <w:ind w:firstLine="709"/>
        <w:jc w:val="both"/>
        <w:rPr>
          <w:rFonts w:ascii="Times New Roman" w:hAnsi="Times New Roman"/>
          <w:sz w:val="28"/>
          <w:szCs w:val="28"/>
        </w:rPr>
      </w:pPr>
      <w:r w:rsidRPr="000D4BFC">
        <w:rPr>
          <w:rFonts w:ascii="Times New Roman" w:hAnsi="Times New Roman"/>
          <w:sz w:val="28"/>
          <w:szCs w:val="28"/>
        </w:rPr>
        <w:t xml:space="preserve">Эта зависимость представлена на рис. 6. </w:t>
      </w:r>
    </w:p>
    <w:p w:rsidR="00C74659" w:rsidRPr="000D4BFC" w:rsidRDefault="00C74659" w:rsidP="00C74659">
      <w:pPr>
        <w:spacing w:after="0" w:line="360" w:lineRule="auto"/>
        <w:ind w:firstLine="709"/>
        <w:jc w:val="both"/>
        <w:rPr>
          <w:rFonts w:ascii="Times New Roman" w:hAnsi="Times New Roman"/>
          <w:sz w:val="28"/>
          <w:szCs w:val="28"/>
        </w:rPr>
      </w:pPr>
    </w:p>
    <w:p w:rsidR="000D4BFC" w:rsidRPr="000D4BFC" w:rsidRDefault="00777A24" w:rsidP="00F27505">
      <w:pPr>
        <w:spacing w:after="0" w:line="360" w:lineRule="auto"/>
        <w:jc w:val="center"/>
        <w:rPr>
          <w:rFonts w:ascii="Times New Roman" w:hAnsi="Times New Roman"/>
          <w:sz w:val="28"/>
          <w:szCs w:val="28"/>
        </w:rPr>
      </w:pPr>
      <w:r>
        <w:rPr>
          <w:rFonts w:ascii="Times New Roman" w:hAnsi="Times New Roman"/>
          <w:noProof/>
          <w:sz w:val="28"/>
          <w:szCs w:val="28"/>
          <w:lang w:eastAsia="ru-RU"/>
        </w:rPr>
        <w:pict>
          <v:shape id="Рисунок 27" o:spid="_x0000_i1037" type="#_x0000_t75" style="width:213pt;height:180pt;visibility:visible">
            <v:imagedata r:id="rId26" o:title=""/>
          </v:shape>
        </w:pict>
      </w:r>
    </w:p>
    <w:p w:rsidR="000D4BFC" w:rsidRDefault="00F27505" w:rsidP="00F27505">
      <w:pPr>
        <w:spacing w:after="0" w:line="360" w:lineRule="auto"/>
        <w:ind w:firstLine="720"/>
        <w:rPr>
          <w:rFonts w:ascii="Times New Roman" w:hAnsi="Times New Roman"/>
          <w:sz w:val="28"/>
          <w:szCs w:val="28"/>
        </w:rPr>
      </w:pPr>
      <w:r>
        <w:rPr>
          <w:rFonts w:ascii="Times New Roman" w:hAnsi="Times New Roman"/>
          <w:sz w:val="28"/>
          <w:szCs w:val="28"/>
        </w:rPr>
        <w:t>Рисунок 6</w:t>
      </w:r>
      <w:r w:rsidR="00C74659">
        <w:rPr>
          <w:rFonts w:ascii="Times New Roman" w:hAnsi="Times New Roman"/>
          <w:sz w:val="28"/>
          <w:szCs w:val="28"/>
        </w:rPr>
        <w:t xml:space="preserve"> – </w:t>
      </w:r>
      <w:r w:rsidR="000D4BFC" w:rsidRPr="000D4BFC">
        <w:rPr>
          <w:rFonts w:ascii="Times New Roman" w:hAnsi="Times New Roman"/>
          <w:sz w:val="28"/>
          <w:szCs w:val="28"/>
        </w:rPr>
        <w:t>Рыночная линия ценной бумаги с ковариацией</w:t>
      </w:r>
    </w:p>
    <w:p w:rsidR="00C74659" w:rsidRPr="000D4BFC" w:rsidRDefault="00C74659" w:rsidP="00C74659">
      <w:pPr>
        <w:spacing w:after="0" w:line="360" w:lineRule="auto"/>
        <w:ind w:firstLine="709"/>
        <w:jc w:val="both"/>
        <w:rPr>
          <w:rFonts w:ascii="Times New Roman" w:hAnsi="Times New Roman"/>
          <w:sz w:val="28"/>
          <w:szCs w:val="28"/>
        </w:rPr>
      </w:pPr>
    </w:p>
    <w:p w:rsidR="000D4BFC" w:rsidRPr="000D4BFC" w:rsidRDefault="000D4BFC" w:rsidP="00C74659">
      <w:pPr>
        <w:spacing w:after="0" w:line="360" w:lineRule="auto"/>
        <w:ind w:firstLine="709"/>
        <w:jc w:val="both"/>
        <w:rPr>
          <w:rFonts w:ascii="Times New Roman" w:hAnsi="Times New Roman"/>
          <w:sz w:val="28"/>
          <w:szCs w:val="28"/>
        </w:rPr>
      </w:pPr>
      <w:r w:rsidRPr="000D4BFC">
        <w:rPr>
          <w:rFonts w:ascii="Times New Roman" w:hAnsi="Times New Roman"/>
          <w:sz w:val="28"/>
          <w:szCs w:val="28"/>
        </w:rPr>
        <w:t xml:space="preserve">Уравнение представляет прямую с наклоном </w:t>
      </w:r>
      <w:r w:rsidRPr="000D4BFC">
        <w:rPr>
          <w:rFonts w:ascii="Times New Roman" w:eastAsia="Times New Roman" w:hAnsi="Times New Roman"/>
          <w:position w:val="-34"/>
          <w:sz w:val="28"/>
          <w:szCs w:val="28"/>
        </w:rPr>
        <w:object w:dxaOrig="1160" w:dyaOrig="800">
          <v:shape id="_x0000_i1038" type="#_x0000_t75" style="width:57.75pt;height:39.75pt" o:ole="">
            <v:imagedata r:id="rId27" o:title=""/>
          </v:shape>
          <o:OLEObject Type="Embed" ProgID="Equation.3" ShapeID="_x0000_i1038" DrawAspect="Content" ObjectID="_1459354934" r:id="rId28"/>
        </w:object>
      </w:r>
      <w:r w:rsidRPr="000D4BFC">
        <w:rPr>
          <w:rFonts w:ascii="Times New Roman" w:hAnsi="Times New Roman"/>
          <w:sz w:val="28"/>
          <w:szCs w:val="28"/>
        </w:rPr>
        <w:t>, пересекающую ось ординат в точке Rf. Доходность рискованной ценной бумаги, имеющей нулевую ковариацию с рыночным портфелем, будет равна безрисковой доходности, несмотря на то, что среднеквадратическое отклонение бумаги отлично от нуля. Тогда ее доходность будет меньше безрисковой, и это означает, что бумага вносит отрицательную величину риска в рыночный портфель. А если ковариация бумаги с рыночным портфелем равна дисперсии рыночного портфеля, то доходность такой бумаги равна доходности рыночного портфеля, т.е. она вносит средний риск в рыночный портфель.</w:t>
      </w:r>
    </w:p>
    <w:p w:rsidR="000D4BFC" w:rsidRPr="000D4BFC" w:rsidRDefault="000D4BFC" w:rsidP="00C74659">
      <w:pPr>
        <w:spacing w:after="0" w:line="360" w:lineRule="auto"/>
        <w:ind w:firstLine="709"/>
        <w:jc w:val="both"/>
        <w:rPr>
          <w:rFonts w:ascii="Times New Roman" w:hAnsi="Times New Roman"/>
          <w:sz w:val="28"/>
          <w:szCs w:val="28"/>
        </w:rPr>
      </w:pPr>
      <w:r w:rsidRPr="000D4BFC">
        <w:rPr>
          <w:rFonts w:ascii="Times New Roman" w:hAnsi="Times New Roman"/>
          <w:sz w:val="28"/>
          <w:szCs w:val="28"/>
        </w:rPr>
        <w:t xml:space="preserve">Более часто использующееся уравнение рыночной линии ценной бумаги записывается через коэффициент бета </w:t>
      </w:r>
      <w:r w:rsidRPr="000D4BFC">
        <w:rPr>
          <w:rFonts w:ascii="Times New Roman" w:eastAsia="Times New Roman" w:hAnsi="Times New Roman"/>
          <w:position w:val="-10"/>
          <w:sz w:val="28"/>
          <w:szCs w:val="28"/>
        </w:rPr>
        <w:object w:dxaOrig="380" w:dyaOrig="340">
          <v:shape id="_x0000_i1039" type="#_x0000_t75" style="width:18.75pt;height:17.25pt" o:ole="">
            <v:imagedata r:id="rId29" o:title=""/>
          </v:shape>
          <o:OLEObject Type="Embed" ProgID="Equation.3" ShapeID="_x0000_i1039" DrawAspect="Content" ObjectID="_1459354935" r:id="rId30"/>
        </w:object>
      </w:r>
      <w:r w:rsidRPr="000D4BFC">
        <w:rPr>
          <w:rFonts w:ascii="Times New Roman" w:hAnsi="Times New Roman"/>
          <w:sz w:val="28"/>
          <w:szCs w:val="28"/>
        </w:rPr>
        <w:t>:</w:t>
      </w:r>
    </w:p>
    <w:p w:rsidR="000D4BFC" w:rsidRPr="000D4BFC" w:rsidRDefault="000D4BFC" w:rsidP="00C74659">
      <w:pPr>
        <w:spacing w:after="0" w:line="360" w:lineRule="auto"/>
        <w:ind w:firstLine="708"/>
        <w:jc w:val="both"/>
        <w:rPr>
          <w:rFonts w:ascii="Times New Roman" w:hAnsi="Times New Roman"/>
          <w:sz w:val="28"/>
          <w:szCs w:val="28"/>
        </w:rPr>
      </w:pPr>
      <w:r w:rsidRPr="000D4BFC">
        <w:rPr>
          <w:rFonts w:ascii="Times New Roman" w:eastAsia="Times New Roman" w:hAnsi="Times New Roman"/>
          <w:position w:val="-30"/>
          <w:sz w:val="28"/>
          <w:szCs w:val="28"/>
        </w:rPr>
        <w:object w:dxaOrig="920" w:dyaOrig="700">
          <v:shape id="_x0000_i1040" type="#_x0000_t75" style="width:45.75pt;height:35.25pt" o:ole="">
            <v:imagedata r:id="rId31" o:title=""/>
          </v:shape>
          <o:OLEObject Type="Embed" ProgID="Equation.3" ShapeID="_x0000_i1040" DrawAspect="Content" ObjectID="_1459354936" r:id="rId32"/>
        </w:object>
      </w:r>
      <w:r w:rsidRPr="000D4BFC">
        <w:rPr>
          <w:rFonts w:ascii="Times New Roman" w:hAnsi="Times New Roman"/>
          <w:sz w:val="28"/>
          <w:szCs w:val="28"/>
        </w:rPr>
        <w:t>, (5)</w:t>
      </w:r>
    </w:p>
    <w:p w:rsidR="000D4BFC" w:rsidRPr="000D4BFC" w:rsidRDefault="000D4BFC" w:rsidP="00C74659">
      <w:pPr>
        <w:spacing w:after="0" w:line="360" w:lineRule="auto"/>
        <w:ind w:firstLine="709"/>
        <w:jc w:val="both"/>
        <w:rPr>
          <w:rFonts w:ascii="Times New Roman" w:hAnsi="Times New Roman"/>
          <w:sz w:val="28"/>
          <w:szCs w:val="28"/>
        </w:rPr>
      </w:pPr>
      <w:r w:rsidRPr="000D4BFC">
        <w:rPr>
          <w:rFonts w:ascii="Times New Roman" w:hAnsi="Times New Roman"/>
          <w:sz w:val="28"/>
          <w:szCs w:val="28"/>
        </w:rPr>
        <w:t>который является альтернативным способом представления ковариации бумаги с рынком. Соответственно, SML записывается как</w:t>
      </w:r>
    </w:p>
    <w:p w:rsidR="000D4BFC" w:rsidRPr="000D4BFC" w:rsidRDefault="000D4BFC" w:rsidP="00C74659">
      <w:pPr>
        <w:spacing w:after="0" w:line="360" w:lineRule="auto"/>
        <w:ind w:firstLine="709"/>
        <w:jc w:val="both"/>
        <w:rPr>
          <w:rFonts w:ascii="Times New Roman" w:hAnsi="Times New Roman"/>
          <w:sz w:val="28"/>
          <w:szCs w:val="28"/>
        </w:rPr>
      </w:pPr>
      <w:r w:rsidRPr="000D4BFC">
        <w:rPr>
          <w:rFonts w:ascii="Times New Roman" w:eastAsia="Times New Roman" w:hAnsi="Times New Roman"/>
          <w:position w:val="-14"/>
          <w:sz w:val="28"/>
          <w:szCs w:val="28"/>
        </w:rPr>
        <w:object w:dxaOrig="2260" w:dyaOrig="400">
          <v:shape id="_x0000_i1041" type="#_x0000_t75" style="width:113.25pt;height:20.25pt" o:ole="">
            <v:imagedata r:id="rId33" o:title=""/>
          </v:shape>
          <o:OLEObject Type="Embed" ProgID="Equation.3" ShapeID="_x0000_i1041" DrawAspect="Content" ObjectID="_1459354937" r:id="rId34"/>
        </w:object>
      </w:r>
      <w:r w:rsidRPr="000D4BFC">
        <w:rPr>
          <w:rFonts w:ascii="Times New Roman" w:hAnsi="Times New Roman"/>
          <w:sz w:val="28"/>
          <w:szCs w:val="28"/>
        </w:rPr>
        <w:t xml:space="preserve"> (6)</w:t>
      </w:r>
    </w:p>
    <w:p w:rsidR="00771DB1" w:rsidRDefault="000D4BFC" w:rsidP="00771DB1">
      <w:pPr>
        <w:spacing w:after="0" w:line="360" w:lineRule="auto"/>
        <w:ind w:firstLine="709"/>
        <w:jc w:val="both"/>
        <w:rPr>
          <w:rFonts w:ascii="Times New Roman" w:hAnsi="Times New Roman"/>
          <w:sz w:val="28"/>
          <w:szCs w:val="28"/>
        </w:rPr>
      </w:pPr>
      <w:r w:rsidRPr="000D4BFC">
        <w:rPr>
          <w:rFonts w:ascii="Times New Roman" w:hAnsi="Times New Roman"/>
          <w:sz w:val="28"/>
          <w:szCs w:val="28"/>
        </w:rPr>
        <w:t xml:space="preserve">Это уравнение и называется моделью оценки финансовых активов. Формула CAPM обозначает, что ожидаемая доходность ценной бумаги линейно связана с бетой ценной бумаги. Поскольку наблюдения в течение достаточно продолжительного времени показывают, что средняя доходность рынка выше, чем средняя безрисковая ставка процента, то разность </w:t>
      </w:r>
      <w:r w:rsidRPr="000D4BFC">
        <w:rPr>
          <w:rFonts w:ascii="Times New Roman" w:eastAsia="Times New Roman" w:hAnsi="Times New Roman"/>
          <w:position w:val="-14"/>
          <w:sz w:val="28"/>
          <w:szCs w:val="28"/>
        </w:rPr>
        <w:object w:dxaOrig="900" w:dyaOrig="400">
          <v:shape id="_x0000_i1042" type="#_x0000_t75" style="width:45pt;height:20.25pt" o:ole="">
            <v:imagedata r:id="rId35" o:title=""/>
          </v:shape>
          <o:OLEObject Type="Embed" ProgID="Equation.3" ShapeID="_x0000_i1042" DrawAspect="Content" ObjectID="_1459354938" r:id="rId36"/>
        </w:object>
      </w:r>
      <w:r w:rsidRPr="000D4BFC">
        <w:rPr>
          <w:rFonts w:ascii="Times New Roman" w:hAnsi="Times New Roman"/>
          <w:sz w:val="28"/>
          <w:szCs w:val="28"/>
        </w:rPr>
        <w:t xml:space="preserve"> предполагается положительной. Таким образом, формула утверждает, что ожидаемая доходность ценной бумаги положительно связана с коэффициентом бета. Механизм формирования доходности в CAPM можно продемонстрировать, рассмотрев</w:t>
      </w:r>
      <w:r w:rsidR="00771DB1">
        <w:rPr>
          <w:rFonts w:ascii="Times New Roman" w:hAnsi="Times New Roman"/>
          <w:sz w:val="28"/>
          <w:szCs w:val="28"/>
        </w:rPr>
        <w:t xml:space="preserve"> несколько специальных случаев.</w:t>
      </w:r>
    </w:p>
    <w:p w:rsidR="00771DB1" w:rsidRDefault="000D4BFC" w:rsidP="00771DB1">
      <w:pPr>
        <w:spacing w:after="0" w:line="360" w:lineRule="auto"/>
        <w:ind w:firstLine="709"/>
        <w:jc w:val="both"/>
        <w:rPr>
          <w:rFonts w:ascii="Times New Roman" w:hAnsi="Times New Roman"/>
          <w:sz w:val="28"/>
          <w:szCs w:val="28"/>
        </w:rPr>
      </w:pPr>
      <w:r w:rsidRPr="000D4BFC">
        <w:rPr>
          <w:rFonts w:ascii="Times New Roman" w:hAnsi="Times New Roman"/>
          <w:sz w:val="28"/>
          <w:szCs w:val="28"/>
        </w:rPr>
        <w:t xml:space="preserve">Предположим, что </w:t>
      </w:r>
      <w:r w:rsidRPr="000D4BFC">
        <w:rPr>
          <w:rFonts w:ascii="Times New Roman" w:eastAsia="Times New Roman" w:hAnsi="Times New Roman"/>
          <w:position w:val="-10"/>
          <w:sz w:val="28"/>
          <w:szCs w:val="28"/>
        </w:rPr>
        <w:object w:dxaOrig="620" w:dyaOrig="320">
          <v:shape id="_x0000_i1043" type="#_x0000_t75" style="width:30.75pt;height:15.75pt" o:ole="">
            <v:imagedata r:id="rId37" o:title=""/>
          </v:shape>
          <o:OLEObject Type="Embed" ProgID="Equation.3" ShapeID="_x0000_i1043" DrawAspect="Content" ObjectID="_1459354939" r:id="rId38"/>
        </w:object>
      </w:r>
      <w:r w:rsidRPr="000D4BFC">
        <w:rPr>
          <w:rFonts w:ascii="Times New Roman" w:hAnsi="Times New Roman"/>
          <w:sz w:val="28"/>
          <w:szCs w:val="28"/>
        </w:rPr>
        <w:t xml:space="preserve">. Тогда </w:t>
      </w:r>
      <w:r w:rsidRPr="000D4BFC">
        <w:rPr>
          <w:rFonts w:ascii="Times New Roman" w:eastAsia="Times New Roman" w:hAnsi="Times New Roman"/>
          <w:position w:val="-14"/>
          <w:sz w:val="28"/>
          <w:szCs w:val="28"/>
        </w:rPr>
        <w:object w:dxaOrig="820" w:dyaOrig="400">
          <v:shape id="_x0000_i1044" type="#_x0000_t75" style="width:41.25pt;height:20.25pt" o:ole="">
            <v:imagedata r:id="rId39" o:title=""/>
          </v:shape>
          <o:OLEObject Type="Embed" ProgID="Equation.3" ShapeID="_x0000_i1044" DrawAspect="Content" ObjectID="_1459354940" r:id="rId40"/>
        </w:object>
      </w:r>
      <w:r w:rsidRPr="000D4BFC">
        <w:rPr>
          <w:rFonts w:ascii="Times New Roman" w:hAnsi="Times New Roman"/>
          <w:sz w:val="28"/>
          <w:szCs w:val="28"/>
        </w:rPr>
        <w:t>, т.е. ожидаемая доходность бумаги равна безрисковой ставке. Это объясняется тем, что бумага с нулевой бетой не несет сколько-нибудь зн</w:t>
      </w:r>
      <w:r w:rsidR="00771DB1">
        <w:rPr>
          <w:rFonts w:ascii="Times New Roman" w:hAnsi="Times New Roman"/>
          <w:sz w:val="28"/>
          <w:szCs w:val="28"/>
        </w:rPr>
        <w:t>ачимого риска.</w:t>
      </w:r>
    </w:p>
    <w:p w:rsidR="000D4BFC" w:rsidRPr="000D4BFC" w:rsidRDefault="000D4BFC" w:rsidP="00771DB1">
      <w:pPr>
        <w:spacing w:after="0" w:line="360" w:lineRule="auto"/>
        <w:ind w:firstLine="709"/>
        <w:jc w:val="both"/>
        <w:rPr>
          <w:rFonts w:ascii="Times New Roman" w:hAnsi="Times New Roman"/>
          <w:sz w:val="28"/>
          <w:szCs w:val="28"/>
        </w:rPr>
      </w:pPr>
      <w:r w:rsidRPr="000D4BFC">
        <w:rPr>
          <w:rFonts w:ascii="Times New Roman" w:hAnsi="Times New Roman"/>
          <w:sz w:val="28"/>
          <w:szCs w:val="28"/>
        </w:rPr>
        <w:t xml:space="preserve">Предположим что </w:t>
      </w:r>
      <w:r w:rsidRPr="000D4BFC">
        <w:rPr>
          <w:rFonts w:ascii="Times New Roman" w:eastAsia="Times New Roman" w:hAnsi="Times New Roman"/>
          <w:position w:val="-10"/>
          <w:sz w:val="28"/>
          <w:szCs w:val="28"/>
        </w:rPr>
        <w:object w:dxaOrig="580" w:dyaOrig="320">
          <v:shape id="_x0000_i1045" type="#_x0000_t75" style="width:29.25pt;height:15.75pt" o:ole="">
            <v:imagedata r:id="rId41" o:title=""/>
          </v:shape>
          <o:OLEObject Type="Embed" ProgID="Equation.3" ShapeID="_x0000_i1045" DrawAspect="Content" ObjectID="_1459354941" r:id="rId42"/>
        </w:object>
      </w:r>
      <w:r w:rsidRPr="000D4BFC">
        <w:rPr>
          <w:rFonts w:ascii="Times New Roman" w:hAnsi="Times New Roman"/>
          <w:sz w:val="28"/>
          <w:szCs w:val="28"/>
        </w:rPr>
        <w:t xml:space="preserve">. Тогда </w:t>
      </w:r>
      <w:r w:rsidRPr="000D4BFC">
        <w:rPr>
          <w:rFonts w:ascii="Times New Roman" w:eastAsia="Times New Roman" w:hAnsi="Times New Roman"/>
          <w:position w:val="-12"/>
          <w:sz w:val="28"/>
          <w:szCs w:val="28"/>
        </w:rPr>
        <w:object w:dxaOrig="859" w:dyaOrig="380">
          <v:shape id="_x0000_i1046" type="#_x0000_t75" style="width:42.75pt;height:18.75pt" o:ole="">
            <v:imagedata r:id="rId43" o:title=""/>
          </v:shape>
          <o:OLEObject Type="Embed" ProgID="Equation.3" ShapeID="_x0000_i1046" DrawAspect="Content" ObjectID="_1459354942" r:id="rId44"/>
        </w:object>
      </w:r>
      <w:r w:rsidRPr="000D4BFC">
        <w:rPr>
          <w:rFonts w:ascii="Times New Roman" w:hAnsi="Times New Roman"/>
          <w:sz w:val="28"/>
          <w:szCs w:val="28"/>
        </w:rPr>
        <w:t>, т.е. ожидаемая доходность бумаги равна ожидаемой доходности рынка. Результат подтверждается тем фактом, что бета рыночного портфеля равна 1.</w:t>
      </w:r>
      <w:r w:rsidRPr="000D4BFC">
        <w:rPr>
          <w:rStyle w:val="aa"/>
          <w:rFonts w:ascii="Times New Roman" w:hAnsi="Times New Roman"/>
          <w:sz w:val="28"/>
          <w:szCs w:val="28"/>
        </w:rPr>
        <w:footnoteReference w:id="8"/>
      </w:r>
    </w:p>
    <w:p w:rsidR="00E827D2" w:rsidRDefault="000D4BFC" w:rsidP="00C74659">
      <w:pPr>
        <w:spacing w:after="0" w:line="360" w:lineRule="auto"/>
        <w:ind w:firstLine="709"/>
        <w:jc w:val="both"/>
        <w:rPr>
          <w:rFonts w:ascii="Times New Roman" w:hAnsi="Times New Roman"/>
          <w:sz w:val="28"/>
          <w:szCs w:val="28"/>
        </w:rPr>
      </w:pPr>
      <w:r w:rsidRPr="000D4BFC">
        <w:rPr>
          <w:rFonts w:ascii="Times New Roman" w:hAnsi="Times New Roman"/>
          <w:sz w:val="28"/>
          <w:szCs w:val="28"/>
        </w:rPr>
        <w:t>Уравнение не претерпит значительных изменений в случае отсутствия безрискового актива или в случае различий в ставках заимствования и кредитования безрисковых активов. В таких случаях рыночный портфель остается эффективным по отношению к достижимому множеству портфелей, составленному из рисковых активов. Уравнение останется неизменным, за исключением замены ставки безрискового актива на ожидаемую доходность рискового портфеля с бетой, равной нулю.</w:t>
      </w:r>
    </w:p>
    <w:p w:rsidR="00771DB1" w:rsidRDefault="00771DB1" w:rsidP="00C74659">
      <w:pPr>
        <w:spacing w:after="0" w:line="360" w:lineRule="auto"/>
        <w:ind w:firstLine="709"/>
        <w:jc w:val="both"/>
        <w:rPr>
          <w:rFonts w:ascii="Times New Roman" w:hAnsi="Times New Roman"/>
          <w:sz w:val="28"/>
          <w:szCs w:val="28"/>
        </w:rPr>
      </w:pPr>
    </w:p>
    <w:p w:rsidR="00771DB1" w:rsidRPr="000D4BFC" w:rsidRDefault="00771DB1" w:rsidP="00C74659">
      <w:pPr>
        <w:spacing w:after="0" w:line="360" w:lineRule="auto"/>
        <w:ind w:firstLine="709"/>
        <w:jc w:val="both"/>
        <w:rPr>
          <w:rFonts w:ascii="Times New Roman" w:hAnsi="Times New Roman"/>
          <w:sz w:val="28"/>
          <w:szCs w:val="28"/>
        </w:rPr>
      </w:pPr>
    </w:p>
    <w:p w:rsidR="007A4C1E" w:rsidRPr="00771DB1" w:rsidRDefault="007A4C1E" w:rsidP="00C74659">
      <w:pPr>
        <w:pStyle w:val="3"/>
        <w:spacing w:before="0" w:line="360" w:lineRule="auto"/>
        <w:rPr>
          <w:sz w:val="28"/>
        </w:rPr>
      </w:pPr>
      <w:bookmarkStart w:id="6" w:name="_Toc284152855"/>
      <w:r w:rsidRPr="00771DB1">
        <w:rPr>
          <w:sz w:val="28"/>
        </w:rPr>
        <w:t>1.3.2. Модель арбитражного ценообразования (APT)</w:t>
      </w:r>
      <w:bookmarkEnd w:id="6"/>
    </w:p>
    <w:p w:rsidR="000D4BFC" w:rsidRPr="000D4BFC" w:rsidRDefault="000D4BFC" w:rsidP="00C74659">
      <w:pPr>
        <w:spacing w:after="0" w:line="360" w:lineRule="auto"/>
      </w:pPr>
    </w:p>
    <w:p w:rsidR="00E827D2" w:rsidRPr="00E827D2" w:rsidRDefault="00E827D2" w:rsidP="00C74659">
      <w:pPr>
        <w:spacing w:after="0" w:line="360" w:lineRule="auto"/>
        <w:ind w:firstLine="709"/>
        <w:jc w:val="both"/>
        <w:rPr>
          <w:rFonts w:ascii="Times New Roman" w:hAnsi="Times New Roman"/>
          <w:sz w:val="28"/>
          <w:szCs w:val="28"/>
        </w:rPr>
      </w:pPr>
      <w:r w:rsidRPr="00E827D2">
        <w:rPr>
          <w:rFonts w:ascii="Times New Roman" w:hAnsi="Times New Roman"/>
          <w:sz w:val="28"/>
          <w:szCs w:val="28"/>
        </w:rPr>
        <w:t>Модель арбитражной теории ценообразования (АРТ) можно считать обобщением модели САРМ, хотя первая выводилась из других предположений. Интересно отметить тот факт, что уравнение АРТ является обобщением уравнения САРМ, хотя арбитражная теория строилась как ее альтернатива. Согласно этому уравнению на изменение стоимости актива влияет не только рыночный фактор (стоимость рыночного портфеля), но и другие, в том числе нерыночные, факторы риска – курс национальной валюты, стоимость энергоносителей, уровень инфляции и безработицы и т.д. Если в качестве факторов риска рассматривать только один  стоимость рыночного портфеля, то уравнение совпадает с уравнением САРМ. Учет нескольких факторов позволяет строить более строгую модель. Это приводит к более точному прогнозу изменения цены актива и уменьшению несистематического риска даже без составления больших портфелей.</w:t>
      </w:r>
      <w:r w:rsidRPr="00E827D2">
        <w:rPr>
          <w:rStyle w:val="aa"/>
          <w:rFonts w:ascii="Times New Roman" w:hAnsi="Times New Roman"/>
          <w:sz w:val="28"/>
          <w:szCs w:val="28"/>
        </w:rPr>
        <w:footnoteReference w:id="9"/>
      </w:r>
    </w:p>
    <w:p w:rsidR="00E827D2" w:rsidRPr="00E827D2" w:rsidRDefault="00E827D2" w:rsidP="00C74659">
      <w:pPr>
        <w:spacing w:after="0" w:line="360" w:lineRule="auto"/>
        <w:ind w:firstLine="709"/>
        <w:jc w:val="both"/>
        <w:rPr>
          <w:rFonts w:ascii="Times New Roman" w:hAnsi="Times New Roman"/>
          <w:sz w:val="28"/>
          <w:szCs w:val="28"/>
        </w:rPr>
      </w:pPr>
      <w:r w:rsidRPr="00E827D2">
        <w:rPr>
          <w:rFonts w:ascii="Times New Roman" w:hAnsi="Times New Roman"/>
          <w:sz w:val="28"/>
          <w:szCs w:val="28"/>
        </w:rPr>
        <w:t>В классической модели САРМ учитывался только один фактор, и актив характеризовался двумя параметрами – коэффициентом чувствительности беты, характеризующим риск, связанный с этим фактором, и средней остаточной доходностью Е, отвечающей за специфический риск, не объясняемый влиянием выбранного фактора. В модели АРТ появилась возможность учитывать несколько факторов. Теперь актив характеризуется набором показателей беты, каждый из которых представляет собой чувствительность актива к определенному фактору и характеризует систематический риск, связанный с влиянием именно этого фактора, и по-прежнему остаточной доходностью Е. Только теперь величина специфического (не объясненного факторами) риска стала гораздо меньше.</w:t>
      </w:r>
    </w:p>
    <w:p w:rsidR="00E827D2" w:rsidRPr="00E827D2" w:rsidRDefault="00E827D2" w:rsidP="00C74659">
      <w:pPr>
        <w:spacing w:after="0" w:line="360" w:lineRule="auto"/>
        <w:ind w:firstLine="709"/>
        <w:jc w:val="both"/>
        <w:rPr>
          <w:rFonts w:ascii="Times New Roman" w:hAnsi="Times New Roman"/>
          <w:sz w:val="28"/>
          <w:szCs w:val="28"/>
        </w:rPr>
      </w:pPr>
      <w:r w:rsidRPr="00E827D2">
        <w:rPr>
          <w:rFonts w:ascii="Times New Roman" w:hAnsi="Times New Roman"/>
          <w:sz w:val="28"/>
          <w:szCs w:val="28"/>
        </w:rPr>
        <w:t xml:space="preserve">В основу арбитражной теории ценообразования заложено одно утверждение: в условиях равновесного рынка арбитраж (любого рынка) невозможен. Если таковая возможность есть, рынок быстро ее «ликвидирует». Под арбитражем понимается получение гарантированной прибыли на фондовом рынке. Дальнейшие рассуждения по поводу невозможности создания арбитражного портфеля приводят к основному уравнению ценообразования активов, которое и может рассматриваться как практический результат теории. </w:t>
      </w:r>
    </w:p>
    <w:p w:rsidR="00E827D2" w:rsidRPr="00E827D2" w:rsidRDefault="00E827D2" w:rsidP="00C74659">
      <w:pPr>
        <w:spacing w:after="0" w:line="360" w:lineRule="auto"/>
        <w:ind w:firstLine="709"/>
        <w:jc w:val="both"/>
        <w:rPr>
          <w:rFonts w:ascii="Times New Roman" w:hAnsi="Times New Roman"/>
          <w:sz w:val="28"/>
          <w:szCs w:val="28"/>
        </w:rPr>
      </w:pPr>
      <w:r w:rsidRPr="00E827D2">
        <w:rPr>
          <w:rFonts w:ascii="Times New Roman" w:hAnsi="Times New Roman"/>
          <w:sz w:val="28"/>
          <w:szCs w:val="28"/>
        </w:rPr>
        <w:t>Зависимость доходности от цены на рынке выражается следующей формулой:</w:t>
      </w:r>
    </w:p>
    <w:p w:rsidR="00E827D2" w:rsidRPr="00E827D2" w:rsidRDefault="00E827D2" w:rsidP="00C74659">
      <w:pPr>
        <w:spacing w:after="0" w:line="360" w:lineRule="auto"/>
        <w:ind w:firstLine="709"/>
        <w:jc w:val="both"/>
        <w:rPr>
          <w:rFonts w:ascii="Times New Roman" w:hAnsi="Times New Roman"/>
          <w:sz w:val="28"/>
          <w:szCs w:val="28"/>
        </w:rPr>
      </w:pPr>
      <w:r w:rsidRPr="00E827D2">
        <w:rPr>
          <w:rFonts w:ascii="Times New Roman" w:eastAsia="Times New Roman" w:hAnsi="Times New Roman"/>
          <w:position w:val="-30"/>
          <w:sz w:val="28"/>
          <w:szCs w:val="28"/>
        </w:rPr>
        <w:object w:dxaOrig="1080" w:dyaOrig="720">
          <v:shape id="_x0000_i1047" type="#_x0000_t75" style="width:54pt;height:36pt" o:ole="">
            <v:imagedata r:id="rId45" o:title=""/>
          </v:shape>
          <o:OLEObject Type="Embed" ProgID="Equation.3" ShapeID="_x0000_i1047" DrawAspect="Content" ObjectID="_1459354943" r:id="rId46"/>
        </w:object>
      </w:r>
      <w:r w:rsidRPr="00E827D2">
        <w:rPr>
          <w:rFonts w:ascii="Times New Roman" w:hAnsi="Times New Roman"/>
          <w:sz w:val="28"/>
          <w:szCs w:val="28"/>
        </w:rPr>
        <w:t>, (</w:t>
      </w:r>
      <w:r w:rsidR="000D4BFC">
        <w:rPr>
          <w:rFonts w:ascii="Times New Roman" w:hAnsi="Times New Roman"/>
          <w:sz w:val="28"/>
          <w:szCs w:val="28"/>
        </w:rPr>
        <w:t>7</w:t>
      </w:r>
      <w:r w:rsidRPr="00E827D2">
        <w:rPr>
          <w:rFonts w:ascii="Times New Roman" w:hAnsi="Times New Roman"/>
          <w:sz w:val="28"/>
          <w:szCs w:val="28"/>
        </w:rPr>
        <w:t>)</w:t>
      </w:r>
    </w:p>
    <w:p w:rsidR="00E827D2" w:rsidRPr="00E827D2" w:rsidRDefault="00E827D2" w:rsidP="00C74659">
      <w:pPr>
        <w:spacing w:after="0" w:line="360" w:lineRule="auto"/>
        <w:ind w:firstLine="709"/>
        <w:jc w:val="both"/>
        <w:rPr>
          <w:rFonts w:ascii="Times New Roman" w:hAnsi="Times New Roman"/>
          <w:sz w:val="28"/>
          <w:szCs w:val="28"/>
        </w:rPr>
      </w:pPr>
      <w:r w:rsidRPr="00E827D2">
        <w:rPr>
          <w:rFonts w:ascii="Times New Roman" w:hAnsi="Times New Roman"/>
          <w:sz w:val="28"/>
          <w:szCs w:val="28"/>
        </w:rPr>
        <w:t xml:space="preserve">где </w:t>
      </w:r>
      <w:r w:rsidRPr="00E827D2">
        <w:rPr>
          <w:rFonts w:ascii="Times New Roman" w:eastAsia="Times New Roman" w:hAnsi="Times New Roman"/>
          <w:position w:val="-12"/>
          <w:sz w:val="28"/>
          <w:szCs w:val="28"/>
        </w:rPr>
        <w:object w:dxaOrig="280" w:dyaOrig="359">
          <v:shape id="_x0000_i1048" type="#_x0000_t75" style="width:14.25pt;height:18pt" o:ole="">
            <v:imagedata r:id="rId47" o:title=""/>
          </v:shape>
          <o:OLEObject Type="Embed" ProgID="Equation.3" ShapeID="_x0000_i1048" DrawAspect="Content" ObjectID="_1459354944" r:id="rId48"/>
        </w:object>
      </w:r>
      <w:r w:rsidRPr="00E827D2">
        <w:rPr>
          <w:rFonts w:ascii="Times New Roman" w:hAnsi="Times New Roman"/>
          <w:sz w:val="28"/>
          <w:szCs w:val="28"/>
        </w:rPr>
        <w:t xml:space="preserve"> – текущая цена ценной бумаги, а </w:t>
      </w:r>
      <w:r w:rsidRPr="00E827D2">
        <w:rPr>
          <w:rFonts w:ascii="Times New Roman" w:eastAsia="Times New Roman" w:hAnsi="Times New Roman"/>
          <w:position w:val="-10"/>
          <w:sz w:val="28"/>
          <w:szCs w:val="28"/>
        </w:rPr>
        <w:object w:dxaOrig="260" w:dyaOrig="360">
          <v:shape id="_x0000_i1049" type="#_x0000_t75" style="width:12.75pt;height:18pt" o:ole="">
            <v:imagedata r:id="rId49" o:title=""/>
          </v:shape>
          <o:OLEObject Type="Embed" ProgID="Equation.3" ShapeID="_x0000_i1049" DrawAspect="Content" ObjectID="_1459354945" r:id="rId50"/>
        </w:object>
      </w:r>
      <w:r w:rsidRPr="00E827D2">
        <w:rPr>
          <w:rFonts w:ascii="Times New Roman" w:hAnsi="Times New Roman"/>
          <w:sz w:val="28"/>
          <w:szCs w:val="28"/>
        </w:rPr>
        <w:t xml:space="preserve">- ожидаемая цена в конце инвестиционного периода. Из вышеприведенной формулы очевидно, что доходность и курс ценных бумаг обратно зависимы. </w:t>
      </w:r>
    </w:p>
    <w:p w:rsidR="00E827D2" w:rsidRPr="00E827D2" w:rsidRDefault="00E827D2" w:rsidP="00C74659">
      <w:pPr>
        <w:spacing w:after="0" w:line="360" w:lineRule="auto"/>
        <w:ind w:firstLine="709"/>
        <w:jc w:val="both"/>
        <w:rPr>
          <w:rFonts w:ascii="Times New Roman" w:hAnsi="Times New Roman"/>
          <w:sz w:val="28"/>
          <w:szCs w:val="28"/>
        </w:rPr>
      </w:pPr>
      <w:r w:rsidRPr="00E827D2">
        <w:rPr>
          <w:rFonts w:ascii="Times New Roman" w:hAnsi="Times New Roman"/>
          <w:sz w:val="28"/>
          <w:szCs w:val="28"/>
        </w:rPr>
        <w:t>Зависимость между доходностью и чувствительностью к рынку описывается следующей формулой:</w:t>
      </w:r>
    </w:p>
    <w:p w:rsidR="00E827D2" w:rsidRPr="00E827D2" w:rsidRDefault="00E827D2" w:rsidP="00C74659">
      <w:pPr>
        <w:spacing w:after="0" w:line="360" w:lineRule="auto"/>
        <w:ind w:firstLine="708"/>
        <w:jc w:val="both"/>
        <w:rPr>
          <w:rFonts w:ascii="Times New Roman" w:hAnsi="Times New Roman"/>
          <w:sz w:val="28"/>
          <w:szCs w:val="28"/>
        </w:rPr>
      </w:pPr>
      <w:r w:rsidRPr="00E827D2">
        <w:rPr>
          <w:rFonts w:ascii="Times New Roman" w:eastAsia="Times New Roman" w:hAnsi="Times New Roman"/>
          <w:position w:val="-12"/>
          <w:sz w:val="28"/>
          <w:szCs w:val="28"/>
        </w:rPr>
        <w:object w:dxaOrig="1380" w:dyaOrig="380">
          <v:shape id="_x0000_i1050" type="#_x0000_t75" style="width:69pt;height:18.75pt" o:ole="">
            <v:imagedata r:id="rId51" o:title=""/>
          </v:shape>
          <o:OLEObject Type="Embed" ProgID="Equation.3" ShapeID="_x0000_i1050" DrawAspect="Content" ObjectID="_1459354946" r:id="rId52"/>
        </w:object>
      </w:r>
      <w:r w:rsidRPr="00E827D2">
        <w:rPr>
          <w:rFonts w:ascii="Times New Roman" w:hAnsi="Times New Roman"/>
          <w:sz w:val="28"/>
          <w:szCs w:val="28"/>
        </w:rPr>
        <w:t>, (</w:t>
      </w:r>
      <w:r w:rsidR="000D4BFC">
        <w:rPr>
          <w:rFonts w:ascii="Times New Roman" w:hAnsi="Times New Roman"/>
          <w:sz w:val="28"/>
          <w:szCs w:val="28"/>
        </w:rPr>
        <w:t>8</w:t>
      </w:r>
      <w:r w:rsidRPr="00E827D2">
        <w:rPr>
          <w:rFonts w:ascii="Times New Roman" w:hAnsi="Times New Roman"/>
          <w:sz w:val="28"/>
          <w:szCs w:val="28"/>
        </w:rPr>
        <w:t>)</w:t>
      </w:r>
    </w:p>
    <w:p w:rsidR="00E827D2" w:rsidRPr="00E827D2" w:rsidRDefault="00E827D2" w:rsidP="00C74659">
      <w:pPr>
        <w:spacing w:after="0" w:line="360" w:lineRule="auto"/>
        <w:ind w:firstLine="709"/>
        <w:jc w:val="both"/>
        <w:rPr>
          <w:rFonts w:ascii="Times New Roman" w:hAnsi="Times New Roman"/>
          <w:sz w:val="28"/>
          <w:szCs w:val="28"/>
        </w:rPr>
      </w:pPr>
      <w:r w:rsidRPr="00E827D2">
        <w:rPr>
          <w:rFonts w:ascii="Times New Roman" w:hAnsi="Times New Roman"/>
          <w:sz w:val="28"/>
          <w:szCs w:val="28"/>
        </w:rPr>
        <w:t xml:space="preserve">где </w:t>
      </w:r>
      <w:r w:rsidRPr="00E827D2">
        <w:rPr>
          <w:rFonts w:ascii="Times New Roman" w:eastAsia="Times New Roman" w:hAnsi="Times New Roman"/>
          <w:position w:val="-12"/>
          <w:sz w:val="28"/>
          <w:szCs w:val="28"/>
        </w:rPr>
        <w:object w:dxaOrig="280" w:dyaOrig="359">
          <v:shape id="_x0000_i1051" type="#_x0000_t75" style="width:14.25pt;height:18pt" o:ole="">
            <v:imagedata r:id="rId53" o:title=""/>
          </v:shape>
          <o:OLEObject Type="Embed" ProgID="Equation.3" ShapeID="_x0000_i1051" DrawAspect="Content" ObjectID="_1459354947" r:id="rId54"/>
        </w:object>
      </w:r>
      <w:r w:rsidRPr="00E827D2">
        <w:rPr>
          <w:rFonts w:ascii="Times New Roman" w:hAnsi="Times New Roman"/>
          <w:sz w:val="28"/>
          <w:szCs w:val="28"/>
        </w:rPr>
        <w:t xml:space="preserve"> и </w:t>
      </w:r>
      <w:r w:rsidRPr="00E827D2">
        <w:rPr>
          <w:rFonts w:ascii="Times New Roman" w:eastAsia="Times New Roman" w:hAnsi="Times New Roman"/>
          <w:position w:val="-10"/>
          <w:sz w:val="28"/>
          <w:szCs w:val="28"/>
        </w:rPr>
        <w:object w:dxaOrig="260" w:dyaOrig="340">
          <v:shape id="_x0000_i1052" type="#_x0000_t75" style="width:12.75pt;height:17.25pt" o:ole="">
            <v:imagedata r:id="rId55" o:title=""/>
          </v:shape>
          <o:OLEObject Type="Embed" ProgID="Equation.3" ShapeID="_x0000_i1052" DrawAspect="Content" ObjectID="_1459354948" r:id="rId56"/>
        </w:object>
      </w:r>
      <w:r w:rsidR="00C74659">
        <w:rPr>
          <w:rFonts w:ascii="Times New Roman" w:hAnsi="Times New Roman"/>
          <w:sz w:val="28"/>
          <w:szCs w:val="28"/>
        </w:rPr>
        <w:t xml:space="preserve"> – </w:t>
      </w:r>
      <w:r w:rsidRPr="00E827D2">
        <w:rPr>
          <w:rFonts w:ascii="Times New Roman" w:hAnsi="Times New Roman"/>
          <w:sz w:val="28"/>
          <w:szCs w:val="28"/>
        </w:rPr>
        <w:t xml:space="preserve">константы. Это уравнение называют уравнением ценообразования финансового актива в модели арбитражного ценообразования, когда доходы формируются под воздействием одного фактора. В состоянии равновесия зависимость между доходностью и чувствительностью линейна. Параметры  λ, например относительная несклонность инвестора к риску, капитал и предпочтения коротких сроков, зависят от многих факторов.  </w:t>
      </w:r>
    </w:p>
    <w:p w:rsidR="00E827D2" w:rsidRDefault="00E827D2" w:rsidP="00C74659">
      <w:pPr>
        <w:spacing w:after="0" w:line="360" w:lineRule="auto"/>
        <w:ind w:firstLine="709"/>
        <w:jc w:val="both"/>
        <w:rPr>
          <w:rFonts w:ascii="Times New Roman" w:hAnsi="Times New Roman"/>
          <w:sz w:val="28"/>
          <w:szCs w:val="28"/>
        </w:rPr>
      </w:pPr>
      <w:r w:rsidRPr="00E827D2">
        <w:rPr>
          <w:rFonts w:ascii="Times New Roman" w:hAnsi="Times New Roman"/>
          <w:sz w:val="28"/>
          <w:szCs w:val="28"/>
        </w:rPr>
        <w:t>Зависимость, описанная уравнением, продемонстрирована графи</w:t>
      </w:r>
      <w:r w:rsidR="000D4BFC">
        <w:rPr>
          <w:rFonts w:ascii="Times New Roman" w:hAnsi="Times New Roman"/>
          <w:sz w:val="28"/>
          <w:szCs w:val="28"/>
        </w:rPr>
        <w:t>чески на рис.7</w:t>
      </w:r>
      <w:r w:rsidRPr="00E827D2">
        <w:rPr>
          <w:rFonts w:ascii="Times New Roman" w:hAnsi="Times New Roman"/>
          <w:sz w:val="28"/>
          <w:szCs w:val="28"/>
        </w:rPr>
        <w:t>. Бумага, лежащая не на линии оценки финансовых активов, неверно оценена и дает инвесторам арбитражные возможности. С течением времени под воздействием спроса и предложения ценная бумага переместится на прямую. Примером подобной бумаги является бумага Х. Инвестор, комбинируя ее с бумагой Е, формирует арбитражный портфель. Арбитражный портфель составляется путем покупки бумаги Х и продажи бумаги Е. Если бы бумага Х находилась ниже линии оценки финансовых активов, портфель бы формировался из покупки бумаги Е и продажи бумаги Х.</w:t>
      </w:r>
    </w:p>
    <w:p w:rsidR="00771DB1" w:rsidRPr="00E827D2" w:rsidRDefault="00771DB1" w:rsidP="00C74659">
      <w:pPr>
        <w:spacing w:after="0" w:line="360" w:lineRule="auto"/>
        <w:ind w:firstLine="709"/>
        <w:jc w:val="both"/>
        <w:rPr>
          <w:rFonts w:ascii="Times New Roman" w:hAnsi="Times New Roman"/>
          <w:sz w:val="28"/>
          <w:szCs w:val="28"/>
        </w:rPr>
      </w:pPr>
    </w:p>
    <w:p w:rsidR="00E827D2" w:rsidRPr="00E827D2" w:rsidRDefault="00777A24" w:rsidP="00F27505">
      <w:pPr>
        <w:spacing w:after="0" w:line="360" w:lineRule="auto"/>
        <w:jc w:val="center"/>
        <w:rPr>
          <w:rFonts w:ascii="Times New Roman" w:hAnsi="Times New Roman"/>
          <w:sz w:val="28"/>
          <w:szCs w:val="28"/>
        </w:rPr>
      </w:pPr>
      <w:r>
        <w:rPr>
          <w:rFonts w:ascii="Times New Roman" w:hAnsi="Times New Roman"/>
          <w:noProof/>
          <w:sz w:val="28"/>
          <w:szCs w:val="28"/>
          <w:lang w:eastAsia="ru-RU"/>
        </w:rPr>
        <w:pict>
          <v:shape id="Рисунок 234" o:spid="_x0000_i1053" type="#_x0000_t75" style="width:296.25pt;height:186pt;visibility:visible">
            <v:imagedata r:id="rId57" o:title=""/>
          </v:shape>
        </w:pict>
      </w:r>
    </w:p>
    <w:p w:rsidR="00E827D2" w:rsidRDefault="00F27505" w:rsidP="00C74659">
      <w:pPr>
        <w:spacing w:after="0" w:line="360" w:lineRule="auto"/>
        <w:ind w:firstLine="709"/>
        <w:jc w:val="both"/>
        <w:rPr>
          <w:rFonts w:ascii="Times New Roman" w:hAnsi="Times New Roman"/>
          <w:sz w:val="28"/>
          <w:szCs w:val="28"/>
        </w:rPr>
      </w:pPr>
      <w:r>
        <w:rPr>
          <w:rFonts w:ascii="Times New Roman" w:hAnsi="Times New Roman"/>
          <w:sz w:val="28"/>
          <w:szCs w:val="28"/>
        </w:rPr>
        <w:t>Рисунок 7</w:t>
      </w:r>
      <w:r w:rsidR="00C74659">
        <w:rPr>
          <w:rFonts w:ascii="Times New Roman" w:hAnsi="Times New Roman"/>
          <w:sz w:val="28"/>
          <w:szCs w:val="28"/>
        </w:rPr>
        <w:t xml:space="preserve"> – </w:t>
      </w:r>
      <w:r w:rsidR="00E827D2" w:rsidRPr="00E827D2">
        <w:rPr>
          <w:rFonts w:ascii="Times New Roman" w:hAnsi="Times New Roman"/>
          <w:sz w:val="28"/>
          <w:szCs w:val="28"/>
        </w:rPr>
        <w:t xml:space="preserve"> Линия оценки финансовых активов в модели АРТ</w:t>
      </w:r>
      <w:r w:rsidR="00771DB1">
        <w:rPr>
          <w:rFonts w:ascii="Times New Roman" w:hAnsi="Times New Roman"/>
          <w:sz w:val="28"/>
          <w:szCs w:val="28"/>
        </w:rPr>
        <w:t>.</w:t>
      </w:r>
    </w:p>
    <w:p w:rsidR="00771DB1" w:rsidRPr="00E827D2" w:rsidRDefault="00771DB1" w:rsidP="00C74659">
      <w:pPr>
        <w:spacing w:after="0" w:line="360" w:lineRule="auto"/>
        <w:ind w:firstLine="709"/>
        <w:jc w:val="both"/>
        <w:rPr>
          <w:rFonts w:ascii="Times New Roman" w:hAnsi="Times New Roman"/>
          <w:sz w:val="28"/>
          <w:szCs w:val="28"/>
        </w:rPr>
      </w:pPr>
    </w:p>
    <w:p w:rsidR="00E827D2" w:rsidRPr="00E827D2" w:rsidRDefault="00E827D2" w:rsidP="00C74659">
      <w:pPr>
        <w:spacing w:after="0" w:line="360" w:lineRule="auto"/>
        <w:ind w:firstLine="709"/>
        <w:jc w:val="both"/>
        <w:rPr>
          <w:rFonts w:ascii="Times New Roman" w:hAnsi="Times New Roman"/>
          <w:sz w:val="28"/>
          <w:szCs w:val="28"/>
        </w:rPr>
      </w:pPr>
      <w:r w:rsidRPr="00E827D2">
        <w:rPr>
          <w:rFonts w:ascii="Times New Roman" w:hAnsi="Times New Roman"/>
          <w:sz w:val="28"/>
          <w:szCs w:val="28"/>
        </w:rPr>
        <w:t>Продавая некоторое количество бумаг Х для оплаты бумаг Е, инвестор не затрачивает дополнительных средств, поскольку бумаги имеют одинаковую чувствительность к факторам, продавая одну бумагу и покупая другую, инвестор достигает нулевой чувствительности портфеля. Доходность портфеля будет положительной, т.к. доходность Х больше доходности Е. Эта операция может быть представлена как своп акций, т.е. инвестор обменивает бумаги Е на Х, замещая бумаги с более низкой доходностью на бумаги с более высокой доходностью. Если все инвесторы будут покупать бумагу Х, то вскоре ее цена увеличится, а доходность будет падать, пока бумага Х не окажется на линии оценки финансовых активов модели арбитражного ценообразования.</w:t>
      </w:r>
    </w:p>
    <w:p w:rsidR="00E827D2" w:rsidRPr="00E827D2" w:rsidRDefault="00E827D2" w:rsidP="00C74659">
      <w:pPr>
        <w:spacing w:after="0" w:line="360" w:lineRule="auto"/>
        <w:ind w:firstLine="709"/>
        <w:jc w:val="both"/>
        <w:rPr>
          <w:rFonts w:ascii="Times New Roman" w:hAnsi="Times New Roman"/>
          <w:sz w:val="28"/>
          <w:szCs w:val="28"/>
        </w:rPr>
      </w:pPr>
      <w:r w:rsidRPr="00E827D2">
        <w:rPr>
          <w:rFonts w:ascii="Times New Roman" w:hAnsi="Times New Roman"/>
          <w:sz w:val="28"/>
          <w:szCs w:val="28"/>
        </w:rPr>
        <w:t xml:space="preserve">На рынке всегда существует безрисковый актив. Его чувствительность к рыночным факторам равна нулю. И его ставка доходности постоянна: </w:t>
      </w:r>
      <w:r w:rsidRPr="00E827D2">
        <w:rPr>
          <w:rFonts w:ascii="Times New Roman" w:eastAsia="Times New Roman" w:hAnsi="Times New Roman"/>
          <w:position w:val="-14"/>
          <w:sz w:val="28"/>
          <w:szCs w:val="28"/>
        </w:rPr>
        <w:object w:dxaOrig="820" w:dyaOrig="400">
          <v:shape id="_x0000_i1054" type="#_x0000_t75" style="width:41.25pt;height:20.25pt" o:ole="">
            <v:imagedata r:id="rId58" o:title=""/>
          </v:shape>
          <o:OLEObject Type="Embed" ProgID="Equation.3" ShapeID="_x0000_i1054" DrawAspect="Content" ObjectID="_1459354949" r:id="rId59"/>
        </w:object>
      </w:r>
      <w:r w:rsidRPr="00E827D2">
        <w:rPr>
          <w:rFonts w:ascii="Times New Roman" w:hAnsi="Times New Roman"/>
          <w:sz w:val="28"/>
          <w:szCs w:val="28"/>
        </w:rPr>
        <w:t>. Из уравнения (</w:t>
      </w:r>
      <w:r w:rsidR="000D4BFC">
        <w:rPr>
          <w:rFonts w:ascii="Times New Roman" w:hAnsi="Times New Roman"/>
          <w:sz w:val="28"/>
          <w:szCs w:val="28"/>
        </w:rPr>
        <w:t>8</w:t>
      </w:r>
      <w:r w:rsidRPr="00E827D2">
        <w:rPr>
          <w:rFonts w:ascii="Times New Roman" w:hAnsi="Times New Roman"/>
          <w:sz w:val="28"/>
          <w:szCs w:val="28"/>
        </w:rPr>
        <w:t xml:space="preserve">) следует, что при </w:t>
      </w:r>
      <w:r w:rsidRPr="00E827D2">
        <w:rPr>
          <w:rFonts w:ascii="Times New Roman" w:eastAsia="Times New Roman" w:hAnsi="Times New Roman"/>
          <w:position w:val="-6"/>
          <w:sz w:val="28"/>
          <w:szCs w:val="28"/>
        </w:rPr>
        <w:object w:dxaOrig="559" w:dyaOrig="280">
          <v:shape id="_x0000_i1055" type="#_x0000_t75" style="width:27.75pt;height:14.25pt" o:ole="">
            <v:imagedata r:id="rId60" o:title=""/>
          </v:shape>
          <o:OLEObject Type="Embed" ProgID="Equation.3" ShapeID="_x0000_i1055" DrawAspect="Content" ObjectID="_1459354950" r:id="rId61"/>
        </w:object>
      </w:r>
      <w:r w:rsidRPr="00E827D2">
        <w:rPr>
          <w:rFonts w:ascii="Times New Roman" w:hAnsi="Times New Roman"/>
          <w:sz w:val="28"/>
          <w:szCs w:val="28"/>
        </w:rPr>
        <w:t xml:space="preserve"> </w:t>
      </w:r>
      <w:r w:rsidRPr="00E827D2">
        <w:rPr>
          <w:rFonts w:ascii="Times New Roman" w:eastAsia="Times New Roman" w:hAnsi="Times New Roman"/>
          <w:position w:val="-12"/>
          <w:sz w:val="28"/>
          <w:szCs w:val="28"/>
        </w:rPr>
        <w:object w:dxaOrig="760" w:dyaOrig="380">
          <v:shape id="_x0000_i1056" type="#_x0000_t75" style="width:38.25pt;height:18.75pt" o:ole="">
            <v:imagedata r:id="rId62" o:title=""/>
          </v:shape>
          <o:OLEObject Type="Embed" ProgID="Equation.3" ShapeID="_x0000_i1056" DrawAspect="Content" ObjectID="_1459354951" r:id="rId63"/>
        </w:object>
      </w:r>
      <w:r w:rsidRPr="00E827D2">
        <w:rPr>
          <w:rFonts w:ascii="Times New Roman" w:hAnsi="Times New Roman"/>
          <w:sz w:val="28"/>
          <w:szCs w:val="28"/>
        </w:rPr>
        <w:t xml:space="preserve">, следовательно, </w:t>
      </w:r>
      <w:r w:rsidRPr="00E827D2">
        <w:rPr>
          <w:rFonts w:ascii="Times New Roman" w:eastAsia="Times New Roman" w:hAnsi="Times New Roman"/>
          <w:position w:val="-14"/>
          <w:sz w:val="28"/>
          <w:szCs w:val="28"/>
        </w:rPr>
        <w:object w:dxaOrig="820" w:dyaOrig="380">
          <v:shape id="_x0000_i1057" type="#_x0000_t75" style="width:41.25pt;height:18.75pt" o:ole="">
            <v:imagedata r:id="rId64" o:title=""/>
          </v:shape>
          <o:OLEObject Type="Embed" ProgID="Equation.3" ShapeID="_x0000_i1057" DrawAspect="Content" ObjectID="_1459354952" r:id="rId65"/>
        </w:object>
      </w:r>
      <w:r w:rsidRPr="00E827D2">
        <w:rPr>
          <w:rFonts w:ascii="Times New Roman" w:hAnsi="Times New Roman"/>
          <w:sz w:val="28"/>
          <w:szCs w:val="28"/>
        </w:rPr>
        <w:t>. Применяя это для уравнения (</w:t>
      </w:r>
      <w:r w:rsidR="000D4BFC">
        <w:rPr>
          <w:rFonts w:ascii="Times New Roman" w:hAnsi="Times New Roman"/>
          <w:sz w:val="28"/>
          <w:szCs w:val="28"/>
        </w:rPr>
        <w:t>8</w:t>
      </w:r>
      <w:r w:rsidRPr="00E827D2">
        <w:rPr>
          <w:rFonts w:ascii="Times New Roman" w:hAnsi="Times New Roman"/>
          <w:sz w:val="28"/>
          <w:szCs w:val="28"/>
        </w:rPr>
        <w:t xml:space="preserve">), получим </w:t>
      </w:r>
      <w:r w:rsidRPr="00E827D2">
        <w:rPr>
          <w:rFonts w:ascii="Times New Roman" w:eastAsia="Times New Roman" w:hAnsi="Times New Roman"/>
          <w:position w:val="-14"/>
          <w:sz w:val="28"/>
          <w:szCs w:val="28"/>
        </w:rPr>
        <w:object w:dxaOrig="1440" w:dyaOrig="400">
          <v:shape id="_x0000_i1058" type="#_x0000_t75" style="width:1in;height:20.25pt" o:ole="">
            <v:imagedata r:id="rId66" o:title=""/>
          </v:shape>
          <o:OLEObject Type="Embed" ProgID="Equation.3" ShapeID="_x0000_i1058" DrawAspect="Content" ObjectID="_1459354953" r:id="rId67"/>
        </w:object>
      </w:r>
      <w:r w:rsidRPr="00E827D2">
        <w:rPr>
          <w:rFonts w:ascii="Times New Roman" w:hAnsi="Times New Roman"/>
          <w:sz w:val="28"/>
          <w:szCs w:val="28"/>
        </w:rPr>
        <w:t>.</w:t>
      </w:r>
    </w:p>
    <w:p w:rsidR="00E827D2" w:rsidRPr="00E827D2" w:rsidRDefault="00E827D2" w:rsidP="00C74659">
      <w:pPr>
        <w:spacing w:after="0" w:line="360" w:lineRule="auto"/>
        <w:ind w:firstLine="709"/>
        <w:jc w:val="both"/>
        <w:rPr>
          <w:rFonts w:ascii="Times New Roman" w:hAnsi="Times New Roman"/>
          <w:sz w:val="28"/>
          <w:szCs w:val="28"/>
        </w:rPr>
      </w:pPr>
      <w:r w:rsidRPr="00E827D2">
        <w:rPr>
          <w:rFonts w:ascii="Times New Roman" w:hAnsi="Times New Roman"/>
          <w:sz w:val="28"/>
          <w:szCs w:val="28"/>
        </w:rPr>
        <w:t xml:space="preserve">Чтобы интерпретировать </w:t>
      </w:r>
      <w:r w:rsidRPr="00E827D2">
        <w:rPr>
          <w:rFonts w:ascii="Times New Roman" w:eastAsia="Times New Roman" w:hAnsi="Times New Roman"/>
          <w:position w:val="-12"/>
          <w:sz w:val="28"/>
          <w:szCs w:val="28"/>
        </w:rPr>
        <w:object w:dxaOrig="260" w:dyaOrig="360">
          <v:shape id="_x0000_i1059" type="#_x0000_t75" style="width:12.75pt;height:18pt" o:ole="">
            <v:imagedata r:id="rId68" o:title=""/>
          </v:shape>
          <o:OLEObject Type="Embed" ProgID="Equation.3" ShapeID="_x0000_i1059" DrawAspect="Content" ObjectID="_1459354954" r:id="rId69"/>
        </w:object>
      </w:r>
      <w:r w:rsidRPr="00E827D2">
        <w:rPr>
          <w:rFonts w:ascii="Times New Roman" w:hAnsi="Times New Roman"/>
          <w:sz w:val="28"/>
          <w:szCs w:val="28"/>
        </w:rPr>
        <w:t xml:space="preserve">, рассматривают чистый факторный портфель, т.е. портфель, имеющий единичную чувствительность в фактору </w:t>
      </w:r>
      <w:r w:rsidRPr="00E827D2">
        <w:rPr>
          <w:rFonts w:ascii="Times New Roman" w:eastAsia="Times New Roman" w:hAnsi="Times New Roman"/>
          <w:position w:val="-14"/>
          <w:sz w:val="28"/>
          <w:szCs w:val="28"/>
        </w:rPr>
        <w:object w:dxaOrig="639" w:dyaOrig="380">
          <v:shape id="_x0000_i1060" type="#_x0000_t75" style="width:32.25pt;height:18.75pt" o:ole="">
            <v:imagedata r:id="rId70" o:title=""/>
          </v:shape>
          <o:OLEObject Type="Embed" ProgID="Equation.3" ShapeID="_x0000_i1060" DrawAspect="Content" ObjectID="_1459354955" r:id="rId71"/>
        </w:object>
      </w:r>
      <w:r w:rsidRPr="00E827D2">
        <w:rPr>
          <w:rFonts w:ascii="Times New Roman" w:hAnsi="Times New Roman"/>
          <w:sz w:val="28"/>
          <w:szCs w:val="28"/>
        </w:rPr>
        <w:t xml:space="preserve">. Соответственно ожидаемая доходность такого портфеля равна: </w:t>
      </w:r>
      <w:r w:rsidRPr="00E827D2">
        <w:rPr>
          <w:rFonts w:ascii="Times New Roman" w:eastAsia="Times New Roman" w:hAnsi="Times New Roman"/>
          <w:position w:val="-14"/>
          <w:sz w:val="28"/>
          <w:szCs w:val="28"/>
        </w:rPr>
        <w:object w:dxaOrig="1320" w:dyaOrig="400">
          <v:shape id="_x0000_i1061" type="#_x0000_t75" style="width:66pt;height:20.25pt" o:ole="">
            <v:imagedata r:id="rId72" o:title=""/>
          </v:shape>
          <o:OLEObject Type="Embed" ProgID="Equation.3" ShapeID="_x0000_i1061" DrawAspect="Content" ObjectID="_1459354956" r:id="rId73"/>
        </w:object>
      </w:r>
      <w:r w:rsidRPr="00E827D2">
        <w:rPr>
          <w:rFonts w:ascii="Times New Roman" w:hAnsi="Times New Roman"/>
          <w:sz w:val="28"/>
          <w:szCs w:val="28"/>
        </w:rPr>
        <w:t xml:space="preserve">, т.е. </w:t>
      </w:r>
      <w:r w:rsidRPr="00E827D2">
        <w:rPr>
          <w:rFonts w:ascii="Times New Roman" w:eastAsia="Times New Roman" w:hAnsi="Times New Roman"/>
          <w:position w:val="-10"/>
          <w:sz w:val="28"/>
          <w:szCs w:val="28"/>
        </w:rPr>
        <w:object w:dxaOrig="260" w:dyaOrig="340">
          <v:shape id="_x0000_i1062" type="#_x0000_t75" style="width:12.75pt;height:17.25pt" o:ole="">
            <v:imagedata r:id="rId74" o:title=""/>
          </v:shape>
          <o:OLEObject Type="Embed" ProgID="Equation.3" ShapeID="_x0000_i1062" DrawAspect="Content" ObjectID="_1459354957" r:id="rId75"/>
        </w:object>
      </w:r>
      <w:r w:rsidRPr="00E827D2">
        <w:rPr>
          <w:rFonts w:ascii="Times New Roman" w:hAnsi="Times New Roman"/>
          <w:sz w:val="28"/>
          <w:szCs w:val="28"/>
        </w:rPr>
        <w:t xml:space="preserve">- это избыточная ожидаемая доходность, превышение ожидаемой доходности актива над безрисковой доходностью. Соответственно </w:t>
      </w:r>
      <w:r w:rsidRPr="00E827D2">
        <w:rPr>
          <w:rFonts w:ascii="Times New Roman" w:eastAsia="Times New Roman" w:hAnsi="Times New Roman"/>
          <w:position w:val="-10"/>
          <w:sz w:val="28"/>
          <w:szCs w:val="28"/>
        </w:rPr>
        <w:object w:dxaOrig="260" w:dyaOrig="340">
          <v:shape id="_x0000_i1063" type="#_x0000_t75" style="width:12.75pt;height:17.25pt" o:ole="">
            <v:imagedata r:id="rId76" o:title=""/>
          </v:shape>
          <o:OLEObject Type="Embed" ProgID="Equation.3" ShapeID="_x0000_i1063" DrawAspect="Content" ObjectID="_1459354958" r:id="rId77"/>
        </w:object>
      </w:r>
      <w:r w:rsidRPr="00E827D2">
        <w:rPr>
          <w:rFonts w:ascii="Times New Roman" w:hAnsi="Times New Roman"/>
          <w:sz w:val="28"/>
          <w:szCs w:val="28"/>
        </w:rPr>
        <w:t xml:space="preserve"> называется премией за факторный риск. Обозначив ожидаемую доходность чистого факторного портфеля за δ, получим </w:t>
      </w:r>
      <w:r w:rsidRPr="00E827D2">
        <w:rPr>
          <w:rFonts w:ascii="Times New Roman" w:eastAsia="Times New Roman" w:hAnsi="Times New Roman"/>
          <w:position w:val="-14"/>
          <w:sz w:val="28"/>
          <w:szCs w:val="28"/>
        </w:rPr>
        <w:object w:dxaOrig="1179" w:dyaOrig="380">
          <v:shape id="_x0000_i1064" type="#_x0000_t75" style="width:59.25pt;height:18.75pt" o:ole="">
            <v:imagedata r:id="rId78" o:title=""/>
          </v:shape>
          <o:OLEObject Type="Embed" ProgID="Equation.3" ShapeID="_x0000_i1064" DrawAspect="Content" ObjectID="_1459354959" r:id="rId79"/>
        </w:object>
      </w:r>
      <w:r w:rsidRPr="00E827D2">
        <w:rPr>
          <w:rFonts w:ascii="Times New Roman" w:hAnsi="Times New Roman"/>
          <w:sz w:val="28"/>
          <w:szCs w:val="28"/>
        </w:rPr>
        <w:t>. Подставив это в уравнение (</w:t>
      </w:r>
      <w:r w:rsidR="000D4BFC">
        <w:rPr>
          <w:rFonts w:ascii="Times New Roman" w:hAnsi="Times New Roman"/>
          <w:sz w:val="28"/>
          <w:szCs w:val="28"/>
        </w:rPr>
        <w:t>8</w:t>
      </w:r>
      <w:r w:rsidRPr="00E827D2">
        <w:rPr>
          <w:rFonts w:ascii="Times New Roman" w:hAnsi="Times New Roman"/>
          <w:sz w:val="28"/>
          <w:szCs w:val="28"/>
        </w:rPr>
        <w:t>), получим вторую версию уравнения ценообразования АРТ:</w:t>
      </w:r>
    </w:p>
    <w:p w:rsidR="00E827D2" w:rsidRPr="00E827D2" w:rsidRDefault="00E827D2" w:rsidP="00C74659">
      <w:pPr>
        <w:spacing w:after="0" w:line="360" w:lineRule="auto"/>
        <w:ind w:firstLine="709"/>
        <w:jc w:val="both"/>
        <w:rPr>
          <w:rFonts w:ascii="Times New Roman" w:hAnsi="Times New Roman"/>
          <w:sz w:val="28"/>
          <w:szCs w:val="28"/>
        </w:rPr>
      </w:pPr>
      <w:r w:rsidRPr="00E827D2">
        <w:rPr>
          <w:rFonts w:ascii="Times New Roman" w:eastAsia="Times New Roman" w:hAnsi="Times New Roman"/>
          <w:position w:val="-14"/>
          <w:sz w:val="28"/>
          <w:szCs w:val="28"/>
        </w:rPr>
        <w:object w:dxaOrig="2060" w:dyaOrig="400">
          <v:shape id="_x0000_i1065" type="#_x0000_t75" style="width:102.75pt;height:20.25pt" o:ole="">
            <v:imagedata r:id="rId80" o:title=""/>
          </v:shape>
          <o:OLEObject Type="Embed" ProgID="Equation.3" ShapeID="_x0000_i1065" DrawAspect="Content" ObjectID="_1459354960" r:id="rId81"/>
        </w:object>
      </w:r>
      <w:r w:rsidRPr="00E827D2">
        <w:rPr>
          <w:rFonts w:ascii="Times New Roman" w:hAnsi="Times New Roman"/>
          <w:sz w:val="28"/>
          <w:szCs w:val="28"/>
        </w:rPr>
        <w:t xml:space="preserve"> (</w:t>
      </w:r>
      <w:r w:rsidR="000D4BFC">
        <w:rPr>
          <w:rFonts w:ascii="Times New Roman" w:hAnsi="Times New Roman"/>
          <w:sz w:val="28"/>
          <w:szCs w:val="28"/>
        </w:rPr>
        <w:t>9</w:t>
      </w:r>
      <w:r w:rsidRPr="00E827D2">
        <w:rPr>
          <w:rFonts w:ascii="Times New Roman" w:hAnsi="Times New Roman"/>
          <w:sz w:val="28"/>
          <w:szCs w:val="28"/>
        </w:rPr>
        <w:t>)</w:t>
      </w:r>
    </w:p>
    <w:p w:rsidR="00E827D2" w:rsidRPr="00E827D2" w:rsidRDefault="00E827D2" w:rsidP="00C74659">
      <w:pPr>
        <w:spacing w:after="0" w:line="360" w:lineRule="auto"/>
        <w:ind w:firstLine="709"/>
        <w:jc w:val="both"/>
        <w:rPr>
          <w:rFonts w:ascii="Times New Roman" w:hAnsi="Times New Roman"/>
          <w:sz w:val="28"/>
          <w:szCs w:val="28"/>
        </w:rPr>
      </w:pPr>
      <w:r w:rsidRPr="00E827D2">
        <w:rPr>
          <w:rFonts w:ascii="Times New Roman" w:hAnsi="Times New Roman"/>
          <w:sz w:val="28"/>
          <w:szCs w:val="28"/>
        </w:rPr>
        <w:t>Уравнение ценообразования можно обобщить, рассмотрев те случаи, когда доходность актива формирует не один, а несколько факторов. Для большого количества факторов (например, k-факторов) уравнение (</w:t>
      </w:r>
      <w:r w:rsidR="000D4BFC">
        <w:rPr>
          <w:rFonts w:ascii="Times New Roman" w:hAnsi="Times New Roman"/>
          <w:sz w:val="28"/>
          <w:szCs w:val="28"/>
        </w:rPr>
        <w:t>9</w:t>
      </w:r>
      <w:r w:rsidRPr="00E827D2">
        <w:rPr>
          <w:rFonts w:ascii="Times New Roman" w:hAnsi="Times New Roman"/>
          <w:sz w:val="28"/>
          <w:szCs w:val="28"/>
        </w:rPr>
        <w:t>) примет вид:</w:t>
      </w:r>
    </w:p>
    <w:p w:rsidR="00E827D2" w:rsidRPr="00E827D2" w:rsidRDefault="00E827D2" w:rsidP="00C74659">
      <w:pPr>
        <w:spacing w:after="0" w:line="360" w:lineRule="auto"/>
        <w:ind w:firstLine="709"/>
        <w:jc w:val="both"/>
        <w:rPr>
          <w:rFonts w:ascii="Times New Roman" w:hAnsi="Times New Roman"/>
          <w:sz w:val="28"/>
          <w:szCs w:val="28"/>
        </w:rPr>
      </w:pPr>
      <w:r w:rsidRPr="00E827D2">
        <w:rPr>
          <w:rFonts w:ascii="Times New Roman" w:eastAsia="Times New Roman" w:hAnsi="Times New Roman"/>
          <w:position w:val="-12"/>
          <w:sz w:val="28"/>
          <w:szCs w:val="28"/>
        </w:rPr>
        <w:object w:dxaOrig="3660" w:dyaOrig="360">
          <v:shape id="_x0000_i1066" type="#_x0000_t75" style="width:183pt;height:18pt" o:ole="">
            <v:imagedata r:id="rId82" o:title=""/>
          </v:shape>
          <o:OLEObject Type="Embed" ProgID="Equation.3" ShapeID="_x0000_i1066" DrawAspect="Content" ObjectID="_1459354961" r:id="rId83"/>
        </w:object>
      </w:r>
      <w:r w:rsidRPr="00E827D2">
        <w:rPr>
          <w:rFonts w:ascii="Times New Roman" w:hAnsi="Times New Roman"/>
          <w:sz w:val="28"/>
          <w:szCs w:val="28"/>
        </w:rPr>
        <w:t xml:space="preserve"> или </w:t>
      </w:r>
      <w:r w:rsidRPr="00E827D2">
        <w:rPr>
          <w:rFonts w:ascii="Times New Roman" w:eastAsia="Times New Roman" w:hAnsi="Times New Roman"/>
          <w:position w:val="-12"/>
          <w:sz w:val="28"/>
          <w:szCs w:val="28"/>
        </w:rPr>
        <w:object w:dxaOrig="3260" w:dyaOrig="380">
          <v:shape id="_x0000_i1067" type="#_x0000_t75" style="width:162.75pt;height:18.75pt" o:ole="">
            <v:imagedata r:id="rId84" o:title=""/>
          </v:shape>
          <o:OLEObject Type="Embed" ProgID="Equation.3" ShapeID="_x0000_i1067" DrawAspect="Content" ObjectID="_1459354962" r:id="rId85"/>
        </w:object>
      </w:r>
      <w:r w:rsidRPr="00E827D2">
        <w:rPr>
          <w:rFonts w:ascii="Times New Roman" w:hAnsi="Times New Roman"/>
          <w:sz w:val="28"/>
          <w:szCs w:val="28"/>
        </w:rPr>
        <w:t>, (</w:t>
      </w:r>
      <w:r w:rsidR="000D4BFC">
        <w:rPr>
          <w:rFonts w:ascii="Times New Roman" w:hAnsi="Times New Roman"/>
          <w:sz w:val="28"/>
          <w:szCs w:val="28"/>
        </w:rPr>
        <w:t>10</w:t>
      </w:r>
      <w:r w:rsidRPr="00E827D2">
        <w:rPr>
          <w:rFonts w:ascii="Times New Roman" w:hAnsi="Times New Roman"/>
          <w:sz w:val="28"/>
          <w:szCs w:val="28"/>
        </w:rPr>
        <w:t>)</w:t>
      </w:r>
    </w:p>
    <w:p w:rsidR="00E827D2" w:rsidRPr="00E827D2" w:rsidRDefault="00E827D2" w:rsidP="00C74659">
      <w:pPr>
        <w:spacing w:after="0" w:line="360" w:lineRule="auto"/>
        <w:ind w:firstLine="709"/>
        <w:jc w:val="both"/>
        <w:rPr>
          <w:rFonts w:ascii="Times New Roman" w:hAnsi="Times New Roman"/>
          <w:sz w:val="28"/>
          <w:szCs w:val="28"/>
        </w:rPr>
      </w:pPr>
      <w:r w:rsidRPr="00E827D2">
        <w:rPr>
          <w:rFonts w:ascii="Times New Roman" w:hAnsi="Times New Roman"/>
          <w:sz w:val="28"/>
          <w:szCs w:val="28"/>
        </w:rPr>
        <w:t xml:space="preserve">И уравнение ценообразования преобразится в </w:t>
      </w:r>
    </w:p>
    <w:p w:rsidR="00E827D2" w:rsidRPr="00E827D2" w:rsidRDefault="00E827D2" w:rsidP="00C74659">
      <w:pPr>
        <w:spacing w:after="0" w:line="360" w:lineRule="auto"/>
        <w:ind w:firstLine="709"/>
        <w:jc w:val="both"/>
        <w:rPr>
          <w:rFonts w:ascii="Times New Roman" w:hAnsi="Times New Roman"/>
          <w:sz w:val="28"/>
          <w:szCs w:val="28"/>
        </w:rPr>
      </w:pPr>
      <w:r w:rsidRPr="00E827D2">
        <w:rPr>
          <w:rFonts w:ascii="Times New Roman" w:eastAsia="Times New Roman" w:hAnsi="Times New Roman"/>
          <w:position w:val="-14"/>
          <w:sz w:val="28"/>
          <w:szCs w:val="28"/>
        </w:rPr>
        <w:object w:dxaOrig="5380" w:dyaOrig="400">
          <v:shape id="_x0000_i1068" type="#_x0000_t75" style="width:269.25pt;height:20.25pt" o:ole="">
            <v:imagedata r:id="rId86" o:title=""/>
          </v:shape>
          <o:OLEObject Type="Embed" ProgID="Equation.3" ShapeID="_x0000_i1068" DrawAspect="Content" ObjectID="_1459354963" r:id="rId87"/>
        </w:object>
      </w:r>
      <w:r w:rsidR="000D4BFC">
        <w:rPr>
          <w:rFonts w:ascii="Times New Roman" w:hAnsi="Times New Roman"/>
          <w:sz w:val="28"/>
          <w:szCs w:val="28"/>
        </w:rPr>
        <w:t xml:space="preserve"> (11</w:t>
      </w:r>
      <w:r w:rsidRPr="00E827D2">
        <w:rPr>
          <w:rFonts w:ascii="Times New Roman" w:hAnsi="Times New Roman"/>
          <w:sz w:val="28"/>
          <w:szCs w:val="28"/>
        </w:rPr>
        <w:t>)</w:t>
      </w:r>
    </w:p>
    <w:p w:rsidR="00E827D2" w:rsidRDefault="00E827D2" w:rsidP="00C74659">
      <w:pPr>
        <w:spacing w:after="0" w:line="360" w:lineRule="auto"/>
        <w:ind w:firstLine="709"/>
        <w:jc w:val="both"/>
        <w:rPr>
          <w:rFonts w:ascii="Times New Roman" w:hAnsi="Times New Roman"/>
          <w:sz w:val="28"/>
          <w:szCs w:val="28"/>
        </w:rPr>
      </w:pPr>
      <w:r w:rsidRPr="00E827D2">
        <w:rPr>
          <w:rFonts w:ascii="Times New Roman" w:hAnsi="Times New Roman"/>
          <w:sz w:val="28"/>
          <w:szCs w:val="28"/>
        </w:rPr>
        <w:t>Следовательно, ожидаемая доходность акции равна сумме безрисковой ставки и k-премий за риск, основанных на чувствительностях акций к k-факторам.</w:t>
      </w:r>
      <w:r w:rsidRPr="00E827D2">
        <w:rPr>
          <w:rStyle w:val="aa"/>
          <w:rFonts w:ascii="Times New Roman" w:hAnsi="Times New Roman"/>
          <w:sz w:val="28"/>
          <w:szCs w:val="28"/>
        </w:rPr>
        <w:footnoteReference w:id="10"/>
      </w:r>
    </w:p>
    <w:p w:rsidR="00771DB1" w:rsidRPr="00E827D2" w:rsidRDefault="00771DB1" w:rsidP="00C74659">
      <w:pPr>
        <w:spacing w:after="0" w:line="360" w:lineRule="auto"/>
        <w:ind w:firstLine="709"/>
        <w:jc w:val="both"/>
        <w:rPr>
          <w:rFonts w:ascii="Times New Roman" w:hAnsi="Times New Roman"/>
          <w:sz w:val="28"/>
          <w:szCs w:val="28"/>
        </w:rPr>
      </w:pPr>
    </w:p>
    <w:p w:rsidR="001019D7" w:rsidRPr="00A20CB2" w:rsidRDefault="001019D7" w:rsidP="00C74659">
      <w:pPr>
        <w:pStyle w:val="3"/>
        <w:spacing w:before="0" w:line="360" w:lineRule="auto"/>
        <w:rPr>
          <w:sz w:val="28"/>
        </w:rPr>
      </w:pPr>
      <w:bookmarkStart w:id="7" w:name="_Toc284152856"/>
      <w:r w:rsidRPr="00A20CB2">
        <w:rPr>
          <w:sz w:val="28"/>
        </w:rPr>
        <w:t>1.3.3. Модели оценки финансовых активов</w:t>
      </w:r>
      <w:bookmarkEnd w:id="7"/>
    </w:p>
    <w:p w:rsidR="001019D7" w:rsidRPr="001019D7" w:rsidRDefault="001019D7" w:rsidP="00C74659">
      <w:pPr>
        <w:spacing w:after="0" w:line="360" w:lineRule="auto"/>
      </w:pPr>
    </w:p>
    <w:p w:rsidR="001019D7" w:rsidRPr="001019D7" w:rsidRDefault="001019D7" w:rsidP="00C74659">
      <w:pPr>
        <w:spacing w:after="0" w:line="360" w:lineRule="auto"/>
        <w:ind w:firstLine="709"/>
        <w:jc w:val="both"/>
        <w:rPr>
          <w:rFonts w:ascii="Times New Roman" w:hAnsi="Times New Roman"/>
          <w:sz w:val="28"/>
          <w:szCs w:val="28"/>
        </w:rPr>
      </w:pPr>
      <w:r w:rsidRPr="001019D7">
        <w:rPr>
          <w:rFonts w:ascii="Times New Roman" w:hAnsi="Times New Roman"/>
          <w:sz w:val="28"/>
          <w:szCs w:val="28"/>
        </w:rPr>
        <w:t>Финансовый актив, являясь в принципе обычным товаром на рынке капиталов, может быть охарактеризован ценой, стоимостью, доходностью и риском.</w:t>
      </w:r>
    </w:p>
    <w:p w:rsidR="001019D7" w:rsidRPr="001019D7" w:rsidRDefault="001019D7" w:rsidP="00C74659">
      <w:pPr>
        <w:spacing w:after="0" w:line="360" w:lineRule="auto"/>
        <w:ind w:firstLine="709"/>
        <w:jc w:val="both"/>
        <w:rPr>
          <w:rFonts w:ascii="Times New Roman" w:hAnsi="Times New Roman"/>
          <w:sz w:val="28"/>
          <w:szCs w:val="28"/>
        </w:rPr>
      </w:pPr>
      <w:r w:rsidRPr="001019D7">
        <w:rPr>
          <w:rFonts w:ascii="Times New Roman" w:hAnsi="Times New Roman"/>
          <w:sz w:val="28"/>
          <w:szCs w:val="28"/>
        </w:rPr>
        <w:t>Цена финансового актива реально существует и объективна, по крайней мере, в том смысле, что она объявлена и товар по ней равнодоступен любому участнику рынка. Внутренняя стоимость неопределённа и субъективна.</w:t>
      </w:r>
    </w:p>
    <w:p w:rsidR="001019D7" w:rsidRPr="001019D7" w:rsidRDefault="001019D7" w:rsidP="00C74659">
      <w:pPr>
        <w:spacing w:after="0" w:line="360" w:lineRule="auto"/>
        <w:ind w:firstLine="709"/>
        <w:jc w:val="both"/>
        <w:rPr>
          <w:rFonts w:ascii="Times New Roman" w:hAnsi="Times New Roman"/>
          <w:sz w:val="28"/>
          <w:szCs w:val="28"/>
        </w:rPr>
      </w:pPr>
      <w:r w:rsidRPr="001019D7">
        <w:rPr>
          <w:rFonts w:ascii="Times New Roman" w:hAnsi="Times New Roman"/>
          <w:sz w:val="28"/>
          <w:szCs w:val="28"/>
        </w:rPr>
        <w:t>Можно сформулировать несколько условных правил, позволяющих провести определённое различие между ценой и стоимостью финансового актива:</w:t>
      </w:r>
    </w:p>
    <w:p w:rsidR="001019D7" w:rsidRPr="001019D7" w:rsidRDefault="001019D7" w:rsidP="00C74659">
      <w:pPr>
        <w:spacing w:after="0" w:line="360" w:lineRule="auto"/>
        <w:ind w:firstLine="709"/>
        <w:jc w:val="both"/>
        <w:rPr>
          <w:rFonts w:ascii="Times New Roman" w:hAnsi="Times New Roman"/>
          <w:sz w:val="28"/>
          <w:szCs w:val="28"/>
        </w:rPr>
      </w:pPr>
      <w:r w:rsidRPr="001019D7">
        <w:rPr>
          <w:rFonts w:ascii="Times New Roman" w:hAnsi="Times New Roman"/>
          <w:sz w:val="28"/>
          <w:szCs w:val="28"/>
        </w:rPr>
        <w:t>1.     Стоимость</w:t>
      </w:r>
      <w:r w:rsidR="00C74659">
        <w:rPr>
          <w:rFonts w:ascii="Times New Roman" w:hAnsi="Times New Roman"/>
          <w:sz w:val="28"/>
          <w:szCs w:val="28"/>
        </w:rPr>
        <w:t xml:space="preserve"> – </w:t>
      </w:r>
      <w:r w:rsidRPr="001019D7">
        <w:rPr>
          <w:rFonts w:ascii="Times New Roman" w:hAnsi="Times New Roman"/>
          <w:sz w:val="28"/>
          <w:szCs w:val="28"/>
        </w:rPr>
        <w:t>это расчётный показатель, а цена</w:t>
      </w:r>
      <w:r w:rsidR="00C74659">
        <w:rPr>
          <w:rFonts w:ascii="Times New Roman" w:hAnsi="Times New Roman"/>
          <w:sz w:val="28"/>
          <w:szCs w:val="28"/>
        </w:rPr>
        <w:t xml:space="preserve"> – </w:t>
      </w:r>
      <w:r w:rsidRPr="001019D7">
        <w:rPr>
          <w:rFonts w:ascii="Times New Roman" w:hAnsi="Times New Roman"/>
          <w:sz w:val="28"/>
          <w:szCs w:val="28"/>
        </w:rPr>
        <w:t>декларированный, т.е. объявленный, который можно видеть в прейскурантах, ценниках, котировках;</w:t>
      </w:r>
    </w:p>
    <w:p w:rsidR="001019D7" w:rsidRPr="001019D7" w:rsidRDefault="001019D7" w:rsidP="00C74659">
      <w:pPr>
        <w:spacing w:after="0" w:line="360" w:lineRule="auto"/>
        <w:ind w:firstLine="709"/>
        <w:jc w:val="both"/>
        <w:rPr>
          <w:rFonts w:ascii="Times New Roman" w:hAnsi="Times New Roman"/>
          <w:sz w:val="28"/>
          <w:szCs w:val="28"/>
        </w:rPr>
      </w:pPr>
      <w:r w:rsidRPr="001019D7">
        <w:rPr>
          <w:rFonts w:ascii="Times New Roman" w:hAnsi="Times New Roman"/>
          <w:sz w:val="28"/>
          <w:szCs w:val="28"/>
        </w:rPr>
        <w:t>2.     С известной долей условности можно утверждать, что стоимость первична, а цена вторична, так как в условиях рынка цена стихийно устанавливается как среднее из оценок стоимости, рассчитываемых инвесторами;</w:t>
      </w:r>
    </w:p>
    <w:p w:rsidR="001019D7" w:rsidRPr="001019D7" w:rsidRDefault="001019D7" w:rsidP="00C74659">
      <w:pPr>
        <w:spacing w:after="0" w:line="360" w:lineRule="auto"/>
        <w:ind w:firstLine="709"/>
        <w:jc w:val="both"/>
        <w:rPr>
          <w:rFonts w:ascii="Times New Roman" w:hAnsi="Times New Roman"/>
          <w:sz w:val="28"/>
          <w:szCs w:val="28"/>
        </w:rPr>
      </w:pPr>
      <w:r w:rsidRPr="001019D7">
        <w:rPr>
          <w:rFonts w:ascii="Times New Roman" w:hAnsi="Times New Roman"/>
          <w:sz w:val="28"/>
          <w:szCs w:val="28"/>
        </w:rPr>
        <w:t>3.     В любой конкретный момент времени цена однозначна, а стоимость многозначна, так как зависит от числа профессиональных участников рынка.</w:t>
      </w:r>
    </w:p>
    <w:p w:rsidR="001019D7" w:rsidRPr="001019D7" w:rsidRDefault="001019D7" w:rsidP="00C74659">
      <w:pPr>
        <w:spacing w:after="0" w:line="360" w:lineRule="auto"/>
        <w:ind w:firstLine="709"/>
        <w:jc w:val="both"/>
        <w:rPr>
          <w:rFonts w:ascii="Times New Roman" w:hAnsi="Times New Roman"/>
          <w:sz w:val="28"/>
          <w:szCs w:val="28"/>
        </w:rPr>
      </w:pPr>
      <w:r w:rsidRPr="001019D7">
        <w:rPr>
          <w:rFonts w:ascii="Times New Roman" w:hAnsi="Times New Roman"/>
          <w:sz w:val="28"/>
          <w:szCs w:val="28"/>
        </w:rPr>
        <w:t>В зависимости от того, что является методологическим и информационным обеспечением процесса оценивания, существуют три основные теории оценки: фундаменталистическая, технократическая и теория "ходьбы наугад".</w:t>
      </w:r>
      <w:r w:rsidRPr="001019D7">
        <w:rPr>
          <w:rStyle w:val="aa"/>
          <w:rFonts w:ascii="Times New Roman" w:hAnsi="Times New Roman"/>
          <w:sz w:val="28"/>
          <w:szCs w:val="28"/>
        </w:rPr>
        <w:footnoteReference w:id="11"/>
      </w:r>
    </w:p>
    <w:p w:rsidR="001019D7" w:rsidRPr="001019D7" w:rsidRDefault="001019D7" w:rsidP="00C74659">
      <w:pPr>
        <w:spacing w:after="0" w:line="360" w:lineRule="auto"/>
        <w:ind w:firstLine="709"/>
        <w:jc w:val="both"/>
        <w:rPr>
          <w:rFonts w:ascii="Times New Roman" w:hAnsi="Times New Roman"/>
          <w:sz w:val="28"/>
          <w:szCs w:val="28"/>
        </w:rPr>
      </w:pPr>
      <w:r w:rsidRPr="001019D7">
        <w:rPr>
          <w:rFonts w:ascii="Times New Roman" w:hAnsi="Times New Roman"/>
          <w:sz w:val="28"/>
          <w:szCs w:val="28"/>
        </w:rPr>
        <w:t>Фундаменталисты считают, что любая ценная бумага имеет внутренне присущую ей ценность, которая может быть количественно оценена, как дисконтированная стоимость будущих поступлений, генерируемых этой бумагой, т.е. нужно двигаться от будущего к настоящему. Всё зависит от того, насколько точно удаётся предсказать эти поступления, а это можно сделать, анализируя общую ситуацию на рынке, инвестиционную и дивидендную политику компании, инвестиционные возможности и т.п.</w:t>
      </w:r>
    </w:p>
    <w:p w:rsidR="001019D7" w:rsidRPr="001019D7" w:rsidRDefault="001019D7" w:rsidP="00C74659">
      <w:pPr>
        <w:spacing w:after="0" w:line="360" w:lineRule="auto"/>
        <w:ind w:firstLine="709"/>
        <w:jc w:val="both"/>
        <w:rPr>
          <w:rFonts w:ascii="Times New Roman" w:hAnsi="Times New Roman"/>
          <w:sz w:val="28"/>
          <w:szCs w:val="28"/>
        </w:rPr>
      </w:pPr>
      <w:r w:rsidRPr="001019D7">
        <w:rPr>
          <w:rFonts w:ascii="Times New Roman" w:hAnsi="Times New Roman"/>
          <w:sz w:val="28"/>
          <w:szCs w:val="28"/>
        </w:rPr>
        <w:t>Технократы, напротив, предлагают двигаться от прошлого к настоящему и утверждают, что для управления текущей внутренней стоимостью конкретной ценной бумаги достаточно знать лишь динамику её цены в прошлом. Используя статистику цен, они предлагают  строить различные долго-, средне- и краткосрочные тренды и на их основе определять, соответствует ли текущая цена актива его внутренней стоимости.</w:t>
      </w:r>
    </w:p>
    <w:p w:rsidR="001019D7" w:rsidRPr="001019D7" w:rsidRDefault="001019D7" w:rsidP="00C74659">
      <w:pPr>
        <w:spacing w:after="0" w:line="360" w:lineRule="auto"/>
        <w:ind w:firstLine="709"/>
        <w:jc w:val="both"/>
        <w:rPr>
          <w:rFonts w:ascii="Times New Roman" w:hAnsi="Times New Roman"/>
          <w:sz w:val="28"/>
          <w:szCs w:val="28"/>
        </w:rPr>
      </w:pPr>
      <w:r w:rsidRPr="001019D7">
        <w:rPr>
          <w:rFonts w:ascii="Times New Roman" w:hAnsi="Times New Roman"/>
          <w:sz w:val="28"/>
          <w:szCs w:val="28"/>
        </w:rPr>
        <w:t>Последователи теории "ходьбы наугад" считают, что текущие цены финансовых активов гибко отражают всю релевантную информацию, в том числе и относительно будущего ценных бумаг. Поскольку новая информация с одинаковой степенью вероятности может быть как "хорошей", так и "плохой", невозможно с большей или меньшей определённостью предсказать изменения цены в будущем.</w:t>
      </w:r>
      <w:r w:rsidRPr="001019D7">
        <w:rPr>
          <w:rStyle w:val="aa"/>
          <w:rFonts w:ascii="Times New Roman" w:hAnsi="Times New Roman"/>
          <w:sz w:val="28"/>
          <w:szCs w:val="28"/>
        </w:rPr>
        <w:footnoteReference w:id="12"/>
      </w:r>
    </w:p>
    <w:p w:rsidR="001019D7" w:rsidRPr="001019D7" w:rsidRDefault="001019D7" w:rsidP="00C74659">
      <w:pPr>
        <w:spacing w:after="0" w:line="360" w:lineRule="auto"/>
        <w:ind w:firstLine="709"/>
        <w:jc w:val="both"/>
        <w:rPr>
          <w:rFonts w:ascii="Times New Roman" w:hAnsi="Times New Roman"/>
          <w:sz w:val="28"/>
          <w:szCs w:val="28"/>
        </w:rPr>
      </w:pPr>
      <w:r w:rsidRPr="001019D7">
        <w:rPr>
          <w:rFonts w:ascii="Times New Roman" w:hAnsi="Times New Roman"/>
          <w:sz w:val="28"/>
          <w:szCs w:val="28"/>
        </w:rPr>
        <w:t>Фундаменталистическая теория является наиболее распространённой. Согласно этой теории, текущая внутренняя стоимость (Vt) может быть рассчитана по формуле:</w:t>
      </w:r>
    </w:p>
    <w:p w:rsidR="001019D7" w:rsidRPr="001019D7" w:rsidRDefault="00777A24" w:rsidP="00C74659">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1334" o:spid="_x0000_i1069" type="#_x0000_t75" style="width:93.75pt;height:33.75pt;visibility:visible">
            <v:imagedata r:id="rId88" o:title=""/>
          </v:shape>
        </w:pict>
      </w:r>
      <w:r w:rsidR="001019D7" w:rsidRPr="001019D7">
        <w:rPr>
          <w:rFonts w:ascii="Times New Roman" w:hAnsi="Times New Roman"/>
          <w:sz w:val="28"/>
          <w:szCs w:val="28"/>
        </w:rPr>
        <w:t xml:space="preserve"> (11).</w:t>
      </w:r>
    </w:p>
    <w:p w:rsidR="001019D7" w:rsidRPr="001019D7" w:rsidRDefault="001019D7" w:rsidP="00C74659">
      <w:pPr>
        <w:spacing w:after="0" w:line="360" w:lineRule="auto"/>
        <w:ind w:firstLine="709"/>
        <w:jc w:val="both"/>
        <w:rPr>
          <w:rFonts w:ascii="Times New Roman" w:hAnsi="Times New Roman"/>
          <w:sz w:val="28"/>
          <w:szCs w:val="28"/>
        </w:rPr>
      </w:pPr>
      <w:r w:rsidRPr="001019D7">
        <w:rPr>
          <w:rFonts w:ascii="Times New Roman" w:hAnsi="Times New Roman"/>
          <w:sz w:val="28"/>
          <w:szCs w:val="28"/>
        </w:rPr>
        <w:t>где     CFi</w:t>
      </w:r>
      <w:r w:rsidR="00C74659">
        <w:rPr>
          <w:rFonts w:ascii="Times New Roman" w:hAnsi="Times New Roman"/>
          <w:sz w:val="28"/>
          <w:szCs w:val="28"/>
        </w:rPr>
        <w:t xml:space="preserve"> – </w:t>
      </w:r>
      <w:r w:rsidRPr="001019D7">
        <w:rPr>
          <w:rFonts w:ascii="Times New Roman" w:hAnsi="Times New Roman"/>
          <w:sz w:val="28"/>
          <w:szCs w:val="28"/>
        </w:rPr>
        <w:t>ожидаемый денежный поток в i-м периоде;</w:t>
      </w:r>
    </w:p>
    <w:p w:rsidR="001019D7" w:rsidRPr="001019D7" w:rsidRDefault="001019D7" w:rsidP="00C74659">
      <w:pPr>
        <w:spacing w:after="0" w:line="360" w:lineRule="auto"/>
        <w:ind w:firstLine="709"/>
        <w:jc w:val="both"/>
        <w:rPr>
          <w:rFonts w:ascii="Times New Roman" w:hAnsi="Times New Roman"/>
          <w:sz w:val="28"/>
          <w:szCs w:val="28"/>
        </w:rPr>
      </w:pPr>
      <w:r w:rsidRPr="001019D7">
        <w:rPr>
          <w:rFonts w:ascii="Times New Roman" w:hAnsi="Times New Roman"/>
          <w:sz w:val="28"/>
          <w:szCs w:val="28"/>
        </w:rPr>
        <w:t xml:space="preserve">           r</w:t>
      </w:r>
      <w:r w:rsidR="00C74659">
        <w:rPr>
          <w:rFonts w:ascii="Times New Roman" w:hAnsi="Times New Roman"/>
          <w:sz w:val="28"/>
          <w:szCs w:val="28"/>
        </w:rPr>
        <w:t xml:space="preserve"> – </w:t>
      </w:r>
      <w:r w:rsidRPr="001019D7">
        <w:rPr>
          <w:rFonts w:ascii="Times New Roman" w:hAnsi="Times New Roman"/>
          <w:sz w:val="28"/>
          <w:szCs w:val="28"/>
        </w:rPr>
        <w:t>приемлемая (ожидаемая или требуемая) доходность.</w:t>
      </w:r>
    </w:p>
    <w:p w:rsidR="001019D7" w:rsidRPr="001019D7" w:rsidRDefault="001019D7" w:rsidP="00C74659">
      <w:pPr>
        <w:spacing w:after="0" w:line="360" w:lineRule="auto"/>
        <w:ind w:firstLine="708"/>
        <w:jc w:val="both"/>
        <w:rPr>
          <w:rFonts w:ascii="Times New Roman" w:hAnsi="Times New Roman"/>
          <w:sz w:val="28"/>
          <w:szCs w:val="28"/>
        </w:rPr>
      </w:pPr>
      <w:r w:rsidRPr="001019D7">
        <w:rPr>
          <w:rFonts w:ascii="Times New Roman" w:hAnsi="Times New Roman"/>
          <w:sz w:val="28"/>
          <w:szCs w:val="28"/>
        </w:rPr>
        <w:t>Приемлемая норма прибыли может устанавливаться инвестором следующими способами:</w:t>
      </w:r>
    </w:p>
    <w:p w:rsidR="001019D7" w:rsidRPr="001019D7" w:rsidRDefault="00771DB1" w:rsidP="00C74659">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1019D7" w:rsidRPr="001019D7">
        <w:rPr>
          <w:rFonts w:ascii="Times New Roman" w:hAnsi="Times New Roman"/>
          <w:sz w:val="28"/>
          <w:szCs w:val="28"/>
        </w:rPr>
        <w:t>в размере процентной ставки по банковским депозитам (rб);</w:t>
      </w:r>
    </w:p>
    <w:p w:rsidR="001019D7" w:rsidRPr="001019D7" w:rsidRDefault="00771DB1" w:rsidP="00C74659">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1019D7" w:rsidRPr="001019D7">
        <w:rPr>
          <w:rFonts w:ascii="Times New Roman" w:hAnsi="Times New Roman"/>
          <w:sz w:val="28"/>
          <w:szCs w:val="28"/>
        </w:rPr>
        <w:t>исходя из процента, выплачиваемого банком вкладчику за хранение его средств (rб) и надбавки за риск инвестирования в данный финансовый актив (rr): r=zb+rr;</w:t>
      </w:r>
    </w:p>
    <w:p w:rsidR="001019D7" w:rsidRPr="001019D7" w:rsidRDefault="00771DB1" w:rsidP="00C74659">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1019D7" w:rsidRPr="001019D7">
        <w:rPr>
          <w:rFonts w:ascii="Times New Roman" w:hAnsi="Times New Roman"/>
          <w:sz w:val="28"/>
          <w:szCs w:val="28"/>
        </w:rPr>
        <w:t>исходя из процента, выплачиваемого по правительственным облигациям (rsb) и надбавки за риск (rr): r=rsb+rr.</w:t>
      </w:r>
    </w:p>
    <w:p w:rsidR="001019D7" w:rsidRPr="001019D7" w:rsidRDefault="001019D7" w:rsidP="00C74659">
      <w:pPr>
        <w:spacing w:after="0" w:line="360" w:lineRule="auto"/>
        <w:ind w:firstLine="709"/>
        <w:jc w:val="both"/>
        <w:rPr>
          <w:rFonts w:ascii="Times New Roman" w:hAnsi="Times New Roman"/>
          <w:sz w:val="28"/>
          <w:szCs w:val="28"/>
        </w:rPr>
      </w:pPr>
      <w:r w:rsidRPr="001019D7">
        <w:rPr>
          <w:rFonts w:ascii="Times New Roman" w:hAnsi="Times New Roman"/>
          <w:sz w:val="28"/>
          <w:szCs w:val="28"/>
        </w:rPr>
        <w:t>Оценка облигации с нулевым купоном рассчитывается по формуле:</w:t>
      </w:r>
    </w:p>
    <w:p w:rsidR="001019D7" w:rsidRPr="001019D7" w:rsidRDefault="00777A24" w:rsidP="00C74659">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1337" o:spid="_x0000_i1070" type="#_x0000_t75" style="width:76.5pt;height:33pt;visibility:visible">
            <v:imagedata r:id="rId89" o:title=""/>
          </v:shape>
        </w:pict>
      </w:r>
      <w:r w:rsidR="001019D7" w:rsidRPr="001019D7">
        <w:rPr>
          <w:rFonts w:ascii="Times New Roman" w:hAnsi="Times New Roman"/>
          <w:sz w:val="28"/>
          <w:szCs w:val="28"/>
        </w:rPr>
        <w:t xml:space="preserve"> (12)</w:t>
      </w:r>
    </w:p>
    <w:p w:rsidR="001019D7" w:rsidRPr="001019D7" w:rsidRDefault="001019D7" w:rsidP="00C74659">
      <w:pPr>
        <w:spacing w:after="0" w:line="360" w:lineRule="auto"/>
        <w:ind w:firstLine="709"/>
        <w:jc w:val="both"/>
        <w:rPr>
          <w:rFonts w:ascii="Times New Roman" w:hAnsi="Times New Roman"/>
          <w:sz w:val="28"/>
          <w:szCs w:val="28"/>
        </w:rPr>
      </w:pPr>
      <w:r w:rsidRPr="001019D7">
        <w:rPr>
          <w:rFonts w:ascii="Times New Roman" w:hAnsi="Times New Roman"/>
          <w:sz w:val="28"/>
          <w:szCs w:val="28"/>
        </w:rPr>
        <w:t>Бессрочная облигация предусматривает неопределённо долгую выплату дохода (CF) в установленном размере или по плавающей процентной ставке. В первом случае формула (12) трансформируется в формулу суммы членов бесконечно убывающей геометрической прогрессии, поэтому:</w:t>
      </w:r>
    </w:p>
    <w:p w:rsidR="001019D7" w:rsidRPr="001019D7" w:rsidRDefault="00777A24" w:rsidP="00C74659">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1340" o:spid="_x0000_i1071" type="#_x0000_t75" style="width:48.75pt;height:8.25pt;visibility:visible">
            <v:imagedata r:id="rId90" o:title=""/>
          </v:shape>
        </w:pict>
      </w:r>
      <w:r w:rsidR="001019D7" w:rsidRPr="001019D7">
        <w:rPr>
          <w:rFonts w:ascii="Times New Roman" w:hAnsi="Times New Roman"/>
          <w:sz w:val="28"/>
          <w:szCs w:val="28"/>
        </w:rPr>
        <w:t>,            (13)</w:t>
      </w:r>
    </w:p>
    <w:p w:rsidR="001019D7" w:rsidRPr="001019D7" w:rsidRDefault="001019D7" w:rsidP="00C74659">
      <w:pPr>
        <w:spacing w:after="0" w:line="360" w:lineRule="auto"/>
        <w:ind w:firstLine="709"/>
        <w:jc w:val="both"/>
        <w:rPr>
          <w:rFonts w:ascii="Times New Roman" w:hAnsi="Times New Roman"/>
          <w:sz w:val="28"/>
          <w:szCs w:val="28"/>
        </w:rPr>
      </w:pPr>
      <w:r w:rsidRPr="001019D7">
        <w:rPr>
          <w:rFonts w:ascii="Times New Roman" w:hAnsi="Times New Roman"/>
          <w:sz w:val="28"/>
          <w:szCs w:val="28"/>
        </w:rPr>
        <w:t>Оценка безотзывной облигации с постоянным годовым доходом производится по уравнению:</w:t>
      </w:r>
    </w:p>
    <w:p w:rsidR="001019D7" w:rsidRPr="001019D7" w:rsidRDefault="00777A24" w:rsidP="00C74659">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1343" o:spid="_x0000_i1072" type="#_x0000_t75" style="width:167.25pt;height:33.75pt;visibility:visible">
            <v:imagedata r:id="rId91" o:title=""/>
          </v:shape>
        </w:pict>
      </w:r>
      <w:r w:rsidR="001019D7" w:rsidRPr="001019D7">
        <w:rPr>
          <w:rFonts w:ascii="Times New Roman" w:hAnsi="Times New Roman"/>
          <w:sz w:val="28"/>
          <w:szCs w:val="28"/>
        </w:rPr>
        <w:t>,              (14).</w:t>
      </w:r>
    </w:p>
    <w:p w:rsidR="001019D7" w:rsidRPr="001019D7" w:rsidRDefault="001019D7" w:rsidP="00C74659">
      <w:pPr>
        <w:spacing w:after="0" w:line="360" w:lineRule="auto"/>
        <w:ind w:firstLine="709"/>
        <w:jc w:val="both"/>
        <w:rPr>
          <w:rFonts w:ascii="Times New Roman" w:hAnsi="Times New Roman"/>
          <w:sz w:val="28"/>
          <w:szCs w:val="28"/>
        </w:rPr>
      </w:pPr>
      <w:r w:rsidRPr="001019D7">
        <w:rPr>
          <w:rFonts w:ascii="Times New Roman" w:hAnsi="Times New Roman"/>
          <w:sz w:val="28"/>
          <w:szCs w:val="28"/>
        </w:rPr>
        <w:t>где         M – номинал облигации;</w:t>
      </w:r>
    </w:p>
    <w:p w:rsidR="001019D7" w:rsidRPr="001019D7" w:rsidRDefault="001019D7" w:rsidP="00C74659">
      <w:pPr>
        <w:spacing w:after="0" w:line="360" w:lineRule="auto"/>
        <w:ind w:firstLine="709"/>
        <w:jc w:val="both"/>
        <w:rPr>
          <w:rFonts w:ascii="Times New Roman" w:hAnsi="Times New Roman"/>
          <w:sz w:val="28"/>
          <w:szCs w:val="28"/>
        </w:rPr>
      </w:pPr>
      <w:r w:rsidRPr="001019D7">
        <w:rPr>
          <w:rFonts w:ascii="Times New Roman" w:hAnsi="Times New Roman"/>
          <w:sz w:val="28"/>
          <w:szCs w:val="28"/>
        </w:rPr>
        <w:t xml:space="preserve">               C – купонный доход</w:t>
      </w:r>
    </w:p>
    <w:p w:rsidR="001019D7" w:rsidRPr="001019D7" w:rsidRDefault="001019D7" w:rsidP="00C74659">
      <w:pPr>
        <w:spacing w:after="0" w:line="360" w:lineRule="auto"/>
        <w:ind w:firstLine="709"/>
        <w:jc w:val="both"/>
        <w:rPr>
          <w:rFonts w:ascii="Times New Roman" w:hAnsi="Times New Roman"/>
          <w:sz w:val="28"/>
          <w:szCs w:val="28"/>
        </w:rPr>
      </w:pPr>
      <w:r w:rsidRPr="001019D7">
        <w:rPr>
          <w:rFonts w:ascii="Times New Roman" w:hAnsi="Times New Roman"/>
          <w:sz w:val="28"/>
          <w:szCs w:val="28"/>
        </w:rPr>
        <w:t>Приблизительную оценку доходности купонной облигации без права досрочного погашения можно произвести по формуле:</w:t>
      </w:r>
    </w:p>
    <w:p w:rsidR="001019D7" w:rsidRPr="001019D7" w:rsidRDefault="00777A24" w:rsidP="00C74659">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1346" o:spid="_x0000_i1073" type="#_x0000_t75" style="width:85.5pt;height:63pt;visibility:visible">
            <v:imagedata r:id="rId92" o:title=""/>
          </v:shape>
        </w:pict>
      </w:r>
      <w:r w:rsidR="001019D7" w:rsidRPr="001019D7">
        <w:rPr>
          <w:rFonts w:ascii="Times New Roman" w:hAnsi="Times New Roman"/>
          <w:sz w:val="28"/>
          <w:szCs w:val="28"/>
        </w:rPr>
        <w:t>,                                                     (15)</w:t>
      </w:r>
    </w:p>
    <w:p w:rsidR="001019D7" w:rsidRPr="001019D7" w:rsidRDefault="001019D7" w:rsidP="00C74659">
      <w:pPr>
        <w:spacing w:after="0" w:line="360" w:lineRule="auto"/>
        <w:ind w:firstLine="709"/>
        <w:jc w:val="both"/>
        <w:rPr>
          <w:rFonts w:ascii="Times New Roman" w:hAnsi="Times New Roman"/>
          <w:sz w:val="28"/>
          <w:szCs w:val="28"/>
        </w:rPr>
      </w:pPr>
      <w:r w:rsidRPr="001019D7">
        <w:rPr>
          <w:rFonts w:ascii="Times New Roman" w:hAnsi="Times New Roman"/>
          <w:sz w:val="28"/>
          <w:szCs w:val="28"/>
        </w:rPr>
        <w:t>где         M – номинал облигации;</w:t>
      </w:r>
    </w:p>
    <w:p w:rsidR="001019D7" w:rsidRPr="001019D7" w:rsidRDefault="001019D7" w:rsidP="00C74659">
      <w:pPr>
        <w:spacing w:after="0" w:line="360" w:lineRule="auto"/>
        <w:ind w:firstLine="709"/>
        <w:jc w:val="both"/>
        <w:rPr>
          <w:rFonts w:ascii="Times New Roman" w:hAnsi="Times New Roman"/>
          <w:sz w:val="28"/>
          <w:szCs w:val="28"/>
        </w:rPr>
      </w:pPr>
      <w:r w:rsidRPr="001019D7">
        <w:rPr>
          <w:rFonts w:ascii="Times New Roman" w:hAnsi="Times New Roman"/>
          <w:sz w:val="28"/>
          <w:szCs w:val="28"/>
        </w:rPr>
        <w:t xml:space="preserve">                P – текущая цена (на момент оценки);</w:t>
      </w:r>
    </w:p>
    <w:p w:rsidR="001019D7" w:rsidRPr="001019D7" w:rsidRDefault="001019D7" w:rsidP="00C74659">
      <w:pPr>
        <w:spacing w:after="0" w:line="360" w:lineRule="auto"/>
        <w:ind w:firstLine="709"/>
        <w:jc w:val="both"/>
        <w:rPr>
          <w:rFonts w:ascii="Times New Roman" w:hAnsi="Times New Roman"/>
          <w:sz w:val="28"/>
          <w:szCs w:val="28"/>
        </w:rPr>
      </w:pPr>
      <w:r w:rsidRPr="001019D7">
        <w:rPr>
          <w:rFonts w:ascii="Times New Roman" w:hAnsi="Times New Roman"/>
          <w:sz w:val="28"/>
          <w:szCs w:val="28"/>
        </w:rPr>
        <w:t xml:space="preserve">               C – купонный доход;</w:t>
      </w:r>
    </w:p>
    <w:p w:rsidR="001019D7" w:rsidRPr="001019D7" w:rsidRDefault="001019D7" w:rsidP="00C74659">
      <w:pPr>
        <w:spacing w:after="0" w:line="360" w:lineRule="auto"/>
        <w:ind w:firstLine="709"/>
        <w:jc w:val="both"/>
        <w:rPr>
          <w:rFonts w:ascii="Times New Roman" w:hAnsi="Times New Roman"/>
          <w:sz w:val="28"/>
          <w:szCs w:val="28"/>
        </w:rPr>
      </w:pPr>
      <w:r w:rsidRPr="001019D7">
        <w:rPr>
          <w:rFonts w:ascii="Times New Roman" w:hAnsi="Times New Roman"/>
          <w:sz w:val="28"/>
          <w:szCs w:val="28"/>
        </w:rPr>
        <w:t xml:space="preserve">                K – число лет, оставшихся до погашения облигации.</w:t>
      </w:r>
      <w:r>
        <w:rPr>
          <w:rStyle w:val="aa"/>
          <w:rFonts w:ascii="Times New Roman" w:hAnsi="Times New Roman"/>
          <w:sz w:val="28"/>
          <w:szCs w:val="28"/>
        </w:rPr>
        <w:footnoteReference w:id="13"/>
      </w:r>
    </w:p>
    <w:p w:rsidR="001019D7" w:rsidRPr="001019D7" w:rsidRDefault="001019D7" w:rsidP="00C74659">
      <w:pPr>
        <w:spacing w:after="0" w:line="360" w:lineRule="auto"/>
        <w:ind w:firstLine="709"/>
        <w:jc w:val="both"/>
        <w:rPr>
          <w:rFonts w:ascii="Times New Roman" w:hAnsi="Times New Roman"/>
          <w:sz w:val="28"/>
          <w:szCs w:val="28"/>
        </w:rPr>
      </w:pPr>
      <w:r w:rsidRPr="001019D7">
        <w:rPr>
          <w:rFonts w:ascii="Times New Roman" w:hAnsi="Times New Roman"/>
          <w:sz w:val="28"/>
          <w:szCs w:val="28"/>
        </w:rPr>
        <w:t>Для оценки обыкновенных акций существуют различные методы, наиболее распространённый из них – метод, основанный на оценке их будущих поступлений по уравнению (11).</w:t>
      </w:r>
    </w:p>
    <w:p w:rsidR="001019D7" w:rsidRPr="001019D7" w:rsidRDefault="001019D7" w:rsidP="00C74659">
      <w:pPr>
        <w:spacing w:after="0" w:line="360" w:lineRule="auto"/>
        <w:ind w:firstLine="709"/>
        <w:jc w:val="both"/>
        <w:rPr>
          <w:rFonts w:ascii="Times New Roman" w:hAnsi="Times New Roman"/>
          <w:sz w:val="28"/>
          <w:szCs w:val="28"/>
        </w:rPr>
      </w:pPr>
      <w:r w:rsidRPr="001019D7">
        <w:rPr>
          <w:rFonts w:ascii="Times New Roman" w:hAnsi="Times New Roman"/>
          <w:sz w:val="28"/>
          <w:szCs w:val="28"/>
        </w:rPr>
        <w:t>Оценка акций с равномерно возрастающими дивидендами производится по формуле Гардона:</w:t>
      </w:r>
    </w:p>
    <w:p w:rsidR="001019D7" w:rsidRPr="001019D7" w:rsidRDefault="00777A24" w:rsidP="00C74659">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1349" o:spid="_x0000_i1074" type="#_x0000_t75" style="width:87pt;height:33pt;visibility:visible">
            <v:imagedata r:id="rId93" o:title=""/>
          </v:shape>
        </w:pict>
      </w:r>
      <w:r w:rsidR="001019D7" w:rsidRPr="001019D7">
        <w:rPr>
          <w:rFonts w:ascii="Times New Roman" w:hAnsi="Times New Roman"/>
          <w:sz w:val="28"/>
          <w:szCs w:val="28"/>
        </w:rPr>
        <w:t>,     (16)</w:t>
      </w:r>
    </w:p>
    <w:p w:rsidR="001019D7" w:rsidRPr="001019D7" w:rsidRDefault="001019D7" w:rsidP="00C74659">
      <w:pPr>
        <w:spacing w:after="0" w:line="360" w:lineRule="auto"/>
        <w:ind w:firstLine="709"/>
        <w:jc w:val="both"/>
        <w:rPr>
          <w:rFonts w:ascii="Times New Roman" w:hAnsi="Times New Roman"/>
          <w:sz w:val="28"/>
          <w:szCs w:val="28"/>
        </w:rPr>
      </w:pPr>
      <w:r w:rsidRPr="001019D7">
        <w:rPr>
          <w:rFonts w:ascii="Times New Roman" w:hAnsi="Times New Roman"/>
          <w:sz w:val="28"/>
          <w:szCs w:val="28"/>
        </w:rPr>
        <w:t xml:space="preserve">где       C – базовая величина дивиденда (последнего выплаченного </w:t>
      </w:r>
    </w:p>
    <w:p w:rsidR="001019D7" w:rsidRPr="001019D7" w:rsidRDefault="001019D7" w:rsidP="00C74659">
      <w:pPr>
        <w:spacing w:after="0" w:line="360" w:lineRule="auto"/>
        <w:jc w:val="both"/>
        <w:rPr>
          <w:rFonts w:ascii="Times New Roman" w:hAnsi="Times New Roman"/>
          <w:sz w:val="28"/>
          <w:szCs w:val="28"/>
        </w:rPr>
      </w:pPr>
      <w:r w:rsidRPr="001019D7">
        <w:rPr>
          <w:rFonts w:ascii="Times New Roman" w:hAnsi="Times New Roman"/>
          <w:sz w:val="28"/>
          <w:szCs w:val="28"/>
        </w:rPr>
        <w:t>дивиденда);</w:t>
      </w:r>
    </w:p>
    <w:p w:rsidR="001019D7" w:rsidRPr="001019D7" w:rsidRDefault="001019D7" w:rsidP="00C74659">
      <w:pPr>
        <w:spacing w:after="0" w:line="360" w:lineRule="auto"/>
        <w:ind w:firstLine="709"/>
        <w:jc w:val="both"/>
        <w:rPr>
          <w:rFonts w:ascii="Times New Roman" w:hAnsi="Times New Roman"/>
          <w:sz w:val="28"/>
          <w:szCs w:val="28"/>
        </w:rPr>
      </w:pPr>
      <w:r w:rsidRPr="001019D7">
        <w:rPr>
          <w:rFonts w:ascii="Times New Roman" w:hAnsi="Times New Roman"/>
          <w:sz w:val="28"/>
          <w:szCs w:val="28"/>
        </w:rPr>
        <w:t xml:space="preserve">             g</w:t>
      </w:r>
      <w:r w:rsidR="00C74659">
        <w:rPr>
          <w:rFonts w:ascii="Times New Roman" w:hAnsi="Times New Roman"/>
          <w:sz w:val="28"/>
          <w:szCs w:val="28"/>
        </w:rPr>
        <w:t xml:space="preserve"> – </w:t>
      </w:r>
      <w:r w:rsidRPr="001019D7">
        <w:rPr>
          <w:rFonts w:ascii="Times New Roman" w:hAnsi="Times New Roman"/>
          <w:sz w:val="28"/>
          <w:szCs w:val="28"/>
        </w:rPr>
        <w:t>темп прироста дивиденда;</w:t>
      </w:r>
    </w:p>
    <w:p w:rsidR="001019D7" w:rsidRPr="001019D7" w:rsidRDefault="001019D7" w:rsidP="00C74659">
      <w:pPr>
        <w:spacing w:after="0" w:line="360" w:lineRule="auto"/>
        <w:ind w:firstLine="709"/>
        <w:jc w:val="both"/>
        <w:rPr>
          <w:rFonts w:ascii="Times New Roman" w:hAnsi="Times New Roman"/>
          <w:sz w:val="28"/>
          <w:szCs w:val="28"/>
        </w:rPr>
      </w:pPr>
      <w:r w:rsidRPr="001019D7">
        <w:rPr>
          <w:rFonts w:ascii="Times New Roman" w:hAnsi="Times New Roman"/>
          <w:sz w:val="28"/>
          <w:szCs w:val="28"/>
        </w:rPr>
        <w:t xml:space="preserve">             r – ожидаемая доходность.</w:t>
      </w:r>
    </w:p>
    <w:p w:rsidR="001019D7" w:rsidRPr="001019D7" w:rsidRDefault="001019D7" w:rsidP="00C74659">
      <w:pPr>
        <w:spacing w:after="0" w:line="360" w:lineRule="auto"/>
        <w:ind w:firstLine="709"/>
        <w:jc w:val="both"/>
        <w:rPr>
          <w:rFonts w:ascii="Times New Roman" w:hAnsi="Times New Roman"/>
          <w:sz w:val="28"/>
          <w:szCs w:val="28"/>
        </w:rPr>
      </w:pPr>
      <w:r w:rsidRPr="001019D7">
        <w:rPr>
          <w:rFonts w:ascii="Times New Roman" w:hAnsi="Times New Roman"/>
          <w:sz w:val="28"/>
          <w:szCs w:val="28"/>
        </w:rPr>
        <w:t>Формула Гардона имеет смысл при r&gt;g.</w:t>
      </w:r>
    </w:p>
    <w:p w:rsidR="001019D7" w:rsidRPr="001019D7" w:rsidRDefault="001019D7" w:rsidP="00C74659">
      <w:pPr>
        <w:spacing w:after="0" w:line="360" w:lineRule="auto"/>
        <w:ind w:firstLine="709"/>
        <w:jc w:val="both"/>
        <w:rPr>
          <w:rFonts w:ascii="Times New Roman" w:hAnsi="Times New Roman"/>
          <w:sz w:val="28"/>
          <w:szCs w:val="28"/>
        </w:rPr>
      </w:pPr>
      <w:r w:rsidRPr="001019D7">
        <w:rPr>
          <w:rFonts w:ascii="Times New Roman" w:hAnsi="Times New Roman"/>
          <w:sz w:val="28"/>
          <w:szCs w:val="28"/>
        </w:rPr>
        <w:t>Из формулы (16) видно, что текущая цена обыкновенной акции очень чувствительна к параметру g, – даже незначительное его изменение может существенно повлиять на цену. Поэтому в расчётах пытаются разбить интервал прогнозирования на подинтервалы, каждый из которых характеризуется собственным темпом прироста g. Так, если выделить два подинтервала с темпами прироста g и р, то формула (11) примет вид:</w:t>
      </w:r>
    </w:p>
    <w:p w:rsidR="001019D7" w:rsidRPr="001019D7" w:rsidRDefault="00777A24" w:rsidP="00C74659">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1352" o:spid="_x0000_i1075" type="#_x0000_t75" style="width:233.25pt;height:36pt;visibility:visible">
            <v:imagedata r:id="rId94" o:title=""/>
          </v:shape>
        </w:pict>
      </w:r>
      <w:r w:rsidR="001019D7" w:rsidRPr="001019D7">
        <w:rPr>
          <w:rFonts w:ascii="Times New Roman" w:hAnsi="Times New Roman"/>
          <w:sz w:val="28"/>
          <w:szCs w:val="28"/>
        </w:rPr>
        <w:t>.      (17)</w:t>
      </w:r>
    </w:p>
    <w:p w:rsidR="001019D7" w:rsidRPr="001019D7" w:rsidRDefault="001019D7" w:rsidP="00C74659">
      <w:pPr>
        <w:spacing w:after="0" w:line="360" w:lineRule="auto"/>
        <w:ind w:firstLine="709"/>
        <w:jc w:val="both"/>
        <w:rPr>
          <w:rFonts w:ascii="Times New Roman" w:hAnsi="Times New Roman"/>
          <w:sz w:val="28"/>
          <w:szCs w:val="28"/>
        </w:rPr>
      </w:pPr>
      <w:r w:rsidRPr="001019D7">
        <w:rPr>
          <w:rFonts w:ascii="Times New Roman" w:hAnsi="Times New Roman"/>
          <w:sz w:val="28"/>
          <w:szCs w:val="28"/>
        </w:rPr>
        <w:t>Главная сложность этой модели состоит в выделении подпериодов, прогнозировании темпов прироста и коэффициентов дисконтирования для каждого подпериода.</w:t>
      </w:r>
    </w:p>
    <w:p w:rsidR="001019D7" w:rsidRPr="001019D7" w:rsidRDefault="001019D7" w:rsidP="00C74659">
      <w:pPr>
        <w:spacing w:after="0" w:line="360" w:lineRule="auto"/>
        <w:ind w:firstLine="709"/>
        <w:jc w:val="both"/>
        <w:rPr>
          <w:rFonts w:ascii="Times New Roman" w:hAnsi="Times New Roman"/>
          <w:sz w:val="28"/>
          <w:szCs w:val="28"/>
        </w:rPr>
      </w:pPr>
      <w:r w:rsidRPr="001019D7">
        <w:rPr>
          <w:rFonts w:ascii="Times New Roman" w:hAnsi="Times New Roman"/>
          <w:sz w:val="28"/>
          <w:szCs w:val="28"/>
        </w:rPr>
        <w:t>В теории и практике оценки акций описана и получила достаточно широкое распространение ситуация, когда темп прироста дивидендов в течении нескольких лет прогнозного периода меняется (фаза непостоянного роста), однако по истечении этих лет он устанавливается на некотором постоянном уровне. Считается, что такое развитие событий характерно для компаний, находящихся в стадии становления, либо уже зрелых компаний, осваивающих новые виды продукции или перспективные рынки сбыта.</w:t>
      </w:r>
    </w:p>
    <w:p w:rsidR="001019D7" w:rsidRPr="001019D7" w:rsidRDefault="001019D7" w:rsidP="00C74659">
      <w:pPr>
        <w:spacing w:after="0" w:line="360" w:lineRule="auto"/>
        <w:ind w:firstLine="709"/>
        <w:jc w:val="both"/>
        <w:rPr>
          <w:rFonts w:ascii="Times New Roman" w:hAnsi="Times New Roman"/>
          <w:sz w:val="28"/>
          <w:szCs w:val="28"/>
        </w:rPr>
      </w:pPr>
      <w:r w:rsidRPr="001019D7">
        <w:rPr>
          <w:rFonts w:ascii="Times New Roman" w:hAnsi="Times New Roman"/>
          <w:sz w:val="28"/>
          <w:szCs w:val="28"/>
        </w:rPr>
        <w:t>Пусть продолжительность фазы непостоянного роста составляет k лет, дивиденды в этот период по годам равны Cj (j=1,2,…, k), Сk+1 – первый ожидаемый дивиденд фазы постоянного роста с темпом g.</w:t>
      </w:r>
    </w:p>
    <w:p w:rsidR="001019D7" w:rsidRPr="001019D7" w:rsidRDefault="001019D7" w:rsidP="00C74659">
      <w:pPr>
        <w:spacing w:after="0" w:line="360" w:lineRule="auto"/>
        <w:ind w:firstLine="709"/>
        <w:jc w:val="both"/>
        <w:rPr>
          <w:rFonts w:ascii="Times New Roman" w:hAnsi="Times New Roman"/>
          <w:sz w:val="28"/>
          <w:szCs w:val="28"/>
        </w:rPr>
      </w:pPr>
      <w:r w:rsidRPr="001019D7">
        <w:rPr>
          <w:rFonts w:ascii="Times New Roman" w:hAnsi="Times New Roman"/>
          <w:sz w:val="28"/>
          <w:szCs w:val="28"/>
        </w:rPr>
        <w:t>Тогда на основании формулы (16) второе слагаемое в формуле (17) будет иметь вид:</w:t>
      </w:r>
    </w:p>
    <w:p w:rsidR="001019D7" w:rsidRPr="001019D7" w:rsidRDefault="00777A24" w:rsidP="00C74659">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1355" o:spid="_x0000_i1076" type="#_x0000_t75" style="width:60pt;height:32.25pt;visibility:visible">
            <v:imagedata r:id="rId95" o:title=""/>
          </v:shape>
        </w:pict>
      </w:r>
      <w:r w:rsidR="001019D7" w:rsidRPr="001019D7">
        <w:rPr>
          <w:rFonts w:ascii="Times New Roman" w:hAnsi="Times New Roman"/>
          <w:sz w:val="28"/>
          <w:szCs w:val="28"/>
        </w:rPr>
        <w:t>.</w:t>
      </w:r>
    </w:p>
    <w:p w:rsidR="001019D7" w:rsidRPr="001019D7" w:rsidRDefault="001019D7" w:rsidP="00C74659">
      <w:pPr>
        <w:spacing w:after="0" w:line="360" w:lineRule="auto"/>
        <w:ind w:firstLine="709"/>
        <w:jc w:val="both"/>
        <w:rPr>
          <w:rFonts w:ascii="Times New Roman" w:hAnsi="Times New Roman"/>
          <w:sz w:val="28"/>
          <w:szCs w:val="28"/>
        </w:rPr>
      </w:pPr>
      <w:r w:rsidRPr="001019D7">
        <w:rPr>
          <w:rFonts w:ascii="Times New Roman" w:hAnsi="Times New Roman"/>
          <w:sz w:val="28"/>
          <w:szCs w:val="28"/>
        </w:rPr>
        <w:t>Показатель Vtk даёт оценку акции на конец периода k. Поскольку делаем оценку акции с позиции начала первого года, значение Vtk нужно дисконтировать. Формула (4.7), позволяющая рассчитать теоретическую стоимость акции на конец «нулевого» года имеет вид:</w:t>
      </w:r>
    </w:p>
    <w:p w:rsidR="001019D7" w:rsidRDefault="00777A24" w:rsidP="00C74659">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1358" o:spid="_x0000_i1077" type="#_x0000_t75" style="width:191.25pt;height:36pt;visibility:visible">
            <v:imagedata r:id="rId96" o:title=""/>
          </v:shape>
        </w:pict>
      </w:r>
      <w:r w:rsidR="001019D7" w:rsidRPr="001019D7">
        <w:rPr>
          <w:rFonts w:ascii="Times New Roman" w:hAnsi="Times New Roman"/>
          <w:sz w:val="28"/>
          <w:szCs w:val="28"/>
        </w:rPr>
        <w:t>,                                  (18)</w:t>
      </w:r>
      <w:r w:rsidR="001019D7">
        <w:rPr>
          <w:rStyle w:val="aa"/>
          <w:rFonts w:ascii="Times New Roman" w:hAnsi="Times New Roman"/>
          <w:sz w:val="28"/>
          <w:szCs w:val="28"/>
        </w:rPr>
        <w:footnoteReference w:id="14"/>
      </w:r>
    </w:p>
    <w:p w:rsidR="001019D7" w:rsidRDefault="001019D7" w:rsidP="00C74659">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в данной главе были рассмотрены </w:t>
      </w:r>
      <w:r w:rsidR="00AB6584">
        <w:rPr>
          <w:rFonts w:ascii="Times New Roman" w:hAnsi="Times New Roman"/>
          <w:sz w:val="28"/>
          <w:szCs w:val="28"/>
        </w:rPr>
        <w:t>основные модели и методы оценки финансовых активов предприятия.</w:t>
      </w:r>
    </w:p>
    <w:p w:rsidR="00AB6584" w:rsidRDefault="00AB6584" w:rsidP="00C74659">
      <w:pPr>
        <w:spacing w:after="0" w:line="360" w:lineRule="auto"/>
        <w:ind w:firstLine="709"/>
        <w:jc w:val="both"/>
        <w:rPr>
          <w:rFonts w:ascii="Times New Roman" w:hAnsi="Times New Roman"/>
          <w:sz w:val="28"/>
          <w:szCs w:val="28"/>
        </w:rPr>
      </w:pPr>
    </w:p>
    <w:p w:rsidR="001019D7" w:rsidRDefault="001019D7" w:rsidP="00C74659">
      <w:pPr>
        <w:spacing w:after="0" w:line="360" w:lineRule="auto"/>
        <w:ind w:firstLine="709"/>
        <w:jc w:val="both"/>
        <w:rPr>
          <w:rFonts w:ascii="Times New Roman" w:hAnsi="Times New Roman"/>
          <w:sz w:val="28"/>
          <w:szCs w:val="28"/>
        </w:rPr>
      </w:pPr>
    </w:p>
    <w:p w:rsidR="001019D7" w:rsidRDefault="001019D7" w:rsidP="00C74659">
      <w:pPr>
        <w:spacing w:after="0" w:line="360" w:lineRule="auto"/>
        <w:ind w:firstLine="709"/>
        <w:jc w:val="both"/>
        <w:rPr>
          <w:rFonts w:ascii="Times New Roman" w:hAnsi="Times New Roman"/>
          <w:sz w:val="28"/>
          <w:szCs w:val="28"/>
        </w:rPr>
      </w:pPr>
    </w:p>
    <w:p w:rsidR="001019D7" w:rsidRDefault="001019D7" w:rsidP="00C74659">
      <w:pPr>
        <w:spacing w:after="0" w:line="360" w:lineRule="auto"/>
        <w:ind w:firstLine="709"/>
        <w:jc w:val="both"/>
        <w:rPr>
          <w:rFonts w:ascii="Times New Roman" w:hAnsi="Times New Roman"/>
          <w:sz w:val="28"/>
          <w:szCs w:val="28"/>
        </w:rPr>
      </w:pPr>
    </w:p>
    <w:p w:rsidR="001019D7" w:rsidRDefault="001019D7" w:rsidP="00C74659">
      <w:pPr>
        <w:spacing w:after="0" w:line="360" w:lineRule="auto"/>
        <w:ind w:firstLine="709"/>
        <w:jc w:val="both"/>
        <w:rPr>
          <w:rFonts w:ascii="Times New Roman" w:hAnsi="Times New Roman"/>
          <w:sz w:val="28"/>
          <w:szCs w:val="28"/>
        </w:rPr>
      </w:pPr>
    </w:p>
    <w:p w:rsidR="001019D7" w:rsidRDefault="001019D7" w:rsidP="00C74659">
      <w:pPr>
        <w:spacing w:after="0" w:line="360" w:lineRule="auto"/>
        <w:ind w:firstLine="709"/>
        <w:jc w:val="both"/>
        <w:rPr>
          <w:rFonts w:ascii="Times New Roman" w:hAnsi="Times New Roman"/>
          <w:sz w:val="28"/>
          <w:szCs w:val="28"/>
        </w:rPr>
      </w:pPr>
    </w:p>
    <w:p w:rsidR="001019D7" w:rsidRPr="001019D7" w:rsidRDefault="001019D7" w:rsidP="00C74659">
      <w:pPr>
        <w:spacing w:after="0" w:line="360" w:lineRule="auto"/>
        <w:ind w:firstLine="709"/>
        <w:jc w:val="both"/>
        <w:rPr>
          <w:rFonts w:ascii="Times New Roman" w:hAnsi="Times New Roman"/>
          <w:sz w:val="28"/>
          <w:szCs w:val="28"/>
        </w:rPr>
      </w:pPr>
    </w:p>
    <w:p w:rsidR="00630AD2" w:rsidRPr="00771DB1" w:rsidRDefault="007A4C1E" w:rsidP="00C74659">
      <w:pPr>
        <w:pStyle w:val="1"/>
        <w:spacing w:before="0" w:line="360" w:lineRule="auto"/>
        <w:rPr>
          <w:sz w:val="28"/>
        </w:rPr>
      </w:pPr>
      <w:r>
        <w:br w:type="page"/>
      </w:r>
      <w:bookmarkStart w:id="8" w:name="_Toc284152857"/>
      <w:r w:rsidR="00771DB1" w:rsidRPr="00771DB1">
        <w:rPr>
          <w:sz w:val="28"/>
        </w:rPr>
        <w:t>2. ПРАКТИЧЕСКАЯ ЧАСТЬ</w:t>
      </w:r>
      <w:bookmarkEnd w:id="8"/>
    </w:p>
    <w:p w:rsidR="00AB6584" w:rsidRPr="00AB6584" w:rsidRDefault="00AB6584" w:rsidP="00C74659">
      <w:pPr>
        <w:spacing w:after="0" w:line="360" w:lineRule="auto"/>
      </w:pPr>
    </w:p>
    <w:p w:rsidR="00AB6584" w:rsidRPr="00AB6584" w:rsidRDefault="00AB6584" w:rsidP="00C74659">
      <w:pPr>
        <w:spacing w:after="0" w:line="360" w:lineRule="auto"/>
        <w:ind w:firstLine="709"/>
        <w:jc w:val="both"/>
        <w:rPr>
          <w:rFonts w:ascii="Times New Roman" w:hAnsi="Times New Roman"/>
          <w:sz w:val="28"/>
          <w:szCs w:val="28"/>
        </w:rPr>
      </w:pPr>
      <w:r w:rsidRPr="00AB6584">
        <w:rPr>
          <w:rFonts w:ascii="Times New Roman" w:hAnsi="Times New Roman"/>
          <w:sz w:val="28"/>
          <w:szCs w:val="28"/>
        </w:rPr>
        <w:t>Сформируем портфель государственных облигаций на примере некоторого предприятия Х.</w:t>
      </w:r>
    </w:p>
    <w:p w:rsidR="00AB6584" w:rsidRPr="00AB6584" w:rsidRDefault="00AB6584" w:rsidP="00C74659">
      <w:pPr>
        <w:pStyle w:val="12"/>
        <w:widowControl/>
        <w:rPr>
          <w:rFonts w:ascii="Times New Roman" w:hAnsi="Times New Roman"/>
          <w:color w:val="000000"/>
        </w:rPr>
      </w:pPr>
      <w:r w:rsidRPr="00AB6584">
        <w:rPr>
          <w:rFonts w:ascii="Times New Roman" w:hAnsi="Times New Roman"/>
          <w:color w:val="000000"/>
        </w:rPr>
        <w:t>Для формирования оптимальной структуры портфеля государственных облигаций будем использовать параметрическую модель Марковица путем ее некоторой модификации. Эта методика оптимизирует структуру портфеля ценных бумаг на основе статистической информации.</w:t>
      </w:r>
    </w:p>
    <w:p w:rsidR="00AB6584" w:rsidRPr="00AB6584" w:rsidRDefault="00AB6584" w:rsidP="00C74659">
      <w:pPr>
        <w:pStyle w:val="12"/>
        <w:widowControl/>
        <w:rPr>
          <w:rFonts w:ascii="Times New Roman" w:hAnsi="Times New Roman"/>
          <w:color w:val="000000"/>
        </w:rPr>
      </w:pPr>
      <w:r w:rsidRPr="00AB6584">
        <w:rPr>
          <w:rFonts w:ascii="Times New Roman" w:hAnsi="Times New Roman"/>
          <w:color w:val="000000"/>
        </w:rPr>
        <w:t>В качестве периода накопления информации принят период с 02.03.</w:t>
      </w:r>
      <w:r>
        <w:rPr>
          <w:rFonts w:ascii="Times New Roman" w:hAnsi="Times New Roman"/>
          <w:color w:val="000000"/>
        </w:rPr>
        <w:t>2010</w:t>
      </w:r>
      <w:r w:rsidRPr="00AB6584">
        <w:rPr>
          <w:rFonts w:ascii="Times New Roman" w:hAnsi="Times New Roman"/>
          <w:color w:val="000000"/>
        </w:rPr>
        <w:t xml:space="preserve"> г. по 13.01.2011 г., т.е. оптимальная структура портфеля формируется на январь </w:t>
      </w:r>
      <w:smartTag w:uri="urn:schemas-microsoft-com:office:smarttags" w:element="metricconverter">
        <w:smartTagPr>
          <w:attr w:name="ProductID" w:val="2011 г"/>
        </w:smartTagPr>
        <w:r w:rsidRPr="00AB6584">
          <w:rPr>
            <w:rFonts w:ascii="Times New Roman" w:hAnsi="Times New Roman"/>
            <w:color w:val="000000"/>
          </w:rPr>
          <w:t>2011 г</w:t>
        </w:r>
      </w:smartTag>
      <w:r w:rsidRPr="00AB6584">
        <w:rPr>
          <w:rFonts w:ascii="Times New Roman" w:hAnsi="Times New Roman"/>
          <w:color w:val="000000"/>
        </w:rPr>
        <w:t>.</w:t>
      </w:r>
    </w:p>
    <w:p w:rsidR="00AB6584" w:rsidRPr="00AB6584" w:rsidRDefault="00AB6584" w:rsidP="00C74659">
      <w:pPr>
        <w:spacing w:after="0" w:line="360" w:lineRule="auto"/>
        <w:ind w:firstLine="709"/>
        <w:jc w:val="both"/>
        <w:rPr>
          <w:rFonts w:ascii="Times New Roman" w:hAnsi="Times New Roman"/>
          <w:color w:val="000000"/>
          <w:sz w:val="28"/>
          <w:szCs w:val="24"/>
        </w:rPr>
      </w:pPr>
      <w:r w:rsidRPr="00AB6584">
        <w:rPr>
          <w:rFonts w:ascii="Times New Roman" w:hAnsi="Times New Roman"/>
          <w:color w:val="000000"/>
          <w:sz w:val="28"/>
          <w:szCs w:val="24"/>
        </w:rPr>
        <w:t>Для решения задачи нахождения оптимальной структуры портфеля еврооблигаций по модели Марковица предлагаются следующие шаги:</w:t>
      </w:r>
    </w:p>
    <w:p w:rsidR="00AB6584" w:rsidRPr="00AB6584" w:rsidRDefault="00AB6584" w:rsidP="00C74659">
      <w:pPr>
        <w:numPr>
          <w:ilvl w:val="0"/>
          <w:numId w:val="3"/>
        </w:numPr>
        <w:spacing w:after="0" w:line="360" w:lineRule="auto"/>
        <w:ind w:firstLine="709"/>
        <w:jc w:val="both"/>
        <w:rPr>
          <w:rStyle w:val="ad"/>
          <w:b w:val="0"/>
          <w:szCs w:val="20"/>
        </w:rPr>
      </w:pPr>
      <w:r w:rsidRPr="00AB6584">
        <w:rPr>
          <w:rStyle w:val="ad"/>
          <w:b w:val="0"/>
          <w:color w:val="000000"/>
          <w:sz w:val="28"/>
        </w:rPr>
        <w:t>нахождение математического ожидания и дисперсии эффективной доходности каждой облигации;</w:t>
      </w:r>
    </w:p>
    <w:p w:rsidR="00AB6584" w:rsidRPr="00AB6584" w:rsidRDefault="00AB6584" w:rsidP="00C74659">
      <w:pPr>
        <w:numPr>
          <w:ilvl w:val="0"/>
          <w:numId w:val="3"/>
        </w:numPr>
        <w:spacing w:after="0" w:line="360" w:lineRule="auto"/>
        <w:ind w:firstLine="709"/>
        <w:jc w:val="both"/>
        <w:rPr>
          <w:rStyle w:val="ad"/>
          <w:b w:val="0"/>
          <w:color w:val="000000"/>
          <w:sz w:val="28"/>
        </w:rPr>
      </w:pPr>
      <w:r w:rsidRPr="00AB6584">
        <w:rPr>
          <w:rStyle w:val="ad"/>
          <w:b w:val="0"/>
          <w:color w:val="000000"/>
          <w:sz w:val="28"/>
        </w:rPr>
        <w:t>определение оптимальной структуры облигаций на основании оценки экспертов рынка и средней доходности портфеля;</w:t>
      </w:r>
    </w:p>
    <w:p w:rsidR="00AB6584" w:rsidRPr="00AB6584" w:rsidRDefault="00AB6584" w:rsidP="00C74659">
      <w:pPr>
        <w:numPr>
          <w:ilvl w:val="0"/>
          <w:numId w:val="3"/>
        </w:numPr>
        <w:spacing w:after="0" w:line="360" w:lineRule="auto"/>
        <w:ind w:firstLine="709"/>
        <w:jc w:val="both"/>
        <w:rPr>
          <w:rStyle w:val="ad"/>
          <w:b w:val="0"/>
          <w:color w:val="000000"/>
          <w:sz w:val="28"/>
        </w:rPr>
      </w:pPr>
      <w:r w:rsidRPr="00AB6584">
        <w:rPr>
          <w:rStyle w:val="ad"/>
          <w:b w:val="0"/>
          <w:color w:val="000000"/>
          <w:sz w:val="28"/>
        </w:rPr>
        <w:t>выбор приемлемого соотношения доходности и риска;</w:t>
      </w:r>
    </w:p>
    <w:p w:rsidR="00AB6584" w:rsidRPr="00AB6584" w:rsidRDefault="00AB6584" w:rsidP="00C74659">
      <w:pPr>
        <w:numPr>
          <w:ilvl w:val="0"/>
          <w:numId w:val="3"/>
        </w:numPr>
        <w:spacing w:after="0" w:line="360" w:lineRule="auto"/>
        <w:ind w:firstLine="709"/>
        <w:jc w:val="both"/>
        <w:rPr>
          <w:rStyle w:val="ad"/>
          <w:b w:val="0"/>
          <w:color w:val="000000"/>
          <w:sz w:val="28"/>
        </w:rPr>
      </w:pPr>
      <w:r w:rsidRPr="00AB6584">
        <w:rPr>
          <w:rStyle w:val="ad"/>
          <w:b w:val="0"/>
          <w:color w:val="000000"/>
          <w:sz w:val="28"/>
        </w:rPr>
        <w:t xml:space="preserve">нахождение доли инвестиций </w:t>
      </w:r>
      <w:r w:rsidRPr="00AB6584">
        <w:rPr>
          <w:rStyle w:val="ad"/>
          <w:b w:val="0"/>
          <w:i/>
          <w:color w:val="000000"/>
          <w:sz w:val="28"/>
          <w:lang w:val="en-US"/>
        </w:rPr>
        <w:t>d</w:t>
      </w:r>
      <w:r w:rsidRPr="00AB6584">
        <w:rPr>
          <w:rStyle w:val="ad"/>
          <w:b w:val="0"/>
          <w:i/>
          <w:color w:val="000000"/>
          <w:sz w:val="28"/>
          <w:vertAlign w:val="subscript"/>
          <w:lang w:val="en-US"/>
        </w:rPr>
        <w:t>i</w:t>
      </w:r>
      <w:r w:rsidRPr="00AB6584">
        <w:rPr>
          <w:rStyle w:val="ad"/>
          <w:b w:val="0"/>
          <w:color w:val="000000"/>
          <w:sz w:val="28"/>
        </w:rPr>
        <w:t xml:space="preserve"> в каждую облигацию;</w:t>
      </w:r>
    </w:p>
    <w:p w:rsidR="00AB6584" w:rsidRPr="00AB6584" w:rsidRDefault="00AB6584" w:rsidP="00C74659">
      <w:pPr>
        <w:numPr>
          <w:ilvl w:val="0"/>
          <w:numId w:val="3"/>
        </w:numPr>
        <w:spacing w:after="0" w:line="360" w:lineRule="auto"/>
        <w:ind w:firstLine="709"/>
        <w:jc w:val="both"/>
        <w:rPr>
          <w:rStyle w:val="ad"/>
          <w:b w:val="0"/>
          <w:color w:val="000000"/>
          <w:sz w:val="28"/>
        </w:rPr>
      </w:pPr>
      <w:r w:rsidRPr="00AB6584">
        <w:rPr>
          <w:rStyle w:val="ad"/>
          <w:b w:val="0"/>
          <w:color w:val="000000"/>
          <w:sz w:val="28"/>
        </w:rPr>
        <w:t>определение эффективности мероприятий по оптимизации инвестиционного портфеля еврооблигаций Х.</w:t>
      </w:r>
    </w:p>
    <w:p w:rsidR="00AB6584" w:rsidRPr="00AB6584" w:rsidRDefault="00AB6584" w:rsidP="00C74659">
      <w:pPr>
        <w:pStyle w:val="12"/>
        <w:widowControl/>
        <w:rPr>
          <w:rFonts w:ascii="Times New Roman" w:hAnsi="Times New Roman"/>
          <w:color w:val="000000"/>
        </w:rPr>
      </w:pPr>
      <w:r w:rsidRPr="00AB6584">
        <w:rPr>
          <w:rFonts w:ascii="Times New Roman" w:hAnsi="Times New Roman"/>
          <w:color w:val="000000"/>
        </w:rPr>
        <w:t>Исходные параметры следующие. Общий размер инвестиционного портфеля еврооблигаций Предприятия Х на текущую дату составляет 13 960 тыс. долл., и в дальнейшем не предусмотрено его увеличение. Средняя доходность портфеля – 6,17% и она требует повышения.</w:t>
      </w:r>
    </w:p>
    <w:p w:rsidR="00AB6584" w:rsidRPr="00AB6584" w:rsidRDefault="00AB6584" w:rsidP="00C74659">
      <w:pPr>
        <w:pStyle w:val="12"/>
        <w:widowControl/>
        <w:rPr>
          <w:rFonts w:ascii="Times New Roman" w:hAnsi="Times New Roman"/>
          <w:color w:val="000000"/>
        </w:rPr>
      </w:pPr>
      <w:r w:rsidRPr="00AB6584">
        <w:rPr>
          <w:rFonts w:ascii="Times New Roman" w:hAnsi="Times New Roman"/>
          <w:color w:val="000000"/>
        </w:rPr>
        <w:t>Таким образом, цель оптимизации инвестиционного портфеля еврооблигаций Предприятия Х – повышение доходности портфеля с соблюдением приемлемого уровня риска при условии сохранения объема вложений в ценные бумаги, т.е. в условиях ограниченности ресурсов. Критерий пригодности ценной бумаги для увеличения ее удельного веса в структуре портфеля – ожидаемая эффективная доходность выше 6,17% при условии соблюдения нормы риска. Степень риска установим ниже, после проведения необходимых расчетов.</w:t>
      </w:r>
    </w:p>
    <w:p w:rsidR="00AB6584" w:rsidRPr="00AB6584" w:rsidRDefault="00AB6584" w:rsidP="00C74659">
      <w:pPr>
        <w:pStyle w:val="12"/>
        <w:widowControl/>
        <w:rPr>
          <w:rFonts w:ascii="Times New Roman" w:hAnsi="Times New Roman"/>
          <w:color w:val="000000"/>
        </w:rPr>
      </w:pPr>
      <w:r w:rsidRPr="00AB6584">
        <w:rPr>
          <w:rFonts w:ascii="Times New Roman" w:hAnsi="Times New Roman"/>
          <w:color w:val="000000"/>
        </w:rPr>
        <w:t>Многие ценные бумаги отклонены при первичном отборе по следующим причинам:</w:t>
      </w:r>
    </w:p>
    <w:p w:rsidR="00AB6584" w:rsidRPr="00AB6584" w:rsidRDefault="00AB6584" w:rsidP="00C74659">
      <w:pPr>
        <w:pStyle w:val="12"/>
        <w:widowControl/>
        <w:rPr>
          <w:rStyle w:val="ad"/>
          <w:b w:val="0"/>
        </w:rPr>
      </w:pPr>
      <w:r w:rsidRPr="00AB6584">
        <w:rPr>
          <w:rStyle w:val="ad"/>
          <w:b w:val="0"/>
          <w:color w:val="000000"/>
        </w:rPr>
        <w:t>– дата размещения выпусков позже даты начала периода накопления информации;</w:t>
      </w:r>
    </w:p>
    <w:p w:rsidR="00AB6584" w:rsidRPr="00AB6584" w:rsidRDefault="00AB6584" w:rsidP="00C74659">
      <w:pPr>
        <w:pStyle w:val="12"/>
        <w:widowControl/>
        <w:rPr>
          <w:rStyle w:val="ad"/>
          <w:b w:val="0"/>
          <w:color w:val="000000"/>
        </w:rPr>
      </w:pPr>
      <w:r w:rsidRPr="00AB6584">
        <w:rPr>
          <w:rStyle w:val="ad"/>
          <w:b w:val="0"/>
          <w:color w:val="000000"/>
        </w:rPr>
        <w:t>– часть облигаций уже погашена или будет погашена в ближайшее время (малая величина дюрации)</w:t>
      </w:r>
      <w:r w:rsidRPr="00AB6584">
        <w:rPr>
          <w:rFonts w:ascii="Times New Roman" w:hAnsi="Times New Roman"/>
          <w:color w:val="000000"/>
        </w:rPr>
        <w:t>;</w:t>
      </w:r>
    </w:p>
    <w:p w:rsidR="00AB6584" w:rsidRPr="00AB6584" w:rsidRDefault="00AB6584" w:rsidP="00C74659">
      <w:pPr>
        <w:pStyle w:val="12"/>
        <w:widowControl/>
        <w:rPr>
          <w:rStyle w:val="ad"/>
          <w:b w:val="0"/>
          <w:color w:val="000000"/>
        </w:rPr>
      </w:pPr>
      <w:r w:rsidRPr="00AB6584">
        <w:rPr>
          <w:rStyle w:val="ad"/>
          <w:b w:val="0"/>
          <w:color w:val="000000"/>
        </w:rPr>
        <w:t>– отсутствие котировок в течение длительного периода вследствие отсутствия торгов из-за низкой ликвидности;</w:t>
      </w:r>
    </w:p>
    <w:p w:rsidR="00AB6584" w:rsidRPr="00AB6584" w:rsidRDefault="00AB6584" w:rsidP="00C74659">
      <w:pPr>
        <w:pStyle w:val="12"/>
        <w:widowControl/>
        <w:rPr>
          <w:rFonts w:ascii="Times New Roman" w:hAnsi="Times New Roman"/>
        </w:rPr>
      </w:pPr>
      <w:r w:rsidRPr="00AB6584">
        <w:rPr>
          <w:rFonts w:ascii="Times New Roman" w:hAnsi="Times New Roman"/>
          <w:color w:val="000000"/>
        </w:rPr>
        <w:t>– самая главная причина нецелесообразности включения множества новых инструментов: для обеспечения диверсификации портфеля ценных бумаг количество ценных бумаг в портфеле должно быть не менее восьми, а портфель облигаций должен быть диверсифицирован по сроку до погашения облигаций. При отборе облигаций данные условия изначально были соблюдены – портфель еврооблигаций Предприятия Хуже насчитывает 22 их вида с разными сроками до погашения.</w:t>
      </w:r>
    </w:p>
    <w:p w:rsidR="00AB6584" w:rsidRPr="00AB6584" w:rsidRDefault="00AB6584" w:rsidP="00C74659">
      <w:pPr>
        <w:pStyle w:val="12"/>
        <w:widowControl/>
        <w:rPr>
          <w:rFonts w:ascii="Times New Roman" w:hAnsi="Times New Roman"/>
          <w:color w:val="000000"/>
        </w:rPr>
      </w:pPr>
      <w:r w:rsidRPr="00AB6584">
        <w:rPr>
          <w:rFonts w:ascii="Times New Roman" w:hAnsi="Times New Roman"/>
          <w:color w:val="000000"/>
        </w:rPr>
        <w:t>Кроме того, расчеты показали, что ряд из них по степени доходности не соответствует требуемым нам критериям доходности, выше 6,17%, что не позволит их использовать с целью оптимизации инвестиционного портфеля еврооблигаций.</w:t>
      </w:r>
    </w:p>
    <w:p w:rsidR="00AB6584" w:rsidRDefault="00AB6584" w:rsidP="00C74659">
      <w:pPr>
        <w:pStyle w:val="12"/>
        <w:widowControl/>
        <w:rPr>
          <w:rFonts w:ascii="Times New Roman" w:hAnsi="Times New Roman"/>
          <w:color w:val="000000"/>
        </w:rPr>
      </w:pPr>
      <w:r w:rsidRPr="00AB6584">
        <w:rPr>
          <w:rFonts w:ascii="Times New Roman" w:hAnsi="Times New Roman"/>
          <w:color w:val="000000"/>
        </w:rPr>
        <w:t>Результаты вычисления математического ожидания и стандартного отклонения эффективной доходности каждой ценной бумаги по формулам представлены в таблице 1.</w:t>
      </w:r>
    </w:p>
    <w:p w:rsidR="00AB6584" w:rsidRDefault="00AB6584" w:rsidP="00C74659">
      <w:pPr>
        <w:pStyle w:val="12"/>
        <w:widowControl/>
        <w:rPr>
          <w:rFonts w:ascii="Times New Roman" w:hAnsi="Times New Roman"/>
          <w:color w:val="000000"/>
        </w:rPr>
      </w:pPr>
    </w:p>
    <w:p w:rsidR="00AB6584" w:rsidRDefault="00AB6584" w:rsidP="00C74659">
      <w:pPr>
        <w:pStyle w:val="12"/>
        <w:widowControl/>
        <w:rPr>
          <w:rFonts w:ascii="Times New Roman" w:hAnsi="Times New Roman"/>
          <w:color w:val="000000"/>
        </w:rPr>
      </w:pPr>
    </w:p>
    <w:p w:rsidR="00AB6584" w:rsidRPr="00AB6584" w:rsidRDefault="00AB6584" w:rsidP="00C74659">
      <w:pPr>
        <w:pStyle w:val="12"/>
        <w:widowControl/>
        <w:rPr>
          <w:rFonts w:ascii="Times New Roman" w:hAnsi="Times New Roman"/>
          <w:color w:val="000000"/>
        </w:rPr>
      </w:pPr>
    </w:p>
    <w:p w:rsidR="00771DB1" w:rsidRDefault="00771DB1" w:rsidP="00C74659">
      <w:pPr>
        <w:spacing w:after="0" w:line="360" w:lineRule="auto"/>
        <w:ind w:firstLine="709"/>
        <w:jc w:val="both"/>
        <w:rPr>
          <w:rFonts w:ascii="Times New Roman" w:hAnsi="Times New Roman"/>
          <w:color w:val="000000"/>
          <w:sz w:val="28"/>
          <w:szCs w:val="24"/>
        </w:rPr>
      </w:pPr>
    </w:p>
    <w:p w:rsidR="00AB6584" w:rsidRPr="00AB6584" w:rsidRDefault="00AB6584" w:rsidP="00C74659">
      <w:pPr>
        <w:spacing w:after="0" w:line="360" w:lineRule="auto"/>
        <w:ind w:firstLine="709"/>
        <w:jc w:val="both"/>
        <w:rPr>
          <w:rFonts w:ascii="Times New Roman" w:hAnsi="Times New Roman"/>
          <w:color w:val="000000"/>
          <w:sz w:val="28"/>
          <w:szCs w:val="24"/>
        </w:rPr>
      </w:pPr>
      <w:r w:rsidRPr="00AB6584">
        <w:rPr>
          <w:rFonts w:ascii="Times New Roman" w:hAnsi="Times New Roman"/>
          <w:color w:val="000000"/>
          <w:sz w:val="28"/>
          <w:szCs w:val="24"/>
        </w:rPr>
        <w:t>Таб</w:t>
      </w:r>
      <w:r w:rsidR="00F27505">
        <w:rPr>
          <w:rFonts w:ascii="Times New Roman" w:hAnsi="Times New Roman"/>
          <w:color w:val="000000"/>
          <w:sz w:val="28"/>
          <w:szCs w:val="24"/>
        </w:rPr>
        <w:t>лица 1</w:t>
      </w:r>
      <w:r w:rsidR="00C74659">
        <w:rPr>
          <w:rFonts w:ascii="Times New Roman" w:hAnsi="Times New Roman"/>
          <w:color w:val="000000"/>
          <w:sz w:val="28"/>
          <w:szCs w:val="24"/>
        </w:rPr>
        <w:t xml:space="preserve"> – </w:t>
      </w:r>
      <w:r w:rsidRPr="00AB6584">
        <w:rPr>
          <w:rFonts w:ascii="Times New Roman" w:hAnsi="Times New Roman"/>
          <w:color w:val="000000"/>
          <w:sz w:val="28"/>
          <w:szCs w:val="24"/>
        </w:rPr>
        <w:t>Математическое ожидание и стандартное отклонение эффективной доходности облигаций в составе инвестиционного портфеля</w:t>
      </w:r>
      <w:r w:rsidR="00771DB1">
        <w:rPr>
          <w:rFonts w:ascii="Times New Roman" w:hAnsi="Times New Roman"/>
          <w:color w:val="000000"/>
          <w:sz w:val="28"/>
          <w:szCs w:val="24"/>
        </w:rPr>
        <w:t>.</w:t>
      </w:r>
    </w:p>
    <w:tbl>
      <w:tblPr>
        <w:tblW w:w="487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046"/>
        <w:gridCol w:w="1275"/>
        <w:gridCol w:w="1078"/>
        <w:gridCol w:w="984"/>
        <w:gridCol w:w="1260"/>
        <w:gridCol w:w="1396"/>
        <w:gridCol w:w="1283"/>
      </w:tblGrid>
      <w:tr w:rsidR="00AB6584" w:rsidRPr="00865455" w:rsidTr="00771DB1">
        <w:trPr>
          <w:cantSplit/>
          <w:trHeight w:val="1287"/>
          <w:jc w:val="center"/>
        </w:trPr>
        <w:tc>
          <w:tcPr>
            <w:tcW w:w="1097" w:type="pct"/>
            <w:tcBorders>
              <w:top w:val="single" w:sz="6" w:space="0" w:color="000000"/>
              <w:left w:val="single" w:sz="6" w:space="0" w:color="000000"/>
              <w:bottom w:val="single" w:sz="6" w:space="0" w:color="000000"/>
              <w:right w:val="single" w:sz="6" w:space="0" w:color="000000"/>
            </w:tcBorders>
            <w:vAlign w:val="center"/>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Облигации</w:t>
            </w:r>
          </w:p>
        </w:tc>
        <w:tc>
          <w:tcPr>
            <w:tcW w:w="684" w:type="pct"/>
            <w:tcBorders>
              <w:top w:val="single" w:sz="6" w:space="0" w:color="000000"/>
              <w:left w:val="single" w:sz="6" w:space="0" w:color="000000"/>
              <w:bottom w:val="single" w:sz="6" w:space="0" w:color="000000"/>
              <w:right w:val="single" w:sz="6" w:space="0" w:color="000000"/>
            </w:tcBorders>
            <w:vAlign w:val="center"/>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Погашение</w:t>
            </w:r>
          </w:p>
        </w:tc>
        <w:tc>
          <w:tcPr>
            <w:tcW w:w="578" w:type="pct"/>
            <w:tcBorders>
              <w:top w:val="single" w:sz="6" w:space="0" w:color="000000"/>
              <w:left w:val="single" w:sz="6" w:space="0" w:color="000000"/>
              <w:bottom w:val="single" w:sz="6" w:space="0" w:color="000000"/>
              <w:right w:val="single" w:sz="6" w:space="0" w:color="000000"/>
            </w:tcBorders>
            <w:vAlign w:val="center"/>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Объем, тыс. долл.</w:t>
            </w:r>
          </w:p>
        </w:tc>
        <w:tc>
          <w:tcPr>
            <w:tcW w:w="528" w:type="pct"/>
            <w:tcBorders>
              <w:top w:val="single" w:sz="6" w:space="0" w:color="000000"/>
              <w:left w:val="single" w:sz="6" w:space="0" w:color="000000"/>
              <w:bottom w:val="single" w:sz="6" w:space="0" w:color="000000"/>
              <w:right w:val="single" w:sz="6" w:space="0" w:color="000000"/>
            </w:tcBorders>
            <w:vAlign w:val="center"/>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Доля, %</w:t>
            </w:r>
          </w:p>
        </w:tc>
        <w:tc>
          <w:tcPr>
            <w:tcW w:w="676" w:type="pct"/>
            <w:tcBorders>
              <w:top w:val="single" w:sz="6" w:space="0" w:color="000000"/>
              <w:left w:val="single" w:sz="6" w:space="0" w:color="000000"/>
              <w:bottom w:val="single" w:sz="6" w:space="0" w:color="000000"/>
              <w:right w:val="single" w:sz="6" w:space="0" w:color="000000"/>
            </w:tcBorders>
            <w:vAlign w:val="center"/>
          </w:tcPr>
          <w:p w:rsidR="00AB6584" w:rsidRPr="00865455" w:rsidRDefault="00771DB1" w:rsidP="00771DB1">
            <w:pPr>
              <w:spacing w:after="0" w:line="360" w:lineRule="auto"/>
              <w:jc w:val="center"/>
              <w:rPr>
                <w:rFonts w:ascii="Times New Roman" w:eastAsia="Times New Roman" w:hAnsi="Times New Roman"/>
                <w:bCs/>
                <w:color w:val="000000"/>
                <w:sz w:val="20"/>
                <w:szCs w:val="24"/>
                <w:lang w:eastAsia="ru-RU"/>
              </w:rPr>
            </w:pPr>
            <w:r>
              <w:rPr>
                <w:rFonts w:ascii="Times New Roman" w:eastAsia="Times New Roman" w:hAnsi="Times New Roman"/>
                <w:bCs/>
                <w:color w:val="000000"/>
                <w:sz w:val="20"/>
                <w:szCs w:val="24"/>
                <w:lang w:eastAsia="ru-RU"/>
              </w:rPr>
              <w:t xml:space="preserve">Матем. Ожидание </w:t>
            </w:r>
            <w:r w:rsidR="00AB6584" w:rsidRPr="00865455">
              <w:rPr>
                <w:rFonts w:ascii="Times New Roman" w:eastAsia="Times New Roman" w:hAnsi="Times New Roman"/>
                <w:bCs/>
                <w:color w:val="000000"/>
                <w:sz w:val="20"/>
                <w:szCs w:val="24"/>
                <w:lang w:eastAsia="ru-RU"/>
              </w:rPr>
              <w:t>доходности, %</w:t>
            </w:r>
          </w:p>
        </w:tc>
        <w:tc>
          <w:tcPr>
            <w:tcW w:w="749" w:type="pct"/>
            <w:tcBorders>
              <w:top w:val="single" w:sz="6" w:space="0" w:color="000000"/>
              <w:left w:val="single" w:sz="6" w:space="0" w:color="000000"/>
              <w:bottom w:val="single" w:sz="6" w:space="0" w:color="000000"/>
              <w:right w:val="single" w:sz="6" w:space="0" w:color="000000"/>
            </w:tcBorders>
            <w:vAlign w:val="center"/>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Стандартное отклонение, %</w:t>
            </w:r>
          </w:p>
        </w:tc>
        <w:tc>
          <w:tcPr>
            <w:tcW w:w="689" w:type="pct"/>
            <w:tcBorders>
              <w:top w:val="single" w:sz="6" w:space="0" w:color="000000"/>
              <w:left w:val="single" w:sz="6" w:space="0" w:color="000000"/>
              <w:bottom w:val="single" w:sz="6" w:space="0" w:color="000000"/>
              <w:right w:val="single" w:sz="6" w:space="0" w:color="000000"/>
            </w:tcBorders>
            <w:vAlign w:val="center"/>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Дюрация, лет</w:t>
            </w:r>
          </w:p>
        </w:tc>
      </w:tr>
      <w:tr w:rsidR="00AB6584" w:rsidRPr="00865455" w:rsidTr="00771DB1">
        <w:trPr>
          <w:cantSplit/>
          <w:trHeight w:val="300"/>
          <w:jc w:val="center"/>
        </w:trPr>
        <w:tc>
          <w:tcPr>
            <w:tcW w:w="1097"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Россия, 2011</w:t>
            </w:r>
          </w:p>
        </w:tc>
        <w:tc>
          <w:tcPr>
            <w:tcW w:w="684"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31.03.2011</w:t>
            </w:r>
          </w:p>
        </w:tc>
        <w:tc>
          <w:tcPr>
            <w:tcW w:w="578"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3500</w:t>
            </w:r>
          </w:p>
        </w:tc>
        <w:tc>
          <w:tcPr>
            <w:tcW w:w="528"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25,07</w:t>
            </w:r>
          </w:p>
        </w:tc>
        <w:tc>
          <w:tcPr>
            <w:tcW w:w="676"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2,45</w:t>
            </w:r>
          </w:p>
        </w:tc>
        <w:tc>
          <w:tcPr>
            <w:tcW w:w="749"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-3,72</w:t>
            </w:r>
          </w:p>
        </w:tc>
        <w:tc>
          <w:tcPr>
            <w:tcW w:w="689"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0,2</w:t>
            </w:r>
          </w:p>
        </w:tc>
      </w:tr>
      <w:tr w:rsidR="00AB6584" w:rsidRPr="00865455" w:rsidTr="00771DB1">
        <w:trPr>
          <w:cantSplit/>
          <w:trHeight w:val="300"/>
          <w:jc w:val="center"/>
        </w:trPr>
        <w:tc>
          <w:tcPr>
            <w:tcW w:w="1097"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МинФин (Россия), 7</w:t>
            </w:r>
          </w:p>
        </w:tc>
        <w:tc>
          <w:tcPr>
            <w:tcW w:w="684"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14.05.2011</w:t>
            </w:r>
          </w:p>
        </w:tc>
        <w:tc>
          <w:tcPr>
            <w:tcW w:w="578"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350</w:t>
            </w:r>
          </w:p>
        </w:tc>
        <w:tc>
          <w:tcPr>
            <w:tcW w:w="528"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2,51</w:t>
            </w:r>
          </w:p>
        </w:tc>
        <w:tc>
          <w:tcPr>
            <w:tcW w:w="676"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3,79</w:t>
            </w:r>
          </w:p>
        </w:tc>
        <w:tc>
          <w:tcPr>
            <w:tcW w:w="749"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-2,38</w:t>
            </w:r>
          </w:p>
        </w:tc>
        <w:tc>
          <w:tcPr>
            <w:tcW w:w="689"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1,29</w:t>
            </w:r>
          </w:p>
        </w:tc>
      </w:tr>
      <w:tr w:rsidR="00AB6584" w:rsidRPr="00865455" w:rsidTr="00771DB1">
        <w:trPr>
          <w:cantSplit/>
          <w:trHeight w:val="300"/>
          <w:jc w:val="center"/>
        </w:trPr>
        <w:tc>
          <w:tcPr>
            <w:tcW w:w="1097"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Газпром, 2011</w:t>
            </w:r>
          </w:p>
        </w:tc>
        <w:tc>
          <w:tcPr>
            <w:tcW w:w="684"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27.09.2011</w:t>
            </w:r>
          </w:p>
        </w:tc>
        <w:tc>
          <w:tcPr>
            <w:tcW w:w="578"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200</w:t>
            </w:r>
          </w:p>
        </w:tc>
        <w:tc>
          <w:tcPr>
            <w:tcW w:w="528"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1,43</w:t>
            </w:r>
          </w:p>
        </w:tc>
        <w:tc>
          <w:tcPr>
            <w:tcW w:w="676"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4,01</w:t>
            </w:r>
          </w:p>
        </w:tc>
        <w:tc>
          <w:tcPr>
            <w:tcW w:w="749"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-2,16</w:t>
            </w:r>
          </w:p>
        </w:tc>
        <w:tc>
          <w:tcPr>
            <w:tcW w:w="689"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2,76</w:t>
            </w:r>
          </w:p>
        </w:tc>
      </w:tr>
      <w:tr w:rsidR="00AB6584" w:rsidRPr="00865455" w:rsidTr="00771DB1">
        <w:trPr>
          <w:cantSplit/>
          <w:trHeight w:val="300"/>
          <w:jc w:val="center"/>
        </w:trPr>
        <w:tc>
          <w:tcPr>
            <w:tcW w:w="1097"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Вымпелком, 2011</w:t>
            </w:r>
          </w:p>
        </w:tc>
        <w:tc>
          <w:tcPr>
            <w:tcW w:w="684"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11.02.2011</w:t>
            </w:r>
          </w:p>
        </w:tc>
        <w:tc>
          <w:tcPr>
            <w:tcW w:w="578"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1000</w:t>
            </w:r>
          </w:p>
        </w:tc>
        <w:tc>
          <w:tcPr>
            <w:tcW w:w="528"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7,16</w:t>
            </w:r>
          </w:p>
        </w:tc>
        <w:tc>
          <w:tcPr>
            <w:tcW w:w="676"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4,36</w:t>
            </w:r>
          </w:p>
        </w:tc>
        <w:tc>
          <w:tcPr>
            <w:tcW w:w="749"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-1,81</w:t>
            </w:r>
          </w:p>
        </w:tc>
        <w:tc>
          <w:tcPr>
            <w:tcW w:w="689"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0,06</w:t>
            </w:r>
          </w:p>
        </w:tc>
      </w:tr>
      <w:tr w:rsidR="00AB6584" w:rsidRPr="00865455" w:rsidTr="00771DB1">
        <w:trPr>
          <w:cantSplit/>
          <w:trHeight w:val="300"/>
          <w:jc w:val="center"/>
        </w:trPr>
        <w:tc>
          <w:tcPr>
            <w:tcW w:w="1097"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Москва, 2011</w:t>
            </w:r>
          </w:p>
        </w:tc>
        <w:tc>
          <w:tcPr>
            <w:tcW w:w="684"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12.10.2011</w:t>
            </w:r>
          </w:p>
        </w:tc>
        <w:tc>
          <w:tcPr>
            <w:tcW w:w="578"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200</w:t>
            </w:r>
          </w:p>
        </w:tc>
        <w:tc>
          <w:tcPr>
            <w:tcW w:w="528"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1,43</w:t>
            </w:r>
          </w:p>
        </w:tc>
        <w:tc>
          <w:tcPr>
            <w:tcW w:w="676"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4,90</w:t>
            </w:r>
          </w:p>
        </w:tc>
        <w:tc>
          <w:tcPr>
            <w:tcW w:w="749"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-1,27</w:t>
            </w:r>
          </w:p>
        </w:tc>
        <w:tc>
          <w:tcPr>
            <w:tcW w:w="689"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1,67</w:t>
            </w:r>
          </w:p>
        </w:tc>
      </w:tr>
      <w:tr w:rsidR="00AB6584" w:rsidRPr="00865455" w:rsidTr="00771DB1">
        <w:trPr>
          <w:cantSplit/>
          <w:trHeight w:val="300"/>
          <w:jc w:val="center"/>
        </w:trPr>
        <w:tc>
          <w:tcPr>
            <w:tcW w:w="1097"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Россия, 2018</w:t>
            </w:r>
          </w:p>
        </w:tc>
        <w:tc>
          <w:tcPr>
            <w:tcW w:w="684"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24.07.2018</w:t>
            </w:r>
          </w:p>
        </w:tc>
        <w:tc>
          <w:tcPr>
            <w:tcW w:w="578"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590</w:t>
            </w:r>
          </w:p>
        </w:tc>
        <w:tc>
          <w:tcPr>
            <w:tcW w:w="528"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4,23</w:t>
            </w:r>
          </w:p>
        </w:tc>
        <w:tc>
          <w:tcPr>
            <w:tcW w:w="676"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5,84</w:t>
            </w:r>
          </w:p>
        </w:tc>
        <w:tc>
          <w:tcPr>
            <w:tcW w:w="749"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-0,34</w:t>
            </w:r>
          </w:p>
        </w:tc>
        <w:tc>
          <w:tcPr>
            <w:tcW w:w="689"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5,99</w:t>
            </w:r>
          </w:p>
        </w:tc>
      </w:tr>
      <w:tr w:rsidR="00AB6584" w:rsidRPr="00865455" w:rsidTr="00771DB1">
        <w:trPr>
          <w:cantSplit/>
          <w:trHeight w:val="300"/>
          <w:jc w:val="center"/>
        </w:trPr>
        <w:tc>
          <w:tcPr>
            <w:tcW w:w="1097"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Газпром, 2012</w:t>
            </w:r>
          </w:p>
        </w:tc>
        <w:tc>
          <w:tcPr>
            <w:tcW w:w="684"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09.12.2012</w:t>
            </w:r>
          </w:p>
        </w:tc>
        <w:tc>
          <w:tcPr>
            <w:tcW w:w="578"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125</w:t>
            </w:r>
          </w:p>
        </w:tc>
        <w:tc>
          <w:tcPr>
            <w:tcW w:w="528"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0,90</w:t>
            </w:r>
          </w:p>
        </w:tc>
        <w:tc>
          <w:tcPr>
            <w:tcW w:w="676"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5,99</w:t>
            </w:r>
          </w:p>
        </w:tc>
        <w:tc>
          <w:tcPr>
            <w:tcW w:w="749"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-0,18</w:t>
            </w:r>
          </w:p>
        </w:tc>
        <w:tc>
          <w:tcPr>
            <w:tcW w:w="689"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2,76</w:t>
            </w:r>
          </w:p>
        </w:tc>
      </w:tr>
      <w:tr w:rsidR="00AB6584" w:rsidRPr="00865455" w:rsidTr="00771DB1">
        <w:trPr>
          <w:cantSplit/>
          <w:trHeight w:val="300"/>
          <w:jc w:val="center"/>
        </w:trPr>
        <w:tc>
          <w:tcPr>
            <w:tcW w:w="1097"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Россия, 2030</w:t>
            </w:r>
          </w:p>
        </w:tc>
        <w:tc>
          <w:tcPr>
            <w:tcW w:w="684"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31.03.2030</w:t>
            </w:r>
          </w:p>
        </w:tc>
        <w:tc>
          <w:tcPr>
            <w:tcW w:w="578"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570</w:t>
            </w:r>
          </w:p>
        </w:tc>
        <w:tc>
          <w:tcPr>
            <w:tcW w:w="528"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4,08</w:t>
            </w:r>
          </w:p>
        </w:tc>
        <w:tc>
          <w:tcPr>
            <w:tcW w:w="676"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6,91</w:t>
            </w:r>
          </w:p>
        </w:tc>
        <w:tc>
          <w:tcPr>
            <w:tcW w:w="749"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0,74</w:t>
            </w:r>
          </w:p>
        </w:tc>
        <w:tc>
          <w:tcPr>
            <w:tcW w:w="689"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5,98</w:t>
            </w:r>
          </w:p>
        </w:tc>
      </w:tr>
      <w:tr w:rsidR="00AB6584" w:rsidRPr="00865455" w:rsidTr="00771DB1">
        <w:trPr>
          <w:cantSplit/>
          <w:trHeight w:val="300"/>
          <w:jc w:val="center"/>
        </w:trPr>
        <w:tc>
          <w:tcPr>
            <w:tcW w:w="1097"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Москва, 2016</w:t>
            </w:r>
          </w:p>
        </w:tc>
        <w:tc>
          <w:tcPr>
            <w:tcW w:w="684"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20.10.2016</w:t>
            </w:r>
          </w:p>
        </w:tc>
        <w:tc>
          <w:tcPr>
            <w:tcW w:w="578"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2500</w:t>
            </w:r>
          </w:p>
        </w:tc>
        <w:tc>
          <w:tcPr>
            <w:tcW w:w="528"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17,91</w:t>
            </w:r>
          </w:p>
        </w:tc>
        <w:tc>
          <w:tcPr>
            <w:tcW w:w="676"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7,46</w:t>
            </w:r>
          </w:p>
        </w:tc>
        <w:tc>
          <w:tcPr>
            <w:tcW w:w="749"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1,29</w:t>
            </w:r>
          </w:p>
        </w:tc>
        <w:tc>
          <w:tcPr>
            <w:tcW w:w="689"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5,81</w:t>
            </w:r>
          </w:p>
        </w:tc>
      </w:tr>
      <w:tr w:rsidR="00AB6584" w:rsidRPr="00865455" w:rsidTr="00771DB1">
        <w:trPr>
          <w:cantSplit/>
          <w:trHeight w:val="300"/>
          <w:jc w:val="center"/>
        </w:trPr>
        <w:tc>
          <w:tcPr>
            <w:tcW w:w="1097"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Россия, 2028</w:t>
            </w:r>
          </w:p>
        </w:tc>
        <w:tc>
          <w:tcPr>
            <w:tcW w:w="684"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24.06.2028</w:t>
            </w:r>
          </w:p>
        </w:tc>
        <w:tc>
          <w:tcPr>
            <w:tcW w:w="578"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200</w:t>
            </w:r>
          </w:p>
        </w:tc>
        <w:tc>
          <w:tcPr>
            <w:tcW w:w="528"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1,43</w:t>
            </w:r>
          </w:p>
        </w:tc>
        <w:tc>
          <w:tcPr>
            <w:tcW w:w="676"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7,51</w:t>
            </w:r>
          </w:p>
        </w:tc>
        <w:tc>
          <w:tcPr>
            <w:tcW w:w="749"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1,34</w:t>
            </w:r>
          </w:p>
        </w:tc>
        <w:tc>
          <w:tcPr>
            <w:tcW w:w="689"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9,79</w:t>
            </w:r>
          </w:p>
        </w:tc>
      </w:tr>
      <w:tr w:rsidR="00AB6584" w:rsidRPr="00865455" w:rsidTr="00771DB1">
        <w:trPr>
          <w:cantSplit/>
          <w:trHeight w:val="300"/>
          <w:jc w:val="center"/>
        </w:trPr>
        <w:tc>
          <w:tcPr>
            <w:tcW w:w="1097"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Вымпелком, 2011</w:t>
            </w:r>
          </w:p>
        </w:tc>
        <w:tc>
          <w:tcPr>
            <w:tcW w:w="684"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22.10.2011</w:t>
            </w:r>
          </w:p>
        </w:tc>
        <w:tc>
          <w:tcPr>
            <w:tcW w:w="578"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125</w:t>
            </w:r>
          </w:p>
        </w:tc>
        <w:tc>
          <w:tcPr>
            <w:tcW w:w="528"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0,90</w:t>
            </w:r>
          </w:p>
        </w:tc>
        <w:tc>
          <w:tcPr>
            <w:tcW w:w="676"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8,05</w:t>
            </w:r>
          </w:p>
        </w:tc>
        <w:tc>
          <w:tcPr>
            <w:tcW w:w="749"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1,88</w:t>
            </w:r>
          </w:p>
        </w:tc>
        <w:tc>
          <w:tcPr>
            <w:tcW w:w="689"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1,65</w:t>
            </w:r>
          </w:p>
        </w:tc>
      </w:tr>
      <w:tr w:rsidR="00AB6584" w:rsidRPr="00865455" w:rsidTr="00771DB1">
        <w:trPr>
          <w:cantSplit/>
          <w:trHeight w:val="300"/>
          <w:jc w:val="center"/>
        </w:trPr>
        <w:tc>
          <w:tcPr>
            <w:tcW w:w="1097"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МТС, 2012</w:t>
            </w:r>
          </w:p>
        </w:tc>
        <w:tc>
          <w:tcPr>
            <w:tcW w:w="684"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28.01.2012</w:t>
            </w:r>
          </w:p>
        </w:tc>
        <w:tc>
          <w:tcPr>
            <w:tcW w:w="578"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2450</w:t>
            </w:r>
          </w:p>
        </w:tc>
        <w:tc>
          <w:tcPr>
            <w:tcW w:w="528"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17,55</w:t>
            </w:r>
          </w:p>
        </w:tc>
        <w:tc>
          <w:tcPr>
            <w:tcW w:w="676"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8,20</w:t>
            </w:r>
          </w:p>
        </w:tc>
        <w:tc>
          <w:tcPr>
            <w:tcW w:w="749"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2,03</w:t>
            </w:r>
          </w:p>
        </w:tc>
        <w:tc>
          <w:tcPr>
            <w:tcW w:w="689"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1,85</w:t>
            </w:r>
          </w:p>
        </w:tc>
      </w:tr>
      <w:tr w:rsidR="00AB6584" w:rsidRPr="00865455" w:rsidTr="00771DB1">
        <w:trPr>
          <w:cantSplit/>
          <w:trHeight w:val="300"/>
          <w:jc w:val="center"/>
        </w:trPr>
        <w:tc>
          <w:tcPr>
            <w:tcW w:w="1097"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ТНК-ВР, 2013</w:t>
            </w:r>
          </w:p>
        </w:tc>
        <w:tc>
          <w:tcPr>
            <w:tcW w:w="684"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13.03.2013</w:t>
            </w:r>
          </w:p>
        </w:tc>
        <w:tc>
          <w:tcPr>
            <w:tcW w:w="578"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150</w:t>
            </w:r>
          </w:p>
        </w:tc>
        <w:tc>
          <w:tcPr>
            <w:tcW w:w="528"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1,07</w:t>
            </w:r>
          </w:p>
        </w:tc>
        <w:tc>
          <w:tcPr>
            <w:tcW w:w="676"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8,38</w:t>
            </w:r>
          </w:p>
        </w:tc>
        <w:tc>
          <w:tcPr>
            <w:tcW w:w="749"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2,21</w:t>
            </w:r>
          </w:p>
        </w:tc>
        <w:tc>
          <w:tcPr>
            <w:tcW w:w="689"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2,81</w:t>
            </w:r>
          </w:p>
        </w:tc>
      </w:tr>
      <w:tr w:rsidR="00AB6584" w:rsidRPr="00865455" w:rsidTr="00771DB1">
        <w:trPr>
          <w:cantSplit/>
          <w:trHeight w:val="300"/>
          <w:jc w:val="center"/>
        </w:trPr>
        <w:tc>
          <w:tcPr>
            <w:tcW w:w="1097"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Газпром, 2022</w:t>
            </w:r>
          </w:p>
        </w:tc>
        <w:tc>
          <w:tcPr>
            <w:tcW w:w="684"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07.03.2022</w:t>
            </w:r>
          </w:p>
        </w:tc>
        <w:tc>
          <w:tcPr>
            <w:tcW w:w="578"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100</w:t>
            </w:r>
          </w:p>
        </w:tc>
        <w:tc>
          <w:tcPr>
            <w:tcW w:w="528"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0,72</w:t>
            </w:r>
          </w:p>
        </w:tc>
        <w:tc>
          <w:tcPr>
            <w:tcW w:w="676"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9,13</w:t>
            </w:r>
          </w:p>
        </w:tc>
        <w:tc>
          <w:tcPr>
            <w:tcW w:w="749"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2,96</w:t>
            </w:r>
          </w:p>
        </w:tc>
        <w:tc>
          <w:tcPr>
            <w:tcW w:w="689"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8,26</w:t>
            </w:r>
          </w:p>
        </w:tc>
      </w:tr>
      <w:tr w:rsidR="00AB6584" w:rsidRPr="00865455" w:rsidTr="00771DB1">
        <w:trPr>
          <w:cantSplit/>
          <w:trHeight w:val="300"/>
          <w:jc w:val="center"/>
        </w:trPr>
        <w:tc>
          <w:tcPr>
            <w:tcW w:w="1097"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Газпром, 2034</w:t>
            </w:r>
          </w:p>
        </w:tc>
        <w:tc>
          <w:tcPr>
            <w:tcW w:w="684"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28.04.2034</w:t>
            </w:r>
          </w:p>
        </w:tc>
        <w:tc>
          <w:tcPr>
            <w:tcW w:w="578"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500</w:t>
            </w:r>
          </w:p>
        </w:tc>
        <w:tc>
          <w:tcPr>
            <w:tcW w:w="528"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3,58</w:t>
            </w:r>
          </w:p>
        </w:tc>
        <w:tc>
          <w:tcPr>
            <w:tcW w:w="676"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9,17</w:t>
            </w:r>
          </w:p>
        </w:tc>
        <w:tc>
          <w:tcPr>
            <w:tcW w:w="749"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3,00</w:t>
            </w:r>
          </w:p>
        </w:tc>
        <w:tc>
          <w:tcPr>
            <w:tcW w:w="689"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11,09</w:t>
            </w:r>
          </w:p>
        </w:tc>
      </w:tr>
      <w:tr w:rsidR="00AB6584" w:rsidRPr="00865455" w:rsidTr="00771DB1">
        <w:trPr>
          <w:cantSplit/>
          <w:trHeight w:val="300"/>
          <w:jc w:val="center"/>
        </w:trPr>
        <w:tc>
          <w:tcPr>
            <w:tcW w:w="1097"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АФК Система, 2011</w:t>
            </w:r>
          </w:p>
        </w:tc>
        <w:tc>
          <w:tcPr>
            <w:tcW w:w="684"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28.01.2011</w:t>
            </w:r>
          </w:p>
        </w:tc>
        <w:tc>
          <w:tcPr>
            <w:tcW w:w="578"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100</w:t>
            </w:r>
          </w:p>
        </w:tc>
        <w:tc>
          <w:tcPr>
            <w:tcW w:w="528"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0,72</w:t>
            </w:r>
          </w:p>
        </w:tc>
        <w:tc>
          <w:tcPr>
            <w:tcW w:w="676"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9,46</w:t>
            </w:r>
          </w:p>
        </w:tc>
        <w:tc>
          <w:tcPr>
            <w:tcW w:w="749"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3,29</w:t>
            </w:r>
          </w:p>
        </w:tc>
        <w:tc>
          <w:tcPr>
            <w:tcW w:w="689"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0,96</w:t>
            </w:r>
          </w:p>
        </w:tc>
      </w:tr>
      <w:tr w:rsidR="00AB6584" w:rsidRPr="00865455" w:rsidTr="00771DB1">
        <w:trPr>
          <w:cantSplit/>
          <w:trHeight w:val="300"/>
          <w:jc w:val="center"/>
        </w:trPr>
        <w:tc>
          <w:tcPr>
            <w:tcW w:w="1097"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Газпром, 2037</w:t>
            </w:r>
          </w:p>
        </w:tc>
        <w:tc>
          <w:tcPr>
            <w:tcW w:w="684"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16.08.2037</w:t>
            </w:r>
          </w:p>
        </w:tc>
        <w:tc>
          <w:tcPr>
            <w:tcW w:w="578"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200</w:t>
            </w:r>
          </w:p>
        </w:tc>
        <w:tc>
          <w:tcPr>
            <w:tcW w:w="528"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1,43</w:t>
            </w:r>
          </w:p>
        </w:tc>
        <w:tc>
          <w:tcPr>
            <w:tcW w:w="676"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9,48</w:t>
            </w:r>
          </w:p>
        </w:tc>
        <w:tc>
          <w:tcPr>
            <w:tcW w:w="749"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3,31</w:t>
            </w:r>
          </w:p>
        </w:tc>
        <w:tc>
          <w:tcPr>
            <w:tcW w:w="689"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11,66</w:t>
            </w:r>
          </w:p>
        </w:tc>
      </w:tr>
      <w:tr w:rsidR="00AB6584" w:rsidRPr="00865455" w:rsidTr="00771DB1">
        <w:trPr>
          <w:cantSplit/>
          <w:trHeight w:val="300"/>
          <w:jc w:val="center"/>
        </w:trPr>
        <w:tc>
          <w:tcPr>
            <w:tcW w:w="1097"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ТНК-ВР, 2017</w:t>
            </w:r>
          </w:p>
        </w:tc>
        <w:tc>
          <w:tcPr>
            <w:tcW w:w="684"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20.03.2017</w:t>
            </w:r>
          </w:p>
        </w:tc>
        <w:tc>
          <w:tcPr>
            <w:tcW w:w="578"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300</w:t>
            </w:r>
          </w:p>
        </w:tc>
        <w:tc>
          <w:tcPr>
            <w:tcW w:w="528"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2,15</w:t>
            </w:r>
          </w:p>
        </w:tc>
        <w:tc>
          <w:tcPr>
            <w:tcW w:w="676"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9,57</w:t>
            </w:r>
          </w:p>
        </w:tc>
        <w:tc>
          <w:tcPr>
            <w:tcW w:w="749"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3,40</w:t>
            </w:r>
          </w:p>
        </w:tc>
        <w:tc>
          <w:tcPr>
            <w:tcW w:w="689"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5,7</w:t>
            </w:r>
          </w:p>
        </w:tc>
      </w:tr>
      <w:tr w:rsidR="00AB6584" w:rsidRPr="00865455" w:rsidTr="00771DB1">
        <w:trPr>
          <w:cantSplit/>
          <w:trHeight w:val="300"/>
          <w:jc w:val="center"/>
        </w:trPr>
        <w:tc>
          <w:tcPr>
            <w:tcW w:w="1097"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ТНК-ВР, 2016</w:t>
            </w:r>
          </w:p>
        </w:tc>
        <w:tc>
          <w:tcPr>
            <w:tcW w:w="684"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18.07.2016</w:t>
            </w:r>
          </w:p>
        </w:tc>
        <w:tc>
          <w:tcPr>
            <w:tcW w:w="578"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250</w:t>
            </w:r>
          </w:p>
        </w:tc>
        <w:tc>
          <w:tcPr>
            <w:tcW w:w="528"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1,79</w:t>
            </w:r>
          </w:p>
        </w:tc>
        <w:tc>
          <w:tcPr>
            <w:tcW w:w="676"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9,62</w:t>
            </w:r>
          </w:p>
        </w:tc>
        <w:tc>
          <w:tcPr>
            <w:tcW w:w="749"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3,45</w:t>
            </w:r>
          </w:p>
        </w:tc>
        <w:tc>
          <w:tcPr>
            <w:tcW w:w="689"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5,29</w:t>
            </w:r>
          </w:p>
        </w:tc>
      </w:tr>
      <w:tr w:rsidR="00AB6584" w:rsidRPr="00865455" w:rsidTr="00771DB1">
        <w:trPr>
          <w:cantSplit/>
          <w:trHeight w:val="300"/>
          <w:jc w:val="center"/>
        </w:trPr>
        <w:tc>
          <w:tcPr>
            <w:tcW w:w="1097"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Вымпелком, 2013</w:t>
            </w:r>
          </w:p>
        </w:tc>
        <w:tc>
          <w:tcPr>
            <w:tcW w:w="684"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30.04.2013</w:t>
            </w:r>
          </w:p>
        </w:tc>
        <w:tc>
          <w:tcPr>
            <w:tcW w:w="578"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200</w:t>
            </w:r>
          </w:p>
        </w:tc>
        <w:tc>
          <w:tcPr>
            <w:tcW w:w="528"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1,43</w:t>
            </w:r>
          </w:p>
        </w:tc>
        <w:tc>
          <w:tcPr>
            <w:tcW w:w="676"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10,13</w:t>
            </w:r>
          </w:p>
        </w:tc>
        <w:tc>
          <w:tcPr>
            <w:tcW w:w="749"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3,96</w:t>
            </w:r>
          </w:p>
        </w:tc>
        <w:tc>
          <w:tcPr>
            <w:tcW w:w="689"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2,9</w:t>
            </w:r>
          </w:p>
        </w:tc>
      </w:tr>
      <w:tr w:rsidR="00AB6584" w:rsidRPr="00865455" w:rsidTr="00771DB1">
        <w:trPr>
          <w:cantSplit/>
          <w:trHeight w:val="300"/>
          <w:jc w:val="center"/>
        </w:trPr>
        <w:tc>
          <w:tcPr>
            <w:tcW w:w="1097"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Вымпелком, 2016</w:t>
            </w:r>
          </w:p>
        </w:tc>
        <w:tc>
          <w:tcPr>
            <w:tcW w:w="684"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23.05.2016</w:t>
            </w:r>
          </w:p>
        </w:tc>
        <w:tc>
          <w:tcPr>
            <w:tcW w:w="578"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200</w:t>
            </w:r>
          </w:p>
        </w:tc>
        <w:tc>
          <w:tcPr>
            <w:tcW w:w="528"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1,43</w:t>
            </w:r>
          </w:p>
        </w:tc>
        <w:tc>
          <w:tcPr>
            <w:tcW w:w="676"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10,80</w:t>
            </w:r>
          </w:p>
        </w:tc>
        <w:tc>
          <w:tcPr>
            <w:tcW w:w="749"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4,63</w:t>
            </w:r>
          </w:p>
        </w:tc>
        <w:tc>
          <w:tcPr>
            <w:tcW w:w="689"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5,05</w:t>
            </w:r>
          </w:p>
        </w:tc>
      </w:tr>
      <w:tr w:rsidR="00AB6584" w:rsidRPr="00865455" w:rsidTr="00771DB1">
        <w:trPr>
          <w:cantSplit/>
          <w:trHeight w:val="300"/>
          <w:jc w:val="center"/>
        </w:trPr>
        <w:tc>
          <w:tcPr>
            <w:tcW w:w="1097"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Вымпелком, 2018</w:t>
            </w:r>
          </w:p>
        </w:tc>
        <w:tc>
          <w:tcPr>
            <w:tcW w:w="684"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30.04.2018</w:t>
            </w:r>
          </w:p>
        </w:tc>
        <w:tc>
          <w:tcPr>
            <w:tcW w:w="578"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150</w:t>
            </w:r>
          </w:p>
        </w:tc>
        <w:tc>
          <w:tcPr>
            <w:tcW w:w="528"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1,07</w:t>
            </w:r>
          </w:p>
        </w:tc>
        <w:tc>
          <w:tcPr>
            <w:tcW w:w="676"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11,11</w:t>
            </w:r>
          </w:p>
        </w:tc>
        <w:tc>
          <w:tcPr>
            <w:tcW w:w="749"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4,94</w:t>
            </w:r>
          </w:p>
        </w:tc>
        <w:tc>
          <w:tcPr>
            <w:tcW w:w="689"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6</w:t>
            </w:r>
          </w:p>
        </w:tc>
      </w:tr>
      <w:tr w:rsidR="00AB6584" w:rsidRPr="00865455" w:rsidTr="00771DB1">
        <w:trPr>
          <w:cantSplit/>
          <w:trHeight w:val="300"/>
          <w:jc w:val="center"/>
        </w:trPr>
        <w:tc>
          <w:tcPr>
            <w:tcW w:w="1097"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Всего</w:t>
            </w:r>
          </w:p>
        </w:tc>
        <w:tc>
          <w:tcPr>
            <w:tcW w:w="684"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w:t>
            </w:r>
          </w:p>
        </w:tc>
        <w:tc>
          <w:tcPr>
            <w:tcW w:w="578"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13960</w:t>
            </w:r>
          </w:p>
        </w:tc>
        <w:tc>
          <w:tcPr>
            <w:tcW w:w="528"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100,00</w:t>
            </w:r>
          </w:p>
        </w:tc>
        <w:tc>
          <w:tcPr>
            <w:tcW w:w="676"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w:t>
            </w:r>
          </w:p>
        </w:tc>
        <w:tc>
          <w:tcPr>
            <w:tcW w:w="749"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p>
        </w:tc>
        <w:tc>
          <w:tcPr>
            <w:tcW w:w="689" w:type="pct"/>
            <w:tcBorders>
              <w:top w:val="single" w:sz="6" w:space="0" w:color="000000"/>
              <w:left w:val="single" w:sz="6" w:space="0" w:color="000000"/>
              <w:bottom w:val="single" w:sz="6" w:space="0" w:color="000000"/>
              <w:right w:val="single" w:sz="6" w:space="0" w:color="000000"/>
            </w:tcBorders>
            <w:noWrap/>
          </w:tcPr>
          <w:p w:rsidR="00AB6584" w:rsidRPr="00865455" w:rsidRDefault="00AB6584" w:rsidP="00771DB1">
            <w:pPr>
              <w:spacing w:after="0" w:line="360" w:lineRule="auto"/>
              <w:jc w:val="center"/>
              <w:rPr>
                <w:rFonts w:ascii="Times New Roman" w:eastAsia="Times New Roman" w:hAnsi="Times New Roman"/>
                <w:color w:val="000000"/>
                <w:sz w:val="20"/>
                <w:szCs w:val="24"/>
                <w:lang w:eastAsia="ru-RU"/>
              </w:rPr>
            </w:pPr>
            <w:r w:rsidRPr="00865455">
              <w:rPr>
                <w:rFonts w:ascii="Times New Roman" w:eastAsia="Times New Roman" w:hAnsi="Times New Roman"/>
                <w:color w:val="000000"/>
                <w:sz w:val="20"/>
                <w:szCs w:val="24"/>
                <w:lang w:eastAsia="ru-RU"/>
              </w:rPr>
              <w:t>-</w:t>
            </w:r>
          </w:p>
        </w:tc>
      </w:tr>
    </w:tbl>
    <w:p w:rsidR="00AB6584" w:rsidRPr="00AB6584" w:rsidRDefault="00AB6584" w:rsidP="00C74659">
      <w:pPr>
        <w:pStyle w:val="12"/>
        <w:widowControl/>
        <w:rPr>
          <w:rFonts w:ascii="Times New Roman" w:hAnsi="Times New Roman"/>
          <w:color w:val="000000"/>
        </w:rPr>
      </w:pPr>
    </w:p>
    <w:p w:rsidR="00AB6584" w:rsidRPr="00AB6584" w:rsidRDefault="00AB6584" w:rsidP="00C74659">
      <w:pPr>
        <w:pStyle w:val="12"/>
        <w:widowControl/>
        <w:rPr>
          <w:rFonts w:ascii="Times New Roman" w:hAnsi="Times New Roman"/>
          <w:color w:val="000000"/>
        </w:rPr>
      </w:pPr>
      <w:r w:rsidRPr="00AB6584">
        <w:rPr>
          <w:rFonts w:ascii="Times New Roman" w:hAnsi="Times New Roman"/>
          <w:color w:val="000000"/>
        </w:rPr>
        <w:t>Согласно полученным расчетным данным, величина стандартного отклонения колеблется в пределах от -3,72 до 4,94% от среднего значения. Поэтому примем 5% размер отклонения как границу допустимого риска.</w:t>
      </w:r>
    </w:p>
    <w:p w:rsidR="00AB6584" w:rsidRDefault="00AB6584" w:rsidP="00C74659">
      <w:pPr>
        <w:pStyle w:val="12"/>
        <w:widowControl/>
        <w:rPr>
          <w:rFonts w:ascii="Times New Roman" w:hAnsi="Times New Roman"/>
          <w:color w:val="000000"/>
        </w:rPr>
      </w:pPr>
      <w:r w:rsidRPr="00AB6584">
        <w:rPr>
          <w:rFonts w:ascii="Times New Roman" w:hAnsi="Times New Roman"/>
          <w:color w:val="000000"/>
        </w:rPr>
        <w:t>Причем величина риска обратно пропорциональна доходности и прямо пропорционально отклонению. Если принять величину отклонения за меру риска, то отрицательное отклонение не только снижает риск, но и доходность, и наоборот (рис. 8).</w:t>
      </w:r>
    </w:p>
    <w:p w:rsidR="00AB6584" w:rsidRPr="00AB6584" w:rsidRDefault="00777A24" w:rsidP="00F27505">
      <w:pPr>
        <w:pStyle w:val="12"/>
        <w:widowControl/>
        <w:ind w:firstLine="0"/>
        <w:jc w:val="center"/>
        <w:rPr>
          <w:rFonts w:ascii="Times New Roman" w:hAnsi="Times New Roman"/>
          <w:color w:val="000000"/>
        </w:rPr>
      </w:pPr>
      <w:r>
        <w:rPr>
          <w:rFonts w:ascii="Times New Roman" w:hAnsi="Times New Roman"/>
          <w:noProof/>
          <w:color w:val="000000"/>
          <w:lang w:eastAsia="ru-RU"/>
        </w:rPr>
        <w:pict>
          <v:shape id="Рисунок 1362" o:spid="_x0000_i1078" type="#_x0000_t75" style="width:383.25pt;height:219.75pt;visibility:visible">
            <v:imagedata r:id="rId97" o:title=""/>
          </v:shape>
        </w:pict>
      </w:r>
    </w:p>
    <w:p w:rsidR="00AB6584" w:rsidRDefault="00F27505" w:rsidP="00F27505">
      <w:pPr>
        <w:pStyle w:val="12"/>
        <w:widowControl/>
        <w:ind w:firstLine="0"/>
        <w:jc w:val="center"/>
        <w:rPr>
          <w:rFonts w:ascii="Times New Roman" w:hAnsi="Times New Roman"/>
          <w:color w:val="000000"/>
        </w:rPr>
      </w:pPr>
      <w:r>
        <w:rPr>
          <w:rFonts w:ascii="Times New Roman" w:hAnsi="Times New Roman"/>
          <w:color w:val="000000"/>
        </w:rPr>
        <w:t>Рисунок 8</w:t>
      </w:r>
      <w:r w:rsidR="00C74659">
        <w:rPr>
          <w:rFonts w:ascii="Times New Roman" w:hAnsi="Times New Roman"/>
          <w:color w:val="000000"/>
        </w:rPr>
        <w:t xml:space="preserve"> – </w:t>
      </w:r>
      <w:r w:rsidR="00AB6584" w:rsidRPr="00AB6584">
        <w:rPr>
          <w:rFonts w:ascii="Times New Roman" w:hAnsi="Times New Roman"/>
          <w:color w:val="000000"/>
        </w:rPr>
        <w:t xml:space="preserve"> Распределение риска и доходности ценных бумаг, составляющих инвест</w:t>
      </w:r>
      <w:r>
        <w:rPr>
          <w:rFonts w:ascii="Times New Roman" w:hAnsi="Times New Roman"/>
          <w:color w:val="000000"/>
        </w:rPr>
        <w:t>иционный портфель Предприятия Х</w:t>
      </w:r>
    </w:p>
    <w:p w:rsidR="00771DB1" w:rsidRPr="00AB6584" w:rsidRDefault="00771DB1" w:rsidP="00C74659">
      <w:pPr>
        <w:pStyle w:val="12"/>
        <w:widowControl/>
        <w:rPr>
          <w:rFonts w:ascii="Times New Roman" w:hAnsi="Times New Roman"/>
          <w:color w:val="000000"/>
        </w:rPr>
      </w:pPr>
    </w:p>
    <w:p w:rsidR="00AB6584" w:rsidRPr="00AB6584" w:rsidRDefault="00AB6584" w:rsidP="00C74659">
      <w:pPr>
        <w:pStyle w:val="12"/>
        <w:widowControl/>
        <w:ind w:firstLine="708"/>
        <w:rPr>
          <w:rFonts w:ascii="Times New Roman" w:hAnsi="Times New Roman"/>
          <w:iCs/>
          <w:color w:val="000000"/>
        </w:rPr>
      </w:pPr>
      <w:r w:rsidRPr="00AB6584">
        <w:rPr>
          <w:rFonts w:ascii="Times New Roman" w:hAnsi="Times New Roman"/>
          <w:iCs/>
          <w:color w:val="000000"/>
        </w:rPr>
        <w:t>Согласно этой шкале оценок, из всех присутствующих в инвестиционном портфеле еврооблигаций Предприятия Хнаиболее привлекательными для инвестирования являются 6 видов ценных бумаг:</w:t>
      </w:r>
    </w:p>
    <w:p w:rsidR="00AB6584" w:rsidRPr="00AB6584" w:rsidRDefault="00AB6584" w:rsidP="00C74659">
      <w:pPr>
        <w:pStyle w:val="12"/>
        <w:widowControl/>
        <w:numPr>
          <w:ilvl w:val="0"/>
          <w:numId w:val="4"/>
        </w:numPr>
        <w:ind w:left="0" w:firstLine="709"/>
        <w:rPr>
          <w:rFonts w:ascii="Times New Roman" w:hAnsi="Times New Roman"/>
          <w:color w:val="000000"/>
        </w:rPr>
      </w:pPr>
      <w:r w:rsidRPr="00AB6584">
        <w:rPr>
          <w:rFonts w:ascii="Times New Roman" w:hAnsi="Times New Roman"/>
          <w:color w:val="000000"/>
        </w:rPr>
        <w:t>Газпром, 2037</w:t>
      </w:r>
    </w:p>
    <w:p w:rsidR="00AB6584" w:rsidRPr="00AB6584" w:rsidRDefault="00AB6584" w:rsidP="00C74659">
      <w:pPr>
        <w:pStyle w:val="12"/>
        <w:widowControl/>
        <w:numPr>
          <w:ilvl w:val="0"/>
          <w:numId w:val="4"/>
        </w:numPr>
        <w:ind w:left="0" w:firstLine="709"/>
        <w:rPr>
          <w:rFonts w:ascii="Times New Roman" w:hAnsi="Times New Roman"/>
          <w:color w:val="000000"/>
        </w:rPr>
      </w:pPr>
      <w:r w:rsidRPr="00AB6584">
        <w:rPr>
          <w:rFonts w:ascii="Times New Roman" w:hAnsi="Times New Roman"/>
          <w:color w:val="000000"/>
        </w:rPr>
        <w:t>ТНК-ВР, 2017</w:t>
      </w:r>
    </w:p>
    <w:p w:rsidR="00AB6584" w:rsidRPr="00AB6584" w:rsidRDefault="00AB6584" w:rsidP="00C74659">
      <w:pPr>
        <w:pStyle w:val="12"/>
        <w:widowControl/>
        <w:numPr>
          <w:ilvl w:val="0"/>
          <w:numId w:val="4"/>
        </w:numPr>
        <w:ind w:left="0" w:firstLine="709"/>
        <w:rPr>
          <w:rFonts w:ascii="Times New Roman" w:hAnsi="Times New Roman"/>
          <w:color w:val="000000"/>
        </w:rPr>
      </w:pPr>
      <w:r w:rsidRPr="00AB6584">
        <w:rPr>
          <w:rFonts w:ascii="Times New Roman" w:hAnsi="Times New Roman"/>
          <w:color w:val="000000"/>
        </w:rPr>
        <w:t>ТНК-ВР, 2016</w:t>
      </w:r>
    </w:p>
    <w:p w:rsidR="00AB6584" w:rsidRPr="00AB6584" w:rsidRDefault="00AB6584" w:rsidP="00C74659">
      <w:pPr>
        <w:pStyle w:val="12"/>
        <w:widowControl/>
        <w:numPr>
          <w:ilvl w:val="0"/>
          <w:numId w:val="4"/>
        </w:numPr>
        <w:ind w:left="0" w:firstLine="709"/>
        <w:rPr>
          <w:rFonts w:ascii="Times New Roman" w:hAnsi="Times New Roman"/>
          <w:color w:val="000000"/>
        </w:rPr>
      </w:pPr>
      <w:r w:rsidRPr="00AB6584">
        <w:rPr>
          <w:rFonts w:ascii="Times New Roman" w:hAnsi="Times New Roman"/>
          <w:color w:val="000000"/>
        </w:rPr>
        <w:t>Вымпелком, 2013</w:t>
      </w:r>
    </w:p>
    <w:p w:rsidR="00AB6584" w:rsidRPr="00AB6584" w:rsidRDefault="00AB6584" w:rsidP="00C74659">
      <w:pPr>
        <w:pStyle w:val="12"/>
        <w:widowControl/>
        <w:numPr>
          <w:ilvl w:val="0"/>
          <w:numId w:val="4"/>
        </w:numPr>
        <w:ind w:left="0" w:firstLine="709"/>
        <w:rPr>
          <w:rFonts w:ascii="Times New Roman" w:hAnsi="Times New Roman"/>
          <w:color w:val="000000"/>
        </w:rPr>
      </w:pPr>
      <w:r w:rsidRPr="00AB6584">
        <w:rPr>
          <w:rFonts w:ascii="Times New Roman" w:hAnsi="Times New Roman"/>
          <w:color w:val="000000"/>
        </w:rPr>
        <w:t>Вымпелком, 2016</w:t>
      </w:r>
    </w:p>
    <w:p w:rsidR="00AB6584" w:rsidRPr="00AB6584" w:rsidRDefault="00AB6584" w:rsidP="00C74659">
      <w:pPr>
        <w:pStyle w:val="12"/>
        <w:widowControl/>
        <w:numPr>
          <w:ilvl w:val="0"/>
          <w:numId w:val="4"/>
        </w:numPr>
        <w:ind w:left="0" w:firstLine="709"/>
        <w:rPr>
          <w:rFonts w:ascii="Times New Roman" w:hAnsi="Times New Roman"/>
          <w:color w:val="000000"/>
        </w:rPr>
      </w:pPr>
      <w:r w:rsidRPr="00AB6584">
        <w:rPr>
          <w:rFonts w:ascii="Times New Roman" w:hAnsi="Times New Roman"/>
          <w:color w:val="000000"/>
        </w:rPr>
        <w:t>Вымпелком, 2018.</w:t>
      </w:r>
    </w:p>
    <w:p w:rsidR="00AB6584" w:rsidRPr="00AB6584" w:rsidRDefault="00AB6584" w:rsidP="00C74659">
      <w:pPr>
        <w:pStyle w:val="12"/>
        <w:widowControl/>
        <w:rPr>
          <w:rFonts w:ascii="Times New Roman" w:hAnsi="Times New Roman"/>
          <w:color w:val="000000"/>
        </w:rPr>
      </w:pPr>
      <w:r w:rsidRPr="00AB6584">
        <w:rPr>
          <w:rFonts w:ascii="Times New Roman" w:hAnsi="Times New Roman"/>
          <w:color w:val="000000"/>
        </w:rPr>
        <w:t>Они соответствуют максимальной приемлемой доле риска (отклонение не более 5%), доходности (свыше 9%) и величине дюрации (более 1 года).</w:t>
      </w:r>
    </w:p>
    <w:p w:rsidR="00AB6584" w:rsidRPr="00AB6584" w:rsidRDefault="00AB6584" w:rsidP="00C74659">
      <w:pPr>
        <w:pStyle w:val="12"/>
        <w:widowControl/>
        <w:rPr>
          <w:rFonts w:ascii="Times New Roman" w:hAnsi="Times New Roman"/>
          <w:color w:val="000000"/>
        </w:rPr>
      </w:pPr>
      <w:r w:rsidRPr="00AB6584">
        <w:rPr>
          <w:rFonts w:ascii="Times New Roman" w:hAnsi="Times New Roman"/>
          <w:color w:val="000000"/>
        </w:rPr>
        <w:t>Эти виды бумаг нужно сохранить или даже увеличить их долю в портфеле.</w:t>
      </w:r>
    </w:p>
    <w:p w:rsidR="00AB6584" w:rsidRPr="00AB6584" w:rsidRDefault="00AB6584" w:rsidP="00C74659">
      <w:pPr>
        <w:pStyle w:val="12"/>
        <w:widowControl/>
        <w:rPr>
          <w:rFonts w:ascii="Times New Roman" w:hAnsi="Times New Roman"/>
          <w:color w:val="000000"/>
        </w:rPr>
      </w:pPr>
      <w:r w:rsidRPr="00AB6584">
        <w:rPr>
          <w:rFonts w:ascii="Times New Roman" w:hAnsi="Times New Roman"/>
          <w:color w:val="000000"/>
        </w:rPr>
        <w:t>Такие бумаги, как</w:t>
      </w:r>
    </w:p>
    <w:p w:rsidR="00AB6584" w:rsidRPr="00AB6584" w:rsidRDefault="00AB6584" w:rsidP="00C74659">
      <w:pPr>
        <w:pStyle w:val="12"/>
        <w:widowControl/>
        <w:numPr>
          <w:ilvl w:val="0"/>
          <w:numId w:val="5"/>
        </w:numPr>
        <w:ind w:left="0" w:firstLine="709"/>
        <w:rPr>
          <w:rFonts w:ascii="Times New Roman" w:hAnsi="Times New Roman"/>
          <w:color w:val="000000"/>
        </w:rPr>
      </w:pPr>
      <w:r w:rsidRPr="00AB6584">
        <w:rPr>
          <w:rFonts w:ascii="Times New Roman" w:hAnsi="Times New Roman"/>
          <w:color w:val="000000"/>
        </w:rPr>
        <w:t>Россия, 2011</w:t>
      </w:r>
    </w:p>
    <w:p w:rsidR="00AB6584" w:rsidRPr="00AB6584" w:rsidRDefault="00AB6584" w:rsidP="00C74659">
      <w:pPr>
        <w:pStyle w:val="12"/>
        <w:widowControl/>
        <w:numPr>
          <w:ilvl w:val="0"/>
          <w:numId w:val="5"/>
        </w:numPr>
        <w:ind w:left="0" w:firstLine="709"/>
        <w:rPr>
          <w:rFonts w:ascii="Times New Roman" w:hAnsi="Times New Roman"/>
          <w:color w:val="000000"/>
        </w:rPr>
      </w:pPr>
      <w:r w:rsidRPr="00AB6584">
        <w:rPr>
          <w:rFonts w:ascii="Times New Roman" w:hAnsi="Times New Roman"/>
          <w:color w:val="000000"/>
        </w:rPr>
        <w:t>АФК Система, 2011,</w:t>
      </w:r>
    </w:p>
    <w:p w:rsidR="00AB6584" w:rsidRPr="00AB6584" w:rsidRDefault="00AB6584" w:rsidP="00C74659">
      <w:pPr>
        <w:pStyle w:val="12"/>
        <w:widowControl/>
        <w:numPr>
          <w:ilvl w:val="0"/>
          <w:numId w:val="5"/>
        </w:numPr>
        <w:ind w:left="0" w:firstLine="709"/>
        <w:rPr>
          <w:rFonts w:ascii="Times New Roman" w:hAnsi="Times New Roman"/>
          <w:color w:val="000000"/>
        </w:rPr>
      </w:pPr>
      <w:r w:rsidRPr="00AB6584">
        <w:rPr>
          <w:rFonts w:ascii="Times New Roman" w:hAnsi="Times New Roman"/>
          <w:color w:val="000000"/>
        </w:rPr>
        <w:t>Газпром, 2011</w:t>
      </w:r>
    </w:p>
    <w:p w:rsidR="00AB6584" w:rsidRPr="00AB6584" w:rsidRDefault="00AB6584" w:rsidP="00C74659">
      <w:pPr>
        <w:pStyle w:val="12"/>
        <w:widowControl/>
        <w:numPr>
          <w:ilvl w:val="0"/>
          <w:numId w:val="5"/>
        </w:numPr>
        <w:ind w:left="0" w:firstLine="709"/>
        <w:rPr>
          <w:rFonts w:ascii="Times New Roman" w:hAnsi="Times New Roman"/>
          <w:color w:val="000000"/>
        </w:rPr>
      </w:pPr>
      <w:r w:rsidRPr="00AB6584">
        <w:rPr>
          <w:rFonts w:ascii="Times New Roman" w:hAnsi="Times New Roman"/>
          <w:color w:val="000000"/>
        </w:rPr>
        <w:t>Вымпелком, 2011</w:t>
      </w:r>
    </w:p>
    <w:p w:rsidR="00AB6584" w:rsidRPr="00AB6584" w:rsidRDefault="00AB6584" w:rsidP="00C74659">
      <w:pPr>
        <w:pStyle w:val="12"/>
        <w:widowControl/>
        <w:rPr>
          <w:rFonts w:ascii="Times New Roman" w:hAnsi="Times New Roman"/>
          <w:color w:val="000000"/>
        </w:rPr>
      </w:pPr>
      <w:r w:rsidRPr="00AB6584">
        <w:rPr>
          <w:rFonts w:ascii="Times New Roman" w:hAnsi="Times New Roman"/>
          <w:color w:val="000000"/>
        </w:rPr>
        <w:t>следует исключить из портфеля по причине слишком малой дюрации.</w:t>
      </w:r>
    </w:p>
    <w:p w:rsidR="00AB6584" w:rsidRPr="00AB6584" w:rsidRDefault="00AB6584" w:rsidP="00C74659">
      <w:pPr>
        <w:pStyle w:val="12"/>
        <w:widowControl/>
        <w:numPr>
          <w:ilvl w:val="0"/>
          <w:numId w:val="5"/>
        </w:numPr>
        <w:ind w:left="0" w:firstLine="709"/>
        <w:rPr>
          <w:rFonts w:ascii="Times New Roman" w:hAnsi="Times New Roman"/>
          <w:color w:val="000000"/>
        </w:rPr>
      </w:pPr>
      <w:r w:rsidRPr="00AB6584">
        <w:rPr>
          <w:rFonts w:ascii="Times New Roman" w:hAnsi="Times New Roman"/>
          <w:color w:val="000000"/>
        </w:rPr>
        <w:t>Также следует исключить Газпром, 2012,</w:t>
      </w:r>
    </w:p>
    <w:p w:rsidR="00AB6584" w:rsidRPr="00AB6584" w:rsidRDefault="00AB6584" w:rsidP="00C74659">
      <w:pPr>
        <w:pStyle w:val="12"/>
        <w:widowControl/>
        <w:rPr>
          <w:rFonts w:ascii="Times New Roman" w:hAnsi="Times New Roman"/>
          <w:color w:val="000000"/>
        </w:rPr>
      </w:pPr>
      <w:r w:rsidRPr="00AB6584">
        <w:rPr>
          <w:rFonts w:ascii="Times New Roman" w:hAnsi="Times New Roman"/>
          <w:color w:val="000000"/>
        </w:rPr>
        <w:t>как не обеспечивающую требуемую доходность (как минимум 6,17%).</w:t>
      </w:r>
    </w:p>
    <w:p w:rsidR="00AB6584" w:rsidRPr="00AB6584" w:rsidRDefault="00AB6584" w:rsidP="00C74659">
      <w:pPr>
        <w:pStyle w:val="12"/>
        <w:widowControl/>
        <w:rPr>
          <w:rFonts w:ascii="Times New Roman" w:hAnsi="Times New Roman"/>
          <w:color w:val="000000"/>
        </w:rPr>
      </w:pPr>
      <w:r w:rsidRPr="00AB6584">
        <w:rPr>
          <w:rFonts w:ascii="Times New Roman" w:hAnsi="Times New Roman"/>
          <w:color w:val="000000"/>
        </w:rPr>
        <w:t>В то же время следует сохранить составляющие основу безрисковой части портфеля оставшиеся федеральные и муниципальные бумаги.</w:t>
      </w:r>
    </w:p>
    <w:p w:rsidR="00AB6584" w:rsidRPr="00AB6584" w:rsidRDefault="00AB6584" w:rsidP="00C74659">
      <w:pPr>
        <w:pStyle w:val="12"/>
        <w:widowControl/>
        <w:rPr>
          <w:rFonts w:ascii="Times New Roman" w:hAnsi="Times New Roman"/>
          <w:color w:val="000000"/>
        </w:rPr>
      </w:pPr>
      <w:r w:rsidRPr="00AB6584">
        <w:rPr>
          <w:rFonts w:ascii="Times New Roman" w:hAnsi="Times New Roman"/>
          <w:color w:val="000000"/>
        </w:rPr>
        <w:t>Кроме того, такие бумаги как</w:t>
      </w:r>
    </w:p>
    <w:p w:rsidR="00AB6584" w:rsidRPr="00AB6584" w:rsidRDefault="00AB6584" w:rsidP="00C74659">
      <w:pPr>
        <w:pStyle w:val="12"/>
        <w:widowControl/>
        <w:numPr>
          <w:ilvl w:val="0"/>
          <w:numId w:val="5"/>
        </w:numPr>
        <w:ind w:left="0" w:firstLine="709"/>
        <w:rPr>
          <w:rFonts w:ascii="Times New Roman" w:hAnsi="Times New Roman"/>
          <w:color w:val="000000"/>
        </w:rPr>
      </w:pPr>
      <w:r w:rsidRPr="00AB6584">
        <w:rPr>
          <w:rFonts w:ascii="Times New Roman" w:hAnsi="Times New Roman"/>
          <w:color w:val="000000"/>
        </w:rPr>
        <w:t>Вымпелком, 2011</w:t>
      </w:r>
    </w:p>
    <w:p w:rsidR="00AB6584" w:rsidRPr="00AB6584" w:rsidRDefault="00AB6584" w:rsidP="00C74659">
      <w:pPr>
        <w:pStyle w:val="12"/>
        <w:widowControl/>
        <w:numPr>
          <w:ilvl w:val="0"/>
          <w:numId w:val="5"/>
        </w:numPr>
        <w:ind w:left="0" w:firstLine="709"/>
        <w:rPr>
          <w:rFonts w:ascii="Times New Roman" w:hAnsi="Times New Roman"/>
          <w:color w:val="000000"/>
        </w:rPr>
      </w:pPr>
      <w:r w:rsidRPr="00AB6584">
        <w:rPr>
          <w:rFonts w:ascii="Times New Roman" w:hAnsi="Times New Roman"/>
          <w:color w:val="000000"/>
        </w:rPr>
        <w:t>МТС, 2012</w:t>
      </w:r>
    </w:p>
    <w:p w:rsidR="00AB6584" w:rsidRPr="00AB6584" w:rsidRDefault="00AB6584" w:rsidP="00C74659">
      <w:pPr>
        <w:pStyle w:val="12"/>
        <w:widowControl/>
        <w:rPr>
          <w:rFonts w:ascii="Times New Roman" w:hAnsi="Times New Roman"/>
          <w:color w:val="000000"/>
        </w:rPr>
      </w:pPr>
      <w:r w:rsidRPr="00AB6584">
        <w:rPr>
          <w:rFonts w:ascii="Times New Roman" w:hAnsi="Times New Roman"/>
          <w:color w:val="000000"/>
        </w:rPr>
        <w:t>следует заменить в портфеле на более доходные (в пределах допустимого значения порядка 11%), что соответствует отклонению в 5%) и долгосрочные, так как и по срокам, и по доходности они не соответствуют целям формирования портфеля.</w:t>
      </w:r>
    </w:p>
    <w:p w:rsidR="00AB6584" w:rsidRPr="00AB6584" w:rsidRDefault="00AB6584" w:rsidP="00C74659">
      <w:pPr>
        <w:pStyle w:val="12"/>
        <w:widowControl/>
        <w:rPr>
          <w:rFonts w:ascii="Times New Roman" w:hAnsi="Times New Roman"/>
          <w:color w:val="000000"/>
        </w:rPr>
      </w:pPr>
      <w:r w:rsidRPr="00AB6584">
        <w:rPr>
          <w:rFonts w:ascii="Times New Roman" w:hAnsi="Times New Roman"/>
          <w:color w:val="000000"/>
        </w:rPr>
        <w:t>Основу умеренно-агрессивного портфеля, по нашей схеме, таким образом, составят:</w:t>
      </w:r>
    </w:p>
    <w:p w:rsidR="00AB6584" w:rsidRPr="00AB6584" w:rsidRDefault="00AB6584" w:rsidP="00C74659">
      <w:pPr>
        <w:pStyle w:val="12"/>
        <w:widowControl/>
        <w:rPr>
          <w:rFonts w:ascii="Times New Roman" w:hAnsi="Times New Roman"/>
          <w:color w:val="000000"/>
        </w:rPr>
      </w:pPr>
      <w:r w:rsidRPr="00AB6584">
        <w:rPr>
          <w:rFonts w:ascii="Times New Roman" w:hAnsi="Times New Roman"/>
          <w:color w:val="000000"/>
        </w:rPr>
        <w:t>– облигации федерального и муниципального уровня;</w:t>
      </w:r>
    </w:p>
    <w:p w:rsidR="00AB6584" w:rsidRPr="00AB6584" w:rsidRDefault="00AB6584" w:rsidP="00C74659">
      <w:pPr>
        <w:pStyle w:val="12"/>
        <w:widowControl/>
        <w:rPr>
          <w:rFonts w:ascii="Times New Roman" w:hAnsi="Times New Roman"/>
          <w:color w:val="000000"/>
        </w:rPr>
      </w:pPr>
      <w:r w:rsidRPr="00AB6584">
        <w:rPr>
          <w:rFonts w:ascii="Times New Roman" w:hAnsi="Times New Roman"/>
          <w:color w:val="000000"/>
        </w:rPr>
        <w:t>– облигации корпоративного сектора с уровнем доходности в пределах 9–11%, желательно из разных отраслей.</w:t>
      </w:r>
    </w:p>
    <w:p w:rsidR="00AB6584" w:rsidRPr="00AB6584" w:rsidRDefault="00AB6584" w:rsidP="00C74659">
      <w:pPr>
        <w:pStyle w:val="12"/>
        <w:widowControl/>
        <w:rPr>
          <w:rFonts w:ascii="Times New Roman" w:hAnsi="Times New Roman"/>
          <w:color w:val="000000"/>
        </w:rPr>
      </w:pPr>
      <w:r w:rsidRPr="00AB6584">
        <w:rPr>
          <w:rFonts w:ascii="Times New Roman" w:hAnsi="Times New Roman"/>
          <w:color w:val="000000"/>
        </w:rPr>
        <w:t>Составив аналитическую группировку по величине стандартного отклонения, приходим к выводу, что искомым условиям лучше всего соответствуют (помимо уже участвующих в портфеле) всего 3 вида облигаций:</w:t>
      </w:r>
    </w:p>
    <w:p w:rsidR="00AB6584" w:rsidRPr="00AB6584" w:rsidRDefault="00AB6584" w:rsidP="00C74659">
      <w:pPr>
        <w:pStyle w:val="12"/>
        <w:widowControl/>
        <w:numPr>
          <w:ilvl w:val="0"/>
          <w:numId w:val="6"/>
        </w:numPr>
        <w:ind w:left="0" w:firstLine="709"/>
        <w:rPr>
          <w:rFonts w:ascii="Times New Roman" w:hAnsi="Times New Roman"/>
          <w:color w:val="000000"/>
        </w:rPr>
      </w:pPr>
      <w:r w:rsidRPr="00AB6584">
        <w:rPr>
          <w:rFonts w:ascii="Times New Roman" w:hAnsi="Times New Roman"/>
          <w:color w:val="000000"/>
        </w:rPr>
        <w:t>НК-ВР, 2018 (доходность 9,99%, дюрация 6,07 лет)</w:t>
      </w:r>
    </w:p>
    <w:p w:rsidR="00AB6584" w:rsidRPr="00AB6584" w:rsidRDefault="00AB6584" w:rsidP="00C74659">
      <w:pPr>
        <w:pStyle w:val="12"/>
        <w:widowControl/>
        <w:numPr>
          <w:ilvl w:val="0"/>
          <w:numId w:val="6"/>
        </w:numPr>
        <w:ind w:left="0" w:firstLine="709"/>
        <w:rPr>
          <w:rFonts w:ascii="Times New Roman" w:hAnsi="Times New Roman"/>
          <w:color w:val="000000"/>
        </w:rPr>
      </w:pPr>
      <w:r w:rsidRPr="00AB6584">
        <w:rPr>
          <w:rFonts w:ascii="Times New Roman" w:hAnsi="Times New Roman"/>
          <w:color w:val="000000"/>
        </w:rPr>
        <w:t>Новороссийский морской торговый порт, 2012 (10,15% и 2,17 лет)</w:t>
      </w:r>
    </w:p>
    <w:p w:rsidR="00AB6584" w:rsidRPr="00AB6584" w:rsidRDefault="00AB6584" w:rsidP="00C74659">
      <w:pPr>
        <w:pStyle w:val="12"/>
        <w:widowControl/>
        <w:numPr>
          <w:ilvl w:val="0"/>
          <w:numId w:val="6"/>
        </w:numPr>
        <w:ind w:left="0" w:firstLine="709"/>
        <w:rPr>
          <w:rFonts w:ascii="Times New Roman" w:hAnsi="Times New Roman"/>
          <w:color w:val="000000"/>
        </w:rPr>
      </w:pPr>
      <w:r w:rsidRPr="00AB6584">
        <w:rPr>
          <w:rFonts w:ascii="Times New Roman" w:hAnsi="Times New Roman"/>
          <w:color w:val="000000"/>
        </w:rPr>
        <w:t>АЛРОСА, 2014 (10,82% и 4 года).</w:t>
      </w:r>
    </w:p>
    <w:p w:rsidR="00AB6584" w:rsidRPr="00AB6584" w:rsidRDefault="00AB6584" w:rsidP="00C74659">
      <w:pPr>
        <w:pStyle w:val="12"/>
        <w:widowControl/>
        <w:rPr>
          <w:rFonts w:ascii="Times New Roman" w:hAnsi="Times New Roman"/>
          <w:color w:val="000000"/>
        </w:rPr>
      </w:pPr>
      <w:r w:rsidRPr="00AB6584">
        <w:rPr>
          <w:rFonts w:ascii="Times New Roman" w:hAnsi="Times New Roman"/>
          <w:color w:val="000000"/>
        </w:rPr>
        <w:t>Помимо всего прочего, облигации этих эмитентов представляют еще и разные отрасли промышленности – ТЭК, транспорт, металлургию.</w:t>
      </w:r>
    </w:p>
    <w:p w:rsidR="00AB6584" w:rsidRPr="00AB6584" w:rsidRDefault="00AB6584" w:rsidP="00C74659">
      <w:pPr>
        <w:pStyle w:val="12"/>
        <w:widowControl/>
        <w:rPr>
          <w:rFonts w:ascii="Times New Roman" w:hAnsi="Times New Roman"/>
          <w:color w:val="000000"/>
        </w:rPr>
      </w:pPr>
      <w:r w:rsidRPr="00AB6584">
        <w:rPr>
          <w:rFonts w:ascii="Times New Roman" w:hAnsi="Times New Roman"/>
          <w:color w:val="000000"/>
        </w:rPr>
        <w:t>Именно они и составят рисковую часть нового инвестиционного портфеля компании. Кроме этого, предлагается повысить долю каких-либо бумаг из 6 уже названных видов облигаций (Газпром, 2037, ТНК-ВР, 2017, ТНК-ВР, 2016, Вымпелком, 2013, Вымпелком, 2016, Вымпелком, 2018) как наиболее доходных из оставшихся.</w:t>
      </w:r>
    </w:p>
    <w:p w:rsidR="00AB6584" w:rsidRPr="00AB6584" w:rsidRDefault="00AB6584" w:rsidP="00C74659">
      <w:pPr>
        <w:pStyle w:val="12"/>
        <w:widowControl/>
        <w:rPr>
          <w:rFonts w:ascii="Times New Roman" w:hAnsi="Times New Roman"/>
          <w:color w:val="000000"/>
        </w:rPr>
      </w:pPr>
      <w:r w:rsidRPr="00AB6584">
        <w:rPr>
          <w:rFonts w:ascii="Times New Roman" w:hAnsi="Times New Roman"/>
          <w:color w:val="000000"/>
        </w:rPr>
        <w:t>Федеральные облигации Russia</w:t>
      </w:r>
      <w:r w:rsidRPr="00AB6584">
        <w:rPr>
          <w:rFonts w:ascii="Times New Roman" w:hAnsi="Times New Roman"/>
          <w:color w:val="000000"/>
        </w:rPr>
        <w:noBreakHyphen/>
        <w:t>18 $ и Russia</w:t>
      </w:r>
      <w:r w:rsidRPr="00AB6584">
        <w:rPr>
          <w:rFonts w:ascii="Times New Roman" w:hAnsi="Times New Roman"/>
          <w:color w:val="000000"/>
        </w:rPr>
        <w:noBreakHyphen/>
        <w:t>30 $ подтвердили свой статус безрисковых, но низкодоходных: стандартное отклонение практически равно нулю, доходность равняется средней доходности портфеля.</w:t>
      </w:r>
    </w:p>
    <w:p w:rsidR="00AB6584" w:rsidRPr="00AB6584" w:rsidRDefault="00AB6584" w:rsidP="00C74659">
      <w:pPr>
        <w:pStyle w:val="12"/>
        <w:widowControl/>
        <w:rPr>
          <w:rFonts w:ascii="Times New Roman" w:hAnsi="Times New Roman"/>
          <w:color w:val="000000"/>
        </w:rPr>
      </w:pPr>
      <w:r w:rsidRPr="00AB6584">
        <w:rPr>
          <w:rFonts w:ascii="Times New Roman" w:hAnsi="Times New Roman"/>
          <w:color w:val="000000"/>
        </w:rPr>
        <w:t>Среднее стандартное отклонение ценных бумаг в составе инвестиционного портфеля еврооблигаций Предприятия Х</w:t>
      </w:r>
      <w:r w:rsidR="00771DB1">
        <w:rPr>
          <w:rFonts w:ascii="Times New Roman" w:hAnsi="Times New Roman"/>
          <w:color w:val="000000"/>
        </w:rPr>
        <w:t xml:space="preserve"> </w:t>
      </w:r>
      <w:r w:rsidRPr="00AB6584">
        <w:rPr>
          <w:rFonts w:ascii="Times New Roman" w:hAnsi="Times New Roman"/>
          <w:color w:val="000000"/>
        </w:rPr>
        <w:t>представлено на рис. 9.</w:t>
      </w:r>
    </w:p>
    <w:p w:rsidR="00AB6584" w:rsidRPr="00AB6584" w:rsidRDefault="00AB6584" w:rsidP="00C74659">
      <w:pPr>
        <w:pStyle w:val="12"/>
        <w:widowControl/>
        <w:rPr>
          <w:rFonts w:ascii="Times New Roman" w:hAnsi="Times New Roman"/>
          <w:color w:val="000000"/>
        </w:rPr>
      </w:pPr>
      <w:r w:rsidRPr="00AB6584">
        <w:rPr>
          <w:rFonts w:ascii="Times New Roman" w:hAnsi="Times New Roman"/>
          <w:color w:val="000000"/>
        </w:rPr>
        <w:t>Дальнейшие вложения в Russia</w:t>
      </w:r>
      <w:r w:rsidRPr="00AB6584">
        <w:rPr>
          <w:rFonts w:ascii="Times New Roman" w:hAnsi="Times New Roman"/>
          <w:color w:val="000000"/>
        </w:rPr>
        <w:noBreakHyphen/>
        <w:t>18 $ и Russia</w:t>
      </w:r>
      <w:r w:rsidRPr="00AB6584">
        <w:rPr>
          <w:rFonts w:ascii="Times New Roman" w:hAnsi="Times New Roman"/>
          <w:color w:val="000000"/>
        </w:rPr>
        <w:noBreakHyphen/>
        <w:t>30 $ нецелесообразны по трем причинам:</w:t>
      </w:r>
    </w:p>
    <w:p w:rsidR="00AB6584" w:rsidRPr="00AB6584" w:rsidRDefault="00AB6584" w:rsidP="00C74659">
      <w:pPr>
        <w:numPr>
          <w:ilvl w:val="0"/>
          <w:numId w:val="7"/>
        </w:numPr>
        <w:spacing w:after="0" w:line="360" w:lineRule="auto"/>
        <w:ind w:left="0" w:firstLine="709"/>
        <w:jc w:val="both"/>
        <w:rPr>
          <w:rFonts w:ascii="Times New Roman" w:hAnsi="Times New Roman"/>
          <w:color w:val="000000"/>
          <w:sz w:val="28"/>
          <w:szCs w:val="24"/>
        </w:rPr>
      </w:pPr>
      <w:r w:rsidRPr="00AB6584">
        <w:rPr>
          <w:rFonts w:ascii="Times New Roman" w:hAnsi="Times New Roman"/>
          <w:color w:val="000000"/>
          <w:sz w:val="28"/>
          <w:szCs w:val="24"/>
        </w:rPr>
        <w:t>Объем инвестиций в них и так довольно высок;</w:t>
      </w:r>
    </w:p>
    <w:p w:rsidR="00AB6584" w:rsidRPr="00AB6584" w:rsidRDefault="00AB6584" w:rsidP="00C74659">
      <w:pPr>
        <w:numPr>
          <w:ilvl w:val="0"/>
          <w:numId w:val="7"/>
        </w:numPr>
        <w:spacing w:after="0" w:line="360" w:lineRule="auto"/>
        <w:ind w:left="0" w:firstLine="709"/>
        <w:jc w:val="both"/>
        <w:rPr>
          <w:rFonts w:ascii="Times New Roman" w:hAnsi="Times New Roman"/>
          <w:color w:val="000000"/>
          <w:sz w:val="28"/>
          <w:szCs w:val="24"/>
        </w:rPr>
      </w:pPr>
      <w:r w:rsidRPr="00AB6584">
        <w:rPr>
          <w:rFonts w:ascii="Times New Roman" w:hAnsi="Times New Roman"/>
          <w:color w:val="000000"/>
          <w:sz w:val="28"/>
          <w:szCs w:val="24"/>
        </w:rPr>
        <w:t>Доходность невысока, что в сочетании с большим удельным весом в структуре инвестиционного портфеля еврооблигаций Предприятия Хне даст повысить его доходность;</w:t>
      </w:r>
    </w:p>
    <w:p w:rsidR="00AB6584" w:rsidRDefault="00AB6584" w:rsidP="00C74659">
      <w:pPr>
        <w:numPr>
          <w:ilvl w:val="0"/>
          <w:numId w:val="7"/>
        </w:numPr>
        <w:spacing w:after="0" w:line="360" w:lineRule="auto"/>
        <w:ind w:left="0" w:firstLine="709"/>
        <w:jc w:val="both"/>
        <w:rPr>
          <w:rFonts w:ascii="Times New Roman" w:hAnsi="Times New Roman"/>
          <w:color w:val="000000"/>
          <w:sz w:val="28"/>
          <w:szCs w:val="24"/>
        </w:rPr>
      </w:pPr>
      <w:r w:rsidRPr="00AB6584">
        <w:rPr>
          <w:rFonts w:ascii="Times New Roman" w:hAnsi="Times New Roman"/>
          <w:color w:val="000000"/>
          <w:sz w:val="28"/>
          <w:szCs w:val="24"/>
        </w:rPr>
        <w:t>Рейтинги ведущих аналитических агентств предпочтение отдают другим инструментам инвестирования – корпоративному сектору.</w:t>
      </w:r>
    </w:p>
    <w:p w:rsidR="00771DB1" w:rsidRPr="00AB6584" w:rsidRDefault="00771DB1" w:rsidP="00C74659">
      <w:pPr>
        <w:numPr>
          <w:ilvl w:val="0"/>
          <w:numId w:val="7"/>
        </w:numPr>
        <w:spacing w:after="0" w:line="360" w:lineRule="auto"/>
        <w:ind w:left="0" w:firstLine="709"/>
        <w:jc w:val="both"/>
        <w:rPr>
          <w:rFonts w:ascii="Times New Roman" w:hAnsi="Times New Roman"/>
          <w:color w:val="000000"/>
          <w:sz w:val="28"/>
          <w:szCs w:val="24"/>
        </w:rPr>
      </w:pPr>
    </w:p>
    <w:p w:rsidR="00AB6584" w:rsidRPr="00AB6584" w:rsidRDefault="00777A24" w:rsidP="00F27505">
      <w:pPr>
        <w:pStyle w:val="12"/>
        <w:widowControl/>
        <w:ind w:firstLine="0"/>
        <w:jc w:val="center"/>
        <w:rPr>
          <w:rFonts w:ascii="Times New Roman" w:hAnsi="Times New Roman"/>
          <w:color w:val="000000"/>
        </w:rPr>
      </w:pPr>
      <w:r>
        <w:rPr>
          <w:rFonts w:ascii="Times New Roman" w:hAnsi="Times New Roman"/>
          <w:noProof/>
          <w:color w:val="000000"/>
          <w:lang w:eastAsia="ru-RU"/>
        </w:rPr>
        <w:pict>
          <v:shape id="Рисунок 1363" o:spid="_x0000_i1079" type="#_x0000_t75" style="width:344.25pt;height:237.75pt;visibility:visible">
            <v:imagedata r:id="rId98" o:title=""/>
          </v:shape>
        </w:pict>
      </w:r>
    </w:p>
    <w:p w:rsidR="00AB6584" w:rsidRPr="00AB6584" w:rsidRDefault="00F27505" w:rsidP="00F27505">
      <w:pPr>
        <w:pStyle w:val="12"/>
        <w:widowControl/>
        <w:ind w:firstLine="0"/>
        <w:jc w:val="center"/>
        <w:rPr>
          <w:rFonts w:ascii="Times New Roman" w:hAnsi="Times New Roman"/>
          <w:color w:val="000000"/>
        </w:rPr>
      </w:pPr>
      <w:r>
        <w:rPr>
          <w:rFonts w:ascii="Times New Roman" w:hAnsi="Times New Roman"/>
          <w:color w:val="000000"/>
        </w:rPr>
        <w:t>Рисунок 9</w:t>
      </w:r>
      <w:r w:rsidR="00C74659">
        <w:rPr>
          <w:rFonts w:ascii="Times New Roman" w:hAnsi="Times New Roman"/>
          <w:color w:val="000000"/>
        </w:rPr>
        <w:t xml:space="preserve"> – </w:t>
      </w:r>
      <w:r w:rsidR="00AB6584" w:rsidRPr="00AB6584">
        <w:rPr>
          <w:rFonts w:ascii="Times New Roman" w:hAnsi="Times New Roman"/>
          <w:color w:val="000000"/>
        </w:rPr>
        <w:t>Среднее стандартное отклонение ценных бумаг в составе инвестиционного портфеля еврооблигаций Предприятия Х, %</w:t>
      </w:r>
    </w:p>
    <w:p w:rsidR="00AB6584" w:rsidRPr="00AB6584" w:rsidRDefault="00AB6584" w:rsidP="00C74659">
      <w:pPr>
        <w:pStyle w:val="12"/>
        <w:widowControl/>
        <w:rPr>
          <w:rFonts w:ascii="Times New Roman" w:hAnsi="Times New Roman"/>
          <w:color w:val="000000"/>
        </w:rPr>
      </w:pPr>
      <w:r w:rsidRPr="00AB6584">
        <w:rPr>
          <w:rFonts w:ascii="Times New Roman" w:hAnsi="Times New Roman"/>
          <w:color w:val="000000"/>
        </w:rPr>
        <w:t>В результате и остается 3 вида ценных бумаг, пригодных для целей дальнейшего инвестирования:</w:t>
      </w:r>
    </w:p>
    <w:p w:rsidR="00AB6584" w:rsidRPr="00AB6584" w:rsidRDefault="00AB6584" w:rsidP="00C74659">
      <w:pPr>
        <w:pStyle w:val="12"/>
        <w:widowControl/>
        <w:numPr>
          <w:ilvl w:val="0"/>
          <w:numId w:val="8"/>
        </w:numPr>
        <w:ind w:left="0" w:firstLine="709"/>
        <w:rPr>
          <w:rFonts w:ascii="Times New Roman" w:hAnsi="Times New Roman"/>
          <w:color w:val="000000"/>
        </w:rPr>
      </w:pPr>
      <w:r w:rsidRPr="00AB6584">
        <w:rPr>
          <w:rFonts w:ascii="Times New Roman" w:hAnsi="Times New Roman"/>
          <w:color w:val="000000"/>
        </w:rPr>
        <w:t>НК-ВР, 2018 (доходность 9,99%, дюрация 6,07 лет)</w:t>
      </w:r>
    </w:p>
    <w:p w:rsidR="00AB6584" w:rsidRPr="00AB6584" w:rsidRDefault="00AB6584" w:rsidP="00C74659">
      <w:pPr>
        <w:pStyle w:val="12"/>
        <w:widowControl/>
        <w:numPr>
          <w:ilvl w:val="0"/>
          <w:numId w:val="8"/>
        </w:numPr>
        <w:ind w:left="0" w:firstLine="709"/>
        <w:rPr>
          <w:rFonts w:ascii="Times New Roman" w:hAnsi="Times New Roman"/>
          <w:color w:val="000000"/>
        </w:rPr>
      </w:pPr>
      <w:r w:rsidRPr="00AB6584">
        <w:rPr>
          <w:rFonts w:ascii="Times New Roman" w:hAnsi="Times New Roman"/>
          <w:color w:val="000000"/>
        </w:rPr>
        <w:t>Новороссийский морской торговый порт, 2012 (10,15% и 2,17 лет)</w:t>
      </w:r>
    </w:p>
    <w:p w:rsidR="00AB6584" w:rsidRPr="00AB6584" w:rsidRDefault="00AB6584" w:rsidP="00C74659">
      <w:pPr>
        <w:pStyle w:val="12"/>
        <w:widowControl/>
        <w:numPr>
          <w:ilvl w:val="0"/>
          <w:numId w:val="8"/>
        </w:numPr>
        <w:ind w:left="0" w:firstLine="709"/>
        <w:rPr>
          <w:rFonts w:ascii="Times New Roman" w:hAnsi="Times New Roman"/>
          <w:color w:val="000000"/>
        </w:rPr>
      </w:pPr>
      <w:r w:rsidRPr="00AB6584">
        <w:rPr>
          <w:rFonts w:ascii="Times New Roman" w:hAnsi="Times New Roman"/>
          <w:color w:val="000000"/>
        </w:rPr>
        <w:t>АЛРОСА, 2014 (10,82% и 4 года).</w:t>
      </w:r>
    </w:p>
    <w:p w:rsidR="00AB6584" w:rsidRPr="00AB6584" w:rsidRDefault="00AB6584" w:rsidP="00C74659">
      <w:pPr>
        <w:pStyle w:val="12"/>
        <w:widowControl/>
        <w:rPr>
          <w:rFonts w:ascii="Times New Roman" w:hAnsi="Times New Roman"/>
          <w:color w:val="000000"/>
        </w:rPr>
      </w:pPr>
      <w:r w:rsidRPr="00AB6584">
        <w:rPr>
          <w:rFonts w:ascii="Times New Roman" w:hAnsi="Times New Roman"/>
          <w:color w:val="000000"/>
        </w:rPr>
        <w:t>Таким образом, оптимизацию инвестиционного портфеля еврооблигаций Предприятия Х путем изменения его структуры решено произвести за счет:</w:t>
      </w:r>
    </w:p>
    <w:p w:rsidR="00AB6584" w:rsidRPr="00AB6584" w:rsidRDefault="00AB6584" w:rsidP="00C74659">
      <w:pPr>
        <w:pStyle w:val="12"/>
        <w:widowControl/>
        <w:rPr>
          <w:rFonts w:ascii="Times New Roman" w:hAnsi="Times New Roman"/>
          <w:color w:val="000000"/>
        </w:rPr>
      </w:pPr>
      <w:r w:rsidRPr="00AB6584">
        <w:rPr>
          <w:rFonts w:ascii="Times New Roman" w:hAnsi="Times New Roman"/>
          <w:color w:val="000000"/>
        </w:rPr>
        <w:t>1. Вывода из состава инвестиционного портфеля 6 видов облигаций:</w:t>
      </w:r>
    </w:p>
    <w:p w:rsidR="00AB6584" w:rsidRPr="00AB6584" w:rsidRDefault="00AB6584" w:rsidP="00C74659">
      <w:pPr>
        <w:pStyle w:val="12"/>
        <w:widowControl/>
        <w:tabs>
          <w:tab w:val="num" w:pos="1776"/>
        </w:tabs>
        <w:rPr>
          <w:rFonts w:ascii="Times New Roman" w:hAnsi="Times New Roman"/>
          <w:color w:val="000000"/>
          <w:szCs w:val="20"/>
        </w:rPr>
      </w:pPr>
      <w:r w:rsidRPr="00AB6584">
        <w:rPr>
          <w:rFonts w:ascii="Times New Roman" w:hAnsi="Times New Roman"/>
          <w:color w:val="000000"/>
          <w:szCs w:val="20"/>
        </w:rPr>
        <w:t>АФК Система, 2011</w:t>
      </w:r>
    </w:p>
    <w:p w:rsidR="00AB6584" w:rsidRPr="00AB6584" w:rsidRDefault="00AB6584" w:rsidP="00C74659">
      <w:pPr>
        <w:pStyle w:val="12"/>
        <w:widowControl/>
        <w:tabs>
          <w:tab w:val="num" w:pos="1776"/>
        </w:tabs>
        <w:rPr>
          <w:rFonts w:ascii="Times New Roman" w:hAnsi="Times New Roman"/>
          <w:color w:val="000000"/>
          <w:szCs w:val="20"/>
        </w:rPr>
      </w:pPr>
      <w:r w:rsidRPr="00AB6584">
        <w:rPr>
          <w:rFonts w:ascii="Times New Roman" w:hAnsi="Times New Roman"/>
          <w:color w:val="000000"/>
          <w:szCs w:val="20"/>
        </w:rPr>
        <w:t>Вымпелком, 2011</w:t>
      </w:r>
    </w:p>
    <w:p w:rsidR="00AB6584" w:rsidRPr="00AB6584" w:rsidRDefault="00AB6584" w:rsidP="00C74659">
      <w:pPr>
        <w:pStyle w:val="12"/>
        <w:widowControl/>
        <w:tabs>
          <w:tab w:val="num" w:pos="1776"/>
        </w:tabs>
        <w:rPr>
          <w:rFonts w:ascii="Times New Roman" w:hAnsi="Times New Roman"/>
          <w:color w:val="000000"/>
          <w:szCs w:val="20"/>
        </w:rPr>
      </w:pPr>
      <w:r w:rsidRPr="00AB6584">
        <w:rPr>
          <w:rFonts w:ascii="Times New Roman" w:hAnsi="Times New Roman"/>
          <w:color w:val="000000"/>
          <w:szCs w:val="20"/>
        </w:rPr>
        <w:t>Газпром, 2012</w:t>
      </w:r>
    </w:p>
    <w:p w:rsidR="00AB6584" w:rsidRPr="00AB6584" w:rsidRDefault="00AB6584" w:rsidP="00C74659">
      <w:pPr>
        <w:pStyle w:val="12"/>
        <w:widowControl/>
        <w:tabs>
          <w:tab w:val="num" w:pos="1776"/>
        </w:tabs>
        <w:rPr>
          <w:rFonts w:ascii="Times New Roman" w:hAnsi="Times New Roman"/>
          <w:color w:val="000000"/>
          <w:szCs w:val="20"/>
        </w:rPr>
      </w:pPr>
      <w:r w:rsidRPr="00AB6584">
        <w:rPr>
          <w:rFonts w:ascii="Times New Roman" w:hAnsi="Times New Roman"/>
          <w:color w:val="000000"/>
          <w:szCs w:val="20"/>
        </w:rPr>
        <w:t>Газпром, 2011</w:t>
      </w:r>
    </w:p>
    <w:p w:rsidR="00AB6584" w:rsidRPr="00AB6584" w:rsidRDefault="00AB6584" w:rsidP="00C74659">
      <w:pPr>
        <w:pStyle w:val="12"/>
        <w:widowControl/>
        <w:tabs>
          <w:tab w:val="num" w:pos="1776"/>
        </w:tabs>
        <w:rPr>
          <w:rFonts w:ascii="Times New Roman" w:hAnsi="Times New Roman"/>
          <w:color w:val="000000"/>
          <w:szCs w:val="20"/>
        </w:rPr>
      </w:pPr>
      <w:r w:rsidRPr="00AB6584">
        <w:rPr>
          <w:rFonts w:ascii="Times New Roman" w:hAnsi="Times New Roman"/>
          <w:color w:val="000000"/>
          <w:szCs w:val="20"/>
        </w:rPr>
        <w:t>Вымпелком, 2011</w:t>
      </w:r>
    </w:p>
    <w:p w:rsidR="00AB6584" w:rsidRPr="00AB6584" w:rsidRDefault="00AB6584" w:rsidP="00C74659">
      <w:pPr>
        <w:pStyle w:val="12"/>
        <w:widowControl/>
        <w:tabs>
          <w:tab w:val="num" w:pos="1776"/>
        </w:tabs>
        <w:rPr>
          <w:rFonts w:ascii="Times New Roman" w:hAnsi="Times New Roman"/>
          <w:color w:val="000000"/>
          <w:szCs w:val="20"/>
        </w:rPr>
      </w:pPr>
      <w:r w:rsidRPr="00AB6584">
        <w:rPr>
          <w:rFonts w:ascii="Times New Roman" w:hAnsi="Times New Roman"/>
          <w:color w:val="000000"/>
          <w:szCs w:val="20"/>
        </w:rPr>
        <w:t>МТС, 2012</w:t>
      </w:r>
    </w:p>
    <w:p w:rsidR="00AB6584" w:rsidRPr="00AB6584" w:rsidRDefault="00AB6584" w:rsidP="00C74659">
      <w:pPr>
        <w:pStyle w:val="12"/>
        <w:widowControl/>
        <w:tabs>
          <w:tab w:val="num" w:pos="1776"/>
        </w:tabs>
        <w:rPr>
          <w:rFonts w:ascii="Times New Roman" w:hAnsi="Times New Roman"/>
          <w:color w:val="000000"/>
        </w:rPr>
      </w:pPr>
      <w:r w:rsidRPr="00AB6584">
        <w:rPr>
          <w:rFonts w:ascii="Times New Roman" w:hAnsi="Times New Roman"/>
          <w:color w:val="000000"/>
          <w:szCs w:val="20"/>
        </w:rPr>
        <w:t>Россия, 2011</w:t>
      </w:r>
    </w:p>
    <w:p w:rsidR="00AB6584" w:rsidRPr="00AB6584" w:rsidRDefault="00AB6584" w:rsidP="00C74659">
      <w:pPr>
        <w:pStyle w:val="12"/>
        <w:widowControl/>
        <w:rPr>
          <w:rFonts w:ascii="Times New Roman" w:hAnsi="Times New Roman"/>
          <w:color w:val="000000"/>
        </w:rPr>
      </w:pPr>
      <w:r w:rsidRPr="00AB6584">
        <w:rPr>
          <w:rFonts w:ascii="Times New Roman" w:hAnsi="Times New Roman"/>
          <w:color w:val="000000"/>
        </w:rPr>
        <w:t>общей суммой (по номиналу, переведенному в доллары) 7500 тыс. $;</w:t>
      </w:r>
    </w:p>
    <w:p w:rsidR="00AB6584" w:rsidRPr="00AB6584" w:rsidRDefault="00AB6584" w:rsidP="00C74659">
      <w:pPr>
        <w:pStyle w:val="12"/>
        <w:widowControl/>
        <w:rPr>
          <w:rFonts w:ascii="Times New Roman" w:hAnsi="Times New Roman"/>
          <w:color w:val="000000"/>
        </w:rPr>
      </w:pPr>
      <w:r w:rsidRPr="00AB6584">
        <w:rPr>
          <w:rFonts w:ascii="Times New Roman" w:hAnsi="Times New Roman"/>
          <w:color w:val="000000"/>
        </w:rPr>
        <w:t>2. Приобретения следующего пакета облигаций:</w:t>
      </w:r>
    </w:p>
    <w:p w:rsidR="00AB6584" w:rsidRPr="00AB6584" w:rsidRDefault="00AB6584" w:rsidP="00C74659">
      <w:pPr>
        <w:pStyle w:val="12"/>
        <w:widowControl/>
        <w:tabs>
          <w:tab w:val="num" w:pos="1776"/>
        </w:tabs>
        <w:rPr>
          <w:rFonts w:ascii="Times New Roman" w:hAnsi="Times New Roman"/>
          <w:color w:val="000000"/>
        </w:rPr>
      </w:pPr>
      <w:r w:rsidRPr="00AB6584">
        <w:rPr>
          <w:rFonts w:ascii="Times New Roman" w:hAnsi="Times New Roman"/>
          <w:color w:val="000000"/>
        </w:rPr>
        <w:t>НК-ВР, 2018</w:t>
      </w:r>
    </w:p>
    <w:p w:rsidR="00AB6584" w:rsidRPr="00AB6584" w:rsidRDefault="00AB6584" w:rsidP="00C74659">
      <w:pPr>
        <w:pStyle w:val="12"/>
        <w:widowControl/>
        <w:tabs>
          <w:tab w:val="num" w:pos="1776"/>
        </w:tabs>
        <w:rPr>
          <w:rFonts w:ascii="Times New Roman" w:hAnsi="Times New Roman"/>
          <w:color w:val="000000"/>
        </w:rPr>
      </w:pPr>
      <w:r w:rsidRPr="00AB6584">
        <w:rPr>
          <w:rFonts w:ascii="Times New Roman" w:hAnsi="Times New Roman"/>
          <w:color w:val="000000"/>
        </w:rPr>
        <w:t>Новороссийский морской торговый порт, 2012</w:t>
      </w:r>
    </w:p>
    <w:p w:rsidR="00AB6584" w:rsidRPr="00AB6584" w:rsidRDefault="00AB6584" w:rsidP="00C74659">
      <w:pPr>
        <w:pStyle w:val="12"/>
        <w:widowControl/>
        <w:tabs>
          <w:tab w:val="num" w:pos="1776"/>
        </w:tabs>
        <w:rPr>
          <w:rFonts w:ascii="Times New Roman" w:hAnsi="Times New Roman"/>
          <w:color w:val="000000"/>
        </w:rPr>
      </w:pPr>
      <w:r w:rsidRPr="00AB6584">
        <w:rPr>
          <w:rFonts w:ascii="Times New Roman" w:hAnsi="Times New Roman"/>
          <w:color w:val="000000"/>
        </w:rPr>
        <w:t>АЛРОСА, 2014.</w:t>
      </w:r>
    </w:p>
    <w:p w:rsidR="00AB6584" w:rsidRPr="00AB6584" w:rsidRDefault="00AB6584" w:rsidP="00C74659">
      <w:pPr>
        <w:pStyle w:val="12"/>
        <w:widowControl/>
        <w:rPr>
          <w:rFonts w:ascii="Times New Roman" w:hAnsi="Times New Roman"/>
          <w:color w:val="000000"/>
        </w:rPr>
      </w:pPr>
      <w:r w:rsidRPr="00AB6584">
        <w:rPr>
          <w:rFonts w:ascii="Times New Roman" w:hAnsi="Times New Roman"/>
          <w:color w:val="000000"/>
        </w:rPr>
        <w:t>совокупным объемом (по номиналу, переведенному в доллары) 3925 тыс. долл.;</w:t>
      </w:r>
    </w:p>
    <w:p w:rsidR="00AB6584" w:rsidRPr="00AB6584" w:rsidRDefault="00AB6584" w:rsidP="00C74659">
      <w:pPr>
        <w:pStyle w:val="12"/>
        <w:widowControl/>
        <w:rPr>
          <w:rFonts w:ascii="Times New Roman" w:hAnsi="Times New Roman"/>
          <w:color w:val="000000"/>
        </w:rPr>
      </w:pPr>
      <w:r w:rsidRPr="00AB6584">
        <w:rPr>
          <w:rFonts w:ascii="Times New Roman" w:hAnsi="Times New Roman"/>
          <w:color w:val="000000"/>
        </w:rPr>
        <w:t>3. Увеличения удельного веса облигаций</w:t>
      </w:r>
    </w:p>
    <w:p w:rsidR="00AB6584" w:rsidRPr="00AB6584" w:rsidRDefault="00AB6584" w:rsidP="00C74659">
      <w:pPr>
        <w:pStyle w:val="12"/>
        <w:widowControl/>
        <w:tabs>
          <w:tab w:val="num" w:pos="1776"/>
        </w:tabs>
        <w:rPr>
          <w:rFonts w:ascii="Times New Roman" w:hAnsi="Times New Roman"/>
          <w:color w:val="000000"/>
        </w:rPr>
      </w:pPr>
      <w:r w:rsidRPr="00AB6584">
        <w:rPr>
          <w:rFonts w:ascii="Times New Roman" w:hAnsi="Times New Roman"/>
          <w:color w:val="000000"/>
        </w:rPr>
        <w:t>Вымпелком, 2013</w:t>
      </w:r>
    </w:p>
    <w:p w:rsidR="00AB6584" w:rsidRPr="00AB6584" w:rsidRDefault="00AB6584" w:rsidP="00C74659">
      <w:pPr>
        <w:pStyle w:val="12"/>
        <w:widowControl/>
        <w:tabs>
          <w:tab w:val="num" w:pos="1776"/>
        </w:tabs>
        <w:rPr>
          <w:rFonts w:ascii="Times New Roman" w:hAnsi="Times New Roman"/>
          <w:color w:val="000000"/>
        </w:rPr>
      </w:pPr>
      <w:r w:rsidRPr="00AB6584">
        <w:rPr>
          <w:rFonts w:ascii="Times New Roman" w:hAnsi="Times New Roman"/>
          <w:color w:val="000000"/>
        </w:rPr>
        <w:t>Вымпелком, 2016</w:t>
      </w:r>
    </w:p>
    <w:p w:rsidR="00AB6584" w:rsidRPr="00AB6584" w:rsidRDefault="00AB6584" w:rsidP="00C74659">
      <w:pPr>
        <w:pStyle w:val="12"/>
        <w:widowControl/>
        <w:tabs>
          <w:tab w:val="num" w:pos="1776"/>
        </w:tabs>
        <w:rPr>
          <w:rFonts w:ascii="Times New Roman" w:hAnsi="Times New Roman"/>
          <w:color w:val="000000"/>
        </w:rPr>
      </w:pPr>
      <w:r w:rsidRPr="00AB6584">
        <w:rPr>
          <w:rFonts w:ascii="Times New Roman" w:hAnsi="Times New Roman"/>
          <w:color w:val="000000"/>
        </w:rPr>
        <w:t>Вымпелком, 2018.</w:t>
      </w:r>
    </w:p>
    <w:p w:rsidR="00AB6584" w:rsidRPr="00AB6584" w:rsidRDefault="00AB6584" w:rsidP="00C74659">
      <w:pPr>
        <w:pStyle w:val="12"/>
        <w:widowControl/>
        <w:rPr>
          <w:rFonts w:ascii="Times New Roman" w:hAnsi="Times New Roman"/>
          <w:color w:val="000000"/>
        </w:rPr>
      </w:pPr>
      <w:r w:rsidRPr="00AB6584">
        <w:rPr>
          <w:rFonts w:ascii="Times New Roman" w:hAnsi="Times New Roman"/>
          <w:color w:val="000000"/>
        </w:rPr>
        <w:t>путем приобретения их на сумму 3575 тыс. долл.</w:t>
      </w:r>
    </w:p>
    <w:p w:rsidR="00AB6584" w:rsidRPr="00AB6584" w:rsidRDefault="00AB6584" w:rsidP="00C74659">
      <w:pPr>
        <w:pStyle w:val="12"/>
        <w:widowControl/>
        <w:rPr>
          <w:rFonts w:ascii="Times New Roman" w:hAnsi="Times New Roman"/>
          <w:color w:val="000000"/>
        </w:rPr>
      </w:pPr>
      <w:r w:rsidRPr="00AB6584">
        <w:rPr>
          <w:rFonts w:ascii="Times New Roman" w:hAnsi="Times New Roman"/>
          <w:color w:val="000000"/>
        </w:rPr>
        <w:t>В результате общий объем инвестиций не изменится, количество видов облигаций сократится на 4, но доходность портфеля должна повыситься.</w:t>
      </w:r>
    </w:p>
    <w:p w:rsidR="00AB6584" w:rsidRPr="00AB6584" w:rsidRDefault="00AB6584" w:rsidP="00C74659">
      <w:pPr>
        <w:pStyle w:val="12"/>
        <w:widowControl/>
        <w:rPr>
          <w:rFonts w:ascii="Times New Roman" w:hAnsi="Times New Roman"/>
          <w:color w:val="000000"/>
        </w:rPr>
      </w:pPr>
      <w:r w:rsidRPr="00AB6584">
        <w:rPr>
          <w:rFonts w:ascii="Times New Roman" w:hAnsi="Times New Roman"/>
          <w:color w:val="000000"/>
        </w:rPr>
        <w:t>Определим объем инвестирования в конкретные ценные бумаги и рассчитаем возможное повышение доходности в процентах и в долларовом эквиваленте.</w:t>
      </w:r>
    </w:p>
    <w:p w:rsidR="00AB6584" w:rsidRPr="00AB6584" w:rsidRDefault="00AB6584" w:rsidP="00C74659">
      <w:pPr>
        <w:pStyle w:val="12"/>
        <w:widowControl/>
        <w:rPr>
          <w:rFonts w:ascii="Times New Roman" w:hAnsi="Times New Roman"/>
          <w:color w:val="000000"/>
        </w:rPr>
      </w:pPr>
      <w:r w:rsidRPr="00AB6584">
        <w:rPr>
          <w:rFonts w:ascii="Times New Roman" w:hAnsi="Times New Roman"/>
          <w:color w:val="000000"/>
        </w:rPr>
        <w:t>Объем инвестирования – 7500 тыс. долл. Т.к. степень риска выбранных инструментов находится на приемлемом уровне, а увеличения доходности можно добиться только за счет увеличения доли более рисковых облигаций в составе инвестиционного портфеля, распределим имеющийся капитал не обратно пропорционально риску, а прямо пропорционально доходности еврооблигаций.</w:t>
      </w:r>
    </w:p>
    <w:p w:rsidR="00AB6584" w:rsidRDefault="00AB6584" w:rsidP="00C74659">
      <w:pPr>
        <w:pStyle w:val="12"/>
        <w:widowControl/>
        <w:rPr>
          <w:rFonts w:ascii="Times New Roman" w:hAnsi="Times New Roman"/>
          <w:color w:val="000000"/>
        </w:rPr>
      </w:pPr>
      <w:r w:rsidRPr="00AB6584">
        <w:rPr>
          <w:rFonts w:ascii="Times New Roman" w:hAnsi="Times New Roman"/>
          <w:color w:val="000000"/>
        </w:rPr>
        <w:t>Распределение инвестиций представлено в табл. 2.</w:t>
      </w:r>
    </w:p>
    <w:p w:rsidR="00771DB1" w:rsidRPr="00AB6584" w:rsidRDefault="00771DB1" w:rsidP="00C74659">
      <w:pPr>
        <w:pStyle w:val="12"/>
        <w:widowControl/>
        <w:rPr>
          <w:rFonts w:ascii="Times New Roman" w:hAnsi="Times New Roman"/>
          <w:color w:val="000000"/>
        </w:rPr>
      </w:pPr>
    </w:p>
    <w:p w:rsidR="00AB6584" w:rsidRPr="00771DB1" w:rsidRDefault="00F27505" w:rsidP="00C74659">
      <w:pPr>
        <w:pStyle w:val="12"/>
        <w:widowControl/>
        <w:rPr>
          <w:rFonts w:ascii="Times New Roman" w:hAnsi="Times New Roman"/>
          <w:color w:val="000000"/>
        </w:rPr>
      </w:pPr>
      <w:r>
        <w:rPr>
          <w:rFonts w:ascii="Times New Roman" w:hAnsi="Times New Roman"/>
          <w:color w:val="000000"/>
        </w:rPr>
        <w:t>Таблица 2</w:t>
      </w:r>
      <w:r w:rsidR="00C74659" w:rsidRPr="00771DB1">
        <w:rPr>
          <w:rFonts w:ascii="Times New Roman" w:hAnsi="Times New Roman"/>
          <w:color w:val="000000"/>
        </w:rPr>
        <w:t xml:space="preserve"> – </w:t>
      </w:r>
      <w:r w:rsidR="00AB6584" w:rsidRPr="00771DB1">
        <w:rPr>
          <w:rFonts w:ascii="Times New Roman" w:hAnsi="Times New Roman"/>
          <w:color w:val="000000"/>
        </w:rPr>
        <w:t>Нахождение объема инвестиций в облигации</w:t>
      </w:r>
    </w:p>
    <w:tbl>
      <w:tblPr>
        <w:tblW w:w="521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879"/>
        <w:gridCol w:w="1166"/>
        <w:gridCol w:w="1933"/>
        <w:gridCol w:w="1165"/>
        <w:gridCol w:w="1502"/>
        <w:gridCol w:w="1165"/>
        <w:gridCol w:w="1165"/>
      </w:tblGrid>
      <w:tr w:rsidR="00771DB1" w:rsidRPr="00865455" w:rsidTr="00771DB1">
        <w:trPr>
          <w:cantSplit/>
          <w:trHeight w:val="300"/>
          <w:jc w:val="center"/>
        </w:trPr>
        <w:tc>
          <w:tcPr>
            <w:tcW w:w="941" w:type="pct"/>
            <w:tcBorders>
              <w:top w:val="single" w:sz="6" w:space="0" w:color="000000"/>
              <w:left w:val="single" w:sz="6" w:space="0" w:color="000000"/>
              <w:bottom w:val="single" w:sz="6" w:space="0" w:color="000000"/>
              <w:right w:val="single" w:sz="6" w:space="0" w:color="000000"/>
            </w:tcBorders>
            <w:noWrap/>
            <w:vAlign w:val="center"/>
          </w:tcPr>
          <w:p w:rsidR="00771DB1" w:rsidRPr="00771DB1" w:rsidRDefault="00771DB1" w:rsidP="00771DB1">
            <w:pPr>
              <w:spacing w:after="0" w:line="360" w:lineRule="auto"/>
              <w:jc w:val="center"/>
              <w:rPr>
                <w:rFonts w:ascii="Times New Roman" w:eastAsia="Times New Roman" w:hAnsi="Times New Roman"/>
                <w:color w:val="000000"/>
                <w:sz w:val="24"/>
                <w:szCs w:val="24"/>
                <w:lang w:eastAsia="ru-RU"/>
              </w:rPr>
            </w:pPr>
            <w:r w:rsidRPr="00771DB1">
              <w:rPr>
                <w:rFonts w:ascii="Times New Roman" w:eastAsia="Times New Roman" w:hAnsi="Times New Roman"/>
                <w:color w:val="000000"/>
                <w:sz w:val="24"/>
                <w:szCs w:val="24"/>
                <w:lang w:eastAsia="ru-RU"/>
              </w:rPr>
              <w:t>Высвобождение</w:t>
            </w:r>
          </w:p>
        </w:tc>
        <w:tc>
          <w:tcPr>
            <w:tcW w:w="584" w:type="pct"/>
            <w:tcBorders>
              <w:top w:val="single" w:sz="6" w:space="0" w:color="000000"/>
              <w:left w:val="single" w:sz="6" w:space="0" w:color="000000"/>
              <w:bottom w:val="single" w:sz="6" w:space="0" w:color="000000"/>
              <w:right w:val="single" w:sz="6" w:space="0" w:color="000000"/>
            </w:tcBorders>
            <w:noWrap/>
            <w:vAlign w:val="center"/>
          </w:tcPr>
          <w:p w:rsidR="00771DB1" w:rsidRDefault="00771DB1" w:rsidP="00771DB1">
            <w:pPr>
              <w:spacing w:after="0" w:line="360" w:lineRule="auto"/>
              <w:jc w:val="center"/>
              <w:rPr>
                <w:rFonts w:ascii="Times New Roman" w:eastAsia="Times New Roman" w:hAnsi="Times New Roman"/>
                <w:color w:val="000000"/>
                <w:sz w:val="24"/>
                <w:szCs w:val="24"/>
                <w:lang w:eastAsia="ru-RU"/>
              </w:rPr>
            </w:pPr>
            <w:r w:rsidRPr="00771DB1">
              <w:rPr>
                <w:rFonts w:ascii="Times New Roman" w:eastAsia="Times New Roman" w:hAnsi="Times New Roman"/>
                <w:color w:val="000000"/>
                <w:sz w:val="24"/>
                <w:szCs w:val="24"/>
                <w:lang w:eastAsia="ru-RU"/>
              </w:rPr>
              <w:t>Сумма</w:t>
            </w:r>
            <w:r>
              <w:rPr>
                <w:rFonts w:ascii="Times New Roman" w:eastAsia="Times New Roman" w:hAnsi="Times New Roman"/>
                <w:color w:val="000000"/>
                <w:sz w:val="24"/>
                <w:szCs w:val="24"/>
                <w:lang w:eastAsia="ru-RU"/>
              </w:rPr>
              <w:t>,</w:t>
            </w:r>
          </w:p>
          <w:p w:rsidR="00771DB1" w:rsidRPr="00771DB1" w:rsidRDefault="00771DB1" w:rsidP="00771DB1">
            <w:pPr>
              <w:spacing w:after="0" w:line="360" w:lineRule="auto"/>
              <w:jc w:val="center"/>
              <w:rPr>
                <w:rFonts w:ascii="Times New Roman" w:eastAsia="Times New Roman" w:hAnsi="Times New Roman"/>
                <w:color w:val="000000"/>
                <w:sz w:val="24"/>
                <w:szCs w:val="24"/>
                <w:lang w:eastAsia="ru-RU"/>
              </w:rPr>
            </w:pPr>
            <w:r w:rsidRPr="00AB6584">
              <w:rPr>
                <w:rFonts w:ascii="Times New Roman" w:hAnsi="Times New Roman"/>
                <w:color w:val="000000"/>
              </w:rPr>
              <w:t>тыс. долл.</w:t>
            </w:r>
          </w:p>
        </w:tc>
        <w:tc>
          <w:tcPr>
            <w:tcW w:w="969" w:type="pct"/>
            <w:tcBorders>
              <w:top w:val="single" w:sz="6" w:space="0" w:color="000000"/>
              <w:left w:val="single" w:sz="6" w:space="0" w:color="000000"/>
              <w:bottom w:val="single" w:sz="6" w:space="0" w:color="000000"/>
              <w:right w:val="single" w:sz="6" w:space="0" w:color="000000"/>
            </w:tcBorders>
            <w:noWrap/>
            <w:vAlign w:val="center"/>
          </w:tcPr>
          <w:p w:rsidR="00771DB1" w:rsidRPr="00771DB1" w:rsidRDefault="00771DB1" w:rsidP="00771DB1">
            <w:pPr>
              <w:spacing w:after="0" w:line="360" w:lineRule="auto"/>
              <w:jc w:val="center"/>
              <w:rPr>
                <w:rFonts w:ascii="Times New Roman" w:eastAsia="Times New Roman" w:hAnsi="Times New Roman"/>
                <w:color w:val="000000"/>
                <w:sz w:val="24"/>
                <w:szCs w:val="24"/>
                <w:lang w:eastAsia="ru-RU"/>
              </w:rPr>
            </w:pPr>
            <w:r w:rsidRPr="00771DB1">
              <w:rPr>
                <w:rFonts w:ascii="Times New Roman" w:eastAsia="Times New Roman" w:hAnsi="Times New Roman"/>
                <w:color w:val="000000"/>
                <w:sz w:val="24"/>
                <w:szCs w:val="24"/>
                <w:lang w:eastAsia="ru-RU"/>
              </w:rPr>
              <w:t>Приобретение</w:t>
            </w:r>
          </w:p>
        </w:tc>
        <w:tc>
          <w:tcPr>
            <w:tcW w:w="584" w:type="pct"/>
            <w:tcBorders>
              <w:top w:val="single" w:sz="6" w:space="0" w:color="000000"/>
              <w:left w:val="single" w:sz="6" w:space="0" w:color="000000"/>
              <w:bottom w:val="single" w:sz="6" w:space="0" w:color="000000"/>
              <w:right w:val="single" w:sz="6" w:space="0" w:color="000000"/>
            </w:tcBorders>
            <w:noWrap/>
            <w:vAlign w:val="center"/>
          </w:tcPr>
          <w:p w:rsidR="00771DB1" w:rsidRDefault="00771DB1" w:rsidP="009C45D7">
            <w:pPr>
              <w:spacing w:after="0" w:line="360" w:lineRule="auto"/>
              <w:jc w:val="center"/>
              <w:rPr>
                <w:rFonts w:ascii="Times New Roman" w:eastAsia="Times New Roman" w:hAnsi="Times New Roman"/>
                <w:color w:val="000000"/>
                <w:sz w:val="24"/>
                <w:szCs w:val="24"/>
                <w:lang w:eastAsia="ru-RU"/>
              </w:rPr>
            </w:pPr>
            <w:r w:rsidRPr="00771DB1">
              <w:rPr>
                <w:rFonts w:ascii="Times New Roman" w:eastAsia="Times New Roman" w:hAnsi="Times New Roman"/>
                <w:color w:val="000000"/>
                <w:sz w:val="24"/>
                <w:szCs w:val="24"/>
                <w:lang w:eastAsia="ru-RU"/>
              </w:rPr>
              <w:t>Сумма</w:t>
            </w:r>
            <w:r>
              <w:rPr>
                <w:rFonts w:ascii="Times New Roman" w:eastAsia="Times New Roman" w:hAnsi="Times New Roman"/>
                <w:color w:val="000000"/>
                <w:sz w:val="24"/>
                <w:szCs w:val="24"/>
                <w:lang w:eastAsia="ru-RU"/>
              </w:rPr>
              <w:t>,</w:t>
            </w:r>
          </w:p>
          <w:p w:rsidR="00771DB1" w:rsidRPr="00771DB1" w:rsidRDefault="00771DB1" w:rsidP="009C45D7">
            <w:pPr>
              <w:spacing w:after="0" w:line="360" w:lineRule="auto"/>
              <w:jc w:val="center"/>
              <w:rPr>
                <w:rFonts w:ascii="Times New Roman" w:eastAsia="Times New Roman" w:hAnsi="Times New Roman"/>
                <w:color w:val="000000"/>
                <w:sz w:val="24"/>
                <w:szCs w:val="24"/>
                <w:lang w:eastAsia="ru-RU"/>
              </w:rPr>
            </w:pPr>
            <w:r w:rsidRPr="00AB6584">
              <w:rPr>
                <w:rFonts w:ascii="Times New Roman" w:hAnsi="Times New Roman"/>
                <w:color w:val="000000"/>
              </w:rPr>
              <w:t>тыс. долл.</w:t>
            </w:r>
          </w:p>
        </w:tc>
        <w:tc>
          <w:tcPr>
            <w:tcW w:w="753" w:type="pct"/>
            <w:tcBorders>
              <w:top w:val="single" w:sz="6" w:space="0" w:color="000000"/>
              <w:left w:val="single" w:sz="6" w:space="0" w:color="000000"/>
              <w:bottom w:val="single" w:sz="6" w:space="0" w:color="000000"/>
              <w:right w:val="single" w:sz="6" w:space="0" w:color="000000"/>
            </w:tcBorders>
            <w:noWrap/>
            <w:vAlign w:val="center"/>
          </w:tcPr>
          <w:p w:rsidR="00771DB1" w:rsidRDefault="00771DB1" w:rsidP="00771DB1">
            <w:pPr>
              <w:spacing w:after="0" w:line="360" w:lineRule="auto"/>
              <w:jc w:val="center"/>
              <w:rPr>
                <w:rFonts w:ascii="Times New Roman" w:eastAsia="Times New Roman" w:hAnsi="Times New Roman"/>
                <w:color w:val="000000"/>
                <w:sz w:val="24"/>
                <w:szCs w:val="24"/>
                <w:lang w:eastAsia="ru-RU"/>
              </w:rPr>
            </w:pPr>
            <w:r w:rsidRPr="00771DB1">
              <w:rPr>
                <w:rFonts w:ascii="Times New Roman" w:eastAsia="Times New Roman" w:hAnsi="Times New Roman"/>
                <w:color w:val="000000"/>
                <w:sz w:val="24"/>
                <w:szCs w:val="24"/>
                <w:lang w:eastAsia="ru-RU"/>
              </w:rPr>
              <w:t>Увеличение</w:t>
            </w:r>
          </w:p>
          <w:p w:rsidR="00771DB1" w:rsidRPr="00771DB1" w:rsidRDefault="00771DB1" w:rsidP="00771DB1">
            <w:pPr>
              <w:spacing w:after="0" w:line="360" w:lineRule="auto"/>
              <w:jc w:val="center"/>
              <w:rPr>
                <w:rFonts w:ascii="Times New Roman" w:eastAsia="Times New Roman" w:hAnsi="Times New Roman"/>
                <w:color w:val="000000"/>
                <w:sz w:val="24"/>
                <w:szCs w:val="24"/>
                <w:lang w:eastAsia="ru-RU"/>
              </w:rPr>
            </w:pPr>
            <w:r w:rsidRPr="00771DB1">
              <w:rPr>
                <w:rFonts w:ascii="Times New Roman" w:eastAsia="Times New Roman" w:hAnsi="Times New Roman"/>
                <w:color w:val="000000"/>
                <w:sz w:val="24"/>
                <w:szCs w:val="24"/>
                <w:lang w:eastAsia="ru-RU"/>
              </w:rPr>
              <w:t xml:space="preserve"> доли</w:t>
            </w:r>
          </w:p>
        </w:tc>
        <w:tc>
          <w:tcPr>
            <w:tcW w:w="584" w:type="pct"/>
            <w:tcBorders>
              <w:top w:val="single" w:sz="6" w:space="0" w:color="000000"/>
              <w:left w:val="single" w:sz="6" w:space="0" w:color="000000"/>
              <w:bottom w:val="single" w:sz="6" w:space="0" w:color="000000"/>
              <w:right w:val="single" w:sz="6" w:space="0" w:color="000000"/>
            </w:tcBorders>
            <w:noWrap/>
            <w:vAlign w:val="center"/>
          </w:tcPr>
          <w:p w:rsidR="00771DB1" w:rsidRDefault="00771DB1" w:rsidP="009C45D7">
            <w:pPr>
              <w:spacing w:after="0" w:line="360" w:lineRule="auto"/>
              <w:jc w:val="center"/>
              <w:rPr>
                <w:rFonts w:ascii="Times New Roman" w:eastAsia="Times New Roman" w:hAnsi="Times New Roman"/>
                <w:color w:val="000000"/>
                <w:sz w:val="24"/>
                <w:szCs w:val="24"/>
                <w:lang w:eastAsia="ru-RU"/>
              </w:rPr>
            </w:pPr>
            <w:r w:rsidRPr="00771DB1">
              <w:rPr>
                <w:rFonts w:ascii="Times New Roman" w:eastAsia="Times New Roman" w:hAnsi="Times New Roman"/>
                <w:color w:val="000000"/>
                <w:sz w:val="24"/>
                <w:szCs w:val="24"/>
                <w:lang w:eastAsia="ru-RU"/>
              </w:rPr>
              <w:t>Сумма</w:t>
            </w:r>
            <w:r>
              <w:rPr>
                <w:rFonts w:ascii="Times New Roman" w:eastAsia="Times New Roman" w:hAnsi="Times New Roman"/>
                <w:color w:val="000000"/>
                <w:sz w:val="24"/>
                <w:szCs w:val="24"/>
                <w:lang w:eastAsia="ru-RU"/>
              </w:rPr>
              <w:t>,</w:t>
            </w:r>
          </w:p>
          <w:p w:rsidR="00771DB1" w:rsidRPr="00771DB1" w:rsidRDefault="00771DB1" w:rsidP="009C45D7">
            <w:pPr>
              <w:spacing w:after="0" w:line="360" w:lineRule="auto"/>
              <w:jc w:val="center"/>
              <w:rPr>
                <w:rFonts w:ascii="Times New Roman" w:eastAsia="Times New Roman" w:hAnsi="Times New Roman"/>
                <w:color w:val="000000"/>
                <w:sz w:val="24"/>
                <w:szCs w:val="24"/>
                <w:lang w:eastAsia="ru-RU"/>
              </w:rPr>
            </w:pPr>
            <w:r w:rsidRPr="00AB6584">
              <w:rPr>
                <w:rFonts w:ascii="Times New Roman" w:hAnsi="Times New Roman"/>
                <w:color w:val="000000"/>
              </w:rPr>
              <w:t>тыс. долл.</w:t>
            </w:r>
          </w:p>
        </w:tc>
        <w:tc>
          <w:tcPr>
            <w:tcW w:w="584" w:type="pct"/>
            <w:tcBorders>
              <w:top w:val="single" w:sz="6" w:space="0" w:color="000000"/>
              <w:left w:val="single" w:sz="6" w:space="0" w:color="000000"/>
              <w:bottom w:val="single" w:sz="6" w:space="0" w:color="000000"/>
              <w:right w:val="single" w:sz="6" w:space="0" w:color="000000"/>
            </w:tcBorders>
            <w:noWrap/>
            <w:vAlign w:val="center"/>
          </w:tcPr>
          <w:p w:rsidR="00771DB1" w:rsidRDefault="00771DB1" w:rsidP="00771DB1">
            <w:pPr>
              <w:spacing w:after="0" w:line="360" w:lineRule="auto"/>
              <w:jc w:val="center"/>
              <w:rPr>
                <w:rFonts w:ascii="Times New Roman" w:eastAsia="Times New Roman" w:hAnsi="Times New Roman"/>
                <w:color w:val="000000"/>
                <w:sz w:val="24"/>
                <w:szCs w:val="24"/>
                <w:lang w:eastAsia="ru-RU"/>
              </w:rPr>
            </w:pPr>
            <w:r w:rsidRPr="00771DB1">
              <w:rPr>
                <w:rFonts w:ascii="Times New Roman" w:eastAsia="Times New Roman" w:hAnsi="Times New Roman"/>
                <w:color w:val="000000"/>
                <w:sz w:val="24"/>
                <w:szCs w:val="24"/>
                <w:lang w:eastAsia="ru-RU"/>
              </w:rPr>
              <w:t>Сальдо</w:t>
            </w:r>
            <w:r>
              <w:rPr>
                <w:rFonts w:ascii="Times New Roman" w:eastAsia="Times New Roman" w:hAnsi="Times New Roman"/>
                <w:color w:val="000000"/>
                <w:sz w:val="24"/>
                <w:szCs w:val="24"/>
                <w:lang w:eastAsia="ru-RU"/>
              </w:rPr>
              <w:t>,</w:t>
            </w:r>
          </w:p>
          <w:p w:rsidR="00771DB1" w:rsidRPr="00771DB1" w:rsidRDefault="00771DB1" w:rsidP="00771DB1">
            <w:pPr>
              <w:spacing w:after="0" w:line="360" w:lineRule="auto"/>
              <w:jc w:val="center"/>
              <w:rPr>
                <w:rFonts w:ascii="Times New Roman" w:eastAsia="Times New Roman" w:hAnsi="Times New Roman"/>
                <w:color w:val="000000"/>
                <w:sz w:val="24"/>
                <w:szCs w:val="24"/>
                <w:lang w:eastAsia="ru-RU"/>
              </w:rPr>
            </w:pPr>
            <w:r w:rsidRPr="00AB6584">
              <w:rPr>
                <w:rFonts w:ascii="Times New Roman" w:hAnsi="Times New Roman"/>
                <w:color w:val="000000"/>
              </w:rPr>
              <w:t>тыс. долл.</w:t>
            </w:r>
          </w:p>
        </w:tc>
      </w:tr>
      <w:tr w:rsidR="00771DB1" w:rsidRPr="00865455" w:rsidTr="00771DB1">
        <w:trPr>
          <w:cantSplit/>
          <w:trHeight w:val="300"/>
          <w:jc w:val="center"/>
        </w:trPr>
        <w:tc>
          <w:tcPr>
            <w:tcW w:w="941" w:type="pct"/>
            <w:tcBorders>
              <w:top w:val="single" w:sz="6" w:space="0" w:color="000000"/>
              <w:left w:val="single" w:sz="6" w:space="0" w:color="000000"/>
              <w:bottom w:val="single" w:sz="6" w:space="0" w:color="000000"/>
              <w:right w:val="single" w:sz="6" w:space="0" w:color="000000"/>
            </w:tcBorders>
            <w:vAlign w:val="center"/>
          </w:tcPr>
          <w:p w:rsidR="00AB6584" w:rsidRPr="00771DB1" w:rsidRDefault="00AB6584" w:rsidP="00771DB1">
            <w:pPr>
              <w:spacing w:after="0" w:line="360" w:lineRule="auto"/>
              <w:rPr>
                <w:rFonts w:ascii="Times New Roman" w:eastAsia="Times New Roman" w:hAnsi="Times New Roman"/>
                <w:color w:val="000000"/>
                <w:sz w:val="24"/>
                <w:szCs w:val="24"/>
                <w:lang w:eastAsia="ru-RU"/>
              </w:rPr>
            </w:pPr>
            <w:r w:rsidRPr="00771DB1">
              <w:rPr>
                <w:rFonts w:ascii="Times New Roman" w:eastAsia="Times New Roman" w:hAnsi="Times New Roman"/>
                <w:color w:val="000000"/>
                <w:sz w:val="24"/>
                <w:szCs w:val="24"/>
                <w:lang w:eastAsia="ru-RU"/>
              </w:rPr>
              <w:t>АФК Система, 2011</w:t>
            </w:r>
          </w:p>
        </w:tc>
        <w:tc>
          <w:tcPr>
            <w:tcW w:w="584" w:type="pct"/>
            <w:tcBorders>
              <w:top w:val="single" w:sz="6" w:space="0" w:color="000000"/>
              <w:left w:val="single" w:sz="6" w:space="0" w:color="000000"/>
              <w:bottom w:val="single" w:sz="6" w:space="0" w:color="000000"/>
              <w:right w:val="single" w:sz="6" w:space="0" w:color="000000"/>
            </w:tcBorders>
            <w:noWrap/>
            <w:vAlign w:val="center"/>
          </w:tcPr>
          <w:p w:rsidR="00AB6584" w:rsidRPr="00771DB1" w:rsidRDefault="00AB6584" w:rsidP="00771DB1">
            <w:pPr>
              <w:spacing w:after="0" w:line="360" w:lineRule="auto"/>
              <w:jc w:val="center"/>
              <w:rPr>
                <w:rFonts w:ascii="Times New Roman" w:eastAsia="Times New Roman" w:hAnsi="Times New Roman"/>
                <w:color w:val="000000"/>
                <w:sz w:val="24"/>
                <w:szCs w:val="24"/>
                <w:lang w:eastAsia="ru-RU"/>
              </w:rPr>
            </w:pPr>
            <w:r w:rsidRPr="00771DB1">
              <w:rPr>
                <w:rFonts w:ascii="Times New Roman" w:eastAsia="Times New Roman" w:hAnsi="Times New Roman"/>
                <w:color w:val="000000"/>
                <w:sz w:val="24"/>
                <w:szCs w:val="24"/>
                <w:lang w:eastAsia="ru-RU"/>
              </w:rPr>
              <w:t>100</w:t>
            </w:r>
          </w:p>
        </w:tc>
        <w:tc>
          <w:tcPr>
            <w:tcW w:w="969" w:type="pct"/>
            <w:tcBorders>
              <w:top w:val="single" w:sz="6" w:space="0" w:color="000000"/>
              <w:left w:val="single" w:sz="6" w:space="0" w:color="000000"/>
              <w:bottom w:val="single" w:sz="6" w:space="0" w:color="000000"/>
              <w:right w:val="single" w:sz="6" w:space="0" w:color="000000"/>
            </w:tcBorders>
            <w:noWrap/>
            <w:vAlign w:val="center"/>
          </w:tcPr>
          <w:p w:rsidR="00AB6584" w:rsidRPr="00771DB1" w:rsidRDefault="00AB6584" w:rsidP="00771DB1">
            <w:pPr>
              <w:spacing w:after="0" w:line="360" w:lineRule="auto"/>
              <w:jc w:val="center"/>
              <w:rPr>
                <w:rFonts w:ascii="Times New Roman" w:eastAsia="Times New Roman" w:hAnsi="Times New Roman"/>
                <w:color w:val="000000"/>
                <w:sz w:val="24"/>
                <w:szCs w:val="24"/>
                <w:lang w:eastAsia="ru-RU"/>
              </w:rPr>
            </w:pPr>
            <w:r w:rsidRPr="00771DB1">
              <w:rPr>
                <w:rFonts w:ascii="Times New Roman" w:eastAsia="Times New Roman" w:hAnsi="Times New Roman"/>
                <w:color w:val="000000"/>
                <w:sz w:val="24"/>
                <w:szCs w:val="24"/>
                <w:lang w:eastAsia="ru-RU"/>
              </w:rPr>
              <w:t>-</w:t>
            </w:r>
          </w:p>
        </w:tc>
        <w:tc>
          <w:tcPr>
            <w:tcW w:w="584" w:type="pct"/>
            <w:tcBorders>
              <w:top w:val="single" w:sz="6" w:space="0" w:color="000000"/>
              <w:left w:val="single" w:sz="6" w:space="0" w:color="000000"/>
              <w:bottom w:val="single" w:sz="6" w:space="0" w:color="000000"/>
              <w:right w:val="single" w:sz="6" w:space="0" w:color="000000"/>
            </w:tcBorders>
            <w:noWrap/>
            <w:vAlign w:val="center"/>
          </w:tcPr>
          <w:p w:rsidR="00AB6584" w:rsidRPr="00771DB1" w:rsidRDefault="00AB6584" w:rsidP="00771DB1">
            <w:pPr>
              <w:spacing w:after="0" w:line="360" w:lineRule="auto"/>
              <w:jc w:val="center"/>
              <w:rPr>
                <w:rFonts w:ascii="Times New Roman" w:eastAsia="Times New Roman" w:hAnsi="Times New Roman"/>
                <w:color w:val="000000"/>
                <w:sz w:val="24"/>
                <w:szCs w:val="24"/>
                <w:lang w:eastAsia="ru-RU"/>
              </w:rPr>
            </w:pPr>
            <w:r w:rsidRPr="00771DB1">
              <w:rPr>
                <w:rFonts w:ascii="Times New Roman" w:eastAsia="Times New Roman" w:hAnsi="Times New Roman"/>
                <w:color w:val="000000"/>
                <w:sz w:val="24"/>
                <w:szCs w:val="24"/>
                <w:lang w:eastAsia="ru-RU"/>
              </w:rPr>
              <w:t>-</w:t>
            </w:r>
          </w:p>
        </w:tc>
        <w:tc>
          <w:tcPr>
            <w:tcW w:w="753" w:type="pct"/>
            <w:tcBorders>
              <w:top w:val="single" w:sz="6" w:space="0" w:color="000000"/>
              <w:left w:val="single" w:sz="6" w:space="0" w:color="000000"/>
              <w:bottom w:val="single" w:sz="6" w:space="0" w:color="000000"/>
              <w:right w:val="single" w:sz="6" w:space="0" w:color="000000"/>
            </w:tcBorders>
            <w:noWrap/>
            <w:vAlign w:val="center"/>
          </w:tcPr>
          <w:p w:rsidR="00AB6584" w:rsidRPr="00771DB1" w:rsidRDefault="00AB6584" w:rsidP="00771DB1">
            <w:pPr>
              <w:spacing w:after="0" w:line="360" w:lineRule="auto"/>
              <w:jc w:val="center"/>
              <w:rPr>
                <w:rFonts w:ascii="Times New Roman" w:eastAsia="Times New Roman" w:hAnsi="Times New Roman"/>
                <w:color w:val="000000"/>
                <w:sz w:val="24"/>
                <w:szCs w:val="24"/>
                <w:lang w:eastAsia="ru-RU"/>
              </w:rPr>
            </w:pPr>
            <w:r w:rsidRPr="00771DB1">
              <w:rPr>
                <w:rFonts w:ascii="Times New Roman" w:eastAsia="Times New Roman" w:hAnsi="Times New Roman"/>
                <w:color w:val="000000"/>
                <w:sz w:val="24"/>
                <w:szCs w:val="24"/>
                <w:lang w:eastAsia="ru-RU"/>
              </w:rPr>
              <w:t>-</w:t>
            </w:r>
          </w:p>
        </w:tc>
        <w:tc>
          <w:tcPr>
            <w:tcW w:w="584" w:type="pct"/>
            <w:tcBorders>
              <w:top w:val="single" w:sz="6" w:space="0" w:color="000000"/>
              <w:left w:val="single" w:sz="6" w:space="0" w:color="000000"/>
              <w:bottom w:val="single" w:sz="6" w:space="0" w:color="000000"/>
              <w:right w:val="single" w:sz="6" w:space="0" w:color="000000"/>
            </w:tcBorders>
            <w:noWrap/>
            <w:vAlign w:val="center"/>
          </w:tcPr>
          <w:p w:rsidR="00AB6584" w:rsidRPr="00771DB1" w:rsidRDefault="00AB6584" w:rsidP="00771DB1">
            <w:pPr>
              <w:spacing w:after="0" w:line="360" w:lineRule="auto"/>
              <w:jc w:val="center"/>
              <w:rPr>
                <w:rFonts w:ascii="Times New Roman" w:eastAsia="Times New Roman" w:hAnsi="Times New Roman"/>
                <w:color w:val="000000"/>
                <w:sz w:val="24"/>
                <w:szCs w:val="24"/>
                <w:lang w:eastAsia="ru-RU"/>
              </w:rPr>
            </w:pPr>
            <w:r w:rsidRPr="00771DB1">
              <w:rPr>
                <w:rFonts w:ascii="Times New Roman" w:eastAsia="Times New Roman" w:hAnsi="Times New Roman"/>
                <w:color w:val="000000"/>
                <w:sz w:val="24"/>
                <w:szCs w:val="24"/>
                <w:lang w:eastAsia="ru-RU"/>
              </w:rPr>
              <w:t>-</w:t>
            </w:r>
          </w:p>
        </w:tc>
        <w:tc>
          <w:tcPr>
            <w:tcW w:w="584" w:type="pct"/>
            <w:tcBorders>
              <w:top w:val="single" w:sz="6" w:space="0" w:color="000000"/>
              <w:left w:val="single" w:sz="6" w:space="0" w:color="000000"/>
              <w:bottom w:val="single" w:sz="6" w:space="0" w:color="000000"/>
              <w:right w:val="single" w:sz="6" w:space="0" w:color="000000"/>
            </w:tcBorders>
            <w:noWrap/>
            <w:vAlign w:val="center"/>
          </w:tcPr>
          <w:p w:rsidR="00AB6584" w:rsidRPr="00771DB1" w:rsidRDefault="00AB6584" w:rsidP="00771DB1">
            <w:pPr>
              <w:spacing w:after="0" w:line="360" w:lineRule="auto"/>
              <w:jc w:val="center"/>
              <w:rPr>
                <w:rFonts w:ascii="Times New Roman" w:eastAsia="Times New Roman" w:hAnsi="Times New Roman"/>
                <w:color w:val="000000"/>
                <w:sz w:val="24"/>
                <w:szCs w:val="24"/>
                <w:lang w:eastAsia="ru-RU"/>
              </w:rPr>
            </w:pPr>
            <w:r w:rsidRPr="00771DB1">
              <w:rPr>
                <w:rFonts w:ascii="Times New Roman" w:eastAsia="Times New Roman" w:hAnsi="Times New Roman"/>
                <w:color w:val="000000"/>
                <w:sz w:val="24"/>
                <w:szCs w:val="24"/>
                <w:lang w:eastAsia="ru-RU"/>
              </w:rPr>
              <w:t>100</w:t>
            </w:r>
          </w:p>
        </w:tc>
      </w:tr>
      <w:tr w:rsidR="00771DB1" w:rsidRPr="00865455" w:rsidTr="00771DB1">
        <w:trPr>
          <w:cantSplit/>
          <w:trHeight w:val="300"/>
          <w:jc w:val="center"/>
        </w:trPr>
        <w:tc>
          <w:tcPr>
            <w:tcW w:w="941" w:type="pct"/>
            <w:tcBorders>
              <w:top w:val="single" w:sz="6" w:space="0" w:color="000000"/>
              <w:left w:val="single" w:sz="6" w:space="0" w:color="000000"/>
              <w:bottom w:val="single" w:sz="6" w:space="0" w:color="000000"/>
              <w:right w:val="single" w:sz="6" w:space="0" w:color="000000"/>
            </w:tcBorders>
            <w:vAlign w:val="center"/>
          </w:tcPr>
          <w:p w:rsidR="00AB6584" w:rsidRPr="00771DB1" w:rsidRDefault="00AB6584" w:rsidP="00771DB1">
            <w:pPr>
              <w:spacing w:after="0" w:line="360" w:lineRule="auto"/>
              <w:rPr>
                <w:rFonts w:ascii="Times New Roman" w:eastAsia="Times New Roman" w:hAnsi="Times New Roman"/>
                <w:color w:val="000000"/>
                <w:sz w:val="24"/>
                <w:szCs w:val="24"/>
                <w:lang w:eastAsia="ru-RU"/>
              </w:rPr>
            </w:pPr>
            <w:r w:rsidRPr="00771DB1">
              <w:rPr>
                <w:rFonts w:ascii="Times New Roman" w:eastAsia="Times New Roman" w:hAnsi="Times New Roman"/>
                <w:color w:val="000000"/>
                <w:sz w:val="24"/>
                <w:szCs w:val="24"/>
                <w:lang w:eastAsia="ru-RU"/>
              </w:rPr>
              <w:t>Вымпелком, 2011</w:t>
            </w:r>
          </w:p>
        </w:tc>
        <w:tc>
          <w:tcPr>
            <w:tcW w:w="584" w:type="pct"/>
            <w:tcBorders>
              <w:top w:val="single" w:sz="6" w:space="0" w:color="000000"/>
              <w:left w:val="single" w:sz="6" w:space="0" w:color="000000"/>
              <w:bottom w:val="single" w:sz="6" w:space="0" w:color="000000"/>
              <w:right w:val="single" w:sz="6" w:space="0" w:color="000000"/>
            </w:tcBorders>
            <w:noWrap/>
            <w:vAlign w:val="center"/>
          </w:tcPr>
          <w:p w:rsidR="00AB6584" w:rsidRPr="00771DB1" w:rsidRDefault="00AB6584" w:rsidP="00771DB1">
            <w:pPr>
              <w:spacing w:after="0" w:line="360" w:lineRule="auto"/>
              <w:jc w:val="center"/>
              <w:rPr>
                <w:rFonts w:ascii="Times New Roman" w:eastAsia="Times New Roman" w:hAnsi="Times New Roman"/>
                <w:color w:val="000000"/>
                <w:sz w:val="24"/>
                <w:szCs w:val="24"/>
                <w:lang w:eastAsia="ru-RU"/>
              </w:rPr>
            </w:pPr>
            <w:r w:rsidRPr="00771DB1">
              <w:rPr>
                <w:rFonts w:ascii="Times New Roman" w:eastAsia="Times New Roman" w:hAnsi="Times New Roman"/>
                <w:color w:val="000000"/>
                <w:sz w:val="24"/>
                <w:szCs w:val="24"/>
                <w:lang w:eastAsia="ru-RU"/>
              </w:rPr>
              <w:t>125</w:t>
            </w:r>
          </w:p>
        </w:tc>
        <w:tc>
          <w:tcPr>
            <w:tcW w:w="969" w:type="pct"/>
            <w:tcBorders>
              <w:top w:val="single" w:sz="6" w:space="0" w:color="000000"/>
              <w:left w:val="single" w:sz="6" w:space="0" w:color="000000"/>
              <w:bottom w:val="single" w:sz="6" w:space="0" w:color="000000"/>
              <w:right w:val="single" w:sz="6" w:space="0" w:color="000000"/>
            </w:tcBorders>
            <w:vAlign w:val="center"/>
          </w:tcPr>
          <w:p w:rsidR="00AB6584" w:rsidRPr="00771DB1" w:rsidRDefault="00AB6584" w:rsidP="00771DB1">
            <w:pPr>
              <w:spacing w:after="0" w:line="360" w:lineRule="auto"/>
              <w:rPr>
                <w:rFonts w:ascii="Times New Roman" w:eastAsia="Times New Roman" w:hAnsi="Times New Roman"/>
                <w:color w:val="000000"/>
                <w:sz w:val="24"/>
                <w:szCs w:val="24"/>
                <w:lang w:eastAsia="ru-RU"/>
              </w:rPr>
            </w:pPr>
            <w:r w:rsidRPr="00771DB1">
              <w:rPr>
                <w:rFonts w:ascii="Times New Roman" w:eastAsia="Times New Roman" w:hAnsi="Times New Roman"/>
                <w:color w:val="000000"/>
                <w:sz w:val="24"/>
                <w:szCs w:val="24"/>
                <w:lang w:eastAsia="ru-RU"/>
              </w:rPr>
              <w:t>ТНК-ВР, 2018</w:t>
            </w:r>
          </w:p>
        </w:tc>
        <w:tc>
          <w:tcPr>
            <w:tcW w:w="584" w:type="pct"/>
            <w:tcBorders>
              <w:top w:val="single" w:sz="6" w:space="0" w:color="000000"/>
              <w:left w:val="single" w:sz="6" w:space="0" w:color="000000"/>
              <w:bottom w:val="single" w:sz="6" w:space="0" w:color="000000"/>
              <w:right w:val="single" w:sz="6" w:space="0" w:color="000000"/>
            </w:tcBorders>
            <w:noWrap/>
            <w:vAlign w:val="center"/>
          </w:tcPr>
          <w:p w:rsidR="00AB6584" w:rsidRPr="00771DB1" w:rsidRDefault="00AB6584" w:rsidP="00771DB1">
            <w:pPr>
              <w:spacing w:after="0" w:line="360" w:lineRule="auto"/>
              <w:jc w:val="center"/>
              <w:rPr>
                <w:rFonts w:ascii="Times New Roman" w:eastAsia="Times New Roman" w:hAnsi="Times New Roman"/>
                <w:color w:val="000000"/>
                <w:sz w:val="24"/>
                <w:szCs w:val="24"/>
                <w:lang w:eastAsia="ru-RU"/>
              </w:rPr>
            </w:pPr>
            <w:r w:rsidRPr="00771DB1">
              <w:rPr>
                <w:rFonts w:ascii="Times New Roman" w:eastAsia="Times New Roman" w:hAnsi="Times New Roman"/>
                <w:color w:val="000000"/>
                <w:sz w:val="24"/>
                <w:szCs w:val="24"/>
                <w:lang w:eastAsia="ru-RU"/>
              </w:rPr>
              <w:t>225</w:t>
            </w:r>
          </w:p>
        </w:tc>
        <w:tc>
          <w:tcPr>
            <w:tcW w:w="753" w:type="pct"/>
            <w:tcBorders>
              <w:top w:val="single" w:sz="6" w:space="0" w:color="000000"/>
              <w:left w:val="single" w:sz="6" w:space="0" w:color="000000"/>
              <w:bottom w:val="single" w:sz="6" w:space="0" w:color="000000"/>
              <w:right w:val="single" w:sz="6" w:space="0" w:color="000000"/>
            </w:tcBorders>
            <w:noWrap/>
            <w:vAlign w:val="center"/>
          </w:tcPr>
          <w:p w:rsidR="00AB6584" w:rsidRPr="00771DB1" w:rsidRDefault="00AB6584" w:rsidP="00771DB1">
            <w:pPr>
              <w:spacing w:after="0" w:line="360" w:lineRule="auto"/>
              <w:jc w:val="center"/>
              <w:rPr>
                <w:rFonts w:ascii="Times New Roman" w:eastAsia="Times New Roman" w:hAnsi="Times New Roman"/>
                <w:color w:val="000000"/>
                <w:sz w:val="24"/>
                <w:szCs w:val="24"/>
                <w:lang w:eastAsia="ru-RU"/>
              </w:rPr>
            </w:pPr>
            <w:r w:rsidRPr="00771DB1">
              <w:rPr>
                <w:rFonts w:ascii="Times New Roman" w:eastAsia="Times New Roman" w:hAnsi="Times New Roman"/>
                <w:color w:val="000000"/>
                <w:sz w:val="24"/>
                <w:szCs w:val="24"/>
                <w:lang w:eastAsia="ru-RU"/>
              </w:rPr>
              <w:t>-</w:t>
            </w:r>
          </w:p>
        </w:tc>
        <w:tc>
          <w:tcPr>
            <w:tcW w:w="584" w:type="pct"/>
            <w:tcBorders>
              <w:top w:val="single" w:sz="6" w:space="0" w:color="000000"/>
              <w:left w:val="single" w:sz="6" w:space="0" w:color="000000"/>
              <w:bottom w:val="single" w:sz="6" w:space="0" w:color="000000"/>
              <w:right w:val="single" w:sz="6" w:space="0" w:color="000000"/>
            </w:tcBorders>
            <w:noWrap/>
            <w:vAlign w:val="center"/>
          </w:tcPr>
          <w:p w:rsidR="00AB6584" w:rsidRPr="00771DB1" w:rsidRDefault="00AB6584" w:rsidP="00771DB1">
            <w:pPr>
              <w:spacing w:after="0" w:line="360" w:lineRule="auto"/>
              <w:jc w:val="center"/>
              <w:rPr>
                <w:rFonts w:ascii="Times New Roman" w:eastAsia="Times New Roman" w:hAnsi="Times New Roman"/>
                <w:color w:val="000000"/>
                <w:sz w:val="24"/>
                <w:szCs w:val="24"/>
                <w:lang w:eastAsia="ru-RU"/>
              </w:rPr>
            </w:pPr>
            <w:r w:rsidRPr="00771DB1">
              <w:rPr>
                <w:rFonts w:ascii="Times New Roman" w:eastAsia="Times New Roman" w:hAnsi="Times New Roman"/>
                <w:color w:val="000000"/>
                <w:sz w:val="24"/>
                <w:szCs w:val="24"/>
                <w:lang w:eastAsia="ru-RU"/>
              </w:rPr>
              <w:t>-</w:t>
            </w:r>
          </w:p>
        </w:tc>
        <w:tc>
          <w:tcPr>
            <w:tcW w:w="584" w:type="pct"/>
            <w:tcBorders>
              <w:top w:val="single" w:sz="6" w:space="0" w:color="000000"/>
              <w:left w:val="single" w:sz="6" w:space="0" w:color="000000"/>
              <w:bottom w:val="single" w:sz="6" w:space="0" w:color="000000"/>
              <w:right w:val="single" w:sz="6" w:space="0" w:color="000000"/>
            </w:tcBorders>
            <w:noWrap/>
            <w:vAlign w:val="center"/>
          </w:tcPr>
          <w:p w:rsidR="00AB6584" w:rsidRPr="00771DB1" w:rsidRDefault="00AB6584" w:rsidP="00771DB1">
            <w:pPr>
              <w:spacing w:after="0" w:line="360" w:lineRule="auto"/>
              <w:jc w:val="center"/>
              <w:rPr>
                <w:rFonts w:ascii="Times New Roman" w:eastAsia="Times New Roman" w:hAnsi="Times New Roman"/>
                <w:color w:val="000000"/>
                <w:sz w:val="24"/>
                <w:szCs w:val="24"/>
                <w:lang w:eastAsia="ru-RU"/>
              </w:rPr>
            </w:pPr>
            <w:r w:rsidRPr="00771DB1">
              <w:rPr>
                <w:rFonts w:ascii="Times New Roman" w:eastAsia="Times New Roman" w:hAnsi="Times New Roman"/>
                <w:color w:val="000000"/>
                <w:sz w:val="24"/>
                <w:szCs w:val="24"/>
                <w:lang w:eastAsia="ru-RU"/>
              </w:rPr>
              <w:t>-100</w:t>
            </w:r>
          </w:p>
        </w:tc>
      </w:tr>
      <w:tr w:rsidR="00771DB1" w:rsidRPr="00865455" w:rsidTr="00771DB1">
        <w:trPr>
          <w:cantSplit/>
          <w:trHeight w:val="510"/>
          <w:jc w:val="center"/>
        </w:trPr>
        <w:tc>
          <w:tcPr>
            <w:tcW w:w="941" w:type="pct"/>
            <w:tcBorders>
              <w:top w:val="single" w:sz="6" w:space="0" w:color="000000"/>
              <w:left w:val="single" w:sz="6" w:space="0" w:color="000000"/>
              <w:bottom w:val="single" w:sz="6" w:space="0" w:color="000000"/>
              <w:right w:val="single" w:sz="6" w:space="0" w:color="000000"/>
            </w:tcBorders>
            <w:vAlign w:val="center"/>
          </w:tcPr>
          <w:p w:rsidR="00AB6584" w:rsidRPr="00771DB1" w:rsidRDefault="00AB6584" w:rsidP="00771DB1">
            <w:pPr>
              <w:spacing w:after="0" w:line="360" w:lineRule="auto"/>
              <w:rPr>
                <w:rFonts w:ascii="Times New Roman" w:eastAsia="Times New Roman" w:hAnsi="Times New Roman"/>
                <w:color w:val="000000"/>
                <w:sz w:val="24"/>
                <w:szCs w:val="24"/>
                <w:lang w:eastAsia="ru-RU"/>
              </w:rPr>
            </w:pPr>
            <w:r w:rsidRPr="00771DB1">
              <w:rPr>
                <w:rFonts w:ascii="Times New Roman" w:eastAsia="Times New Roman" w:hAnsi="Times New Roman"/>
                <w:color w:val="000000"/>
                <w:sz w:val="24"/>
                <w:szCs w:val="24"/>
                <w:lang w:eastAsia="ru-RU"/>
              </w:rPr>
              <w:t>Газпром, 2012</w:t>
            </w:r>
          </w:p>
        </w:tc>
        <w:tc>
          <w:tcPr>
            <w:tcW w:w="584" w:type="pct"/>
            <w:tcBorders>
              <w:top w:val="single" w:sz="6" w:space="0" w:color="000000"/>
              <w:left w:val="single" w:sz="6" w:space="0" w:color="000000"/>
              <w:bottom w:val="single" w:sz="6" w:space="0" w:color="000000"/>
              <w:right w:val="single" w:sz="6" w:space="0" w:color="000000"/>
            </w:tcBorders>
            <w:noWrap/>
            <w:vAlign w:val="center"/>
          </w:tcPr>
          <w:p w:rsidR="00AB6584" w:rsidRPr="00771DB1" w:rsidRDefault="00AB6584" w:rsidP="00771DB1">
            <w:pPr>
              <w:spacing w:after="0" w:line="360" w:lineRule="auto"/>
              <w:jc w:val="center"/>
              <w:rPr>
                <w:rFonts w:ascii="Times New Roman" w:eastAsia="Times New Roman" w:hAnsi="Times New Roman"/>
                <w:color w:val="000000"/>
                <w:sz w:val="24"/>
                <w:szCs w:val="24"/>
                <w:lang w:eastAsia="ru-RU"/>
              </w:rPr>
            </w:pPr>
            <w:r w:rsidRPr="00771DB1">
              <w:rPr>
                <w:rFonts w:ascii="Times New Roman" w:eastAsia="Times New Roman" w:hAnsi="Times New Roman"/>
                <w:color w:val="000000"/>
                <w:sz w:val="24"/>
                <w:szCs w:val="24"/>
                <w:lang w:eastAsia="ru-RU"/>
              </w:rPr>
              <w:t>125</w:t>
            </w:r>
          </w:p>
        </w:tc>
        <w:tc>
          <w:tcPr>
            <w:tcW w:w="969" w:type="pct"/>
            <w:tcBorders>
              <w:top w:val="single" w:sz="6" w:space="0" w:color="000000"/>
              <w:left w:val="single" w:sz="6" w:space="0" w:color="000000"/>
              <w:bottom w:val="single" w:sz="6" w:space="0" w:color="000000"/>
              <w:right w:val="single" w:sz="6" w:space="0" w:color="000000"/>
            </w:tcBorders>
            <w:noWrap/>
            <w:vAlign w:val="center"/>
          </w:tcPr>
          <w:p w:rsidR="00AB6584" w:rsidRPr="00771DB1" w:rsidRDefault="00AB6584" w:rsidP="00771DB1">
            <w:pPr>
              <w:spacing w:after="0" w:line="360" w:lineRule="auto"/>
              <w:jc w:val="center"/>
              <w:rPr>
                <w:rFonts w:ascii="Times New Roman" w:eastAsia="Times New Roman" w:hAnsi="Times New Roman"/>
                <w:color w:val="000000"/>
                <w:sz w:val="24"/>
                <w:szCs w:val="24"/>
                <w:lang w:eastAsia="ru-RU"/>
              </w:rPr>
            </w:pPr>
            <w:r w:rsidRPr="00771DB1">
              <w:rPr>
                <w:rFonts w:ascii="Times New Roman" w:eastAsia="Times New Roman" w:hAnsi="Times New Roman"/>
                <w:color w:val="000000"/>
                <w:sz w:val="24"/>
                <w:szCs w:val="24"/>
                <w:lang w:eastAsia="ru-RU"/>
              </w:rPr>
              <w:t>-</w:t>
            </w:r>
          </w:p>
        </w:tc>
        <w:tc>
          <w:tcPr>
            <w:tcW w:w="584" w:type="pct"/>
            <w:tcBorders>
              <w:top w:val="single" w:sz="6" w:space="0" w:color="000000"/>
              <w:left w:val="single" w:sz="6" w:space="0" w:color="000000"/>
              <w:bottom w:val="single" w:sz="6" w:space="0" w:color="000000"/>
              <w:right w:val="single" w:sz="6" w:space="0" w:color="000000"/>
            </w:tcBorders>
            <w:noWrap/>
            <w:vAlign w:val="center"/>
          </w:tcPr>
          <w:p w:rsidR="00AB6584" w:rsidRPr="00771DB1" w:rsidRDefault="00AB6584" w:rsidP="00771DB1">
            <w:pPr>
              <w:spacing w:after="0" w:line="360" w:lineRule="auto"/>
              <w:jc w:val="center"/>
              <w:rPr>
                <w:rFonts w:ascii="Times New Roman" w:eastAsia="Times New Roman" w:hAnsi="Times New Roman"/>
                <w:color w:val="000000"/>
                <w:sz w:val="24"/>
                <w:szCs w:val="24"/>
                <w:lang w:eastAsia="ru-RU"/>
              </w:rPr>
            </w:pPr>
            <w:r w:rsidRPr="00771DB1">
              <w:rPr>
                <w:rFonts w:ascii="Times New Roman" w:eastAsia="Times New Roman" w:hAnsi="Times New Roman"/>
                <w:color w:val="000000"/>
                <w:sz w:val="24"/>
                <w:szCs w:val="24"/>
                <w:lang w:eastAsia="ru-RU"/>
              </w:rPr>
              <w:t>-</w:t>
            </w:r>
          </w:p>
        </w:tc>
        <w:tc>
          <w:tcPr>
            <w:tcW w:w="753" w:type="pct"/>
            <w:tcBorders>
              <w:top w:val="single" w:sz="6" w:space="0" w:color="000000"/>
              <w:left w:val="single" w:sz="6" w:space="0" w:color="000000"/>
              <w:bottom w:val="single" w:sz="6" w:space="0" w:color="000000"/>
              <w:right w:val="single" w:sz="6" w:space="0" w:color="000000"/>
            </w:tcBorders>
            <w:vAlign w:val="center"/>
          </w:tcPr>
          <w:p w:rsidR="00AB6584" w:rsidRPr="00771DB1" w:rsidRDefault="00AB6584" w:rsidP="00771DB1">
            <w:pPr>
              <w:spacing w:after="0" w:line="360" w:lineRule="auto"/>
              <w:rPr>
                <w:rFonts w:ascii="Times New Roman" w:eastAsia="Times New Roman" w:hAnsi="Times New Roman"/>
                <w:color w:val="000000"/>
                <w:sz w:val="24"/>
                <w:szCs w:val="24"/>
                <w:lang w:eastAsia="ru-RU"/>
              </w:rPr>
            </w:pPr>
            <w:r w:rsidRPr="00771DB1">
              <w:rPr>
                <w:rFonts w:ascii="Times New Roman" w:eastAsia="Times New Roman" w:hAnsi="Times New Roman"/>
                <w:color w:val="000000"/>
                <w:sz w:val="24"/>
                <w:szCs w:val="24"/>
                <w:lang w:eastAsia="ru-RU"/>
              </w:rPr>
              <w:t>Вымпелком, 2013</w:t>
            </w:r>
          </w:p>
        </w:tc>
        <w:tc>
          <w:tcPr>
            <w:tcW w:w="584" w:type="pct"/>
            <w:tcBorders>
              <w:top w:val="single" w:sz="6" w:space="0" w:color="000000"/>
              <w:left w:val="single" w:sz="6" w:space="0" w:color="000000"/>
              <w:bottom w:val="single" w:sz="6" w:space="0" w:color="000000"/>
              <w:right w:val="single" w:sz="6" w:space="0" w:color="000000"/>
            </w:tcBorders>
            <w:noWrap/>
            <w:vAlign w:val="center"/>
          </w:tcPr>
          <w:p w:rsidR="00AB6584" w:rsidRPr="00771DB1" w:rsidRDefault="00AB6584" w:rsidP="00771DB1">
            <w:pPr>
              <w:spacing w:after="0" w:line="360" w:lineRule="auto"/>
              <w:jc w:val="center"/>
              <w:rPr>
                <w:rFonts w:ascii="Times New Roman" w:eastAsia="Times New Roman" w:hAnsi="Times New Roman"/>
                <w:color w:val="000000"/>
                <w:sz w:val="24"/>
                <w:szCs w:val="24"/>
                <w:lang w:eastAsia="ru-RU"/>
              </w:rPr>
            </w:pPr>
            <w:r w:rsidRPr="00771DB1">
              <w:rPr>
                <w:rFonts w:ascii="Times New Roman" w:eastAsia="Times New Roman" w:hAnsi="Times New Roman"/>
                <w:color w:val="000000"/>
                <w:sz w:val="24"/>
                <w:szCs w:val="24"/>
                <w:lang w:eastAsia="ru-RU"/>
              </w:rPr>
              <w:t>125</w:t>
            </w:r>
          </w:p>
        </w:tc>
        <w:tc>
          <w:tcPr>
            <w:tcW w:w="584" w:type="pct"/>
            <w:tcBorders>
              <w:top w:val="single" w:sz="6" w:space="0" w:color="000000"/>
              <w:left w:val="single" w:sz="6" w:space="0" w:color="000000"/>
              <w:bottom w:val="single" w:sz="6" w:space="0" w:color="000000"/>
              <w:right w:val="single" w:sz="6" w:space="0" w:color="000000"/>
            </w:tcBorders>
            <w:noWrap/>
            <w:vAlign w:val="center"/>
          </w:tcPr>
          <w:p w:rsidR="00AB6584" w:rsidRPr="00771DB1" w:rsidRDefault="00AB6584" w:rsidP="00771DB1">
            <w:pPr>
              <w:spacing w:after="0" w:line="360" w:lineRule="auto"/>
              <w:jc w:val="center"/>
              <w:rPr>
                <w:rFonts w:ascii="Times New Roman" w:eastAsia="Times New Roman" w:hAnsi="Times New Roman"/>
                <w:color w:val="000000"/>
                <w:sz w:val="24"/>
                <w:szCs w:val="24"/>
                <w:lang w:eastAsia="ru-RU"/>
              </w:rPr>
            </w:pPr>
            <w:r w:rsidRPr="00771DB1">
              <w:rPr>
                <w:rFonts w:ascii="Times New Roman" w:eastAsia="Times New Roman" w:hAnsi="Times New Roman"/>
                <w:color w:val="000000"/>
                <w:sz w:val="24"/>
                <w:szCs w:val="24"/>
                <w:lang w:eastAsia="ru-RU"/>
              </w:rPr>
              <w:t>0</w:t>
            </w:r>
          </w:p>
        </w:tc>
      </w:tr>
      <w:tr w:rsidR="00771DB1" w:rsidRPr="00865455" w:rsidTr="00771DB1">
        <w:trPr>
          <w:cantSplit/>
          <w:trHeight w:val="405"/>
          <w:jc w:val="center"/>
        </w:trPr>
        <w:tc>
          <w:tcPr>
            <w:tcW w:w="941" w:type="pct"/>
            <w:tcBorders>
              <w:top w:val="single" w:sz="6" w:space="0" w:color="000000"/>
              <w:left w:val="single" w:sz="6" w:space="0" w:color="000000"/>
              <w:bottom w:val="single" w:sz="6" w:space="0" w:color="000000"/>
              <w:right w:val="single" w:sz="6" w:space="0" w:color="000000"/>
            </w:tcBorders>
            <w:vAlign w:val="center"/>
          </w:tcPr>
          <w:p w:rsidR="00AB6584" w:rsidRPr="00771DB1" w:rsidRDefault="00AB6584" w:rsidP="00771DB1">
            <w:pPr>
              <w:spacing w:after="0" w:line="360" w:lineRule="auto"/>
              <w:rPr>
                <w:rFonts w:ascii="Times New Roman" w:eastAsia="Times New Roman" w:hAnsi="Times New Roman"/>
                <w:color w:val="000000"/>
                <w:sz w:val="24"/>
                <w:szCs w:val="24"/>
                <w:lang w:eastAsia="ru-RU"/>
              </w:rPr>
            </w:pPr>
            <w:r w:rsidRPr="00771DB1">
              <w:rPr>
                <w:rFonts w:ascii="Times New Roman" w:eastAsia="Times New Roman" w:hAnsi="Times New Roman"/>
                <w:color w:val="000000"/>
                <w:sz w:val="24"/>
                <w:szCs w:val="24"/>
                <w:lang w:eastAsia="ru-RU"/>
              </w:rPr>
              <w:t>Газпром, 2011</w:t>
            </w:r>
          </w:p>
        </w:tc>
        <w:tc>
          <w:tcPr>
            <w:tcW w:w="584" w:type="pct"/>
            <w:tcBorders>
              <w:top w:val="single" w:sz="6" w:space="0" w:color="000000"/>
              <w:left w:val="single" w:sz="6" w:space="0" w:color="000000"/>
              <w:bottom w:val="single" w:sz="6" w:space="0" w:color="000000"/>
              <w:right w:val="single" w:sz="6" w:space="0" w:color="000000"/>
            </w:tcBorders>
            <w:noWrap/>
            <w:vAlign w:val="center"/>
          </w:tcPr>
          <w:p w:rsidR="00AB6584" w:rsidRPr="00771DB1" w:rsidRDefault="00AB6584" w:rsidP="00771DB1">
            <w:pPr>
              <w:spacing w:after="0" w:line="360" w:lineRule="auto"/>
              <w:jc w:val="center"/>
              <w:rPr>
                <w:rFonts w:ascii="Times New Roman" w:eastAsia="Times New Roman" w:hAnsi="Times New Roman"/>
                <w:color w:val="000000"/>
                <w:sz w:val="24"/>
                <w:szCs w:val="24"/>
                <w:lang w:eastAsia="ru-RU"/>
              </w:rPr>
            </w:pPr>
            <w:r w:rsidRPr="00771DB1">
              <w:rPr>
                <w:rFonts w:ascii="Times New Roman" w:eastAsia="Times New Roman" w:hAnsi="Times New Roman"/>
                <w:color w:val="000000"/>
                <w:sz w:val="24"/>
                <w:szCs w:val="24"/>
                <w:lang w:eastAsia="ru-RU"/>
              </w:rPr>
              <w:t>200</w:t>
            </w:r>
          </w:p>
        </w:tc>
        <w:tc>
          <w:tcPr>
            <w:tcW w:w="969" w:type="pct"/>
            <w:tcBorders>
              <w:top w:val="single" w:sz="6" w:space="0" w:color="000000"/>
              <w:left w:val="single" w:sz="6" w:space="0" w:color="000000"/>
              <w:bottom w:val="single" w:sz="6" w:space="0" w:color="000000"/>
              <w:right w:val="single" w:sz="6" w:space="0" w:color="000000"/>
            </w:tcBorders>
            <w:vAlign w:val="center"/>
          </w:tcPr>
          <w:p w:rsidR="00AB6584" w:rsidRPr="00771DB1" w:rsidRDefault="00AB6584" w:rsidP="00771DB1">
            <w:pPr>
              <w:spacing w:after="0" w:line="360" w:lineRule="auto"/>
              <w:rPr>
                <w:rFonts w:ascii="Times New Roman" w:eastAsia="Times New Roman" w:hAnsi="Times New Roman"/>
                <w:color w:val="000000"/>
                <w:sz w:val="24"/>
                <w:szCs w:val="24"/>
                <w:lang w:eastAsia="ru-RU"/>
              </w:rPr>
            </w:pPr>
            <w:r w:rsidRPr="00771DB1">
              <w:rPr>
                <w:rFonts w:ascii="Times New Roman" w:eastAsia="Times New Roman" w:hAnsi="Times New Roman"/>
                <w:color w:val="000000"/>
                <w:sz w:val="24"/>
                <w:szCs w:val="24"/>
                <w:lang w:eastAsia="ru-RU"/>
              </w:rPr>
              <w:t>Новороссийский морской торговый порт, 2012</w:t>
            </w:r>
          </w:p>
        </w:tc>
        <w:tc>
          <w:tcPr>
            <w:tcW w:w="584" w:type="pct"/>
            <w:tcBorders>
              <w:top w:val="single" w:sz="6" w:space="0" w:color="000000"/>
              <w:left w:val="single" w:sz="6" w:space="0" w:color="000000"/>
              <w:bottom w:val="single" w:sz="6" w:space="0" w:color="000000"/>
              <w:right w:val="single" w:sz="6" w:space="0" w:color="000000"/>
            </w:tcBorders>
            <w:noWrap/>
            <w:vAlign w:val="center"/>
          </w:tcPr>
          <w:p w:rsidR="00AB6584" w:rsidRPr="00771DB1" w:rsidRDefault="00AB6584" w:rsidP="00771DB1">
            <w:pPr>
              <w:spacing w:after="0" w:line="360" w:lineRule="auto"/>
              <w:jc w:val="center"/>
              <w:rPr>
                <w:rFonts w:ascii="Times New Roman" w:eastAsia="Times New Roman" w:hAnsi="Times New Roman"/>
                <w:color w:val="000000"/>
                <w:sz w:val="24"/>
                <w:szCs w:val="24"/>
                <w:lang w:eastAsia="ru-RU"/>
              </w:rPr>
            </w:pPr>
            <w:r w:rsidRPr="00771DB1">
              <w:rPr>
                <w:rFonts w:ascii="Times New Roman" w:eastAsia="Times New Roman" w:hAnsi="Times New Roman"/>
                <w:color w:val="000000"/>
                <w:sz w:val="24"/>
                <w:szCs w:val="24"/>
                <w:lang w:eastAsia="ru-RU"/>
              </w:rPr>
              <w:t>200</w:t>
            </w:r>
          </w:p>
        </w:tc>
        <w:tc>
          <w:tcPr>
            <w:tcW w:w="753" w:type="pct"/>
            <w:tcBorders>
              <w:top w:val="single" w:sz="6" w:space="0" w:color="000000"/>
              <w:left w:val="single" w:sz="6" w:space="0" w:color="000000"/>
              <w:bottom w:val="single" w:sz="6" w:space="0" w:color="000000"/>
              <w:right w:val="single" w:sz="6" w:space="0" w:color="000000"/>
            </w:tcBorders>
            <w:noWrap/>
            <w:vAlign w:val="center"/>
          </w:tcPr>
          <w:p w:rsidR="00AB6584" w:rsidRPr="00771DB1" w:rsidRDefault="00AB6584" w:rsidP="00771DB1">
            <w:pPr>
              <w:spacing w:after="0" w:line="360" w:lineRule="auto"/>
              <w:jc w:val="center"/>
              <w:rPr>
                <w:rFonts w:ascii="Times New Roman" w:eastAsia="Times New Roman" w:hAnsi="Times New Roman"/>
                <w:color w:val="000000"/>
                <w:sz w:val="24"/>
                <w:szCs w:val="24"/>
                <w:lang w:eastAsia="ru-RU"/>
              </w:rPr>
            </w:pPr>
            <w:r w:rsidRPr="00771DB1">
              <w:rPr>
                <w:rFonts w:ascii="Times New Roman" w:eastAsia="Times New Roman" w:hAnsi="Times New Roman"/>
                <w:color w:val="000000"/>
                <w:sz w:val="24"/>
                <w:szCs w:val="24"/>
                <w:lang w:eastAsia="ru-RU"/>
              </w:rPr>
              <w:t>-</w:t>
            </w:r>
          </w:p>
        </w:tc>
        <w:tc>
          <w:tcPr>
            <w:tcW w:w="584" w:type="pct"/>
            <w:tcBorders>
              <w:top w:val="single" w:sz="6" w:space="0" w:color="000000"/>
              <w:left w:val="single" w:sz="6" w:space="0" w:color="000000"/>
              <w:bottom w:val="single" w:sz="6" w:space="0" w:color="000000"/>
              <w:right w:val="single" w:sz="6" w:space="0" w:color="000000"/>
            </w:tcBorders>
            <w:noWrap/>
            <w:vAlign w:val="center"/>
          </w:tcPr>
          <w:p w:rsidR="00AB6584" w:rsidRPr="00771DB1" w:rsidRDefault="00AB6584" w:rsidP="00771DB1">
            <w:pPr>
              <w:spacing w:after="0" w:line="360" w:lineRule="auto"/>
              <w:jc w:val="center"/>
              <w:rPr>
                <w:rFonts w:ascii="Times New Roman" w:eastAsia="Times New Roman" w:hAnsi="Times New Roman"/>
                <w:color w:val="000000"/>
                <w:sz w:val="24"/>
                <w:szCs w:val="24"/>
                <w:lang w:eastAsia="ru-RU"/>
              </w:rPr>
            </w:pPr>
            <w:r w:rsidRPr="00771DB1">
              <w:rPr>
                <w:rFonts w:ascii="Times New Roman" w:eastAsia="Times New Roman" w:hAnsi="Times New Roman"/>
                <w:color w:val="000000"/>
                <w:sz w:val="24"/>
                <w:szCs w:val="24"/>
                <w:lang w:eastAsia="ru-RU"/>
              </w:rPr>
              <w:t>-</w:t>
            </w:r>
          </w:p>
        </w:tc>
        <w:tc>
          <w:tcPr>
            <w:tcW w:w="584" w:type="pct"/>
            <w:tcBorders>
              <w:top w:val="single" w:sz="6" w:space="0" w:color="000000"/>
              <w:left w:val="single" w:sz="6" w:space="0" w:color="000000"/>
              <w:bottom w:val="single" w:sz="6" w:space="0" w:color="000000"/>
              <w:right w:val="single" w:sz="6" w:space="0" w:color="000000"/>
            </w:tcBorders>
            <w:noWrap/>
            <w:vAlign w:val="center"/>
          </w:tcPr>
          <w:p w:rsidR="00AB6584" w:rsidRPr="00771DB1" w:rsidRDefault="00AB6584" w:rsidP="00771DB1">
            <w:pPr>
              <w:spacing w:after="0" w:line="360" w:lineRule="auto"/>
              <w:jc w:val="center"/>
              <w:rPr>
                <w:rFonts w:ascii="Times New Roman" w:eastAsia="Times New Roman" w:hAnsi="Times New Roman"/>
                <w:color w:val="000000"/>
                <w:sz w:val="24"/>
                <w:szCs w:val="24"/>
                <w:lang w:eastAsia="ru-RU"/>
              </w:rPr>
            </w:pPr>
            <w:r w:rsidRPr="00771DB1">
              <w:rPr>
                <w:rFonts w:ascii="Times New Roman" w:eastAsia="Times New Roman" w:hAnsi="Times New Roman"/>
                <w:color w:val="000000"/>
                <w:sz w:val="24"/>
                <w:szCs w:val="24"/>
                <w:lang w:eastAsia="ru-RU"/>
              </w:rPr>
              <w:t>0</w:t>
            </w:r>
          </w:p>
        </w:tc>
      </w:tr>
      <w:tr w:rsidR="00771DB1" w:rsidRPr="00865455" w:rsidTr="00771DB1">
        <w:trPr>
          <w:cantSplit/>
          <w:trHeight w:val="510"/>
          <w:jc w:val="center"/>
        </w:trPr>
        <w:tc>
          <w:tcPr>
            <w:tcW w:w="941" w:type="pct"/>
            <w:tcBorders>
              <w:top w:val="single" w:sz="6" w:space="0" w:color="000000"/>
              <w:left w:val="single" w:sz="6" w:space="0" w:color="000000"/>
              <w:bottom w:val="single" w:sz="6" w:space="0" w:color="000000"/>
              <w:right w:val="single" w:sz="6" w:space="0" w:color="000000"/>
            </w:tcBorders>
            <w:vAlign w:val="center"/>
          </w:tcPr>
          <w:p w:rsidR="00AB6584" w:rsidRPr="00771DB1" w:rsidRDefault="00AB6584" w:rsidP="00771DB1">
            <w:pPr>
              <w:spacing w:after="0" w:line="360" w:lineRule="auto"/>
              <w:rPr>
                <w:rFonts w:ascii="Times New Roman" w:eastAsia="Times New Roman" w:hAnsi="Times New Roman"/>
                <w:color w:val="000000"/>
                <w:sz w:val="24"/>
                <w:szCs w:val="24"/>
                <w:lang w:eastAsia="ru-RU"/>
              </w:rPr>
            </w:pPr>
            <w:r w:rsidRPr="00771DB1">
              <w:rPr>
                <w:rFonts w:ascii="Times New Roman" w:eastAsia="Times New Roman" w:hAnsi="Times New Roman"/>
                <w:color w:val="000000"/>
                <w:sz w:val="24"/>
                <w:szCs w:val="24"/>
                <w:lang w:eastAsia="ru-RU"/>
              </w:rPr>
              <w:t>Вымпелком, 2011</w:t>
            </w:r>
          </w:p>
        </w:tc>
        <w:tc>
          <w:tcPr>
            <w:tcW w:w="584" w:type="pct"/>
            <w:tcBorders>
              <w:top w:val="single" w:sz="6" w:space="0" w:color="000000"/>
              <w:left w:val="single" w:sz="6" w:space="0" w:color="000000"/>
              <w:bottom w:val="single" w:sz="6" w:space="0" w:color="000000"/>
              <w:right w:val="single" w:sz="6" w:space="0" w:color="000000"/>
            </w:tcBorders>
            <w:noWrap/>
            <w:vAlign w:val="center"/>
          </w:tcPr>
          <w:p w:rsidR="00AB6584" w:rsidRPr="00771DB1" w:rsidRDefault="00AB6584" w:rsidP="00771DB1">
            <w:pPr>
              <w:spacing w:after="0" w:line="360" w:lineRule="auto"/>
              <w:jc w:val="center"/>
              <w:rPr>
                <w:rFonts w:ascii="Times New Roman" w:eastAsia="Times New Roman" w:hAnsi="Times New Roman"/>
                <w:color w:val="000000"/>
                <w:sz w:val="24"/>
                <w:szCs w:val="24"/>
                <w:lang w:eastAsia="ru-RU"/>
              </w:rPr>
            </w:pPr>
            <w:r w:rsidRPr="00771DB1">
              <w:rPr>
                <w:rFonts w:ascii="Times New Roman" w:eastAsia="Times New Roman" w:hAnsi="Times New Roman"/>
                <w:color w:val="000000"/>
                <w:sz w:val="24"/>
                <w:szCs w:val="24"/>
                <w:lang w:eastAsia="ru-RU"/>
              </w:rPr>
              <w:t>1000</w:t>
            </w:r>
          </w:p>
        </w:tc>
        <w:tc>
          <w:tcPr>
            <w:tcW w:w="969" w:type="pct"/>
            <w:tcBorders>
              <w:top w:val="single" w:sz="6" w:space="0" w:color="000000"/>
              <w:left w:val="single" w:sz="6" w:space="0" w:color="000000"/>
              <w:bottom w:val="single" w:sz="6" w:space="0" w:color="000000"/>
              <w:right w:val="single" w:sz="6" w:space="0" w:color="000000"/>
            </w:tcBorders>
            <w:noWrap/>
            <w:vAlign w:val="center"/>
          </w:tcPr>
          <w:p w:rsidR="00AB6584" w:rsidRPr="00771DB1" w:rsidRDefault="00AB6584" w:rsidP="00771DB1">
            <w:pPr>
              <w:spacing w:after="0" w:line="360" w:lineRule="auto"/>
              <w:jc w:val="center"/>
              <w:rPr>
                <w:rFonts w:ascii="Times New Roman" w:eastAsia="Times New Roman" w:hAnsi="Times New Roman"/>
                <w:color w:val="000000"/>
                <w:sz w:val="24"/>
                <w:szCs w:val="24"/>
                <w:lang w:eastAsia="ru-RU"/>
              </w:rPr>
            </w:pPr>
            <w:r w:rsidRPr="00771DB1">
              <w:rPr>
                <w:rFonts w:ascii="Times New Roman" w:eastAsia="Times New Roman" w:hAnsi="Times New Roman"/>
                <w:color w:val="000000"/>
                <w:sz w:val="24"/>
                <w:szCs w:val="24"/>
                <w:lang w:eastAsia="ru-RU"/>
              </w:rPr>
              <w:t>-</w:t>
            </w:r>
          </w:p>
        </w:tc>
        <w:tc>
          <w:tcPr>
            <w:tcW w:w="584" w:type="pct"/>
            <w:tcBorders>
              <w:top w:val="single" w:sz="6" w:space="0" w:color="000000"/>
              <w:left w:val="single" w:sz="6" w:space="0" w:color="000000"/>
              <w:bottom w:val="single" w:sz="6" w:space="0" w:color="000000"/>
              <w:right w:val="single" w:sz="6" w:space="0" w:color="000000"/>
            </w:tcBorders>
            <w:noWrap/>
            <w:vAlign w:val="center"/>
          </w:tcPr>
          <w:p w:rsidR="00AB6584" w:rsidRPr="00771DB1" w:rsidRDefault="00AB6584" w:rsidP="00771DB1">
            <w:pPr>
              <w:spacing w:after="0" w:line="360" w:lineRule="auto"/>
              <w:jc w:val="center"/>
              <w:rPr>
                <w:rFonts w:ascii="Times New Roman" w:eastAsia="Times New Roman" w:hAnsi="Times New Roman"/>
                <w:color w:val="000000"/>
                <w:sz w:val="24"/>
                <w:szCs w:val="24"/>
                <w:lang w:eastAsia="ru-RU"/>
              </w:rPr>
            </w:pPr>
            <w:r w:rsidRPr="00771DB1">
              <w:rPr>
                <w:rFonts w:ascii="Times New Roman" w:eastAsia="Times New Roman" w:hAnsi="Times New Roman"/>
                <w:color w:val="000000"/>
                <w:sz w:val="24"/>
                <w:szCs w:val="24"/>
                <w:lang w:eastAsia="ru-RU"/>
              </w:rPr>
              <w:t>-</w:t>
            </w:r>
          </w:p>
        </w:tc>
        <w:tc>
          <w:tcPr>
            <w:tcW w:w="753" w:type="pct"/>
            <w:tcBorders>
              <w:top w:val="single" w:sz="6" w:space="0" w:color="000000"/>
              <w:left w:val="single" w:sz="6" w:space="0" w:color="000000"/>
              <w:bottom w:val="single" w:sz="6" w:space="0" w:color="000000"/>
              <w:right w:val="single" w:sz="6" w:space="0" w:color="000000"/>
            </w:tcBorders>
            <w:vAlign w:val="center"/>
          </w:tcPr>
          <w:p w:rsidR="00AB6584" w:rsidRPr="00771DB1" w:rsidRDefault="00AB6584" w:rsidP="00771DB1">
            <w:pPr>
              <w:spacing w:after="0" w:line="360" w:lineRule="auto"/>
              <w:rPr>
                <w:rFonts w:ascii="Times New Roman" w:eastAsia="Times New Roman" w:hAnsi="Times New Roman"/>
                <w:color w:val="000000"/>
                <w:sz w:val="24"/>
                <w:szCs w:val="24"/>
                <w:lang w:eastAsia="ru-RU"/>
              </w:rPr>
            </w:pPr>
            <w:r w:rsidRPr="00771DB1">
              <w:rPr>
                <w:rFonts w:ascii="Times New Roman" w:eastAsia="Times New Roman" w:hAnsi="Times New Roman"/>
                <w:color w:val="000000"/>
                <w:sz w:val="24"/>
                <w:szCs w:val="24"/>
                <w:lang w:eastAsia="ru-RU"/>
              </w:rPr>
              <w:t>Вымпелком, 2016</w:t>
            </w:r>
          </w:p>
        </w:tc>
        <w:tc>
          <w:tcPr>
            <w:tcW w:w="584" w:type="pct"/>
            <w:tcBorders>
              <w:top w:val="single" w:sz="6" w:space="0" w:color="000000"/>
              <w:left w:val="single" w:sz="6" w:space="0" w:color="000000"/>
              <w:bottom w:val="single" w:sz="6" w:space="0" w:color="000000"/>
              <w:right w:val="single" w:sz="6" w:space="0" w:color="000000"/>
            </w:tcBorders>
            <w:noWrap/>
            <w:vAlign w:val="center"/>
          </w:tcPr>
          <w:p w:rsidR="00AB6584" w:rsidRPr="00771DB1" w:rsidRDefault="00AB6584" w:rsidP="00771DB1">
            <w:pPr>
              <w:spacing w:after="0" w:line="360" w:lineRule="auto"/>
              <w:jc w:val="center"/>
              <w:rPr>
                <w:rFonts w:ascii="Times New Roman" w:eastAsia="Times New Roman" w:hAnsi="Times New Roman"/>
                <w:color w:val="000000"/>
                <w:sz w:val="24"/>
                <w:szCs w:val="24"/>
                <w:lang w:eastAsia="ru-RU"/>
              </w:rPr>
            </w:pPr>
            <w:r w:rsidRPr="00771DB1">
              <w:rPr>
                <w:rFonts w:ascii="Times New Roman" w:eastAsia="Times New Roman" w:hAnsi="Times New Roman"/>
                <w:color w:val="000000"/>
                <w:sz w:val="24"/>
                <w:szCs w:val="24"/>
                <w:lang w:eastAsia="ru-RU"/>
              </w:rPr>
              <w:t>1000</w:t>
            </w:r>
          </w:p>
        </w:tc>
        <w:tc>
          <w:tcPr>
            <w:tcW w:w="584" w:type="pct"/>
            <w:tcBorders>
              <w:top w:val="single" w:sz="6" w:space="0" w:color="000000"/>
              <w:left w:val="single" w:sz="6" w:space="0" w:color="000000"/>
              <w:bottom w:val="single" w:sz="6" w:space="0" w:color="000000"/>
              <w:right w:val="single" w:sz="6" w:space="0" w:color="000000"/>
            </w:tcBorders>
            <w:noWrap/>
            <w:vAlign w:val="center"/>
          </w:tcPr>
          <w:p w:rsidR="00AB6584" w:rsidRPr="00771DB1" w:rsidRDefault="00AB6584" w:rsidP="00771DB1">
            <w:pPr>
              <w:spacing w:after="0" w:line="360" w:lineRule="auto"/>
              <w:jc w:val="center"/>
              <w:rPr>
                <w:rFonts w:ascii="Times New Roman" w:eastAsia="Times New Roman" w:hAnsi="Times New Roman"/>
                <w:color w:val="000000"/>
                <w:sz w:val="24"/>
                <w:szCs w:val="24"/>
                <w:lang w:eastAsia="ru-RU"/>
              </w:rPr>
            </w:pPr>
            <w:r w:rsidRPr="00771DB1">
              <w:rPr>
                <w:rFonts w:ascii="Times New Roman" w:eastAsia="Times New Roman" w:hAnsi="Times New Roman"/>
                <w:color w:val="000000"/>
                <w:sz w:val="24"/>
                <w:szCs w:val="24"/>
                <w:lang w:eastAsia="ru-RU"/>
              </w:rPr>
              <w:t>0</w:t>
            </w:r>
          </w:p>
        </w:tc>
      </w:tr>
      <w:tr w:rsidR="00771DB1" w:rsidRPr="00865455" w:rsidTr="00771DB1">
        <w:trPr>
          <w:cantSplit/>
          <w:trHeight w:val="510"/>
          <w:jc w:val="center"/>
        </w:trPr>
        <w:tc>
          <w:tcPr>
            <w:tcW w:w="941" w:type="pct"/>
            <w:tcBorders>
              <w:top w:val="single" w:sz="6" w:space="0" w:color="000000"/>
              <w:left w:val="single" w:sz="6" w:space="0" w:color="000000"/>
              <w:bottom w:val="single" w:sz="6" w:space="0" w:color="000000"/>
              <w:right w:val="single" w:sz="6" w:space="0" w:color="000000"/>
            </w:tcBorders>
            <w:vAlign w:val="center"/>
          </w:tcPr>
          <w:p w:rsidR="00AB6584" w:rsidRPr="00771DB1" w:rsidRDefault="00AB6584" w:rsidP="00771DB1">
            <w:pPr>
              <w:spacing w:after="0" w:line="360" w:lineRule="auto"/>
              <w:rPr>
                <w:rFonts w:ascii="Times New Roman" w:eastAsia="Times New Roman" w:hAnsi="Times New Roman"/>
                <w:color w:val="000000"/>
                <w:sz w:val="24"/>
                <w:szCs w:val="24"/>
                <w:lang w:eastAsia="ru-RU"/>
              </w:rPr>
            </w:pPr>
            <w:r w:rsidRPr="00771DB1">
              <w:rPr>
                <w:rFonts w:ascii="Times New Roman" w:eastAsia="Times New Roman" w:hAnsi="Times New Roman"/>
                <w:color w:val="000000"/>
                <w:sz w:val="24"/>
                <w:szCs w:val="24"/>
                <w:lang w:eastAsia="ru-RU"/>
              </w:rPr>
              <w:t>МТС, 2012</w:t>
            </w:r>
          </w:p>
        </w:tc>
        <w:tc>
          <w:tcPr>
            <w:tcW w:w="584" w:type="pct"/>
            <w:tcBorders>
              <w:top w:val="single" w:sz="6" w:space="0" w:color="000000"/>
              <w:left w:val="single" w:sz="6" w:space="0" w:color="000000"/>
              <w:bottom w:val="single" w:sz="6" w:space="0" w:color="000000"/>
              <w:right w:val="single" w:sz="6" w:space="0" w:color="000000"/>
            </w:tcBorders>
            <w:noWrap/>
            <w:vAlign w:val="center"/>
          </w:tcPr>
          <w:p w:rsidR="00AB6584" w:rsidRPr="00771DB1" w:rsidRDefault="00AB6584" w:rsidP="00771DB1">
            <w:pPr>
              <w:spacing w:after="0" w:line="360" w:lineRule="auto"/>
              <w:jc w:val="center"/>
              <w:rPr>
                <w:rFonts w:ascii="Times New Roman" w:eastAsia="Times New Roman" w:hAnsi="Times New Roman"/>
                <w:color w:val="000000"/>
                <w:sz w:val="24"/>
                <w:szCs w:val="24"/>
                <w:lang w:eastAsia="ru-RU"/>
              </w:rPr>
            </w:pPr>
            <w:r w:rsidRPr="00771DB1">
              <w:rPr>
                <w:rFonts w:ascii="Times New Roman" w:eastAsia="Times New Roman" w:hAnsi="Times New Roman"/>
                <w:color w:val="000000"/>
                <w:sz w:val="24"/>
                <w:szCs w:val="24"/>
                <w:lang w:eastAsia="ru-RU"/>
              </w:rPr>
              <w:t>2450</w:t>
            </w:r>
          </w:p>
        </w:tc>
        <w:tc>
          <w:tcPr>
            <w:tcW w:w="969" w:type="pct"/>
            <w:tcBorders>
              <w:top w:val="single" w:sz="6" w:space="0" w:color="000000"/>
              <w:left w:val="single" w:sz="6" w:space="0" w:color="000000"/>
              <w:bottom w:val="single" w:sz="6" w:space="0" w:color="000000"/>
              <w:right w:val="single" w:sz="6" w:space="0" w:color="000000"/>
            </w:tcBorders>
            <w:noWrap/>
            <w:vAlign w:val="center"/>
          </w:tcPr>
          <w:p w:rsidR="00AB6584" w:rsidRPr="00771DB1" w:rsidRDefault="00AB6584" w:rsidP="00771DB1">
            <w:pPr>
              <w:spacing w:after="0" w:line="360" w:lineRule="auto"/>
              <w:jc w:val="center"/>
              <w:rPr>
                <w:rFonts w:ascii="Times New Roman" w:eastAsia="Times New Roman" w:hAnsi="Times New Roman"/>
                <w:color w:val="000000"/>
                <w:sz w:val="24"/>
                <w:szCs w:val="24"/>
                <w:lang w:eastAsia="ru-RU"/>
              </w:rPr>
            </w:pPr>
            <w:r w:rsidRPr="00771DB1">
              <w:rPr>
                <w:rFonts w:ascii="Times New Roman" w:eastAsia="Times New Roman" w:hAnsi="Times New Roman"/>
                <w:color w:val="000000"/>
                <w:sz w:val="24"/>
                <w:szCs w:val="24"/>
                <w:lang w:eastAsia="ru-RU"/>
              </w:rPr>
              <w:t>-</w:t>
            </w:r>
          </w:p>
        </w:tc>
        <w:tc>
          <w:tcPr>
            <w:tcW w:w="584" w:type="pct"/>
            <w:tcBorders>
              <w:top w:val="single" w:sz="6" w:space="0" w:color="000000"/>
              <w:left w:val="single" w:sz="6" w:space="0" w:color="000000"/>
              <w:bottom w:val="single" w:sz="6" w:space="0" w:color="000000"/>
              <w:right w:val="single" w:sz="6" w:space="0" w:color="000000"/>
            </w:tcBorders>
            <w:noWrap/>
            <w:vAlign w:val="center"/>
          </w:tcPr>
          <w:p w:rsidR="00AB6584" w:rsidRPr="00771DB1" w:rsidRDefault="00AB6584" w:rsidP="00771DB1">
            <w:pPr>
              <w:spacing w:after="0" w:line="360" w:lineRule="auto"/>
              <w:jc w:val="center"/>
              <w:rPr>
                <w:rFonts w:ascii="Times New Roman" w:eastAsia="Times New Roman" w:hAnsi="Times New Roman"/>
                <w:color w:val="000000"/>
                <w:sz w:val="24"/>
                <w:szCs w:val="24"/>
                <w:lang w:eastAsia="ru-RU"/>
              </w:rPr>
            </w:pPr>
            <w:r w:rsidRPr="00771DB1">
              <w:rPr>
                <w:rFonts w:ascii="Times New Roman" w:eastAsia="Times New Roman" w:hAnsi="Times New Roman"/>
                <w:color w:val="000000"/>
                <w:sz w:val="24"/>
                <w:szCs w:val="24"/>
                <w:lang w:eastAsia="ru-RU"/>
              </w:rPr>
              <w:t>-</w:t>
            </w:r>
          </w:p>
        </w:tc>
        <w:tc>
          <w:tcPr>
            <w:tcW w:w="753" w:type="pct"/>
            <w:tcBorders>
              <w:top w:val="single" w:sz="6" w:space="0" w:color="000000"/>
              <w:left w:val="single" w:sz="6" w:space="0" w:color="000000"/>
              <w:bottom w:val="single" w:sz="6" w:space="0" w:color="000000"/>
              <w:right w:val="single" w:sz="6" w:space="0" w:color="000000"/>
            </w:tcBorders>
            <w:vAlign w:val="center"/>
          </w:tcPr>
          <w:p w:rsidR="00AB6584" w:rsidRPr="00771DB1" w:rsidRDefault="00AB6584" w:rsidP="00771DB1">
            <w:pPr>
              <w:spacing w:after="0" w:line="360" w:lineRule="auto"/>
              <w:rPr>
                <w:rFonts w:ascii="Times New Roman" w:eastAsia="Times New Roman" w:hAnsi="Times New Roman"/>
                <w:color w:val="000000"/>
                <w:sz w:val="24"/>
                <w:szCs w:val="24"/>
                <w:lang w:eastAsia="ru-RU"/>
              </w:rPr>
            </w:pPr>
            <w:r w:rsidRPr="00771DB1">
              <w:rPr>
                <w:rFonts w:ascii="Times New Roman" w:eastAsia="Times New Roman" w:hAnsi="Times New Roman"/>
                <w:color w:val="000000"/>
                <w:sz w:val="24"/>
                <w:szCs w:val="24"/>
                <w:lang w:eastAsia="ru-RU"/>
              </w:rPr>
              <w:t>Вымпелком, 2018</w:t>
            </w:r>
          </w:p>
        </w:tc>
        <w:tc>
          <w:tcPr>
            <w:tcW w:w="584" w:type="pct"/>
            <w:tcBorders>
              <w:top w:val="single" w:sz="6" w:space="0" w:color="000000"/>
              <w:left w:val="single" w:sz="6" w:space="0" w:color="000000"/>
              <w:bottom w:val="single" w:sz="6" w:space="0" w:color="000000"/>
              <w:right w:val="single" w:sz="6" w:space="0" w:color="000000"/>
            </w:tcBorders>
            <w:noWrap/>
            <w:vAlign w:val="center"/>
          </w:tcPr>
          <w:p w:rsidR="00AB6584" w:rsidRPr="00771DB1" w:rsidRDefault="00AB6584" w:rsidP="00771DB1">
            <w:pPr>
              <w:spacing w:after="0" w:line="360" w:lineRule="auto"/>
              <w:jc w:val="center"/>
              <w:rPr>
                <w:rFonts w:ascii="Times New Roman" w:eastAsia="Times New Roman" w:hAnsi="Times New Roman"/>
                <w:color w:val="000000"/>
                <w:sz w:val="24"/>
                <w:szCs w:val="24"/>
                <w:lang w:eastAsia="ru-RU"/>
              </w:rPr>
            </w:pPr>
            <w:r w:rsidRPr="00771DB1">
              <w:rPr>
                <w:rFonts w:ascii="Times New Roman" w:eastAsia="Times New Roman" w:hAnsi="Times New Roman"/>
                <w:color w:val="000000"/>
                <w:sz w:val="24"/>
                <w:szCs w:val="24"/>
                <w:lang w:eastAsia="ru-RU"/>
              </w:rPr>
              <w:t>2450</w:t>
            </w:r>
          </w:p>
        </w:tc>
        <w:tc>
          <w:tcPr>
            <w:tcW w:w="584" w:type="pct"/>
            <w:tcBorders>
              <w:top w:val="single" w:sz="6" w:space="0" w:color="000000"/>
              <w:left w:val="single" w:sz="6" w:space="0" w:color="000000"/>
              <w:bottom w:val="single" w:sz="6" w:space="0" w:color="000000"/>
              <w:right w:val="single" w:sz="6" w:space="0" w:color="000000"/>
            </w:tcBorders>
            <w:noWrap/>
            <w:vAlign w:val="center"/>
          </w:tcPr>
          <w:p w:rsidR="00AB6584" w:rsidRPr="00771DB1" w:rsidRDefault="00AB6584" w:rsidP="00771DB1">
            <w:pPr>
              <w:spacing w:after="0" w:line="360" w:lineRule="auto"/>
              <w:jc w:val="center"/>
              <w:rPr>
                <w:rFonts w:ascii="Times New Roman" w:eastAsia="Times New Roman" w:hAnsi="Times New Roman"/>
                <w:color w:val="000000"/>
                <w:sz w:val="24"/>
                <w:szCs w:val="24"/>
                <w:lang w:eastAsia="ru-RU"/>
              </w:rPr>
            </w:pPr>
            <w:r w:rsidRPr="00771DB1">
              <w:rPr>
                <w:rFonts w:ascii="Times New Roman" w:eastAsia="Times New Roman" w:hAnsi="Times New Roman"/>
                <w:color w:val="000000"/>
                <w:sz w:val="24"/>
                <w:szCs w:val="24"/>
                <w:lang w:eastAsia="ru-RU"/>
              </w:rPr>
              <w:t>0</w:t>
            </w:r>
          </w:p>
        </w:tc>
      </w:tr>
      <w:tr w:rsidR="00771DB1" w:rsidRPr="00865455" w:rsidTr="00771DB1">
        <w:trPr>
          <w:cantSplit/>
          <w:trHeight w:val="300"/>
          <w:jc w:val="center"/>
        </w:trPr>
        <w:tc>
          <w:tcPr>
            <w:tcW w:w="941" w:type="pct"/>
            <w:tcBorders>
              <w:top w:val="single" w:sz="6" w:space="0" w:color="000000"/>
              <w:left w:val="single" w:sz="6" w:space="0" w:color="000000"/>
              <w:bottom w:val="single" w:sz="6" w:space="0" w:color="000000"/>
              <w:right w:val="single" w:sz="6" w:space="0" w:color="000000"/>
            </w:tcBorders>
            <w:noWrap/>
            <w:vAlign w:val="center"/>
          </w:tcPr>
          <w:p w:rsidR="00AB6584" w:rsidRPr="00771DB1" w:rsidRDefault="00AB6584" w:rsidP="00771DB1">
            <w:pPr>
              <w:spacing w:after="0" w:line="360" w:lineRule="auto"/>
              <w:rPr>
                <w:rFonts w:ascii="Times New Roman" w:eastAsia="Times New Roman" w:hAnsi="Times New Roman"/>
                <w:color w:val="000000"/>
                <w:sz w:val="24"/>
                <w:szCs w:val="24"/>
                <w:lang w:eastAsia="ru-RU"/>
              </w:rPr>
            </w:pPr>
            <w:r w:rsidRPr="00771DB1">
              <w:rPr>
                <w:rFonts w:ascii="Times New Roman" w:eastAsia="Times New Roman" w:hAnsi="Times New Roman"/>
                <w:color w:val="000000"/>
                <w:sz w:val="24"/>
                <w:szCs w:val="24"/>
                <w:lang w:eastAsia="ru-RU"/>
              </w:rPr>
              <w:t>Россия, 2011</w:t>
            </w:r>
          </w:p>
        </w:tc>
        <w:tc>
          <w:tcPr>
            <w:tcW w:w="584" w:type="pct"/>
            <w:tcBorders>
              <w:top w:val="single" w:sz="6" w:space="0" w:color="000000"/>
              <w:left w:val="single" w:sz="6" w:space="0" w:color="000000"/>
              <w:bottom w:val="single" w:sz="6" w:space="0" w:color="000000"/>
              <w:right w:val="single" w:sz="6" w:space="0" w:color="000000"/>
            </w:tcBorders>
            <w:noWrap/>
            <w:vAlign w:val="center"/>
          </w:tcPr>
          <w:p w:rsidR="00AB6584" w:rsidRPr="00771DB1" w:rsidRDefault="00AB6584" w:rsidP="00771DB1">
            <w:pPr>
              <w:spacing w:after="0" w:line="360" w:lineRule="auto"/>
              <w:jc w:val="center"/>
              <w:rPr>
                <w:rFonts w:ascii="Times New Roman" w:eastAsia="Times New Roman" w:hAnsi="Times New Roman"/>
                <w:color w:val="000000"/>
                <w:sz w:val="24"/>
                <w:szCs w:val="24"/>
                <w:lang w:eastAsia="ru-RU"/>
              </w:rPr>
            </w:pPr>
            <w:r w:rsidRPr="00771DB1">
              <w:rPr>
                <w:rFonts w:ascii="Times New Roman" w:eastAsia="Times New Roman" w:hAnsi="Times New Roman"/>
                <w:color w:val="000000"/>
                <w:sz w:val="24"/>
                <w:szCs w:val="24"/>
                <w:lang w:eastAsia="ru-RU"/>
              </w:rPr>
              <w:t>3500</w:t>
            </w:r>
          </w:p>
        </w:tc>
        <w:tc>
          <w:tcPr>
            <w:tcW w:w="969" w:type="pct"/>
            <w:tcBorders>
              <w:top w:val="single" w:sz="6" w:space="0" w:color="000000"/>
              <w:left w:val="single" w:sz="6" w:space="0" w:color="000000"/>
              <w:bottom w:val="single" w:sz="6" w:space="0" w:color="000000"/>
              <w:right w:val="single" w:sz="6" w:space="0" w:color="000000"/>
            </w:tcBorders>
            <w:vAlign w:val="center"/>
          </w:tcPr>
          <w:p w:rsidR="00AB6584" w:rsidRPr="00771DB1" w:rsidRDefault="00AB6584" w:rsidP="00771DB1">
            <w:pPr>
              <w:spacing w:after="0" w:line="360" w:lineRule="auto"/>
              <w:rPr>
                <w:rFonts w:ascii="Times New Roman" w:eastAsia="Times New Roman" w:hAnsi="Times New Roman"/>
                <w:color w:val="000000"/>
                <w:sz w:val="24"/>
                <w:szCs w:val="24"/>
                <w:lang w:eastAsia="ru-RU"/>
              </w:rPr>
            </w:pPr>
            <w:r w:rsidRPr="00771DB1">
              <w:rPr>
                <w:rFonts w:ascii="Times New Roman" w:eastAsia="Times New Roman" w:hAnsi="Times New Roman"/>
                <w:color w:val="000000"/>
                <w:sz w:val="24"/>
                <w:szCs w:val="24"/>
                <w:lang w:eastAsia="ru-RU"/>
              </w:rPr>
              <w:t>АЛРОСА, 2014</w:t>
            </w:r>
          </w:p>
        </w:tc>
        <w:tc>
          <w:tcPr>
            <w:tcW w:w="584" w:type="pct"/>
            <w:tcBorders>
              <w:top w:val="single" w:sz="6" w:space="0" w:color="000000"/>
              <w:left w:val="single" w:sz="6" w:space="0" w:color="000000"/>
              <w:bottom w:val="single" w:sz="6" w:space="0" w:color="000000"/>
              <w:right w:val="single" w:sz="6" w:space="0" w:color="000000"/>
            </w:tcBorders>
            <w:noWrap/>
            <w:vAlign w:val="center"/>
          </w:tcPr>
          <w:p w:rsidR="00AB6584" w:rsidRPr="00771DB1" w:rsidRDefault="00AB6584" w:rsidP="00771DB1">
            <w:pPr>
              <w:spacing w:after="0" w:line="360" w:lineRule="auto"/>
              <w:jc w:val="center"/>
              <w:rPr>
                <w:rFonts w:ascii="Times New Roman" w:eastAsia="Times New Roman" w:hAnsi="Times New Roman"/>
                <w:color w:val="000000"/>
                <w:sz w:val="24"/>
                <w:szCs w:val="24"/>
                <w:lang w:eastAsia="ru-RU"/>
              </w:rPr>
            </w:pPr>
            <w:r w:rsidRPr="00771DB1">
              <w:rPr>
                <w:rFonts w:ascii="Times New Roman" w:eastAsia="Times New Roman" w:hAnsi="Times New Roman"/>
                <w:color w:val="000000"/>
                <w:sz w:val="24"/>
                <w:szCs w:val="24"/>
                <w:lang w:eastAsia="ru-RU"/>
              </w:rPr>
              <w:t>3500</w:t>
            </w:r>
          </w:p>
        </w:tc>
        <w:tc>
          <w:tcPr>
            <w:tcW w:w="753" w:type="pct"/>
            <w:tcBorders>
              <w:top w:val="single" w:sz="6" w:space="0" w:color="000000"/>
              <w:left w:val="single" w:sz="6" w:space="0" w:color="000000"/>
              <w:bottom w:val="single" w:sz="6" w:space="0" w:color="000000"/>
              <w:right w:val="single" w:sz="6" w:space="0" w:color="000000"/>
            </w:tcBorders>
            <w:noWrap/>
            <w:vAlign w:val="center"/>
          </w:tcPr>
          <w:p w:rsidR="00AB6584" w:rsidRPr="00771DB1" w:rsidRDefault="00AB6584" w:rsidP="00771DB1">
            <w:pPr>
              <w:spacing w:after="0" w:line="360" w:lineRule="auto"/>
              <w:jc w:val="center"/>
              <w:rPr>
                <w:rFonts w:ascii="Times New Roman" w:eastAsia="Times New Roman" w:hAnsi="Times New Roman"/>
                <w:color w:val="000000"/>
                <w:sz w:val="24"/>
                <w:szCs w:val="24"/>
                <w:lang w:eastAsia="ru-RU"/>
              </w:rPr>
            </w:pPr>
            <w:r w:rsidRPr="00771DB1">
              <w:rPr>
                <w:rFonts w:ascii="Times New Roman" w:eastAsia="Times New Roman" w:hAnsi="Times New Roman"/>
                <w:color w:val="000000"/>
                <w:sz w:val="24"/>
                <w:szCs w:val="24"/>
                <w:lang w:eastAsia="ru-RU"/>
              </w:rPr>
              <w:t>-</w:t>
            </w:r>
          </w:p>
        </w:tc>
        <w:tc>
          <w:tcPr>
            <w:tcW w:w="584" w:type="pct"/>
            <w:tcBorders>
              <w:top w:val="single" w:sz="6" w:space="0" w:color="000000"/>
              <w:left w:val="single" w:sz="6" w:space="0" w:color="000000"/>
              <w:bottom w:val="single" w:sz="6" w:space="0" w:color="000000"/>
              <w:right w:val="single" w:sz="6" w:space="0" w:color="000000"/>
            </w:tcBorders>
            <w:noWrap/>
            <w:vAlign w:val="center"/>
          </w:tcPr>
          <w:p w:rsidR="00AB6584" w:rsidRPr="00771DB1" w:rsidRDefault="00AB6584" w:rsidP="00771DB1">
            <w:pPr>
              <w:spacing w:after="0" w:line="360" w:lineRule="auto"/>
              <w:jc w:val="center"/>
              <w:rPr>
                <w:rFonts w:ascii="Times New Roman" w:eastAsia="Times New Roman" w:hAnsi="Times New Roman"/>
                <w:color w:val="000000"/>
                <w:sz w:val="24"/>
                <w:szCs w:val="24"/>
                <w:lang w:eastAsia="ru-RU"/>
              </w:rPr>
            </w:pPr>
            <w:r w:rsidRPr="00771DB1">
              <w:rPr>
                <w:rFonts w:ascii="Times New Roman" w:eastAsia="Times New Roman" w:hAnsi="Times New Roman"/>
                <w:color w:val="000000"/>
                <w:sz w:val="24"/>
                <w:szCs w:val="24"/>
                <w:lang w:eastAsia="ru-RU"/>
              </w:rPr>
              <w:t>-</w:t>
            </w:r>
          </w:p>
        </w:tc>
        <w:tc>
          <w:tcPr>
            <w:tcW w:w="584" w:type="pct"/>
            <w:tcBorders>
              <w:top w:val="single" w:sz="6" w:space="0" w:color="000000"/>
              <w:left w:val="single" w:sz="6" w:space="0" w:color="000000"/>
              <w:bottom w:val="single" w:sz="6" w:space="0" w:color="000000"/>
              <w:right w:val="single" w:sz="6" w:space="0" w:color="000000"/>
            </w:tcBorders>
            <w:noWrap/>
            <w:vAlign w:val="center"/>
          </w:tcPr>
          <w:p w:rsidR="00AB6584" w:rsidRPr="00771DB1" w:rsidRDefault="00AB6584" w:rsidP="00771DB1">
            <w:pPr>
              <w:spacing w:after="0" w:line="360" w:lineRule="auto"/>
              <w:jc w:val="center"/>
              <w:rPr>
                <w:rFonts w:ascii="Times New Roman" w:eastAsia="Times New Roman" w:hAnsi="Times New Roman"/>
                <w:color w:val="000000"/>
                <w:sz w:val="24"/>
                <w:szCs w:val="24"/>
                <w:lang w:eastAsia="ru-RU"/>
              </w:rPr>
            </w:pPr>
            <w:r w:rsidRPr="00771DB1">
              <w:rPr>
                <w:rFonts w:ascii="Times New Roman" w:eastAsia="Times New Roman" w:hAnsi="Times New Roman"/>
                <w:color w:val="000000"/>
                <w:sz w:val="24"/>
                <w:szCs w:val="24"/>
                <w:lang w:eastAsia="ru-RU"/>
              </w:rPr>
              <w:t>0</w:t>
            </w:r>
          </w:p>
        </w:tc>
      </w:tr>
      <w:tr w:rsidR="00771DB1" w:rsidRPr="00865455" w:rsidTr="00771DB1">
        <w:trPr>
          <w:cantSplit/>
          <w:trHeight w:val="300"/>
          <w:jc w:val="center"/>
        </w:trPr>
        <w:tc>
          <w:tcPr>
            <w:tcW w:w="941" w:type="pct"/>
            <w:tcBorders>
              <w:top w:val="single" w:sz="6" w:space="0" w:color="000000"/>
              <w:left w:val="single" w:sz="6" w:space="0" w:color="000000"/>
              <w:bottom w:val="single" w:sz="6" w:space="0" w:color="000000"/>
              <w:right w:val="single" w:sz="6" w:space="0" w:color="000000"/>
            </w:tcBorders>
            <w:noWrap/>
            <w:vAlign w:val="center"/>
          </w:tcPr>
          <w:p w:rsidR="00AB6584" w:rsidRPr="00771DB1" w:rsidRDefault="00AB6584" w:rsidP="00771DB1">
            <w:pPr>
              <w:spacing w:after="0" w:line="360" w:lineRule="auto"/>
              <w:rPr>
                <w:rFonts w:ascii="Times New Roman" w:eastAsia="Times New Roman" w:hAnsi="Times New Roman"/>
                <w:color w:val="000000"/>
                <w:sz w:val="24"/>
                <w:szCs w:val="24"/>
                <w:lang w:eastAsia="ru-RU"/>
              </w:rPr>
            </w:pPr>
            <w:r w:rsidRPr="00771DB1">
              <w:rPr>
                <w:rFonts w:ascii="Times New Roman" w:eastAsia="Times New Roman" w:hAnsi="Times New Roman"/>
                <w:color w:val="000000"/>
                <w:sz w:val="24"/>
                <w:szCs w:val="24"/>
                <w:lang w:eastAsia="ru-RU"/>
              </w:rPr>
              <w:t>ВСЕГО</w:t>
            </w:r>
          </w:p>
        </w:tc>
        <w:tc>
          <w:tcPr>
            <w:tcW w:w="584" w:type="pct"/>
            <w:tcBorders>
              <w:top w:val="single" w:sz="6" w:space="0" w:color="000000"/>
              <w:left w:val="single" w:sz="6" w:space="0" w:color="000000"/>
              <w:bottom w:val="single" w:sz="6" w:space="0" w:color="000000"/>
              <w:right w:val="single" w:sz="6" w:space="0" w:color="000000"/>
            </w:tcBorders>
            <w:noWrap/>
            <w:vAlign w:val="center"/>
          </w:tcPr>
          <w:p w:rsidR="00AB6584" w:rsidRPr="00771DB1" w:rsidRDefault="00AB6584" w:rsidP="00771DB1">
            <w:pPr>
              <w:spacing w:after="0" w:line="360" w:lineRule="auto"/>
              <w:jc w:val="center"/>
              <w:rPr>
                <w:rFonts w:ascii="Times New Roman" w:eastAsia="Times New Roman" w:hAnsi="Times New Roman"/>
                <w:color w:val="000000"/>
                <w:sz w:val="24"/>
                <w:szCs w:val="24"/>
                <w:lang w:eastAsia="ru-RU"/>
              </w:rPr>
            </w:pPr>
            <w:r w:rsidRPr="00771DB1">
              <w:rPr>
                <w:rFonts w:ascii="Times New Roman" w:eastAsia="Times New Roman" w:hAnsi="Times New Roman"/>
                <w:color w:val="000000"/>
                <w:sz w:val="24"/>
                <w:szCs w:val="24"/>
                <w:lang w:eastAsia="ru-RU"/>
              </w:rPr>
              <w:t>7500</w:t>
            </w:r>
          </w:p>
        </w:tc>
        <w:tc>
          <w:tcPr>
            <w:tcW w:w="969" w:type="pct"/>
            <w:tcBorders>
              <w:top w:val="single" w:sz="6" w:space="0" w:color="000000"/>
              <w:left w:val="single" w:sz="6" w:space="0" w:color="000000"/>
              <w:bottom w:val="single" w:sz="6" w:space="0" w:color="000000"/>
              <w:right w:val="single" w:sz="6" w:space="0" w:color="000000"/>
            </w:tcBorders>
            <w:noWrap/>
            <w:vAlign w:val="center"/>
          </w:tcPr>
          <w:p w:rsidR="00AB6584" w:rsidRPr="00771DB1" w:rsidRDefault="00AB6584" w:rsidP="00771DB1">
            <w:pPr>
              <w:spacing w:after="0" w:line="360" w:lineRule="auto"/>
              <w:jc w:val="center"/>
              <w:rPr>
                <w:rFonts w:ascii="Times New Roman" w:eastAsia="Times New Roman" w:hAnsi="Times New Roman"/>
                <w:color w:val="000000"/>
                <w:sz w:val="24"/>
                <w:szCs w:val="24"/>
                <w:lang w:eastAsia="ru-RU"/>
              </w:rPr>
            </w:pPr>
            <w:r w:rsidRPr="00771DB1">
              <w:rPr>
                <w:rFonts w:ascii="Times New Roman" w:eastAsia="Times New Roman" w:hAnsi="Times New Roman"/>
                <w:color w:val="000000"/>
                <w:sz w:val="24"/>
                <w:szCs w:val="24"/>
                <w:lang w:eastAsia="ru-RU"/>
              </w:rPr>
              <w:t>-</w:t>
            </w:r>
          </w:p>
        </w:tc>
        <w:tc>
          <w:tcPr>
            <w:tcW w:w="584" w:type="pct"/>
            <w:tcBorders>
              <w:top w:val="single" w:sz="6" w:space="0" w:color="000000"/>
              <w:left w:val="single" w:sz="6" w:space="0" w:color="000000"/>
              <w:bottom w:val="single" w:sz="6" w:space="0" w:color="000000"/>
              <w:right w:val="single" w:sz="6" w:space="0" w:color="000000"/>
            </w:tcBorders>
            <w:noWrap/>
            <w:vAlign w:val="center"/>
          </w:tcPr>
          <w:p w:rsidR="00AB6584" w:rsidRPr="00771DB1" w:rsidRDefault="00AB6584" w:rsidP="00771DB1">
            <w:pPr>
              <w:spacing w:after="0" w:line="360" w:lineRule="auto"/>
              <w:jc w:val="center"/>
              <w:rPr>
                <w:rFonts w:ascii="Times New Roman" w:eastAsia="Times New Roman" w:hAnsi="Times New Roman"/>
                <w:color w:val="000000"/>
                <w:sz w:val="24"/>
                <w:szCs w:val="24"/>
                <w:lang w:eastAsia="ru-RU"/>
              </w:rPr>
            </w:pPr>
            <w:r w:rsidRPr="00771DB1">
              <w:rPr>
                <w:rFonts w:ascii="Times New Roman" w:eastAsia="Times New Roman" w:hAnsi="Times New Roman"/>
                <w:color w:val="000000"/>
                <w:sz w:val="24"/>
                <w:szCs w:val="24"/>
                <w:lang w:eastAsia="ru-RU"/>
              </w:rPr>
              <w:t>3925</w:t>
            </w:r>
          </w:p>
        </w:tc>
        <w:tc>
          <w:tcPr>
            <w:tcW w:w="753" w:type="pct"/>
            <w:tcBorders>
              <w:top w:val="single" w:sz="6" w:space="0" w:color="000000"/>
              <w:left w:val="single" w:sz="6" w:space="0" w:color="000000"/>
              <w:bottom w:val="single" w:sz="6" w:space="0" w:color="000000"/>
              <w:right w:val="single" w:sz="6" w:space="0" w:color="000000"/>
            </w:tcBorders>
            <w:noWrap/>
            <w:vAlign w:val="center"/>
          </w:tcPr>
          <w:p w:rsidR="00AB6584" w:rsidRPr="00771DB1" w:rsidRDefault="00AB6584" w:rsidP="00771DB1">
            <w:pPr>
              <w:spacing w:after="0" w:line="360" w:lineRule="auto"/>
              <w:jc w:val="center"/>
              <w:rPr>
                <w:rFonts w:ascii="Times New Roman" w:eastAsia="Times New Roman" w:hAnsi="Times New Roman"/>
                <w:color w:val="000000"/>
                <w:sz w:val="24"/>
                <w:szCs w:val="24"/>
                <w:lang w:eastAsia="ru-RU"/>
              </w:rPr>
            </w:pPr>
            <w:r w:rsidRPr="00771DB1">
              <w:rPr>
                <w:rFonts w:ascii="Times New Roman" w:eastAsia="Times New Roman" w:hAnsi="Times New Roman"/>
                <w:color w:val="000000"/>
                <w:sz w:val="24"/>
                <w:szCs w:val="24"/>
                <w:lang w:eastAsia="ru-RU"/>
              </w:rPr>
              <w:t>-</w:t>
            </w:r>
          </w:p>
        </w:tc>
        <w:tc>
          <w:tcPr>
            <w:tcW w:w="584" w:type="pct"/>
            <w:tcBorders>
              <w:top w:val="single" w:sz="6" w:space="0" w:color="000000"/>
              <w:left w:val="single" w:sz="6" w:space="0" w:color="000000"/>
              <w:bottom w:val="single" w:sz="6" w:space="0" w:color="000000"/>
              <w:right w:val="single" w:sz="6" w:space="0" w:color="000000"/>
            </w:tcBorders>
            <w:noWrap/>
            <w:vAlign w:val="center"/>
          </w:tcPr>
          <w:p w:rsidR="00AB6584" w:rsidRPr="00771DB1" w:rsidRDefault="00AB6584" w:rsidP="00771DB1">
            <w:pPr>
              <w:spacing w:after="0" w:line="360" w:lineRule="auto"/>
              <w:jc w:val="center"/>
              <w:rPr>
                <w:rFonts w:ascii="Times New Roman" w:eastAsia="Times New Roman" w:hAnsi="Times New Roman"/>
                <w:color w:val="000000"/>
                <w:sz w:val="24"/>
                <w:szCs w:val="24"/>
                <w:lang w:eastAsia="ru-RU"/>
              </w:rPr>
            </w:pPr>
            <w:r w:rsidRPr="00771DB1">
              <w:rPr>
                <w:rFonts w:ascii="Times New Roman" w:eastAsia="Times New Roman" w:hAnsi="Times New Roman"/>
                <w:color w:val="000000"/>
                <w:sz w:val="24"/>
                <w:szCs w:val="24"/>
                <w:lang w:eastAsia="ru-RU"/>
              </w:rPr>
              <w:t>3575</w:t>
            </w:r>
          </w:p>
        </w:tc>
        <w:tc>
          <w:tcPr>
            <w:tcW w:w="584" w:type="pct"/>
            <w:tcBorders>
              <w:top w:val="single" w:sz="6" w:space="0" w:color="000000"/>
              <w:left w:val="single" w:sz="6" w:space="0" w:color="000000"/>
              <w:bottom w:val="single" w:sz="6" w:space="0" w:color="000000"/>
              <w:right w:val="single" w:sz="6" w:space="0" w:color="000000"/>
            </w:tcBorders>
            <w:noWrap/>
            <w:vAlign w:val="center"/>
          </w:tcPr>
          <w:p w:rsidR="00AB6584" w:rsidRPr="00771DB1" w:rsidRDefault="00AB6584" w:rsidP="00771DB1">
            <w:pPr>
              <w:spacing w:after="0" w:line="360" w:lineRule="auto"/>
              <w:jc w:val="center"/>
              <w:rPr>
                <w:rFonts w:ascii="Times New Roman" w:eastAsia="Times New Roman" w:hAnsi="Times New Roman"/>
                <w:color w:val="000000"/>
                <w:sz w:val="24"/>
                <w:szCs w:val="24"/>
                <w:lang w:eastAsia="ru-RU"/>
              </w:rPr>
            </w:pPr>
            <w:r w:rsidRPr="00771DB1">
              <w:rPr>
                <w:rFonts w:ascii="Times New Roman" w:eastAsia="Times New Roman" w:hAnsi="Times New Roman"/>
                <w:color w:val="000000"/>
                <w:sz w:val="24"/>
                <w:szCs w:val="24"/>
                <w:lang w:eastAsia="ru-RU"/>
              </w:rPr>
              <w:t>0</w:t>
            </w:r>
          </w:p>
        </w:tc>
      </w:tr>
    </w:tbl>
    <w:p w:rsidR="00AB6584" w:rsidRDefault="00AB6584" w:rsidP="00C74659">
      <w:pPr>
        <w:pStyle w:val="12"/>
        <w:widowControl/>
        <w:rPr>
          <w:color w:val="000000"/>
        </w:rPr>
      </w:pPr>
    </w:p>
    <w:p w:rsidR="00AB6584" w:rsidRPr="00AB6584" w:rsidRDefault="00AB6584" w:rsidP="00C74659">
      <w:pPr>
        <w:pStyle w:val="12"/>
        <w:widowControl/>
        <w:rPr>
          <w:rFonts w:ascii="Times New Roman" w:hAnsi="Times New Roman"/>
          <w:color w:val="000000"/>
        </w:rPr>
      </w:pPr>
      <w:r w:rsidRPr="00AB6584">
        <w:rPr>
          <w:rFonts w:ascii="Times New Roman" w:hAnsi="Times New Roman"/>
          <w:color w:val="000000"/>
        </w:rPr>
        <w:t>Таким образом, удельный вес рисковых облигаций в структуре инвестиционного портфеля еврооблигаций Предприятия Х возрастет. Учитывая, что их доходность выше средней по портфелю, а показатели ликвидности выше средних по рынку, это должно означать существенную оптимизацию инвестиционного портфеля еврооблигаций компании.</w:t>
      </w:r>
    </w:p>
    <w:p w:rsidR="00AB6584" w:rsidRPr="00EF02E0" w:rsidRDefault="00AB6584" w:rsidP="00C74659">
      <w:pPr>
        <w:pStyle w:val="12"/>
        <w:widowControl/>
        <w:rPr>
          <w:rFonts w:ascii="Times New Roman" w:hAnsi="Times New Roman"/>
          <w:color w:val="000000"/>
        </w:rPr>
      </w:pPr>
      <w:r w:rsidRPr="00AB6584">
        <w:rPr>
          <w:rFonts w:ascii="Times New Roman" w:hAnsi="Times New Roman"/>
          <w:color w:val="000000"/>
        </w:rPr>
        <w:t>Действ</w:t>
      </w:r>
      <w:r w:rsidRPr="00EF02E0">
        <w:rPr>
          <w:rFonts w:ascii="Times New Roman" w:hAnsi="Times New Roman"/>
          <w:color w:val="000000"/>
        </w:rPr>
        <w:t>ительно, удельный вес федеральных, низкодоходных облигаций снизился с 38 до 12%. Взамен возросла доля промышленности и транспорта до 27%, ранее не представленная ни одним из эмитентов. Тем самым, улучшилась сама структура портфеля. Теперь он представляет собой 5 различных сегментов:</w:t>
      </w:r>
    </w:p>
    <w:p w:rsidR="00AB6584" w:rsidRPr="00EF02E0" w:rsidRDefault="00AB6584" w:rsidP="00C74659">
      <w:pPr>
        <w:pStyle w:val="12"/>
        <w:widowControl/>
        <w:numPr>
          <w:ilvl w:val="0"/>
          <w:numId w:val="9"/>
        </w:numPr>
        <w:ind w:left="0" w:firstLine="709"/>
        <w:rPr>
          <w:rFonts w:ascii="Times New Roman" w:hAnsi="Times New Roman"/>
          <w:color w:val="000000"/>
        </w:rPr>
      </w:pPr>
      <w:r w:rsidRPr="00EF02E0">
        <w:rPr>
          <w:rFonts w:ascii="Times New Roman" w:hAnsi="Times New Roman"/>
          <w:color w:val="000000"/>
        </w:rPr>
        <w:t>федеральный и муниципальный</w:t>
      </w:r>
    </w:p>
    <w:p w:rsidR="00AB6584" w:rsidRPr="00EF02E0" w:rsidRDefault="00AB6584" w:rsidP="00C74659">
      <w:pPr>
        <w:pStyle w:val="12"/>
        <w:widowControl/>
        <w:numPr>
          <w:ilvl w:val="0"/>
          <w:numId w:val="9"/>
        </w:numPr>
        <w:ind w:left="0" w:firstLine="709"/>
        <w:rPr>
          <w:rFonts w:ascii="Times New Roman" w:hAnsi="Times New Roman"/>
          <w:color w:val="000000"/>
        </w:rPr>
      </w:pPr>
      <w:r w:rsidRPr="00EF02E0">
        <w:rPr>
          <w:rFonts w:ascii="Times New Roman" w:hAnsi="Times New Roman"/>
          <w:color w:val="000000"/>
        </w:rPr>
        <w:t>телекоммуникации</w:t>
      </w:r>
    </w:p>
    <w:p w:rsidR="00AB6584" w:rsidRPr="00EF02E0" w:rsidRDefault="00AB6584" w:rsidP="00C74659">
      <w:pPr>
        <w:pStyle w:val="12"/>
        <w:widowControl/>
        <w:numPr>
          <w:ilvl w:val="0"/>
          <w:numId w:val="9"/>
        </w:numPr>
        <w:ind w:left="0" w:firstLine="709"/>
        <w:rPr>
          <w:rFonts w:ascii="Times New Roman" w:hAnsi="Times New Roman"/>
          <w:color w:val="000000"/>
        </w:rPr>
      </w:pPr>
      <w:r w:rsidRPr="00EF02E0">
        <w:rPr>
          <w:rFonts w:ascii="Times New Roman" w:hAnsi="Times New Roman"/>
          <w:color w:val="000000"/>
        </w:rPr>
        <w:t>топливно-энергетический</w:t>
      </w:r>
    </w:p>
    <w:p w:rsidR="00AB6584" w:rsidRPr="00EF02E0" w:rsidRDefault="00AB6584" w:rsidP="00C74659">
      <w:pPr>
        <w:pStyle w:val="12"/>
        <w:widowControl/>
        <w:numPr>
          <w:ilvl w:val="0"/>
          <w:numId w:val="9"/>
        </w:numPr>
        <w:ind w:left="0" w:firstLine="709"/>
        <w:rPr>
          <w:rFonts w:ascii="Times New Roman" w:hAnsi="Times New Roman"/>
          <w:color w:val="000000"/>
        </w:rPr>
      </w:pPr>
      <w:r w:rsidRPr="00EF02E0">
        <w:rPr>
          <w:rFonts w:ascii="Times New Roman" w:hAnsi="Times New Roman"/>
          <w:color w:val="000000"/>
        </w:rPr>
        <w:t>промышленность</w:t>
      </w:r>
    </w:p>
    <w:p w:rsidR="00AB6584" w:rsidRDefault="00AB6584" w:rsidP="00C74659">
      <w:pPr>
        <w:pStyle w:val="12"/>
        <w:widowControl/>
        <w:numPr>
          <w:ilvl w:val="0"/>
          <w:numId w:val="9"/>
        </w:numPr>
        <w:ind w:left="0" w:firstLine="709"/>
        <w:rPr>
          <w:rFonts w:ascii="Times New Roman" w:hAnsi="Times New Roman"/>
          <w:color w:val="000000"/>
        </w:rPr>
      </w:pPr>
      <w:r w:rsidRPr="00EF02E0">
        <w:rPr>
          <w:rFonts w:ascii="Times New Roman" w:hAnsi="Times New Roman"/>
          <w:color w:val="000000"/>
        </w:rPr>
        <w:t>транспорт (рис. 10).</w:t>
      </w:r>
    </w:p>
    <w:p w:rsidR="00495055" w:rsidRPr="00EF02E0" w:rsidRDefault="00495055" w:rsidP="00C74659">
      <w:pPr>
        <w:pStyle w:val="12"/>
        <w:widowControl/>
        <w:numPr>
          <w:ilvl w:val="0"/>
          <w:numId w:val="9"/>
        </w:numPr>
        <w:ind w:left="0" w:firstLine="709"/>
        <w:rPr>
          <w:rFonts w:ascii="Times New Roman" w:hAnsi="Times New Roman"/>
          <w:color w:val="000000"/>
        </w:rPr>
      </w:pPr>
    </w:p>
    <w:p w:rsidR="00AB6584" w:rsidRPr="00EF02E0" w:rsidRDefault="00777A24" w:rsidP="00C74659">
      <w:pPr>
        <w:pStyle w:val="12"/>
        <w:widowControl/>
        <w:rPr>
          <w:rFonts w:ascii="Times New Roman" w:hAnsi="Times New Roman"/>
          <w:color w:val="000000"/>
        </w:rPr>
      </w:pPr>
      <w:r>
        <w:rPr>
          <w:rFonts w:ascii="Times New Roman" w:hAnsi="Times New Roman"/>
          <w:noProof/>
          <w:color w:val="000000"/>
          <w:lang w:eastAsia="ru-RU"/>
        </w:rPr>
        <w:pict>
          <v:shape id="Рисунок 1364" o:spid="_x0000_i1080" type="#_x0000_t75" style="width:388.5pt;height:234pt;visibility:visible">
            <v:imagedata r:id="rId99" o:title=""/>
          </v:shape>
        </w:pict>
      </w:r>
    </w:p>
    <w:p w:rsidR="00AB6584" w:rsidRPr="00EF02E0" w:rsidRDefault="00F27505" w:rsidP="00C74659">
      <w:pPr>
        <w:pStyle w:val="12"/>
        <w:widowControl/>
        <w:rPr>
          <w:rFonts w:ascii="Times New Roman" w:hAnsi="Times New Roman"/>
          <w:color w:val="000000"/>
        </w:rPr>
      </w:pPr>
      <w:r>
        <w:rPr>
          <w:rFonts w:ascii="Times New Roman" w:hAnsi="Times New Roman"/>
          <w:color w:val="000000"/>
        </w:rPr>
        <w:t>Рисунок 10</w:t>
      </w:r>
      <w:r w:rsidR="00C74659">
        <w:rPr>
          <w:rFonts w:ascii="Times New Roman" w:hAnsi="Times New Roman"/>
          <w:color w:val="000000"/>
        </w:rPr>
        <w:t xml:space="preserve"> – </w:t>
      </w:r>
      <w:r w:rsidR="00AB6584" w:rsidRPr="00EF02E0">
        <w:rPr>
          <w:rFonts w:ascii="Times New Roman" w:hAnsi="Times New Roman"/>
          <w:color w:val="000000"/>
        </w:rPr>
        <w:t>Структура инвестиционного портфеля Предприятия Х по видам еврооблигаций после оптимизации (проект)</w:t>
      </w:r>
    </w:p>
    <w:p w:rsidR="00AB6584" w:rsidRPr="00EF02E0" w:rsidRDefault="00AB6584" w:rsidP="00C74659">
      <w:pPr>
        <w:pStyle w:val="12"/>
        <w:widowControl/>
        <w:rPr>
          <w:rFonts w:ascii="Times New Roman" w:hAnsi="Times New Roman"/>
          <w:color w:val="000000"/>
        </w:rPr>
      </w:pPr>
      <w:r w:rsidRPr="00EF02E0">
        <w:rPr>
          <w:rFonts w:ascii="Times New Roman" w:hAnsi="Times New Roman"/>
          <w:color w:val="000000"/>
        </w:rPr>
        <w:t>Таким образом, можно говорить о сбалансированности портфеля инвестиций Предприятия Х</w:t>
      </w:r>
      <w:r w:rsidR="00E76EC0">
        <w:rPr>
          <w:rFonts w:ascii="Times New Roman" w:hAnsi="Times New Roman"/>
          <w:color w:val="000000"/>
        </w:rPr>
        <w:t xml:space="preserve"> </w:t>
      </w:r>
      <w:r w:rsidRPr="00EF02E0">
        <w:rPr>
          <w:rFonts w:ascii="Times New Roman" w:hAnsi="Times New Roman"/>
          <w:color w:val="000000"/>
        </w:rPr>
        <w:t>по степени диверсифицированности, риска и доходности.</w:t>
      </w:r>
    </w:p>
    <w:p w:rsidR="00AB6584" w:rsidRPr="00EF02E0" w:rsidRDefault="00AB6584" w:rsidP="00C74659">
      <w:pPr>
        <w:pStyle w:val="12"/>
        <w:widowControl/>
        <w:rPr>
          <w:rFonts w:ascii="Times New Roman" w:hAnsi="Times New Roman"/>
          <w:color w:val="000000"/>
        </w:rPr>
      </w:pPr>
      <w:r w:rsidRPr="00EF02E0">
        <w:rPr>
          <w:rFonts w:ascii="Times New Roman" w:hAnsi="Times New Roman"/>
          <w:color w:val="000000"/>
        </w:rPr>
        <w:t>Распределение ценных бумаг в составе инвестиционного портфеля еврооблигаций Предприятия Х</w:t>
      </w:r>
      <w:r w:rsidR="00E76EC0">
        <w:rPr>
          <w:rFonts w:ascii="Times New Roman" w:hAnsi="Times New Roman"/>
          <w:color w:val="000000"/>
        </w:rPr>
        <w:t xml:space="preserve"> </w:t>
      </w:r>
      <w:r w:rsidRPr="00EF02E0">
        <w:rPr>
          <w:rFonts w:ascii="Times New Roman" w:hAnsi="Times New Roman"/>
          <w:color w:val="000000"/>
        </w:rPr>
        <w:t>по степени убывания доходности представлено на рис. 11.</w:t>
      </w:r>
    </w:p>
    <w:p w:rsidR="00AB6584" w:rsidRPr="00EF02E0" w:rsidRDefault="00AB6584" w:rsidP="00C74659">
      <w:pPr>
        <w:pStyle w:val="12"/>
        <w:widowControl/>
        <w:rPr>
          <w:rFonts w:ascii="Times New Roman" w:hAnsi="Times New Roman"/>
          <w:color w:val="000000"/>
        </w:rPr>
      </w:pPr>
      <w:r w:rsidRPr="00EF02E0">
        <w:rPr>
          <w:rFonts w:ascii="Times New Roman" w:hAnsi="Times New Roman"/>
          <w:color w:val="000000"/>
        </w:rPr>
        <w:t>Рассчитаем изменение доходности всего инвестиционного портфеля еврооблигаций и возможный размер дополнительной прибыли.</w:t>
      </w:r>
    </w:p>
    <w:p w:rsidR="00AB6584" w:rsidRPr="00EF02E0" w:rsidRDefault="00AB6584" w:rsidP="00C74659">
      <w:pPr>
        <w:pStyle w:val="12"/>
        <w:widowControl/>
        <w:rPr>
          <w:rFonts w:ascii="Times New Roman" w:hAnsi="Times New Roman"/>
          <w:color w:val="000000"/>
        </w:rPr>
      </w:pPr>
      <w:r w:rsidRPr="00EF02E0">
        <w:rPr>
          <w:rFonts w:ascii="Times New Roman" w:hAnsi="Times New Roman"/>
          <w:color w:val="000000"/>
        </w:rPr>
        <w:t>Доходность отдельных облигаций в составе инвестиционного портфеля еврооблигаций Предприятия Х</w:t>
      </w:r>
      <w:r w:rsidR="00EF02E0" w:rsidRPr="00EF02E0">
        <w:rPr>
          <w:rFonts w:ascii="Times New Roman" w:hAnsi="Times New Roman"/>
          <w:color w:val="000000"/>
        </w:rPr>
        <w:t xml:space="preserve"> </w:t>
      </w:r>
      <w:r w:rsidRPr="00EF02E0">
        <w:rPr>
          <w:rFonts w:ascii="Times New Roman" w:hAnsi="Times New Roman"/>
          <w:color w:val="000000"/>
        </w:rPr>
        <w:t xml:space="preserve">на начало </w:t>
      </w:r>
      <w:smartTag w:uri="urn:schemas-microsoft-com:office:smarttags" w:element="metricconverter">
        <w:smartTagPr>
          <w:attr w:name="ProductID" w:val="2011 г"/>
        </w:smartTagPr>
        <w:r w:rsidRPr="00EF02E0">
          <w:rPr>
            <w:rFonts w:ascii="Times New Roman" w:hAnsi="Times New Roman"/>
            <w:color w:val="000000"/>
          </w:rPr>
          <w:t>2011 г</w:t>
        </w:r>
      </w:smartTag>
      <w:r w:rsidRPr="00EF02E0">
        <w:rPr>
          <w:rFonts w:ascii="Times New Roman" w:hAnsi="Times New Roman"/>
          <w:color w:val="000000"/>
        </w:rPr>
        <w:t>. представлена на рис. 11.</w:t>
      </w:r>
    </w:p>
    <w:p w:rsidR="00AB6584" w:rsidRDefault="00AB6584" w:rsidP="00C74659">
      <w:pPr>
        <w:spacing w:after="0" w:line="360" w:lineRule="auto"/>
        <w:ind w:firstLine="709"/>
        <w:jc w:val="both"/>
        <w:rPr>
          <w:rFonts w:ascii="Times New Roman" w:hAnsi="Times New Roman"/>
          <w:color w:val="000000"/>
          <w:sz w:val="28"/>
          <w:szCs w:val="28"/>
        </w:rPr>
      </w:pPr>
      <w:r w:rsidRPr="00EF02E0">
        <w:rPr>
          <w:rFonts w:ascii="Times New Roman" w:hAnsi="Times New Roman"/>
          <w:color w:val="000000"/>
          <w:sz w:val="28"/>
          <w:szCs w:val="28"/>
        </w:rPr>
        <w:t>Количество видов облигаций в портфеле составляет 18 видов, что является достаточным для диверсификации портфеля.</w:t>
      </w:r>
    </w:p>
    <w:p w:rsidR="00495055" w:rsidRPr="00EF02E0" w:rsidRDefault="00495055" w:rsidP="00C74659">
      <w:pPr>
        <w:spacing w:after="0" w:line="360" w:lineRule="auto"/>
        <w:ind w:firstLine="709"/>
        <w:jc w:val="both"/>
        <w:rPr>
          <w:rFonts w:ascii="Times New Roman" w:hAnsi="Times New Roman"/>
          <w:color w:val="000000"/>
          <w:sz w:val="28"/>
          <w:szCs w:val="28"/>
        </w:rPr>
      </w:pPr>
    </w:p>
    <w:p w:rsidR="00AB6584" w:rsidRPr="00EF02E0" w:rsidRDefault="00777A24" w:rsidP="00C74659">
      <w:pPr>
        <w:pStyle w:val="12"/>
        <w:widowControl/>
        <w:rPr>
          <w:rFonts w:ascii="Times New Roman" w:hAnsi="Times New Roman"/>
          <w:color w:val="000000"/>
        </w:rPr>
      </w:pPr>
      <w:r>
        <w:rPr>
          <w:rFonts w:ascii="Times New Roman" w:hAnsi="Times New Roman"/>
          <w:noProof/>
          <w:color w:val="000000"/>
          <w:lang w:eastAsia="ru-RU"/>
        </w:rPr>
        <w:pict>
          <v:shape id="Рисунок 1365" o:spid="_x0000_i1081" type="#_x0000_t75" style="width:311.25pt;height:318pt;visibility:visible">
            <v:imagedata r:id="rId100" o:title=""/>
          </v:shape>
        </w:pict>
      </w:r>
    </w:p>
    <w:p w:rsidR="00AB6584" w:rsidRPr="00EF02E0" w:rsidRDefault="00F27505" w:rsidP="00C74659">
      <w:pPr>
        <w:pStyle w:val="12"/>
        <w:widowControl/>
        <w:rPr>
          <w:rFonts w:ascii="Times New Roman" w:hAnsi="Times New Roman"/>
          <w:color w:val="000000"/>
        </w:rPr>
      </w:pPr>
      <w:r>
        <w:rPr>
          <w:rFonts w:ascii="Times New Roman" w:hAnsi="Times New Roman"/>
          <w:color w:val="000000"/>
        </w:rPr>
        <w:t xml:space="preserve">Рисунок 11 </w:t>
      </w:r>
      <w:r w:rsidR="00C74659">
        <w:rPr>
          <w:rFonts w:ascii="Times New Roman" w:hAnsi="Times New Roman"/>
          <w:color w:val="000000"/>
        </w:rPr>
        <w:t xml:space="preserve">– </w:t>
      </w:r>
      <w:r w:rsidR="00AB6584" w:rsidRPr="00EF02E0">
        <w:rPr>
          <w:rFonts w:ascii="Times New Roman" w:hAnsi="Times New Roman"/>
          <w:color w:val="000000"/>
        </w:rPr>
        <w:t xml:space="preserve">Распределение ценных бумаг в составе инвестиционного портфеля еврооблигаций </w:t>
      </w:r>
      <w:r w:rsidR="00EF02E0" w:rsidRPr="00EF02E0">
        <w:rPr>
          <w:rFonts w:ascii="Times New Roman" w:hAnsi="Times New Roman"/>
          <w:color w:val="000000"/>
        </w:rPr>
        <w:t>Предприятия Х</w:t>
      </w:r>
      <w:r w:rsidR="00AB6584" w:rsidRPr="00EF02E0">
        <w:rPr>
          <w:rFonts w:ascii="Times New Roman" w:hAnsi="Times New Roman"/>
          <w:color w:val="000000"/>
        </w:rPr>
        <w:t xml:space="preserve"> по степени доходности (проект)</w:t>
      </w:r>
    </w:p>
    <w:p w:rsidR="00EF02E0" w:rsidRPr="00EF02E0" w:rsidRDefault="00EF02E0" w:rsidP="00C74659">
      <w:pPr>
        <w:pStyle w:val="12"/>
        <w:widowControl/>
        <w:rPr>
          <w:rFonts w:ascii="Times New Roman" w:hAnsi="Times New Roman"/>
          <w:color w:val="000000"/>
        </w:rPr>
      </w:pPr>
      <w:r w:rsidRPr="00EF02E0">
        <w:rPr>
          <w:rFonts w:ascii="Times New Roman" w:hAnsi="Times New Roman"/>
          <w:color w:val="000000"/>
        </w:rPr>
        <w:t>Таким образом, все критерии оптимизации структуры инвестиционного портфеля еврооблигаций Предприятия Х соблюдены:</w:t>
      </w:r>
    </w:p>
    <w:p w:rsidR="00AB6584" w:rsidRPr="00EF02E0" w:rsidRDefault="00AB6584" w:rsidP="00C74659">
      <w:pPr>
        <w:pStyle w:val="12"/>
        <w:widowControl/>
        <w:rPr>
          <w:rFonts w:ascii="Times New Roman" w:hAnsi="Times New Roman"/>
          <w:color w:val="000000"/>
        </w:rPr>
      </w:pPr>
      <w:r w:rsidRPr="00EF02E0">
        <w:rPr>
          <w:rFonts w:ascii="Times New Roman" w:hAnsi="Times New Roman"/>
          <w:color w:val="000000"/>
        </w:rPr>
        <w:t>– общий объем инвестиционного по</w:t>
      </w:r>
      <w:r w:rsidR="00EF02E0" w:rsidRPr="00EF02E0">
        <w:rPr>
          <w:rFonts w:ascii="Times New Roman" w:hAnsi="Times New Roman"/>
          <w:color w:val="000000"/>
        </w:rPr>
        <w:t xml:space="preserve">ртфеля не превышает уровень </w:t>
      </w:r>
      <w:smartTag w:uri="urn:schemas-microsoft-com:office:smarttags" w:element="metricconverter">
        <w:smartTagPr>
          <w:attr w:name="ProductID" w:val="2010 г"/>
        </w:smartTagPr>
        <w:r w:rsidR="00EF02E0" w:rsidRPr="00EF02E0">
          <w:rPr>
            <w:rFonts w:ascii="Times New Roman" w:hAnsi="Times New Roman"/>
            <w:color w:val="000000"/>
          </w:rPr>
          <w:t>2010</w:t>
        </w:r>
        <w:r w:rsidRPr="00EF02E0">
          <w:rPr>
            <w:rFonts w:ascii="Times New Roman" w:hAnsi="Times New Roman"/>
            <w:color w:val="000000"/>
          </w:rPr>
          <w:t> г</w:t>
        </w:r>
      </w:smartTag>
      <w:r w:rsidRPr="00EF02E0">
        <w:rPr>
          <w:rFonts w:ascii="Times New Roman" w:hAnsi="Times New Roman"/>
          <w:color w:val="000000"/>
        </w:rPr>
        <w:t>.;</w:t>
      </w:r>
    </w:p>
    <w:p w:rsidR="00AB6584" w:rsidRPr="00EF02E0" w:rsidRDefault="00AB6584" w:rsidP="00C74659">
      <w:pPr>
        <w:pStyle w:val="12"/>
        <w:widowControl/>
        <w:rPr>
          <w:rFonts w:ascii="Times New Roman" w:hAnsi="Times New Roman"/>
          <w:color w:val="000000"/>
        </w:rPr>
      </w:pPr>
      <w:r w:rsidRPr="00EF02E0">
        <w:rPr>
          <w:rFonts w:ascii="Times New Roman" w:hAnsi="Times New Roman"/>
          <w:color w:val="000000"/>
        </w:rPr>
        <w:t>– изменение структуры произошло за счет роста доли облигаций с показателями ликвидности и привлекательности выше средних по рынку;</w:t>
      </w:r>
    </w:p>
    <w:p w:rsidR="00AB6584" w:rsidRPr="00EF02E0" w:rsidRDefault="00AB6584" w:rsidP="00C74659">
      <w:pPr>
        <w:pStyle w:val="12"/>
        <w:widowControl/>
        <w:rPr>
          <w:rFonts w:ascii="Times New Roman" w:hAnsi="Times New Roman"/>
          <w:color w:val="000000"/>
        </w:rPr>
      </w:pPr>
      <w:r w:rsidRPr="00EF02E0">
        <w:rPr>
          <w:rFonts w:ascii="Times New Roman" w:hAnsi="Times New Roman"/>
          <w:color w:val="000000"/>
        </w:rPr>
        <w:t>– выбраны еврооблигации с длительным сроком погашения;</w:t>
      </w:r>
    </w:p>
    <w:p w:rsidR="00AB6584" w:rsidRPr="00EF02E0" w:rsidRDefault="00AB6584" w:rsidP="00C74659">
      <w:pPr>
        <w:pStyle w:val="12"/>
        <w:widowControl/>
        <w:rPr>
          <w:rFonts w:ascii="Times New Roman" w:hAnsi="Times New Roman"/>
          <w:color w:val="000000"/>
        </w:rPr>
      </w:pPr>
      <w:r w:rsidRPr="00EF02E0">
        <w:rPr>
          <w:rFonts w:ascii="Times New Roman" w:hAnsi="Times New Roman"/>
          <w:color w:val="000000"/>
        </w:rPr>
        <w:t>– обеспечен рост средней доходности инвестиционного портфеля и возможно получение дополнительной прибыли в размере 448,93 тыс. долл.;</w:t>
      </w:r>
    </w:p>
    <w:p w:rsidR="00AB6584" w:rsidRPr="00EF02E0" w:rsidRDefault="00AB6584" w:rsidP="00C74659">
      <w:pPr>
        <w:pStyle w:val="12"/>
        <w:widowControl/>
        <w:rPr>
          <w:rFonts w:ascii="Times New Roman" w:hAnsi="Times New Roman"/>
          <w:color w:val="000000"/>
        </w:rPr>
      </w:pPr>
      <w:r w:rsidRPr="00EF02E0">
        <w:rPr>
          <w:rFonts w:ascii="Times New Roman" w:hAnsi="Times New Roman"/>
          <w:color w:val="000000"/>
        </w:rPr>
        <w:t>– риск вложений остался на приемлемом уровне;</w:t>
      </w:r>
    </w:p>
    <w:p w:rsidR="00AB6584" w:rsidRPr="00EF02E0" w:rsidRDefault="00AB6584" w:rsidP="00C74659">
      <w:pPr>
        <w:pStyle w:val="12"/>
        <w:widowControl/>
        <w:rPr>
          <w:rFonts w:ascii="Times New Roman" w:hAnsi="Times New Roman"/>
          <w:color w:val="000000"/>
        </w:rPr>
      </w:pPr>
      <w:r w:rsidRPr="00EF02E0">
        <w:rPr>
          <w:rFonts w:ascii="Times New Roman" w:hAnsi="Times New Roman"/>
          <w:color w:val="000000"/>
        </w:rPr>
        <w:t>– число видов облигаций – 18 – свидетельствует о высокой степени диверсифицированности портфеля.</w:t>
      </w:r>
    </w:p>
    <w:p w:rsidR="00AB6584" w:rsidRDefault="00AB6584" w:rsidP="00C74659">
      <w:pPr>
        <w:spacing w:after="0" w:line="360" w:lineRule="auto"/>
        <w:ind w:firstLine="709"/>
        <w:jc w:val="both"/>
        <w:rPr>
          <w:rFonts w:ascii="Times New Roman" w:hAnsi="Times New Roman"/>
          <w:color w:val="000000"/>
          <w:sz w:val="28"/>
          <w:szCs w:val="28"/>
        </w:rPr>
      </w:pPr>
      <w:r w:rsidRPr="00EF02E0">
        <w:rPr>
          <w:rFonts w:ascii="Times New Roman" w:hAnsi="Times New Roman"/>
          <w:color w:val="000000"/>
          <w:sz w:val="28"/>
          <w:szCs w:val="28"/>
        </w:rPr>
        <w:t xml:space="preserve">Оптимальный портфель облигаций, таким образом, имеет структуру, представленную </w:t>
      </w:r>
      <w:r w:rsidR="00EF02E0" w:rsidRPr="00EF02E0">
        <w:rPr>
          <w:rFonts w:ascii="Times New Roman" w:hAnsi="Times New Roman"/>
          <w:color w:val="000000"/>
          <w:sz w:val="28"/>
          <w:szCs w:val="28"/>
        </w:rPr>
        <w:t>на рис. 1</w:t>
      </w:r>
      <w:r w:rsidR="00644EC2">
        <w:rPr>
          <w:rFonts w:ascii="Times New Roman" w:hAnsi="Times New Roman"/>
          <w:color w:val="000000"/>
          <w:sz w:val="28"/>
          <w:szCs w:val="28"/>
        </w:rPr>
        <w:t>3</w:t>
      </w:r>
      <w:r w:rsidRPr="00EF02E0">
        <w:rPr>
          <w:rFonts w:ascii="Times New Roman" w:hAnsi="Times New Roman"/>
          <w:color w:val="000000"/>
          <w:sz w:val="28"/>
          <w:szCs w:val="28"/>
        </w:rPr>
        <w:t>, а средняя доходнос</w:t>
      </w:r>
      <w:r w:rsidR="00EF02E0" w:rsidRPr="00EF02E0">
        <w:rPr>
          <w:rFonts w:ascii="Times New Roman" w:hAnsi="Times New Roman"/>
          <w:color w:val="000000"/>
          <w:sz w:val="28"/>
          <w:szCs w:val="28"/>
        </w:rPr>
        <w:t>ть портфеля превысит 9% (рис. 12</w:t>
      </w:r>
      <w:r w:rsidRPr="00EF02E0">
        <w:rPr>
          <w:rFonts w:ascii="Times New Roman" w:hAnsi="Times New Roman"/>
          <w:color w:val="000000"/>
          <w:sz w:val="28"/>
          <w:szCs w:val="28"/>
        </w:rPr>
        <w:t>).</w:t>
      </w:r>
    </w:p>
    <w:p w:rsidR="00644EC2" w:rsidRDefault="00644EC2" w:rsidP="00C74659">
      <w:pPr>
        <w:spacing w:after="0" w:line="360" w:lineRule="auto"/>
        <w:ind w:firstLine="709"/>
        <w:jc w:val="both"/>
        <w:rPr>
          <w:rFonts w:ascii="Times New Roman" w:hAnsi="Times New Roman"/>
          <w:color w:val="000000"/>
          <w:sz w:val="28"/>
          <w:szCs w:val="28"/>
        </w:rPr>
      </w:pPr>
    </w:p>
    <w:p w:rsidR="00644EC2" w:rsidRPr="00EF02E0" w:rsidRDefault="00644EC2" w:rsidP="00644EC2">
      <w:pPr>
        <w:spacing w:after="0" w:line="360" w:lineRule="auto"/>
        <w:jc w:val="center"/>
        <w:rPr>
          <w:rFonts w:ascii="Times New Roman" w:hAnsi="Times New Roman"/>
          <w:color w:val="000000"/>
          <w:sz w:val="28"/>
          <w:szCs w:val="28"/>
        </w:rPr>
      </w:pPr>
      <w:r w:rsidRPr="00865455">
        <w:rPr>
          <w:rFonts w:ascii="Times New Roman" w:eastAsia="Times New Roman" w:hAnsi="Times New Roman"/>
          <w:noProof/>
          <w:color w:val="000000"/>
          <w:sz w:val="28"/>
          <w:szCs w:val="28"/>
          <w:lang w:eastAsia="ru-RU"/>
        </w:rPr>
        <w:object w:dxaOrig="7383" w:dyaOrig="5732">
          <v:shape id="Объект 1367" o:spid="_x0000_i1082" type="#_x0000_t75" style="width:369pt;height:286.5pt;visibility:visible" o:ole="">
            <v:imagedata r:id="rId101" o:title=""/>
            <o:lock v:ext="edit" aspectratio="f"/>
          </v:shape>
          <o:OLEObject Type="Embed" ProgID="Excel.Sheet.8" ShapeID="Объект 1367" DrawAspect="Content" ObjectID="_1459354964" r:id="rId102">
            <o:FieldCodes>\s</o:FieldCodes>
          </o:OLEObject>
        </w:object>
      </w:r>
    </w:p>
    <w:p w:rsidR="00644EC2" w:rsidRDefault="00644EC2" w:rsidP="00644EC2">
      <w:pPr>
        <w:spacing w:after="0" w:line="360" w:lineRule="auto"/>
        <w:ind w:firstLine="709"/>
        <w:jc w:val="both"/>
        <w:rPr>
          <w:rFonts w:ascii="Times New Roman" w:hAnsi="Times New Roman"/>
          <w:color w:val="000000"/>
          <w:sz w:val="28"/>
          <w:szCs w:val="28"/>
        </w:rPr>
      </w:pPr>
      <w:r w:rsidRPr="00EF02E0">
        <w:rPr>
          <w:rFonts w:ascii="Times New Roman" w:hAnsi="Times New Roman"/>
          <w:color w:val="000000"/>
          <w:sz w:val="28"/>
          <w:szCs w:val="28"/>
        </w:rPr>
        <w:t>Рисунок 1</w:t>
      </w:r>
      <w:r>
        <w:rPr>
          <w:rFonts w:ascii="Times New Roman" w:hAnsi="Times New Roman"/>
          <w:color w:val="000000"/>
          <w:sz w:val="28"/>
          <w:szCs w:val="28"/>
        </w:rPr>
        <w:t xml:space="preserve">2 – </w:t>
      </w:r>
      <w:r w:rsidRPr="00EF02E0">
        <w:rPr>
          <w:rFonts w:ascii="Times New Roman" w:hAnsi="Times New Roman"/>
          <w:color w:val="000000"/>
          <w:sz w:val="28"/>
          <w:szCs w:val="28"/>
        </w:rPr>
        <w:t>Доходность еврооблигаций Предприятия Х</w:t>
      </w:r>
      <w:r>
        <w:rPr>
          <w:rFonts w:ascii="Times New Roman" w:hAnsi="Times New Roman"/>
          <w:color w:val="000000"/>
          <w:sz w:val="28"/>
          <w:szCs w:val="28"/>
        </w:rPr>
        <w:t xml:space="preserve"> </w:t>
      </w:r>
      <w:r w:rsidRPr="00EF02E0">
        <w:rPr>
          <w:rFonts w:ascii="Times New Roman" w:hAnsi="Times New Roman"/>
          <w:color w:val="000000"/>
          <w:sz w:val="28"/>
          <w:szCs w:val="28"/>
        </w:rPr>
        <w:t xml:space="preserve">на начало </w:t>
      </w:r>
      <w:smartTag w:uri="urn:schemas-microsoft-com:office:smarttags" w:element="metricconverter">
        <w:smartTagPr>
          <w:attr w:name="ProductID" w:val="2011 г"/>
        </w:smartTagPr>
        <w:r w:rsidRPr="00EF02E0">
          <w:rPr>
            <w:rFonts w:ascii="Times New Roman" w:hAnsi="Times New Roman"/>
            <w:color w:val="000000"/>
            <w:sz w:val="28"/>
            <w:szCs w:val="28"/>
          </w:rPr>
          <w:t>2011 г</w:t>
        </w:r>
      </w:smartTag>
      <w:r w:rsidRPr="00EF02E0">
        <w:rPr>
          <w:rFonts w:ascii="Times New Roman" w:hAnsi="Times New Roman"/>
          <w:color w:val="000000"/>
          <w:sz w:val="28"/>
          <w:szCs w:val="28"/>
        </w:rPr>
        <w:t>. (проект)</w:t>
      </w:r>
    </w:p>
    <w:p w:rsidR="00644EC2" w:rsidRPr="00EF02E0" w:rsidRDefault="00644EC2" w:rsidP="00C74659">
      <w:pPr>
        <w:spacing w:after="0" w:line="360" w:lineRule="auto"/>
        <w:ind w:firstLine="709"/>
        <w:jc w:val="both"/>
        <w:rPr>
          <w:rFonts w:ascii="Times New Roman" w:hAnsi="Times New Roman"/>
          <w:color w:val="000000"/>
          <w:sz w:val="28"/>
          <w:szCs w:val="28"/>
        </w:rPr>
      </w:pPr>
    </w:p>
    <w:p w:rsidR="00EF02E0" w:rsidRPr="00EF02E0" w:rsidRDefault="00777A24" w:rsidP="00495055">
      <w:pPr>
        <w:spacing w:after="0" w:line="360" w:lineRule="auto"/>
        <w:jc w:val="both"/>
        <w:rPr>
          <w:rFonts w:ascii="Times New Roman" w:hAnsi="Times New Roman"/>
          <w:color w:val="000000"/>
          <w:sz w:val="28"/>
          <w:szCs w:val="28"/>
        </w:rPr>
      </w:pPr>
      <w:r>
        <w:rPr>
          <w:rFonts w:ascii="Times New Roman" w:hAnsi="Times New Roman"/>
          <w:noProof/>
          <w:color w:val="000000"/>
          <w:sz w:val="28"/>
          <w:szCs w:val="28"/>
          <w:lang w:eastAsia="ru-RU"/>
        </w:rPr>
        <w:pict>
          <v:shape id="Рисунок 1366" o:spid="_x0000_i1083" type="#_x0000_t75" style="width:423.75pt;height:451.5pt;visibility:visible">
            <v:imagedata r:id="rId103" o:title="" croptop="922f" cropbottom="12357f" cropleft="1055f" cropright="1319f"/>
          </v:shape>
        </w:pict>
      </w:r>
    </w:p>
    <w:p w:rsidR="00AB6584" w:rsidRPr="00EF02E0" w:rsidRDefault="00AB6584" w:rsidP="00C74659">
      <w:pPr>
        <w:spacing w:after="0" w:line="360" w:lineRule="auto"/>
        <w:ind w:firstLine="709"/>
        <w:jc w:val="both"/>
        <w:rPr>
          <w:rFonts w:ascii="Times New Roman" w:hAnsi="Times New Roman"/>
          <w:color w:val="000000"/>
          <w:sz w:val="28"/>
          <w:szCs w:val="28"/>
        </w:rPr>
      </w:pPr>
      <w:r w:rsidRPr="00EF02E0">
        <w:rPr>
          <w:rFonts w:ascii="Times New Roman" w:hAnsi="Times New Roman"/>
          <w:color w:val="000000"/>
          <w:sz w:val="28"/>
          <w:szCs w:val="28"/>
        </w:rPr>
        <w:t>Ри</w:t>
      </w:r>
      <w:r w:rsidR="00EF02E0" w:rsidRPr="00EF02E0">
        <w:rPr>
          <w:rFonts w:ascii="Times New Roman" w:hAnsi="Times New Roman"/>
          <w:color w:val="000000"/>
          <w:sz w:val="28"/>
          <w:szCs w:val="28"/>
        </w:rPr>
        <w:t>сунок 1</w:t>
      </w:r>
      <w:r w:rsidR="00644EC2">
        <w:rPr>
          <w:rFonts w:ascii="Times New Roman" w:hAnsi="Times New Roman"/>
          <w:color w:val="000000"/>
          <w:sz w:val="28"/>
          <w:szCs w:val="28"/>
        </w:rPr>
        <w:t>3</w:t>
      </w:r>
      <w:r w:rsidR="00495055">
        <w:rPr>
          <w:rFonts w:ascii="Times New Roman" w:hAnsi="Times New Roman"/>
          <w:color w:val="000000"/>
          <w:sz w:val="28"/>
          <w:szCs w:val="28"/>
        </w:rPr>
        <w:t xml:space="preserve"> </w:t>
      </w:r>
      <w:r w:rsidR="00495055" w:rsidRPr="00EF02E0">
        <w:rPr>
          <w:rFonts w:ascii="Times New Roman" w:hAnsi="Times New Roman"/>
          <w:color w:val="000000"/>
        </w:rPr>
        <w:t>–</w:t>
      </w:r>
      <w:r w:rsidR="00495055">
        <w:rPr>
          <w:rFonts w:ascii="Times New Roman" w:hAnsi="Times New Roman"/>
          <w:color w:val="000000"/>
        </w:rPr>
        <w:t xml:space="preserve"> </w:t>
      </w:r>
      <w:r w:rsidRPr="00EF02E0">
        <w:rPr>
          <w:rFonts w:ascii="Times New Roman" w:hAnsi="Times New Roman"/>
          <w:color w:val="000000"/>
          <w:sz w:val="28"/>
          <w:szCs w:val="28"/>
        </w:rPr>
        <w:t xml:space="preserve">Структура оптимального портфеля еврооблигаций </w:t>
      </w:r>
      <w:r w:rsidR="00F27505">
        <w:rPr>
          <w:rFonts w:ascii="Times New Roman" w:hAnsi="Times New Roman"/>
          <w:color w:val="000000"/>
          <w:sz w:val="28"/>
          <w:szCs w:val="28"/>
        </w:rPr>
        <w:t>Предприятия Х</w:t>
      </w:r>
    </w:p>
    <w:p w:rsidR="00AB6584" w:rsidRPr="00EF02E0" w:rsidRDefault="00AB6584" w:rsidP="00C74659">
      <w:pPr>
        <w:spacing w:after="0" w:line="360" w:lineRule="auto"/>
        <w:ind w:firstLine="709"/>
        <w:jc w:val="both"/>
        <w:rPr>
          <w:rFonts w:ascii="Times New Roman" w:hAnsi="Times New Roman"/>
          <w:color w:val="000000"/>
          <w:sz w:val="28"/>
          <w:szCs w:val="28"/>
        </w:rPr>
      </w:pPr>
    </w:p>
    <w:p w:rsidR="00EF02E0" w:rsidRDefault="00AB6584" w:rsidP="00644EC2">
      <w:pPr>
        <w:spacing w:after="0" w:line="360" w:lineRule="auto"/>
        <w:ind w:firstLine="708"/>
        <w:jc w:val="both"/>
        <w:rPr>
          <w:sz w:val="28"/>
          <w:szCs w:val="28"/>
        </w:rPr>
      </w:pPr>
      <w:r w:rsidRPr="00EF02E0">
        <w:rPr>
          <w:rFonts w:ascii="Times New Roman" w:hAnsi="Times New Roman"/>
          <w:color w:val="000000"/>
          <w:sz w:val="28"/>
          <w:szCs w:val="28"/>
        </w:rPr>
        <w:t xml:space="preserve">Найденная структура оптимального портфеля еврооблигаций в дальнейшем может использоваться при укрупнении или дальнейшей диверсификации портфеля ценных бумаг </w:t>
      </w:r>
      <w:r w:rsidR="00EF02E0" w:rsidRPr="00EF02E0">
        <w:rPr>
          <w:rFonts w:ascii="Times New Roman" w:hAnsi="Times New Roman"/>
          <w:color w:val="000000"/>
          <w:sz w:val="28"/>
          <w:szCs w:val="28"/>
        </w:rPr>
        <w:t>Предприятия Х</w:t>
      </w:r>
      <w:r w:rsidRPr="00EF02E0">
        <w:rPr>
          <w:rFonts w:ascii="Times New Roman" w:hAnsi="Times New Roman"/>
          <w:color w:val="000000"/>
          <w:sz w:val="28"/>
          <w:szCs w:val="28"/>
        </w:rPr>
        <w:t>, при включении в него новых финансовых инструментов (акций).</w:t>
      </w:r>
      <w:r w:rsidR="00644EC2">
        <w:rPr>
          <w:sz w:val="28"/>
          <w:szCs w:val="28"/>
        </w:rPr>
        <w:t xml:space="preserve"> </w:t>
      </w:r>
    </w:p>
    <w:p w:rsidR="00EF02E0" w:rsidRPr="00644EC2" w:rsidRDefault="00644EC2" w:rsidP="00C74659">
      <w:pPr>
        <w:pStyle w:val="1"/>
        <w:spacing w:before="0" w:line="360" w:lineRule="auto"/>
        <w:rPr>
          <w:sz w:val="28"/>
        </w:rPr>
      </w:pPr>
      <w:bookmarkStart w:id="9" w:name="_Toc284152858"/>
      <w:r>
        <w:br w:type="page"/>
      </w:r>
      <w:r w:rsidRPr="00644EC2">
        <w:rPr>
          <w:sz w:val="28"/>
        </w:rPr>
        <w:t>ЗАКЛЮЧЕНИЕ</w:t>
      </w:r>
      <w:bookmarkEnd w:id="9"/>
    </w:p>
    <w:p w:rsidR="00EF02E0" w:rsidRDefault="00EF02E0" w:rsidP="00C74659">
      <w:pPr>
        <w:spacing w:after="0" w:line="360" w:lineRule="auto"/>
        <w:ind w:firstLine="709"/>
        <w:jc w:val="both"/>
        <w:rPr>
          <w:sz w:val="28"/>
          <w:szCs w:val="28"/>
        </w:rPr>
      </w:pPr>
    </w:p>
    <w:p w:rsidR="00EF02E0" w:rsidRPr="00EF02E0" w:rsidRDefault="00EF02E0" w:rsidP="00C74659">
      <w:pPr>
        <w:spacing w:after="0" w:line="360" w:lineRule="auto"/>
        <w:ind w:firstLine="709"/>
        <w:jc w:val="both"/>
        <w:rPr>
          <w:rFonts w:ascii="Times New Roman" w:hAnsi="Times New Roman"/>
          <w:sz w:val="28"/>
          <w:szCs w:val="28"/>
        </w:rPr>
      </w:pPr>
      <w:r w:rsidRPr="00EF02E0">
        <w:rPr>
          <w:rFonts w:ascii="Times New Roman" w:hAnsi="Times New Roman"/>
          <w:sz w:val="28"/>
          <w:szCs w:val="28"/>
        </w:rPr>
        <w:t>В данной работе были рассмотрены и проанализированы основные методы финансовых активов.</w:t>
      </w:r>
    </w:p>
    <w:p w:rsidR="00EF02E0" w:rsidRPr="00EF02E0" w:rsidRDefault="00EF02E0" w:rsidP="00C74659">
      <w:pPr>
        <w:spacing w:after="0" w:line="360" w:lineRule="auto"/>
        <w:ind w:firstLine="709"/>
        <w:jc w:val="both"/>
        <w:rPr>
          <w:rFonts w:ascii="Times New Roman" w:hAnsi="Times New Roman"/>
          <w:sz w:val="28"/>
          <w:szCs w:val="28"/>
        </w:rPr>
      </w:pPr>
      <w:r w:rsidRPr="00EF02E0">
        <w:rPr>
          <w:rFonts w:ascii="Times New Roman" w:hAnsi="Times New Roman"/>
          <w:sz w:val="28"/>
          <w:szCs w:val="28"/>
        </w:rPr>
        <w:t>Финансовые активы (Financial assets)</w:t>
      </w:r>
      <w:r w:rsidR="00C74659">
        <w:rPr>
          <w:rFonts w:ascii="Times New Roman" w:hAnsi="Times New Roman"/>
          <w:sz w:val="28"/>
          <w:szCs w:val="28"/>
        </w:rPr>
        <w:t xml:space="preserve"> – </w:t>
      </w:r>
      <w:r w:rsidRPr="00EF02E0">
        <w:rPr>
          <w:rFonts w:ascii="Times New Roman" w:hAnsi="Times New Roman"/>
          <w:sz w:val="28"/>
          <w:szCs w:val="28"/>
        </w:rPr>
        <w:t xml:space="preserve">часть активов компании, представляющая собой финансовые ресурсы: денежные средства и ценные бумаги. </w:t>
      </w:r>
    </w:p>
    <w:p w:rsidR="00EF02E0" w:rsidRPr="00EF02E0" w:rsidRDefault="00EF02E0" w:rsidP="00C74659">
      <w:pPr>
        <w:pStyle w:val="12"/>
        <w:widowControl/>
        <w:rPr>
          <w:rFonts w:ascii="Times New Roman" w:hAnsi="Times New Roman"/>
          <w:color w:val="000000"/>
        </w:rPr>
      </w:pPr>
      <w:r w:rsidRPr="00EF02E0">
        <w:rPr>
          <w:rFonts w:ascii="Times New Roman" w:hAnsi="Times New Roman"/>
          <w:color w:val="000000"/>
        </w:rPr>
        <w:t>На примере некоторого Предприятия Х был сформирован портфель государственных облигаций.</w:t>
      </w:r>
    </w:p>
    <w:p w:rsidR="00EF02E0" w:rsidRPr="00EF02E0" w:rsidRDefault="00EF02E0" w:rsidP="00C74659">
      <w:pPr>
        <w:pStyle w:val="12"/>
        <w:widowControl/>
        <w:rPr>
          <w:rFonts w:ascii="Times New Roman" w:hAnsi="Times New Roman"/>
          <w:color w:val="000000"/>
        </w:rPr>
      </w:pPr>
      <w:r w:rsidRPr="00EF02E0">
        <w:rPr>
          <w:rFonts w:ascii="Times New Roman" w:hAnsi="Times New Roman"/>
          <w:color w:val="000000"/>
        </w:rPr>
        <w:t>Все критерии оптимизации структуры инвестиционного портфеля еврооблигаций Предприятия Х были соблюдены:</w:t>
      </w:r>
    </w:p>
    <w:p w:rsidR="00EF02E0" w:rsidRPr="00EF02E0" w:rsidRDefault="00EF02E0" w:rsidP="00C74659">
      <w:pPr>
        <w:pStyle w:val="12"/>
        <w:widowControl/>
        <w:rPr>
          <w:rFonts w:ascii="Times New Roman" w:hAnsi="Times New Roman"/>
          <w:color w:val="000000"/>
        </w:rPr>
      </w:pPr>
      <w:r w:rsidRPr="00EF02E0">
        <w:rPr>
          <w:rFonts w:ascii="Times New Roman" w:hAnsi="Times New Roman"/>
          <w:color w:val="000000"/>
        </w:rPr>
        <w:t xml:space="preserve">– общий объем инвестиционного портфеля не превышает уровень </w:t>
      </w:r>
      <w:smartTag w:uri="urn:schemas-microsoft-com:office:smarttags" w:element="metricconverter">
        <w:smartTagPr>
          <w:attr w:name="ProductID" w:val="2010 г"/>
        </w:smartTagPr>
        <w:r w:rsidRPr="00EF02E0">
          <w:rPr>
            <w:rFonts w:ascii="Times New Roman" w:hAnsi="Times New Roman"/>
            <w:color w:val="000000"/>
          </w:rPr>
          <w:t>2010 г</w:t>
        </w:r>
      </w:smartTag>
      <w:r w:rsidRPr="00EF02E0">
        <w:rPr>
          <w:rFonts w:ascii="Times New Roman" w:hAnsi="Times New Roman"/>
          <w:color w:val="000000"/>
        </w:rPr>
        <w:t>.;</w:t>
      </w:r>
    </w:p>
    <w:p w:rsidR="00EF02E0" w:rsidRPr="00EF02E0" w:rsidRDefault="00EF02E0" w:rsidP="00C74659">
      <w:pPr>
        <w:pStyle w:val="12"/>
        <w:widowControl/>
        <w:rPr>
          <w:rFonts w:ascii="Times New Roman" w:hAnsi="Times New Roman"/>
          <w:color w:val="000000"/>
        </w:rPr>
      </w:pPr>
      <w:r w:rsidRPr="00EF02E0">
        <w:rPr>
          <w:rFonts w:ascii="Times New Roman" w:hAnsi="Times New Roman"/>
          <w:color w:val="000000"/>
        </w:rPr>
        <w:t>– изменение структуры произошло за счет роста доли облигаций с показателями ликвидности и привлекательности выше средних по рынку;</w:t>
      </w:r>
    </w:p>
    <w:p w:rsidR="00EF02E0" w:rsidRPr="00EF02E0" w:rsidRDefault="00EF02E0" w:rsidP="00C74659">
      <w:pPr>
        <w:pStyle w:val="12"/>
        <w:widowControl/>
        <w:rPr>
          <w:rFonts w:ascii="Times New Roman" w:hAnsi="Times New Roman"/>
          <w:color w:val="000000"/>
        </w:rPr>
      </w:pPr>
      <w:r w:rsidRPr="00EF02E0">
        <w:rPr>
          <w:rFonts w:ascii="Times New Roman" w:hAnsi="Times New Roman"/>
          <w:color w:val="000000"/>
        </w:rPr>
        <w:t>– выбраны еврооблигации с длительным сроком погашения;</w:t>
      </w:r>
    </w:p>
    <w:p w:rsidR="00EF02E0" w:rsidRPr="00EF02E0" w:rsidRDefault="00EF02E0" w:rsidP="00C74659">
      <w:pPr>
        <w:pStyle w:val="12"/>
        <w:widowControl/>
        <w:rPr>
          <w:rFonts w:ascii="Times New Roman" w:hAnsi="Times New Roman"/>
          <w:color w:val="000000"/>
        </w:rPr>
      </w:pPr>
      <w:r w:rsidRPr="00EF02E0">
        <w:rPr>
          <w:rFonts w:ascii="Times New Roman" w:hAnsi="Times New Roman"/>
          <w:color w:val="000000"/>
        </w:rPr>
        <w:t>– обеспечен рост средней доходности инвестиционного портфеля и возможно получение дополнительной прибыли в размере 448,93 тыс. долл.;</w:t>
      </w:r>
    </w:p>
    <w:p w:rsidR="00EF02E0" w:rsidRPr="00EF02E0" w:rsidRDefault="00EF02E0" w:rsidP="00C74659">
      <w:pPr>
        <w:pStyle w:val="12"/>
        <w:widowControl/>
        <w:rPr>
          <w:rFonts w:ascii="Times New Roman" w:hAnsi="Times New Roman"/>
          <w:color w:val="000000"/>
        </w:rPr>
      </w:pPr>
      <w:r w:rsidRPr="00EF02E0">
        <w:rPr>
          <w:rFonts w:ascii="Times New Roman" w:hAnsi="Times New Roman"/>
          <w:color w:val="000000"/>
        </w:rPr>
        <w:t>– риск вложений остался на приемлемом уровне;</w:t>
      </w:r>
    </w:p>
    <w:p w:rsidR="00EF02E0" w:rsidRPr="00EF02E0" w:rsidRDefault="00EF02E0" w:rsidP="00C74659">
      <w:pPr>
        <w:pStyle w:val="12"/>
        <w:widowControl/>
        <w:rPr>
          <w:rFonts w:ascii="Times New Roman" w:hAnsi="Times New Roman"/>
          <w:color w:val="000000"/>
        </w:rPr>
      </w:pPr>
      <w:r w:rsidRPr="00EF02E0">
        <w:rPr>
          <w:rFonts w:ascii="Times New Roman" w:hAnsi="Times New Roman"/>
          <w:color w:val="000000"/>
        </w:rPr>
        <w:t>– число видов облигаций – 18 – свидетельствует о высокой степени диверсифицированности портфеля.</w:t>
      </w:r>
    </w:p>
    <w:p w:rsidR="00EF02E0" w:rsidRPr="00EF02E0" w:rsidRDefault="00EF02E0" w:rsidP="00C74659">
      <w:pPr>
        <w:spacing w:after="0" w:line="360" w:lineRule="auto"/>
        <w:ind w:firstLine="709"/>
        <w:jc w:val="both"/>
        <w:rPr>
          <w:rFonts w:ascii="Times New Roman" w:hAnsi="Times New Roman"/>
          <w:color w:val="000000"/>
          <w:sz w:val="28"/>
          <w:szCs w:val="24"/>
        </w:rPr>
      </w:pPr>
      <w:r w:rsidRPr="00EF02E0">
        <w:rPr>
          <w:rFonts w:ascii="Times New Roman" w:hAnsi="Times New Roman"/>
          <w:color w:val="000000"/>
          <w:sz w:val="28"/>
          <w:szCs w:val="24"/>
        </w:rPr>
        <w:t xml:space="preserve">Найденная структура оптимального портфеля еврооблигаций в дальнейшем может использоваться при укрупнении или дальнейшей диверсификации портфеля ценных бумаг </w:t>
      </w:r>
      <w:r>
        <w:rPr>
          <w:rFonts w:ascii="Times New Roman" w:hAnsi="Times New Roman"/>
          <w:color w:val="000000"/>
          <w:sz w:val="28"/>
          <w:szCs w:val="24"/>
        </w:rPr>
        <w:t>Предприятия Х</w:t>
      </w:r>
      <w:r w:rsidRPr="00EF02E0">
        <w:rPr>
          <w:rFonts w:ascii="Times New Roman" w:hAnsi="Times New Roman"/>
          <w:color w:val="000000"/>
          <w:sz w:val="28"/>
          <w:szCs w:val="24"/>
        </w:rPr>
        <w:t>, при включении в него новых финансовых инструментов (акций).</w:t>
      </w:r>
    </w:p>
    <w:p w:rsidR="00AB6584" w:rsidRDefault="00AB6584" w:rsidP="00C74659">
      <w:pPr>
        <w:spacing w:after="0" w:line="360" w:lineRule="auto"/>
        <w:ind w:firstLine="709"/>
        <w:jc w:val="both"/>
        <w:rPr>
          <w:sz w:val="28"/>
          <w:szCs w:val="28"/>
        </w:rPr>
      </w:pPr>
    </w:p>
    <w:p w:rsidR="00EF02E0" w:rsidRPr="00644EC2" w:rsidRDefault="00644EC2" w:rsidP="00C74659">
      <w:pPr>
        <w:pStyle w:val="1"/>
        <w:spacing w:before="0" w:line="360" w:lineRule="auto"/>
        <w:rPr>
          <w:sz w:val="28"/>
        </w:rPr>
      </w:pPr>
      <w:bookmarkStart w:id="10" w:name="_Toc284152859"/>
      <w:r>
        <w:rPr>
          <w:sz w:val="28"/>
        </w:rPr>
        <w:br w:type="page"/>
      </w:r>
      <w:r w:rsidRPr="00644EC2">
        <w:rPr>
          <w:sz w:val="28"/>
        </w:rPr>
        <w:t xml:space="preserve">СПИСОК </w:t>
      </w:r>
      <w:r>
        <w:rPr>
          <w:sz w:val="28"/>
        </w:rPr>
        <w:t xml:space="preserve">ИСПОЛЬЗОВАННОЙ </w:t>
      </w:r>
      <w:r w:rsidRPr="00644EC2">
        <w:rPr>
          <w:sz w:val="28"/>
        </w:rPr>
        <w:t>ЛИТЕРАТУРЫ</w:t>
      </w:r>
      <w:bookmarkEnd w:id="10"/>
    </w:p>
    <w:p w:rsidR="00EF02E0" w:rsidRPr="00EF02E0" w:rsidRDefault="00EF02E0" w:rsidP="00C74659">
      <w:pPr>
        <w:spacing w:after="0" w:line="360" w:lineRule="auto"/>
      </w:pPr>
    </w:p>
    <w:p w:rsidR="00EF02E0" w:rsidRPr="00EF02E0" w:rsidRDefault="00EF02E0" w:rsidP="00C74659">
      <w:pPr>
        <w:spacing w:after="0" w:line="360" w:lineRule="auto"/>
        <w:ind w:firstLine="709"/>
        <w:jc w:val="both"/>
        <w:rPr>
          <w:sz w:val="28"/>
          <w:szCs w:val="28"/>
        </w:rPr>
      </w:pPr>
      <w:r>
        <w:rPr>
          <w:rFonts w:ascii="Times New Roman" w:hAnsi="Times New Roman"/>
          <w:sz w:val="28"/>
          <w:szCs w:val="28"/>
          <w:lang w:eastAsia="ru-RU"/>
        </w:rPr>
        <w:t xml:space="preserve">1. </w:t>
      </w:r>
      <w:r w:rsidRPr="00EF02E0">
        <w:rPr>
          <w:rFonts w:ascii="Times New Roman" w:hAnsi="Times New Roman"/>
          <w:sz w:val="28"/>
          <w:szCs w:val="28"/>
          <w:lang w:eastAsia="ru-RU"/>
        </w:rPr>
        <w:t>Балабанов И.Т. Основы финансового менеджмента: Учебное пособие для сред. спец. учеб. завед./ И.Т. Балабанов.</w:t>
      </w:r>
      <w:r w:rsidR="00C74659">
        <w:rPr>
          <w:rFonts w:ascii="Times New Roman" w:hAnsi="Times New Roman"/>
          <w:sz w:val="28"/>
          <w:szCs w:val="28"/>
          <w:lang w:eastAsia="ru-RU"/>
        </w:rPr>
        <w:t xml:space="preserve"> – </w:t>
      </w:r>
      <w:r w:rsidRPr="00EF02E0">
        <w:rPr>
          <w:rFonts w:ascii="Times New Roman" w:hAnsi="Times New Roman"/>
          <w:sz w:val="28"/>
          <w:szCs w:val="28"/>
          <w:lang w:eastAsia="ru-RU"/>
        </w:rPr>
        <w:t>3-е изд., доп. и перераб.-М.: Финансы и статистика, 2008.</w:t>
      </w:r>
    </w:p>
    <w:p w:rsidR="00EF02E0" w:rsidRPr="00EF02E0" w:rsidRDefault="00EF02E0" w:rsidP="00C74659">
      <w:pPr>
        <w:spacing w:after="0" w:line="360" w:lineRule="auto"/>
        <w:ind w:firstLine="709"/>
        <w:jc w:val="both"/>
        <w:rPr>
          <w:rFonts w:ascii="Times New Roman" w:hAnsi="Times New Roman"/>
          <w:sz w:val="28"/>
          <w:szCs w:val="28"/>
        </w:rPr>
      </w:pPr>
      <w:r>
        <w:rPr>
          <w:rFonts w:ascii="Times New Roman" w:hAnsi="Times New Roman"/>
          <w:sz w:val="28"/>
          <w:szCs w:val="28"/>
        </w:rPr>
        <w:t xml:space="preserve">2. </w:t>
      </w:r>
      <w:r w:rsidRPr="00EF02E0">
        <w:rPr>
          <w:rFonts w:ascii="Times New Roman" w:hAnsi="Times New Roman"/>
          <w:sz w:val="28"/>
          <w:szCs w:val="28"/>
        </w:rPr>
        <w:t>Барбаумов В.Е., Гладких И.М., Чуйко А.С. Финансовые инвестиции: Учебник, М.: Финансы и статистика, 2008.</w:t>
      </w:r>
    </w:p>
    <w:p w:rsidR="00EF02E0" w:rsidRPr="00EF02E0" w:rsidRDefault="00EF02E0" w:rsidP="00C74659">
      <w:pPr>
        <w:spacing w:after="0" w:line="360" w:lineRule="auto"/>
        <w:ind w:firstLine="709"/>
        <w:jc w:val="both"/>
        <w:rPr>
          <w:rFonts w:ascii="Times New Roman" w:hAnsi="Times New Roman"/>
          <w:sz w:val="28"/>
          <w:szCs w:val="28"/>
        </w:rPr>
      </w:pPr>
      <w:r>
        <w:rPr>
          <w:rFonts w:ascii="Times New Roman" w:hAnsi="Times New Roman"/>
          <w:sz w:val="28"/>
          <w:szCs w:val="28"/>
        </w:rPr>
        <w:t xml:space="preserve">3. </w:t>
      </w:r>
      <w:r w:rsidRPr="00EF02E0">
        <w:rPr>
          <w:rFonts w:ascii="Times New Roman" w:hAnsi="Times New Roman"/>
          <w:sz w:val="28"/>
          <w:szCs w:val="28"/>
        </w:rPr>
        <w:t>Евсеенко О.С., Инвестиции в вопросах и ответах: учебное пособие. – М.: ТК Велби, Изд-во Проспект, 2008.</w:t>
      </w:r>
    </w:p>
    <w:p w:rsidR="00EF02E0" w:rsidRPr="00EF02E0" w:rsidRDefault="00EF02E0" w:rsidP="00C74659">
      <w:pPr>
        <w:spacing w:after="0" w:line="360" w:lineRule="auto"/>
        <w:ind w:firstLine="709"/>
        <w:jc w:val="both"/>
        <w:rPr>
          <w:sz w:val="28"/>
          <w:szCs w:val="28"/>
        </w:rPr>
      </w:pPr>
      <w:r>
        <w:rPr>
          <w:rFonts w:ascii="Times New Roman" w:hAnsi="Times New Roman"/>
          <w:sz w:val="28"/>
          <w:szCs w:val="28"/>
        </w:rPr>
        <w:t xml:space="preserve">4. </w:t>
      </w:r>
      <w:r w:rsidRPr="00EF02E0">
        <w:rPr>
          <w:rFonts w:ascii="Times New Roman" w:hAnsi="Times New Roman"/>
          <w:sz w:val="28"/>
          <w:szCs w:val="28"/>
        </w:rPr>
        <w:t>Ильина Л. И. Организация и финансирование инвестиций. – М.: Юнити-Дана, 2007.</w:t>
      </w:r>
    </w:p>
    <w:p w:rsidR="00EF02E0" w:rsidRPr="00EF02E0" w:rsidRDefault="00EF02E0" w:rsidP="00C74659">
      <w:pPr>
        <w:spacing w:after="0" w:line="360" w:lineRule="auto"/>
        <w:ind w:firstLine="709"/>
        <w:jc w:val="both"/>
        <w:rPr>
          <w:sz w:val="28"/>
          <w:szCs w:val="28"/>
        </w:rPr>
      </w:pPr>
      <w:r>
        <w:rPr>
          <w:rFonts w:ascii="Times New Roman" w:hAnsi="Times New Roman"/>
          <w:sz w:val="28"/>
          <w:szCs w:val="28"/>
        </w:rPr>
        <w:t xml:space="preserve">5. </w:t>
      </w:r>
      <w:r w:rsidRPr="00EF02E0">
        <w:rPr>
          <w:rFonts w:ascii="Times New Roman" w:hAnsi="Times New Roman"/>
          <w:sz w:val="28"/>
          <w:szCs w:val="28"/>
        </w:rPr>
        <w:t>Лоренс Дж. Гитман, Майкл Д. Джонк. Основы инвестирования. – М.: Инфра-М, 2009.</w:t>
      </w:r>
    </w:p>
    <w:p w:rsidR="00EF02E0" w:rsidRPr="00EF02E0" w:rsidRDefault="00EF02E0" w:rsidP="00C74659">
      <w:pPr>
        <w:spacing w:after="0" w:line="360" w:lineRule="auto"/>
        <w:ind w:firstLine="709"/>
        <w:jc w:val="both"/>
        <w:rPr>
          <w:sz w:val="28"/>
          <w:szCs w:val="28"/>
        </w:rPr>
      </w:pPr>
      <w:r>
        <w:rPr>
          <w:rFonts w:ascii="Times New Roman" w:hAnsi="Times New Roman"/>
          <w:sz w:val="28"/>
          <w:szCs w:val="28"/>
        </w:rPr>
        <w:t xml:space="preserve">6. </w:t>
      </w:r>
      <w:r w:rsidRPr="00EF02E0">
        <w:rPr>
          <w:rFonts w:ascii="Times New Roman" w:hAnsi="Times New Roman"/>
          <w:sz w:val="28"/>
          <w:szCs w:val="28"/>
        </w:rPr>
        <w:t>Лукасевич И.Я. Анализ финансовых операций. Методы, модели, техника вычислений – М.: Финансы, ЮНИТИ, 2008.</w:t>
      </w:r>
    </w:p>
    <w:p w:rsidR="00EF02E0" w:rsidRPr="00EF02E0" w:rsidRDefault="00EF02E0" w:rsidP="00C74659">
      <w:pPr>
        <w:pStyle w:val="a8"/>
        <w:spacing w:line="360" w:lineRule="auto"/>
        <w:ind w:firstLine="709"/>
        <w:jc w:val="both"/>
        <w:rPr>
          <w:rFonts w:ascii="Times New Roman" w:hAnsi="Times New Roman"/>
          <w:sz w:val="28"/>
          <w:szCs w:val="28"/>
        </w:rPr>
      </w:pPr>
      <w:r>
        <w:rPr>
          <w:rFonts w:ascii="Times New Roman" w:hAnsi="Times New Roman"/>
          <w:sz w:val="28"/>
          <w:szCs w:val="28"/>
        </w:rPr>
        <w:t xml:space="preserve">7. </w:t>
      </w:r>
      <w:r w:rsidRPr="00EF02E0">
        <w:rPr>
          <w:rFonts w:ascii="Times New Roman" w:hAnsi="Times New Roman"/>
          <w:sz w:val="28"/>
          <w:szCs w:val="28"/>
        </w:rPr>
        <w:t>Международные стандарты финансовой отчетности: издание на русском языке М.: Аскери-АССА, 2009.</w:t>
      </w:r>
    </w:p>
    <w:p w:rsidR="00EF02E0" w:rsidRPr="00EF02E0" w:rsidRDefault="00EF02E0" w:rsidP="00C74659">
      <w:pPr>
        <w:pStyle w:val="a8"/>
        <w:spacing w:line="360" w:lineRule="auto"/>
        <w:ind w:firstLine="709"/>
        <w:jc w:val="both"/>
        <w:rPr>
          <w:rFonts w:ascii="Times New Roman" w:hAnsi="Times New Roman"/>
          <w:bCs/>
          <w:sz w:val="28"/>
          <w:szCs w:val="28"/>
        </w:rPr>
      </w:pPr>
      <w:r>
        <w:rPr>
          <w:rFonts w:ascii="Times New Roman" w:hAnsi="Times New Roman"/>
          <w:bCs/>
          <w:sz w:val="28"/>
          <w:szCs w:val="28"/>
        </w:rPr>
        <w:t xml:space="preserve">8. </w:t>
      </w:r>
      <w:r w:rsidRPr="00EF02E0">
        <w:rPr>
          <w:rFonts w:ascii="Times New Roman" w:hAnsi="Times New Roman"/>
          <w:bCs/>
          <w:sz w:val="28"/>
          <w:szCs w:val="28"/>
        </w:rPr>
        <w:t>МСФО (IAS) 39 Финансовые инструменты: признание и оценка. М.: Эксмо. 2008.</w:t>
      </w:r>
    </w:p>
    <w:p w:rsidR="00EF02E0" w:rsidRPr="00EF02E0" w:rsidRDefault="00EF02E0" w:rsidP="00C74659">
      <w:pPr>
        <w:pStyle w:val="a8"/>
        <w:spacing w:line="360" w:lineRule="auto"/>
        <w:ind w:firstLine="709"/>
        <w:jc w:val="both"/>
        <w:rPr>
          <w:rFonts w:ascii="Times New Roman" w:hAnsi="Times New Roman"/>
          <w:bCs/>
          <w:sz w:val="28"/>
          <w:szCs w:val="28"/>
        </w:rPr>
      </w:pPr>
      <w:r>
        <w:rPr>
          <w:rFonts w:ascii="Times New Roman" w:hAnsi="Times New Roman"/>
          <w:sz w:val="28"/>
          <w:szCs w:val="28"/>
        </w:rPr>
        <w:t xml:space="preserve">9. </w:t>
      </w:r>
      <w:r w:rsidRPr="00EF02E0">
        <w:rPr>
          <w:rFonts w:ascii="Times New Roman" w:hAnsi="Times New Roman"/>
          <w:sz w:val="28"/>
          <w:szCs w:val="28"/>
        </w:rPr>
        <w:t>Семенкова Е. В. Операции с ценными бумагами. – М.: Поиск, 2009.</w:t>
      </w:r>
    </w:p>
    <w:p w:rsidR="00EF02E0" w:rsidRPr="00EF02E0" w:rsidRDefault="00EF02E0" w:rsidP="00C74659">
      <w:pPr>
        <w:pStyle w:val="a8"/>
        <w:spacing w:line="360" w:lineRule="auto"/>
        <w:ind w:firstLine="709"/>
        <w:jc w:val="both"/>
        <w:rPr>
          <w:rFonts w:ascii="Times New Roman" w:hAnsi="Times New Roman"/>
          <w:sz w:val="28"/>
          <w:szCs w:val="28"/>
        </w:rPr>
      </w:pPr>
      <w:r>
        <w:rPr>
          <w:rFonts w:ascii="Times New Roman" w:hAnsi="Times New Roman"/>
          <w:sz w:val="28"/>
          <w:szCs w:val="28"/>
        </w:rPr>
        <w:t xml:space="preserve">10. </w:t>
      </w:r>
      <w:r w:rsidRPr="00EF02E0">
        <w:rPr>
          <w:rFonts w:ascii="Times New Roman" w:hAnsi="Times New Roman"/>
          <w:sz w:val="28"/>
          <w:szCs w:val="28"/>
        </w:rPr>
        <w:t>Сивец С.А. Справедливая стоимость активов и экспертная оценка//Ориентир.</w:t>
      </w:r>
      <w:r w:rsidR="00C74659">
        <w:rPr>
          <w:rFonts w:ascii="Times New Roman" w:hAnsi="Times New Roman"/>
          <w:sz w:val="28"/>
          <w:szCs w:val="28"/>
        </w:rPr>
        <w:t xml:space="preserve"> – </w:t>
      </w:r>
      <w:r w:rsidRPr="00EF02E0">
        <w:rPr>
          <w:rFonts w:ascii="Times New Roman" w:hAnsi="Times New Roman"/>
          <w:sz w:val="28"/>
          <w:szCs w:val="28"/>
        </w:rPr>
        <w:t>2008.</w:t>
      </w:r>
      <w:r w:rsidR="00C74659">
        <w:rPr>
          <w:rFonts w:ascii="Times New Roman" w:hAnsi="Times New Roman"/>
          <w:sz w:val="28"/>
          <w:szCs w:val="28"/>
        </w:rPr>
        <w:t xml:space="preserve"> – </w:t>
      </w:r>
      <w:r w:rsidRPr="00EF02E0">
        <w:rPr>
          <w:rFonts w:ascii="Times New Roman" w:hAnsi="Times New Roman"/>
          <w:sz w:val="28"/>
          <w:szCs w:val="28"/>
        </w:rPr>
        <w:t>№26.</w:t>
      </w:r>
    </w:p>
    <w:p w:rsidR="00EF02E0" w:rsidRPr="00EF02E0" w:rsidRDefault="00EF02E0" w:rsidP="00C74659">
      <w:pPr>
        <w:pStyle w:val="ae"/>
        <w:widowControl/>
        <w:ind w:firstLine="709"/>
        <w:rPr>
          <w:color w:val="000000"/>
          <w:szCs w:val="28"/>
        </w:rPr>
      </w:pPr>
      <w:r>
        <w:rPr>
          <w:color w:val="000000"/>
          <w:szCs w:val="28"/>
        </w:rPr>
        <w:t xml:space="preserve">11. </w:t>
      </w:r>
      <w:r w:rsidRPr="00EF02E0">
        <w:rPr>
          <w:color w:val="000000"/>
          <w:szCs w:val="28"/>
        </w:rPr>
        <w:t xml:space="preserve">Финансовый менеджмент: Учебное пособие. / Под ред. Прудкого Ю.Н. – М.: Издательство «ЮНП», 2008. </w:t>
      </w:r>
    </w:p>
    <w:p w:rsidR="00EF02E0" w:rsidRPr="00EF02E0" w:rsidRDefault="00EF02E0" w:rsidP="00C74659">
      <w:pPr>
        <w:pStyle w:val="ae"/>
        <w:widowControl/>
        <w:ind w:firstLine="709"/>
        <w:rPr>
          <w:color w:val="000000"/>
          <w:szCs w:val="28"/>
        </w:rPr>
      </w:pPr>
      <w:r>
        <w:rPr>
          <w:szCs w:val="28"/>
        </w:rPr>
        <w:t xml:space="preserve">12. </w:t>
      </w:r>
      <w:r w:rsidRPr="00EF02E0">
        <w:rPr>
          <w:szCs w:val="28"/>
        </w:rPr>
        <w:t xml:space="preserve">Финансовый менеджмент: учеб. пособие по специализации </w:t>
      </w:r>
      <w:r w:rsidR="00C74659">
        <w:rPr>
          <w:szCs w:val="28"/>
        </w:rPr>
        <w:t>«</w:t>
      </w:r>
      <w:r w:rsidRPr="00EF02E0">
        <w:rPr>
          <w:szCs w:val="28"/>
        </w:rPr>
        <w:t>Менеджмент орг.</w:t>
      </w:r>
      <w:r w:rsidR="00C74659">
        <w:rPr>
          <w:szCs w:val="28"/>
        </w:rPr>
        <w:t>»</w:t>
      </w:r>
      <w:r w:rsidRPr="00EF02E0">
        <w:rPr>
          <w:szCs w:val="28"/>
        </w:rPr>
        <w:t xml:space="preserve"> / И.М.Карасева, М.А.Ревякина; под ред. Ю.П. Анискина.</w:t>
      </w:r>
      <w:r w:rsidR="00C74659">
        <w:rPr>
          <w:szCs w:val="28"/>
        </w:rPr>
        <w:t xml:space="preserve"> – </w:t>
      </w:r>
      <w:r w:rsidRPr="00EF02E0">
        <w:rPr>
          <w:szCs w:val="28"/>
        </w:rPr>
        <w:t>2-е изд., стер.</w:t>
      </w:r>
      <w:r w:rsidR="00C74659">
        <w:rPr>
          <w:szCs w:val="28"/>
        </w:rPr>
        <w:t xml:space="preserve"> – </w:t>
      </w:r>
      <w:r w:rsidRPr="00EF02E0">
        <w:rPr>
          <w:szCs w:val="28"/>
        </w:rPr>
        <w:t>Москва: Омега-Л, 2007.</w:t>
      </w:r>
    </w:p>
    <w:p w:rsidR="00EF02E0" w:rsidRPr="00EF02E0" w:rsidRDefault="00EF02E0" w:rsidP="00C74659">
      <w:pPr>
        <w:pStyle w:val="ae"/>
        <w:widowControl/>
        <w:ind w:firstLine="709"/>
        <w:rPr>
          <w:szCs w:val="28"/>
        </w:rPr>
      </w:pPr>
      <w:r>
        <w:rPr>
          <w:szCs w:val="28"/>
        </w:rPr>
        <w:t xml:space="preserve">13. </w:t>
      </w:r>
      <w:r w:rsidRPr="00EF02E0">
        <w:rPr>
          <w:szCs w:val="28"/>
        </w:rPr>
        <w:t>Финансовый менеджмент: Учебник для студ. вузов, обуч. по спец. «Менеджмент»/ Гос. ун-т упр.; A.M. Ковалева, Н.Б. Москалева, М.Б. Траченко и др.; Под ред. A.M. Ковалевой.</w:t>
      </w:r>
      <w:r w:rsidR="00C74659">
        <w:rPr>
          <w:szCs w:val="28"/>
        </w:rPr>
        <w:t xml:space="preserve"> – </w:t>
      </w:r>
      <w:r w:rsidRPr="00EF02E0">
        <w:rPr>
          <w:szCs w:val="28"/>
        </w:rPr>
        <w:t>М.: ИНФРА</w:t>
      </w:r>
      <w:r w:rsidR="00C74659">
        <w:rPr>
          <w:szCs w:val="28"/>
        </w:rPr>
        <w:t xml:space="preserve"> – </w:t>
      </w:r>
      <w:r w:rsidRPr="00EF02E0">
        <w:rPr>
          <w:szCs w:val="28"/>
        </w:rPr>
        <w:t>М, 2008.</w:t>
      </w:r>
    </w:p>
    <w:p w:rsidR="00EF02E0" w:rsidRPr="00EF02E0" w:rsidRDefault="00EF02E0" w:rsidP="00C74659">
      <w:pPr>
        <w:pStyle w:val="ae"/>
        <w:widowControl/>
        <w:rPr>
          <w:szCs w:val="28"/>
        </w:rPr>
      </w:pPr>
      <w:r>
        <w:rPr>
          <w:color w:val="000000"/>
          <w:szCs w:val="28"/>
        </w:rPr>
        <w:t xml:space="preserve">14. </w:t>
      </w:r>
      <w:r w:rsidRPr="00EF02E0">
        <w:rPr>
          <w:color w:val="000000"/>
          <w:szCs w:val="28"/>
        </w:rPr>
        <w:t>Финансы предприятий: Учебник/ Н.В. Колчина, Г.Б. Поляк, Л.П. Павлова и др.; Под ред. проф. Н.В. Колчиной. – М.: Финансы, ЮНИТИ, 2008.</w:t>
      </w:r>
    </w:p>
    <w:p w:rsidR="00EF02E0" w:rsidRPr="00EF02E0" w:rsidRDefault="00EF02E0" w:rsidP="00C74659">
      <w:pPr>
        <w:pStyle w:val="a8"/>
        <w:spacing w:line="360" w:lineRule="auto"/>
        <w:ind w:firstLine="709"/>
        <w:jc w:val="both"/>
        <w:rPr>
          <w:rFonts w:ascii="Times New Roman" w:hAnsi="Times New Roman"/>
          <w:sz w:val="28"/>
          <w:szCs w:val="28"/>
        </w:rPr>
      </w:pPr>
      <w:r>
        <w:rPr>
          <w:rFonts w:ascii="Times New Roman" w:hAnsi="Times New Roman"/>
          <w:sz w:val="28"/>
          <w:szCs w:val="28"/>
        </w:rPr>
        <w:t xml:space="preserve">15. </w:t>
      </w:r>
      <w:r w:rsidRPr="00EF02E0">
        <w:rPr>
          <w:rFonts w:ascii="Times New Roman" w:hAnsi="Times New Roman"/>
          <w:sz w:val="28"/>
          <w:szCs w:val="28"/>
        </w:rPr>
        <w:t>Шарп У., Александер Г., Бэйли Дж. Инвестиции: Пер. с англ.</w:t>
      </w:r>
      <w:r w:rsidR="00C74659">
        <w:rPr>
          <w:rFonts w:ascii="Times New Roman" w:hAnsi="Times New Roman"/>
          <w:sz w:val="28"/>
          <w:szCs w:val="28"/>
        </w:rPr>
        <w:t xml:space="preserve"> – </w:t>
      </w:r>
      <w:r w:rsidRPr="00EF02E0">
        <w:rPr>
          <w:rFonts w:ascii="Times New Roman" w:hAnsi="Times New Roman"/>
          <w:sz w:val="28"/>
          <w:szCs w:val="28"/>
        </w:rPr>
        <w:t>М.: ИНФРА-М, 2008.</w:t>
      </w:r>
    </w:p>
    <w:p w:rsidR="00EF02E0" w:rsidRPr="00EF02E0" w:rsidRDefault="00EF02E0" w:rsidP="00C74659">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16. </w:t>
      </w:r>
      <w:r w:rsidRPr="00EF02E0">
        <w:rPr>
          <w:rFonts w:ascii="Times New Roman" w:hAnsi="Times New Roman"/>
          <w:sz w:val="28"/>
          <w:szCs w:val="28"/>
          <w:lang w:eastAsia="ru-RU"/>
        </w:rPr>
        <w:t>Галасюк В.В., Вишневская-Галасюк А.В., Галасюк В.В. Принципиально новый подход к отражению активов на базе концепции CCF//www.galasyuk.dnepr.net</w:t>
      </w:r>
    </w:p>
    <w:p w:rsidR="00EF02E0" w:rsidRPr="000D4BFC" w:rsidRDefault="00EF02E0" w:rsidP="00C74659">
      <w:pPr>
        <w:pStyle w:val="a8"/>
        <w:spacing w:line="360" w:lineRule="auto"/>
        <w:rPr>
          <w:rFonts w:ascii="Times New Roman" w:hAnsi="Times New Roman"/>
          <w:sz w:val="24"/>
          <w:szCs w:val="24"/>
        </w:rPr>
      </w:pPr>
    </w:p>
    <w:p w:rsidR="00EF02E0" w:rsidRPr="00EF02E0" w:rsidRDefault="00EF02E0" w:rsidP="00C74659">
      <w:pPr>
        <w:pStyle w:val="ae"/>
        <w:widowControl/>
        <w:rPr>
          <w:szCs w:val="28"/>
        </w:rPr>
      </w:pPr>
      <w:bookmarkStart w:id="11" w:name="_GoBack"/>
      <w:bookmarkEnd w:id="11"/>
    </w:p>
    <w:sectPr w:rsidR="00EF02E0" w:rsidRPr="00EF02E0" w:rsidSect="009C278D">
      <w:footerReference w:type="default" r:id="rId104"/>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5E7" w:rsidRDefault="007F45E7" w:rsidP="009C278D">
      <w:pPr>
        <w:spacing w:after="0" w:line="240" w:lineRule="auto"/>
      </w:pPr>
      <w:r>
        <w:separator/>
      </w:r>
    </w:p>
  </w:endnote>
  <w:endnote w:type="continuationSeparator" w:id="0">
    <w:p w:rsidR="007F45E7" w:rsidRDefault="007F45E7" w:rsidP="009C2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584" w:rsidRDefault="00AB6584">
    <w:pPr>
      <w:pStyle w:val="a5"/>
      <w:jc w:val="center"/>
    </w:pPr>
    <w:r>
      <w:fldChar w:fldCharType="begin"/>
    </w:r>
    <w:r>
      <w:instrText xml:space="preserve"> PAGE   \* MERGEFORMAT </w:instrText>
    </w:r>
    <w:r>
      <w:fldChar w:fldCharType="separate"/>
    </w:r>
    <w:r w:rsidR="0061084A">
      <w:rPr>
        <w:noProof/>
      </w:rPr>
      <w:t>2</w:t>
    </w:r>
    <w:r>
      <w:fldChar w:fldCharType="end"/>
    </w:r>
  </w:p>
  <w:p w:rsidR="00AB6584" w:rsidRDefault="00AB65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5E7" w:rsidRDefault="007F45E7" w:rsidP="009C278D">
      <w:pPr>
        <w:spacing w:after="0" w:line="240" w:lineRule="auto"/>
      </w:pPr>
      <w:r>
        <w:separator/>
      </w:r>
    </w:p>
  </w:footnote>
  <w:footnote w:type="continuationSeparator" w:id="0">
    <w:p w:rsidR="007F45E7" w:rsidRDefault="007F45E7" w:rsidP="009C278D">
      <w:pPr>
        <w:spacing w:after="0" w:line="240" w:lineRule="auto"/>
      </w:pPr>
      <w:r>
        <w:continuationSeparator/>
      </w:r>
    </w:p>
  </w:footnote>
  <w:footnote w:id="1">
    <w:p w:rsidR="00AB6584" w:rsidRPr="007D4ADE" w:rsidRDefault="00AB6584" w:rsidP="007D4ADE">
      <w:pPr>
        <w:pStyle w:val="a8"/>
        <w:rPr>
          <w:rFonts w:ascii="Times New Roman" w:hAnsi="Times New Roman"/>
          <w:sz w:val="24"/>
          <w:szCs w:val="24"/>
        </w:rPr>
      </w:pPr>
      <w:r w:rsidRPr="007D4ADE">
        <w:rPr>
          <w:rStyle w:val="aa"/>
          <w:rFonts w:ascii="Times New Roman" w:hAnsi="Times New Roman"/>
          <w:sz w:val="24"/>
          <w:szCs w:val="24"/>
        </w:rPr>
        <w:footnoteRef/>
      </w:r>
      <w:r w:rsidRPr="007D4ADE">
        <w:rPr>
          <w:rFonts w:ascii="Times New Roman" w:hAnsi="Times New Roman"/>
          <w:sz w:val="24"/>
          <w:szCs w:val="24"/>
        </w:rPr>
        <w:t xml:space="preserve"> </w:t>
      </w:r>
      <w:r w:rsidRPr="007D4ADE">
        <w:rPr>
          <w:rFonts w:ascii="Times New Roman" w:hAnsi="Times New Roman"/>
          <w:bCs/>
          <w:sz w:val="24"/>
          <w:szCs w:val="24"/>
        </w:rPr>
        <w:t>МСФО (IAS) 39 Финансовые инструменты: признание и оценка. М.: Эксмо. 2008.</w:t>
      </w:r>
    </w:p>
  </w:footnote>
  <w:footnote w:id="2">
    <w:p w:rsidR="00AB6584" w:rsidRPr="007D4ADE" w:rsidRDefault="00AB6584" w:rsidP="007D4ADE">
      <w:pPr>
        <w:pStyle w:val="a8"/>
        <w:rPr>
          <w:rFonts w:ascii="Times New Roman" w:hAnsi="Times New Roman"/>
          <w:sz w:val="24"/>
          <w:szCs w:val="24"/>
        </w:rPr>
      </w:pPr>
      <w:r w:rsidRPr="007D4ADE">
        <w:rPr>
          <w:rStyle w:val="aa"/>
          <w:rFonts w:ascii="Times New Roman" w:hAnsi="Times New Roman"/>
          <w:sz w:val="24"/>
          <w:szCs w:val="24"/>
        </w:rPr>
        <w:footnoteRef/>
      </w:r>
      <w:r w:rsidRPr="007D4ADE">
        <w:rPr>
          <w:rFonts w:ascii="Times New Roman" w:hAnsi="Times New Roman"/>
          <w:sz w:val="24"/>
          <w:szCs w:val="24"/>
        </w:rPr>
        <w:t xml:space="preserve"> Международные стандарты финансовой отчетности: издание на русском языке М.: Аскери-АССА, 2009.</w:t>
      </w:r>
    </w:p>
  </w:footnote>
  <w:footnote w:id="3">
    <w:p w:rsidR="00AB6584" w:rsidRPr="007D4ADE" w:rsidRDefault="00AB6584" w:rsidP="007D4ADE">
      <w:pPr>
        <w:pStyle w:val="a8"/>
        <w:rPr>
          <w:rFonts w:ascii="Times New Roman" w:hAnsi="Times New Roman"/>
          <w:sz w:val="24"/>
          <w:szCs w:val="24"/>
        </w:rPr>
      </w:pPr>
      <w:r w:rsidRPr="007D4ADE">
        <w:rPr>
          <w:rStyle w:val="aa"/>
          <w:rFonts w:ascii="Times New Roman" w:hAnsi="Times New Roman"/>
          <w:sz w:val="24"/>
          <w:szCs w:val="24"/>
        </w:rPr>
        <w:footnoteRef/>
      </w:r>
      <w:r w:rsidRPr="007D4ADE">
        <w:rPr>
          <w:rFonts w:ascii="Times New Roman" w:hAnsi="Times New Roman"/>
          <w:sz w:val="24"/>
          <w:szCs w:val="24"/>
        </w:rPr>
        <w:t xml:space="preserve"> Сивец С.А. Справедливая стоимость активов и экспертная оценка//Ориентир.</w:t>
      </w:r>
      <w:r w:rsidR="00C74659">
        <w:rPr>
          <w:rFonts w:ascii="Times New Roman" w:hAnsi="Times New Roman"/>
          <w:sz w:val="24"/>
          <w:szCs w:val="24"/>
        </w:rPr>
        <w:t xml:space="preserve"> – </w:t>
      </w:r>
      <w:r w:rsidRPr="007D4ADE">
        <w:rPr>
          <w:rFonts w:ascii="Times New Roman" w:hAnsi="Times New Roman"/>
          <w:sz w:val="24"/>
          <w:szCs w:val="24"/>
        </w:rPr>
        <w:t>2008.</w:t>
      </w:r>
      <w:r w:rsidR="00C74659">
        <w:rPr>
          <w:rFonts w:ascii="Times New Roman" w:hAnsi="Times New Roman"/>
          <w:sz w:val="24"/>
          <w:szCs w:val="24"/>
        </w:rPr>
        <w:t xml:space="preserve"> – </w:t>
      </w:r>
      <w:r w:rsidRPr="007D4ADE">
        <w:rPr>
          <w:rFonts w:ascii="Times New Roman" w:hAnsi="Times New Roman"/>
          <w:sz w:val="24"/>
          <w:szCs w:val="24"/>
        </w:rPr>
        <w:t>№26.</w:t>
      </w:r>
    </w:p>
  </w:footnote>
  <w:footnote w:id="4">
    <w:p w:rsidR="00AB6584" w:rsidRPr="000D4BFC" w:rsidRDefault="00AB6584" w:rsidP="000D4BFC">
      <w:pPr>
        <w:spacing w:after="0" w:line="240" w:lineRule="auto"/>
        <w:jc w:val="both"/>
        <w:rPr>
          <w:rFonts w:ascii="Times New Roman" w:hAnsi="Times New Roman"/>
          <w:sz w:val="24"/>
          <w:szCs w:val="24"/>
          <w:lang w:eastAsia="ru-RU"/>
        </w:rPr>
      </w:pPr>
      <w:r w:rsidRPr="000D4BFC">
        <w:rPr>
          <w:rStyle w:val="aa"/>
          <w:rFonts w:ascii="Times New Roman" w:hAnsi="Times New Roman"/>
          <w:sz w:val="24"/>
          <w:szCs w:val="24"/>
        </w:rPr>
        <w:footnoteRef/>
      </w:r>
      <w:r w:rsidRPr="000D4BFC">
        <w:rPr>
          <w:rFonts w:ascii="Times New Roman" w:hAnsi="Times New Roman"/>
          <w:sz w:val="24"/>
          <w:szCs w:val="24"/>
        </w:rPr>
        <w:t xml:space="preserve"> </w:t>
      </w:r>
      <w:r w:rsidRPr="000D4BFC">
        <w:rPr>
          <w:rFonts w:ascii="Times New Roman" w:hAnsi="Times New Roman"/>
          <w:sz w:val="24"/>
          <w:szCs w:val="24"/>
          <w:lang w:eastAsia="ru-RU"/>
        </w:rPr>
        <w:t>Галасюк В.В., Вишневская-Галасюк А.В., Галасюк В.В. Принципиально новый подход к отражению активов на базе концепции CCF//www.galasyuk.dnepr.net</w:t>
      </w:r>
    </w:p>
    <w:p w:rsidR="00AB6584" w:rsidRPr="000D4BFC" w:rsidRDefault="00AB6584" w:rsidP="000D4BFC">
      <w:pPr>
        <w:pStyle w:val="a8"/>
        <w:rPr>
          <w:rFonts w:ascii="Times New Roman" w:hAnsi="Times New Roman"/>
          <w:sz w:val="24"/>
          <w:szCs w:val="24"/>
        </w:rPr>
      </w:pPr>
    </w:p>
  </w:footnote>
  <w:footnote w:id="5">
    <w:p w:rsidR="00AB6584" w:rsidRPr="000D4BFC" w:rsidRDefault="00AB6584" w:rsidP="000D4BFC">
      <w:pPr>
        <w:pStyle w:val="a8"/>
        <w:rPr>
          <w:rFonts w:ascii="Times New Roman" w:hAnsi="Times New Roman"/>
          <w:sz w:val="24"/>
          <w:szCs w:val="24"/>
        </w:rPr>
      </w:pPr>
      <w:r w:rsidRPr="000D4BFC">
        <w:rPr>
          <w:rStyle w:val="aa"/>
          <w:rFonts w:ascii="Times New Roman" w:hAnsi="Times New Roman"/>
          <w:sz w:val="24"/>
          <w:szCs w:val="24"/>
        </w:rPr>
        <w:footnoteRef/>
      </w:r>
      <w:r w:rsidRPr="000D4BFC">
        <w:rPr>
          <w:rFonts w:ascii="Times New Roman" w:hAnsi="Times New Roman"/>
          <w:sz w:val="24"/>
          <w:szCs w:val="24"/>
        </w:rPr>
        <w:t xml:space="preserve"> Евсеенко О.С., Инвестиции в вопросах и ответах: учебное пособие. – М.: ТК Велби, Изд-во Проспект, 2008.</w:t>
      </w:r>
    </w:p>
  </w:footnote>
  <w:footnote w:id="6">
    <w:p w:rsidR="00AB6584" w:rsidRPr="000D4BFC" w:rsidRDefault="00AB6584" w:rsidP="000D4BFC">
      <w:pPr>
        <w:pStyle w:val="a8"/>
        <w:rPr>
          <w:rFonts w:ascii="Times New Roman" w:hAnsi="Times New Roman"/>
          <w:sz w:val="24"/>
          <w:szCs w:val="24"/>
        </w:rPr>
      </w:pPr>
      <w:r w:rsidRPr="000D4BFC">
        <w:rPr>
          <w:rStyle w:val="aa"/>
          <w:rFonts w:ascii="Times New Roman" w:hAnsi="Times New Roman"/>
          <w:sz w:val="24"/>
          <w:szCs w:val="24"/>
        </w:rPr>
        <w:footnoteRef/>
      </w:r>
      <w:r w:rsidRPr="000D4BFC">
        <w:rPr>
          <w:rFonts w:ascii="Times New Roman" w:hAnsi="Times New Roman"/>
          <w:sz w:val="24"/>
          <w:szCs w:val="24"/>
        </w:rPr>
        <w:t xml:space="preserve"> Шарп У., Александер Г., Бэйли Дж. Инвестиции: Пер. с англ.</w:t>
      </w:r>
      <w:r w:rsidR="00C74659">
        <w:rPr>
          <w:rFonts w:ascii="Times New Roman" w:hAnsi="Times New Roman"/>
          <w:sz w:val="24"/>
          <w:szCs w:val="24"/>
        </w:rPr>
        <w:t xml:space="preserve"> – </w:t>
      </w:r>
      <w:r w:rsidRPr="000D4BFC">
        <w:rPr>
          <w:rFonts w:ascii="Times New Roman" w:hAnsi="Times New Roman"/>
          <w:sz w:val="24"/>
          <w:szCs w:val="24"/>
        </w:rPr>
        <w:t>М.: ИНФРА-М, 2008.</w:t>
      </w:r>
    </w:p>
  </w:footnote>
  <w:footnote w:id="7">
    <w:p w:rsidR="00AB6584" w:rsidRPr="000D4BFC" w:rsidRDefault="00AB6584" w:rsidP="000D4BFC">
      <w:pPr>
        <w:pStyle w:val="a8"/>
        <w:rPr>
          <w:rFonts w:ascii="Times New Roman" w:hAnsi="Times New Roman"/>
          <w:sz w:val="24"/>
          <w:szCs w:val="24"/>
        </w:rPr>
      </w:pPr>
      <w:r w:rsidRPr="000D4BFC">
        <w:rPr>
          <w:rStyle w:val="aa"/>
          <w:rFonts w:ascii="Times New Roman" w:hAnsi="Times New Roman"/>
          <w:sz w:val="24"/>
          <w:szCs w:val="24"/>
        </w:rPr>
        <w:footnoteRef/>
      </w:r>
      <w:r w:rsidRPr="000D4BFC">
        <w:rPr>
          <w:rFonts w:ascii="Times New Roman" w:hAnsi="Times New Roman"/>
          <w:sz w:val="24"/>
          <w:szCs w:val="24"/>
        </w:rPr>
        <w:t xml:space="preserve"> Лоренс Дж. Гитман, Майкл Д. Джонк. Основы инвестирования. – М.: Инфра-М, 2009.</w:t>
      </w:r>
    </w:p>
  </w:footnote>
  <w:footnote w:id="8">
    <w:p w:rsidR="00AB6584" w:rsidRPr="000D4BFC" w:rsidRDefault="00AB6584" w:rsidP="000D4BFC">
      <w:pPr>
        <w:pStyle w:val="a8"/>
        <w:rPr>
          <w:rFonts w:ascii="Times New Roman" w:hAnsi="Times New Roman"/>
          <w:sz w:val="24"/>
          <w:szCs w:val="24"/>
        </w:rPr>
      </w:pPr>
      <w:r w:rsidRPr="000D4BFC">
        <w:rPr>
          <w:rStyle w:val="aa"/>
          <w:rFonts w:ascii="Times New Roman" w:hAnsi="Times New Roman"/>
          <w:sz w:val="24"/>
          <w:szCs w:val="24"/>
        </w:rPr>
        <w:footnoteRef/>
      </w:r>
      <w:r w:rsidRPr="000D4BFC">
        <w:rPr>
          <w:rFonts w:ascii="Times New Roman" w:hAnsi="Times New Roman"/>
          <w:sz w:val="24"/>
          <w:szCs w:val="24"/>
        </w:rPr>
        <w:t xml:space="preserve"> Лукасевич И.Я. Анализ финансовых операций. Методы, модели, техника вычислений – М.: Финансы, ЮНИТИ, 2008.</w:t>
      </w:r>
    </w:p>
  </w:footnote>
  <w:footnote w:id="9">
    <w:p w:rsidR="00AB6584" w:rsidRPr="000D4BFC" w:rsidRDefault="00AB6584" w:rsidP="000D4BFC">
      <w:pPr>
        <w:pStyle w:val="a8"/>
        <w:rPr>
          <w:rFonts w:ascii="Times New Roman" w:hAnsi="Times New Roman"/>
          <w:sz w:val="24"/>
          <w:szCs w:val="24"/>
        </w:rPr>
      </w:pPr>
      <w:r w:rsidRPr="000D4BFC">
        <w:rPr>
          <w:rStyle w:val="aa"/>
          <w:rFonts w:ascii="Times New Roman" w:hAnsi="Times New Roman"/>
          <w:sz w:val="24"/>
          <w:szCs w:val="24"/>
        </w:rPr>
        <w:footnoteRef/>
      </w:r>
      <w:r w:rsidRPr="000D4BFC">
        <w:rPr>
          <w:rFonts w:ascii="Times New Roman" w:hAnsi="Times New Roman"/>
          <w:sz w:val="24"/>
          <w:szCs w:val="24"/>
        </w:rPr>
        <w:t xml:space="preserve"> Барбаумов В.Е., Гладких И.М., Чуйко А.С. Финансовые инвестиции: Учебник, М.: Финансы и статистика, 2008.</w:t>
      </w:r>
    </w:p>
  </w:footnote>
  <w:footnote w:id="10">
    <w:p w:rsidR="00AB6584" w:rsidRPr="00AB6584" w:rsidRDefault="00AB6584" w:rsidP="00AB6584">
      <w:pPr>
        <w:pStyle w:val="a8"/>
        <w:rPr>
          <w:rFonts w:ascii="Times New Roman" w:hAnsi="Times New Roman"/>
          <w:sz w:val="24"/>
          <w:szCs w:val="24"/>
        </w:rPr>
      </w:pPr>
      <w:r w:rsidRPr="00AB6584">
        <w:rPr>
          <w:rStyle w:val="aa"/>
          <w:rFonts w:ascii="Times New Roman" w:hAnsi="Times New Roman"/>
          <w:sz w:val="24"/>
          <w:szCs w:val="24"/>
        </w:rPr>
        <w:footnoteRef/>
      </w:r>
      <w:r w:rsidRPr="00AB6584">
        <w:rPr>
          <w:rFonts w:ascii="Times New Roman" w:hAnsi="Times New Roman"/>
          <w:sz w:val="24"/>
          <w:szCs w:val="24"/>
        </w:rPr>
        <w:t xml:space="preserve"> Ильина Л. И. Организация и финансирование инвестиций. – М.: Юнити-Дана, 2007.</w:t>
      </w:r>
    </w:p>
  </w:footnote>
  <w:footnote w:id="11">
    <w:p w:rsidR="00AB6584" w:rsidRPr="00AB6584" w:rsidRDefault="00AB6584" w:rsidP="00AB6584">
      <w:pPr>
        <w:spacing w:after="0" w:line="240" w:lineRule="auto"/>
        <w:jc w:val="both"/>
        <w:rPr>
          <w:rFonts w:ascii="Times New Roman" w:hAnsi="Times New Roman"/>
          <w:sz w:val="24"/>
          <w:szCs w:val="24"/>
          <w:lang w:eastAsia="ru-RU"/>
        </w:rPr>
      </w:pPr>
      <w:r w:rsidRPr="00AB6584">
        <w:rPr>
          <w:rStyle w:val="aa"/>
          <w:rFonts w:ascii="Times New Roman" w:hAnsi="Times New Roman"/>
          <w:sz w:val="24"/>
          <w:szCs w:val="24"/>
        </w:rPr>
        <w:footnoteRef/>
      </w:r>
      <w:r w:rsidRPr="00AB6584">
        <w:rPr>
          <w:rFonts w:ascii="Times New Roman" w:hAnsi="Times New Roman"/>
          <w:sz w:val="24"/>
          <w:szCs w:val="24"/>
        </w:rPr>
        <w:t xml:space="preserve"> </w:t>
      </w:r>
      <w:r w:rsidRPr="00AB6584">
        <w:rPr>
          <w:rFonts w:ascii="Times New Roman" w:hAnsi="Times New Roman"/>
          <w:sz w:val="24"/>
          <w:szCs w:val="24"/>
          <w:lang w:eastAsia="ru-RU"/>
        </w:rPr>
        <w:t>Финансовый менеджмент: учеб. пособие по специализации “Менеджмент орг.” / И.М.Карасева, М.А.Ревякина; под ред. Ю.П. Анискина.</w:t>
      </w:r>
      <w:r w:rsidR="00C74659">
        <w:rPr>
          <w:rFonts w:ascii="Times New Roman" w:hAnsi="Times New Roman"/>
          <w:sz w:val="24"/>
          <w:szCs w:val="24"/>
          <w:lang w:eastAsia="ru-RU"/>
        </w:rPr>
        <w:t xml:space="preserve"> – </w:t>
      </w:r>
      <w:r w:rsidRPr="00AB6584">
        <w:rPr>
          <w:rFonts w:ascii="Times New Roman" w:hAnsi="Times New Roman"/>
          <w:sz w:val="24"/>
          <w:szCs w:val="24"/>
          <w:lang w:eastAsia="ru-RU"/>
        </w:rPr>
        <w:t>2-е изд., стер.</w:t>
      </w:r>
      <w:r w:rsidR="00C74659">
        <w:rPr>
          <w:rFonts w:ascii="Times New Roman" w:hAnsi="Times New Roman"/>
          <w:sz w:val="24"/>
          <w:szCs w:val="24"/>
          <w:lang w:eastAsia="ru-RU"/>
        </w:rPr>
        <w:t xml:space="preserve"> – </w:t>
      </w:r>
      <w:r w:rsidRPr="00AB6584">
        <w:rPr>
          <w:rFonts w:ascii="Times New Roman" w:hAnsi="Times New Roman"/>
          <w:sz w:val="24"/>
          <w:szCs w:val="24"/>
          <w:lang w:eastAsia="ru-RU"/>
        </w:rPr>
        <w:t>Москва: Омега-Л, 2007</w:t>
      </w:r>
    </w:p>
  </w:footnote>
  <w:footnote w:id="12">
    <w:p w:rsidR="00AB6584" w:rsidRPr="00AB6584" w:rsidRDefault="00AB6584" w:rsidP="00AB6584">
      <w:pPr>
        <w:pStyle w:val="a8"/>
        <w:rPr>
          <w:rFonts w:ascii="Times New Roman" w:hAnsi="Times New Roman"/>
          <w:sz w:val="24"/>
          <w:szCs w:val="24"/>
        </w:rPr>
      </w:pPr>
      <w:r w:rsidRPr="00AB6584">
        <w:rPr>
          <w:rStyle w:val="aa"/>
          <w:rFonts w:ascii="Times New Roman" w:hAnsi="Times New Roman"/>
          <w:sz w:val="24"/>
          <w:szCs w:val="24"/>
        </w:rPr>
        <w:footnoteRef/>
      </w:r>
      <w:r w:rsidRPr="00AB6584">
        <w:rPr>
          <w:rFonts w:ascii="Times New Roman" w:hAnsi="Times New Roman"/>
          <w:sz w:val="24"/>
          <w:szCs w:val="24"/>
        </w:rPr>
        <w:t xml:space="preserve"> </w:t>
      </w:r>
      <w:r w:rsidRPr="00AB6584">
        <w:rPr>
          <w:rFonts w:ascii="Times New Roman" w:hAnsi="Times New Roman"/>
          <w:sz w:val="24"/>
          <w:szCs w:val="24"/>
          <w:lang w:eastAsia="ru-RU"/>
        </w:rPr>
        <w:t>Финансовый менеджмент: Учебник для студ. вузов, обуч. по спец. «Менеджмент»/ Гос. ун-т упр.; A.M. Ковалева, Н.Б. Москалева, М.Б. Траченко и др.; Под ред. A.M. Ковалевой.</w:t>
      </w:r>
      <w:r w:rsidR="00C74659">
        <w:rPr>
          <w:rFonts w:ascii="Times New Roman" w:hAnsi="Times New Roman"/>
          <w:sz w:val="24"/>
          <w:szCs w:val="24"/>
          <w:lang w:eastAsia="ru-RU"/>
        </w:rPr>
        <w:t xml:space="preserve"> – </w:t>
      </w:r>
      <w:r w:rsidRPr="00AB6584">
        <w:rPr>
          <w:rFonts w:ascii="Times New Roman" w:hAnsi="Times New Roman"/>
          <w:sz w:val="24"/>
          <w:szCs w:val="24"/>
          <w:lang w:eastAsia="ru-RU"/>
        </w:rPr>
        <w:t>М.: ИНФРА</w:t>
      </w:r>
      <w:r w:rsidR="00C74659">
        <w:rPr>
          <w:rFonts w:ascii="Times New Roman" w:hAnsi="Times New Roman"/>
          <w:sz w:val="24"/>
          <w:szCs w:val="24"/>
          <w:lang w:eastAsia="ru-RU"/>
        </w:rPr>
        <w:t xml:space="preserve"> – </w:t>
      </w:r>
      <w:r w:rsidRPr="00AB6584">
        <w:rPr>
          <w:rFonts w:ascii="Times New Roman" w:hAnsi="Times New Roman"/>
          <w:sz w:val="24"/>
          <w:szCs w:val="24"/>
          <w:lang w:eastAsia="ru-RU"/>
        </w:rPr>
        <w:t>М, 2002.</w:t>
      </w:r>
    </w:p>
  </w:footnote>
  <w:footnote w:id="13">
    <w:p w:rsidR="00AB6584" w:rsidRPr="00AB6584" w:rsidRDefault="00AB6584" w:rsidP="00AB6584">
      <w:pPr>
        <w:pStyle w:val="a8"/>
        <w:rPr>
          <w:rFonts w:ascii="Times New Roman" w:hAnsi="Times New Roman"/>
          <w:sz w:val="24"/>
          <w:szCs w:val="24"/>
        </w:rPr>
      </w:pPr>
      <w:r w:rsidRPr="00AB6584">
        <w:rPr>
          <w:rStyle w:val="aa"/>
          <w:rFonts w:ascii="Times New Roman" w:hAnsi="Times New Roman"/>
          <w:sz w:val="24"/>
          <w:szCs w:val="24"/>
        </w:rPr>
        <w:footnoteRef/>
      </w:r>
      <w:r w:rsidRPr="00AB6584">
        <w:rPr>
          <w:rFonts w:ascii="Times New Roman" w:hAnsi="Times New Roman"/>
          <w:sz w:val="24"/>
          <w:szCs w:val="24"/>
        </w:rPr>
        <w:t xml:space="preserve"> Семенкова Е. В. Операции с ценными бумагами. – М.: Поиск, 2009.</w:t>
      </w:r>
    </w:p>
  </w:footnote>
  <w:footnote w:id="14">
    <w:p w:rsidR="00AB6584" w:rsidRDefault="00AB6584" w:rsidP="00AB6584">
      <w:pPr>
        <w:pStyle w:val="a8"/>
      </w:pPr>
      <w:r w:rsidRPr="00AB6584">
        <w:rPr>
          <w:rStyle w:val="aa"/>
          <w:rFonts w:ascii="Times New Roman" w:hAnsi="Times New Roman"/>
          <w:sz w:val="24"/>
          <w:szCs w:val="24"/>
        </w:rPr>
        <w:footnoteRef/>
      </w:r>
      <w:r w:rsidRPr="00AB6584">
        <w:rPr>
          <w:rFonts w:ascii="Times New Roman" w:hAnsi="Times New Roman"/>
          <w:sz w:val="24"/>
          <w:szCs w:val="24"/>
        </w:rPr>
        <w:t xml:space="preserve"> </w:t>
      </w:r>
      <w:r w:rsidRPr="00AB6584">
        <w:rPr>
          <w:rFonts w:ascii="Times New Roman" w:hAnsi="Times New Roman"/>
          <w:sz w:val="24"/>
          <w:szCs w:val="24"/>
          <w:lang w:eastAsia="ru-RU"/>
        </w:rPr>
        <w:t>Балабанов И.Т. Основы финансового менеджмента: Учебное пособие для сред. спец. учеб. завед./ И.Т. Балабанов.</w:t>
      </w:r>
      <w:r w:rsidR="00C74659">
        <w:rPr>
          <w:rFonts w:ascii="Times New Roman" w:hAnsi="Times New Roman"/>
          <w:sz w:val="24"/>
          <w:szCs w:val="24"/>
          <w:lang w:eastAsia="ru-RU"/>
        </w:rPr>
        <w:t xml:space="preserve"> – </w:t>
      </w:r>
      <w:r w:rsidRPr="00AB6584">
        <w:rPr>
          <w:rFonts w:ascii="Times New Roman" w:hAnsi="Times New Roman"/>
          <w:sz w:val="24"/>
          <w:szCs w:val="24"/>
          <w:lang w:eastAsia="ru-RU"/>
        </w:rPr>
        <w:t>3-е изд., доп. и перераб.-М.: Финансы и статистика, 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21AF1"/>
    <w:multiLevelType w:val="hybridMultilevel"/>
    <w:tmpl w:val="69041A26"/>
    <w:lvl w:ilvl="0" w:tplc="EA729A30">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4630CF"/>
    <w:multiLevelType w:val="hybridMultilevel"/>
    <w:tmpl w:val="4EEC0480"/>
    <w:lvl w:ilvl="0" w:tplc="EA729A30">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573C16"/>
    <w:multiLevelType w:val="hybridMultilevel"/>
    <w:tmpl w:val="B3AC6D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1A47400"/>
    <w:multiLevelType w:val="hybridMultilevel"/>
    <w:tmpl w:val="09288338"/>
    <w:lvl w:ilvl="0" w:tplc="FFFFFFFF">
      <w:start w:val="1"/>
      <w:numFmt w:val="decimal"/>
      <w:lvlText w:val="%1)"/>
      <w:lvlJc w:val="left"/>
      <w:pPr>
        <w:tabs>
          <w:tab w:val="num" w:pos="1097"/>
        </w:tabs>
        <w:ind w:left="0" w:firstLine="737"/>
      </w:pPr>
      <w:rPr>
        <w:rFonts w:cs="Times New Roman"/>
        <w:b w:val="0"/>
        <w:i w:val="0"/>
        <w:sz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132068DB"/>
    <w:multiLevelType w:val="hybridMultilevel"/>
    <w:tmpl w:val="B7BA0376"/>
    <w:lvl w:ilvl="0" w:tplc="EA729A30">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6D35D48"/>
    <w:multiLevelType w:val="hybridMultilevel"/>
    <w:tmpl w:val="9D6CE732"/>
    <w:lvl w:ilvl="0" w:tplc="EA729A30">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3CC4B63"/>
    <w:multiLevelType w:val="hybridMultilevel"/>
    <w:tmpl w:val="CCA09AFE"/>
    <w:lvl w:ilvl="0" w:tplc="EA729A30">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79104AF"/>
    <w:multiLevelType w:val="hybridMultilevel"/>
    <w:tmpl w:val="9A52EA54"/>
    <w:lvl w:ilvl="0" w:tplc="04190001">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8B047E8"/>
    <w:multiLevelType w:val="hybridMultilevel"/>
    <w:tmpl w:val="BA303DF6"/>
    <w:lvl w:ilvl="0" w:tplc="911A0920">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1B634B1"/>
    <w:multiLevelType w:val="hybridMultilevel"/>
    <w:tmpl w:val="D5A0D682"/>
    <w:lvl w:ilvl="0" w:tplc="026E864E">
      <w:start w:val="1"/>
      <w:numFmt w:val="decimal"/>
      <w:lvlText w:val="%1."/>
      <w:lvlJc w:val="left"/>
      <w:pPr>
        <w:tabs>
          <w:tab w:val="num" w:pos="1005"/>
        </w:tabs>
        <w:ind w:left="1005" w:hanging="100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AE7489F"/>
    <w:multiLevelType w:val="hybridMultilevel"/>
    <w:tmpl w:val="AC0CCC00"/>
    <w:lvl w:ilvl="0" w:tplc="911A0920">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278D"/>
    <w:rsid w:val="00077725"/>
    <w:rsid w:val="000D4BFC"/>
    <w:rsid w:val="001019D7"/>
    <w:rsid w:val="002A34A5"/>
    <w:rsid w:val="00495055"/>
    <w:rsid w:val="004976F0"/>
    <w:rsid w:val="004C43B4"/>
    <w:rsid w:val="0061084A"/>
    <w:rsid w:val="00630AD2"/>
    <w:rsid w:val="00644EC2"/>
    <w:rsid w:val="00771DB1"/>
    <w:rsid w:val="00777A24"/>
    <w:rsid w:val="007A1974"/>
    <w:rsid w:val="007A4C1E"/>
    <w:rsid w:val="007D4ADE"/>
    <w:rsid w:val="007F45E7"/>
    <w:rsid w:val="00807D9A"/>
    <w:rsid w:val="00864A00"/>
    <w:rsid w:val="00865455"/>
    <w:rsid w:val="00931019"/>
    <w:rsid w:val="00962651"/>
    <w:rsid w:val="009C278D"/>
    <w:rsid w:val="009C45D7"/>
    <w:rsid w:val="00A20CB2"/>
    <w:rsid w:val="00AB6584"/>
    <w:rsid w:val="00C74659"/>
    <w:rsid w:val="00E53245"/>
    <w:rsid w:val="00E76EC0"/>
    <w:rsid w:val="00E827D2"/>
    <w:rsid w:val="00EF02E0"/>
    <w:rsid w:val="00F27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85"/>
    <o:shapelayout v:ext="edit">
      <o:idmap v:ext="edit" data="1"/>
    </o:shapelayout>
  </w:shapeDefaults>
  <w:decimalSymbol w:val=","/>
  <w:listSeparator w:val=";"/>
  <w15:chartTrackingRefBased/>
  <w15:docId w15:val="{3529C583-FB92-4C3F-85B2-07D8B2967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AD2"/>
    <w:pPr>
      <w:spacing w:after="200" w:line="276" w:lineRule="auto"/>
    </w:pPr>
    <w:rPr>
      <w:sz w:val="22"/>
      <w:szCs w:val="22"/>
      <w:lang w:eastAsia="en-US"/>
    </w:rPr>
  </w:style>
  <w:style w:type="paragraph" w:styleId="1">
    <w:name w:val="heading 1"/>
    <w:basedOn w:val="a"/>
    <w:next w:val="a"/>
    <w:link w:val="10"/>
    <w:uiPriority w:val="9"/>
    <w:qFormat/>
    <w:rsid w:val="00931019"/>
    <w:pPr>
      <w:keepNext/>
      <w:keepLines/>
      <w:spacing w:before="480" w:after="0"/>
      <w:jc w:val="center"/>
      <w:outlineLvl w:val="0"/>
    </w:pPr>
    <w:rPr>
      <w:rFonts w:ascii="Times New Roman" w:eastAsia="Times New Roman" w:hAnsi="Times New Roman"/>
      <w:b/>
      <w:bCs/>
      <w:sz w:val="30"/>
      <w:szCs w:val="28"/>
    </w:rPr>
  </w:style>
  <w:style w:type="paragraph" w:styleId="2">
    <w:name w:val="heading 2"/>
    <w:basedOn w:val="a"/>
    <w:next w:val="a"/>
    <w:link w:val="20"/>
    <w:uiPriority w:val="9"/>
    <w:qFormat/>
    <w:rsid w:val="00931019"/>
    <w:pPr>
      <w:keepNext/>
      <w:keepLines/>
      <w:spacing w:before="200" w:after="0"/>
      <w:jc w:val="center"/>
      <w:outlineLvl w:val="1"/>
    </w:pPr>
    <w:rPr>
      <w:rFonts w:ascii="Times New Roman" w:eastAsia="Times New Roman" w:hAnsi="Times New Roman"/>
      <w:b/>
      <w:bCs/>
      <w:sz w:val="28"/>
      <w:szCs w:val="26"/>
    </w:rPr>
  </w:style>
  <w:style w:type="paragraph" w:styleId="3">
    <w:name w:val="heading 3"/>
    <w:basedOn w:val="a"/>
    <w:next w:val="a"/>
    <w:link w:val="30"/>
    <w:uiPriority w:val="9"/>
    <w:qFormat/>
    <w:rsid w:val="007D4ADE"/>
    <w:pPr>
      <w:keepNext/>
      <w:keepLines/>
      <w:spacing w:before="200" w:after="0"/>
      <w:jc w:val="center"/>
      <w:outlineLvl w:val="2"/>
    </w:pPr>
    <w:rPr>
      <w:rFonts w:ascii="Times New Roman" w:eastAsia="Times New Roman" w:hAnsi="Times New Roman"/>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C278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C278D"/>
  </w:style>
  <w:style w:type="paragraph" w:styleId="a5">
    <w:name w:val="footer"/>
    <w:basedOn w:val="a"/>
    <w:link w:val="a6"/>
    <w:uiPriority w:val="99"/>
    <w:unhideWhenUsed/>
    <w:rsid w:val="009C278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C278D"/>
  </w:style>
  <w:style w:type="paragraph" w:styleId="a7">
    <w:name w:val="List Paragraph"/>
    <w:basedOn w:val="a"/>
    <w:uiPriority w:val="34"/>
    <w:qFormat/>
    <w:rsid w:val="00E53245"/>
    <w:pPr>
      <w:ind w:left="720"/>
      <w:contextualSpacing/>
    </w:pPr>
  </w:style>
  <w:style w:type="paragraph" w:styleId="a8">
    <w:name w:val="footnote text"/>
    <w:basedOn w:val="a"/>
    <w:link w:val="a9"/>
    <w:uiPriority w:val="99"/>
    <w:unhideWhenUsed/>
    <w:rsid w:val="00931019"/>
    <w:pPr>
      <w:spacing w:after="0" w:line="240" w:lineRule="auto"/>
    </w:pPr>
    <w:rPr>
      <w:sz w:val="20"/>
      <w:szCs w:val="20"/>
    </w:rPr>
  </w:style>
  <w:style w:type="character" w:customStyle="1" w:styleId="a9">
    <w:name w:val="Текст сноски Знак"/>
    <w:link w:val="a8"/>
    <w:uiPriority w:val="99"/>
    <w:rsid w:val="00931019"/>
    <w:rPr>
      <w:sz w:val="20"/>
      <w:szCs w:val="20"/>
    </w:rPr>
  </w:style>
  <w:style w:type="character" w:styleId="aa">
    <w:name w:val="footnote reference"/>
    <w:uiPriority w:val="99"/>
    <w:semiHidden/>
    <w:unhideWhenUsed/>
    <w:rsid w:val="00931019"/>
    <w:rPr>
      <w:vertAlign w:val="superscript"/>
    </w:rPr>
  </w:style>
  <w:style w:type="character" w:customStyle="1" w:styleId="10">
    <w:name w:val="Заголовок 1 Знак"/>
    <w:link w:val="1"/>
    <w:uiPriority w:val="9"/>
    <w:rsid w:val="00931019"/>
    <w:rPr>
      <w:rFonts w:ascii="Times New Roman" w:eastAsia="Times New Roman" w:hAnsi="Times New Roman" w:cs="Times New Roman"/>
      <w:b/>
      <w:bCs/>
      <w:sz w:val="30"/>
      <w:szCs w:val="28"/>
    </w:rPr>
  </w:style>
  <w:style w:type="character" w:customStyle="1" w:styleId="20">
    <w:name w:val="Заголовок 2 Знак"/>
    <w:link w:val="2"/>
    <w:uiPriority w:val="9"/>
    <w:rsid w:val="00931019"/>
    <w:rPr>
      <w:rFonts w:ascii="Times New Roman" w:eastAsia="Times New Roman" w:hAnsi="Times New Roman" w:cs="Times New Roman"/>
      <w:b/>
      <w:bCs/>
      <w:sz w:val="28"/>
      <w:szCs w:val="26"/>
    </w:rPr>
  </w:style>
  <w:style w:type="paragraph" w:styleId="ab">
    <w:name w:val="Balloon Text"/>
    <w:basedOn w:val="a"/>
    <w:link w:val="ac"/>
    <w:uiPriority w:val="99"/>
    <w:semiHidden/>
    <w:unhideWhenUsed/>
    <w:rsid w:val="007A1974"/>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7A1974"/>
    <w:rPr>
      <w:rFonts w:ascii="Tahoma" w:hAnsi="Tahoma" w:cs="Tahoma"/>
      <w:sz w:val="16"/>
      <w:szCs w:val="16"/>
    </w:rPr>
  </w:style>
  <w:style w:type="character" w:customStyle="1" w:styleId="30">
    <w:name w:val="Заголовок 3 Знак"/>
    <w:link w:val="3"/>
    <w:uiPriority w:val="9"/>
    <w:rsid w:val="007D4ADE"/>
    <w:rPr>
      <w:rFonts w:ascii="Times New Roman" w:eastAsia="Times New Roman" w:hAnsi="Times New Roman" w:cs="Times New Roman"/>
      <w:b/>
      <w:bCs/>
      <w:sz w:val="26"/>
    </w:rPr>
  </w:style>
  <w:style w:type="character" w:customStyle="1" w:styleId="11">
    <w:name w:val="Стиль1 Знак"/>
    <w:link w:val="12"/>
    <w:uiPriority w:val="99"/>
    <w:locked/>
    <w:rsid w:val="00AB6584"/>
    <w:rPr>
      <w:sz w:val="28"/>
      <w:szCs w:val="28"/>
    </w:rPr>
  </w:style>
  <w:style w:type="paragraph" w:customStyle="1" w:styleId="12">
    <w:name w:val="Стиль1"/>
    <w:basedOn w:val="a"/>
    <w:link w:val="11"/>
    <w:uiPriority w:val="99"/>
    <w:rsid w:val="00AB6584"/>
    <w:pPr>
      <w:widowControl w:val="0"/>
      <w:autoSpaceDE w:val="0"/>
      <w:autoSpaceDN w:val="0"/>
      <w:adjustRightInd w:val="0"/>
      <w:spacing w:after="0" w:line="360" w:lineRule="auto"/>
      <w:ind w:firstLine="709"/>
      <w:jc w:val="both"/>
    </w:pPr>
    <w:rPr>
      <w:sz w:val="28"/>
      <w:szCs w:val="28"/>
    </w:rPr>
  </w:style>
  <w:style w:type="character" w:styleId="ad">
    <w:name w:val="Strong"/>
    <w:uiPriority w:val="99"/>
    <w:qFormat/>
    <w:rsid w:val="00AB6584"/>
    <w:rPr>
      <w:rFonts w:ascii="Times New Roman" w:hAnsi="Times New Roman" w:cs="Times New Roman" w:hint="default"/>
      <w:b/>
      <w:bCs/>
    </w:rPr>
  </w:style>
  <w:style w:type="table" w:styleId="13">
    <w:name w:val="Table Grid 1"/>
    <w:basedOn w:val="a1"/>
    <w:uiPriority w:val="99"/>
    <w:semiHidden/>
    <w:unhideWhenUsed/>
    <w:rsid w:val="00AB6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customStyle="1" w:styleId="ae">
    <w:name w:val="Мой основной стиль"/>
    <w:basedOn w:val="af"/>
    <w:uiPriority w:val="99"/>
    <w:rsid w:val="00EF02E0"/>
    <w:pPr>
      <w:widowControl w:val="0"/>
      <w:spacing w:after="0" w:line="360" w:lineRule="auto"/>
      <w:ind w:firstLine="567"/>
      <w:jc w:val="both"/>
    </w:pPr>
    <w:rPr>
      <w:rFonts w:ascii="Times New Roman" w:eastAsia="Times New Roman" w:hAnsi="Times New Roman"/>
      <w:sz w:val="28"/>
      <w:szCs w:val="20"/>
      <w:lang w:eastAsia="ru-RU"/>
    </w:rPr>
  </w:style>
  <w:style w:type="paragraph" w:styleId="af">
    <w:name w:val="Body Text"/>
    <w:basedOn w:val="a"/>
    <w:link w:val="af0"/>
    <w:uiPriority w:val="99"/>
    <w:semiHidden/>
    <w:unhideWhenUsed/>
    <w:rsid w:val="00EF02E0"/>
    <w:pPr>
      <w:spacing w:after="120"/>
    </w:pPr>
  </w:style>
  <w:style w:type="character" w:customStyle="1" w:styleId="af0">
    <w:name w:val="Основной текст Знак"/>
    <w:basedOn w:val="a0"/>
    <w:link w:val="af"/>
    <w:uiPriority w:val="99"/>
    <w:semiHidden/>
    <w:rsid w:val="00EF02E0"/>
  </w:style>
  <w:style w:type="paragraph" w:styleId="af1">
    <w:name w:val="TOC Heading"/>
    <w:basedOn w:val="1"/>
    <w:next w:val="a"/>
    <w:uiPriority w:val="39"/>
    <w:qFormat/>
    <w:rsid w:val="00E76EC0"/>
    <w:pPr>
      <w:jc w:val="left"/>
      <w:outlineLvl w:val="9"/>
    </w:pPr>
    <w:rPr>
      <w:rFonts w:ascii="Cambria" w:hAnsi="Cambria"/>
      <w:color w:val="365F91"/>
      <w:sz w:val="28"/>
    </w:rPr>
  </w:style>
  <w:style w:type="paragraph" w:styleId="14">
    <w:name w:val="toc 1"/>
    <w:basedOn w:val="a"/>
    <w:next w:val="a"/>
    <w:autoRedefine/>
    <w:uiPriority w:val="39"/>
    <w:unhideWhenUsed/>
    <w:rsid w:val="00E76EC0"/>
    <w:pPr>
      <w:spacing w:after="100"/>
    </w:pPr>
  </w:style>
  <w:style w:type="paragraph" w:styleId="21">
    <w:name w:val="toc 2"/>
    <w:basedOn w:val="a"/>
    <w:next w:val="a"/>
    <w:autoRedefine/>
    <w:uiPriority w:val="39"/>
    <w:unhideWhenUsed/>
    <w:rsid w:val="00E76EC0"/>
    <w:pPr>
      <w:spacing w:after="100"/>
      <w:ind w:left="220"/>
    </w:pPr>
  </w:style>
  <w:style w:type="paragraph" w:styleId="31">
    <w:name w:val="toc 3"/>
    <w:basedOn w:val="a"/>
    <w:next w:val="a"/>
    <w:autoRedefine/>
    <w:uiPriority w:val="39"/>
    <w:unhideWhenUsed/>
    <w:rsid w:val="00E76EC0"/>
    <w:pPr>
      <w:spacing w:after="100"/>
      <w:ind w:left="440"/>
    </w:pPr>
  </w:style>
  <w:style w:type="character" w:styleId="af2">
    <w:name w:val="Hyperlink"/>
    <w:uiPriority w:val="99"/>
    <w:unhideWhenUsed/>
    <w:rsid w:val="00E76EC0"/>
    <w:rPr>
      <w:color w:val="0000FF"/>
      <w:u w:val="single"/>
    </w:rPr>
  </w:style>
  <w:style w:type="paragraph" w:styleId="af3">
    <w:name w:val="Document Map"/>
    <w:basedOn w:val="a"/>
    <w:semiHidden/>
    <w:rsid w:val="00F27505"/>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28221">
      <w:bodyDiv w:val="1"/>
      <w:marLeft w:val="0"/>
      <w:marRight w:val="0"/>
      <w:marTop w:val="0"/>
      <w:marBottom w:val="0"/>
      <w:divBdr>
        <w:top w:val="none" w:sz="0" w:space="0" w:color="auto"/>
        <w:left w:val="none" w:sz="0" w:space="0" w:color="auto"/>
        <w:bottom w:val="none" w:sz="0" w:space="0" w:color="auto"/>
        <w:right w:val="none" w:sz="0" w:space="0" w:color="auto"/>
      </w:divBdr>
    </w:div>
    <w:div w:id="168106013">
      <w:bodyDiv w:val="1"/>
      <w:marLeft w:val="0"/>
      <w:marRight w:val="0"/>
      <w:marTop w:val="0"/>
      <w:marBottom w:val="0"/>
      <w:divBdr>
        <w:top w:val="none" w:sz="0" w:space="0" w:color="auto"/>
        <w:left w:val="none" w:sz="0" w:space="0" w:color="auto"/>
        <w:bottom w:val="none" w:sz="0" w:space="0" w:color="auto"/>
        <w:right w:val="none" w:sz="0" w:space="0" w:color="auto"/>
      </w:divBdr>
    </w:div>
    <w:div w:id="266474882">
      <w:bodyDiv w:val="1"/>
      <w:marLeft w:val="0"/>
      <w:marRight w:val="0"/>
      <w:marTop w:val="0"/>
      <w:marBottom w:val="0"/>
      <w:divBdr>
        <w:top w:val="none" w:sz="0" w:space="0" w:color="auto"/>
        <w:left w:val="none" w:sz="0" w:space="0" w:color="auto"/>
        <w:bottom w:val="none" w:sz="0" w:space="0" w:color="auto"/>
        <w:right w:val="none" w:sz="0" w:space="0" w:color="auto"/>
      </w:divBdr>
    </w:div>
    <w:div w:id="394474720">
      <w:bodyDiv w:val="1"/>
      <w:marLeft w:val="0"/>
      <w:marRight w:val="0"/>
      <w:marTop w:val="0"/>
      <w:marBottom w:val="0"/>
      <w:divBdr>
        <w:top w:val="none" w:sz="0" w:space="0" w:color="auto"/>
        <w:left w:val="none" w:sz="0" w:space="0" w:color="auto"/>
        <w:bottom w:val="none" w:sz="0" w:space="0" w:color="auto"/>
        <w:right w:val="none" w:sz="0" w:space="0" w:color="auto"/>
      </w:divBdr>
    </w:div>
    <w:div w:id="782699474">
      <w:bodyDiv w:val="1"/>
      <w:marLeft w:val="0"/>
      <w:marRight w:val="0"/>
      <w:marTop w:val="0"/>
      <w:marBottom w:val="0"/>
      <w:divBdr>
        <w:top w:val="none" w:sz="0" w:space="0" w:color="auto"/>
        <w:left w:val="none" w:sz="0" w:space="0" w:color="auto"/>
        <w:bottom w:val="none" w:sz="0" w:space="0" w:color="auto"/>
        <w:right w:val="none" w:sz="0" w:space="0" w:color="auto"/>
      </w:divBdr>
    </w:div>
    <w:div w:id="976226727">
      <w:bodyDiv w:val="1"/>
      <w:marLeft w:val="0"/>
      <w:marRight w:val="0"/>
      <w:marTop w:val="0"/>
      <w:marBottom w:val="0"/>
      <w:divBdr>
        <w:top w:val="none" w:sz="0" w:space="0" w:color="auto"/>
        <w:left w:val="none" w:sz="0" w:space="0" w:color="auto"/>
        <w:bottom w:val="none" w:sz="0" w:space="0" w:color="auto"/>
        <w:right w:val="none" w:sz="0" w:space="0" w:color="auto"/>
      </w:divBdr>
    </w:div>
    <w:div w:id="1075586538">
      <w:bodyDiv w:val="1"/>
      <w:marLeft w:val="0"/>
      <w:marRight w:val="0"/>
      <w:marTop w:val="0"/>
      <w:marBottom w:val="0"/>
      <w:divBdr>
        <w:top w:val="none" w:sz="0" w:space="0" w:color="auto"/>
        <w:left w:val="none" w:sz="0" w:space="0" w:color="auto"/>
        <w:bottom w:val="none" w:sz="0" w:space="0" w:color="auto"/>
        <w:right w:val="none" w:sz="0" w:space="0" w:color="auto"/>
      </w:divBdr>
    </w:div>
    <w:div w:id="1410694574">
      <w:bodyDiv w:val="1"/>
      <w:marLeft w:val="0"/>
      <w:marRight w:val="0"/>
      <w:marTop w:val="0"/>
      <w:marBottom w:val="0"/>
      <w:divBdr>
        <w:top w:val="none" w:sz="0" w:space="0" w:color="auto"/>
        <w:left w:val="none" w:sz="0" w:space="0" w:color="auto"/>
        <w:bottom w:val="none" w:sz="0" w:space="0" w:color="auto"/>
        <w:right w:val="none" w:sz="0" w:space="0" w:color="auto"/>
      </w:divBdr>
    </w:div>
    <w:div w:id="1452824382">
      <w:bodyDiv w:val="1"/>
      <w:marLeft w:val="0"/>
      <w:marRight w:val="0"/>
      <w:marTop w:val="0"/>
      <w:marBottom w:val="0"/>
      <w:divBdr>
        <w:top w:val="none" w:sz="0" w:space="0" w:color="auto"/>
        <w:left w:val="none" w:sz="0" w:space="0" w:color="auto"/>
        <w:bottom w:val="none" w:sz="0" w:space="0" w:color="auto"/>
        <w:right w:val="none" w:sz="0" w:space="0" w:color="auto"/>
      </w:divBdr>
    </w:div>
    <w:div w:id="1522668071">
      <w:bodyDiv w:val="1"/>
      <w:marLeft w:val="0"/>
      <w:marRight w:val="0"/>
      <w:marTop w:val="0"/>
      <w:marBottom w:val="0"/>
      <w:divBdr>
        <w:top w:val="none" w:sz="0" w:space="0" w:color="auto"/>
        <w:left w:val="none" w:sz="0" w:space="0" w:color="auto"/>
        <w:bottom w:val="none" w:sz="0" w:space="0" w:color="auto"/>
        <w:right w:val="none" w:sz="0" w:space="0" w:color="auto"/>
      </w:divBdr>
    </w:div>
    <w:div w:id="16061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3.emf"/><Relationship Id="rId21" Type="http://schemas.openxmlformats.org/officeDocument/2006/relationships/oleObject" Target="embeddings/oleObject5.bin"/><Relationship Id="rId42" Type="http://schemas.openxmlformats.org/officeDocument/2006/relationships/oleObject" Target="embeddings/oleObject15.bin"/><Relationship Id="rId47" Type="http://schemas.openxmlformats.org/officeDocument/2006/relationships/image" Target="media/image24.wmf"/><Relationship Id="rId63" Type="http://schemas.openxmlformats.org/officeDocument/2006/relationships/oleObject" Target="embeddings/oleObject25.bin"/><Relationship Id="rId68" Type="http://schemas.openxmlformats.org/officeDocument/2006/relationships/image" Target="media/image35.wmf"/><Relationship Id="rId84" Type="http://schemas.openxmlformats.org/officeDocument/2006/relationships/image" Target="media/image43.wmf"/><Relationship Id="rId89" Type="http://schemas.openxmlformats.org/officeDocument/2006/relationships/image" Target="media/image46.png"/><Relationship Id="rId7" Type="http://schemas.openxmlformats.org/officeDocument/2006/relationships/image" Target="media/image1.png"/><Relationship Id="rId71" Type="http://schemas.openxmlformats.org/officeDocument/2006/relationships/oleObject" Target="embeddings/oleObject29.bin"/><Relationship Id="rId92" Type="http://schemas.openxmlformats.org/officeDocument/2006/relationships/image" Target="media/image49.png"/><Relationship Id="rId2" Type="http://schemas.openxmlformats.org/officeDocument/2006/relationships/styles" Target="styles.xml"/><Relationship Id="rId16" Type="http://schemas.openxmlformats.org/officeDocument/2006/relationships/image" Target="media/image8.wmf"/><Relationship Id="rId29" Type="http://schemas.openxmlformats.org/officeDocument/2006/relationships/image" Target="media/image15.wmf"/><Relationship Id="rId11" Type="http://schemas.openxmlformats.org/officeDocument/2006/relationships/image" Target="media/image5.png"/><Relationship Id="rId24" Type="http://schemas.openxmlformats.org/officeDocument/2006/relationships/image" Target="media/image12.wmf"/><Relationship Id="rId32" Type="http://schemas.openxmlformats.org/officeDocument/2006/relationships/oleObject" Target="embeddings/oleObject10.bin"/><Relationship Id="rId37" Type="http://schemas.openxmlformats.org/officeDocument/2006/relationships/image" Target="media/image19.wmf"/><Relationship Id="rId40" Type="http://schemas.openxmlformats.org/officeDocument/2006/relationships/oleObject" Target="embeddings/oleObject14.bin"/><Relationship Id="rId45" Type="http://schemas.openxmlformats.org/officeDocument/2006/relationships/image" Target="media/image23.wmf"/><Relationship Id="rId53" Type="http://schemas.openxmlformats.org/officeDocument/2006/relationships/image" Target="media/image27.wmf"/><Relationship Id="rId58" Type="http://schemas.openxmlformats.org/officeDocument/2006/relationships/image" Target="media/image30.wmf"/><Relationship Id="rId66" Type="http://schemas.openxmlformats.org/officeDocument/2006/relationships/image" Target="media/image34.wmf"/><Relationship Id="rId74" Type="http://schemas.openxmlformats.org/officeDocument/2006/relationships/image" Target="media/image38.wmf"/><Relationship Id="rId79" Type="http://schemas.openxmlformats.org/officeDocument/2006/relationships/oleObject" Target="embeddings/oleObject33.bin"/><Relationship Id="rId87" Type="http://schemas.openxmlformats.org/officeDocument/2006/relationships/oleObject" Target="embeddings/oleObject37.bin"/><Relationship Id="rId102" Type="http://schemas.openxmlformats.org/officeDocument/2006/relationships/oleObject" Target="embeddings/_____Microsoft_Excel_97-20031.xls"/><Relationship Id="rId5" Type="http://schemas.openxmlformats.org/officeDocument/2006/relationships/footnotes" Target="footnotes.xml"/><Relationship Id="rId61" Type="http://schemas.openxmlformats.org/officeDocument/2006/relationships/oleObject" Target="embeddings/oleObject24.bin"/><Relationship Id="rId82" Type="http://schemas.openxmlformats.org/officeDocument/2006/relationships/image" Target="media/image42.wmf"/><Relationship Id="rId90" Type="http://schemas.openxmlformats.org/officeDocument/2006/relationships/image" Target="media/image47.png"/><Relationship Id="rId95" Type="http://schemas.openxmlformats.org/officeDocument/2006/relationships/image" Target="media/image52.png"/><Relationship Id="rId19" Type="http://schemas.openxmlformats.org/officeDocument/2006/relationships/oleObject" Target="embeddings/oleObject4.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image" Target="media/image14.wmf"/><Relationship Id="rId30" Type="http://schemas.openxmlformats.org/officeDocument/2006/relationships/oleObject" Target="embeddings/oleObject9.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image" Target="media/image33.wmf"/><Relationship Id="rId69" Type="http://schemas.openxmlformats.org/officeDocument/2006/relationships/oleObject" Target="embeddings/oleObject28.bin"/><Relationship Id="rId77" Type="http://schemas.openxmlformats.org/officeDocument/2006/relationships/oleObject" Target="embeddings/oleObject32.bin"/><Relationship Id="rId100" Type="http://schemas.openxmlformats.org/officeDocument/2006/relationships/image" Target="media/image57.emf"/><Relationship Id="rId105"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image" Target="media/image26.wmf"/><Relationship Id="rId72" Type="http://schemas.openxmlformats.org/officeDocument/2006/relationships/image" Target="media/image37.wmf"/><Relationship Id="rId80" Type="http://schemas.openxmlformats.org/officeDocument/2006/relationships/image" Target="media/image41.wmf"/><Relationship Id="rId85" Type="http://schemas.openxmlformats.org/officeDocument/2006/relationships/oleObject" Target="embeddings/oleObject36.bin"/><Relationship Id="rId93" Type="http://schemas.openxmlformats.org/officeDocument/2006/relationships/image" Target="media/image50.png"/><Relationship Id="rId98" Type="http://schemas.openxmlformats.org/officeDocument/2006/relationships/image" Target="media/image55.e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7.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oleObject" Target="embeddings/oleObject23.bin"/><Relationship Id="rId67" Type="http://schemas.openxmlformats.org/officeDocument/2006/relationships/oleObject" Target="embeddings/oleObject27.bin"/><Relationship Id="rId103" Type="http://schemas.openxmlformats.org/officeDocument/2006/relationships/image" Target="media/image59.emf"/><Relationship Id="rId20" Type="http://schemas.openxmlformats.org/officeDocument/2006/relationships/image" Target="media/image10.wmf"/><Relationship Id="rId41" Type="http://schemas.openxmlformats.org/officeDocument/2006/relationships/image" Target="media/image21.wmf"/><Relationship Id="rId54" Type="http://schemas.openxmlformats.org/officeDocument/2006/relationships/oleObject" Target="embeddings/oleObject21.bin"/><Relationship Id="rId62" Type="http://schemas.openxmlformats.org/officeDocument/2006/relationships/image" Target="media/image32.wmf"/><Relationship Id="rId70" Type="http://schemas.openxmlformats.org/officeDocument/2006/relationships/image" Target="media/image36.wmf"/><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image" Target="media/image45.png"/><Relationship Id="rId91" Type="http://schemas.openxmlformats.org/officeDocument/2006/relationships/image" Target="media/image48.png"/><Relationship Id="rId96" Type="http://schemas.openxmlformats.org/officeDocument/2006/relationships/image" Target="media/image53.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5.wmf"/><Relationship Id="rId57" Type="http://schemas.openxmlformats.org/officeDocument/2006/relationships/image" Target="media/image29.emf"/><Relationship Id="rId106" Type="http://schemas.openxmlformats.org/officeDocument/2006/relationships/theme" Target="theme/theme1.xml"/><Relationship Id="rId10" Type="http://schemas.openxmlformats.org/officeDocument/2006/relationships/image" Target="media/image4.png"/><Relationship Id="rId31" Type="http://schemas.openxmlformats.org/officeDocument/2006/relationships/image" Target="media/image16.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image" Target="media/image31.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40.wmf"/><Relationship Id="rId81" Type="http://schemas.openxmlformats.org/officeDocument/2006/relationships/oleObject" Target="embeddings/oleObject34.bin"/><Relationship Id="rId86" Type="http://schemas.openxmlformats.org/officeDocument/2006/relationships/image" Target="media/image44.wmf"/><Relationship Id="rId94" Type="http://schemas.openxmlformats.org/officeDocument/2006/relationships/image" Target="media/image51.png"/><Relationship Id="rId99" Type="http://schemas.openxmlformats.org/officeDocument/2006/relationships/image" Target="media/image56.emf"/><Relationship Id="rId101" Type="http://schemas.openxmlformats.org/officeDocument/2006/relationships/image" Target="media/image58.png"/><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oleObject" Target="embeddings/oleObject1.bin"/><Relationship Id="rId18" Type="http://schemas.openxmlformats.org/officeDocument/2006/relationships/image" Target="media/image9.wmf"/><Relationship Id="rId39" Type="http://schemas.openxmlformats.org/officeDocument/2006/relationships/image" Target="media/image20.wmf"/><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8.wmf"/><Relationship Id="rId76" Type="http://schemas.openxmlformats.org/officeDocument/2006/relationships/image" Target="media/image39.wmf"/><Relationship Id="rId97" Type="http://schemas.openxmlformats.org/officeDocument/2006/relationships/image" Target="media/image54.emf"/><Relationship Id="rId10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7804</Words>
  <Characters>44489</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52189</CharactersWithSpaces>
  <SharedDoc>false</SharedDoc>
  <HLinks>
    <vt:vector size="66" baseType="variant">
      <vt:variant>
        <vt:i4>1638459</vt:i4>
      </vt:variant>
      <vt:variant>
        <vt:i4>62</vt:i4>
      </vt:variant>
      <vt:variant>
        <vt:i4>0</vt:i4>
      </vt:variant>
      <vt:variant>
        <vt:i4>5</vt:i4>
      </vt:variant>
      <vt:variant>
        <vt:lpwstr/>
      </vt:variant>
      <vt:variant>
        <vt:lpwstr>_Toc284152859</vt:lpwstr>
      </vt:variant>
      <vt:variant>
        <vt:i4>1638459</vt:i4>
      </vt:variant>
      <vt:variant>
        <vt:i4>56</vt:i4>
      </vt:variant>
      <vt:variant>
        <vt:i4>0</vt:i4>
      </vt:variant>
      <vt:variant>
        <vt:i4>5</vt:i4>
      </vt:variant>
      <vt:variant>
        <vt:lpwstr/>
      </vt:variant>
      <vt:variant>
        <vt:lpwstr>_Toc284152858</vt:lpwstr>
      </vt:variant>
      <vt:variant>
        <vt:i4>1638459</vt:i4>
      </vt:variant>
      <vt:variant>
        <vt:i4>50</vt:i4>
      </vt:variant>
      <vt:variant>
        <vt:i4>0</vt:i4>
      </vt:variant>
      <vt:variant>
        <vt:i4>5</vt:i4>
      </vt:variant>
      <vt:variant>
        <vt:lpwstr/>
      </vt:variant>
      <vt:variant>
        <vt:lpwstr>_Toc284152857</vt:lpwstr>
      </vt:variant>
      <vt:variant>
        <vt:i4>1638459</vt:i4>
      </vt:variant>
      <vt:variant>
        <vt:i4>44</vt:i4>
      </vt:variant>
      <vt:variant>
        <vt:i4>0</vt:i4>
      </vt:variant>
      <vt:variant>
        <vt:i4>5</vt:i4>
      </vt:variant>
      <vt:variant>
        <vt:lpwstr/>
      </vt:variant>
      <vt:variant>
        <vt:lpwstr>_Toc284152856</vt:lpwstr>
      </vt:variant>
      <vt:variant>
        <vt:i4>1638459</vt:i4>
      </vt:variant>
      <vt:variant>
        <vt:i4>38</vt:i4>
      </vt:variant>
      <vt:variant>
        <vt:i4>0</vt:i4>
      </vt:variant>
      <vt:variant>
        <vt:i4>5</vt:i4>
      </vt:variant>
      <vt:variant>
        <vt:lpwstr/>
      </vt:variant>
      <vt:variant>
        <vt:lpwstr>_Toc284152855</vt:lpwstr>
      </vt:variant>
      <vt:variant>
        <vt:i4>1638459</vt:i4>
      </vt:variant>
      <vt:variant>
        <vt:i4>32</vt:i4>
      </vt:variant>
      <vt:variant>
        <vt:i4>0</vt:i4>
      </vt:variant>
      <vt:variant>
        <vt:i4>5</vt:i4>
      </vt:variant>
      <vt:variant>
        <vt:lpwstr/>
      </vt:variant>
      <vt:variant>
        <vt:lpwstr>_Toc284152854</vt:lpwstr>
      </vt:variant>
      <vt:variant>
        <vt:i4>1638459</vt:i4>
      </vt:variant>
      <vt:variant>
        <vt:i4>26</vt:i4>
      </vt:variant>
      <vt:variant>
        <vt:i4>0</vt:i4>
      </vt:variant>
      <vt:variant>
        <vt:i4>5</vt:i4>
      </vt:variant>
      <vt:variant>
        <vt:lpwstr/>
      </vt:variant>
      <vt:variant>
        <vt:lpwstr>_Toc284152853</vt:lpwstr>
      </vt:variant>
      <vt:variant>
        <vt:i4>1638459</vt:i4>
      </vt:variant>
      <vt:variant>
        <vt:i4>20</vt:i4>
      </vt:variant>
      <vt:variant>
        <vt:i4>0</vt:i4>
      </vt:variant>
      <vt:variant>
        <vt:i4>5</vt:i4>
      </vt:variant>
      <vt:variant>
        <vt:lpwstr/>
      </vt:variant>
      <vt:variant>
        <vt:lpwstr>_Toc284152852</vt:lpwstr>
      </vt:variant>
      <vt:variant>
        <vt:i4>1638459</vt:i4>
      </vt:variant>
      <vt:variant>
        <vt:i4>14</vt:i4>
      </vt:variant>
      <vt:variant>
        <vt:i4>0</vt:i4>
      </vt:variant>
      <vt:variant>
        <vt:i4>5</vt:i4>
      </vt:variant>
      <vt:variant>
        <vt:lpwstr/>
      </vt:variant>
      <vt:variant>
        <vt:lpwstr>_Toc284152851</vt:lpwstr>
      </vt:variant>
      <vt:variant>
        <vt:i4>1638459</vt:i4>
      </vt:variant>
      <vt:variant>
        <vt:i4>8</vt:i4>
      </vt:variant>
      <vt:variant>
        <vt:i4>0</vt:i4>
      </vt:variant>
      <vt:variant>
        <vt:i4>5</vt:i4>
      </vt:variant>
      <vt:variant>
        <vt:lpwstr/>
      </vt:variant>
      <vt:variant>
        <vt:lpwstr>_Toc284152850</vt:lpwstr>
      </vt:variant>
      <vt:variant>
        <vt:i4>1572923</vt:i4>
      </vt:variant>
      <vt:variant>
        <vt:i4>2</vt:i4>
      </vt:variant>
      <vt:variant>
        <vt:i4>0</vt:i4>
      </vt:variant>
      <vt:variant>
        <vt:i4>5</vt:i4>
      </vt:variant>
      <vt:variant>
        <vt:lpwstr/>
      </vt:variant>
      <vt:variant>
        <vt:lpwstr>_Toc284152849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Валерий</dc:creator>
  <cp:keywords/>
  <cp:lastModifiedBy>admin</cp:lastModifiedBy>
  <cp:revision>2</cp:revision>
  <cp:lastPrinted>2011-01-31T10:53:00Z</cp:lastPrinted>
  <dcterms:created xsi:type="dcterms:W3CDTF">2014-04-18T16:34:00Z</dcterms:created>
  <dcterms:modified xsi:type="dcterms:W3CDTF">2014-04-18T16:34:00Z</dcterms:modified>
</cp:coreProperties>
</file>