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412EB" w:rsidRDefault="005412EB" w:rsidP="005412EB">
      <w:pPr>
        <w:ind w:left="0" w:firstLine="709"/>
        <w:jc w:val="center"/>
        <w:rPr>
          <w:rFonts w:ascii="Times New Roman" w:hAnsi="Times New Roman"/>
          <w:sz w:val="28"/>
          <w:szCs w:val="72"/>
          <w:lang w:eastAsia="ru-RU"/>
        </w:rPr>
      </w:pPr>
    </w:p>
    <w:p w:rsidR="005865B8" w:rsidRPr="005412EB" w:rsidRDefault="005865B8" w:rsidP="005412EB">
      <w:pPr>
        <w:ind w:left="0" w:firstLine="709"/>
        <w:jc w:val="center"/>
        <w:rPr>
          <w:rFonts w:ascii="Times New Roman" w:hAnsi="Times New Roman"/>
          <w:sz w:val="28"/>
          <w:szCs w:val="72"/>
          <w:lang w:eastAsia="ru-RU"/>
        </w:rPr>
      </w:pPr>
      <w:r w:rsidRPr="005412EB">
        <w:rPr>
          <w:rFonts w:ascii="Times New Roman" w:hAnsi="Times New Roman"/>
          <w:sz w:val="28"/>
          <w:szCs w:val="72"/>
          <w:lang w:eastAsia="ru-RU"/>
        </w:rPr>
        <w:t>КУРСОВАЯ РАБОТА</w:t>
      </w:r>
    </w:p>
    <w:p w:rsidR="005865B8" w:rsidRPr="005412EB" w:rsidRDefault="005412EB" w:rsidP="005412EB">
      <w:pPr>
        <w:ind w:left="0" w:firstLine="709"/>
        <w:jc w:val="center"/>
        <w:rPr>
          <w:rFonts w:ascii="Times New Roman" w:hAnsi="Times New Roman"/>
          <w:sz w:val="28"/>
          <w:szCs w:val="28"/>
          <w:lang w:eastAsia="ru-RU"/>
        </w:rPr>
      </w:pPr>
      <w:r>
        <w:rPr>
          <w:rFonts w:ascii="Times New Roman" w:hAnsi="Times New Roman"/>
          <w:sz w:val="28"/>
          <w:szCs w:val="24"/>
          <w:lang w:eastAsia="ru-RU"/>
        </w:rPr>
        <w:t>по курсу Таможенное право</w:t>
      </w:r>
    </w:p>
    <w:p w:rsidR="005412EB" w:rsidRDefault="005865B8" w:rsidP="005412EB">
      <w:pPr>
        <w:ind w:left="0" w:firstLine="709"/>
        <w:jc w:val="center"/>
        <w:rPr>
          <w:rFonts w:ascii="Times New Roman" w:hAnsi="Times New Roman"/>
          <w:sz w:val="28"/>
          <w:szCs w:val="24"/>
          <w:lang w:eastAsia="ru-RU"/>
        </w:rPr>
      </w:pPr>
      <w:r w:rsidRPr="005412EB">
        <w:rPr>
          <w:rFonts w:ascii="Times New Roman" w:hAnsi="Times New Roman"/>
          <w:sz w:val="28"/>
          <w:szCs w:val="24"/>
          <w:lang w:eastAsia="ru-RU"/>
        </w:rPr>
        <w:t xml:space="preserve">по </w:t>
      </w:r>
      <w:r w:rsidR="005412EB">
        <w:rPr>
          <w:rFonts w:ascii="Times New Roman" w:hAnsi="Times New Roman"/>
          <w:sz w:val="28"/>
          <w:szCs w:val="24"/>
          <w:lang w:eastAsia="ru-RU"/>
        </w:rPr>
        <w:t>теме</w:t>
      </w:r>
    </w:p>
    <w:p w:rsidR="005865B8" w:rsidRPr="005412EB" w:rsidRDefault="005865B8" w:rsidP="005412EB">
      <w:pPr>
        <w:ind w:left="0" w:firstLine="709"/>
        <w:jc w:val="center"/>
        <w:rPr>
          <w:rFonts w:ascii="Times New Roman" w:hAnsi="Times New Roman"/>
          <w:sz w:val="28"/>
          <w:szCs w:val="24"/>
          <w:lang w:eastAsia="ru-RU"/>
        </w:rPr>
      </w:pPr>
      <w:r w:rsidRPr="005412EB">
        <w:rPr>
          <w:rFonts w:ascii="Times New Roman" w:hAnsi="Times New Roman"/>
          <w:sz w:val="28"/>
          <w:szCs w:val="24"/>
          <w:lang w:eastAsia="ru-RU"/>
        </w:rPr>
        <w:t>Таможенная политика России</w:t>
      </w:r>
    </w:p>
    <w:p w:rsidR="005865B8" w:rsidRDefault="005412EB" w:rsidP="005412EB">
      <w:pPr>
        <w:pStyle w:val="a3"/>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5865B8" w:rsidRPr="005412EB">
        <w:rPr>
          <w:rFonts w:ascii="Times New Roman" w:hAnsi="Times New Roman"/>
          <w:b w:val="0"/>
          <w:color w:val="auto"/>
        </w:rPr>
        <w:t>СОДЕРЖАНИЕ</w:t>
      </w:r>
    </w:p>
    <w:p w:rsidR="005412EB" w:rsidRPr="005412EB" w:rsidRDefault="005412EB" w:rsidP="005412EB">
      <w:pPr>
        <w:rPr>
          <w:rFonts w:ascii="Times New Roman" w:hAnsi="Times New Roman"/>
          <w:sz w:val="28"/>
          <w:szCs w:val="28"/>
        </w:rPr>
      </w:pPr>
    </w:p>
    <w:p w:rsidR="005412EB" w:rsidRPr="005412EB" w:rsidRDefault="005412EB" w:rsidP="005412EB">
      <w:pPr>
        <w:pStyle w:val="11"/>
        <w:tabs>
          <w:tab w:val="right" w:leader="dot" w:pos="9344"/>
        </w:tabs>
        <w:spacing w:after="0"/>
        <w:ind w:firstLine="0"/>
        <w:jc w:val="both"/>
        <w:rPr>
          <w:rFonts w:ascii="Times New Roman" w:hAnsi="Times New Roman"/>
          <w:noProof/>
          <w:sz w:val="28"/>
          <w:szCs w:val="28"/>
          <w:lang w:eastAsia="ru-RU"/>
        </w:rPr>
      </w:pPr>
      <w:r w:rsidRPr="005412EB">
        <w:rPr>
          <w:rFonts w:ascii="Times New Roman" w:hAnsi="Times New Roman"/>
          <w:sz w:val="28"/>
          <w:szCs w:val="28"/>
        </w:rPr>
        <w:fldChar w:fldCharType="begin"/>
      </w:r>
      <w:r w:rsidRPr="005412EB">
        <w:rPr>
          <w:rFonts w:ascii="Times New Roman" w:hAnsi="Times New Roman"/>
          <w:sz w:val="28"/>
          <w:szCs w:val="28"/>
        </w:rPr>
        <w:instrText xml:space="preserve"> TOC \o "1-3" \n \p " " \u </w:instrText>
      </w:r>
      <w:r w:rsidRPr="005412EB">
        <w:rPr>
          <w:rFonts w:ascii="Times New Roman" w:hAnsi="Times New Roman"/>
          <w:sz w:val="28"/>
          <w:szCs w:val="28"/>
        </w:rPr>
        <w:fldChar w:fldCharType="separate"/>
      </w:r>
      <w:r w:rsidRPr="005412EB">
        <w:rPr>
          <w:rFonts w:ascii="Times New Roman" w:hAnsi="Times New Roman"/>
          <w:noProof/>
          <w:sz w:val="28"/>
          <w:szCs w:val="28"/>
        </w:rPr>
        <w:t>ВВЕДЕНИЕ</w:t>
      </w:r>
    </w:p>
    <w:p w:rsidR="005412EB" w:rsidRPr="005412EB" w:rsidRDefault="005412EB" w:rsidP="005412EB">
      <w:pPr>
        <w:pStyle w:val="11"/>
        <w:tabs>
          <w:tab w:val="right" w:leader="dot" w:pos="9344"/>
        </w:tabs>
        <w:spacing w:after="0"/>
        <w:ind w:firstLine="0"/>
        <w:jc w:val="both"/>
        <w:rPr>
          <w:rFonts w:ascii="Times New Roman" w:hAnsi="Times New Roman"/>
          <w:noProof/>
          <w:sz w:val="28"/>
          <w:szCs w:val="28"/>
          <w:lang w:eastAsia="ru-RU"/>
        </w:rPr>
      </w:pPr>
      <w:r w:rsidRPr="005412EB">
        <w:rPr>
          <w:rFonts w:ascii="Times New Roman" w:hAnsi="Times New Roman"/>
          <w:noProof/>
          <w:sz w:val="28"/>
          <w:szCs w:val="28"/>
        </w:rPr>
        <w:t>1. Т</w:t>
      </w:r>
      <w:r w:rsidR="00A44444" w:rsidRPr="005412EB">
        <w:rPr>
          <w:rFonts w:ascii="Times New Roman" w:hAnsi="Times New Roman"/>
          <w:noProof/>
          <w:sz w:val="28"/>
          <w:szCs w:val="28"/>
        </w:rPr>
        <w:t>еоретические аспекты таможен</w:t>
      </w:r>
      <w:r w:rsidR="00A44444">
        <w:rPr>
          <w:rFonts w:ascii="Times New Roman" w:hAnsi="Times New Roman"/>
          <w:noProof/>
          <w:sz w:val="28"/>
          <w:szCs w:val="28"/>
        </w:rPr>
        <w:t>ной политики Р</w:t>
      </w:r>
      <w:r w:rsidR="00A44444" w:rsidRPr="005412EB">
        <w:rPr>
          <w:rFonts w:ascii="Times New Roman" w:hAnsi="Times New Roman"/>
          <w:noProof/>
          <w:sz w:val="28"/>
          <w:szCs w:val="28"/>
        </w:rPr>
        <w:t>оссии</w:t>
      </w:r>
    </w:p>
    <w:p w:rsidR="005412EB" w:rsidRPr="005412EB" w:rsidRDefault="005412EB" w:rsidP="005412EB">
      <w:pPr>
        <w:pStyle w:val="23"/>
        <w:tabs>
          <w:tab w:val="right" w:leader="dot" w:pos="9344"/>
        </w:tabs>
        <w:spacing w:after="0"/>
        <w:ind w:left="0" w:firstLine="0"/>
        <w:jc w:val="both"/>
        <w:rPr>
          <w:rFonts w:ascii="Times New Roman" w:hAnsi="Times New Roman"/>
          <w:noProof/>
          <w:sz w:val="28"/>
          <w:szCs w:val="28"/>
          <w:lang w:eastAsia="ru-RU"/>
        </w:rPr>
      </w:pPr>
      <w:r w:rsidRPr="005412EB">
        <w:rPr>
          <w:rFonts w:ascii="Times New Roman" w:hAnsi="Times New Roman"/>
          <w:noProof/>
          <w:sz w:val="28"/>
          <w:szCs w:val="28"/>
        </w:rPr>
        <w:t>1.1 Тарифные и нетарифные методы таможенной политики</w:t>
      </w:r>
    </w:p>
    <w:p w:rsidR="005412EB" w:rsidRPr="005412EB" w:rsidRDefault="005412EB" w:rsidP="005412EB">
      <w:pPr>
        <w:pStyle w:val="23"/>
        <w:tabs>
          <w:tab w:val="right" w:leader="dot" w:pos="9344"/>
        </w:tabs>
        <w:spacing w:after="0"/>
        <w:ind w:left="0" w:firstLine="0"/>
        <w:jc w:val="both"/>
        <w:rPr>
          <w:rFonts w:ascii="Times New Roman" w:hAnsi="Times New Roman"/>
          <w:noProof/>
          <w:sz w:val="28"/>
          <w:szCs w:val="28"/>
          <w:lang w:eastAsia="ru-RU"/>
        </w:rPr>
      </w:pPr>
      <w:r w:rsidRPr="005412EB">
        <w:rPr>
          <w:rFonts w:ascii="Times New Roman" w:hAnsi="Times New Roman"/>
          <w:noProof/>
          <w:sz w:val="28"/>
          <w:szCs w:val="28"/>
        </w:rPr>
        <w:t>1.2 Современное состояние таможенной службы России – проблемы и перспективы</w:t>
      </w:r>
    </w:p>
    <w:p w:rsidR="005412EB" w:rsidRPr="005412EB" w:rsidRDefault="005412EB" w:rsidP="005412EB">
      <w:pPr>
        <w:pStyle w:val="11"/>
        <w:tabs>
          <w:tab w:val="right" w:leader="dot" w:pos="9344"/>
        </w:tabs>
        <w:spacing w:after="0"/>
        <w:ind w:firstLine="0"/>
        <w:jc w:val="both"/>
        <w:rPr>
          <w:rFonts w:ascii="Times New Roman" w:hAnsi="Times New Roman"/>
          <w:noProof/>
          <w:sz w:val="28"/>
          <w:szCs w:val="28"/>
          <w:lang w:eastAsia="ru-RU"/>
        </w:rPr>
      </w:pPr>
      <w:r w:rsidRPr="005412EB">
        <w:rPr>
          <w:rFonts w:ascii="Times New Roman" w:hAnsi="Times New Roman"/>
          <w:noProof/>
          <w:sz w:val="28"/>
          <w:szCs w:val="28"/>
        </w:rPr>
        <w:t>2. А</w:t>
      </w:r>
      <w:r w:rsidR="00A44444" w:rsidRPr="005412EB">
        <w:rPr>
          <w:rFonts w:ascii="Times New Roman" w:hAnsi="Times New Roman"/>
          <w:noProof/>
          <w:sz w:val="28"/>
          <w:szCs w:val="28"/>
        </w:rPr>
        <w:t>нал</w:t>
      </w:r>
      <w:r w:rsidR="00A44444">
        <w:rPr>
          <w:rFonts w:ascii="Times New Roman" w:hAnsi="Times New Roman"/>
          <w:noProof/>
          <w:sz w:val="28"/>
          <w:szCs w:val="28"/>
        </w:rPr>
        <w:t xml:space="preserve">из таможенной политики Южного </w:t>
      </w:r>
      <w:r w:rsidR="00A44444" w:rsidRPr="005412EB">
        <w:rPr>
          <w:rFonts w:ascii="Times New Roman" w:hAnsi="Times New Roman"/>
          <w:noProof/>
          <w:sz w:val="28"/>
          <w:szCs w:val="28"/>
        </w:rPr>
        <w:t>таможенного управления</w:t>
      </w:r>
    </w:p>
    <w:p w:rsidR="005412EB" w:rsidRPr="005412EB" w:rsidRDefault="005412EB" w:rsidP="005412EB">
      <w:pPr>
        <w:pStyle w:val="23"/>
        <w:tabs>
          <w:tab w:val="right" w:leader="dot" w:pos="9344"/>
        </w:tabs>
        <w:spacing w:after="0"/>
        <w:ind w:left="0" w:firstLine="0"/>
        <w:jc w:val="both"/>
        <w:rPr>
          <w:rFonts w:ascii="Times New Roman" w:hAnsi="Times New Roman"/>
          <w:noProof/>
          <w:sz w:val="28"/>
          <w:szCs w:val="28"/>
          <w:lang w:eastAsia="ru-RU"/>
        </w:rPr>
      </w:pPr>
      <w:r w:rsidRPr="005412EB">
        <w:rPr>
          <w:rFonts w:ascii="Times New Roman" w:hAnsi="Times New Roman"/>
          <w:noProof/>
          <w:sz w:val="28"/>
          <w:szCs w:val="28"/>
        </w:rPr>
        <w:t>2.1 Краткая характеристика Южного таможенного управления</w:t>
      </w:r>
    </w:p>
    <w:p w:rsidR="005412EB" w:rsidRPr="005412EB" w:rsidRDefault="005412EB" w:rsidP="005412EB">
      <w:pPr>
        <w:pStyle w:val="23"/>
        <w:tabs>
          <w:tab w:val="right" w:leader="dot" w:pos="9344"/>
        </w:tabs>
        <w:spacing w:after="0"/>
        <w:ind w:left="0" w:firstLine="0"/>
        <w:jc w:val="both"/>
        <w:rPr>
          <w:rFonts w:ascii="Times New Roman" w:hAnsi="Times New Roman"/>
          <w:noProof/>
          <w:sz w:val="28"/>
          <w:szCs w:val="28"/>
          <w:lang w:eastAsia="ru-RU"/>
        </w:rPr>
      </w:pPr>
      <w:r w:rsidRPr="005412EB">
        <w:rPr>
          <w:rFonts w:ascii="Times New Roman" w:hAnsi="Times New Roman"/>
          <w:noProof/>
          <w:sz w:val="28"/>
          <w:szCs w:val="28"/>
        </w:rPr>
        <w:t>2.2 Структура Южного таможенного управления</w:t>
      </w:r>
    </w:p>
    <w:p w:rsidR="005412EB" w:rsidRPr="005412EB" w:rsidRDefault="005412EB" w:rsidP="005412EB">
      <w:pPr>
        <w:pStyle w:val="11"/>
        <w:tabs>
          <w:tab w:val="right" w:leader="dot" w:pos="9344"/>
        </w:tabs>
        <w:spacing w:after="0"/>
        <w:ind w:firstLine="0"/>
        <w:jc w:val="both"/>
        <w:rPr>
          <w:rFonts w:ascii="Times New Roman" w:hAnsi="Times New Roman"/>
          <w:noProof/>
          <w:sz w:val="28"/>
          <w:szCs w:val="28"/>
          <w:lang w:eastAsia="ru-RU"/>
        </w:rPr>
      </w:pPr>
      <w:r w:rsidRPr="005412EB">
        <w:rPr>
          <w:rFonts w:ascii="Times New Roman" w:hAnsi="Times New Roman"/>
          <w:noProof/>
          <w:sz w:val="28"/>
          <w:szCs w:val="28"/>
        </w:rPr>
        <w:t>3. О</w:t>
      </w:r>
      <w:r w:rsidR="00A44444" w:rsidRPr="005412EB">
        <w:rPr>
          <w:rFonts w:ascii="Times New Roman" w:hAnsi="Times New Roman"/>
          <w:noProof/>
          <w:sz w:val="28"/>
          <w:szCs w:val="28"/>
        </w:rPr>
        <w:t>рганизация нового таможенного поста в составе</w:t>
      </w:r>
      <w:r w:rsidRPr="005412EB">
        <w:rPr>
          <w:rFonts w:ascii="Times New Roman" w:hAnsi="Times New Roman"/>
          <w:noProof/>
          <w:sz w:val="28"/>
          <w:szCs w:val="28"/>
        </w:rPr>
        <w:t xml:space="preserve"> Ю</w:t>
      </w:r>
      <w:r w:rsidR="00A44444" w:rsidRPr="005412EB">
        <w:rPr>
          <w:rFonts w:ascii="Times New Roman" w:hAnsi="Times New Roman"/>
          <w:noProof/>
          <w:sz w:val="28"/>
          <w:szCs w:val="28"/>
        </w:rPr>
        <w:t>жного таможенного управления</w:t>
      </w:r>
    </w:p>
    <w:p w:rsidR="005412EB" w:rsidRPr="005412EB" w:rsidRDefault="005412EB" w:rsidP="005412EB">
      <w:pPr>
        <w:pStyle w:val="23"/>
        <w:tabs>
          <w:tab w:val="right" w:leader="dot" w:pos="9344"/>
        </w:tabs>
        <w:spacing w:after="0"/>
        <w:ind w:left="0" w:firstLine="0"/>
        <w:jc w:val="both"/>
        <w:rPr>
          <w:rFonts w:ascii="Times New Roman" w:hAnsi="Times New Roman"/>
          <w:noProof/>
          <w:sz w:val="28"/>
          <w:szCs w:val="28"/>
          <w:lang w:eastAsia="ru-RU"/>
        </w:rPr>
      </w:pPr>
      <w:r w:rsidRPr="005412EB">
        <w:rPr>
          <w:rFonts w:ascii="Times New Roman" w:hAnsi="Times New Roman"/>
          <w:noProof/>
          <w:sz w:val="28"/>
          <w:szCs w:val="28"/>
        </w:rPr>
        <w:t>3.1 Разработка структуры таможенного поста</w:t>
      </w:r>
    </w:p>
    <w:p w:rsidR="005412EB" w:rsidRPr="005412EB" w:rsidRDefault="005412EB" w:rsidP="005412EB">
      <w:pPr>
        <w:pStyle w:val="23"/>
        <w:tabs>
          <w:tab w:val="right" w:leader="dot" w:pos="9344"/>
        </w:tabs>
        <w:spacing w:after="0"/>
        <w:ind w:left="0" w:firstLine="0"/>
        <w:jc w:val="both"/>
        <w:rPr>
          <w:rFonts w:ascii="Times New Roman" w:hAnsi="Times New Roman"/>
          <w:noProof/>
          <w:sz w:val="28"/>
          <w:szCs w:val="28"/>
          <w:lang w:eastAsia="ru-RU"/>
        </w:rPr>
      </w:pPr>
      <w:r w:rsidRPr="005412EB">
        <w:rPr>
          <w:rFonts w:ascii="Times New Roman" w:hAnsi="Times New Roman"/>
          <w:noProof/>
          <w:sz w:val="28"/>
          <w:szCs w:val="28"/>
        </w:rPr>
        <w:t>3.2 Анализ текущих и капитальных затрат на создание поста и его экономической эффективности</w:t>
      </w:r>
    </w:p>
    <w:p w:rsidR="005412EB" w:rsidRPr="005412EB" w:rsidRDefault="005412EB" w:rsidP="005412EB">
      <w:pPr>
        <w:pStyle w:val="11"/>
        <w:tabs>
          <w:tab w:val="right" w:leader="dot" w:pos="9344"/>
        </w:tabs>
        <w:spacing w:after="0"/>
        <w:ind w:firstLine="0"/>
        <w:jc w:val="both"/>
        <w:rPr>
          <w:rFonts w:ascii="Times New Roman" w:hAnsi="Times New Roman"/>
          <w:noProof/>
          <w:sz w:val="28"/>
          <w:szCs w:val="28"/>
          <w:lang w:eastAsia="ru-RU"/>
        </w:rPr>
      </w:pPr>
      <w:r w:rsidRPr="005412EB">
        <w:rPr>
          <w:rFonts w:ascii="Times New Roman" w:hAnsi="Times New Roman"/>
          <w:noProof/>
          <w:sz w:val="28"/>
          <w:szCs w:val="28"/>
        </w:rPr>
        <w:t>ЗАКЛЮЧЕНИЕ</w:t>
      </w:r>
    </w:p>
    <w:p w:rsidR="005412EB" w:rsidRPr="005412EB" w:rsidRDefault="005412EB" w:rsidP="005412EB">
      <w:pPr>
        <w:pStyle w:val="11"/>
        <w:tabs>
          <w:tab w:val="right" w:leader="dot" w:pos="9344"/>
        </w:tabs>
        <w:spacing w:after="0"/>
        <w:ind w:firstLine="0"/>
        <w:jc w:val="both"/>
        <w:rPr>
          <w:rFonts w:ascii="Times New Roman" w:hAnsi="Times New Roman"/>
          <w:noProof/>
          <w:sz w:val="28"/>
          <w:szCs w:val="28"/>
          <w:lang w:eastAsia="ru-RU"/>
        </w:rPr>
      </w:pPr>
      <w:r w:rsidRPr="005412EB">
        <w:rPr>
          <w:rFonts w:ascii="Times New Roman" w:hAnsi="Times New Roman"/>
          <w:noProof/>
          <w:sz w:val="28"/>
          <w:szCs w:val="28"/>
        </w:rPr>
        <w:t>ЛИТЕРАТУРА</w:t>
      </w:r>
    </w:p>
    <w:p w:rsidR="005865B8" w:rsidRPr="005412EB" w:rsidRDefault="005412EB" w:rsidP="005412EB">
      <w:pPr>
        <w:ind w:left="0" w:firstLine="0"/>
        <w:jc w:val="both"/>
        <w:rPr>
          <w:rFonts w:ascii="Times New Roman" w:hAnsi="Times New Roman"/>
          <w:sz w:val="28"/>
          <w:szCs w:val="28"/>
        </w:rPr>
      </w:pPr>
      <w:r w:rsidRPr="005412EB">
        <w:rPr>
          <w:rFonts w:ascii="Times New Roman" w:hAnsi="Times New Roman"/>
          <w:sz w:val="28"/>
          <w:szCs w:val="28"/>
        </w:rPr>
        <w:fldChar w:fldCharType="end"/>
      </w:r>
    </w:p>
    <w:p w:rsidR="005865B8" w:rsidRPr="005412EB" w:rsidRDefault="005412EB" w:rsidP="005412EB">
      <w:pPr>
        <w:pStyle w:val="1"/>
        <w:spacing w:before="0"/>
        <w:ind w:left="0" w:firstLine="709"/>
        <w:jc w:val="both"/>
        <w:rPr>
          <w:rFonts w:ascii="Times New Roman" w:hAnsi="Times New Roman"/>
          <w:b w:val="0"/>
          <w:color w:val="auto"/>
        </w:rPr>
      </w:pPr>
      <w:bookmarkStart w:id="0" w:name="_Toc255299907"/>
      <w:r>
        <w:rPr>
          <w:rFonts w:ascii="Times New Roman" w:hAnsi="Times New Roman"/>
          <w:b w:val="0"/>
          <w:color w:val="auto"/>
        </w:rPr>
        <w:br w:type="page"/>
      </w:r>
      <w:r w:rsidR="005865B8" w:rsidRPr="005412EB">
        <w:rPr>
          <w:rFonts w:ascii="Times New Roman" w:hAnsi="Times New Roman"/>
          <w:b w:val="0"/>
          <w:color w:val="auto"/>
        </w:rPr>
        <w:t>ВВЕДЕНИЕ</w:t>
      </w:r>
      <w:bookmarkEnd w:id="0"/>
    </w:p>
    <w:p w:rsidR="005865B8" w:rsidRPr="005412EB" w:rsidRDefault="005865B8" w:rsidP="005412EB">
      <w:pPr>
        <w:ind w:left="0" w:firstLine="709"/>
        <w:jc w:val="both"/>
        <w:rPr>
          <w:rFonts w:ascii="Times New Roman" w:hAnsi="Times New Roman"/>
          <w:sz w:val="28"/>
          <w:szCs w:val="28"/>
        </w:rPr>
      </w:pPr>
    </w:p>
    <w:p w:rsidR="005865B8" w:rsidRPr="005412EB" w:rsidRDefault="005865B8" w:rsidP="005412EB">
      <w:pPr>
        <w:pStyle w:val="a9"/>
        <w:rPr>
          <w:color w:val="auto"/>
        </w:rPr>
      </w:pPr>
      <w:r w:rsidRPr="005412EB">
        <w:rPr>
          <w:color w:val="auto"/>
          <w:szCs w:val="28"/>
        </w:rPr>
        <w:t>В системе органов государственного управления внешнеэкономической деятельности особая роль отводится таможенной службе как наиболее динамично развивающейся, своевременно и качественно обслуживающей участников. Значимость деятельности</w:t>
      </w:r>
      <w:r w:rsidR="005412EB">
        <w:rPr>
          <w:color w:val="auto"/>
          <w:szCs w:val="28"/>
        </w:rPr>
        <w:t xml:space="preserve"> </w:t>
      </w:r>
      <w:r w:rsidRPr="005412EB">
        <w:rPr>
          <w:color w:val="auto"/>
          <w:szCs w:val="28"/>
        </w:rPr>
        <w:t>таможенной системы обусловлена и тем обстоятельством, что самым стабильным источником доходной части федерального бюджета России являются таможенные платежи.</w:t>
      </w:r>
      <w:r w:rsidR="005412EB">
        <w:rPr>
          <w:color w:val="auto"/>
          <w:szCs w:val="28"/>
        </w:rPr>
        <w:t xml:space="preserve"> </w:t>
      </w:r>
      <w:r w:rsidRPr="005412EB">
        <w:rPr>
          <w:color w:val="auto"/>
        </w:rPr>
        <w:t>Таможенное дело – это объективный процесс, проявляющийся в сфере межэкономических и торговых связей между государствами и внутри государств, это один из механизмов регулирования экономики, внешней торговли, стабилизации финансов. Таможенное дело развивается по своим специфическим законам, имеет свой предмет и содержание.</w:t>
      </w:r>
      <w:r w:rsidR="005412EB">
        <w:rPr>
          <w:color w:val="auto"/>
        </w:rPr>
        <w:t xml:space="preserve"> </w:t>
      </w:r>
      <w:r w:rsidRPr="005412EB">
        <w:rPr>
          <w:color w:val="auto"/>
        </w:rPr>
        <w:t>Важным направлением таможенной деятельности являются экономика и финансы. Созданные в России экономические службы, должны обеспечивать решение задач, определенных новыми направлениями деятельности таможенных органов, формирование доходной части федерального бюджета за счет таможенных платежей, контроль за репатриацией валютной выручки и перемещением валюты через границу Российской Федерации.</w:t>
      </w:r>
      <w:r w:rsidR="005412EB">
        <w:rPr>
          <w:color w:val="auto"/>
        </w:rPr>
        <w:t xml:space="preserve"> </w:t>
      </w:r>
      <w:r w:rsidRPr="005412EB">
        <w:rPr>
          <w:color w:val="auto"/>
        </w:rPr>
        <w:t>Координация деятельности подразделений экономической службы, их целевой ориентации осуществляется на основе комплексных программ повышения роли таможенной системы как экономического регулятора внешнеэкономической деятельности (ВЭД).</w:t>
      </w:r>
    </w:p>
    <w:p w:rsidR="005865B8" w:rsidRPr="005412EB" w:rsidRDefault="005865B8" w:rsidP="005412EB">
      <w:pPr>
        <w:ind w:left="0" w:firstLine="709"/>
        <w:jc w:val="both"/>
        <w:rPr>
          <w:rFonts w:ascii="Times New Roman" w:hAnsi="Times New Roman"/>
          <w:sz w:val="28"/>
          <w:szCs w:val="28"/>
        </w:rPr>
      </w:pPr>
      <w:r w:rsidRPr="005412EB">
        <w:rPr>
          <w:rFonts w:ascii="Times New Roman" w:hAnsi="Times New Roman"/>
          <w:sz w:val="28"/>
          <w:szCs w:val="28"/>
        </w:rPr>
        <w:t>Создание устойчивой, гибкой и эффективной системы таможенных органов и проведение оптимальной таможенной политики – одна из важнейших (и в тоже время самых сложных) задач экономической реформы в России. Поэтому и является актуальной тема данной работы.</w:t>
      </w:r>
    </w:p>
    <w:p w:rsidR="005865B8" w:rsidRPr="005412EB" w:rsidRDefault="005865B8" w:rsidP="005412EB">
      <w:pPr>
        <w:ind w:left="0" w:firstLine="709"/>
        <w:jc w:val="both"/>
        <w:rPr>
          <w:rFonts w:ascii="Times New Roman" w:hAnsi="Times New Roman"/>
          <w:sz w:val="28"/>
          <w:szCs w:val="28"/>
        </w:rPr>
      </w:pPr>
      <w:r w:rsidRPr="005412EB">
        <w:rPr>
          <w:rFonts w:ascii="Times New Roman" w:hAnsi="Times New Roman"/>
          <w:sz w:val="28"/>
          <w:szCs w:val="28"/>
        </w:rPr>
        <w:t>Целью работы является изучение таможенной политики России. На основании цели в работе поставлены следующие задачи:</w:t>
      </w:r>
    </w:p>
    <w:p w:rsidR="005865B8" w:rsidRPr="005412EB" w:rsidRDefault="005865B8" w:rsidP="005412EB">
      <w:pPr>
        <w:numPr>
          <w:ilvl w:val="0"/>
          <w:numId w:val="16"/>
        </w:numPr>
        <w:tabs>
          <w:tab w:val="clear" w:pos="1931"/>
          <w:tab w:val="num" w:pos="1080"/>
        </w:tabs>
        <w:overflowPunct w:val="0"/>
        <w:autoSpaceDE w:val="0"/>
        <w:autoSpaceDN w:val="0"/>
        <w:ind w:left="0" w:firstLine="709"/>
        <w:jc w:val="both"/>
        <w:rPr>
          <w:rFonts w:ascii="Times New Roman" w:hAnsi="Times New Roman"/>
          <w:sz w:val="28"/>
          <w:szCs w:val="28"/>
        </w:rPr>
      </w:pPr>
      <w:r w:rsidRPr="005412EB">
        <w:rPr>
          <w:rFonts w:ascii="Times New Roman" w:hAnsi="Times New Roman"/>
          <w:sz w:val="28"/>
          <w:szCs w:val="28"/>
        </w:rPr>
        <w:t>проанализировать понятие и составляющие системы таможенных платежей России;</w:t>
      </w:r>
    </w:p>
    <w:p w:rsidR="005865B8" w:rsidRPr="005412EB" w:rsidRDefault="005865B8" w:rsidP="005412EB">
      <w:pPr>
        <w:numPr>
          <w:ilvl w:val="0"/>
          <w:numId w:val="16"/>
        </w:numPr>
        <w:tabs>
          <w:tab w:val="clear" w:pos="1931"/>
          <w:tab w:val="num" w:pos="1080"/>
        </w:tabs>
        <w:overflowPunct w:val="0"/>
        <w:autoSpaceDE w:val="0"/>
        <w:autoSpaceDN w:val="0"/>
        <w:ind w:left="0" w:firstLine="709"/>
        <w:jc w:val="both"/>
        <w:rPr>
          <w:rFonts w:ascii="Times New Roman" w:hAnsi="Times New Roman"/>
          <w:sz w:val="28"/>
          <w:szCs w:val="28"/>
        </w:rPr>
      </w:pPr>
      <w:r w:rsidRPr="005412EB">
        <w:rPr>
          <w:rFonts w:ascii="Times New Roman" w:hAnsi="Times New Roman"/>
          <w:sz w:val="28"/>
          <w:szCs w:val="28"/>
        </w:rPr>
        <w:t>рассмотреть виды и способы формирования таможенных тарифов;</w:t>
      </w:r>
    </w:p>
    <w:p w:rsidR="005865B8" w:rsidRPr="005412EB" w:rsidRDefault="005865B8" w:rsidP="005412EB">
      <w:pPr>
        <w:pStyle w:val="a9"/>
        <w:numPr>
          <w:ilvl w:val="0"/>
          <w:numId w:val="16"/>
        </w:numPr>
        <w:tabs>
          <w:tab w:val="clear" w:pos="1931"/>
          <w:tab w:val="num" w:pos="1134"/>
        </w:tabs>
        <w:ind w:left="0" w:firstLine="709"/>
        <w:rPr>
          <w:color w:val="auto"/>
          <w:szCs w:val="28"/>
        </w:rPr>
      </w:pPr>
      <w:r w:rsidRPr="005412EB">
        <w:rPr>
          <w:color w:val="auto"/>
          <w:szCs w:val="28"/>
        </w:rPr>
        <w:t xml:space="preserve">рассмотреть развитие таможенной инфраструктуры РФ с </w:t>
      </w:r>
      <w:smartTag w:uri="urn:schemas-microsoft-com:office:smarttags" w:element="metricconverter">
        <w:smartTagPr>
          <w:attr w:name="ProductID" w:val="1991 г"/>
        </w:smartTagPr>
        <w:r w:rsidRPr="005412EB">
          <w:rPr>
            <w:color w:val="auto"/>
            <w:szCs w:val="28"/>
          </w:rPr>
          <w:t>1991 г</w:t>
        </w:r>
      </w:smartTag>
      <w:r w:rsidRPr="005412EB">
        <w:rPr>
          <w:color w:val="auto"/>
          <w:szCs w:val="28"/>
        </w:rPr>
        <w:t>. до наших дней;</w:t>
      </w:r>
    </w:p>
    <w:p w:rsidR="005865B8" w:rsidRPr="005412EB" w:rsidRDefault="005865B8" w:rsidP="005412EB">
      <w:pPr>
        <w:pStyle w:val="a9"/>
        <w:numPr>
          <w:ilvl w:val="0"/>
          <w:numId w:val="16"/>
        </w:numPr>
        <w:tabs>
          <w:tab w:val="clear" w:pos="1931"/>
          <w:tab w:val="num" w:pos="1134"/>
        </w:tabs>
        <w:ind w:left="0" w:firstLine="709"/>
        <w:rPr>
          <w:color w:val="auto"/>
          <w:szCs w:val="28"/>
        </w:rPr>
      </w:pPr>
      <w:r w:rsidRPr="005412EB">
        <w:rPr>
          <w:color w:val="auto"/>
          <w:szCs w:val="28"/>
        </w:rPr>
        <w:t>рассмотреть экономические аспекты таможенной политики в РФ;</w:t>
      </w:r>
    </w:p>
    <w:p w:rsidR="005865B8" w:rsidRPr="005412EB" w:rsidRDefault="005865B8" w:rsidP="005412EB">
      <w:pPr>
        <w:numPr>
          <w:ilvl w:val="0"/>
          <w:numId w:val="16"/>
        </w:numPr>
        <w:tabs>
          <w:tab w:val="clear" w:pos="1931"/>
          <w:tab w:val="num" w:pos="1080"/>
        </w:tabs>
        <w:overflowPunct w:val="0"/>
        <w:autoSpaceDE w:val="0"/>
        <w:autoSpaceDN w:val="0"/>
        <w:ind w:left="0" w:firstLine="709"/>
        <w:jc w:val="both"/>
        <w:rPr>
          <w:rFonts w:ascii="Times New Roman" w:hAnsi="Times New Roman"/>
          <w:sz w:val="28"/>
          <w:szCs w:val="28"/>
        </w:rPr>
      </w:pPr>
      <w:r w:rsidRPr="005412EB">
        <w:rPr>
          <w:rFonts w:ascii="Times New Roman" w:hAnsi="Times New Roman"/>
          <w:sz w:val="28"/>
          <w:szCs w:val="28"/>
        </w:rPr>
        <w:t>выявить пути оптимизации таможенных тарифов конкретного региона (Южного Федерального Округа).</w:t>
      </w:r>
    </w:p>
    <w:p w:rsidR="005865B8" w:rsidRPr="005412EB" w:rsidRDefault="005865B8" w:rsidP="005412EB">
      <w:pPr>
        <w:pStyle w:val="af3"/>
        <w:spacing w:after="0" w:line="360" w:lineRule="auto"/>
        <w:ind w:firstLine="709"/>
        <w:jc w:val="both"/>
        <w:rPr>
          <w:sz w:val="28"/>
          <w:szCs w:val="28"/>
        </w:rPr>
      </w:pPr>
      <w:r w:rsidRPr="005412EB">
        <w:rPr>
          <w:sz w:val="28"/>
          <w:szCs w:val="28"/>
        </w:rPr>
        <w:t>Предмет исследования работы – таможенная политика России. Объект исследования – таможенные тарифы Южного таможенного управления.</w:t>
      </w:r>
    </w:p>
    <w:p w:rsidR="005865B8" w:rsidRPr="005412EB" w:rsidRDefault="005865B8" w:rsidP="005412EB">
      <w:pPr>
        <w:pStyle w:val="af3"/>
        <w:tabs>
          <w:tab w:val="num" w:pos="540"/>
        </w:tabs>
        <w:spacing w:after="0" w:line="360" w:lineRule="auto"/>
        <w:ind w:firstLine="709"/>
        <w:jc w:val="both"/>
        <w:rPr>
          <w:sz w:val="28"/>
          <w:szCs w:val="28"/>
        </w:rPr>
      </w:pPr>
      <w:r w:rsidRPr="005412EB">
        <w:rPr>
          <w:sz w:val="28"/>
          <w:szCs w:val="28"/>
        </w:rPr>
        <w:t xml:space="preserve">В составе работы нами выделено три основных раздела. </w:t>
      </w:r>
    </w:p>
    <w:p w:rsidR="005865B8" w:rsidRPr="005412EB" w:rsidRDefault="005865B8" w:rsidP="005412EB">
      <w:pPr>
        <w:pStyle w:val="af3"/>
        <w:tabs>
          <w:tab w:val="num" w:pos="540"/>
        </w:tabs>
        <w:spacing w:after="0" w:line="360" w:lineRule="auto"/>
        <w:ind w:firstLine="709"/>
        <w:jc w:val="both"/>
        <w:rPr>
          <w:sz w:val="28"/>
          <w:szCs w:val="28"/>
        </w:rPr>
      </w:pPr>
      <w:r w:rsidRPr="005412EB">
        <w:rPr>
          <w:sz w:val="28"/>
          <w:szCs w:val="28"/>
        </w:rPr>
        <w:t xml:space="preserve">В первой части работы рассматривается таможенная политика в РФ. </w:t>
      </w:r>
    </w:p>
    <w:p w:rsidR="005865B8" w:rsidRPr="005412EB" w:rsidRDefault="005865B8" w:rsidP="005412EB">
      <w:pPr>
        <w:pStyle w:val="af3"/>
        <w:tabs>
          <w:tab w:val="num" w:pos="540"/>
        </w:tabs>
        <w:spacing w:after="0" w:line="360" w:lineRule="auto"/>
        <w:ind w:firstLine="709"/>
        <w:jc w:val="both"/>
        <w:rPr>
          <w:sz w:val="28"/>
          <w:szCs w:val="28"/>
        </w:rPr>
      </w:pPr>
      <w:r w:rsidRPr="005412EB">
        <w:rPr>
          <w:sz w:val="28"/>
          <w:szCs w:val="28"/>
        </w:rPr>
        <w:t>Во второй части анализируется деятельность Южного таможенного управления.</w:t>
      </w:r>
    </w:p>
    <w:p w:rsidR="005865B8" w:rsidRPr="005412EB" w:rsidRDefault="005865B8" w:rsidP="005412EB">
      <w:pPr>
        <w:pStyle w:val="af3"/>
        <w:tabs>
          <w:tab w:val="num" w:pos="540"/>
        </w:tabs>
        <w:spacing w:after="0" w:line="360" w:lineRule="auto"/>
        <w:ind w:firstLine="709"/>
        <w:jc w:val="both"/>
        <w:rPr>
          <w:sz w:val="28"/>
          <w:szCs w:val="28"/>
        </w:rPr>
      </w:pPr>
      <w:r w:rsidRPr="005412EB">
        <w:rPr>
          <w:sz w:val="28"/>
          <w:szCs w:val="28"/>
        </w:rPr>
        <w:t>В третьей части – практической, даются рекомендации по оптимизации таможенной политики Южного таможенного управления.</w:t>
      </w:r>
    </w:p>
    <w:p w:rsidR="005865B8" w:rsidRDefault="005412EB" w:rsidP="005412EB">
      <w:pPr>
        <w:pStyle w:val="1"/>
        <w:spacing w:before="0"/>
        <w:ind w:left="0" w:firstLine="709"/>
        <w:jc w:val="both"/>
        <w:rPr>
          <w:rFonts w:ascii="Times New Roman" w:hAnsi="Times New Roman"/>
          <w:b w:val="0"/>
          <w:color w:val="auto"/>
        </w:rPr>
      </w:pPr>
      <w:bookmarkStart w:id="1" w:name="_Toc255299908"/>
      <w:r>
        <w:rPr>
          <w:rFonts w:ascii="Times New Roman" w:hAnsi="Times New Roman"/>
          <w:b w:val="0"/>
          <w:color w:val="auto"/>
        </w:rPr>
        <w:br w:type="page"/>
      </w:r>
      <w:r w:rsidR="005865B8" w:rsidRPr="005412EB">
        <w:rPr>
          <w:rFonts w:ascii="Times New Roman" w:hAnsi="Times New Roman"/>
          <w:b w:val="0"/>
          <w:color w:val="auto"/>
        </w:rPr>
        <w:t>1. ТЕОРЕТИЧЕСКИЕ АСПЕКТЫ ТАМОЖЕННОЙ ПОЛИТИКИ</w:t>
      </w:r>
      <w:r>
        <w:rPr>
          <w:rFonts w:ascii="Times New Roman" w:hAnsi="Times New Roman"/>
          <w:b w:val="0"/>
          <w:color w:val="auto"/>
        </w:rPr>
        <w:t xml:space="preserve"> </w:t>
      </w:r>
      <w:r w:rsidR="005865B8" w:rsidRPr="005412EB">
        <w:rPr>
          <w:rFonts w:ascii="Times New Roman" w:hAnsi="Times New Roman"/>
          <w:b w:val="0"/>
          <w:color w:val="auto"/>
        </w:rPr>
        <w:t>РОССИИ</w:t>
      </w:r>
      <w:bookmarkEnd w:id="1"/>
    </w:p>
    <w:p w:rsidR="00051B42" w:rsidRPr="00051B42" w:rsidRDefault="00051B42" w:rsidP="00051B42">
      <w:pPr>
        <w:ind w:left="0" w:firstLine="720"/>
        <w:rPr>
          <w:rFonts w:ascii="Times New Roman" w:hAnsi="Times New Roman"/>
          <w:sz w:val="28"/>
          <w:szCs w:val="28"/>
        </w:rPr>
      </w:pPr>
    </w:p>
    <w:p w:rsidR="005865B8" w:rsidRPr="00051B42" w:rsidRDefault="005865B8" w:rsidP="005412EB">
      <w:pPr>
        <w:pStyle w:val="2"/>
        <w:spacing w:before="0"/>
        <w:ind w:left="0" w:firstLine="709"/>
        <w:jc w:val="both"/>
        <w:rPr>
          <w:rFonts w:ascii="Times New Roman" w:hAnsi="Times New Roman"/>
          <w:b w:val="0"/>
          <w:color w:val="auto"/>
          <w:sz w:val="28"/>
          <w:szCs w:val="28"/>
          <w:u w:val="single"/>
        </w:rPr>
      </w:pPr>
      <w:bookmarkStart w:id="2" w:name="_Toc255299909"/>
      <w:r w:rsidRPr="00051B42">
        <w:rPr>
          <w:rFonts w:ascii="Times New Roman" w:hAnsi="Times New Roman"/>
          <w:b w:val="0"/>
          <w:color w:val="auto"/>
          <w:sz w:val="28"/>
          <w:szCs w:val="28"/>
          <w:u w:val="single"/>
        </w:rPr>
        <w:t>1.1 Тарифные и нетарифные методы таможенной политики</w:t>
      </w:r>
      <w:bookmarkEnd w:id="2"/>
    </w:p>
    <w:p w:rsidR="005865B8" w:rsidRPr="005412EB" w:rsidRDefault="005865B8" w:rsidP="005412EB">
      <w:pPr>
        <w:ind w:left="0" w:firstLine="709"/>
        <w:jc w:val="both"/>
        <w:rPr>
          <w:rFonts w:ascii="Times New Roman" w:hAnsi="Times New Roman"/>
          <w:sz w:val="28"/>
          <w:szCs w:val="28"/>
        </w:rPr>
      </w:pPr>
    </w:p>
    <w:p w:rsidR="005865B8" w:rsidRPr="005412EB" w:rsidRDefault="005865B8" w:rsidP="005412EB">
      <w:pPr>
        <w:pStyle w:val="a9"/>
        <w:rPr>
          <w:color w:val="auto"/>
          <w:szCs w:val="28"/>
        </w:rPr>
      </w:pPr>
      <w:r w:rsidRPr="005412EB">
        <w:rPr>
          <w:color w:val="auto"/>
          <w:szCs w:val="28"/>
        </w:rPr>
        <w:t>Для регулирования таможенной политики применяются, как тарифные, так и нетарифные меры.</w:t>
      </w:r>
      <w:r w:rsidR="00051B42">
        <w:rPr>
          <w:color w:val="auto"/>
          <w:szCs w:val="28"/>
        </w:rPr>
        <w:t xml:space="preserve"> </w:t>
      </w:r>
      <w:r w:rsidRPr="005412EB">
        <w:rPr>
          <w:color w:val="auto"/>
          <w:szCs w:val="28"/>
        </w:rPr>
        <w:t>Таможенно-тарифное регулирование является одним из основных рычагов государственного регулирования ВЭД. Законодательной основой таможенно-тарифного регулирования является закон «О таможенном тарифе» и Таможенный кодекс. Данные документы определяют принципы построения системы таможенно-тарифного регулирования, порядок перемещения товаров через границу и взимание таможенных платежей.</w:t>
      </w:r>
      <w:r w:rsidR="00051B42">
        <w:rPr>
          <w:color w:val="auto"/>
          <w:szCs w:val="28"/>
        </w:rPr>
        <w:t xml:space="preserve"> </w:t>
      </w:r>
      <w:r w:rsidRPr="005412EB">
        <w:rPr>
          <w:color w:val="auto"/>
          <w:szCs w:val="28"/>
        </w:rPr>
        <w:t>Непосредственно таможенно-тарифное регулирование осуществляет Таможенный комитет через системы таможенных управлений, таможни и таможенные посты.</w:t>
      </w:r>
    </w:p>
    <w:p w:rsidR="005865B8" w:rsidRPr="005412EB" w:rsidRDefault="005865B8" w:rsidP="005412EB">
      <w:pPr>
        <w:ind w:left="0" w:firstLine="709"/>
        <w:jc w:val="both"/>
        <w:rPr>
          <w:rFonts w:ascii="Times New Roman" w:hAnsi="Times New Roman"/>
          <w:sz w:val="28"/>
          <w:szCs w:val="28"/>
        </w:rPr>
      </w:pPr>
      <w:r w:rsidRPr="005412EB">
        <w:rPr>
          <w:rFonts w:ascii="Times New Roman" w:hAnsi="Times New Roman"/>
          <w:sz w:val="28"/>
          <w:szCs w:val="28"/>
        </w:rPr>
        <w:t>Таможенные платежи – это денежные средства, взимаемые таможенными органами с лиц, участвующих в процессе перемещения товаров и транспортных средств через таможенную границу Российской Федерации. Уплата платежей – одно из основных условий операций, связанных с внешней торговлей. Начиная с 1 января 2005 года таможенные платежи более не относятся к перечню федеральных налогов и сборов (Федеральный закон от 29.07.2004 № 95-ФЗ). Теперь взимание таможенных пошлин и сборов регулируется только Таможенным кодексом РФ. При регулировании отношений по установлению, введению и взиманию таможенных платежей таможенное законодательство РФ применяется в части, не урегулированной законодательством РФ о налогах и сборах (ст. 3 ТК РФ).</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Внутренняя структура таможенных платежей определена в ст. 318</w:t>
      </w:r>
      <w:r w:rsidR="005412EB">
        <w:rPr>
          <w:rFonts w:ascii="Times New Roman" w:hAnsi="Times New Roman" w:cs="Times New Roman"/>
          <w:sz w:val="28"/>
          <w:szCs w:val="28"/>
        </w:rPr>
        <w:t xml:space="preserve"> </w:t>
      </w:r>
      <w:r w:rsidRPr="005412EB">
        <w:rPr>
          <w:rFonts w:ascii="Times New Roman" w:hAnsi="Times New Roman" w:cs="Times New Roman"/>
          <w:sz w:val="28"/>
          <w:szCs w:val="28"/>
        </w:rPr>
        <w:t>ТК РФ. Согласно данной статье к таможенным платежам относятся:</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1) ввозная таможенная пошлина;</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2) вывозная таможенная пошлина;</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3) налог на добавленную стоимость, взимаемый при ввозе товаров на таможенную территорию Российской Федерации;</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4) акциз, взимаемый при ввозе товаров на таможенную территорию Российской Федерации;</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5) таможенные сборы.</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Перечисленные в ст. 318 ТК РФ платежи объединяет то, что все они взимаются, как правило, таможенными органами в связи с перемещением товаров и транспортных средств через таможенную границу</w:t>
      </w:r>
      <w:r w:rsidRPr="005412EB">
        <w:rPr>
          <w:rStyle w:val="ad"/>
          <w:rFonts w:ascii="Times New Roman" w:hAnsi="Times New Roman"/>
          <w:sz w:val="28"/>
          <w:szCs w:val="28"/>
        </w:rPr>
        <w:footnoteReference w:id="1"/>
      </w:r>
      <w:r w:rsidRPr="005412EB">
        <w:rPr>
          <w:rFonts w:ascii="Times New Roman" w:hAnsi="Times New Roman" w:cs="Times New Roman"/>
          <w:sz w:val="28"/>
          <w:szCs w:val="28"/>
        </w:rPr>
        <w:t>.</w:t>
      </w:r>
    </w:p>
    <w:p w:rsidR="005865B8" w:rsidRPr="00051B42" w:rsidRDefault="005865B8" w:rsidP="00051B42">
      <w:pPr>
        <w:pStyle w:val="ConsNormal"/>
        <w:spacing w:line="360" w:lineRule="auto"/>
        <w:ind w:right="0" w:firstLine="709"/>
        <w:jc w:val="both"/>
        <w:rPr>
          <w:rFonts w:ascii="Times New Roman" w:hAnsi="Times New Roman" w:cs="Times New Roman"/>
          <w:sz w:val="28"/>
          <w:szCs w:val="28"/>
        </w:rPr>
      </w:pPr>
      <w:r w:rsidRPr="00051B42">
        <w:rPr>
          <w:rFonts w:ascii="Times New Roman" w:hAnsi="Times New Roman" w:cs="Times New Roman"/>
          <w:sz w:val="28"/>
          <w:szCs w:val="28"/>
        </w:rPr>
        <w:t xml:space="preserve">Необходимо обратить внимание на то, что перечень таможенных платежей значительно сократился по сравнению с тем, как он выглядел в ТК РФ </w:t>
      </w:r>
      <w:smartTag w:uri="urn:schemas-microsoft-com:office:smarttags" w:element="metricconverter">
        <w:smartTagPr>
          <w:attr w:name="ProductID" w:val="1993 г"/>
        </w:smartTagPr>
        <w:r w:rsidRPr="00051B42">
          <w:rPr>
            <w:rFonts w:ascii="Times New Roman" w:hAnsi="Times New Roman" w:cs="Times New Roman"/>
            <w:sz w:val="28"/>
            <w:szCs w:val="28"/>
          </w:rPr>
          <w:t>1993 г</w:t>
        </w:r>
      </w:smartTag>
      <w:r w:rsidRPr="00051B42">
        <w:rPr>
          <w:rFonts w:ascii="Times New Roman" w:hAnsi="Times New Roman" w:cs="Times New Roman"/>
          <w:sz w:val="28"/>
          <w:szCs w:val="28"/>
        </w:rPr>
        <w:t>. В новом ТК РФ не предусмотрены такие виды таможенных платежей, как, например, плата за информирование и консультирование, принятие предварительного решения и др.</w:t>
      </w:r>
      <w:r w:rsidR="00051B42" w:rsidRPr="00051B42">
        <w:rPr>
          <w:rFonts w:ascii="Times New Roman" w:hAnsi="Times New Roman" w:cs="Times New Roman"/>
          <w:sz w:val="28"/>
          <w:szCs w:val="28"/>
        </w:rPr>
        <w:t xml:space="preserve"> </w:t>
      </w:r>
      <w:r w:rsidRPr="00051B42">
        <w:rPr>
          <w:rFonts w:ascii="Times New Roman" w:hAnsi="Times New Roman" w:cs="Times New Roman"/>
          <w:sz w:val="28"/>
          <w:szCs w:val="28"/>
        </w:rPr>
        <w:t xml:space="preserve">Таможенная пошлина является наиболее значимым видом таможенных платежей. Таможенная пошлина – в соответствии с Законом «О таможенном тарифе» – это платеж,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 </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Различают ввозную таможенную пошлину, взимаемую при ввозе товаров на таможенную территорию РФ, и вывозную таможенную пошлину, уплачиваемую при вывозе товаров с этой территории</w:t>
      </w:r>
      <w:r w:rsidRPr="005412EB">
        <w:rPr>
          <w:rStyle w:val="ad"/>
          <w:rFonts w:ascii="Times New Roman" w:hAnsi="Times New Roman"/>
          <w:sz w:val="28"/>
          <w:szCs w:val="28"/>
        </w:rPr>
        <w:footnoteReference w:id="2"/>
      </w:r>
      <w:r w:rsidRPr="005412EB">
        <w:rPr>
          <w:rFonts w:ascii="Times New Roman" w:hAnsi="Times New Roman" w:cs="Times New Roman"/>
          <w:sz w:val="28"/>
          <w:szCs w:val="28"/>
        </w:rPr>
        <w:t>.</w:t>
      </w:r>
      <w:r w:rsidR="00AA494F">
        <w:rPr>
          <w:rFonts w:ascii="Times New Roman" w:hAnsi="Times New Roman" w:cs="Times New Roman"/>
          <w:sz w:val="28"/>
          <w:szCs w:val="28"/>
        </w:rPr>
        <w:t xml:space="preserve"> </w:t>
      </w:r>
      <w:r w:rsidRPr="005412EB">
        <w:rPr>
          <w:rFonts w:ascii="Times New Roman" w:hAnsi="Times New Roman" w:cs="Times New Roman"/>
          <w:sz w:val="28"/>
          <w:szCs w:val="28"/>
        </w:rPr>
        <w:t>Ставки ввозных таможенных пошлин систематизированы в соответствии с ТН ВЭД в Таможенном тарифе РФ, утвержденном Постановлением Правительства РФ от 30 ноября 2001 г. №830 «О Таможенном тарифе Российской Федерации и Товарной номенклатуре, применяемой при осуществлении внешнеэкономической деятельности».</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 xml:space="preserve">Ставки вывозных таможенных пошлин устанавливаются Постановлениями Правительства РФ от 12 июля </w:t>
      </w:r>
      <w:smartTag w:uri="urn:schemas-microsoft-com:office:smarttags" w:element="metricconverter">
        <w:smartTagPr>
          <w:attr w:name="ProductID" w:val="1999 г"/>
        </w:smartTagPr>
        <w:r w:rsidRPr="005412EB">
          <w:rPr>
            <w:rFonts w:ascii="Times New Roman" w:hAnsi="Times New Roman" w:cs="Times New Roman"/>
            <w:sz w:val="28"/>
            <w:szCs w:val="28"/>
          </w:rPr>
          <w:t>1999 г</w:t>
        </w:r>
      </w:smartTag>
      <w:r w:rsidRPr="005412EB">
        <w:rPr>
          <w:rFonts w:ascii="Times New Roman" w:hAnsi="Times New Roman" w:cs="Times New Roman"/>
          <w:sz w:val="28"/>
          <w:szCs w:val="28"/>
        </w:rPr>
        <w:t xml:space="preserve">. №798 «Об утверждении ставок вывозных таможенных пошлин на товары, вывозимые с территории Российской Федерации за пределы государств – участников соглашений о Таможенном союзе», от 9 декабря </w:t>
      </w:r>
      <w:smartTag w:uri="urn:schemas-microsoft-com:office:smarttags" w:element="metricconverter">
        <w:smartTagPr>
          <w:attr w:name="ProductID" w:val="2000 г"/>
        </w:smartTagPr>
        <w:r w:rsidRPr="005412EB">
          <w:rPr>
            <w:rFonts w:ascii="Times New Roman" w:hAnsi="Times New Roman" w:cs="Times New Roman"/>
            <w:sz w:val="28"/>
            <w:szCs w:val="28"/>
          </w:rPr>
          <w:t>2000 г</w:t>
        </w:r>
      </w:smartTag>
      <w:r w:rsidRPr="005412EB">
        <w:rPr>
          <w:rFonts w:ascii="Times New Roman" w:hAnsi="Times New Roman" w:cs="Times New Roman"/>
          <w:sz w:val="28"/>
          <w:szCs w:val="28"/>
        </w:rPr>
        <w:t>. №939 «Об утверждении ставок вывозных таможенных пошлин на нефть сырую и нефтепродукты, вывозимые с территории РФ за пределы государств – участников соглашений о Таможенном союзе».</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Налоговой базой для целей исчисления таможенных платежей</w:t>
      </w:r>
      <w:r w:rsidR="005412EB">
        <w:rPr>
          <w:rFonts w:ascii="Times New Roman" w:hAnsi="Times New Roman" w:cs="Times New Roman"/>
          <w:sz w:val="28"/>
          <w:szCs w:val="28"/>
        </w:rPr>
        <w:t xml:space="preserve"> </w:t>
      </w:r>
      <w:r w:rsidRPr="005412EB">
        <w:rPr>
          <w:rFonts w:ascii="Times New Roman" w:hAnsi="Times New Roman" w:cs="Times New Roman"/>
          <w:sz w:val="28"/>
          <w:szCs w:val="28"/>
        </w:rPr>
        <w:t>являются</w:t>
      </w:r>
      <w:r w:rsidRPr="005412EB">
        <w:rPr>
          <w:rStyle w:val="ad"/>
          <w:rFonts w:ascii="Times New Roman" w:hAnsi="Times New Roman"/>
          <w:sz w:val="28"/>
          <w:szCs w:val="28"/>
        </w:rPr>
        <w:footnoteReference w:id="3"/>
      </w:r>
      <w:r w:rsidRPr="005412EB">
        <w:rPr>
          <w:rFonts w:ascii="Times New Roman" w:hAnsi="Times New Roman" w:cs="Times New Roman"/>
          <w:sz w:val="28"/>
          <w:szCs w:val="28"/>
        </w:rPr>
        <w:t>:</w:t>
      </w:r>
    </w:p>
    <w:p w:rsidR="005865B8" w:rsidRPr="005412EB" w:rsidRDefault="005865B8" w:rsidP="005412EB">
      <w:pPr>
        <w:pStyle w:val="ConsNormal"/>
        <w:numPr>
          <w:ilvl w:val="0"/>
          <w:numId w:val="4"/>
        </w:numPr>
        <w:tabs>
          <w:tab w:val="clear" w:pos="1855"/>
          <w:tab w:val="left" w:pos="1134"/>
        </w:tabs>
        <w:spacing w:line="360" w:lineRule="auto"/>
        <w:ind w:left="0" w:right="0" w:firstLine="709"/>
        <w:jc w:val="both"/>
        <w:rPr>
          <w:rFonts w:ascii="Times New Roman" w:hAnsi="Times New Roman" w:cs="Times New Roman"/>
          <w:sz w:val="28"/>
          <w:szCs w:val="28"/>
        </w:rPr>
      </w:pPr>
      <w:r w:rsidRPr="005412EB">
        <w:rPr>
          <w:rFonts w:ascii="Times New Roman" w:hAnsi="Times New Roman" w:cs="Times New Roman"/>
          <w:sz w:val="28"/>
          <w:szCs w:val="28"/>
        </w:rPr>
        <w:t>таможенная стоимость товаров;</w:t>
      </w:r>
    </w:p>
    <w:p w:rsidR="005865B8" w:rsidRPr="005412EB" w:rsidRDefault="005865B8" w:rsidP="005412EB">
      <w:pPr>
        <w:pStyle w:val="ConsNormal"/>
        <w:numPr>
          <w:ilvl w:val="0"/>
          <w:numId w:val="4"/>
        </w:numPr>
        <w:tabs>
          <w:tab w:val="clear" w:pos="1855"/>
          <w:tab w:val="left" w:pos="1134"/>
        </w:tabs>
        <w:spacing w:line="360" w:lineRule="auto"/>
        <w:ind w:left="0" w:right="0" w:firstLine="709"/>
        <w:jc w:val="both"/>
        <w:rPr>
          <w:rFonts w:ascii="Times New Roman" w:hAnsi="Times New Roman" w:cs="Times New Roman"/>
          <w:sz w:val="28"/>
          <w:szCs w:val="28"/>
        </w:rPr>
      </w:pPr>
      <w:r w:rsidRPr="005412EB">
        <w:rPr>
          <w:rFonts w:ascii="Times New Roman" w:hAnsi="Times New Roman" w:cs="Times New Roman"/>
          <w:sz w:val="28"/>
          <w:szCs w:val="28"/>
        </w:rPr>
        <w:t>количество товаров;</w:t>
      </w:r>
    </w:p>
    <w:p w:rsidR="005865B8" w:rsidRPr="005412EB" w:rsidRDefault="005865B8" w:rsidP="005412EB">
      <w:pPr>
        <w:pStyle w:val="ConsNormal"/>
        <w:numPr>
          <w:ilvl w:val="0"/>
          <w:numId w:val="4"/>
        </w:numPr>
        <w:tabs>
          <w:tab w:val="clear" w:pos="1855"/>
          <w:tab w:val="left" w:pos="1134"/>
        </w:tabs>
        <w:spacing w:line="360" w:lineRule="auto"/>
        <w:ind w:left="0" w:right="0" w:firstLine="709"/>
        <w:jc w:val="both"/>
        <w:rPr>
          <w:rFonts w:ascii="Times New Roman" w:hAnsi="Times New Roman" w:cs="Times New Roman"/>
          <w:sz w:val="28"/>
          <w:szCs w:val="28"/>
        </w:rPr>
      </w:pPr>
      <w:r w:rsidRPr="005412EB">
        <w:rPr>
          <w:rFonts w:ascii="Times New Roman" w:hAnsi="Times New Roman" w:cs="Times New Roman"/>
          <w:sz w:val="28"/>
          <w:szCs w:val="28"/>
        </w:rPr>
        <w:t>таможенная стоимость и количество товаров.</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Выбор конкретной налоговой базы при исчислении таможенной пошлины зависит от того, какая ставка установлена в отношении данного товара.</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В соответствии со ст. 4 Закона РФ «О таможенном тарифе» в РФ применяются следующие виды ставок таможенных пошлин: адвалорные, специфические и комбинированные.</w:t>
      </w:r>
      <w:r w:rsidR="000427FA">
        <w:rPr>
          <w:rFonts w:ascii="Times New Roman" w:hAnsi="Times New Roman" w:cs="Times New Roman"/>
          <w:sz w:val="28"/>
          <w:szCs w:val="28"/>
        </w:rPr>
        <w:t xml:space="preserve"> </w:t>
      </w:r>
      <w:r w:rsidRPr="005412EB">
        <w:rPr>
          <w:rFonts w:ascii="Times New Roman" w:hAnsi="Times New Roman" w:cs="Times New Roman"/>
          <w:sz w:val="28"/>
          <w:szCs w:val="28"/>
        </w:rPr>
        <w:t>Адвалорные ставки (ad valorem) устанавливаются в процентах к таможенной стоимости облагаемых товаров.</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Специфические ставки исчисляются в евро в установленном размере за единицу облагаемых товаров. Они взимаются с единицы веса, объема и т.д.</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Комбинированными называются ставки, сочетающие и адвалорный, и специфический способы обложения. Основой для исчисления таможенной пошлины в отношении товаров, облагаемых по комбинированным ставкам («С1 в процентах, но не менее С2 в евро за количество товара»), является таможенная стоимость товара либо количество товара в натуральном выражении.</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 xml:space="preserve">При исчислении сумм таможенных пошлин, взимаемых по специфическим ставкам, установленным в евро за килограмм массы товара, или комбинированным ставкам со специфической составляющей в евро за килограмм массы товара, в качестве расчетной базы используется масса товара с учетом его первичной упаковки, которая неотделима от товара до его потребления и в которой товар представляется для розничной продажи (Постановление Правительства РФ от 22 февраля </w:t>
      </w:r>
      <w:smartTag w:uri="urn:schemas-microsoft-com:office:smarttags" w:element="metricconverter">
        <w:smartTagPr>
          <w:attr w:name="ProductID" w:val="2000 г"/>
        </w:smartTagPr>
        <w:r w:rsidRPr="005412EB">
          <w:rPr>
            <w:rFonts w:ascii="Times New Roman" w:hAnsi="Times New Roman" w:cs="Times New Roman"/>
            <w:sz w:val="28"/>
            <w:szCs w:val="28"/>
          </w:rPr>
          <w:t>2000 г</w:t>
        </w:r>
      </w:smartTag>
      <w:r w:rsidRPr="005412EB">
        <w:rPr>
          <w:rFonts w:ascii="Times New Roman" w:hAnsi="Times New Roman" w:cs="Times New Roman"/>
          <w:sz w:val="28"/>
          <w:szCs w:val="28"/>
        </w:rPr>
        <w:t>. № 148).</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При исчислении сумм таможенных пошлин, взимаемых по адвалорным ставкам или по комбинированным ставкам с адвалорной составляющей, в качестве налоговой базы используется таможенная стоимость.</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В ст. 12 Закона РФ «О таможенном тарифе» установлено, что система определения таможенной стоимости (таможенной оценки) товаров в России основывается на общих принципах таможенной оценки, принятых в международной практике.</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Порядок применения системы таможенной оценки товаров, ввозимых на таможенную территорию РФ, устанавливается Правительством РФ на основании положений Закона РФ «О таможенном тарифе». Действующий с 1 января 1993 г. Порядок определения таможенной стоимости товаров, ввозимых на территорию РФ, утвержден Постановлением Правительства РФ, в котором закреплено: «Таможенная стоимость импортируемых в Российскую Федерацию товаров определяется декларантом согласно правилам таможенной оценки, предусмотренным настоящим Порядком, применяемым в соответствии с общими принципами системы таможенной оценки Генерального соглашения о тарифах и торговле».</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Этот порядок распространяется как на юридических, так и на физических лиц. Некоторые его положения могут уточняться в правовых актах ФТС России (приказах, указаниях и т.д.).</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Определение таможенной стоимости товаров, ввозимых на таможенную территорию РФ, производится путем применения следующих методов:</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1) по цене сделки с ввозимыми товарами (ст. 19 Закона РФ «О таможенном тарифе»);</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2) по цене сделки с идентичными товарами (ст. 20);</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3) по цене сделки с однородными товарами (ст. 21);</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4) вычитания стоимости (ст. 22);</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5) сложения стоимости (ст. 23);</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6) резервного метода (ст. 24).</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r w:rsidRPr="005412EB">
        <w:rPr>
          <w:rFonts w:ascii="Times New Roman" w:hAnsi="Times New Roman" w:cs="Times New Roman"/>
          <w:sz w:val="28"/>
          <w:szCs w:val="28"/>
        </w:rPr>
        <w:t>Основным методом определения таможенной стоимости является метод по цене сделки с ввозимыми товарами, в соответствии с которым таможенной стоимостью ввозимого на таможенную территорию РФ товара является цена сделки, фактически уплаченная или подлежащая уплате за ввозимый товар на момент пересечения им таможенной границы РФ (до порта или иного места ввоза).</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В случае если основной метод не может быть использован, применяется последовательно каждый из перечисленных методов. При этом каждый последующий метод применяется, если таможенная стоимость не может быть определена путем использования предыдущего метода.</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Методы вычитания и сложения стоимости могут применяться в любой последовательности.</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Порядок расчета таможенной стоимости товаров, вывозимых с таможенной территории РФ, определен в Постановлении Правительства РФ от 7 декабря 1996 г. № 1461. В соответствии с этим актом таможенная стоимость вывозимых товаров определяется на основе цены сделки, т.е. цены, фактически уплаченной или подлежащей уплате при продаже товаров на экспорт.</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Если товары вывозятся с российской таможенной территории при отсутствии сделки купли-продажи или если оказывается невозможным использовать цену сделки купли-продажи в качестве основы для определения таможенной стоимости, таможенная стоимость вывозимых товаров определяется либо исходя из представленных декларантом данных бухгалтерского учета продавца-экспортера, отражающих его затраты на производство и реализацию вывозимого товара, и величины прибыли, получаемой экспортером при вывозе идентичных или однородных товаров с таможенной территории РФ, либо на основе бухгалтерских данных об оприходовании и списании с баланса вывозимых товаров.</w:t>
      </w:r>
      <w:r w:rsidR="00EF3579">
        <w:rPr>
          <w:rFonts w:ascii="Times New Roman" w:hAnsi="Times New Roman" w:cs="Times New Roman"/>
          <w:sz w:val="28"/>
          <w:szCs w:val="28"/>
        </w:rPr>
        <w:t xml:space="preserve"> </w:t>
      </w:r>
      <w:r w:rsidRPr="005412EB">
        <w:rPr>
          <w:rFonts w:ascii="Times New Roman" w:hAnsi="Times New Roman" w:cs="Times New Roman"/>
          <w:sz w:val="28"/>
          <w:szCs w:val="28"/>
        </w:rPr>
        <w:t>В случае невозможности использования перечисленных сведений, представленных декларантом, таможенная стоимость вывозимого товара определяется на основе сведений о ценах на идентичные или однородные товары.</w:t>
      </w:r>
    </w:p>
    <w:p w:rsidR="005865B8" w:rsidRPr="005412EB" w:rsidRDefault="005865B8" w:rsidP="005412EB">
      <w:pPr>
        <w:ind w:left="0" w:firstLine="709"/>
        <w:jc w:val="both"/>
        <w:rPr>
          <w:rFonts w:ascii="Times New Roman" w:hAnsi="Times New Roman"/>
          <w:snapToGrid w:val="0"/>
          <w:sz w:val="28"/>
          <w:szCs w:val="28"/>
        </w:rPr>
      </w:pPr>
      <w:r w:rsidRPr="005412EB">
        <w:rPr>
          <w:rFonts w:ascii="Times New Roman" w:hAnsi="Times New Roman"/>
          <w:snapToGrid w:val="0"/>
          <w:sz w:val="28"/>
          <w:szCs w:val="28"/>
        </w:rPr>
        <w:t>Под идентичными понимаются товары, одинаковые во всех отношениях с оцениваемыми товарами по следующим параметрам:</w:t>
      </w:r>
    </w:p>
    <w:p w:rsidR="005865B8" w:rsidRPr="005412EB" w:rsidRDefault="005865B8" w:rsidP="005412EB">
      <w:pPr>
        <w:numPr>
          <w:ilvl w:val="0"/>
          <w:numId w:val="3"/>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назначение и характеристики;</w:t>
      </w:r>
    </w:p>
    <w:p w:rsidR="005865B8" w:rsidRPr="005412EB" w:rsidRDefault="005865B8" w:rsidP="005412EB">
      <w:pPr>
        <w:numPr>
          <w:ilvl w:val="0"/>
          <w:numId w:val="3"/>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качество, наличие товарного знака и репутация на рынке;</w:t>
      </w:r>
    </w:p>
    <w:p w:rsidR="005865B8" w:rsidRPr="005412EB" w:rsidRDefault="005865B8" w:rsidP="005412EB">
      <w:pPr>
        <w:numPr>
          <w:ilvl w:val="0"/>
          <w:numId w:val="3"/>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страна происхождения;</w:t>
      </w:r>
    </w:p>
    <w:p w:rsidR="005865B8" w:rsidRPr="005412EB" w:rsidRDefault="005865B8" w:rsidP="005412EB">
      <w:pPr>
        <w:numPr>
          <w:ilvl w:val="0"/>
          <w:numId w:val="3"/>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производитель.</w:t>
      </w:r>
    </w:p>
    <w:p w:rsidR="005865B8" w:rsidRPr="005412EB" w:rsidRDefault="005865B8" w:rsidP="005412EB">
      <w:pPr>
        <w:ind w:left="0" w:firstLine="709"/>
        <w:jc w:val="both"/>
        <w:rPr>
          <w:rFonts w:ascii="Times New Roman" w:hAnsi="Times New Roman"/>
          <w:snapToGrid w:val="0"/>
          <w:sz w:val="28"/>
          <w:szCs w:val="28"/>
        </w:rPr>
      </w:pPr>
      <w:r w:rsidRPr="005412EB">
        <w:rPr>
          <w:rFonts w:ascii="Times New Roman" w:hAnsi="Times New Roman"/>
          <w:snapToGrid w:val="0"/>
          <w:sz w:val="28"/>
          <w:szCs w:val="28"/>
        </w:rPr>
        <w:t>Цена сделки с идентичными товарами принимается в качестве базы для определения таможенной стоимости, если товар продается в одну и ту же страну, ввозится одновременно или почти одновременно с оцениваемым товаром, на тех же коммерческих условиях и в тех же количествах. Если идентичные товары ввозятся в ином количестве или на других коммерческих условиях, то цены корректируются с учетом этих различий и таможенным органом документально подтверждается их обоснованность.</w:t>
      </w:r>
    </w:p>
    <w:p w:rsidR="005865B8" w:rsidRPr="005412EB" w:rsidRDefault="005865B8" w:rsidP="005412EB">
      <w:pPr>
        <w:ind w:left="0" w:firstLine="709"/>
        <w:jc w:val="both"/>
        <w:rPr>
          <w:rFonts w:ascii="Times New Roman" w:hAnsi="Times New Roman"/>
          <w:snapToGrid w:val="0"/>
          <w:sz w:val="28"/>
          <w:szCs w:val="28"/>
        </w:rPr>
      </w:pPr>
      <w:r w:rsidRPr="005412EB">
        <w:rPr>
          <w:rFonts w:ascii="Times New Roman" w:hAnsi="Times New Roman"/>
          <w:snapToGrid w:val="0"/>
          <w:sz w:val="28"/>
          <w:szCs w:val="28"/>
        </w:rPr>
        <w:t>Метод оценки по цене с однородными товарами предполагает использование в качестве базы для определения таможенной стоимости цену сделки по однородным с импортируемым товарам.</w:t>
      </w:r>
      <w:r w:rsidR="00EF3579">
        <w:rPr>
          <w:rFonts w:ascii="Times New Roman" w:hAnsi="Times New Roman"/>
          <w:snapToGrid w:val="0"/>
          <w:sz w:val="28"/>
          <w:szCs w:val="28"/>
        </w:rPr>
        <w:t xml:space="preserve"> </w:t>
      </w:r>
      <w:r w:rsidRPr="005412EB">
        <w:rPr>
          <w:rFonts w:ascii="Times New Roman" w:hAnsi="Times New Roman"/>
          <w:snapToGrid w:val="0"/>
          <w:sz w:val="28"/>
          <w:szCs w:val="28"/>
        </w:rPr>
        <w:t>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w:t>
      </w:r>
      <w:r w:rsidR="00EF3579">
        <w:rPr>
          <w:rFonts w:ascii="Times New Roman" w:hAnsi="Times New Roman"/>
          <w:snapToGrid w:val="0"/>
          <w:sz w:val="28"/>
          <w:szCs w:val="28"/>
        </w:rPr>
        <w:t xml:space="preserve"> </w:t>
      </w:r>
      <w:r w:rsidRPr="005412EB">
        <w:rPr>
          <w:rFonts w:ascii="Times New Roman" w:hAnsi="Times New Roman"/>
          <w:snapToGrid w:val="0"/>
          <w:sz w:val="28"/>
          <w:szCs w:val="28"/>
        </w:rPr>
        <w:t>При определении однородности товаров учитываются их характеристики, назначение, качество, наличие товарного знака и репутация на рынке, страна происхождения. В случае, когда выявляется более одной цены внешнеторговой сделки по однородным товарам, то для определения таможенной стоимости ввозимых вещей применяется самая низкая из них.</w:t>
      </w:r>
      <w:r w:rsidR="00EF3579">
        <w:rPr>
          <w:rFonts w:ascii="Times New Roman" w:hAnsi="Times New Roman"/>
          <w:snapToGrid w:val="0"/>
          <w:sz w:val="28"/>
          <w:szCs w:val="28"/>
        </w:rPr>
        <w:t xml:space="preserve"> </w:t>
      </w:r>
      <w:r w:rsidRPr="005412EB">
        <w:rPr>
          <w:rFonts w:ascii="Times New Roman" w:hAnsi="Times New Roman"/>
          <w:snapToGrid w:val="0"/>
          <w:sz w:val="28"/>
          <w:szCs w:val="28"/>
        </w:rPr>
        <w:t>Метод оценки на основе вычитания стоимости используется при возникновении у экспортера расходов на территории импортера и включении этих расходов в контрактную цену. Из цены единицы товара вычитаются, если они могут быть выделены, расходы на выплату комиссионных вознаграждений, на транспортировку, страхование, погрузочно-разгрузочные работы, возникающие на территории страны ввоза вещей, суммы импортных таможенных пошлин, налогов, сборов, подлежащих уплате в стране импортера.</w:t>
      </w:r>
      <w:r w:rsidR="00EF3579">
        <w:rPr>
          <w:rFonts w:ascii="Times New Roman" w:hAnsi="Times New Roman"/>
          <w:snapToGrid w:val="0"/>
          <w:sz w:val="28"/>
          <w:szCs w:val="28"/>
        </w:rPr>
        <w:t xml:space="preserve"> </w:t>
      </w:r>
      <w:r w:rsidRPr="005412EB">
        <w:rPr>
          <w:rFonts w:ascii="Times New Roman" w:hAnsi="Times New Roman"/>
          <w:snapToGrid w:val="0"/>
          <w:sz w:val="28"/>
          <w:szCs w:val="28"/>
        </w:rPr>
        <w:t>В качестве базы для определения таможенной стоимости при использовании метода оценки на основе сложения стоимости принимается цена, рассчитанная путем сложения издержек производства, общих затрат, связанных с доставкой товара до места таможенного оформления, прибыли, обычно получаемой экспортером в результате поставки таких товаров в данную страну.</w:t>
      </w:r>
      <w:r w:rsidR="00EF3579">
        <w:rPr>
          <w:rFonts w:ascii="Times New Roman" w:hAnsi="Times New Roman"/>
          <w:snapToGrid w:val="0"/>
          <w:sz w:val="28"/>
          <w:szCs w:val="28"/>
        </w:rPr>
        <w:t xml:space="preserve"> </w:t>
      </w:r>
      <w:r w:rsidRPr="005412EB">
        <w:rPr>
          <w:rFonts w:ascii="Times New Roman" w:hAnsi="Times New Roman"/>
          <w:snapToGrid w:val="0"/>
          <w:sz w:val="28"/>
          <w:szCs w:val="28"/>
        </w:rPr>
        <w:t>В случае если таможенная стоимость не может быть определена декларантом в результате последовательного применения пяти указанных методов, она устанавливается резервным методом с учетом мировой таможенной практики.</w:t>
      </w:r>
      <w:r w:rsidRPr="005412EB">
        <w:rPr>
          <w:rFonts w:ascii="Times New Roman" w:hAnsi="Times New Roman"/>
          <w:sz w:val="28"/>
          <w:szCs w:val="28"/>
        </w:rPr>
        <w:t xml:space="preserve"> </w:t>
      </w:r>
    </w:p>
    <w:p w:rsidR="005865B8" w:rsidRPr="005412EB" w:rsidRDefault="005865B8" w:rsidP="005412EB">
      <w:pPr>
        <w:ind w:left="0" w:firstLine="709"/>
        <w:jc w:val="both"/>
        <w:rPr>
          <w:rFonts w:ascii="Times New Roman" w:hAnsi="Times New Roman"/>
          <w:snapToGrid w:val="0"/>
          <w:sz w:val="28"/>
          <w:szCs w:val="28"/>
        </w:rPr>
      </w:pPr>
      <w:r w:rsidRPr="005412EB">
        <w:rPr>
          <w:rFonts w:ascii="Times New Roman" w:hAnsi="Times New Roman"/>
          <w:snapToGrid w:val="0"/>
          <w:sz w:val="28"/>
          <w:szCs w:val="28"/>
        </w:rPr>
        <w:t>В качестве базы определения таможенной стоимости не могут быть использованы:</w:t>
      </w:r>
    </w:p>
    <w:p w:rsidR="005865B8" w:rsidRPr="005412EB" w:rsidRDefault="005865B8" w:rsidP="005412EB">
      <w:pPr>
        <w:numPr>
          <w:ilvl w:val="0"/>
          <w:numId w:val="2"/>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цена товара на внутреннем рынке страны-импортера;</w:t>
      </w:r>
    </w:p>
    <w:p w:rsidR="005865B8" w:rsidRPr="005412EB" w:rsidRDefault="005865B8" w:rsidP="005412EB">
      <w:pPr>
        <w:numPr>
          <w:ilvl w:val="0"/>
          <w:numId w:val="2"/>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цена на товары отечественного происхождения;</w:t>
      </w:r>
    </w:p>
    <w:p w:rsidR="005865B8" w:rsidRPr="005412EB" w:rsidRDefault="005865B8" w:rsidP="005412EB">
      <w:pPr>
        <w:numPr>
          <w:ilvl w:val="0"/>
          <w:numId w:val="2"/>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цена товара, поставляемого из страны-экспортера в третьи страны;</w:t>
      </w:r>
    </w:p>
    <w:p w:rsidR="005865B8" w:rsidRPr="005412EB" w:rsidRDefault="005865B8" w:rsidP="005412EB">
      <w:pPr>
        <w:numPr>
          <w:ilvl w:val="0"/>
          <w:numId w:val="2"/>
        </w:numPr>
        <w:tabs>
          <w:tab w:val="clear" w:pos="1855"/>
          <w:tab w:val="num" w:pos="1080"/>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произвольно установленная или достоверно не подтвержденная цена.</w:t>
      </w:r>
    </w:p>
    <w:p w:rsidR="005865B8" w:rsidRPr="00EF3579" w:rsidRDefault="005865B8" w:rsidP="00EF3579">
      <w:pPr>
        <w:pStyle w:val="a8"/>
        <w:numPr>
          <w:ilvl w:val="0"/>
          <w:numId w:val="21"/>
        </w:numPr>
        <w:tabs>
          <w:tab w:val="left" w:pos="993"/>
        </w:tabs>
        <w:ind w:left="0" w:firstLine="709"/>
        <w:jc w:val="both"/>
        <w:rPr>
          <w:rFonts w:ascii="Times New Roman" w:hAnsi="Times New Roman"/>
          <w:snapToGrid w:val="0"/>
          <w:sz w:val="28"/>
          <w:szCs w:val="28"/>
        </w:rPr>
      </w:pPr>
      <w:r w:rsidRPr="00EF3579">
        <w:rPr>
          <w:rFonts w:ascii="Times New Roman" w:hAnsi="Times New Roman"/>
          <w:snapToGrid w:val="0"/>
          <w:sz w:val="28"/>
          <w:szCs w:val="28"/>
        </w:rPr>
        <w:t>Порядок взимания НДС и акцизов с товаров, ввозимых на таможенную территорию РФ, определен во второй части НК РФ (глава 21 «Налог на добавленную стоимость», глава 22 «Акцизы»). Декларант самостоятельно определяет таможенную стоимость товаров, перемещаемых через таможенную границу. Таможенная стоимость заявляется в таможенный орган при декларировании товаров.</w:t>
      </w:r>
      <w:r w:rsidR="00EF3579" w:rsidRPr="00EF3579">
        <w:rPr>
          <w:rFonts w:ascii="Times New Roman" w:hAnsi="Times New Roman"/>
          <w:snapToGrid w:val="0"/>
          <w:sz w:val="28"/>
          <w:szCs w:val="28"/>
        </w:rPr>
        <w:t xml:space="preserve"> </w:t>
      </w:r>
      <w:r w:rsidRPr="00EF3579">
        <w:rPr>
          <w:rFonts w:ascii="Times New Roman" w:hAnsi="Times New Roman"/>
          <w:snapToGrid w:val="0"/>
          <w:sz w:val="28"/>
          <w:szCs w:val="28"/>
        </w:rPr>
        <w:t>Под нетарифными методами понимается совокупность средств внешнеторговой политики, которые не входят в группу таможенно-тарифных ограничений, а реализуются в рамках административного управления, выполняя роль регуляторов внешнеторгового оборота.</w:t>
      </w:r>
      <w:r w:rsidR="00EF3579" w:rsidRPr="00EF3579">
        <w:rPr>
          <w:rFonts w:ascii="Times New Roman" w:hAnsi="Times New Roman"/>
          <w:snapToGrid w:val="0"/>
          <w:sz w:val="28"/>
          <w:szCs w:val="28"/>
        </w:rPr>
        <w:t xml:space="preserve"> </w:t>
      </w:r>
      <w:r w:rsidRPr="00EF3579">
        <w:rPr>
          <w:rFonts w:ascii="Times New Roman" w:hAnsi="Times New Roman"/>
          <w:snapToGrid w:val="0"/>
          <w:sz w:val="28"/>
          <w:szCs w:val="28"/>
        </w:rPr>
        <w:t>Применение нетарифных методов государственного регулирования международной торговли обусловлено тем, что на национальной территории государство может устанавливать специальный порядок проникновения в страну иностранных производителей товаров и услуг, а так же создавать благоприятные предпосылки для эффективного развития экспортных производств и проводить специальные мероприятия, направленные на защиту отечественных производителей и потребителей. Наиболее эффективно систему нетарифного регулирования применяют в рамках внешнеторговой политики развитые страны.</w:t>
      </w:r>
      <w:r w:rsidR="00EF3579" w:rsidRPr="00EF3579">
        <w:rPr>
          <w:rFonts w:ascii="Times New Roman" w:hAnsi="Times New Roman"/>
          <w:snapToGrid w:val="0"/>
          <w:sz w:val="28"/>
          <w:szCs w:val="28"/>
        </w:rPr>
        <w:t xml:space="preserve"> </w:t>
      </w:r>
      <w:r w:rsidRPr="00EF3579">
        <w:rPr>
          <w:rFonts w:ascii="Times New Roman" w:hAnsi="Times New Roman"/>
          <w:snapToGrid w:val="0"/>
          <w:sz w:val="28"/>
          <w:szCs w:val="28"/>
        </w:rPr>
        <w:t>Следует отметить, что до настоящего времени не выработано единой классификации нетарифных методов регулирования. Однако наибольшее распространение получила классификация, разработанная Секретариатом ГАТТ/ВТО, в соответствии с которой нетарифные ограничения подразделяются на пять основных групп:</w:t>
      </w:r>
    </w:p>
    <w:p w:rsidR="005865B8" w:rsidRPr="005412EB" w:rsidRDefault="005865B8" w:rsidP="005412EB">
      <w:pPr>
        <w:pStyle w:val="a8"/>
        <w:numPr>
          <w:ilvl w:val="0"/>
          <w:numId w:val="21"/>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количественные ограничения импорта и экспорта;</w:t>
      </w:r>
    </w:p>
    <w:p w:rsidR="005865B8" w:rsidRPr="005412EB" w:rsidRDefault="005865B8" w:rsidP="005412EB">
      <w:pPr>
        <w:pStyle w:val="a8"/>
        <w:numPr>
          <w:ilvl w:val="0"/>
          <w:numId w:val="21"/>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таможенные и административные импортно-экспортные формальности;</w:t>
      </w:r>
    </w:p>
    <w:p w:rsidR="005865B8" w:rsidRPr="005412EB" w:rsidRDefault="005865B8" w:rsidP="005412EB">
      <w:pPr>
        <w:pStyle w:val="a8"/>
        <w:numPr>
          <w:ilvl w:val="0"/>
          <w:numId w:val="21"/>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стандарты и требования к качеству товаров;</w:t>
      </w:r>
    </w:p>
    <w:p w:rsidR="005865B8" w:rsidRPr="005412EB" w:rsidRDefault="005865B8" w:rsidP="005412EB">
      <w:pPr>
        <w:pStyle w:val="a8"/>
        <w:numPr>
          <w:ilvl w:val="0"/>
          <w:numId w:val="21"/>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ограничения, заложенные в механизме платежей;</w:t>
      </w:r>
    </w:p>
    <w:p w:rsidR="005865B8" w:rsidRPr="005412EB" w:rsidRDefault="005865B8" w:rsidP="005412EB">
      <w:pPr>
        <w:pStyle w:val="a8"/>
        <w:numPr>
          <w:ilvl w:val="0"/>
          <w:numId w:val="21"/>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участие государства во внешнеторговых операциях.</w:t>
      </w:r>
    </w:p>
    <w:p w:rsidR="005865B8" w:rsidRPr="005412EB" w:rsidRDefault="005865B8" w:rsidP="005412EB">
      <w:pPr>
        <w:ind w:left="0" w:firstLine="709"/>
        <w:jc w:val="both"/>
        <w:rPr>
          <w:rFonts w:ascii="Times New Roman" w:hAnsi="Times New Roman"/>
          <w:snapToGrid w:val="0"/>
          <w:sz w:val="28"/>
          <w:szCs w:val="28"/>
        </w:rPr>
      </w:pPr>
      <w:r w:rsidRPr="005412EB">
        <w:rPr>
          <w:rFonts w:ascii="Times New Roman" w:hAnsi="Times New Roman"/>
          <w:snapToGrid w:val="0"/>
          <w:sz w:val="28"/>
          <w:szCs w:val="28"/>
        </w:rPr>
        <w:t>Под количественными ограничениями импорта и экспорта понимается административная форма нетарифного регулирования торгового оборота, определяющая количество и номенклатуру товаров, разрешенных к экспорту или импорту.</w:t>
      </w:r>
    </w:p>
    <w:p w:rsidR="005865B8" w:rsidRPr="005412EB" w:rsidRDefault="005865B8" w:rsidP="005412EB">
      <w:pPr>
        <w:ind w:left="0" w:firstLine="709"/>
        <w:jc w:val="both"/>
        <w:rPr>
          <w:rFonts w:ascii="Times New Roman" w:hAnsi="Times New Roman"/>
          <w:snapToGrid w:val="0"/>
          <w:sz w:val="28"/>
          <w:szCs w:val="28"/>
        </w:rPr>
      </w:pPr>
      <w:r w:rsidRPr="005412EB">
        <w:rPr>
          <w:rFonts w:ascii="Times New Roman" w:hAnsi="Times New Roman"/>
          <w:snapToGrid w:val="0"/>
          <w:sz w:val="28"/>
          <w:szCs w:val="28"/>
        </w:rPr>
        <w:t xml:space="preserve">Данные методы нетарифного регулирования торгового оборота получили наибольшее распространение в международной торговле. При этом к ним относятся: </w:t>
      </w:r>
    </w:p>
    <w:p w:rsidR="005865B8" w:rsidRPr="005412EB" w:rsidRDefault="005865B8" w:rsidP="005412EB">
      <w:pPr>
        <w:pStyle w:val="a8"/>
        <w:numPr>
          <w:ilvl w:val="0"/>
          <w:numId w:val="22"/>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 xml:space="preserve">квотирование; </w:t>
      </w:r>
    </w:p>
    <w:p w:rsidR="005865B8" w:rsidRPr="005412EB" w:rsidRDefault="005865B8" w:rsidP="005412EB">
      <w:pPr>
        <w:pStyle w:val="a8"/>
        <w:numPr>
          <w:ilvl w:val="0"/>
          <w:numId w:val="22"/>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 xml:space="preserve">лицензирование; </w:t>
      </w:r>
    </w:p>
    <w:p w:rsidR="005865B8" w:rsidRPr="005412EB" w:rsidRDefault="005865B8" w:rsidP="005412EB">
      <w:pPr>
        <w:pStyle w:val="a8"/>
        <w:numPr>
          <w:ilvl w:val="0"/>
          <w:numId w:val="22"/>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 xml:space="preserve">добровольные ограничения экспорта и соглашения об упорядочении рынка; </w:t>
      </w:r>
    </w:p>
    <w:p w:rsidR="005865B8" w:rsidRPr="005412EB" w:rsidRDefault="005865B8" w:rsidP="005412EB">
      <w:pPr>
        <w:pStyle w:val="a8"/>
        <w:numPr>
          <w:ilvl w:val="0"/>
          <w:numId w:val="22"/>
        </w:numPr>
        <w:tabs>
          <w:tab w:val="left" w:pos="993"/>
        </w:tabs>
        <w:ind w:left="0" w:firstLine="709"/>
        <w:jc w:val="both"/>
        <w:rPr>
          <w:rFonts w:ascii="Times New Roman" w:hAnsi="Times New Roman"/>
          <w:snapToGrid w:val="0"/>
          <w:sz w:val="28"/>
          <w:szCs w:val="28"/>
        </w:rPr>
      </w:pPr>
      <w:r w:rsidRPr="005412EB">
        <w:rPr>
          <w:rFonts w:ascii="Times New Roman" w:hAnsi="Times New Roman"/>
          <w:snapToGrid w:val="0"/>
          <w:sz w:val="28"/>
          <w:szCs w:val="28"/>
        </w:rPr>
        <w:t>эмбарго.</w:t>
      </w:r>
    </w:p>
    <w:p w:rsidR="005865B8" w:rsidRPr="005412EB" w:rsidRDefault="005865B8" w:rsidP="005412EB">
      <w:pPr>
        <w:pStyle w:val="ConsNormal"/>
        <w:spacing w:line="360" w:lineRule="auto"/>
        <w:ind w:right="0" w:firstLine="709"/>
        <w:jc w:val="both"/>
        <w:rPr>
          <w:rFonts w:ascii="Times New Roman" w:hAnsi="Times New Roman" w:cs="Times New Roman"/>
          <w:sz w:val="28"/>
          <w:szCs w:val="28"/>
        </w:rPr>
      </w:pPr>
    </w:p>
    <w:p w:rsidR="005865B8" w:rsidRPr="000D225A" w:rsidRDefault="005865B8" w:rsidP="005412EB">
      <w:pPr>
        <w:pStyle w:val="2"/>
        <w:spacing w:before="0"/>
        <w:ind w:left="0" w:firstLine="709"/>
        <w:jc w:val="both"/>
        <w:rPr>
          <w:rFonts w:ascii="Times New Roman" w:hAnsi="Times New Roman"/>
          <w:b w:val="0"/>
          <w:color w:val="auto"/>
          <w:sz w:val="28"/>
          <w:szCs w:val="28"/>
          <w:u w:val="single"/>
        </w:rPr>
      </w:pPr>
      <w:bookmarkStart w:id="3" w:name="_Toc255299910"/>
      <w:r w:rsidRPr="000D225A">
        <w:rPr>
          <w:rFonts w:ascii="Times New Roman" w:hAnsi="Times New Roman"/>
          <w:b w:val="0"/>
          <w:color w:val="auto"/>
          <w:sz w:val="28"/>
          <w:szCs w:val="28"/>
          <w:u w:val="single"/>
        </w:rPr>
        <w:t>1.2 Современное состояние таможенной службы России – проблемы и перспективы</w:t>
      </w:r>
      <w:bookmarkEnd w:id="3"/>
    </w:p>
    <w:p w:rsidR="005865B8" w:rsidRPr="005412EB" w:rsidRDefault="005865B8" w:rsidP="005412EB">
      <w:pPr>
        <w:ind w:left="0" w:firstLine="709"/>
        <w:jc w:val="both"/>
        <w:rPr>
          <w:rFonts w:ascii="Times New Roman" w:hAnsi="Times New Roman"/>
          <w:sz w:val="28"/>
          <w:szCs w:val="28"/>
        </w:rPr>
      </w:pPr>
    </w:p>
    <w:p w:rsidR="005865B8" w:rsidRPr="005412EB" w:rsidRDefault="005865B8" w:rsidP="005412EB">
      <w:pPr>
        <w:pStyle w:val="a9"/>
        <w:rPr>
          <w:color w:val="auto"/>
        </w:rPr>
      </w:pPr>
      <w:r w:rsidRPr="005412EB">
        <w:rPr>
          <w:color w:val="auto"/>
        </w:rPr>
        <w:t xml:space="preserve">Моментом начала формирования и развития современного таможенного дела в нашей стране следует считать </w:t>
      </w:r>
      <w:r w:rsidRPr="005412EB">
        <w:rPr>
          <w:rStyle w:val="td"/>
          <w:color w:val="auto"/>
        </w:rPr>
        <w:t xml:space="preserve">25 октября </w:t>
      </w:r>
      <w:smartTag w:uri="urn:schemas-microsoft-com:office:smarttags" w:element="metricconverter">
        <w:smartTagPr>
          <w:attr w:name="ProductID" w:val="1991 г"/>
        </w:smartTagPr>
        <w:r w:rsidRPr="005412EB">
          <w:rPr>
            <w:rStyle w:val="td"/>
            <w:color w:val="auto"/>
          </w:rPr>
          <w:t>1991 г</w:t>
        </w:r>
      </w:smartTag>
      <w:r w:rsidRPr="005412EB">
        <w:rPr>
          <w:rStyle w:val="td"/>
          <w:color w:val="auto"/>
        </w:rPr>
        <w:t>. – день, когда президент России подписал Указ «О создании Государственного таможенного комитета РСФСР» (ГТК РФ, в дальнейшем переименован в ФТС РФ – федеральная таможенная служба Российской Федерации)</w:t>
      </w:r>
      <w:r w:rsidRPr="005412EB">
        <w:rPr>
          <w:color w:val="auto"/>
        </w:rPr>
        <w:t>. Распад СССР на ряд независимых государств, становление новой российской государственности, либерализация ВЭД и ряд других факторов нашли свое отражение и в изменении таможенной политики обновленной России и вызвали необходимость преобразования таможенной системы в соответствии с существующими реалиями.</w:t>
      </w:r>
      <w:r w:rsidR="000D225A">
        <w:rPr>
          <w:color w:val="auto"/>
        </w:rPr>
        <w:t xml:space="preserve"> </w:t>
      </w:r>
      <w:r w:rsidRPr="005412EB">
        <w:rPr>
          <w:color w:val="auto"/>
        </w:rPr>
        <w:t>В связи с новыми подходами были пересмотрены взгляды на таможенную политику. Ее основу составили три основополагающих принципа</w:t>
      </w:r>
      <w:r w:rsidRPr="005412EB">
        <w:rPr>
          <w:rStyle w:val="ad"/>
          <w:color w:val="auto"/>
        </w:rPr>
        <w:footnoteReference w:id="4"/>
      </w:r>
      <w:r w:rsidRPr="005412EB">
        <w:rPr>
          <w:color w:val="auto"/>
        </w:rPr>
        <w:t>:</w:t>
      </w:r>
    </w:p>
    <w:p w:rsidR="005865B8" w:rsidRPr="005412EB" w:rsidRDefault="005865B8" w:rsidP="005412EB">
      <w:pPr>
        <w:pStyle w:val="a9"/>
        <w:numPr>
          <w:ilvl w:val="0"/>
          <w:numId w:val="5"/>
        </w:numPr>
        <w:ind w:firstLine="709"/>
        <w:rPr>
          <w:color w:val="auto"/>
        </w:rPr>
      </w:pPr>
      <w:r w:rsidRPr="005412EB">
        <w:rPr>
          <w:color w:val="auto"/>
        </w:rPr>
        <w:t>первый из них состоял в том, что возрождался опыт дореволюционной России. Таможенные органы совместно с другими государственными структурами, стали органами экономической защиты новой России, как внутри страны, так и на границе;</w:t>
      </w:r>
    </w:p>
    <w:p w:rsidR="005865B8" w:rsidRPr="005412EB" w:rsidRDefault="005865B8" w:rsidP="005412EB">
      <w:pPr>
        <w:pStyle w:val="a9"/>
        <w:numPr>
          <w:ilvl w:val="0"/>
          <w:numId w:val="5"/>
        </w:numPr>
        <w:ind w:firstLine="709"/>
        <w:rPr>
          <w:color w:val="auto"/>
        </w:rPr>
      </w:pPr>
      <w:r w:rsidRPr="005412EB">
        <w:rPr>
          <w:color w:val="auto"/>
        </w:rPr>
        <w:t>второй принцип исходил из того, что таможенная служба нацеливалась на сближение с соседними странами путем упрощения и унификации таможенных процедур в соответствии с мировым опытом;</w:t>
      </w:r>
    </w:p>
    <w:p w:rsidR="005865B8" w:rsidRPr="005412EB" w:rsidRDefault="005865B8" w:rsidP="005412EB">
      <w:pPr>
        <w:pStyle w:val="a9"/>
        <w:numPr>
          <w:ilvl w:val="0"/>
          <w:numId w:val="5"/>
        </w:numPr>
        <w:ind w:firstLine="709"/>
        <w:rPr>
          <w:color w:val="auto"/>
        </w:rPr>
      </w:pPr>
      <w:r w:rsidRPr="005412EB">
        <w:rPr>
          <w:color w:val="auto"/>
        </w:rPr>
        <w:t>третий, предполагал переориентировку таможенного контроля с границы внутрь страны, где оформлялась основная масса грузооборота.</w:t>
      </w:r>
    </w:p>
    <w:p w:rsidR="005865B8" w:rsidRPr="005412EB" w:rsidRDefault="005865B8" w:rsidP="005412EB">
      <w:pPr>
        <w:pStyle w:val="a9"/>
        <w:rPr>
          <w:color w:val="auto"/>
        </w:rPr>
      </w:pPr>
      <w:r w:rsidRPr="005412EB">
        <w:rPr>
          <w:color w:val="auto"/>
        </w:rPr>
        <w:t>В начале 1990-х гг. главной задачей таможенных органов стало увеличение доходов государственного бюджета. Такое определение приоритетов было вызвано проблемой острой нехватки бюджетных средств в условиях массового уклонения от налоговых платежей, колоссальным внешним долгом и обязательствами правительства перед пенсионерами и бюджетниками.</w:t>
      </w:r>
      <w:r w:rsidR="000D225A">
        <w:rPr>
          <w:color w:val="auto"/>
        </w:rPr>
        <w:t xml:space="preserve"> </w:t>
      </w:r>
      <w:r w:rsidRPr="005412EB">
        <w:rPr>
          <w:color w:val="auto"/>
        </w:rPr>
        <w:t>Хочется заметить, что фискальный уклон таможенной политики и таможенного администрирования доминирует до сих пор: таможенные пошлины (в первую очередь экспортные) обеспечивают до трети доходов федерального бюджета. Таможенная политика России, носившая, по преимуществу, фискальный характер, препятствовала развитию международной кооперации и конкурентоспособности отечественной обрабатывающей промышленности.</w:t>
      </w:r>
      <w:r w:rsidR="000D225A">
        <w:rPr>
          <w:color w:val="auto"/>
        </w:rPr>
        <w:t xml:space="preserve"> </w:t>
      </w:r>
      <w:r w:rsidRPr="005412EB">
        <w:rPr>
          <w:color w:val="auto"/>
        </w:rPr>
        <w:t xml:space="preserve">Вместе с тем круг задач, выполняемых таможенными органами России, гораздо шире, чем наполнение государственного бюджета. В настоящее время к этим задачам относятся: </w:t>
      </w:r>
    </w:p>
    <w:p w:rsidR="005865B8" w:rsidRPr="005412EB" w:rsidRDefault="005865B8" w:rsidP="005412EB">
      <w:pPr>
        <w:pStyle w:val="a9"/>
        <w:numPr>
          <w:ilvl w:val="0"/>
          <w:numId w:val="6"/>
        </w:numPr>
        <w:ind w:firstLine="709"/>
        <w:rPr>
          <w:color w:val="auto"/>
        </w:rPr>
      </w:pPr>
      <w:r w:rsidRPr="005412EB">
        <w:rPr>
          <w:color w:val="auto"/>
        </w:rPr>
        <w:t xml:space="preserve">участие в разработке и реализации таможенной политики; участие в разработке мер экономической политики в отношении товаров, перемещаемых через таможенную границу, реализация этих мер; </w:t>
      </w:r>
    </w:p>
    <w:p w:rsidR="005865B8" w:rsidRPr="005412EB" w:rsidRDefault="005865B8" w:rsidP="005412EB">
      <w:pPr>
        <w:pStyle w:val="a9"/>
        <w:numPr>
          <w:ilvl w:val="0"/>
          <w:numId w:val="6"/>
        </w:numPr>
        <w:ind w:firstLine="709"/>
        <w:rPr>
          <w:color w:val="auto"/>
        </w:rPr>
      </w:pPr>
      <w:r w:rsidRPr="005412EB">
        <w:rPr>
          <w:color w:val="auto"/>
        </w:rPr>
        <w:t>защита экономических интересов России;</w:t>
      </w:r>
    </w:p>
    <w:p w:rsidR="005865B8" w:rsidRPr="005412EB" w:rsidRDefault="005865B8" w:rsidP="005412EB">
      <w:pPr>
        <w:pStyle w:val="a9"/>
        <w:numPr>
          <w:ilvl w:val="0"/>
          <w:numId w:val="6"/>
        </w:numPr>
        <w:ind w:firstLine="709"/>
        <w:rPr>
          <w:color w:val="auto"/>
        </w:rPr>
      </w:pPr>
      <w:r w:rsidRPr="005412EB">
        <w:rPr>
          <w:color w:val="auto"/>
        </w:rPr>
        <w:t>обеспечение в пределах своей компетенции экономической безопасности страны;</w:t>
      </w:r>
    </w:p>
    <w:p w:rsidR="005865B8" w:rsidRPr="005412EB" w:rsidRDefault="005865B8" w:rsidP="005412EB">
      <w:pPr>
        <w:pStyle w:val="a9"/>
        <w:numPr>
          <w:ilvl w:val="0"/>
          <w:numId w:val="6"/>
        </w:numPr>
        <w:ind w:firstLine="709"/>
        <w:rPr>
          <w:color w:val="auto"/>
        </w:rPr>
      </w:pPr>
      <w:r w:rsidRPr="005412EB">
        <w:rPr>
          <w:color w:val="auto"/>
        </w:rPr>
        <w:t>осуществление контроля за вывозом стратегических и других жизненно важных для интересов России материалов;</w:t>
      </w:r>
    </w:p>
    <w:p w:rsidR="005865B8" w:rsidRPr="005412EB" w:rsidRDefault="005865B8" w:rsidP="005412EB">
      <w:pPr>
        <w:pStyle w:val="a9"/>
        <w:numPr>
          <w:ilvl w:val="0"/>
          <w:numId w:val="6"/>
        </w:numPr>
        <w:ind w:firstLine="709"/>
        <w:rPr>
          <w:color w:val="auto"/>
        </w:rPr>
      </w:pPr>
      <w:r w:rsidRPr="005412EB">
        <w:rPr>
          <w:color w:val="auto"/>
        </w:rPr>
        <w:t>осуществление мер по таможенному регулированию торгово-экономических отношений;</w:t>
      </w:r>
    </w:p>
    <w:p w:rsidR="005865B8" w:rsidRPr="005412EB" w:rsidRDefault="005865B8" w:rsidP="005412EB">
      <w:pPr>
        <w:pStyle w:val="a9"/>
        <w:numPr>
          <w:ilvl w:val="0"/>
          <w:numId w:val="6"/>
        </w:numPr>
        <w:ind w:firstLine="709"/>
        <w:rPr>
          <w:color w:val="auto"/>
        </w:rPr>
      </w:pPr>
      <w:r w:rsidRPr="005412EB">
        <w:rPr>
          <w:color w:val="auto"/>
        </w:rPr>
        <w:t>взимание таможенных пошлин, налогов и иных таможенных платежей; создание условий, способствующих ускорению товарооборота через таможенную границу;</w:t>
      </w:r>
    </w:p>
    <w:p w:rsidR="005865B8" w:rsidRPr="005412EB" w:rsidRDefault="005865B8" w:rsidP="005412EB">
      <w:pPr>
        <w:pStyle w:val="a9"/>
        <w:numPr>
          <w:ilvl w:val="0"/>
          <w:numId w:val="6"/>
        </w:numPr>
        <w:ind w:firstLine="709"/>
        <w:rPr>
          <w:color w:val="auto"/>
        </w:rPr>
      </w:pPr>
      <w:r w:rsidRPr="005412EB">
        <w:rPr>
          <w:color w:val="auto"/>
        </w:rPr>
        <w:t xml:space="preserve">осуществление валютного контроля в пределах своей компетенции; </w:t>
      </w:r>
    </w:p>
    <w:p w:rsidR="005865B8" w:rsidRPr="005412EB" w:rsidRDefault="005865B8" w:rsidP="005412EB">
      <w:pPr>
        <w:pStyle w:val="a9"/>
        <w:numPr>
          <w:ilvl w:val="0"/>
          <w:numId w:val="6"/>
        </w:numPr>
        <w:ind w:firstLine="709"/>
        <w:rPr>
          <w:color w:val="auto"/>
        </w:rPr>
      </w:pPr>
      <w:r w:rsidRPr="005412EB">
        <w:rPr>
          <w:color w:val="auto"/>
        </w:rPr>
        <w:t xml:space="preserve">ведение таможенной статистики внешней торговли и специальной таможенной статистики; </w:t>
      </w:r>
    </w:p>
    <w:p w:rsidR="005865B8" w:rsidRPr="005412EB" w:rsidRDefault="005865B8" w:rsidP="005412EB">
      <w:pPr>
        <w:pStyle w:val="a9"/>
        <w:numPr>
          <w:ilvl w:val="0"/>
          <w:numId w:val="6"/>
        </w:numPr>
        <w:ind w:firstLine="709"/>
        <w:rPr>
          <w:color w:val="auto"/>
        </w:rPr>
      </w:pPr>
      <w:r w:rsidRPr="005412EB">
        <w:rPr>
          <w:color w:val="auto"/>
        </w:rPr>
        <w:t>проведение научно-исследовательских работ, консультирование в области таможенного дела, осуществление подготовки, переподготовки и повышения квалификации специалистов в этой области для государственных органов, предприятий, учреждений и организаций. Предусмотрен также блок функций международного характера: участие в разработке и выполнении международных договоров, затрагивающих таможенное дело;</w:t>
      </w:r>
    </w:p>
    <w:p w:rsidR="005865B8" w:rsidRPr="005412EB" w:rsidRDefault="005865B8" w:rsidP="005412EB">
      <w:pPr>
        <w:pStyle w:val="a9"/>
        <w:numPr>
          <w:ilvl w:val="0"/>
          <w:numId w:val="6"/>
        </w:numPr>
        <w:ind w:firstLine="709"/>
        <w:rPr>
          <w:color w:val="auto"/>
        </w:rPr>
      </w:pPr>
      <w:r w:rsidRPr="005412EB">
        <w:rPr>
          <w:color w:val="auto"/>
        </w:rPr>
        <w:t>сотрудничество с таможенными и другими компетентными органами иностранных государств, международными организациями, занимающимися вопросами таможенного дела.</w:t>
      </w:r>
    </w:p>
    <w:p w:rsidR="005865B8" w:rsidRPr="005412EB" w:rsidRDefault="005865B8" w:rsidP="005412EB">
      <w:pPr>
        <w:pStyle w:val="a9"/>
        <w:rPr>
          <w:color w:val="auto"/>
        </w:rPr>
      </w:pPr>
      <w:r w:rsidRPr="005412EB">
        <w:rPr>
          <w:color w:val="auto"/>
        </w:rPr>
        <w:t>Налоговая реформа и укрепление налоговой дисциплины за последние годы обеспечили снижение акцентов с налогообложения внешней торговли на налогообложение внутриэкономических операций. В складывающихся условиях таможенная политика должна стать механизмом достижения не фискальных, а структурных целей. Но на пути к этой цели существуют серьезные препятствия.</w:t>
      </w:r>
      <w:r w:rsidR="000D225A">
        <w:rPr>
          <w:color w:val="auto"/>
        </w:rPr>
        <w:t xml:space="preserve"> </w:t>
      </w:r>
      <w:r w:rsidRPr="005412EB">
        <w:rPr>
          <w:color w:val="auto"/>
        </w:rPr>
        <w:t>Опыт использования мер структурного регулирования внешнеторговой деятельности у российских таможенных органов уже есть – это сезонные пошлины, тарифные квоты, антидемпинговые расследования, специальные пошлины. Использование этих мер началось уже в последней трети 1990-х годов. Но пока они не дали должного эффекта, поскольку применение перечисленных мер носит ограниченный характер и зачастую диктуется политическими приоритетами. Сочетание стимулирующих мер в тарифной сфере с совершенствованием таможенного режима может служить важным стимулом к развитию международной кооперации и повышению конкурентоспособности российских производителей.</w:t>
      </w:r>
      <w:r w:rsidR="000D225A">
        <w:rPr>
          <w:color w:val="auto"/>
        </w:rPr>
        <w:t xml:space="preserve"> </w:t>
      </w:r>
      <w:r w:rsidRPr="005412EB">
        <w:rPr>
          <w:color w:val="auto"/>
        </w:rPr>
        <w:t>Набор организационно-технических проблем усугубляется и такой серьезной экономической причиной, как отсутствие режима «свободной таможенной зоны». Он предполагает частичное освобождение работающих в этом режиме предприятий от таможенных пошлин и НДС на импортируемые компоненты и оборудование для производства конкурентоспособной продукции.</w:t>
      </w:r>
    </w:p>
    <w:p w:rsidR="005865B8" w:rsidRPr="005412EB" w:rsidRDefault="005865B8" w:rsidP="005412EB">
      <w:pPr>
        <w:pStyle w:val="a9"/>
        <w:rPr>
          <w:rStyle w:val="td"/>
          <w:color w:val="auto"/>
        </w:rPr>
      </w:pPr>
      <w:r w:rsidRPr="005412EB">
        <w:rPr>
          <w:rStyle w:val="td"/>
          <w:color w:val="auto"/>
        </w:rPr>
        <w:t>В связи с этим, основными тенденциями развития инфраструктуры российской таможни в 2000-х гг., было улучшение технического и информационного оснащения:</w:t>
      </w:r>
    </w:p>
    <w:p w:rsidR="005865B8" w:rsidRPr="005412EB" w:rsidRDefault="005865B8" w:rsidP="005412EB">
      <w:pPr>
        <w:pStyle w:val="a9"/>
        <w:numPr>
          <w:ilvl w:val="0"/>
          <w:numId w:val="7"/>
        </w:numPr>
        <w:ind w:firstLine="709"/>
        <w:rPr>
          <w:rStyle w:val="td"/>
          <w:color w:val="auto"/>
        </w:rPr>
      </w:pPr>
      <w:r w:rsidRPr="005412EB">
        <w:rPr>
          <w:rStyle w:val="td"/>
          <w:color w:val="auto"/>
        </w:rPr>
        <w:t>создание и усовершенствование новых пропускных систем;</w:t>
      </w:r>
    </w:p>
    <w:p w:rsidR="005865B8" w:rsidRPr="005412EB" w:rsidRDefault="005865B8" w:rsidP="005412EB">
      <w:pPr>
        <w:pStyle w:val="a9"/>
        <w:numPr>
          <w:ilvl w:val="0"/>
          <w:numId w:val="7"/>
        </w:numPr>
        <w:ind w:firstLine="709"/>
        <w:rPr>
          <w:rStyle w:val="td"/>
          <w:color w:val="auto"/>
        </w:rPr>
      </w:pPr>
      <w:r w:rsidRPr="005412EB">
        <w:rPr>
          <w:rStyle w:val="td"/>
          <w:color w:val="auto"/>
        </w:rPr>
        <w:t>регулирование таможенных тарифов;</w:t>
      </w:r>
    </w:p>
    <w:p w:rsidR="005865B8" w:rsidRPr="005412EB" w:rsidRDefault="005865B8" w:rsidP="005412EB">
      <w:pPr>
        <w:pStyle w:val="a9"/>
        <w:numPr>
          <w:ilvl w:val="0"/>
          <w:numId w:val="7"/>
        </w:numPr>
        <w:ind w:firstLine="709"/>
        <w:rPr>
          <w:rStyle w:val="td"/>
          <w:color w:val="auto"/>
        </w:rPr>
      </w:pPr>
      <w:r w:rsidRPr="005412EB">
        <w:rPr>
          <w:rStyle w:val="td"/>
          <w:color w:val="auto"/>
        </w:rPr>
        <w:t>ужесточение ответственности за таможенные преступления.</w:t>
      </w:r>
    </w:p>
    <w:p w:rsidR="005865B8" w:rsidRPr="005412EB" w:rsidRDefault="005865B8" w:rsidP="005412EB">
      <w:pPr>
        <w:pStyle w:val="a9"/>
        <w:rPr>
          <w:color w:val="auto"/>
        </w:rPr>
      </w:pPr>
      <w:r w:rsidRPr="005412EB">
        <w:rPr>
          <w:rStyle w:val="td"/>
          <w:color w:val="auto"/>
        </w:rPr>
        <w:t>В основном развитие инфраструктуры ориентировано на опыт развитых зарубежных стран.</w:t>
      </w:r>
    </w:p>
    <w:p w:rsidR="005865B8" w:rsidRPr="005412EB" w:rsidRDefault="005865B8" w:rsidP="005412EB">
      <w:pPr>
        <w:pStyle w:val="a9"/>
        <w:rPr>
          <w:rStyle w:val="td"/>
          <w:color w:val="auto"/>
        </w:rPr>
      </w:pPr>
      <w:r w:rsidRPr="005412EB">
        <w:rPr>
          <w:color w:val="auto"/>
        </w:rPr>
        <w:t>Нежелание правительства РФ снизить таможенные пошлины на сырье и оборудование, не производимые в стране, создавало в 90-е годы и создает сейчас ряд проблем. Таким образом, проведение Россией эффективной промышленной политики требует серьезных изменений в подходе к таможенному регулированию. Изменения, прежде всего, должны были быть направлены на отмену (либо значительное сокращение) ввозных пошлин на сырье, материалы, комплектующие и оборудование, не имеющие отечественных аналогов и ввозимые в целях технического перевооружения и расширения производства.</w:t>
      </w:r>
      <w:r w:rsidR="000D225A">
        <w:rPr>
          <w:color w:val="auto"/>
        </w:rPr>
        <w:t xml:space="preserve"> </w:t>
      </w:r>
      <w:r w:rsidRPr="005412EB">
        <w:rPr>
          <w:rStyle w:val="td"/>
          <w:color w:val="auto"/>
        </w:rPr>
        <w:t>Однако, несмотря на все вышеперечисленные проблемы, таможенная служба России сегодня – одна из крупнейших таможенных служб мира. Это многофункциональная, технически оснащенная, динамично развивающаяся структура, в которой работает более 60 тыс. квалифицированных специалистов.</w:t>
      </w:r>
      <w:r w:rsidR="000D225A">
        <w:rPr>
          <w:rStyle w:val="td"/>
          <w:color w:val="auto"/>
        </w:rPr>
        <w:t xml:space="preserve"> </w:t>
      </w:r>
      <w:r w:rsidRPr="005412EB">
        <w:rPr>
          <w:rStyle w:val="td"/>
          <w:color w:val="auto"/>
        </w:rPr>
        <w:t>О важности таможенных органов для государства говорит тот факт, что таможенниками ежегодно оформляется около 3 млн. грузовых таможенных деклараций, и каждый день перечисляется в доход государства примерно одиннадцать миллиардов рублей. Причем суммы перечисляемых таможенных платежей увеличиваются с каждым годом.</w:t>
      </w:r>
    </w:p>
    <w:p w:rsidR="005865B8" w:rsidRDefault="000D225A" w:rsidP="005412EB">
      <w:pPr>
        <w:pStyle w:val="1"/>
        <w:spacing w:before="0"/>
        <w:ind w:left="0" w:firstLine="709"/>
        <w:jc w:val="both"/>
        <w:rPr>
          <w:rFonts w:ascii="Times New Roman" w:hAnsi="Times New Roman"/>
          <w:b w:val="0"/>
          <w:color w:val="auto"/>
        </w:rPr>
      </w:pPr>
      <w:bookmarkStart w:id="4" w:name="_Toc255299911"/>
      <w:r>
        <w:rPr>
          <w:rFonts w:ascii="Times New Roman" w:hAnsi="Times New Roman"/>
          <w:b w:val="0"/>
          <w:color w:val="auto"/>
        </w:rPr>
        <w:br w:type="page"/>
      </w:r>
      <w:r w:rsidR="005865B8" w:rsidRPr="005412EB">
        <w:rPr>
          <w:rFonts w:ascii="Times New Roman" w:hAnsi="Times New Roman"/>
          <w:b w:val="0"/>
          <w:color w:val="auto"/>
        </w:rPr>
        <w:t>2. АНАЛИЗ ТАМОЖЕННОЙ ПОЛИТИКИ ЮЖНОГО</w:t>
      </w:r>
      <w:r w:rsidR="005412EB">
        <w:rPr>
          <w:rFonts w:ascii="Times New Roman" w:hAnsi="Times New Roman"/>
          <w:b w:val="0"/>
          <w:color w:val="auto"/>
        </w:rPr>
        <w:t xml:space="preserve"> </w:t>
      </w:r>
      <w:r w:rsidR="005865B8" w:rsidRPr="005412EB">
        <w:rPr>
          <w:rFonts w:ascii="Times New Roman" w:hAnsi="Times New Roman"/>
          <w:b w:val="0"/>
          <w:color w:val="auto"/>
        </w:rPr>
        <w:t>ТАМОЖЕННОГО УПРАВЛЕНИЯ</w:t>
      </w:r>
      <w:bookmarkEnd w:id="4"/>
    </w:p>
    <w:p w:rsidR="000D225A" w:rsidRPr="000D225A" w:rsidRDefault="000D225A" w:rsidP="000D225A">
      <w:pPr>
        <w:rPr>
          <w:rFonts w:ascii="Times New Roman" w:hAnsi="Times New Roman"/>
          <w:sz w:val="28"/>
          <w:szCs w:val="28"/>
        </w:rPr>
      </w:pPr>
    </w:p>
    <w:p w:rsidR="005865B8" w:rsidRPr="000D225A" w:rsidRDefault="005865B8" w:rsidP="005412EB">
      <w:pPr>
        <w:pStyle w:val="2"/>
        <w:spacing w:before="0"/>
        <w:ind w:left="0" w:firstLine="709"/>
        <w:jc w:val="both"/>
        <w:rPr>
          <w:rFonts w:ascii="Times New Roman" w:hAnsi="Times New Roman"/>
          <w:b w:val="0"/>
          <w:color w:val="auto"/>
          <w:sz w:val="28"/>
          <w:szCs w:val="28"/>
          <w:u w:val="single"/>
        </w:rPr>
      </w:pPr>
      <w:bookmarkStart w:id="5" w:name="_Toc255299912"/>
      <w:r w:rsidRPr="000D225A">
        <w:rPr>
          <w:rFonts w:ascii="Times New Roman" w:hAnsi="Times New Roman"/>
          <w:b w:val="0"/>
          <w:color w:val="auto"/>
          <w:sz w:val="28"/>
          <w:szCs w:val="28"/>
          <w:u w:val="single"/>
        </w:rPr>
        <w:t>2.1 Краткая характеристика Южного таможенного управления</w:t>
      </w:r>
      <w:bookmarkEnd w:id="5"/>
    </w:p>
    <w:p w:rsidR="005865B8" w:rsidRPr="005412EB" w:rsidRDefault="005865B8" w:rsidP="005412EB">
      <w:pPr>
        <w:ind w:left="0" w:firstLine="709"/>
        <w:jc w:val="both"/>
        <w:rPr>
          <w:rFonts w:ascii="Times New Roman" w:hAnsi="Times New Roman"/>
          <w:sz w:val="28"/>
          <w:szCs w:val="28"/>
        </w:rPr>
      </w:pPr>
    </w:p>
    <w:p w:rsidR="005865B8" w:rsidRPr="005412EB" w:rsidRDefault="005865B8" w:rsidP="005412EB">
      <w:pPr>
        <w:pStyle w:val="normal3"/>
        <w:spacing w:before="0" w:beforeAutospacing="0" w:after="0" w:afterAutospacing="0" w:line="360" w:lineRule="auto"/>
        <w:ind w:firstLine="709"/>
        <w:jc w:val="both"/>
        <w:rPr>
          <w:sz w:val="28"/>
          <w:szCs w:val="28"/>
        </w:rPr>
      </w:pPr>
      <w:r w:rsidRPr="005412EB">
        <w:rPr>
          <w:rStyle w:val="td"/>
          <w:sz w:val="28"/>
          <w:szCs w:val="28"/>
        </w:rPr>
        <w:t xml:space="preserve">Регион ответственности Южного таможенного управления охватывает территорию Южного федерального округа площадью более 590 тыс. кв. км, на которой проживает около 22 млн. человек. Регион включает в себя 13 административно-территориальных единиц – субъектов Российской Федерации, восемь из которых имеют статус республик. Общая протяженность сухопутной границы в зоне деятельности Южного таможенного управления с Украиной, Грузией, Казахстаном и Азербайджаном составляет </w:t>
      </w:r>
      <w:smartTag w:uri="urn:schemas-microsoft-com:office:smarttags" w:element="metricconverter">
        <w:smartTagPr>
          <w:attr w:name="ProductID" w:val="2657,7 км"/>
        </w:smartTagPr>
        <w:r w:rsidRPr="005412EB">
          <w:rPr>
            <w:rStyle w:val="td"/>
            <w:sz w:val="28"/>
            <w:szCs w:val="28"/>
          </w:rPr>
          <w:t>2657,7 км</w:t>
        </w:r>
      </w:smartTag>
      <w:r w:rsidRPr="005412EB">
        <w:rPr>
          <w:rStyle w:val="td"/>
          <w:sz w:val="28"/>
          <w:szCs w:val="28"/>
        </w:rPr>
        <w:t xml:space="preserve">. Протяженность морской границы в Азовском, Черном и Каспийском морях – 739 морских миль, или почти </w:t>
      </w:r>
      <w:smartTag w:uri="urn:schemas-microsoft-com:office:smarttags" w:element="metricconverter">
        <w:smartTagPr>
          <w:attr w:name="ProductID" w:val="1370 км"/>
        </w:smartTagPr>
        <w:r w:rsidRPr="005412EB">
          <w:rPr>
            <w:rStyle w:val="td"/>
            <w:sz w:val="28"/>
            <w:szCs w:val="28"/>
          </w:rPr>
          <w:t>1370 км</w:t>
        </w:r>
      </w:smartTag>
      <w:r w:rsidRPr="005412EB">
        <w:rPr>
          <w:rStyle w:val="td"/>
          <w:sz w:val="28"/>
          <w:szCs w:val="28"/>
        </w:rPr>
        <w:t>.</w:t>
      </w:r>
      <w:r w:rsidR="005F0499">
        <w:rPr>
          <w:rStyle w:val="td"/>
          <w:sz w:val="28"/>
          <w:szCs w:val="28"/>
        </w:rPr>
        <w:t xml:space="preserve"> </w:t>
      </w:r>
      <w:r w:rsidRPr="005412EB">
        <w:rPr>
          <w:rStyle w:val="td"/>
          <w:sz w:val="28"/>
          <w:szCs w:val="28"/>
        </w:rPr>
        <w:t>Южный федеральный округ – целостный природно-хозяйственный комплекс, интегрированный в экономику России. Выгодное геополитическое положение, высокий экономический потенциал, хорошо развитая транспортно-коммуникационная система, близость к государственной границе и ее большая протяженность выводят ЮФО в ряд наиболее перспективных регионов для развития внешнеэкономической деятельности. В зоне ответственности Южного таможенного управления в настоящее время зарегистрировано порядка 8,5 тысяч участников внешнеэкономической деятельности, большинство из которых функционирует в Ростовской и Волгоградской областях и Краснодарском крае.</w:t>
      </w:r>
    </w:p>
    <w:p w:rsidR="005865B8" w:rsidRPr="005412EB" w:rsidRDefault="005865B8" w:rsidP="005412EB">
      <w:pPr>
        <w:ind w:left="0" w:firstLine="709"/>
        <w:jc w:val="both"/>
        <w:rPr>
          <w:rStyle w:val="td"/>
          <w:rFonts w:ascii="Times New Roman" w:hAnsi="Times New Roman"/>
          <w:sz w:val="28"/>
          <w:szCs w:val="28"/>
        </w:rPr>
      </w:pPr>
      <w:r w:rsidRPr="005412EB">
        <w:rPr>
          <w:rStyle w:val="td"/>
          <w:rFonts w:ascii="Times New Roman" w:hAnsi="Times New Roman"/>
          <w:sz w:val="28"/>
          <w:szCs w:val="28"/>
        </w:rPr>
        <w:t>Предприятия региона ведут торговые отношения более чем со 120 странами мира. Ведущую позицию занимают страны дальнего зарубежья: ориентация участников внешнеэкономической деятельности в течение последних лет была направлена именно на партнеров из стран ЕС – Германии, Италии, Франции, Греции и других.</w:t>
      </w:r>
    </w:p>
    <w:p w:rsidR="005865B8" w:rsidRPr="005412EB" w:rsidRDefault="005865B8" w:rsidP="005F0499">
      <w:pPr>
        <w:pStyle w:val="normal3"/>
        <w:spacing w:before="0" w:beforeAutospacing="0" w:after="0" w:afterAutospacing="0" w:line="360" w:lineRule="auto"/>
        <w:ind w:firstLine="709"/>
        <w:jc w:val="both"/>
      </w:pPr>
      <w:r w:rsidRPr="005412EB">
        <w:rPr>
          <w:rStyle w:val="td"/>
          <w:sz w:val="28"/>
          <w:szCs w:val="28"/>
        </w:rPr>
        <w:t>На протяжении более 13 лет существования Южного таможенного управления внешнеторговый оборот входящих в его зону деятельности участников внешнеэкономической деятельности постоянно повышался. В течение этого времени в импорте доминируют продовольственные товары и машиностроительная продукция. В настоящее время появилось качественное изменение в рамках обозначенных отраслей, когда структурные сдвиги в продовольствии смещаются в спектр сырьевых товаров, а в машиностроительной продукции – в сторону технологического оборудования и комплектующих, необходимых для производства товаров с глубокой степенью переработки.</w:t>
      </w:r>
      <w:r w:rsidR="005F0499">
        <w:rPr>
          <w:rStyle w:val="td"/>
          <w:sz w:val="28"/>
          <w:szCs w:val="28"/>
        </w:rPr>
        <w:t xml:space="preserve"> </w:t>
      </w:r>
      <w:r w:rsidRPr="005412EB">
        <w:rPr>
          <w:rStyle w:val="td"/>
          <w:sz w:val="28"/>
          <w:szCs w:val="28"/>
        </w:rPr>
        <w:t>По объемам декларирования и платежам в государственную казну Южное таможенное управление уверенно идет в первой тройке в таможенной системе, являясь региональным управлением 1-й категории по основным показателям деятельности. Сейчас Южное таможенное управление располагает всем набором возможных инструментов проведения оперативно-розыскной деятельности, имеет в своем составе следственную, силовую службы, ревизорский аппарат.</w:t>
      </w:r>
      <w:r w:rsidR="005F0499">
        <w:rPr>
          <w:rStyle w:val="td"/>
          <w:sz w:val="28"/>
          <w:szCs w:val="28"/>
        </w:rPr>
        <w:t xml:space="preserve"> </w:t>
      </w:r>
      <w:r w:rsidRPr="005F0499">
        <w:rPr>
          <w:rStyle w:val="td"/>
          <w:sz w:val="28"/>
          <w:szCs w:val="28"/>
        </w:rPr>
        <w:t>В 2007</w:t>
      </w:r>
      <w:r w:rsidR="005412EB" w:rsidRPr="005F0499">
        <w:rPr>
          <w:rStyle w:val="td"/>
          <w:sz w:val="28"/>
          <w:szCs w:val="28"/>
        </w:rPr>
        <w:t xml:space="preserve"> </w:t>
      </w:r>
      <w:r w:rsidRPr="005F0499">
        <w:rPr>
          <w:rStyle w:val="td"/>
          <w:sz w:val="28"/>
          <w:szCs w:val="28"/>
        </w:rPr>
        <w:t>году таможни Южного таможенного управления перешагнули 100-миллиардный рубеж по отчислениям в федеральный бюджет, достигнув уровня 127</w:t>
      </w:r>
      <w:r w:rsidR="005412EB" w:rsidRPr="005F0499">
        <w:rPr>
          <w:rStyle w:val="td"/>
          <w:sz w:val="28"/>
          <w:szCs w:val="28"/>
        </w:rPr>
        <w:t xml:space="preserve"> </w:t>
      </w:r>
      <w:r w:rsidRPr="005F0499">
        <w:rPr>
          <w:rStyle w:val="td"/>
          <w:sz w:val="28"/>
          <w:szCs w:val="28"/>
        </w:rPr>
        <w:t>млрд.</w:t>
      </w:r>
      <w:r w:rsidR="005412EB" w:rsidRPr="005F0499">
        <w:rPr>
          <w:rStyle w:val="td"/>
          <w:sz w:val="28"/>
          <w:szCs w:val="28"/>
        </w:rPr>
        <w:t xml:space="preserve"> </w:t>
      </w:r>
      <w:r w:rsidRPr="005F0499">
        <w:rPr>
          <w:rStyle w:val="td"/>
          <w:sz w:val="28"/>
          <w:szCs w:val="28"/>
        </w:rPr>
        <w:t>рублей, что сравнимо с консолидированными бюджетными расходами всего Южного федерального округа.</w:t>
      </w:r>
      <w:r w:rsidRPr="005412EB">
        <w:t xml:space="preserve"> </w:t>
      </w:r>
    </w:p>
    <w:p w:rsidR="005865B8" w:rsidRPr="005F0499" w:rsidRDefault="005865B8" w:rsidP="005F0499">
      <w:pPr>
        <w:pStyle w:val="ae"/>
        <w:spacing w:before="0" w:beforeAutospacing="0" w:after="0" w:afterAutospacing="0" w:line="360" w:lineRule="auto"/>
        <w:ind w:firstLine="709"/>
        <w:jc w:val="both"/>
        <w:rPr>
          <w:sz w:val="28"/>
          <w:szCs w:val="28"/>
        </w:rPr>
      </w:pPr>
      <w:r w:rsidRPr="005F0499">
        <w:rPr>
          <w:sz w:val="28"/>
          <w:szCs w:val="28"/>
        </w:rPr>
        <w:t>Товарооборот по оформленным таможнями ЮТУ товарам в 2007 году составил более 35 млрд. долл., что на 47% выше уровня соответствующего периода прошлого года. Физические объемы превысили объемы 2004 года на 9% и составили 121 млн. тонн. Наибольшие объемы оформляемых грузов обеспечивают Новороссийская (50%), Туапсинская (15%),</w:t>
      </w:r>
      <w:r w:rsidR="005412EB" w:rsidRPr="005F0499">
        <w:rPr>
          <w:sz w:val="28"/>
          <w:szCs w:val="28"/>
        </w:rPr>
        <w:t xml:space="preserve"> </w:t>
      </w:r>
      <w:r w:rsidRPr="005F0499">
        <w:rPr>
          <w:sz w:val="28"/>
          <w:szCs w:val="28"/>
        </w:rPr>
        <w:t>Краснодарская (7,6%), Волгоградская (7,6%), Ростовская (7,4%) таможни.</w:t>
      </w:r>
      <w:r w:rsidR="005F0499" w:rsidRPr="005F0499">
        <w:rPr>
          <w:sz w:val="28"/>
          <w:szCs w:val="28"/>
        </w:rPr>
        <w:t xml:space="preserve"> </w:t>
      </w:r>
      <w:r w:rsidRPr="005F0499">
        <w:rPr>
          <w:sz w:val="28"/>
          <w:szCs w:val="28"/>
        </w:rPr>
        <w:t>Таможнями Южного таможенного управления за 2007 год обработано 21,7 тыс. грузовых таможенных деклараций, отражающих внешнеэкономическую деятельность участников ВЭД области, что составляет 107,7% к объемам декларирования 2006 года. На рост общего количества ГТД по Южному Федеральному Округу наибольшее влияние оказало увеличение количества оформленных деклараций, в том числе, на Волгоградской таможне.</w:t>
      </w:r>
    </w:p>
    <w:p w:rsidR="005865B8" w:rsidRPr="005412EB" w:rsidRDefault="005865B8" w:rsidP="005412EB">
      <w:pPr>
        <w:pStyle w:val="ae"/>
        <w:spacing w:before="0" w:beforeAutospacing="0" w:after="0" w:afterAutospacing="0" w:line="360" w:lineRule="auto"/>
        <w:ind w:firstLine="709"/>
        <w:jc w:val="both"/>
        <w:rPr>
          <w:sz w:val="28"/>
          <w:szCs w:val="28"/>
        </w:rPr>
      </w:pPr>
      <w:r w:rsidRPr="005412EB">
        <w:rPr>
          <w:sz w:val="28"/>
          <w:szCs w:val="28"/>
        </w:rPr>
        <w:t xml:space="preserve">В 2007 году стоимость, приходящаяся на одну ГТД, значительно возросла относительно соответствующего периода прошлого года и составила 207 тыс. долл. (в 2006 г. – 154 тыс. долл.), что, в первую очередь, обусловлено ростом цен нефти на мировом рынке. </w:t>
      </w:r>
    </w:p>
    <w:p w:rsidR="005865B8" w:rsidRPr="005412EB" w:rsidRDefault="005865B8" w:rsidP="005412EB">
      <w:pPr>
        <w:ind w:left="0" w:firstLine="709"/>
        <w:jc w:val="both"/>
        <w:rPr>
          <w:rFonts w:ascii="Times New Roman" w:hAnsi="Times New Roman"/>
          <w:sz w:val="28"/>
          <w:szCs w:val="28"/>
        </w:rPr>
      </w:pPr>
      <w:r w:rsidRPr="005412EB">
        <w:rPr>
          <w:rStyle w:val="td"/>
          <w:rFonts w:ascii="Times New Roman" w:hAnsi="Times New Roman"/>
          <w:sz w:val="28"/>
          <w:szCs w:val="28"/>
        </w:rPr>
        <w:t xml:space="preserve">Показатели правоохранительной деятельности 2007 года свидетельствуют о сохранении устойчивости криминальных проявлений в сфере внешнеэкономической деятельности. Всего по региону </w:t>
      </w:r>
      <w:r w:rsidRPr="005412EB">
        <w:rPr>
          <w:rFonts w:ascii="Times New Roman" w:hAnsi="Times New Roman"/>
          <w:sz w:val="28"/>
          <w:szCs w:val="28"/>
        </w:rPr>
        <w:t>Южного таможенного управления</w:t>
      </w:r>
      <w:r w:rsidRPr="005412EB">
        <w:rPr>
          <w:rStyle w:val="td"/>
          <w:rFonts w:ascii="Times New Roman" w:hAnsi="Times New Roman"/>
          <w:sz w:val="28"/>
          <w:szCs w:val="28"/>
        </w:rPr>
        <w:t xml:space="preserve"> выявлено свыше 19 тысяч случаев нарушений таможенного законодательства. По выявленным фактам заведено более 8,5 тысяч дел об административных правонарушениях, применено взысканий по упрощенной форме (составлено постановлений-квитанций, постановлений-предупреждений) свыше 11 тысяч.</w:t>
      </w:r>
      <w:r w:rsidR="005F0499">
        <w:rPr>
          <w:rStyle w:val="td"/>
          <w:rFonts w:ascii="Times New Roman" w:hAnsi="Times New Roman"/>
          <w:sz w:val="28"/>
          <w:szCs w:val="28"/>
        </w:rPr>
        <w:t xml:space="preserve"> </w:t>
      </w:r>
      <w:r w:rsidRPr="005412EB">
        <w:rPr>
          <w:rStyle w:val="td"/>
          <w:rFonts w:ascii="Times New Roman" w:hAnsi="Times New Roman"/>
          <w:sz w:val="28"/>
          <w:szCs w:val="28"/>
        </w:rPr>
        <w:t>Применено взысканий по делам об административных правонарушениях на сумму более 400 млн. рублей, в том числе конфискация – в сумме 117,5 млн. рублей.</w:t>
      </w:r>
      <w:r w:rsidR="005F0499">
        <w:rPr>
          <w:rStyle w:val="td"/>
          <w:rFonts w:ascii="Times New Roman" w:hAnsi="Times New Roman"/>
          <w:sz w:val="28"/>
          <w:szCs w:val="28"/>
        </w:rPr>
        <w:t xml:space="preserve"> </w:t>
      </w:r>
      <w:r w:rsidRPr="005412EB">
        <w:rPr>
          <w:rStyle w:val="td"/>
          <w:rFonts w:ascii="Times New Roman" w:hAnsi="Times New Roman"/>
          <w:sz w:val="28"/>
          <w:szCs w:val="28"/>
        </w:rPr>
        <w:t>В производстве в таможнях региона находилось 347 уголовных дел, возбуждено – 234 уголовных дела.</w:t>
      </w:r>
      <w:r w:rsidR="005F0499">
        <w:rPr>
          <w:rStyle w:val="td"/>
          <w:rFonts w:ascii="Times New Roman" w:hAnsi="Times New Roman"/>
          <w:sz w:val="28"/>
          <w:szCs w:val="28"/>
        </w:rPr>
        <w:t xml:space="preserve"> </w:t>
      </w:r>
      <w:r w:rsidRPr="005412EB">
        <w:rPr>
          <w:rStyle w:val="td"/>
          <w:rFonts w:ascii="Times New Roman" w:hAnsi="Times New Roman"/>
          <w:sz w:val="28"/>
          <w:szCs w:val="28"/>
        </w:rPr>
        <w:t>Основное количество правонарушений совершается при ввозе товаров и транспортных средств на таможенную территорию РФ – 77% от общего числа правонарушений, при этом юридические и физические лица привлекались к ответственности за совершение правонарушений практически в равной мере.</w:t>
      </w:r>
      <w:r w:rsidR="005F0499">
        <w:rPr>
          <w:rStyle w:val="td"/>
          <w:rFonts w:ascii="Times New Roman" w:hAnsi="Times New Roman"/>
          <w:sz w:val="28"/>
          <w:szCs w:val="28"/>
        </w:rPr>
        <w:t xml:space="preserve"> </w:t>
      </w:r>
      <w:r w:rsidRPr="005412EB">
        <w:rPr>
          <w:rStyle w:val="td"/>
          <w:rFonts w:ascii="Times New Roman" w:hAnsi="Times New Roman"/>
          <w:sz w:val="28"/>
          <w:szCs w:val="28"/>
        </w:rPr>
        <w:t>Таможенными органами Южного таможенного управления самостоятельно проведено почти 6 000 мероприятий (оперативно-розыскных, оперативно-поисковых), по результатам которых составлено 1 588 протоколов об АП и 887 постановлений-квитанций, постановлений-предупреждений; возбуждено 127 уголовных дел.</w:t>
      </w:r>
    </w:p>
    <w:p w:rsidR="005865B8" w:rsidRPr="005412EB" w:rsidRDefault="005865B8" w:rsidP="005412EB">
      <w:pPr>
        <w:ind w:left="0" w:firstLine="709"/>
        <w:jc w:val="both"/>
        <w:rPr>
          <w:rFonts w:ascii="Times New Roman" w:hAnsi="Times New Roman"/>
          <w:sz w:val="28"/>
          <w:szCs w:val="28"/>
        </w:rPr>
      </w:pPr>
      <w:r w:rsidRPr="005412EB">
        <w:rPr>
          <w:rStyle w:val="td"/>
          <w:rFonts w:ascii="Times New Roman" w:hAnsi="Times New Roman"/>
          <w:sz w:val="28"/>
          <w:szCs w:val="28"/>
        </w:rPr>
        <w:t>При проведении оперативно-розыскных мероприятий задержано и помещено на СВХ товаров и транспортных средств общей стоимостью более 1,3 млрд. рублей.</w:t>
      </w:r>
      <w:r w:rsidR="005F0499">
        <w:rPr>
          <w:rStyle w:val="td"/>
          <w:rFonts w:ascii="Times New Roman" w:hAnsi="Times New Roman"/>
          <w:sz w:val="28"/>
          <w:szCs w:val="28"/>
        </w:rPr>
        <w:t xml:space="preserve"> </w:t>
      </w:r>
      <w:r w:rsidRPr="005412EB">
        <w:rPr>
          <w:rStyle w:val="td"/>
          <w:rFonts w:ascii="Times New Roman" w:hAnsi="Times New Roman"/>
          <w:sz w:val="28"/>
          <w:szCs w:val="28"/>
        </w:rPr>
        <w:t xml:space="preserve">За 2007 год таможенными органами Южного таможенного управления в ходе таможенного контроля, а также при проведении совместных мероприятий выявлен 241 факт незаконного оборота наркотических средств, психотропных веществ и их прекурсоров, в результате чего изъято более </w:t>
      </w:r>
      <w:smartTag w:uri="urn:schemas-microsoft-com:office:smarttags" w:element="metricconverter">
        <w:smartTagPr>
          <w:attr w:name="ProductID" w:val="22 кг"/>
        </w:smartTagPr>
        <w:r w:rsidRPr="005412EB">
          <w:rPr>
            <w:rStyle w:val="td"/>
            <w:rFonts w:ascii="Times New Roman" w:hAnsi="Times New Roman"/>
            <w:sz w:val="28"/>
            <w:szCs w:val="28"/>
          </w:rPr>
          <w:t>22 кг</w:t>
        </w:r>
      </w:smartTag>
      <w:r w:rsidRPr="005412EB">
        <w:rPr>
          <w:rStyle w:val="td"/>
          <w:rFonts w:ascii="Times New Roman" w:hAnsi="Times New Roman"/>
          <w:sz w:val="28"/>
          <w:szCs w:val="28"/>
        </w:rPr>
        <w:t xml:space="preserve"> наркотиков, а также свыше 20 тонн конопли и </w:t>
      </w:r>
      <w:smartTag w:uri="urn:schemas-microsoft-com:office:smarttags" w:element="metricconverter">
        <w:smartTagPr>
          <w:attr w:name="ProductID" w:val="12 кг"/>
        </w:smartTagPr>
        <w:r w:rsidRPr="005412EB">
          <w:rPr>
            <w:rStyle w:val="td"/>
            <w:rFonts w:ascii="Times New Roman" w:hAnsi="Times New Roman"/>
            <w:sz w:val="28"/>
            <w:szCs w:val="28"/>
          </w:rPr>
          <w:t>12 кг</w:t>
        </w:r>
      </w:smartTag>
      <w:r w:rsidRPr="005412EB">
        <w:rPr>
          <w:rStyle w:val="td"/>
          <w:rFonts w:ascii="Times New Roman" w:hAnsi="Times New Roman"/>
          <w:sz w:val="28"/>
          <w:szCs w:val="28"/>
        </w:rPr>
        <w:t>. мака. Выявлено 68 фактов незаконного перемещения оружия и боеприпасов. Из незаконного оборота изъято 16 ед. огнестрельного оружия, 21 ед. холодного оружия, свыше 2 000 ед. боеприпасов и др.</w:t>
      </w:r>
    </w:p>
    <w:p w:rsidR="005865B8" w:rsidRPr="005412EB" w:rsidRDefault="005865B8" w:rsidP="005412EB">
      <w:pPr>
        <w:pStyle w:val="normal3"/>
        <w:spacing w:before="0" w:beforeAutospacing="0" w:after="0" w:afterAutospacing="0" w:line="360" w:lineRule="auto"/>
        <w:ind w:firstLine="709"/>
        <w:jc w:val="both"/>
        <w:rPr>
          <w:sz w:val="28"/>
          <w:szCs w:val="28"/>
        </w:rPr>
      </w:pPr>
      <w:r w:rsidRPr="005412EB">
        <w:rPr>
          <w:rStyle w:val="td"/>
          <w:sz w:val="28"/>
          <w:szCs w:val="28"/>
        </w:rPr>
        <w:t>Южнороссийские таможенники настойчиво используют свой профессиональный и творческий потенциал для создания авторитетной, эффективной, полезной государству и обществу таможенной службы. По основным абсолютным и относительным показателям Южное таможенное управление вышло на самый высокий уровень за прошедшие более 10 лет своей деятельности</w:t>
      </w:r>
      <w:r w:rsidRPr="005412EB">
        <w:rPr>
          <w:rStyle w:val="td"/>
          <w:iCs/>
          <w:sz w:val="28"/>
          <w:szCs w:val="28"/>
        </w:rPr>
        <w:t>.</w:t>
      </w:r>
    </w:p>
    <w:p w:rsidR="005865B8" w:rsidRPr="005412EB" w:rsidRDefault="005865B8" w:rsidP="005412EB">
      <w:pPr>
        <w:ind w:left="0" w:firstLine="709"/>
        <w:jc w:val="both"/>
        <w:rPr>
          <w:rFonts w:ascii="Times New Roman" w:hAnsi="Times New Roman"/>
          <w:sz w:val="28"/>
          <w:szCs w:val="28"/>
        </w:rPr>
      </w:pPr>
    </w:p>
    <w:p w:rsidR="005865B8" w:rsidRPr="005F0499" w:rsidRDefault="005865B8" w:rsidP="005412EB">
      <w:pPr>
        <w:pStyle w:val="2"/>
        <w:spacing w:before="0"/>
        <w:ind w:left="0" w:firstLine="709"/>
        <w:jc w:val="both"/>
        <w:rPr>
          <w:rFonts w:ascii="Times New Roman" w:hAnsi="Times New Roman"/>
          <w:b w:val="0"/>
          <w:color w:val="auto"/>
          <w:sz w:val="28"/>
          <w:szCs w:val="28"/>
          <w:u w:val="single"/>
        </w:rPr>
      </w:pPr>
      <w:bookmarkStart w:id="6" w:name="_Toc255299913"/>
      <w:r w:rsidRPr="005F0499">
        <w:rPr>
          <w:rFonts w:ascii="Times New Roman" w:hAnsi="Times New Roman"/>
          <w:b w:val="0"/>
          <w:color w:val="auto"/>
          <w:sz w:val="28"/>
          <w:szCs w:val="28"/>
          <w:u w:val="single"/>
        </w:rPr>
        <w:t>2.2 Структура Южного таможенного управления</w:t>
      </w:r>
      <w:bookmarkEnd w:id="6"/>
    </w:p>
    <w:p w:rsidR="005865B8" w:rsidRPr="005412EB" w:rsidRDefault="005865B8" w:rsidP="005412EB">
      <w:pPr>
        <w:ind w:left="0" w:firstLine="709"/>
        <w:jc w:val="both"/>
        <w:rPr>
          <w:rFonts w:ascii="Times New Roman" w:hAnsi="Times New Roman"/>
          <w:sz w:val="28"/>
          <w:szCs w:val="28"/>
        </w:rPr>
      </w:pPr>
    </w:p>
    <w:p w:rsidR="005865B8" w:rsidRPr="005412EB" w:rsidRDefault="005865B8" w:rsidP="005412EB">
      <w:pPr>
        <w:pStyle w:val="normal3"/>
        <w:spacing w:before="0" w:beforeAutospacing="0" w:after="0" w:afterAutospacing="0" w:line="360" w:lineRule="auto"/>
        <w:ind w:firstLine="709"/>
        <w:jc w:val="both"/>
        <w:rPr>
          <w:sz w:val="28"/>
          <w:szCs w:val="28"/>
        </w:rPr>
      </w:pPr>
      <w:r w:rsidRPr="005412EB">
        <w:rPr>
          <w:rStyle w:val="td"/>
          <w:sz w:val="28"/>
          <w:szCs w:val="28"/>
        </w:rPr>
        <w:t>Сегодня в структуру Южного таможенного управления входят 20 таможен, в том числе специализированная Южная оперативная таможня, 89 таможенных постов, включая Южный акцизный таможенный пост, 61 действующий пункт пропуска (всего 72), в том числе 22 автомобильных, 8 железнодорожных, 16 воздушных, 13 морских, 1 речной пункт пропуска и международная паромная переправа «Кубань-Крым». В г. Ростове-на-Дону действует Ростовский филиал Российской таможенной академии.</w:t>
      </w:r>
      <w:r w:rsidR="005F0499">
        <w:rPr>
          <w:rStyle w:val="td"/>
          <w:sz w:val="28"/>
          <w:szCs w:val="28"/>
        </w:rPr>
        <w:t xml:space="preserve"> </w:t>
      </w:r>
      <w:r w:rsidRPr="005412EB">
        <w:rPr>
          <w:rStyle w:val="td"/>
          <w:sz w:val="28"/>
          <w:szCs w:val="28"/>
        </w:rPr>
        <w:t>Материально-техническое оснащение таможен за прошедшие годы выросло в несколько раз. Достаточно эффективно работает околотаможенная структура региона, в которую входят 31 таможенный склад и 272 склада временного хранения. В зоне Южного таможенного управления в качестве таможенного брокера осуществляет деятельность 101 организация, действует 114 лицензий на право осуществления брокерской деятельности. Создана и функционирует разветвленная сеть служб государственного унитарного предприятия «РОСТЭК».</w:t>
      </w:r>
    </w:p>
    <w:p w:rsidR="005865B8" w:rsidRPr="005412EB" w:rsidRDefault="005865B8" w:rsidP="005412EB">
      <w:pPr>
        <w:pStyle w:val="normal3"/>
        <w:spacing w:before="0" w:beforeAutospacing="0" w:after="0" w:afterAutospacing="0" w:line="360" w:lineRule="auto"/>
        <w:ind w:firstLine="709"/>
        <w:jc w:val="both"/>
        <w:rPr>
          <w:sz w:val="28"/>
          <w:szCs w:val="28"/>
        </w:rPr>
      </w:pPr>
      <w:r w:rsidRPr="005412EB">
        <w:rPr>
          <w:rStyle w:val="td"/>
          <w:sz w:val="28"/>
          <w:szCs w:val="28"/>
        </w:rPr>
        <w:t xml:space="preserve">Возглавляет Южное таможенное управление генерал-лейтенант таможенной службы Курдюмов Сергей Григорьевич. </w:t>
      </w:r>
    </w:p>
    <w:p w:rsidR="005865B8" w:rsidRPr="005412EB" w:rsidRDefault="005865B8" w:rsidP="005412EB">
      <w:pPr>
        <w:pStyle w:val="normal3"/>
        <w:spacing w:before="0" w:beforeAutospacing="0" w:after="0" w:afterAutospacing="0" w:line="360" w:lineRule="auto"/>
        <w:ind w:firstLine="709"/>
        <w:jc w:val="both"/>
        <w:rPr>
          <w:sz w:val="28"/>
          <w:szCs w:val="28"/>
        </w:rPr>
      </w:pPr>
      <w:r w:rsidRPr="005412EB">
        <w:rPr>
          <w:sz w:val="28"/>
          <w:szCs w:val="28"/>
        </w:rPr>
        <w:t>Начальник Южного таможенного управления: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руководит на принципах единоначалия деятельностью управления и нижестоящих таможенных органов;</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несет персональную ответственность за выполнение возложенных на управление задач и функций, состояние правовой деятельности управления и нижестоящих таможенных органов, правильность и обоснованность расходования выделенных и закрепленных денежных средств, состояние бухгалтерского учета, планово-финансовой, бюджетной, кассовой, платежно-расчетной, штатной дисциплины и достоверность финансовой, бухгалтерской и иной отчетности;</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распределяет обязанности между своими заместителями и устанавливает степень их ответственности;</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на основе и во исполнение законодательства Российской Федерации, правовых актов Президента Российской Федерации и Правительства Российской Федерации, нормативных и иных правовых актов ФТС России и в пределах своей компетенции подписывает (утверждает) приказы и иные правовые акты и документы, организует проверки их исполнения;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присваивает, в случае делегирования такого права Председателем ФТС России, очередные специальные звания до инспектора таможенной службы 1 ранга включительно должностным лицам управления и нижестоящих таможенных органов, сотрудникам организаций системы ФТС России, находящихся в оперативном подчинении управления;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представляет управление в государственных органах;</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вправе дополнять или изменять типовую структуру нижестоящих таможенных органов;</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утверждает структуру и штатное расписание управления;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утверждает положения о структурных подразделениях управления;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вносит в ФТС России предложения о присвоении специальных званий подчиненным должностным лицам таможенных органов Российской Федерации, сотрудникам организаций системы ФТС России, находящихся в оперативном подчинении управления;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применяет в пределах предоставленных ему прав в отношении работников управления и нижестоящих таможенных органов меры поощрения и дисциплинарного воздействия;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распоряжается фондом материального поощрения начальника управления;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назначает на должность и освобождает от должности сотрудников управления;</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назначает на должность и освобождает от должности сотрудников нижестоящих таможенных органов в случаях, предусмотренных нормативными актами ФТС России;</w:t>
      </w:r>
    </w:p>
    <w:p w:rsidR="005865B8" w:rsidRPr="005412EB" w:rsidRDefault="005865B8" w:rsidP="005412EB">
      <w:pPr>
        <w:pStyle w:val="HTML"/>
        <w:numPr>
          <w:ilvl w:val="0"/>
          <w:numId w:val="9"/>
        </w:numPr>
        <w:tabs>
          <w:tab w:val="clear" w:pos="916"/>
          <w:tab w:val="left" w:pos="1080"/>
        </w:tabs>
        <w:spacing w:line="360" w:lineRule="auto"/>
        <w:ind w:left="0" w:firstLine="709"/>
        <w:jc w:val="both"/>
        <w:rPr>
          <w:rFonts w:ascii="Times New Roman" w:hAnsi="Times New Roman" w:cs="Times New Roman"/>
          <w:sz w:val="28"/>
          <w:szCs w:val="28"/>
        </w:rPr>
      </w:pPr>
      <w:r w:rsidRPr="005412EB">
        <w:rPr>
          <w:rFonts w:ascii="Times New Roman" w:hAnsi="Times New Roman" w:cs="Times New Roman"/>
          <w:sz w:val="28"/>
          <w:szCs w:val="28"/>
        </w:rPr>
        <w:t>осуществляет другие функции, пользуется другими правами и несет ответственность в соответствии с законодательством Российской Федерации, правовыми актами Президента Российской Федерации и Правительства Российской Федерации, нормативными и иными правовыми актами ФТС России.</w:t>
      </w:r>
    </w:p>
    <w:p w:rsidR="005865B8" w:rsidRPr="005412EB" w:rsidRDefault="005865B8" w:rsidP="005412EB">
      <w:pPr>
        <w:pStyle w:val="HTML"/>
        <w:spacing w:line="360" w:lineRule="auto"/>
        <w:ind w:firstLine="709"/>
        <w:jc w:val="both"/>
        <w:rPr>
          <w:rFonts w:ascii="Times New Roman" w:hAnsi="Times New Roman" w:cs="Times New Roman"/>
          <w:sz w:val="28"/>
          <w:szCs w:val="28"/>
        </w:rPr>
      </w:pPr>
      <w:r w:rsidRPr="005412EB">
        <w:rPr>
          <w:rFonts w:ascii="Times New Roman" w:hAnsi="Times New Roman" w:cs="Times New Roman"/>
          <w:sz w:val="28"/>
          <w:szCs w:val="28"/>
        </w:rPr>
        <w:t>Начальник управления вправе делегировать отдельные предоставленные ему полномочия подчиненным должностным лицам таможенных органов Российской Федерации.</w:t>
      </w:r>
      <w:r w:rsidR="005F0499">
        <w:rPr>
          <w:rFonts w:ascii="Times New Roman" w:hAnsi="Times New Roman" w:cs="Times New Roman"/>
          <w:sz w:val="28"/>
          <w:szCs w:val="28"/>
        </w:rPr>
        <w:t xml:space="preserve"> </w:t>
      </w:r>
      <w:r w:rsidRPr="005412EB">
        <w:rPr>
          <w:rFonts w:ascii="Times New Roman" w:hAnsi="Times New Roman" w:cs="Times New Roman"/>
          <w:sz w:val="28"/>
          <w:szCs w:val="28"/>
        </w:rPr>
        <w:t>Заместители начальника, главный бухгалтер (начальник отдела бухгалтерского учета и контроля) и начальник юридического отдела управления назначаются на должность и освобождаются от должности приказами ФТС России по представлению начальника управления.</w:t>
      </w:r>
      <w:r w:rsidR="005F0499">
        <w:rPr>
          <w:rFonts w:ascii="Times New Roman" w:hAnsi="Times New Roman" w:cs="Times New Roman"/>
          <w:sz w:val="28"/>
          <w:szCs w:val="28"/>
        </w:rPr>
        <w:t xml:space="preserve"> </w:t>
      </w:r>
      <w:r w:rsidRPr="005412EB">
        <w:rPr>
          <w:rFonts w:ascii="Times New Roman" w:hAnsi="Times New Roman" w:cs="Times New Roman"/>
          <w:sz w:val="28"/>
          <w:szCs w:val="28"/>
        </w:rPr>
        <w:t>Начальники иных самостоятельных структурных подразделений управления назначаются на должность и освобождаются от должности приказами управления по согласованию с соответствующими функциональными подразделениями ФТС РФ.</w:t>
      </w:r>
      <w:r w:rsidR="005F0499">
        <w:rPr>
          <w:rFonts w:ascii="Times New Roman" w:hAnsi="Times New Roman" w:cs="Times New Roman"/>
          <w:sz w:val="28"/>
          <w:szCs w:val="28"/>
        </w:rPr>
        <w:t xml:space="preserve"> </w:t>
      </w:r>
      <w:r w:rsidRPr="005412EB">
        <w:rPr>
          <w:rFonts w:ascii="Times New Roman" w:hAnsi="Times New Roman" w:cs="Times New Roman"/>
          <w:sz w:val="28"/>
          <w:szCs w:val="28"/>
        </w:rPr>
        <w:t>Типовая структура, общая (предельная) штатная численность, типовая численность структурных подразделений и фонд оплаты труда управления утверждаются ФТС РФ.</w:t>
      </w:r>
    </w:p>
    <w:p w:rsidR="005865B8" w:rsidRPr="005F0499" w:rsidRDefault="005865B8" w:rsidP="005F0499">
      <w:pPr>
        <w:pStyle w:val="normal3"/>
        <w:spacing w:before="0" w:beforeAutospacing="0" w:after="0" w:afterAutospacing="0" w:line="360" w:lineRule="auto"/>
        <w:ind w:firstLine="709"/>
        <w:jc w:val="both"/>
        <w:rPr>
          <w:sz w:val="28"/>
          <w:szCs w:val="28"/>
        </w:rPr>
      </w:pPr>
      <w:r w:rsidRPr="005F0499">
        <w:rPr>
          <w:sz w:val="28"/>
          <w:szCs w:val="28"/>
        </w:rPr>
        <w:t>В управлении существует коллегия в составе начальника управления (председатель коллегии), заместителей начальника управления по должности, а также руководящих работников управления и нижестоящих таможенных органов.</w:t>
      </w:r>
      <w:r w:rsidR="005F0499" w:rsidRPr="005F0499">
        <w:rPr>
          <w:sz w:val="28"/>
          <w:szCs w:val="28"/>
        </w:rPr>
        <w:t xml:space="preserve"> </w:t>
      </w:r>
      <w:r w:rsidRPr="005F0499">
        <w:rPr>
          <w:sz w:val="28"/>
          <w:szCs w:val="28"/>
        </w:rPr>
        <w:t>Члены коллегии управления (кроме лиц, входящих в ее состав по должности) утверждаются ФТС РФ по представлению начальника управления. Регламент работы коллегии утверждается ФТС РФ.</w:t>
      </w:r>
      <w:r w:rsidR="005F0499" w:rsidRPr="005F0499">
        <w:rPr>
          <w:sz w:val="28"/>
          <w:szCs w:val="28"/>
        </w:rPr>
        <w:t xml:space="preserve"> </w:t>
      </w:r>
      <w:r w:rsidRPr="005F0499">
        <w:rPr>
          <w:sz w:val="28"/>
          <w:szCs w:val="28"/>
        </w:rPr>
        <w:t>Коллегия на своих заседаниях рассматривает важнейшие вопросы, связанные с деятельностью управления, нижестоящих таможенных органов и организаций системы ФТС РФ, находящихся в оперативном подчинении управления. Решения коллегии проводятся в жизнь при необходимости приказами начальника управления. В случае разногласий между начальником управления и коллегией начальник управления проводит в жизнь свое решение, докладывая о возникших разногласиях в ФТС РФ.</w:t>
      </w:r>
      <w:r w:rsidR="005F0499" w:rsidRPr="005F0499">
        <w:rPr>
          <w:sz w:val="28"/>
          <w:szCs w:val="28"/>
        </w:rPr>
        <w:t xml:space="preserve"> </w:t>
      </w:r>
      <w:r w:rsidRPr="005F0499">
        <w:rPr>
          <w:sz w:val="28"/>
          <w:szCs w:val="28"/>
        </w:rPr>
        <w:t>Ближайшими целями стратегического развития Южного таможенного управления является работа по оптимизации и рационализации бюджетных расходов. По планам развития предполагается, что финансироваться должно не функционирование таможенного органа как такового, а достижение им конкретных целей</w:t>
      </w:r>
      <w:r w:rsidR="005412EB" w:rsidRPr="005F0499">
        <w:rPr>
          <w:sz w:val="28"/>
          <w:szCs w:val="28"/>
        </w:rPr>
        <w:t xml:space="preserve"> </w:t>
      </w:r>
      <w:r w:rsidRPr="005F0499">
        <w:rPr>
          <w:sz w:val="28"/>
          <w:szCs w:val="28"/>
        </w:rPr>
        <w:t>– качественных и количественных показателей. Такой термин, как «бюджетирование, ориентированное на результат» (БОР) предполагает, что оценка результатов работы таможенного органа и труда конкретных лиц также будет осуществляться, исходя из системы показателей (индикаторов). Главная задача таможни</w:t>
      </w:r>
      <w:r w:rsidR="005412EB" w:rsidRPr="005F0499">
        <w:rPr>
          <w:sz w:val="28"/>
          <w:szCs w:val="28"/>
        </w:rPr>
        <w:t xml:space="preserve"> </w:t>
      </w:r>
      <w:r w:rsidRPr="005F0499">
        <w:rPr>
          <w:sz w:val="28"/>
          <w:szCs w:val="28"/>
        </w:rPr>
        <w:t>– содействие торговле. Разрабатываемая концепция развития таможенной службы предполагает осуществление контроля в виде сервиса.</w:t>
      </w:r>
    </w:p>
    <w:p w:rsidR="005865B8" w:rsidRPr="005412EB" w:rsidRDefault="005865B8" w:rsidP="005412EB">
      <w:pPr>
        <w:pStyle w:val="normal3"/>
        <w:spacing w:before="0" w:beforeAutospacing="0" w:after="0" w:afterAutospacing="0" w:line="360" w:lineRule="auto"/>
        <w:ind w:firstLine="709"/>
        <w:jc w:val="both"/>
        <w:rPr>
          <w:sz w:val="28"/>
          <w:szCs w:val="28"/>
        </w:rPr>
      </w:pPr>
      <w:r w:rsidRPr="005412EB">
        <w:rPr>
          <w:sz w:val="28"/>
          <w:szCs w:val="28"/>
        </w:rPr>
        <w:t>В работе с персоналом можно выделить деятельность ветеранской организации Южного таможенного управления.</w:t>
      </w:r>
    </w:p>
    <w:p w:rsidR="005865B8" w:rsidRPr="005412EB" w:rsidRDefault="005865B8" w:rsidP="005412EB">
      <w:pPr>
        <w:pStyle w:val="normal3"/>
        <w:spacing w:before="0" w:beforeAutospacing="0" w:after="0" w:afterAutospacing="0" w:line="360" w:lineRule="auto"/>
        <w:ind w:firstLine="709"/>
        <w:jc w:val="both"/>
        <w:rPr>
          <w:sz w:val="28"/>
          <w:szCs w:val="28"/>
        </w:rPr>
      </w:pPr>
      <w:r w:rsidRPr="005412EB">
        <w:rPr>
          <w:sz w:val="28"/>
          <w:szCs w:val="28"/>
        </w:rPr>
        <w:t>Ветеранская организация аппарата Южного таможенного управления создана в 1999 году и в настоящий момент насчитывает в своем составе 321 человек. В нее входят ветераны управления и Южной оперативной таможни. Около 60% членов отделения продолжают работать в таможенных органах Южного таможенного управления, причем пятая часть из них занимает те или иные руководящие должности.</w:t>
      </w:r>
    </w:p>
    <w:p w:rsidR="005865B8" w:rsidRPr="005412EB" w:rsidRDefault="005865B8" w:rsidP="005412EB">
      <w:pPr>
        <w:ind w:left="0" w:firstLine="709"/>
        <w:jc w:val="both"/>
        <w:rPr>
          <w:rFonts w:ascii="Times New Roman" w:hAnsi="Times New Roman"/>
          <w:sz w:val="28"/>
          <w:szCs w:val="28"/>
        </w:rPr>
      </w:pPr>
      <w:r w:rsidRPr="005412EB">
        <w:rPr>
          <w:rFonts w:ascii="Times New Roman" w:hAnsi="Times New Roman"/>
          <w:sz w:val="28"/>
          <w:szCs w:val="28"/>
        </w:rPr>
        <w:t>Наряду с выполнением своих служебных обязанностей ветераны активно участвуют в патриотическом воспитании молодых таможенников, в передаче им профессионального опыта, содействуют сохранению и приумножению традиций российской таможенной службы, а также ведут работу по реализации социальных программ и созданию материальной базы для оказания помощи ветеранам службы и должностным лицам, остро нуждающимся в финансовой поддержке.</w:t>
      </w:r>
    </w:p>
    <w:p w:rsidR="005865B8" w:rsidRDefault="005F0499" w:rsidP="005412EB">
      <w:pPr>
        <w:pStyle w:val="1"/>
        <w:spacing w:before="0"/>
        <w:ind w:left="0" w:firstLine="709"/>
        <w:jc w:val="both"/>
        <w:rPr>
          <w:rFonts w:ascii="Times New Roman" w:hAnsi="Times New Roman"/>
          <w:b w:val="0"/>
          <w:color w:val="auto"/>
        </w:rPr>
      </w:pPr>
      <w:bookmarkStart w:id="7" w:name="_Toc255299914"/>
      <w:r>
        <w:rPr>
          <w:rFonts w:ascii="Times New Roman" w:hAnsi="Times New Roman"/>
          <w:b w:val="0"/>
          <w:color w:val="auto"/>
        </w:rPr>
        <w:br w:type="page"/>
      </w:r>
      <w:r w:rsidR="005865B8" w:rsidRPr="005412EB">
        <w:rPr>
          <w:rFonts w:ascii="Times New Roman" w:hAnsi="Times New Roman"/>
          <w:b w:val="0"/>
          <w:color w:val="auto"/>
        </w:rPr>
        <w:t>3. ОРГАНИЗАЦИЯ НОВОГО ТАМОЖЕННОГО ПОСТА В СОСТАВЕ ЮЖНОГО ТАМОЖЕННОГО УПРАВЛЕНИЯ</w:t>
      </w:r>
      <w:bookmarkEnd w:id="7"/>
    </w:p>
    <w:p w:rsidR="005F0499" w:rsidRPr="005F0499" w:rsidRDefault="005F0499" w:rsidP="005F0499">
      <w:pPr>
        <w:ind w:left="0" w:firstLine="720"/>
        <w:rPr>
          <w:rFonts w:ascii="Times New Roman" w:hAnsi="Times New Roman"/>
          <w:sz w:val="28"/>
          <w:szCs w:val="28"/>
        </w:rPr>
      </w:pPr>
    </w:p>
    <w:p w:rsidR="005865B8" w:rsidRPr="005F0499" w:rsidRDefault="005865B8" w:rsidP="005412EB">
      <w:pPr>
        <w:pStyle w:val="2"/>
        <w:spacing w:before="0"/>
        <w:ind w:left="0" w:firstLine="709"/>
        <w:jc w:val="both"/>
        <w:rPr>
          <w:rFonts w:ascii="Times New Roman" w:hAnsi="Times New Roman"/>
          <w:b w:val="0"/>
          <w:color w:val="auto"/>
          <w:sz w:val="28"/>
          <w:szCs w:val="28"/>
          <w:u w:val="single"/>
        </w:rPr>
      </w:pPr>
      <w:bookmarkStart w:id="8" w:name="_Toc255299915"/>
      <w:r w:rsidRPr="005F0499">
        <w:rPr>
          <w:rFonts w:ascii="Times New Roman" w:hAnsi="Times New Roman"/>
          <w:b w:val="0"/>
          <w:color w:val="auto"/>
          <w:sz w:val="28"/>
          <w:szCs w:val="28"/>
          <w:u w:val="single"/>
        </w:rPr>
        <w:t>3.1 Разработка структуры таможенного поста</w:t>
      </w:r>
      <w:bookmarkEnd w:id="8"/>
    </w:p>
    <w:p w:rsidR="005865B8" w:rsidRPr="005F0499" w:rsidRDefault="005865B8" w:rsidP="005412EB">
      <w:pPr>
        <w:ind w:left="0" w:firstLine="709"/>
        <w:jc w:val="both"/>
        <w:rPr>
          <w:rFonts w:ascii="Times New Roman" w:hAnsi="Times New Roman"/>
          <w:sz w:val="28"/>
          <w:szCs w:val="28"/>
          <w:u w:val="single"/>
        </w:rPr>
      </w:pP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Анализ деятельности Южного таможенного управления показывает, что его деятельность реально способствует наполнению федерального бюджета за счет поступления таможенных платежей. Для дальнейшего увеличения этих поступлений предлагается создание нового таможенного поста в составе Ростовской таможни на границе с Украиной. Руководство таможенным постом будет осуществляться начальником таможенного поста. В составе таможенного поста предполагается наличие следующих департаментов, каждый из которых будет курировать отдельный заместитель начальника таможенного поста:</w:t>
      </w: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noProof/>
          <w:snapToGrid w:val="0"/>
          <w:sz w:val="28"/>
          <w:szCs w:val="28"/>
          <w:lang w:eastAsia="ru-RU"/>
        </w:rPr>
        <w:t>1)</w:t>
      </w:r>
      <w:r w:rsidRPr="005412EB">
        <w:rPr>
          <w:rFonts w:ascii="Times New Roman" w:hAnsi="Times New Roman"/>
          <w:snapToGrid w:val="0"/>
          <w:sz w:val="28"/>
          <w:szCs w:val="28"/>
          <w:lang w:eastAsia="ru-RU"/>
        </w:rPr>
        <w:t xml:space="preserve"> Финансово-экономический департамент под </w:t>
      </w:r>
      <w:bookmarkStart w:id="9" w:name="OCRUncertain653"/>
      <w:r w:rsidRPr="005412EB">
        <w:rPr>
          <w:rFonts w:ascii="Times New Roman" w:hAnsi="Times New Roman"/>
          <w:snapToGrid w:val="0"/>
          <w:sz w:val="28"/>
          <w:szCs w:val="28"/>
          <w:lang w:eastAsia="ru-RU"/>
        </w:rPr>
        <w:t>руководством</w:t>
      </w:r>
      <w:bookmarkEnd w:id="9"/>
      <w:r w:rsidRPr="005412EB">
        <w:rPr>
          <w:rFonts w:ascii="Times New Roman" w:hAnsi="Times New Roman"/>
          <w:snapToGrid w:val="0"/>
          <w:sz w:val="28"/>
          <w:szCs w:val="28"/>
          <w:lang w:eastAsia="ru-RU"/>
        </w:rPr>
        <w:t xml:space="preserve"> заместителя начальника таможни по экономическим вопросам включает в себя 35 человек и</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состоит</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из след</w:t>
      </w:r>
      <w:bookmarkStart w:id="10" w:name="OCRUncertain654"/>
      <w:r w:rsidRPr="005412EB">
        <w:rPr>
          <w:rFonts w:ascii="Times New Roman" w:hAnsi="Times New Roman"/>
          <w:snapToGrid w:val="0"/>
          <w:sz w:val="28"/>
          <w:szCs w:val="28"/>
          <w:lang w:eastAsia="ru-RU"/>
        </w:rPr>
        <w:t>у</w:t>
      </w:r>
      <w:bookmarkEnd w:id="10"/>
      <w:r w:rsidRPr="005412EB">
        <w:rPr>
          <w:rFonts w:ascii="Times New Roman" w:hAnsi="Times New Roman"/>
          <w:snapToGrid w:val="0"/>
          <w:sz w:val="28"/>
          <w:szCs w:val="28"/>
          <w:lang w:eastAsia="ru-RU"/>
        </w:rPr>
        <w:t>ющих подразделений:</w:t>
      </w:r>
    </w:p>
    <w:p w:rsidR="005865B8" w:rsidRPr="005412EB" w:rsidRDefault="005865B8" w:rsidP="005412EB">
      <w:pPr>
        <w:pStyle w:val="a8"/>
        <w:widowControl w:val="0"/>
        <w:numPr>
          <w:ilvl w:val="0"/>
          <w:numId w:val="10"/>
        </w:numPr>
        <w:tabs>
          <w:tab w:val="left" w:pos="1134"/>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 таможенной стоимости и валютного контроля (6 человек);</w:t>
      </w:r>
    </w:p>
    <w:p w:rsidR="005865B8" w:rsidRPr="005412EB" w:rsidRDefault="005865B8" w:rsidP="005412EB">
      <w:pPr>
        <w:pStyle w:val="a8"/>
        <w:widowControl w:val="0"/>
        <w:numPr>
          <w:ilvl w:val="0"/>
          <w:numId w:val="10"/>
        </w:numPr>
        <w:tabs>
          <w:tab w:val="left" w:pos="1134"/>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 таможенных платежей (4 человека);</w:t>
      </w:r>
    </w:p>
    <w:p w:rsidR="005865B8" w:rsidRPr="005412EB" w:rsidRDefault="005865B8" w:rsidP="005412EB">
      <w:pPr>
        <w:pStyle w:val="a8"/>
        <w:widowControl w:val="0"/>
        <w:numPr>
          <w:ilvl w:val="0"/>
          <w:numId w:val="10"/>
        </w:numPr>
        <w:tabs>
          <w:tab w:val="left" w:pos="1134"/>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 таможенной статистики и анализа (4 человека);</w:t>
      </w:r>
    </w:p>
    <w:p w:rsidR="005865B8" w:rsidRPr="005412EB" w:rsidRDefault="005865B8" w:rsidP="005412EB">
      <w:pPr>
        <w:pStyle w:val="a8"/>
        <w:widowControl w:val="0"/>
        <w:numPr>
          <w:ilvl w:val="0"/>
          <w:numId w:val="10"/>
        </w:numPr>
        <w:tabs>
          <w:tab w:val="left" w:pos="1134"/>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 таможенной инспекции (9 человек);</w:t>
      </w:r>
    </w:p>
    <w:p w:rsidR="005865B8" w:rsidRPr="005412EB" w:rsidRDefault="005865B8" w:rsidP="005412EB">
      <w:pPr>
        <w:pStyle w:val="a8"/>
        <w:widowControl w:val="0"/>
        <w:numPr>
          <w:ilvl w:val="0"/>
          <w:numId w:val="10"/>
        </w:numPr>
        <w:tabs>
          <w:tab w:val="left" w:pos="1134"/>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гр</w:t>
      </w:r>
      <w:bookmarkStart w:id="11" w:name="OCRUncertain655"/>
      <w:r w:rsidRPr="005412EB">
        <w:rPr>
          <w:rFonts w:ascii="Times New Roman" w:hAnsi="Times New Roman"/>
          <w:snapToGrid w:val="0"/>
          <w:sz w:val="28"/>
          <w:szCs w:val="28"/>
          <w:lang w:eastAsia="ru-RU"/>
        </w:rPr>
        <w:t>у</w:t>
      </w:r>
      <w:bookmarkEnd w:id="11"/>
      <w:r w:rsidRPr="005412EB">
        <w:rPr>
          <w:rFonts w:ascii="Times New Roman" w:hAnsi="Times New Roman"/>
          <w:snapToGrid w:val="0"/>
          <w:sz w:val="28"/>
          <w:szCs w:val="28"/>
          <w:lang w:eastAsia="ru-RU"/>
        </w:rPr>
        <w:t>ппа АСУ (4 человека);</w:t>
      </w:r>
    </w:p>
    <w:p w:rsidR="005865B8" w:rsidRPr="005412EB" w:rsidRDefault="005865B8" w:rsidP="005412EB">
      <w:pPr>
        <w:pStyle w:val="a8"/>
        <w:widowControl w:val="0"/>
        <w:numPr>
          <w:ilvl w:val="0"/>
          <w:numId w:val="10"/>
        </w:numPr>
        <w:tabs>
          <w:tab w:val="left" w:pos="1134"/>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гр</w:t>
      </w:r>
      <w:bookmarkStart w:id="12" w:name="OCRUncertain656"/>
      <w:r w:rsidRPr="005412EB">
        <w:rPr>
          <w:rFonts w:ascii="Times New Roman" w:hAnsi="Times New Roman"/>
          <w:snapToGrid w:val="0"/>
          <w:sz w:val="28"/>
          <w:szCs w:val="28"/>
          <w:lang w:eastAsia="ru-RU"/>
        </w:rPr>
        <w:t>у</w:t>
      </w:r>
      <w:bookmarkEnd w:id="12"/>
      <w:r w:rsidRPr="005412EB">
        <w:rPr>
          <w:rFonts w:ascii="Times New Roman" w:hAnsi="Times New Roman"/>
          <w:snapToGrid w:val="0"/>
          <w:sz w:val="28"/>
          <w:szCs w:val="28"/>
          <w:lang w:eastAsia="ru-RU"/>
        </w:rPr>
        <w:t xml:space="preserve">ппа по работе с </w:t>
      </w:r>
      <w:bookmarkStart w:id="13" w:name="OCRUncertain657"/>
      <w:r w:rsidRPr="005412EB">
        <w:rPr>
          <w:rFonts w:ascii="Times New Roman" w:hAnsi="Times New Roman"/>
          <w:snapToGrid w:val="0"/>
          <w:sz w:val="28"/>
          <w:szCs w:val="28"/>
          <w:lang w:eastAsia="ru-RU"/>
        </w:rPr>
        <w:t>конфискатами</w:t>
      </w:r>
      <w:bookmarkEnd w:id="13"/>
      <w:r w:rsidRPr="005412EB">
        <w:rPr>
          <w:rFonts w:ascii="Times New Roman" w:hAnsi="Times New Roman"/>
          <w:snapToGrid w:val="0"/>
          <w:sz w:val="28"/>
          <w:szCs w:val="28"/>
          <w:lang w:eastAsia="ru-RU"/>
        </w:rPr>
        <w:t xml:space="preserve"> и взиманию штрафов (4 человека);</w:t>
      </w:r>
    </w:p>
    <w:p w:rsidR="005865B8" w:rsidRPr="005412EB" w:rsidRDefault="005865B8" w:rsidP="005412EB">
      <w:pPr>
        <w:pStyle w:val="a8"/>
        <w:widowControl w:val="0"/>
        <w:numPr>
          <w:ilvl w:val="0"/>
          <w:numId w:val="10"/>
        </w:numPr>
        <w:tabs>
          <w:tab w:val="left" w:pos="1134"/>
        </w:tabs>
        <w:ind w:left="0" w:firstLine="709"/>
        <w:jc w:val="both"/>
        <w:rPr>
          <w:rFonts w:ascii="Times New Roman" w:hAnsi="Times New Roman"/>
          <w:noProof/>
          <w:snapToGrid w:val="0"/>
          <w:sz w:val="28"/>
          <w:szCs w:val="28"/>
          <w:lang w:eastAsia="ru-RU"/>
        </w:rPr>
      </w:pPr>
      <w:r w:rsidRPr="005412EB">
        <w:rPr>
          <w:rFonts w:ascii="Times New Roman" w:hAnsi="Times New Roman"/>
          <w:snapToGrid w:val="0"/>
          <w:sz w:val="28"/>
          <w:szCs w:val="28"/>
          <w:lang w:eastAsia="ru-RU"/>
        </w:rPr>
        <w:t>отдел б</w:t>
      </w:r>
      <w:bookmarkStart w:id="14" w:name="OCRUncertain658"/>
      <w:r w:rsidRPr="005412EB">
        <w:rPr>
          <w:rFonts w:ascii="Times New Roman" w:hAnsi="Times New Roman"/>
          <w:snapToGrid w:val="0"/>
          <w:sz w:val="28"/>
          <w:szCs w:val="28"/>
          <w:lang w:eastAsia="ru-RU"/>
        </w:rPr>
        <w:t>у</w:t>
      </w:r>
      <w:bookmarkEnd w:id="14"/>
      <w:r w:rsidRPr="005412EB">
        <w:rPr>
          <w:rFonts w:ascii="Times New Roman" w:hAnsi="Times New Roman"/>
          <w:snapToGrid w:val="0"/>
          <w:sz w:val="28"/>
          <w:szCs w:val="28"/>
          <w:lang w:eastAsia="ru-RU"/>
        </w:rPr>
        <w:t xml:space="preserve">хгалтерского </w:t>
      </w:r>
      <w:bookmarkStart w:id="15" w:name="OCRUncertain659"/>
      <w:r w:rsidRPr="005412EB">
        <w:rPr>
          <w:rFonts w:ascii="Times New Roman" w:hAnsi="Times New Roman"/>
          <w:snapToGrid w:val="0"/>
          <w:sz w:val="28"/>
          <w:szCs w:val="28"/>
          <w:lang w:eastAsia="ru-RU"/>
        </w:rPr>
        <w:t>у</w:t>
      </w:r>
      <w:bookmarkEnd w:id="15"/>
      <w:r w:rsidRPr="005412EB">
        <w:rPr>
          <w:rFonts w:ascii="Times New Roman" w:hAnsi="Times New Roman"/>
          <w:snapToGrid w:val="0"/>
          <w:sz w:val="28"/>
          <w:szCs w:val="28"/>
          <w:lang w:eastAsia="ru-RU"/>
        </w:rPr>
        <w:t>чета и контроля</w:t>
      </w:r>
      <w:bookmarkStart w:id="16" w:name="OCRUncertain660"/>
      <w:r w:rsidRPr="005412EB">
        <w:rPr>
          <w:rFonts w:ascii="Times New Roman" w:hAnsi="Times New Roman"/>
          <w:snapToGrid w:val="0"/>
          <w:sz w:val="28"/>
          <w:szCs w:val="28"/>
          <w:lang w:eastAsia="ru-RU"/>
        </w:rPr>
        <w:t xml:space="preserve"> (4 человека)</w:t>
      </w:r>
      <w:r w:rsidRPr="005412EB">
        <w:rPr>
          <w:rFonts w:ascii="Times New Roman" w:hAnsi="Times New Roman"/>
          <w:noProof/>
          <w:snapToGrid w:val="0"/>
          <w:sz w:val="28"/>
          <w:szCs w:val="28"/>
          <w:lang w:eastAsia="ru-RU"/>
        </w:rPr>
        <w:t xml:space="preserve">. </w:t>
      </w:r>
      <w:bookmarkEnd w:id="16"/>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noProof/>
          <w:snapToGrid w:val="0"/>
          <w:sz w:val="28"/>
          <w:szCs w:val="28"/>
          <w:lang w:eastAsia="ru-RU"/>
        </w:rPr>
        <w:t>2)</w:t>
      </w:r>
      <w:r w:rsidRPr="005412EB">
        <w:rPr>
          <w:rFonts w:ascii="Times New Roman" w:hAnsi="Times New Roman"/>
          <w:snapToGrid w:val="0"/>
          <w:sz w:val="28"/>
          <w:szCs w:val="28"/>
          <w:lang w:eastAsia="ru-RU"/>
        </w:rPr>
        <w:t xml:space="preserve"> Департамент таможенного оформления под</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р</w:t>
      </w:r>
      <w:bookmarkStart w:id="17" w:name="OCRUncertain661"/>
      <w:r w:rsidRPr="005412EB">
        <w:rPr>
          <w:rFonts w:ascii="Times New Roman" w:hAnsi="Times New Roman"/>
          <w:snapToGrid w:val="0"/>
          <w:sz w:val="28"/>
          <w:szCs w:val="28"/>
          <w:lang w:eastAsia="ru-RU"/>
        </w:rPr>
        <w:t>у</w:t>
      </w:r>
      <w:bookmarkEnd w:id="17"/>
      <w:r w:rsidRPr="005412EB">
        <w:rPr>
          <w:rFonts w:ascii="Times New Roman" w:hAnsi="Times New Roman"/>
          <w:snapToGrid w:val="0"/>
          <w:sz w:val="28"/>
          <w:szCs w:val="28"/>
          <w:lang w:eastAsia="ru-RU"/>
        </w:rPr>
        <w:t>ководством первого заместителя начальника таможни включает в себя 28 человек и состоит из следующих подразделений:</w:t>
      </w:r>
    </w:p>
    <w:p w:rsidR="005865B8" w:rsidRPr="005412EB" w:rsidRDefault="005865B8" w:rsidP="005412EB">
      <w:pPr>
        <w:pStyle w:val="a8"/>
        <w:widowControl w:val="0"/>
        <w:numPr>
          <w:ilvl w:val="0"/>
          <w:numId w:val="12"/>
        </w:numPr>
        <w:tabs>
          <w:tab w:val="left" w:pos="1134"/>
        </w:tabs>
        <w:ind w:left="0" w:firstLine="709"/>
        <w:jc w:val="both"/>
        <w:rPr>
          <w:rFonts w:ascii="Times New Roman" w:hAnsi="Times New Roman"/>
          <w:noProof/>
          <w:snapToGrid w:val="0"/>
          <w:sz w:val="28"/>
          <w:szCs w:val="28"/>
          <w:lang w:eastAsia="ru-RU"/>
        </w:rPr>
      </w:pPr>
      <w:r w:rsidRPr="005412EB">
        <w:rPr>
          <w:rFonts w:ascii="Times New Roman" w:hAnsi="Times New Roman"/>
          <w:snapToGrid w:val="0"/>
          <w:sz w:val="28"/>
          <w:szCs w:val="28"/>
          <w:lang w:eastAsia="ru-RU"/>
        </w:rPr>
        <w:t xml:space="preserve">отдел таможенного оформления и таможенного контроля № </w:t>
      </w:r>
      <w:r w:rsidRPr="005412EB">
        <w:rPr>
          <w:rFonts w:ascii="Times New Roman" w:hAnsi="Times New Roman"/>
          <w:noProof/>
          <w:snapToGrid w:val="0"/>
          <w:sz w:val="28"/>
          <w:szCs w:val="28"/>
          <w:lang w:eastAsia="ru-RU"/>
        </w:rPr>
        <w:t>1 (7 человек);</w:t>
      </w:r>
    </w:p>
    <w:p w:rsidR="005865B8" w:rsidRPr="005412EB" w:rsidRDefault="005865B8" w:rsidP="005412EB">
      <w:pPr>
        <w:pStyle w:val="a8"/>
        <w:widowControl w:val="0"/>
        <w:numPr>
          <w:ilvl w:val="0"/>
          <w:numId w:val="12"/>
        </w:numPr>
        <w:tabs>
          <w:tab w:val="left" w:pos="1134"/>
        </w:tabs>
        <w:ind w:left="0" w:firstLine="709"/>
        <w:jc w:val="both"/>
        <w:rPr>
          <w:rFonts w:ascii="Times New Roman" w:hAnsi="Times New Roman"/>
          <w:noProof/>
          <w:snapToGrid w:val="0"/>
          <w:sz w:val="28"/>
          <w:szCs w:val="28"/>
          <w:lang w:eastAsia="ru-RU"/>
        </w:rPr>
      </w:pPr>
      <w:r w:rsidRPr="005412EB">
        <w:rPr>
          <w:rFonts w:ascii="Times New Roman" w:hAnsi="Times New Roman"/>
          <w:snapToGrid w:val="0"/>
          <w:sz w:val="28"/>
          <w:szCs w:val="28"/>
          <w:lang w:eastAsia="ru-RU"/>
        </w:rPr>
        <w:t xml:space="preserve">отдел таможенного оформления и таможенного контроля № </w:t>
      </w:r>
      <w:r w:rsidRPr="005412EB">
        <w:rPr>
          <w:rFonts w:ascii="Times New Roman" w:hAnsi="Times New Roman"/>
          <w:noProof/>
          <w:snapToGrid w:val="0"/>
          <w:sz w:val="28"/>
          <w:szCs w:val="28"/>
          <w:lang w:eastAsia="ru-RU"/>
        </w:rPr>
        <w:t>2</w:t>
      </w:r>
      <w:bookmarkStart w:id="18" w:name="OCRUncertain664"/>
      <w:r w:rsidRPr="005412EB">
        <w:rPr>
          <w:rFonts w:ascii="Times New Roman" w:hAnsi="Times New Roman"/>
          <w:noProof/>
          <w:snapToGrid w:val="0"/>
          <w:sz w:val="28"/>
          <w:szCs w:val="28"/>
          <w:lang w:eastAsia="ru-RU"/>
        </w:rPr>
        <w:t xml:space="preserve"> (7 человек);</w:t>
      </w:r>
      <w:bookmarkEnd w:id="18"/>
    </w:p>
    <w:p w:rsidR="005865B8" w:rsidRPr="005412EB" w:rsidRDefault="005865B8" w:rsidP="005412EB">
      <w:pPr>
        <w:pStyle w:val="a8"/>
        <w:widowControl w:val="0"/>
        <w:numPr>
          <w:ilvl w:val="0"/>
          <w:numId w:val="12"/>
        </w:numPr>
        <w:tabs>
          <w:tab w:val="left" w:pos="1134"/>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 xml:space="preserve">отдел нетарифного и экспортного контроля </w:t>
      </w:r>
      <w:r w:rsidRPr="005412EB">
        <w:rPr>
          <w:rFonts w:ascii="Times New Roman" w:hAnsi="Times New Roman"/>
          <w:noProof/>
          <w:snapToGrid w:val="0"/>
          <w:sz w:val="28"/>
          <w:szCs w:val="28"/>
          <w:lang w:eastAsia="ru-RU"/>
        </w:rPr>
        <w:t>(7 человек)</w:t>
      </w:r>
      <w:r w:rsidRPr="005412EB">
        <w:rPr>
          <w:rFonts w:ascii="Times New Roman" w:hAnsi="Times New Roman"/>
          <w:snapToGrid w:val="0"/>
          <w:sz w:val="28"/>
          <w:szCs w:val="28"/>
          <w:lang w:eastAsia="ru-RU"/>
        </w:rPr>
        <w:t>;</w:t>
      </w:r>
    </w:p>
    <w:p w:rsidR="005865B8" w:rsidRPr="005412EB" w:rsidRDefault="005865B8" w:rsidP="005412EB">
      <w:pPr>
        <w:pStyle w:val="a8"/>
        <w:widowControl w:val="0"/>
        <w:numPr>
          <w:ilvl w:val="0"/>
          <w:numId w:val="12"/>
        </w:numPr>
        <w:tabs>
          <w:tab w:val="left" w:pos="1134"/>
        </w:tabs>
        <w:ind w:left="0" w:firstLine="709"/>
        <w:jc w:val="both"/>
        <w:rPr>
          <w:rFonts w:ascii="Times New Roman" w:hAnsi="Times New Roman"/>
          <w:noProof/>
          <w:snapToGrid w:val="0"/>
          <w:sz w:val="28"/>
          <w:szCs w:val="28"/>
          <w:lang w:eastAsia="ru-RU"/>
        </w:rPr>
      </w:pPr>
      <w:r w:rsidRPr="005412EB">
        <w:rPr>
          <w:rFonts w:ascii="Times New Roman" w:hAnsi="Times New Roman"/>
          <w:snapToGrid w:val="0"/>
          <w:sz w:val="28"/>
          <w:szCs w:val="28"/>
          <w:lang w:eastAsia="ru-RU"/>
        </w:rPr>
        <w:t>отдел товарной номенклатуры и происхождения товаров</w:t>
      </w:r>
      <w:bookmarkStart w:id="19" w:name="OCRUncertain665"/>
      <w:r w:rsidRPr="005412EB">
        <w:rPr>
          <w:rFonts w:ascii="Times New Roman" w:hAnsi="Times New Roman"/>
          <w:snapToGrid w:val="0"/>
          <w:sz w:val="28"/>
          <w:szCs w:val="28"/>
          <w:lang w:eastAsia="ru-RU"/>
        </w:rPr>
        <w:t xml:space="preserve"> </w:t>
      </w:r>
      <w:r w:rsidRPr="005412EB">
        <w:rPr>
          <w:rFonts w:ascii="Times New Roman" w:hAnsi="Times New Roman"/>
          <w:noProof/>
          <w:snapToGrid w:val="0"/>
          <w:sz w:val="28"/>
          <w:szCs w:val="28"/>
          <w:lang w:eastAsia="ru-RU"/>
        </w:rPr>
        <w:t xml:space="preserve">(7 человек). </w:t>
      </w:r>
      <w:bookmarkEnd w:id="19"/>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noProof/>
          <w:snapToGrid w:val="0"/>
          <w:sz w:val="28"/>
          <w:szCs w:val="28"/>
          <w:lang w:eastAsia="ru-RU"/>
        </w:rPr>
        <w:t xml:space="preserve">3) </w:t>
      </w:r>
      <w:r w:rsidRPr="005412EB">
        <w:rPr>
          <w:rFonts w:ascii="Times New Roman" w:hAnsi="Times New Roman"/>
          <w:snapToGrid w:val="0"/>
          <w:sz w:val="28"/>
          <w:szCs w:val="28"/>
          <w:lang w:eastAsia="ru-RU"/>
        </w:rPr>
        <w:t>Правоохранительный департамент под</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руководством заместителя начальника таможни по правоохранительной работе включает в себя 40 человек и представлен:</w:t>
      </w:r>
    </w:p>
    <w:p w:rsidR="005865B8" w:rsidRPr="005412EB" w:rsidRDefault="005865B8" w:rsidP="005412EB">
      <w:pPr>
        <w:pStyle w:val="a8"/>
        <w:widowControl w:val="0"/>
        <w:numPr>
          <w:ilvl w:val="0"/>
          <w:numId w:val="13"/>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отделом по борьбе с таможенными правонарушениями (7 человек);</w:t>
      </w:r>
    </w:p>
    <w:p w:rsidR="005865B8" w:rsidRPr="005412EB" w:rsidRDefault="005865B8" w:rsidP="005412EB">
      <w:pPr>
        <w:pStyle w:val="a8"/>
        <w:widowControl w:val="0"/>
        <w:numPr>
          <w:ilvl w:val="0"/>
          <w:numId w:val="13"/>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отделом по борьбе с контрабандой наркотиков (6 человек);</w:t>
      </w:r>
    </w:p>
    <w:p w:rsidR="005865B8" w:rsidRPr="005412EB" w:rsidRDefault="005865B8" w:rsidP="005412EB">
      <w:pPr>
        <w:pStyle w:val="a8"/>
        <w:widowControl w:val="0"/>
        <w:numPr>
          <w:ilvl w:val="0"/>
          <w:numId w:val="13"/>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отделом таможенных расследований (6 человек);</w:t>
      </w:r>
    </w:p>
    <w:p w:rsidR="005865B8" w:rsidRPr="005412EB" w:rsidRDefault="005865B8" w:rsidP="005412EB">
      <w:pPr>
        <w:pStyle w:val="a8"/>
        <w:widowControl w:val="0"/>
        <w:numPr>
          <w:ilvl w:val="0"/>
          <w:numId w:val="13"/>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отделом внутренней безопасности (8 человек);</w:t>
      </w:r>
    </w:p>
    <w:p w:rsidR="005865B8" w:rsidRPr="005412EB" w:rsidRDefault="005865B8" w:rsidP="005412EB">
      <w:pPr>
        <w:pStyle w:val="a8"/>
        <w:widowControl w:val="0"/>
        <w:numPr>
          <w:ilvl w:val="0"/>
          <w:numId w:val="13"/>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отделом таможенной охраны (6 человек);</w:t>
      </w:r>
    </w:p>
    <w:p w:rsidR="005865B8" w:rsidRPr="005412EB" w:rsidRDefault="005865B8" w:rsidP="005412EB">
      <w:pPr>
        <w:pStyle w:val="a8"/>
        <w:widowControl w:val="0"/>
        <w:numPr>
          <w:ilvl w:val="0"/>
          <w:numId w:val="13"/>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 xml:space="preserve">юридическим отделом (7 человек). </w:t>
      </w: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noProof/>
          <w:snapToGrid w:val="0"/>
          <w:sz w:val="28"/>
          <w:szCs w:val="28"/>
          <w:lang w:eastAsia="ru-RU"/>
        </w:rPr>
        <w:t>4)</w:t>
      </w:r>
      <w:r w:rsidRPr="005412EB">
        <w:rPr>
          <w:rFonts w:ascii="Times New Roman" w:hAnsi="Times New Roman"/>
          <w:snapToGrid w:val="0"/>
          <w:sz w:val="28"/>
          <w:szCs w:val="28"/>
          <w:lang w:eastAsia="ru-RU"/>
        </w:rPr>
        <w:t xml:space="preserve"> Кадровый блок под руководством заместителя начальника таможни по работе с личным составом включает в себя 19 человек и объединяет</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следующие</w:t>
      </w:r>
      <w:r w:rsidR="005412EB">
        <w:rPr>
          <w:rFonts w:ascii="Times New Roman" w:hAnsi="Times New Roman"/>
          <w:snapToGrid w:val="0"/>
          <w:sz w:val="28"/>
          <w:szCs w:val="28"/>
          <w:lang w:eastAsia="ru-RU"/>
        </w:rPr>
        <w:t xml:space="preserve"> </w:t>
      </w:r>
      <w:bookmarkStart w:id="20" w:name="OCRUncertain668"/>
      <w:r w:rsidRPr="005412EB">
        <w:rPr>
          <w:rFonts w:ascii="Times New Roman" w:hAnsi="Times New Roman"/>
          <w:snapToGrid w:val="0"/>
          <w:sz w:val="28"/>
          <w:szCs w:val="28"/>
          <w:lang w:eastAsia="ru-RU"/>
        </w:rPr>
        <w:t>под</w:t>
      </w:r>
      <w:bookmarkEnd w:id="20"/>
      <w:r w:rsidRPr="005412EB">
        <w:rPr>
          <w:rFonts w:ascii="Times New Roman" w:hAnsi="Times New Roman"/>
          <w:snapToGrid w:val="0"/>
          <w:sz w:val="28"/>
          <w:szCs w:val="28"/>
          <w:lang w:eastAsia="ru-RU"/>
        </w:rPr>
        <w:t>разделения</w:t>
      </w:r>
      <w:bookmarkStart w:id="21" w:name="OCRUncertain669"/>
      <w:r w:rsidRPr="005412EB">
        <w:rPr>
          <w:rFonts w:ascii="Times New Roman" w:hAnsi="Times New Roman"/>
          <w:noProof/>
          <w:snapToGrid w:val="0"/>
          <w:sz w:val="28"/>
          <w:szCs w:val="28"/>
          <w:lang w:eastAsia="ru-RU"/>
        </w:rPr>
        <w:t>:</w:t>
      </w:r>
      <w:bookmarkEnd w:id="21"/>
    </w:p>
    <w:p w:rsidR="005865B8" w:rsidRPr="005412EB" w:rsidRDefault="005865B8" w:rsidP="005412EB">
      <w:pPr>
        <w:pStyle w:val="a8"/>
        <w:widowControl w:val="0"/>
        <w:numPr>
          <w:ilvl w:val="0"/>
          <w:numId w:val="14"/>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 кадров (9 человек);</w:t>
      </w:r>
    </w:p>
    <w:p w:rsidR="005865B8" w:rsidRPr="005412EB" w:rsidRDefault="005865B8" w:rsidP="005412EB">
      <w:pPr>
        <w:pStyle w:val="a8"/>
        <w:widowControl w:val="0"/>
        <w:numPr>
          <w:ilvl w:val="0"/>
          <w:numId w:val="14"/>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инспекцию по работе с личным составом (6 человек);</w:t>
      </w:r>
    </w:p>
    <w:p w:rsidR="005865B8" w:rsidRPr="005412EB" w:rsidRDefault="005865B8" w:rsidP="005412EB">
      <w:pPr>
        <w:pStyle w:val="a8"/>
        <w:widowControl w:val="0"/>
        <w:numPr>
          <w:ilvl w:val="0"/>
          <w:numId w:val="14"/>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 подготовки кадров (2 человека);</w:t>
      </w:r>
    </w:p>
    <w:p w:rsidR="005865B8" w:rsidRPr="005412EB" w:rsidRDefault="005865B8" w:rsidP="005412EB">
      <w:pPr>
        <w:pStyle w:val="a8"/>
        <w:widowControl w:val="0"/>
        <w:numPr>
          <w:ilvl w:val="0"/>
          <w:numId w:val="14"/>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 xml:space="preserve">отдел социального развития (2 человека). </w:t>
      </w: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noProof/>
          <w:snapToGrid w:val="0"/>
          <w:sz w:val="28"/>
          <w:szCs w:val="28"/>
          <w:lang w:eastAsia="ru-RU"/>
        </w:rPr>
        <w:t>5)</w:t>
      </w:r>
      <w:r w:rsidRPr="005412EB">
        <w:rPr>
          <w:rFonts w:ascii="Times New Roman" w:hAnsi="Times New Roman"/>
          <w:snapToGrid w:val="0"/>
          <w:sz w:val="28"/>
          <w:szCs w:val="28"/>
          <w:lang w:eastAsia="ru-RU"/>
        </w:rPr>
        <w:t xml:space="preserve"> К околотаможенной инфрастр</w:t>
      </w:r>
      <w:bookmarkStart w:id="22" w:name="OCRUncertain672"/>
      <w:r w:rsidRPr="005412EB">
        <w:rPr>
          <w:rFonts w:ascii="Times New Roman" w:hAnsi="Times New Roman"/>
          <w:snapToGrid w:val="0"/>
          <w:sz w:val="28"/>
          <w:szCs w:val="28"/>
          <w:lang w:eastAsia="ru-RU"/>
        </w:rPr>
        <w:t>у</w:t>
      </w:r>
      <w:bookmarkEnd w:id="22"/>
      <w:r w:rsidRPr="005412EB">
        <w:rPr>
          <w:rFonts w:ascii="Times New Roman" w:hAnsi="Times New Roman"/>
          <w:snapToGrid w:val="0"/>
          <w:sz w:val="28"/>
          <w:szCs w:val="28"/>
          <w:lang w:eastAsia="ru-RU"/>
        </w:rPr>
        <w:t>кт</w:t>
      </w:r>
      <w:bookmarkStart w:id="23" w:name="OCRUncertain673"/>
      <w:r w:rsidRPr="005412EB">
        <w:rPr>
          <w:rFonts w:ascii="Times New Roman" w:hAnsi="Times New Roman"/>
          <w:snapToGrid w:val="0"/>
          <w:sz w:val="28"/>
          <w:szCs w:val="28"/>
          <w:lang w:eastAsia="ru-RU"/>
        </w:rPr>
        <w:t>у</w:t>
      </w:r>
      <w:bookmarkEnd w:id="23"/>
      <w:r w:rsidRPr="005412EB">
        <w:rPr>
          <w:rFonts w:ascii="Times New Roman" w:hAnsi="Times New Roman"/>
          <w:snapToGrid w:val="0"/>
          <w:sz w:val="28"/>
          <w:szCs w:val="28"/>
          <w:lang w:eastAsia="ru-RU"/>
        </w:rPr>
        <w:t>ре поста относятся:</w:t>
      </w:r>
    </w:p>
    <w:p w:rsidR="005865B8" w:rsidRPr="005412EB" w:rsidRDefault="005865B8" w:rsidP="005412EB">
      <w:pPr>
        <w:pStyle w:val="a8"/>
        <w:widowControl w:val="0"/>
        <w:numPr>
          <w:ilvl w:val="0"/>
          <w:numId w:val="15"/>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отдел капитального строительства и экспл</w:t>
      </w:r>
      <w:bookmarkStart w:id="24" w:name="OCRUncertain674"/>
      <w:r w:rsidRPr="005412EB">
        <w:rPr>
          <w:rFonts w:ascii="Times New Roman" w:hAnsi="Times New Roman"/>
          <w:snapToGrid w:val="0"/>
          <w:sz w:val="28"/>
          <w:szCs w:val="28"/>
          <w:lang w:eastAsia="ru-RU"/>
        </w:rPr>
        <w:t>у</w:t>
      </w:r>
      <w:bookmarkEnd w:id="24"/>
      <w:r w:rsidRPr="005412EB">
        <w:rPr>
          <w:rFonts w:ascii="Times New Roman" w:hAnsi="Times New Roman"/>
          <w:snapToGrid w:val="0"/>
          <w:sz w:val="28"/>
          <w:szCs w:val="28"/>
          <w:lang w:eastAsia="ru-RU"/>
        </w:rPr>
        <w:t>атации таможенных</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объектов (5 человек);</w:t>
      </w:r>
    </w:p>
    <w:p w:rsidR="005865B8" w:rsidRPr="005412EB" w:rsidRDefault="005865B8" w:rsidP="005412EB">
      <w:pPr>
        <w:pStyle w:val="a8"/>
        <w:widowControl w:val="0"/>
        <w:numPr>
          <w:ilvl w:val="0"/>
          <w:numId w:val="15"/>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автотранспортная группа (6 человек).</w:t>
      </w:r>
    </w:p>
    <w:p w:rsidR="005865B8" w:rsidRPr="005412EB" w:rsidRDefault="005865B8" w:rsidP="005412EB">
      <w:pPr>
        <w:pStyle w:val="a8"/>
        <w:widowControl w:val="0"/>
        <w:numPr>
          <w:ilvl w:val="0"/>
          <w:numId w:val="15"/>
        </w:numPr>
        <w:tabs>
          <w:tab w:val="left" w:pos="993"/>
        </w:tabs>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группа технических средств</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таможенного контроля и связи (5 человек).</w:t>
      </w: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Этот блок подчиняется заместителю начальника</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таможни</w:t>
      </w:r>
      <w:r w:rsidR="005412EB">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по капитальному строительству.</w:t>
      </w: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Таким образом, личный состав таможенного поста, включая начальника поста и его заместителей составит 144 человека.</w:t>
      </w: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Порядок отбора личного состава в Южном таможенном управлении утвержден приказом начальника Южного таможенного управления. Он состоит из 18 этапов и представлен в таблице 1.</w:t>
      </w:r>
    </w:p>
    <w:p w:rsidR="00E71AC7" w:rsidRDefault="00E71AC7" w:rsidP="005412EB">
      <w:pPr>
        <w:widowControl w:val="0"/>
        <w:ind w:left="0" w:firstLine="709"/>
        <w:jc w:val="both"/>
        <w:rPr>
          <w:rFonts w:ascii="Times New Roman" w:hAnsi="Times New Roman"/>
          <w:snapToGrid w:val="0"/>
          <w:sz w:val="28"/>
          <w:szCs w:val="28"/>
          <w:lang w:eastAsia="ru-RU"/>
        </w:rPr>
      </w:pPr>
    </w:p>
    <w:p w:rsidR="005865B8" w:rsidRPr="005412EB" w:rsidRDefault="005865B8" w:rsidP="005412EB">
      <w:pPr>
        <w:widowControl w:val="0"/>
        <w:ind w:left="0" w:firstLine="709"/>
        <w:jc w:val="both"/>
        <w:rPr>
          <w:rFonts w:ascii="Times New Roman" w:hAnsi="Times New Roman"/>
          <w:snapToGrid w:val="0"/>
          <w:sz w:val="28"/>
          <w:lang w:eastAsia="ru-RU"/>
        </w:rPr>
      </w:pPr>
      <w:r w:rsidRPr="005412EB">
        <w:rPr>
          <w:rFonts w:ascii="Times New Roman" w:hAnsi="Times New Roman"/>
          <w:snapToGrid w:val="0"/>
          <w:sz w:val="28"/>
          <w:szCs w:val="28"/>
          <w:lang w:eastAsia="ru-RU"/>
        </w:rPr>
        <w:t>Таблица 1</w:t>
      </w:r>
      <w:r w:rsidR="00E71AC7">
        <w:rPr>
          <w:rFonts w:ascii="Times New Roman" w:hAnsi="Times New Roman"/>
          <w:snapToGrid w:val="0"/>
          <w:sz w:val="28"/>
          <w:szCs w:val="28"/>
          <w:lang w:eastAsia="ru-RU"/>
        </w:rPr>
        <w:t xml:space="preserve">. </w:t>
      </w:r>
      <w:r w:rsidRPr="005412EB">
        <w:rPr>
          <w:rFonts w:ascii="Times New Roman" w:hAnsi="Times New Roman"/>
          <w:snapToGrid w:val="0"/>
          <w:sz w:val="28"/>
          <w:szCs w:val="28"/>
          <w:lang w:eastAsia="ru-RU"/>
        </w:rPr>
        <w:t xml:space="preserve">Порядок отбора кандидатов на </w:t>
      </w:r>
      <w:bookmarkStart w:id="25" w:name="OCRUncertain1169"/>
      <w:r w:rsidRPr="005412EB">
        <w:rPr>
          <w:rFonts w:ascii="Times New Roman" w:hAnsi="Times New Roman"/>
          <w:snapToGrid w:val="0"/>
          <w:sz w:val="28"/>
          <w:szCs w:val="28"/>
          <w:lang w:eastAsia="ru-RU"/>
        </w:rPr>
        <w:t>служб</w:t>
      </w:r>
      <w:bookmarkEnd w:id="25"/>
      <w:r w:rsidRPr="005412EB">
        <w:rPr>
          <w:rFonts w:ascii="Times New Roman" w:hAnsi="Times New Roman"/>
          <w:snapToGrid w:val="0"/>
          <w:sz w:val="28"/>
          <w:szCs w:val="28"/>
          <w:lang w:eastAsia="ru-RU"/>
        </w:rPr>
        <w:t>у на организуемый таможенный пост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3431"/>
        <w:gridCol w:w="2043"/>
        <w:gridCol w:w="2943"/>
      </w:tblGrid>
      <w:tr w:rsidR="005865B8" w:rsidRPr="00E71AC7" w:rsidTr="00E71AC7">
        <w:trPr>
          <w:trHeight w:val="675"/>
          <w:jc w:val="center"/>
        </w:trPr>
        <w:tc>
          <w:tcPr>
            <w:tcW w:w="675" w:type="dxa"/>
            <w:vAlign w:val="center"/>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 п/п</w:t>
            </w:r>
          </w:p>
        </w:tc>
        <w:tc>
          <w:tcPr>
            <w:tcW w:w="3585" w:type="dxa"/>
            <w:vAlign w:val="center"/>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Проводимая работа</w:t>
            </w:r>
          </w:p>
        </w:tc>
        <w:tc>
          <w:tcPr>
            <w:tcW w:w="2130" w:type="dxa"/>
            <w:vAlign w:val="center"/>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Ответственный</w:t>
            </w:r>
          </w:p>
        </w:tc>
        <w:tc>
          <w:tcPr>
            <w:tcW w:w="3074" w:type="dxa"/>
            <w:vAlign w:val="center"/>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Примечание</w:t>
            </w:r>
          </w:p>
        </w:tc>
      </w:tr>
      <w:tr w:rsidR="005865B8" w:rsidRPr="00E71AC7" w:rsidTr="00E71AC7">
        <w:trPr>
          <w:trHeight w:val="268"/>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Поиск кандидатов</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комплектуемого подразделения</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trHeight w:val="1222"/>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2</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Индивидуальная беседа с кандидатом с целью проверки документов (удостоверение личности, об образовании и др.), первичной оценки кандидата и направления его в комплектуемое подразделение для дальнейшего изучения</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кадров</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Мнение излагается в листе изучения кандидата</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3</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Индивидуальная беседа с кандидатом, сбор и изучение документов, характеризующих кандидата (по месту учебы, службы, предыдущей работы, жительства, личных рекомендаций сотрудников таможни) с целью определения профессиональной пригодности кандидата для обеспечения конкретного участка таможенной деятельности</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комплектуемого подразделения</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val="en-US" w:eastAsia="ru-RU"/>
              </w:rPr>
            </w:pPr>
            <w:r w:rsidRPr="00E71AC7">
              <w:rPr>
                <w:rFonts w:ascii="Times New Roman" w:hAnsi="Times New Roman"/>
                <w:snapToGrid w:val="0"/>
                <w:sz w:val="20"/>
                <w:szCs w:val="24"/>
                <w:lang w:val="en-US" w:eastAsia="ru-RU"/>
              </w:rPr>
              <w:t>4</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Разъяснение кандидату условий отбора, предупреждение его о необходимости прохождения медицинского освидетельствования, предъявления характеристики с предыдущего места работы, а также проверки в соответствии с законодательством РФ представляемых им сведений</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комплектуемого подразделения</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После получения достаточных оснований считать, что изучаемое лицо может быть рассмотрено в качестве кандидата</w:t>
            </w:r>
          </w:p>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val="en-US" w:eastAsia="ru-RU"/>
              </w:rPr>
            </w:pPr>
            <w:r w:rsidRPr="00E71AC7">
              <w:rPr>
                <w:rFonts w:ascii="Times New Roman" w:hAnsi="Times New Roman"/>
                <w:snapToGrid w:val="0"/>
                <w:sz w:val="20"/>
                <w:szCs w:val="24"/>
                <w:lang w:val="en-US" w:eastAsia="ru-RU"/>
              </w:rPr>
              <w:t>5</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Оформление письменного заявления кандидата с просьбой рассмотреть его в качестве кандидата на службу в таможню</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комплектуемого подразделения</w:t>
            </w:r>
          </w:p>
        </w:tc>
        <w:tc>
          <w:tcPr>
            <w:tcW w:w="3074" w:type="dxa"/>
          </w:tcPr>
          <w:p w:rsidR="005865B8" w:rsidRPr="00E71AC7" w:rsidRDefault="005865B8" w:rsidP="0081044A">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После получения достаточных оснований считать, что изучаемое лицо может быть рассмотрено в качестве кандидата</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6</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Направление собранных в ходе изучения кандидата документов, в том числе заявления кандидата, в отдел кадров для дальнейшей работы</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комплектуемого подразделения</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Мнение излагается в листе изучения кандидата</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7</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Изучение и оценка документов изучения кандидата, поступивших из комплектуемого подразделения</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кадров</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8</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Индивидуальная беседа с кандидатом с целью оформления документов (анкета, автобиография)</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кадров</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9</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Направление запроса в Отдел регистрации, учета и хранения оперативных материалов и уголовной статистики МВД России</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кадров</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В случае, если кандидат ранее работал в таможенных органах</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10</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Психологическое обследование кандидата, подготовка заключений и рекомендаций по результатам</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Психолог таможни</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В течение 3-х дней заключение направляется в отдел кадров</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11</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Направление собранных в ходе изучения кандидата материалов в отдел собственной безопасности для дальнейшей работы</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кадров</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12</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Индивидуальная беседа с кандидатом, изучение материалов на кандидата, организация в установленном порядке проверки сведений, содержащихся в них</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собственной безопасности</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13</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Подготовка и направление в отдел кадров заключения с выводом о пригодности (непригодности) кандидата для работы в таможне, а также всех собранных в ходе изучения кандидата материалов</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собственной безопасности</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В месячный срок с момента поступления материалов из отдела кадров. Мнение излагается в Листе изучения кандидата</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14</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Подготовка и направление кандидата на медицинскую комиссию для определения годности его к службе по состоянию здоровья</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отдела кадров</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15</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Оценка материалов изучения и индивидуальная беседа с кандидатом с целью определения его пригодности к службе в таможне</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Зам. начальника таможни, курирующий данное подразделение, зам. начальника таможни по работе с личным составом</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Мнение излагается в Листе изучения кандидата</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16</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Подготовка заключения о приеме кандидата на службу</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комплектуемого подразделения</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Согласовывается с начальником отдела кадров и начальником отдела собственной безопасности</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17</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Оценка материалов изучения кандидата</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таможни</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В Листе изучения кандидата дается поручение начальнику отдела кадров о подготовке проекта приказа о приеме кандидата на службу</w:t>
            </w:r>
          </w:p>
        </w:tc>
      </w:tr>
      <w:tr w:rsidR="005865B8" w:rsidRPr="00E71AC7" w:rsidTr="00E71AC7">
        <w:trPr>
          <w:jc w:val="center"/>
        </w:trPr>
        <w:tc>
          <w:tcPr>
            <w:tcW w:w="67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18</w:t>
            </w:r>
          </w:p>
        </w:tc>
        <w:tc>
          <w:tcPr>
            <w:tcW w:w="3585"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Утверждение приказа о приеме кандидата на службу</w:t>
            </w:r>
          </w:p>
        </w:tc>
        <w:tc>
          <w:tcPr>
            <w:tcW w:w="2130"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Начальник таможни</w:t>
            </w:r>
          </w:p>
        </w:tc>
        <w:tc>
          <w:tcPr>
            <w:tcW w:w="3074" w:type="dxa"/>
          </w:tcPr>
          <w:p w:rsidR="005865B8" w:rsidRPr="00E71AC7" w:rsidRDefault="005865B8" w:rsidP="00E71AC7">
            <w:pPr>
              <w:widowControl w:val="0"/>
              <w:tabs>
                <w:tab w:val="left" w:pos="0"/>
              </w:tabs>
              <w:ind w:left="0" w:firstLine="0"/>
              <w:jc w:val="both"/>
              <w:rPr>
                <w:rFonts w:ascii="Times New Roman" w:hAnsi="Times New Roman"/>
                <w:snapToGrid w:val="0"/>
                <w:sz w:val="20"/>
                <w:szCs w:val="24"/>
                <w:lang w:eastAsia="ru-RU"/>
              </w:rPr>
            </w:pPr>
            <w:r w:rsidRPr="00E71AC7">
              <w:rPr>
                <w:rFonts w:ascii="Times New Roman" w:hAnsi="Times New Roman"/>
                <w:snapToGrid w:val="0"/>
                <w:sz w:val="20"/>
                <w:szCs w:val="24"/>
                <w:lang w:eastAsia="ru-RU"/>
              </w:rPr>
              <w:t>Заключение приобщается к личному делу при приеме кандидата на службу, все другие материалы изучения кандидата накапливаются в отдельном деле и</w:t>
            </w:r>
            <w:r w:rsidR="005412EB" w:rsidRPr="00E71AC7">
              <w:rPr>
                <w:rFonts w:ascii="Times New Roman" w:hAnsi="Times New Roman"/>
                <w:snapToGrid w:val="0"/>
                <w:sz w:val="20"/>
                <w:szCs w:val="24"/>
                <w:lang w:eastAsia="ru-RU"/>
              </w:rPr>
              <w:t xml:space="preserve"> </w:t>
            </w:r>
            <w:r w:rsidRPr="00E71AC7">
              <w:rPr>
                <w:rFonts w:ascii="Times New Roman" w:hAnsi="Times New Roman"/>
                <w:snapToGrid w:val="0"/>
                <w:sz w:val="20"/>
                <w:szCs w:val="24"/>
                <w:lang w:eastAsia="ru-RU"/>
              </w:rPr>
              <w:t>хранятся в отделе собственной безопасности</w:t>
            </w:r>
          </w:p>
        </w:tc>
      </w:tr>
    </w:tbl>
    <w:p w:rsidR="005865B8" w:rsidRPr="005412EB" w:rsidRDefault="005865B8" w:rsidP="005412EB">
      <w:pPr>
        <w:widowControl w:val="0"/>
        <w:ind w:left="0" w:firstLine="709"/>
        <w:jc w:val="both"/>
        <w:rPr>
          <w:rFonts w:ascii="Times New Roman" w:hAnsi="Times New Roman"/>
          <w:snapToGrid w:val="0"/>
          <w:sz w:val="28"/>
          <w:szCs w:val="28"/>
          <w:lang w:eastAsia="ru-RU"/>
        </w:rPr>
      </w:pPr>
    </w:p>
    <w:p w:rsidR="005865B8" w:rsidRPr="005412EB" w:rsidRDefault="005865B8" w:rsidP="005412EB">
      <w:pPr>
        <w:widowControl w:val="0"/>
        <w:ind w:left="0" w:firstLine="709"/>
        <w:jc w:val="both"/>
        <w:rPr>
          <w:rFonts w:ascii="Times New Roman" w:hAnsi="Times New Roman"/>
          <w:snapToGrid w:val="0"/>
          <w:sz w:val="28"/>
          <w:szCs w:val="28"/>
          <w:lang w:eastAsia="ru-RU"/>
        </w:rPr>
      </w:pPr>
      <w:r w:rsidRPr="005412EB">
        <w:rPr>
          <w:rFonts w:ascii="Times New Roman" w:hAnsi="Times New Roman"/>
          <w:snapToGrid w:val="0"/>
          <w:sz w:val="28"/>
          <w:szCs w:val="28"/>
          <w:lang w:eastAsia="ru-RU"/>
        </w:rPr>
        <w:t>Поиск кандидатов осуществляется отделом кадров и руководителями структурных подразделений, сотрудники которых в свою очередь назначаются на должность из числа сотрудников Ростовской таможни.</w:t>
      </w:r>
      <w:r w:rsidR="005412EB">
        <w:rPr>
          <w:rFonts w:ascii="Times New Roman" w:hAnsi="Times New Roman"/>
          <w:snapToGrid w:val="0"/>
          <w:sz w:val="28"/>
          <w:szCs w:val="28"/>
          <w:lang w:eastAsia="ru-RU"/>
        </w:rPr>
        <w:t xml:space="preserve"> </w:t>
      </w:r>
    </w:p>
    <w:p w:rsidR="005865B8" w:rsidRPr="005412EB" w:rsidRDefault="005865B8" w:rsidP="005412EB">
      <w:pPr>
        <w:ind w:left="0" w:firstLine="709"/>
        <w:jc w:val="both"/>
        <w:rPr>
          <w:rFonts w:ascii="Times New Roman" w:hAnsi="Times New Roman"/>
          <w:sz w:val="28"/>
          <w:szCs w:val="28"/>
        </w:rPr>
      </w:pPr>
    </w:p>
    <w:p w:rsidR="005865B8" w:rsidRPr="00E71AC7" w:rsidRDefault="005865B8" w:rsidP="005412EB">
      <w:pPr>
        <w:pStyle w:val="2"/>
        <w:spacing w:before="0"/>
        <w:ind w:left="0" w:firstLine="709"/>
        <w:jc w:val="both"/>
        <w:rPr>
          <w:rFonts w:ascii="Times New Roman" w:hAnsi="Times New Roman"/>
          <w:b w:val="0"/>
          <w:color w:val="auto"/>
          <w:sz w:val="28"/>
          <w:szCs w:val="28"/>
          <w:u w:val="single"/>
        </w:rPr>
      </w:pPr>
      <w:bookmarkStart w:id="26" w:name="_Toc255299916"/>
      <w:r w:rsidRPr="00E71AC7">
        <w:rPr>
          <w:rFonts w:ascii="Times New Roman" w:hAnsi="Times New Roman"/>
          <w:b w:val="0"/>
          <w:color w:val="auto"/>
          <w:sz w:val="28"/>
          <w:szCs w:val="28"/>
          <w:u w:val="single"/>
        </w:rPr>
        <w:t>3.2 Анализ текущих и капитальных затрат на создание поста и его</w:t>
      </w:r>
      <w:r w:rsidR="005412EB" w:rsidRPr="00E71AC7">
        <w:rPr>
          <w:rFonts w:ascii="Times New Roman" w:hAnsi="Times New Roman"/>
          <w:b w:val="0"/>
          <w:color w:val="auto"/>
          <w:sz w:val="28"/>
          <w:szCs w:val="28"/>
          <w:u w:val="single"/>
        </w:rPr>
        <w:t xml:space="preserve"> </w:t>
      </w:r>
      <w:r w:rsidRPr="00E71AC7">
        <w:rPr>
          <w:rFonts w:ascii="Times New Roman" w:hAnsi="Times New Roman"/>
          <w:b w:val="0"/>
          <w:color w:val="auto"/>
          <w:sz w:val="28"/>
          <w:szCs w:val="28"/>
          <w:u w:val="single"/>
        </w:rPr>
        <w:t>экономической эффективности</w:t>
      </w:r>
      <w:bookmarkEnd w:id="26"/>
    </w:p>
    <w:p w:rsidR="005865B8" w:rsidRPr="00E71AC7" w:rsidRDefault="005865B8" w:rsidP="005412EB">
      <w:pPr>
        <w:ind w:left="0" w:firstLine="709"/>
        <w:jc w:val="both"/>
        <w:rPr>
          <w:rFonts w:ascii="Times New Roman" w:hAnsi="Times New Roman"/>
          <w:sz w:val="28"/>
          <w:szCs w:val="28"/>
          <w:u w:val="single"/>
        </w:rPr>
      </w:pPr>
    </w:p>
    <w:p w:rsidR="005865B8" w:rsidRPr="005412EB" w:rsidRDefault="005865B8" w:rsidP="005412EB">
      <w:pPr>
        <w:pStyle w:val="af0"/>
        <w:spacing w:line="360" w:lineRule="auto"/>
        <w:ind w:firstLine="709"/>
        <w:jc w:val="both"/>
        <w:rPr>
          <w:rFonts w:ascii="Times New Roman" w:hAnsi="Times New Roman" w:cs="Times New Roman"/>
          <w:sz w:val="28"/>
          <w:szCs w:val="28"/>
        </w:rPr>
      </w:pPr>
      <w:r w:rsidRPr="005412EB">
        <w:rPr>
          <w:rFonts w:ascii="Times New Roman" w:hAnsi="Times New Roman" w:cs="Times New Roman"/>
          <w:sz w:val="28"/>
          <w:szCs w:val="28"/>
        </w:rPr>
        <w:t>Планируемая дата начала деятельности нового таможенного поста – 1 июля 2008 г. Расчет текущих и капитальных затрат на создание нового таможенного поста представлен в таблице 2. К капитальным затратам относятся расходы на закупку специализированного таможенного оборудования, и хозяйственные расходы (офисная мебель, оргтехника, канцелярские товары и т.д.). К текущим затратам, в свою очередь, относятся хозяйственные расходы и заработная плата сотрудников таможенного поста.</w:t>
      </w:r>
    </w:p>
    <w:p w:rsidR="00E71AC7" w:rsidRDefault="00E71AC7" w:rsidP="005412EB">
      <w:pPr>
        <w:pStyle w:val="af0"/>
        <w:spacing w:line="360" w:lineRule="auto"/>
        <w:ind w:firstLine="709"/>
        <w:jc w:val="both"/>
        <w:rPr>
          <w:rFonts w:ascii="Times New Roman" w:hAnsi="Times New Roman" w:cs="Times New Roman"/>
          <w:sz w:val="28"/>
          <w:szCs w:val="28"/>
        </w:rPr>
      </w:pPr>
    </w:p>
    <w:p w:rsidR="005865B8" w:rsidRPr="005412EB" w:rsidRDefault="005865B8" w:rsidP="005412EB">
      <w:pPr>
        <w:pStyle w:val="af0"/>
        <w:spacing w:line="360" w:lineRule="auto"/>
        <w:ind w:firstLine="709"/>
        <w:jc w:val="both"/>
        <w:rPr>
          <w:rFonts w:ascii="Times New Roman" w:hAnsi="Times New Roman" w:cs="Times New Roman"/>
          <w:sz w:val="28"/>
          <w:szCs w:val="28"/>
        </w:rPr>
      </w:pPr>
      <w:r w:rsidRPr="005412EB">
        <w:rPr>
          <w:rFonts w:ascii="Times New Roman" w:hAnsi="Times New Roman" w:cs="Times New Roman"/>
          <w:sz w:val="28"/>
          <w:szCs w:val="28"/>
        </w:rPr>
        <w:t>Таблица 2</w:t>
      </w:r>
      <w:r w:rsidR="00E71AC7">
        <w:rPr>
          <w:rFonts w:ascii="Times New Roman" w:hAnsi="Times New Roman" w:cs="Times New Roman"/>
          <w:sz w:val="28"/>
          <w:szCs w:val="28"/>
        </w:rPr>
        <w:t xml:space="preserve">. </w:t>
      </w:r>
      <w:r w:rsidRPr="005412EB">
        <w:rPr>
          <w:rFonts w:ascii="Times New Roman" w:hAnsi="Times New Roman" w:cs="Times New Roman"/>
          <w:sz w:val="28"/>
          <w:szCs w:val="28"/>
        </w:rPr>
        <w:t>Расчет затрат на создание нового таможенного поста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16"/>
        <w:gridCol w:w="2556"/>
      </w:tblGrid>
      <w:tr w:rsidR="005865B8" w:rsidRPr="00E71AC7" w:rsidTr="00E71AC7">
        <w:trPr>
          <w:jc w:val="center"/>
        </w:trPr>
        <w:tc>
          <w:tcPr>
            <w:tcW w:w="680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Вид расходов</w:t>
            </w:r>
          </w:p>
        </w:tc>
        <w:tc>
          <w:tcPr>
            <w:tcW w:w="2659"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Сумма, тыс. руб.</w:t>
            </w:r>
          </w:p>
        </w:tc>
      </w:tr>
      <w:tr w:rsidR="005865B8" w:rsidRPr="00E71AC7" w:rsidTr="00E71AC7">
        <w:trPr>
          <w:jc w:val="center"/>
        </w:trPr>
        <w:tc>
          <w:tcPr>
            <w:tcW w:w="680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Закупка специализированного таможенного оборудования</w:t>
            </w:r>
          </w:p>
        </w:tc>
        <w:tc>
          <w:tcPr>
            <w:tcW w:w="2659"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151042,2</w:t>
            </w:r>
          </w:p>
        </w:tc>
      </w:tr>
      <w:tr w:rsidR="005865B8" w:rsidRPr="00E71AC7" w:rsidTr="00E71AC7">
        <w:trPr>
          <w:jc w:val="center"/>
        </w:trPr>
        <w:tc>
          <w:tcPr>
            <w:tcW w:w="680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Капитальные хозяйственные расходы</w:t>
            </w:r>
          </w:p>
        </w:tc>
        <w:tc>
          <w:tcPr>
            <w:tcW w:w="2659"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13046,4</w:t>
            </w:r>
          </w:p>
        </w:tc>
      </w:tr>
      <w:tr w:rsidR="005865B8" w:rsidRPr="00E71AC7" w:rsidTr="00E71AC7">
        <w:trPr>
          <w:jc w:val="center"/>
        </w:trPr>
        <w:tc>
          <w:tcPr>
            <w:tcW w:w="680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Текущие хозяйственные расходы за 2-е полугодие 2008 г. из расчета 50,4 тыс. ежемесячно</w:t>
            </w:r>
          </w:p>
        </w:tc>
        <w:tc>
          <w:tcPr>
            <w:tcW w:w="2659"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302,4</w:t>
            </w:r>
          </w:p>
        </w:tc>
      </w:tr>
      <w:tr w:rsidR="005865B8" w:rsidRPr="00E71AC7" w:rsidTr="00E71AC7">
        <w:trPr>
          <w:jc w:val="center"/>
        </w:trPr>
        <w:tc>
          <w:tcPr>
            <w:tcW w:w="680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Заработная плата сотрудников за 2-е полугодие 2008 г. из расчета средней заработной платы по таможенному посту 11,2 тыс. руб.</w:t>
            </w:r>
          </w:p>
        </w:tc>
        <w:tc>
          <w:tcPr>
            <w:tcW w:w="2659"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9676,8</w:t>
            </w:r>
          </w:p>
        </w:tc>
      </w:tr>
      <w:tr w:rsidR="005865B8" w:rsidRPr="00E71AC7" w:rsidTr="00E71AC7">
        <w:trPr>
          <w:jc w:val="center"/>
        </w:trPr>
        <w:tc>
          <w:tcPr>
            <w:tcW w:w="680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ИТОГО:</w:t>
            </w:r>
          </w:p>
        </w:tc>
        <w:tc>
          <w:tcPr>
            <w:tcW w:w="2659"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174067,8</w:t>
            </w:r>
          </w:p>
        </w:tc>
      </w:tr>
    </w:tbl>
    <w:p w:rsidR="005865B8" w:rsidRPr="005412EB" w:rsidRDefault="005865B8" w:rsidP="005412EB">
      <w:pPr>
        <w:pStyle w:val="af0"/>
        <w:spacing w:line="360" w:lineRule="auto"/>
        <w:ind w:firstLine="709"/>
        <w:jc w:val="both"/>
        <w:rPr>
          <w:rFonts w:ascii="Times New Roman" w:hAnsi="Times New Roman" w:cs="Times New Roman"/>
          <w:sz w:val="28"/>
          <w:szCs w:val="28"/>
        </w:rPr>
      </w:pPr>
    </w:p>
    <w:p w:rsidR="005865B8" w:rsidRPr="005412EB" w:rsidRDefault="005865B8" w:rsidP="005412EB">
      <w:pPr>
        <w:pStyle w:val="af0"/>
        <w:spacing w:line="360" w:lineRule="auto"/>
        <w:ind w:firstLine="709"/>
        <w:jc w:val="both"/>
        <w:rPr>
          <w:rFonts w:ascii="Times New Roman" w:hAnsi="Times New Roman" w:cs="Times New Roman"/>
          <w:sz w:val="28"/>
          <w:szCs w:val="28"/>
        </w:rPr>
      </w:pPr>
      <w:r w:rsidRPr="005412EB">
        <w:rPr>
          <w:rFonts w:ascii="Times New Roman" w:hAnsi="Times New Roman" w:cs="Times New Roman"/>
          <w:sz w:val="28"/>
          <w:szCs w:val="28"/>
        </w:rPr>
        <w:t>Таможенные режимы, которые таможенный пост будет использовать в своей работе, представлены в таблице 3.</w:t>
      </w:r>
    </w:p>
    <w:p w:rsidR="00E71AC7" w:rsidRDefault="00E71AC7" w:rsidP="005412EB">
      <w:pPr>
        <w:pStyle w:val="af0"/>
        <w:spacing w:line="360" w:lineRule="auto"/>
        <w:ind w:firstLine="709"/>
        <w:jc w:val="both"/>
        <w:rPr>
          <w:rFonts w:ascii="Times New Roman" w:hAnsi="Times New Roman" w:cs="Times New Roman"/>
          <w:sz w:val="28"/>
          <w:szCs w:val="28"/>
        </w:rPr>
      </w:pPr>
    </w:p>
    <w:p w:rsidR="005865B8" w:rsidRPr="00E71AC7" w:rsidRDefault="005865B8" w:rsidP="00E71AC7">
      <w:pPr>
        <w:pStyle w:val="21"/>
        <w:spacing w:after="0" w:line="360" w:lineRule="auto"/>
        <w:ind w:firstLine="709"/>
        <w:jc w:val="both"/>
        <w:rPr>
          <w:sz w:val="28"/>
        </w:rPr>
      </w:pPr>
      <w:r w:rsidRPr="00E71AC7">
        <w:rPr>
          <w:sz w:val="28"/>
        </w:rPr>
        <w:t>Таблица 3</w:t>
      </w:r>
      <w:r w:rsidR="00E71AC7" w:rsidRPr="00E71AC7">
        <w:rPr>
          <w:sz w:val="28"/>
        </w:rPr>
        <w:t xml:space="preserve">. </w:t>
      </w:r>
      <w:r w:rsidRPr="00E71AC7">
        <w:rPr>
          <w:sz w:val="28"/>
        </w:rPr>
        <w:t>Таможенные режимы, учитываемые в таможенной статистике внешней торговли Российской Федерации, действующие на территории таможенного поста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5865B8" w:rsidRPr="00E71AC7" w:rsidTr="00E71AC7">
        <w:trPr>
          <w:jc w:val="center"/>
        </w:trPr>
        <w:tc>
          <w:tcPr>
            <w:tcW w:w="10137" w:type="dxa"/>
          </w:tcPr>
          <w:p w:rsidR="005865B8" w:rsidRPr="00E71AC7" w:rsidRDefault="005865B8" w:rsidP="00E71AC7">
            <w:pPr>
              <w:pStyle w:val="21"/>
              <w:spacing w:after="0" w:line="360" w:lineRule="auto"/>
              <w:jc w:val="both"/>
              <w:rPr>
                <w:sz w:val="20"/>
              </w:rPr>
            </w:pPr>
            <w:r w:rsidRPr="00E71AC7">
              <w:rPr>
                <w:sz w:val="20"/>
              </w:rPr>
              <w:t>Виды таможенного режима</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sz w:val="20"/>
              </w:rPr>
            </w:pPr>
            <w:r w:rsidRPr="00E71AC7">
              <w:rPr>
                <w:sz w:val="20"/>
              </w:rPr>
              <w:t>Основные таможенные режимы</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Выпуск для внутреннего потребления</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Экспорт</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sz w:val="20"/>
              </w:rPr>
            </w:pPr>
            <w:r w:rsidRPr="00E71AC7">
              <w:rPr>
                <w:sz w:val="20"/>
              </w:rPr>
              <w:t>Экономические таможенные режимы</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Переработка на таможенной территории</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Переработка для внутреннего потребления</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Переработка вне таможенной территории</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Таможенный склад</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Свободная таможенная зона</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Свободный склад</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sz w:val="20"/>
              </w:rPr>
            </w:pPr>
            <w:r w:rsidRPr="00E71AC7">
              <w:rPr>
                <w:sz w:val="20"/>
              </w:rPr>
              <w:t>Завершающие таможенные режимы</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Реимпорт</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Реэкспорт</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Отказ в пользу государства</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sz w:val="20"/>
              </w:rPr>
            </w:pPr>
            <w:r w:rsidRPr="00E71AC7">
              <w:rPr>
                <w:sz w:val="20"/>
              </w:rPr>
              <w:t>Специальные таможенные режимы</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Беспошлинная торговля</w:t>
            </w:r>
          </w:p>
        </w:tc>
      </w:tr>
      <w:tr w:rsidR="005865B8" w:rsidRPr="00E71AC7" w:rsidTr="00E71AC7">
        <w:trPr>
          <w:jc w:val="center"/>
        </w:trPr>
        <w:tc>
          <w:tcPr>
            <w:tcW w:w="10137" w:type="dxa"/>
          </w:tcPr>
          <w:p w:rsidR="005865B8" w:rsidRPr="00E71AC7" w:rsidRDefault="005865B8" w:rsidP="00E71AC7">
            <w:pPr>
              <w:pStyle w:val="21"/>
              <w:spacing w:after="0" w:line="360" w:lineRule="auto"/>
              <w:jc w:val="both"/>
              <w:rPr>
                <w:bCs/>
                <w:sz w:val="20"/>
              </w:rPr>
            </w:pPr>
            <w:r w:rsidRPr="00E71AC7">
              <w:rPr>
                <w:bCs/>
                <w:sz w:val="20"/>
              </w:rPr>
              <w:t>Перемещение через таможенную границу товаров, предназначенных для предупреждения или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tc>
      </w:tr>
    </w:tbl>
    <w:p w:rsidR="005865B8" w:rsidRPr="005412EB" w:rsidRDefault="005865B8" w:rsidP="005412EB">
      <w:pPr>
        <w:pStyle w:val="af0"/>
        <w:spacing w:line="360" w:lineRule="auto"/>
        <w:ind w:firstLine="709"/>
        <w:jc w:val="both"/>
        <w:rPr>
          <w:rFonts w:ascii="Times New Roman" w:hAnsi="Times New Roman" w:cs="Times New Roman"/>
          <w:sz w:val="28"/>
          <w:szCs w:val="28"/>
        </w:rPr>
      </w:pPr>
    </w:p>
    <w:p w:rsidR="005865B8" w:rsidRPr="005412EB" w:rsidRDefault="005865B8" w:rsidP="005412EB">
      <w:pPr>
        <w:pStyle w:val="af0"/>
        <w:spacing w:line="360" w:lineRule="auto"/>
        <w:ind w:firstLine="709"/>
        <w:jc w:val="both"/>
        <w:rPr>
          <w:rFonts w:ascii="Times New Roman" w:hAnsi="Times New Roman" w:cs="Times New Roman"/>
          <w:sz w:val="28"/>
          <w:szCs w:val="28"/>
        </w:rPr>
      </w:pPr>
      <w:r w:rsidRPr="005412EB">
        <w:rPr>
          <w:rFonts w:ascii="Times New Roman" w:hAnsi="Times New Roman" w:cs="Times New Roman"/>
          <w:sz w:val="28"/>
          <w:szCs w:val="28"/>
        </w:rPr>
        <w:t>Планируемое поступление таможенных платежей на создаваемый таможенный пост во 2-м полугодии 2008 г., рассчитанное на основании макроэкономического прогноза и деятельности других таможенных постов Ростовской таможни представлено в таблице 4.</w:t>
      </w:r>
    </w:p>
    <w:p w:rsidR="005865B8" w:rsidRPr="005412EB" w:rsidRDefault="005865B8" w:rsidP="005412EB">
      <w:pPr>
        <w:pStyle w:val="af0"/>
        <w:spacing w:line="360" w:lineRule="auto"/>
        <w:ind w:firstLine="709"/>
        <w:jc w:val="both"/>
        <w:rPr>
          <w:rFonts w:ascii="Times New Roman" w:hAnsi="Times New Roman" w:cs="Times New Roman"/>
          <w:sz w:val="28"/>
          <w:szCs w:val="28"/>
        </w:rPr>
      </w:pPr>
    </w:p>
    <w:p w:rsidR="005865B8" w:rsidRPr="005412EB" w:rsidRDefault="005865B8" w:rsidP="005412EB">
      <w:pPr>
        <w:pStyle w:val="af0"/>
        <w:spacing w:line="360" w:lineRule="auto"/>
        <w:ind w:firstLine="709"/>
        <w:jc w:val="both"/>
        <w:rPr>
          <w:rFonts w:ascii="Times New Roman" w:hAnsi="Times New Roman" w:cs="Times New Roman"/>
          <w:sz w:val="28"/>
          <w:szCs w:val="28"/>
        </w:rPr>
      </w:pPr>
      <w:r w:rsidRPr="005412EB">
        <w:rPr>
          <w:rFonts w:ascii="Times New Roman" w:hAnsi="Times New Roman" w:cs="Times New Roman"/>
          <w:sz w:val="28"/>
          <w:szCs w:val="28"/>
        </w:rPr>
        <w:t>Таблица 4</w:t>
      </w:r>
      <w:r w:rsidR="00E71AC7">
        <w:rPr>
          <w:rFonts w:ascii="Times New Roman" w:hAnsi="Times New Roman" w:cs="Times New Roman"/>
          <w:sz w:val="28"/>
          <w:szCs w:val="28"/>
        </w:rPr>
        <w:t xml:space="preserve">. </w:t>
      </w:r>
      <w:r w:rsidRPr="005412EB">
        <w:rPr>
          <w:rFonts w:ascii="Times New Roman" w:hAnsi="Times New Roman" w:cs="Times New Roman"/>
          <w:sz w:val="28"/>
          <w:szCs w:val="28"/>
        </w:rPr>
        <w:t>Структура таможенных платежей таможенного поста во 2-м полугодии 2008 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1"/>
        <w:gridCol w:w="2411"/>
      </w:tblGrid>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Виды таможенных платежей</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Сумма, тыс. руб.</w:t>
            </w:r>
          </w:p>
        </w:tc>
      </w:tr>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Импортные пошлины</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39953,0</w:t>
            </w:r>
          </w:p>
        </w:tc>
      </w:tr>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НДС</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109554,0</w:t>
            </w:r>
          </w:p>
        </w:tc>
      </w:tr>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Экспортные пошлины</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512123,0</w:t>
            </w:r>
          </w:p>
        </w:tc>
      </w:tr>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Сборы за таможенное оформление</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36994,9</w:t>
            </w:r>
          </w:p>
        </w:tc>
      </w:tr>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 xml:space="preserve">Пеня </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28,8</w:t>
            </w:r>
          </w:p>
        </w:tc>
      </w:tr>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Штрафы</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41,5</w:t>
            </w:r>
          </w:p>
        </w:tc>
      </w:tr>
      <w:tr w:rsidR="005865B8" w:rsidRPr="00E71AC7" w:rsidTr="00E71AC7">
        <w:trPr>
          <w:jc w:val="center"/>
        </w:trPr>
        <w:tc>
          <w:tcPr>
            <w:tcW w:w="7054"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Итого</w:t>
            </w:r>
          </w:p>
        </w:tc>
        <w:tc>
          <w:tcPr>
            <w:tcW w:w="2517" w:type="dxa"/>
          </w:tcPr>
          <w:p w:rsidR="005865B8" w:rsidRPr="00E71AC7" w:rsidRDefault="005865B8" w:rsidP="00E71AC7">
            <w:pPr>
              <w:pStyle w:val="af0"/>
              <w:spacing w:line="360" w:lineRule="auto"/>
              <w:jc w:val="both"/>
              <w:rPr>
                <w:rFonts w:ascii="Times New Roman" w:hAnsi="Times New Roman" w:cs="Times New Roman"/>
                <w:sz w:val="20"/>
              </w:rPr>
            </w:pPr>
            <w:r w:rsidRPr="00E71AC7">
              <w:rPr>
                <w:rFonts w:ascii="Times New Roman" w:hAnsi="Times New Roman" w:cs="Times New Roman"/>
                <w:sz w:val="20"/>
              </w:rPr>
              <w:t>699095,2</w:t>
            </w:r>
          </w:p>
        </w:tc>
      </w:tr>
    </w:tbl>
    <w:p w:rsidR="005865B8" w:rsidRPr="005412EB" w:rsidRDefault="005865B8" w:rsidP="005412EB">
      <w:pPr>
        <w:pStyle w:val="af0"/>
        <w:spacing w:line="360" w:lineRule="auto"/>
        <w:ind w:firstLine="709"/>
        <w:jc w:val="both"/>
        <w:rPr>
          <w:rFonts w:ascii="Times New Roman" w:hAnsi="Times New Roman" w:cs="Times New Roman"/>
          <w:sz w:val="28"/>
          <w:szCs w:val="28"/>
        </w:rPr>
      </w:pPr>
    </w:p>
    <w:p w:rsidR="005865B8" w:rsidRPr="005412EB" w:rsidRDefault="005865B8" w:rsidP="005412EB">
      <w:pPr>
        <w:pStyle w:val="af0"/>
        <w:spacing w:line="360" w:lineRule="auto"/>
        <w:ind w:firstLine="709"/>
        <w:jc w:val="both"/>
        <w:rPr>
          <w:rFonts w:ascii="Times New Roman" w:hAnsi="Times New Roman" w:cs="Times New Roman"/>
          <w:sz w:val="28"/>
          <w:szCs w:val="28"/>
        </w:rPr>
      </w:pPr>
      <w:r w:rsidRPr="005412EB">
        <w:rPr>
          <w:rFonts w:ascii="Times New Roman" w:hAnsi="Times New Roman" w:cs="Times New Roman"/>
          <w:sz w:val="28"/>
          <w:szCs w:val="28"/>
        </w:rPr>
        <w:t>Таким образом, создание нового таможенного поста в структуре Ростовской таможни Южного таможенного управления является экономически эффективным, поскольку его деятельность окупится уже во 2-м полугодии 2008 г.</w:t>
      </w:r>
    </w:p>
    <w:p w:rsidR="005865B8" w:rsidRPr="005412EB" w:rsidRDefault="00E71AC7" w:rsidP="005412EB">
      <w:pPr>
        <w:pStyle w:val="1"/>
        <w:spacing w:before="0"/>
        <w:ind w:left="0" w:firstLine="709"/>
        <w:jc w:val="both"/>
        <w:rPr>
          <w:rFonts w:ascii="Times New Roman" w:hAnsi="Times New Roman"/>
          <w:b w:val="0"/>
          <w:color w:val="auto"/>
        </w:rPr>
      </w:pPr>
      <w:bookmarkStart w:id="27" w:name="_Toc255299917"/>
      <w:r>
        <w:rPr>
          <w:rFonts w:ascii="Times New Roman" w:hAnsi="Times New Roman"/>
          <w:b w:val="0"/>
          <w:color w:val="auto"/>
        </w:rPr>
        <w:br w:type="page"/>
      </w:r>
      <w:r w:rsidR="005865B8" w:rsidRPr="005412EB">
        <w:rPr>
          <w:rFonts w:ascii="Times New Roman" w:hAnsi="Times New Roman"/>
          <w:b w:val="0"/>
          <w:color w:val="auto"/>
        </w:rPr>
        <w:t>ЗАКЛЮЧЕНИЕ</w:t>
      </w:r>
      <w:bookmarkEnd w:id="27"/>
    </w:p>
    <w:p w:rsidR="005865B8" w:rsidRPr="005412EB" w:rsidRDefault="005865B8" w:rsidP="005412EB">
      <w:pPr>
        <w:ind w:left="0" w:firstLine="709"/>
        <w:jc w:val="both"/>
        <w:rPr>
          <w:rFonts w:ascii="Times New Roman" w:hAnsi="Times New Roman"/>
          <w:sz w:val="28"/>
          <w:szCs w:val="28"/>
        </w:rPr>
      </w:pPr>
    </w:p>
    <w:p w:rsidR="005865B8" w:rsidRPr="005412EB" w:rsidRDefault="005865B8" w:rsidP="00E71AC7">
      <w:pPr>
        <w:pStyle w:val="a9"/>
        <w:rPr>
          <w:snapToGrid w:val="0"/>
        </w:rPr>
      </w:pPr>
      <w:r w:rsidRPr="005412EB">
        <w:rPr>
          <w:rStyle w:val="td"/>
          <w:color w:val="auto"/>
          <w:szCs w:val="28"/>
        </w:rPr>
        <w:t>Слаженная и отрегулированная работа таможенных органов – основа успешной внешнеэкономической деятельности и улучшения экономической ситуации в государстве.</w:t>
      </w:r>
      <w:r w:rsidRPr="005412EB">
        <w:t xml:space="preserve"> </w:t>
      </w:r>
      <w:r w:rsidRPr="005412EB">
        <w:rPr>
          <w:rStyle w:val="td"/>
          <w:color w:val="auto"/>
          <w:szCs w:val="28"/>
        </w:rPr>
        <w:t>Успешная таможенная политика во многом зависит от успешного решения вопроса поступления таможенных платежей.</w:t>
      </w:r>
      <w:r w:rsidR="00E71AC7">
        <w:rPr>
          <w:rStyle w:val="td"/>
          <w:color w:val="auto"/>
          <w:szCs w:val="28"/>
        </w:rPr>
        <w:t xml:space="preserve"> </w:t>
      </w:r>
      <w:r w:rsidRPr="005412EB">
        <w:t>Правовая основа по начислению и уплате таможенных платежей закреплена в Таможенном кодексе Российской Федерации. Им же (ст. 318 ТК) определены виды таможенных платежей. К ним относятся: ввозная таможенная пошлина, вывозная таможенная пошлина, налог на добавленную стоимость, взимаемый при ввозе товаров на таможенную территорию Российской Федерации, акциз, взимаемый при ввозе товаров на таможенную территорию Российской Федерации, таможенные сборы.</w:t>
      </w:r>
      <w:r w:rsidR="00E71AC7">
        <w:t xml:space="preserve"> </w:t>
      </w:r>
      <w:r w:rsidRPr="005412EB">
        <w:t xml:space="preserve">Наиболее значимым видом таможенных платежей является таможенная пошлина, представляющая собой платеж,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 </w:t>
      </w:r>
      <w:r w:rsidRPr="005412EB">
        <w:rPr>
          <w:snapToGrid w:val="0"/>
        </w:rPr>
        <w:t>При взимании таможенных пошлин обычно применяются три способа. Основной из них – процент от стоимости товара. Такие пошлины называются адвалорными. Другой способ предполагает, что таможенный тариф устанавливается в стоимостном выражении за определенную количественную единицу товара, чаще всего за единицу веса, объема или количества. Эти пошлины называются специфическими. При их использовании важную роль играет выбор веса брутто или нетто. Комбинированные таможенные пошлины сочетают оба этих способа и предполагают одновременное их использование, либо на выбор, либо берется та ставка, которая позволяет получить наибольшую сумму таможенного сбора.</w:t>
      </w:r>
      <w:r w:rsidR="00E71AC7">
        <w:rPr>
          <w:snapToGrid w:val="0"/>
        </w:rPr>
        <w:t xml:space="preserve"> </w:t>
      </w:r>
      <w:r w:rsidRPr="005412EB">
        <w:rPr>
          <w:snapToGrid w:val="0"/>
        </w:rPr>
        <w:t>Определение таможенной стоимости производится с использованием следующих методов: по цене сделки с ввозимыми товарами, по цене сделки с идентичными товарами, по цене сделки с однородными товарами, вычитания стоимости, сложения стоимости, резервный метод.</w:t>
      </w:r>
      <w:r w:rsidR="00E71AC7">
        <w:rPr>
          <w:snapToGrid w:val="0"/>
        </w:rPr>
        <w:t xml:space="preserve"> </w:t>
      </w:r>
      <w:r w:rsidRPr="005412EB">
        <w:rPr>
          <w:snapToGrid w:val="0"/>
        </w:rPr>
        <w:t>Основным методом определения таможенной стоимости является оценка по цене сделки с ввозимыми товарами. Причем каждый последующий метод может применяться, если не может быть использован предыдущий.</w:t>
      </w:r>
    </w:p>
    <w:p w:rsidR="005865B8" w:rsidRPr="005412EB" w:rsidRDefault="005865B8" w:rsidP="005412EB">
      <w:pPr>
        <w:ind w:left="0" w:firstLine="709"/>
        <w:jc w:val="both"/>
        <w:rPr>
          <w:rFonts w:ascii="Times New Roman" w:hAnsi="Times New Roman"/>
          <w:sz w:val="28"/>
          <w:szCs w:val="28"/>
        </w:rPr>
      </w:pPr>
      <w:r w:rsidRPr="005412EB">
        <w:rPr>
          <w:rFonts w:ascii="Times New Roman" w:hAnsi="Times New Roman"/>
          <w:sz w:val="28"/>
          <w:szCs w:val="28"/>
        </w:rPr>
        <w:t>С 1 января 2005 года вступил в действие Федеральный закон от 11.11.2004 № 139-ФЗ, дополнивший НК РФ главой 33.1 «Таможенные сборы». К таможенным сборам относятся:</w:t>
      </w:r>
    </w:p>
    <w:p w:rsidR="005865B8" w:rsidRPr="005412EB" w:rsidRDefault="005865B8" w:rsidP="005412EB">
      <w:pPr>
        <w:numPr>
          <w:ilvl w:val="0"/>
          <w:numId w:val="18"/>
        </w:numPr>
        <w:tabs>
          <w:tab w:val="clear" w:pos="720"/>
          <w:tab w:val="num" w:pos="1080"/>
        </w:tabs>
        <w:ind w:left="0" w:firstLine="709"/>
        <w:jc w:val="both"/>
        <w:rPr>
          <w:rFonts w:ascii="Times New Roman" w:hAnsi="Times New Roman"/>
          <w:sz w:val="28"/>
          <w:szCs w:val="28"/>
        </w:rPr>
      </w:pPr>
      <w:r w:rsidRPr="005412EB">
        <w:rPr>
          <w:rFonts w:ascii="Times New Roman" w:hAnsi="Times New Roman"/>
          <w:sz w:val="28"/>
          <w:szCs w:val="28"/>
        </w:rPr>
        <w:t xml:space="preserve">таможенные сборы за таможенное оформление; </w:t>
      </w:r>
    </w:p>
    <w:p w:rsidR="005865B8" w:rsidRPr="005412EB" w:rsidRDefault="005865B8" w:rsidP="005412EB">
      <w:pPr>
        <w:numPr>
          <w:ilvl w:val="0"/>
          <w:numId w:val="18"/>
        </w:numPr>
        <w:tabs>
          <w:tab w:val="clear" w:pos="720"/>
          <w:tab w:val="num" w:pos="1080"/>
        </w:tabs>
        <w:ind w:left="0" w:firstLine="709"/>
        <w:jc w:val="both"/>
        <w:rPr>
          <w:rFonts w:ascii="Times New Roman" w:hAnsi="Times New Roman"/>
          <w:sz w:val="28"/>
          <w:szCs w:val="28"/>
        </w:rPr>
      </w:pPr>
      <w:r w:rsidRPr="005412EB">
        <w:rPr>
          <w:rFonts w:ascii="Times New Roman" w:hAnsi="Times New Roman"/>
          <w:sz w:val="28"/>
          <w:szCs w:val="28"/>
        </w:rPr>
        <w:t xml:space="preserve">таможенные сборы за таможенное сопровождение; </w:t>
      </w:r>
    </w:p>
    <w:p w:rsidR="005865B8" w:rsidRPr="005412EB" w:rsidRDefault="005865B8" w:rsidP="005412EB">
      <w:pPr>
        <w:numPr>
          <w:ilvl w:val="0"/>
          <w:numId w:val="18"/>
        </w:numPr>
        <w:tabs>
          <w:tab w:val="clear" w:pos="720"/>
          <w:tab w:val="num" w:pos="1080"/>
        </w:tabs>
        <w:ind w:left="0" w:firstLine="709"/>
        <w:jc w:val="both"/>
        <w:rPr>
          <w:rFonts w:ascii="Times New Roman" w:hAnsi="Times New Roman"/>
          <w:sz w:val="28"/>
          <w:szCs w:val="28"/>
        </w:rPr>
      </w:pPr>
      <w:r w:rsidRPr="005412EB">
        <w:rPr>
          <w:rFonts w:ascii="Times New Roman" w:hAnsi="Times New Roman"/>
          <w:sz w:val="28"/>
          <w:szCs w:val="28"/>
        </w:rPr>
        <w:t xml:space="preserve">таможенные сборы за хранение. </w:t>
      </w:r>
    </w:p>
    <w:p w:rsidR="005865B8" w:rsidRPr="005412EB" w:rsidRDefault="005865B8" w:rsidP="005412EB">
      <w:pPr>
        <w:ind w:left="0" w:firstLine="709"/>
        <w:jc w:val="both"/>
        <w:rPr>
          <w:rFonts w:ascii="Times New Roman" w:hAnsi="Times New Roman"/>
          <w:sz w:val="28"/>
          <w:szCs w:val="28"/>
        </w:rPr>
      </w:pPr>
      <w:r w:rsidRPr="005412EB">
        <w:rPr>
          <w:rFonts w:ascii="Times New Roman" w:hAnsi="Times New Roman"/>
          <w:sz w:val="28"/>
          <w:szCs w:val="28"/>
        </w:rPr>
        <w:t>Ставки сбора за таможенное оформление устанавливаются Правительством РФ. Сумма таможенного сбора за осуществление таможенного сопровождения определяется в зависимости от вида транспорта и расстояния (п. 2 ст. 357.10 ТК РФ). Сборы за таможенное хранение определяются исходя из веса товаров и количества дней их хранения.</w:t>
      </w:r>
      <w:r w:rsidR="00E71AC7">
        <w:rPr>
          <w:rFonts w:ascii="Times New Roman" w:hAnsi="Times New Roman"/>
          <w:sz w:val="28"/>
          <w:szCs w:val="28"/>
        </w:rPr>
        <w:t xml:space="preserve"> </w:t>
      </w:r>
      <w:r w:rsidRPr="005412EB">
        <w:rPr>
          <w:rStyle w:val="td"/>
          <w:rFonts w:ascii="Times New Roman" w:hAnsi="Times New Roman"/>
          <w:sz w:val="28"/>
          <w:szCs w:val="28"/>
        </w:rPr>
        <w:t>В работе была проанализирована таможенная политика Южного таможенного управления.</w:t>
      </w:r>
      <w:r w:rsidRPr="005412EB">
        <w:rPr>
          <w:rFonts w:ascii="Times New Roman" w:hAnsi="Times New Roman"/>
          <w:sz w:val="28"/>
          <w:szCs w:val="28"/>
        </w:rPr>
        <w:t xml:space="preserve"> </w:t>
      </w:r>
      <w:r w:rsidRPr="005412EB">
        <w:rPr>
          <w:rStyle w:val="td"/>
          <w:rFonts w:ascii="Times New Roman" w:hAnsi="Times New Roman"/>
          <w:sz w:val="28"/>
          <w:szCs w:val="28"/>
        </w:rPr>
        <w:t>По объемам декларирования и платежам в государственную казну Южное таможенное управление уверенно идет в первой тройке в таможенной системе, являясь региональным управлением 1-й категории по основным показателям деятельности. В структуру Южного таможенного управления входят 20 таможен, в том числе специализированная Южная оперативная таможня, 89 таможенных постов, включая Южный акцизный таможенный пост, 61 действующий пункт пропуска. В работе было предложено организовать новый таможенный пост в его составе, причем расчеты показали экономическую эффективность данного предложения.</w:t>
      </w:r>
    </w:p>
    <w:p w:rsidR="005865B8" w:rsidRPr="005412EB" w:rsidRDefault="00E71AC7" w:rsidP="005412EB">
      <w:pPr>
        <w:pStyle w:val="1"/>
        <w:spacing w:before="0"/>
        <w:ind w:left="0" w:firstLine="709"/>
        <w:jc w:val="both"/>
        <w:rPr>
          <w:rFonts w:ascii="Times New Roman" w:hAnsi="Times New Roman"/>
          <w:b w:val="0"/>
          <w:color w:val="auto"/>
        </w:rPr>
      </w:pPr>
      <w:bookmarkStart w:id="28" w:name="_Toc255299918"/>
      <w:r>
        <w:rPr>
          <w:rFonts w:ascii="Times New Roman" w:hAnsi="Times New Roman"/>
          <w:b w:val="0"/>
          <w:color w:val="auto"/>
        </w:rPr>
        <w:br w:type="page"/>
      </w:r>
      <w:r w:rsidR="005865B8" w:rsidRPr="005412EB">
        <w:rPr>
          <w:rFonts w:ascii="Times New Roman" w:hAnsi="Times New Roman"/>
          <w:b w:val="0"/>
          <w:color w:val="auto"/>
        </w:rPr>
        <w:t>ЛИТЕРАТУРА</w:t>
      </w:r>
      <w:bookmarkEnd w:id="28"/>
    </w:p>
    <w:p w:rsidR="005865B8" w:rsidRPr="005412EB" w:rsidRDefault="005865B8" w:rsidP="005412EB">
      <w:pPr>
        <w:ind w:left="0" w:firstLine="709"/>
        <w:jc w:val="both"/>
        <w:rPr>
          <w:rFonts w:ascii="Times New Roman" w:hAnsi="Times New Roman"/>
          <w:sz w:val="28"/>
          <w:szCs w:val="28"/>
        </w:rPr>
      </w:pP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 xml:space="preserve">Таможенный кодекс Российской Федерации. – М., 2007. </w:t>
      </w:r>
    </w:p>
    <w:p w:rsidR="005865B8" w:rsidRPr="005412EB" w:rsidRDefault="005865B8" w:rsidP="00E71AC7">
      <w:pPr>
        <w:pStyle w:val="ConsNormal"/>
        <w:numPr>
          <w:ilvl w:val="0"/>
          <w:numId w:val="19"/>
        </w:numPr>
        <w:tabs>
          <w:tab w:val="clear" w:pos="720"/>
          <w:tab w:val="num" w:pos="426"/>
        </w:tabs>
        <w:spacing w:line="360" w:lineRule="auto"/>
        <w:ind w:right="0" w:firstLine="0"/>
        <w:jc w:val="both"/>
        <w:rPr>
          <w:rFonts w:ascii="Times New Roman" w:hAnsi="Times New Roman" w:cs="Times New Roman"/>
          <w:sz w:val="28"/>
          <w:szCs w:val="28"/>
        </w:rPr>
      </w:pPr>
      <w:r w:rsidRPr="005412EB">
        <w:rPr>
          <w:rFonts w:ascii="Times New Roman" w:hAnsi="Times New Roman" w:cs="Times New Roman"/>
          <w:sz w:val="28"/>
          <w:szCs w:val="28"/>
        </w:rPr>
        <w:t>Закон «О таможенном тарифе Российской Федерации» от 21.05.1993 № 5003-1 (с изм. и доп.).</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Федеральный закон от 11 ноября 2004 года №139-ФЗ «О внесении изменений в Таможенный кодекс Российской Федерации».</w:t>
      </w:r>
    </w:p>
    <w:p w:rsidR="005865B8" w:rsidRPr="005412EB" w:rsidRDefault="005865B8" w:rsidP="00E71AC7">
      <w:pPr>
        <w:pStyle w:val="ConsNormal"/>
        <w:numPr>
          <w:ilvl w:val="0"/>
          <w:numId w:val="19"/>
        </w:numPr>
        <w:tabs>
          <w:tab w:val="clear" w:pos="720"/>
          <w:tab w:val="num" w:pos="426"/>
        </w:tabs>
        <w:spacing w:line="360" w:lineRule="auto"/>
        <w:ind w:right="0" w:firstLine="0"/>
        <w:jc w:val="both"/>
        <w:rPr>
          <w:rFonts w:ascii="Times New Roman" w:hAnsi="Times New Roman" w:cs="Times New Roman"/>
          <w:sz w:val="28"/>
          <w:szCs w:val="28"/>
        </w:rPr>
      </w:pPr>
      <w:r w:rsidRPr="005412EB">
        <w:rPr>
          <w:rFonts w:ascii="Times New Roman" w:hAnsi="Times New Roman" w:cs="Times New Roman"/>
          <w:sz w:val="28"/>
          <w:szCs w:val="28"/>
        </w:rPr>
        <w:t xml:space="preserve">Постановление Правительства РФ от 30 ноября </w:t>
      </w:r>
      <w:smartTag w:uri="urn:schemas-microsoft-com:office:smarttags" w:element="metricconverter">
        <w:smartTagPr>
          <w:attr w:name="ProductID" w:val="2001 г"/>
        </w:smartTagPr>
        <w:r w:rsidRPr="005412EB">
          <w:rPr>
            <w:rFonts w:ascii="Times New Roman" w:hAnsi="Times New Roman" w:cs="Times New Roman"/>
            <w:sz w:val="28"/>
            <w:szCs w:val="28"/>
          </w:rPr>
          <w:t>2001 г</w:t>
        </w:r>
      </w:smartTag>
      <w:r w:rsidRPr="005412EB">
        <w:rPr>
          <w:rFonts w:ascii="Times New Roman" w:hAnsi="Times New Roman" w:cs="Times New Roman"/>
          <w:sz w:val="28"/>
          <w:szCs w:val="28"/>
        </w:rPr>
        <w:t>. №830 «О Таможенном тарифе Российской Федерации и Товарной номенклатуре, применяемой при осуществлении внешнеэкономической деятельности».</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Постановление Правительства Российской Федерации от 28 декабря 2004 года №863 «О ставках таможенных сборов за таможенное оформление товаров».</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Письмо Федеральной таможенной службы от 20 апреля 2005 года №01-06/12388 «О таможенных сборах за таможенное оформление».</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Козырин А.Н. Таможенная пошлина. – М., 2006.</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Комментарий к Таможенному Кодексу РФ./ Под ред. Козырина А.Н. – М., 2007.</w:t>
      </w:r>
    </w:p>
    <w:p w:rsidR="005865B8" w:rsidRPr="005412EB" w:rsidRDefault="005865B8" w:rsidP="00E71AC7">
      <w:pPr>
        <w:pStyle w:val="a9"/>
        <w:numPr>
          <w:ilvl w:val="0"/>
          <w:numId w:val="19"/>
        </w:numPr>
        <w:tabs>
          <w:tab w:val="clear" w:pos="720"/>
          <w:tab w:val="num" w:pos="426"/>
        </w:tabs>
        <w:ind w:firstLine="0"/>
        <w:rPr>
          <w:color w:val="auto"/>
          <w:szCs w:val="28"/>
        </w:rPr>
      </w:pPr>
      <w:r w:rsidRPr="005412EB">
        <w:rPr>
          <w:color w:val="auto"/>
          <w:szCs w:val="28"/>
        </w:rPr>
        <w:t xml:space="preserve">Основы таможенного дела: Учебник. // Под общ. ред. Драганова В.Г.: Рос. тамож. акад. ГТК РФ – М.: ОАО Изд-во «Экономика», 2003. </w:t>
      </w:r>
    </w:p>
    <w:p w:rsidR="005865B8" w:rsidRPr="005412EB" w:rsidRDefault="005865B8" w:rsidP="00E71AC7">
      <w:pPr>
        <w:pStyle w:val="a9"/>
        <w:numPr>
          <w:ilvl w:val="0"/>
          <w:numId w:val="19"/>
        </w:numPr>
        <w:tabs>
          <w:tab w:val="clear" w:pos="720"/>
          <w:tab w:val="num" w:pos="426"/>
        </w:tabs>
        <w:ind w:firstLine="0"/>
        <w:rPr>
          <w:color w:val="auto"/>
          <w:szCs w:val="28"/>
        </w:rPr>
      </w:pPr>
      <w:r w:rsidRPr="005412EB">
        <w:rPr>
          <w:color w:val="auto"/>
          <w:szCs w:val="28"/>
        </w:rPr>
        <w:t>Основы таможенного дела: Учебное пособие // Под ред.. А.С. Круглова – М., 2005.</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Сивачева Е. Правовой статус таможенных сборов. // www.buh.ru.</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Таможенное право: Учебник/Отв. ред. А.Ф. Ноздрачев. – М., 2007.</w:t>
      </w:r>
    </w:p>
    <w:p w:rsidR="005865B8" w:rsidRPr="005412EB" w:rsidRDefault="005865B8" w:rsidP="00E71AC7">
      <w:pPr>
        <w:numPr>
          <w:ilvl w:val="0"/>
          <w:numId w:val="19"/>
        </w:numPr>
        <w:tabs>
          <w:tab w:val="clear" w:pos="720"/>
          <w:tab w:val="num" w:pos="426"/>
        </w:tabs>
        <w:ind w:left="0" w:firstLine="0"/>
        <w:jc w:val="both"/>
        <w:rPr>
          <w:rFonts w:ascii="Times New Roman" w:hAnsi="Times New Roman"/>
          <w:sz w:val="28"/>
          <w:szCs w:val="28"/>
        </w:rPr>
      </w:pPr>
      <w:r w:rsidRPr="005412EB">
        <w:rPr>
          <w:rFonts w:ascii="Times New Roman" w:hAnsi="Times New Roman"/>
          <w:sz w:val="28"/>
          <w:szCs w:val="28"/>
        </w:rPr>
        <w:t>Таранов П.В., Асеева Е.Н. Налоги и таможенные платежи. – Ростов-на-Дону. Изд. РГЭУ «РИНХ», 2006.</w:t>
      </w:r>
    </w:p>
    <w:p w:rsidR="005865B8" w:rsidRPr="005412EB" w:rsidRDefault="00FF033D" w:rsidP="00E71AC7">
      <w:pPr>
        <w:numPr>
          <w:ilvl w:val="0"/>
          <w:numId w:val="19"/>
        </w:numPr>
        <w:tabs>
          <w:tab w:val="clear" w:pos="720"/>
          <w:tab w:val="num" w:pos="426"/>
        </w:tabs>
        <w:ind w:left="0" w:firstLine="0"/>
        <w:jc w:val="both"/>
        <w:rPr>
          <w:rFonts w:ascii="Times New Roman" w:hAnsi="Times New Roman"/>
          <w:sz w:val="28"/>
          <w:szCs w:val="28"/>
        </w:rPr>
      </w:pPr>
      <w:hyperlink r:id="rId7" w:history="1">
        <w:r w:rsidR="005865B8" w:rsidRPr="005412EB">
          <w:rPr>
            <w:rStyle w:val="af5"/>
            <w:rFonts w:ascii="Times New Roman" w:hAnsi="Times New Roman"/>
            <w:color w:val="auto"/>
            <w:sz w:val="28"/>
            <w:szCs w:val="28"/>
            <w:lang w:val="en-US"/>
          </w:rPr>
          <w:t>www</w:t>
        </w:r>
        <w:r w:rsidR="005865B8" w:rsidRPr="005412EB">
          <w:rPr>
            <w:rStyle w:val="af5"/>
            <w:rFonts w:ascii="Times New Roman" w:hAnsi="Times New Roman"/>
            <w:color w:val="auto"/>
            <w:sz w:val="28"/>
            <w:szCs w:val="28"/>
          </w:rPr>
          <w:t>.</w:t>
        </w:r>
        <w:r w:rsidR="005865B8" w:rsidRPr="005412EB">
          <w:rPr>
            <w:rStyle w:val="af5"/>
            <w:rFonts w:ascii="Times New Roman" w:hAnsi="Times New Roman"/>
            <w:color w:val="auto"/>
            <w:sz w:val="28"/>
            <w:szCs w:val="28"/>
            <w:lang w:val="en-US"/>
          </w:rPr>
          <w:t>customs</w:t>
        </w:r>
        <w:r w:rsidR="005865B8" w:rsidRPr="005412EB">
          <w:rPr>
            <w:rStyle w:val="af5"/>
            <w:rFonts w:ascii="Times New Roman" w:hAnsi="Times New Roman"/>
            <w:color w:val="auto"/>
            <w:sz w:val="28"/>
            <w:szCs w:val="28"/>
          </w:rPr>
          <w:t>.</w:t>
        </w:r>
        <w:r w:rsidR="005865B8" w:rsidRPr="005412EB">
          <w:rPr>
            <w:rStyle w:val="af5"/>
            <w:rFonts w:ascii="Times New Roman" w:hAnsi="Times New Roman"/>
            <w:color w:val="auto"/>
            <w:sz w:val="28"/>
            <w:szCs w:val="28"/>
            <w:lang w:val="en-US"/>
          </w:rPr>
          <w:t>ru</w:t>
        </w:r>
      </w:hyperlink>
      <w:bookmarkStart w:id="29" w:name="_GoBack"/>
      <w:bookmarkEnd w:id="29"/>
    </w:p>
    <w:sectPr w:rsidR="005865B8" w:rsidRPr="005412EB" w:rsidSect="005412EB">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D2" w:rsidRDefault="00094BD2" w:rsidP="008D531A">
      <w:pPr>
        <w:spacing w:line="240" w:lineRule="auto"/>
      </w:pPr>
      <w:r>
        <w:separator/>
      </w:r>
    </w:p>
  </w:endnote>
  <w:endnote w:type="continuationSeparator" w:id="0">
    <w:p w:rsidR="00094BD2" w:rsidRDefault="00094BD2" w:rsidP="008D5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D2" w:rsidRDefault="00094BD2" w:rsidP="008D531A">
      <w:pPr>
        <w:spacing w:line="240" w:lineRule="auto"/>
      </w:pPr>
      <w:r>
        <w:separator/>
      </w:r>
    </w:p>
  </w:footnote>
  <w:footnote w:type="continuationSeparator" w:id="0">
    <w:p w:rsidR="00094BD2" w:rsidRDefault="00094BD2" w:rsidP="008D531A">
      <w:pPr>
        <w:spacing w:line="240" w:lineRule="auto"/>
      </w:pPr>
      <w:r>
        <w:continuationSeparator/>
      </w:r>
    </w:p>
  </w:footnote>
  <w:footnote w:id="1">
    <w:p w:rsidR="00094BD2" w:rsidRDefault="005412EB" w:rsidP="00AA494F">
      <w:pPr>
        <w:spacing w:line="240" w:lineRule="auto"/>
        <w:ind w:left="0" w:firstLine="0"/>
        <w:jc w:val="both"/>
      </w:pPr>
      <w:r w:rsidRPr="00AA494F">
        <w:rPr>
          <w:rStyle w:val="ad"/>
          <w:rFonts w:ascii="Times New Roman" w:hAnsi="Times New Roman"/>
        </w:rPr>
        <w:footnoteRef/>
      </w:r>
      <w:r w:rsidRPr="00AA494F">
        <w:rPr>
          <w:rFonts w:ascii="Times New Roman" w:hAnsi="Times New Roman"/>
          <w:sz w:val="20"/>
          <w:szCs w:val="20"/>
        </w:rPr>
        <w:t xml:space="preserve"> </w:t>
      </w:r>
      <w:r w:rsidRPr="00AA494F">
        <w:rPr>
          <w:rFonts w:ascii="Times New Roman" w:hAnsi="Times New Roman"/>
          <w:color w:val="000000"/>
          <w:sz w:val="20"/>
          <w:szCs w:val="20"/>
        </w:rPr>
        <w:t>Комментарий к Таможенному Кодексу РФ./ Под ред. Козырина А.Н. – М., 2007. С. 233.</w:t>
      </w:r>
    </w:p>
  </w:footnote>
  <w:footnote w:id="2">
    <w:p w:rsidR="00094BD2" w:rsidRDefault="005412EB" w:rsidP="00AA494F">
      <w:pPr>
        <w:spacing w:line="240" w:lineRule="auto"/>
        <w:jc w:val="both"/>
      </w:pPr>
      <w:r w:rsidRPr="00AA494F">
        <w:rPr>
          <w:rStyle w:val="ad"/>
          <w:rFonts w:ascii="Times New Roman" w:hAnsi="Times New Roman"/>
        </w:rPr>
        <w:footnoteRef/>
      </w:r>
      <w:r w:rsidRPr="00AA494F">
        <w:rPr>
          <w:sz w:val="20"/>
          <w:szCs w:val="20"/>
        </w:rPr>
        <w:t xml:space="preserve"> </w:t>
      </w:r>
      <w:r w:rsidRPr="00AA494F">
        <w:rPr>
          <w:rFonts w:ascii="Times New Roman" w:hAnsi="Times New Roman"/>
          <w:sz w:val="20"/>
          <w:szCs w:val="20"/>
        </w:rPr>
        <w:t xml:space="preserve">Таможенное право: Учебник/Отв. ред. А.Ф. Ноздрачев. – М., </w:t>
      </w:r>
      <w:smartTag w:uri="urn:schemas-microsoft-com:office:smarttags" w:element="metricconverter">
        <w:smartTagPr>
          <w:attr w:name="ProductID" w:val="2007. C"/>
        </w:smartTagPr>
        <w:r w:rsidRPr="00AA494F">
          <w:rPr>
            <w:rFonts w:ascii="Times New Roman" w:hAnsi="Times New Roman"/>
            <w:sz w:val="20"/>
            <w:szCs w:val="20"/>
          </w:rPr>
          <w:t xml:space="preserve">2007. </w:t>
        </w:r>
        <w:r w:rsidRPr="00AA494F">
          <w:rPr>
            <w:rFonts w:ascii="Times New Roman" w:hAnsi="Times New Roman"/>
            <w:sz w:val="20"/>
            <w:szCs w:val="20"/>
            <w:lang w:val="en-US"/>
          </w:rPr>
          <w:t>C</w:t>
        </w:r>
      </w:smartTag>
      <w:r w:rsidRPr="00AA494F">
        <w:rPr>
          <w:rFonts w:ascii="Times New Roman" w:hAnsi="Times New Roman"/>
          <w:sz w:val="20"/>
          <w:szCs w:val="20"/>
        </w:rPr>
        <w:t>. 109.</w:t>
      </w:r>
    </w:p>
  </w:footnote>
  <w:footnote w:id="3">
    <w:p w:rsidR="00094BD2" w:rsidRDefault="005412EB" w:rsidP="000427FA">
      <w:pPr>
        <w:spacing w:line="240" w:lineRule="auto"/>
        <w:ind w:left="0" w:firstLine="0"/>
        <w:jc w:val="both"/>
      </w:pPr>
      <w:r w:rsidRPr="000427FA">
        <w:rPr>
          <w:rStyle w:val="ad"/>
          <w:rFonts w:ascii="Times New Roman" w:hAnsi="Times New Roman"/>
        </w:rPr>
        <w:footnoteRef/>
      </w:r>
      <w:r w:rsidRPr="000427FA">
        <w:rPr>
          <w:sz w:val="20"/>
          <w:szCs w:val="20"/>
        </w:rPr>
        <w:t xml:space="preserve"> </w:t>
      </w:r>
      <w:r w:rsidRPr="000427FA">
        <w:rPr>
          <w:rFonts w:ascii="Times New Roman" w:hAnsi="Times New Roman"/>
          <w:sz w:val="20"/>
          <w:szCs w:val="20"/>
        </w:rPr>
        <w:t>Таможенное право: Учебник/Отв. ред. А.Ф. Ноздрачев. – М., 2007. С. 194.</w:t>
      </w:r>
    </w:p>
  </w:footnote>
  <w:footnote w:id="4">
    <w:p w:rsidR="00094BD2" w:rsidRDefault="005412EB" w:rsidP="000D225A">
      <w:pPr>
        <w:pStyle w:val="a9"/>
        <w:spacing w:line="240" w:lineRule="auto"/>
        <w:ind w:firstLine="0"/>
      </w:pPr>
      <w:r w:rsidRPr="000D225A">
        <w:rPr>
          <w:rStyle w:val="ad"/>
          <w:sz w:val="20"/>
          <w:szCs w:val="20"/>
        </w:rPr>
        <w:footnoteRef/>
      </w:r>
      <w:r w:rsidRPr="000D225A">
        <w:rPr>
          <w:sz w:val="20"/>
          <w:szCs w:val="20"/>
        </w:rPr>
        <w:t xml:space="preserve"> Основы таможенного дела: Учебник. // Под общ. ред. Драганова В.Г.: Рос. тамож. акад. ГТК РФ – М.: ОАО Изд-во «Экономика», 2003. С. 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23A7"/>
    <w:multiLevelType w:val="hybridMultilevel"/>
    <w:tmpl w:val="CBB0D642"/>
    <w:lvl w:ilvl="0" w:tplc="9D6001BE">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5F83233"/>
    <w:multiLevelType w:val="hybridMultilevel"/>
    <w:tmpl w:val="F73C4B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1F21D0"/>
    <w:multiLevelType w:val="hybridMultilevel"/>
    <w:tmpl w:val="DA02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050F5"/>
    <w:multiLevelType w:val="hybridMultilevel"/>
    <w:tmpl w:val="02D0202E"/>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7A40ED"/>
    <w:multiLevelType w:val="hybridMultilevel"/>
    <w:tmpl w:val="FA426AA4"/>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FE32F33"/>
    <w:multiLevelType w:val="hybridMultilevel"/>
    <w:tmpl w:val="DFEC04B6"/>
    <w:lvl w:ilvl="0" w:tplc="65F4BE7C">
      <w:start w:val="1"/>
      <w:numFmt w:val="decimal"/>
      <w:lvlText w:val="%1."/>
      <w:lvlJc w:val="left"/>
      <w:pPr>
        <w:tabs>
          <w:tab w:val="num" w:pos="720"/>
        </w:tabs>
        <w:ind w:firstLine="72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B537BF"/>
    <w:multiLevelType w:val="hybridMultilevel"/>
    <w:tmpl w:val="13424440"/>
    <w:lvl w:ilvl="0" w:tplc="5DEEC81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B3130C"/>
    <w:multiLevelType w:val="singleLevel"/>
    <w:tmpl w:val="BBFAF3DE"/>
    <w:lvl w:ilvl="0">
      <w:numFmt w:val="bullet"/>
      <w:lvlText w:val="-"/>
      <w:lvlJc w:val="left"/>
      <w:pPr>
        <w:tabs>
          <w:tab w:val="num" w:pos="1211"/>
        </w:tabs>
        <w:ind w:left="1211" w:hanging="360"/>
      </w:pPr>
      <w:rPr>
        <w:rFonts w:hint="default"/>
      </w:rPr>
    </w:lvl>
  </w:abstractNum>
  <w:abstractNum w:abstractNumId="8">
    <w:nsid w:val="2F7D0A66"/>
    <w:multiLevelType w:val="hybridMultilevel"/>
    <w:tmpl w:val="536249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2342C73"/>
    <w:multiLevelType w:val="hybridMultilevel"/>
    <w:tmpl w:val="E4DECB90"/>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5192D15"/>
    <w:multiLevelType w:val="hybridMultilevel"/>
    <w:tmpl w:val="7FD210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A5338AC"/>
    <w:multiLevelType w:val="multilevel"/>
    <w:tmpl w:val="B92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A1351"/>
    <w:multiLevelType w:val="hybridMultilevel"/>
    <w:tmpl w:val="70AE3332"/>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86158E"/>
    <w:multiLevelType w:val="hybridMultilevel"/>
    <w:tmpl w:val="24066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933A32"/>
    <w:multiLevelType w:val="hybridMultilevel"/>
    <w:tmpl w:val="97F04D94"/>
    <w:lvl w:ilvl="0" w:tplc="47F8419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4F780685"/>
    <w:multiLevelType w:val="hybridMultilevel"/>
    <w:tmpl w:val="0F9C1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C40171"/>
    <w:multiLevelType w:val="hybridMultilevel"/>
    <w:tmpl w:val="E68C138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A3D14B8"/>
    <w:multiLevelType w:val="hybridMultilevel"/>
    <w:tmpl w:val="2B2470AC"/>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5C033A"/>
    <w:multiLevelType w:val="hybridMultilevel"/>
    <w:tmpl w:val="E7F0A75C"/>
    <w:lvl w:ilvl="0" w:tplc="ADFAD002">
      <w:start w:val="1"/>
      <w:numFmt w:val="bullet"/>
      <w:lvlText w:val=""/>
      <w:lvlJc w:val="left"/>
      <w:pPr>
        <w:tabs>
          <w:tab w:val="num" w:pos="1077"/>
        </w:tabs>
        <w:ind w:firstLine="72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6F77B5"/>
    <w:multiLevelType w:val="hybridMultilevel"/>
    <w:tmpl w:val="702495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E8249BF"/>
    <w:multiLevelType w:val="hybridMultilevel"/>
    <w:tmpl w:val="AD1EF2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B412F78"/>
    <w:multiLevelType w:val="hybridMultilevel"/>
    <w:tmpl w:val="7FD6D1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5"/>
  </w:num>
  <w:num w:numId="2">
    <w:abstractNumId w:val="14"/>
  </w:num>
  <w:num w:numId="3">
    <w:abstractNumId w:val="9"/>
  </w:num>
  <w:num w:numId="4">
    <w:abstractNumId w:val="4"/>
  </w:num>
  <w:num w:numId="5">
    <w:abstractNumId w:val="3"/>
  </w:num>
  <w:num w:numId="6">
    <w:abstractNumId w:val="18"/>
  </w:num>
  <w:num w:numId="7">
    <w:abstractNumId w:val="17"/>
  </w:num>
  <w:num w:numId="8">
    <w:abstractNumId w:val="7"/>
  </w:num>
  <w:num w:numId="9">
    <w:abstractNumId w:val="0"/>
  </w:num>
  <w:num w:numId="10">
    <w:abstractNumId w:val="1"/>
  </w:num>
  <w:num w:numId="11">
    <w:abstractNumId w:val="2"/>
  </w:num>
  <w:num w:numId="12">
    <w:abstractNumId w:val="21"/>
  </w:num>
  <w:num w:numId="13">
    <w:abstractNumId w:val="13"/>
  </w:num>
  <w:num w:numId="14">
    <w:abstractNumId w:val="8"/>
  </w:num>
  <w:num w:numId="15">
    <w:abstractNumId w:val="19"/>
  </w:num>
  <w:num w:numId="16">
    <w:abstractNumId w:val="16"/>
  </w:num>
  <w:num w:numId="17">
    <w:abstractNumId w:val="12"/>
  </w:num>
  <w:num w:numId="18">
    <w:abstractNumId w:val="11"/>
  </w:num>
  <w:num w:numId="19">
    <w:abstractNumId w:val="5"/>
  </w:num>
  <w:num w:numId="20">
    <w:abstractNumId w:val="6"/>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31A"/>
    <w:rsid w:val="000114DF"/>
    <w:rsid w:val="00012C8F"/>
    <w:rsid w:val="00025D9E"/>
    <w:rsid w:val="000427FA"/>
    <w:rsid w:val="00046F04"/>
    <w:rsid w:val="00051B42"/>
    <w:rsid w:val="00056E2E"/>
    <w:rsid w:val="000602C5"/>
    <w:rsid w:val="00091F93"/>
    <w:rsid w:val="00092765"/>
    <w:rsid w:val="00094BD2"/>
    <w:rsid w:val="00097928"/>
    <w:rsid w:val="00097DBE"/>
    <w:rsid w:val="000A12E0"/>
    <w:rsid w:val="000C2FAD"/>
    <w:rsid w:val="000D225A"/>
    <w:rsid w:val="001121CD"/>
    <w:rsid w:val="001124F4"/>
    <w:rsid w:val="00126F93"/>
    <w:rsid w:val="0013569D"/>
    <w:rsid w:val="00136F77"/>
    <w:rsid w:val="001640AD"/>
    <w:rsid w:val="00166352"/>
    <w:rsid w:val="00171F25"/>
    <w:rsid w:val="00174B75"/>
    <w:rsid w:val="0018757F"/>
    <w:rsid w:val="001A57E4"/>
    <w:rsid w:val="002263BD"/>
    <w:rsid w:val="00226FC1"/>
    <w:rsid w:val="00252DE4"/>
    <w:rsid w:val="00256C97"/>
    <w:rsid w:val="00284737"/>
    <w:rsid w:val="002B3399"/>
    <w:rsid w:val="00303F3B"/>
    <w:rsid w:val="00317AAA"/>
    <w:rsid w:val="003205B1"/>
    <w:rsid w:val="00347211"/>
    <w:rsid w:val="0037071B"/>
    <w:rsid w:val="00373A4F"/>
    <w:rsid w:val="00375245"/>
    <w:rsid w:val="003C04E5"/>
    <w:rsid w:val="003D568B"/>
    <w:rsid w:val="003E3278"/>
    <w:rsid w:val="00407684"/>
    <w:rsid w:val="00455719"/>
    <w:rsid w:val="004746E5"/>
    <w:rsid w:val="0049468B"/>
    <w:rsid w:val="004A4B41"/>
    <w:rsid w:val="00515687"/>
    <w:rsid w:val="00520B75"/>
    <w:rsid w:val="005412EB"/>
    <w:rsid w:val="00561623"/>
    <w:rsid w:val="00562263"/>
    <w:rsid w:val="005651A3"/>
    <w:rsid w:val="005865B8"/>
    <w:rsid w:val="00596E7C"/>
    <w:rsid w:val="005C10FA"/>
    <w:rsid w:val="005E06DF"/>
    <w:rsid w:val="005E1B7A"/>
    <w:rsid w:val="005F0499"/>
    <w:rsid w:val="005F0EEB"/>
    <w:rsid w:val="00630344"/>
    <w:rsid w:val="00651ADA"/>
    <w:rsid w:val="00654AE1"/>
    <w:rsid w:val="0069643F"/>
    <w:rsid w:val="006A1237"/>
    <w:rsid w:val="006A1CAE"/>
    <w:rsid w:val="006C5692"/>
    <w:rsid w:val="0070467D"/>
    <w:rsid w:val="0070724E"/>
    <w:rsid w:val="00745BB8"/>
    <w:rsid w:val="00755FC9"/>
    <w:rsid w:val="00762992"/>
    <w:rsid w:val="00762C17"/>
    <w:rsid w:val="00785FE8"/>
    <w:rsid w:val="007A17F6"/>
    <w:rsid w:val="007F2E2B"/>
    <w:rsid w:val="0081044A"/>
    <w:rsid w:val="00826ED6"/>
    <w:rsid w:val="00840B0A"/>
    <w:rsid w:val="00862DB8"/>
    <w:rsid w:val="0089106C"/>
    <w:rsid w:val="00893DCD"/>
    <w:rsid w:val="00894EFA"/>
    <w:rsid w:val="00895255"/>
    <w:rsid w:val="008B40BC"/>
    <w:rsid w:val="008D531A"/>
    <w:rsid w:val="008E52B0"/>
    <w:rsid w:val="00960B6F"/>
    <w:rsid w:val="0097570F"/>
    <w:rsid w:val="00A1322A"/>
    <w:rsid w:val="00A13F07"/>
    <w:rsid w:val="00A34A73"/>
    <w:rsid w:val="00A44444"/>
    <w:rsid w:val="00A52E1F"/>
    <w:rsid w:val="00A655D2"/>
    <w:rsid w:val="00A83FD7"/>
    <w:rsid w:val="00A945DE"/>
    <w:rsid w:val="00AA494F"/>
    <w:rsid w:val="00AC13A0"/>
    <w:rsid w:val="00AC1F6C"/>
    <w:rsid w:val="00AD28FB"/>
    <w:rsid w:val="00AD775A"/>
    <w:rsid w:val="00AE307E"/>
    <w:rsid w:val="00AE5EE4"/>
    <w:rsid w:val="00B0719C"/>
    <w:rsid w:val="00B21AF2"/>
    <w:rsid w:val="00B36A57"/>
    <w:rsid w:val="00B70C53"/>
    <w:rsid w:val="00B7115B"/>
    <w:rsid w:val="00B720EB"/>
    <w:rsid w:val="00B92829"/>
    <w:rsid w:val="00BE1B35"/>
    <w:rsid w:val="00C05551"/>
    <w:rsid w:val="00C36F41"/>
    <w:rsid w:val="00C65890"/>
    <w:rsid w:val="00C92BCE"/>
    <w:rsid w:val="00CA7A44"/>
    <w:rsid w:val="00CE092D"/>
    <w:rsid w:val="00D14F3C"/>
    <w:rsid w:val="00D55461"/>
    <w:rsid w:val="00D6373C"/>
    <w:rsid w:val="00D92BDA"/>
    <w:rsid w:val="00DB5A27"/>
    <w:rsid w:val="00DC6006"/>
    <w:rsid w:val="00DF7D59"/>
    <w:rsid w:val="00E136F1"/>
    <w:rsid w:val="00E71AC7"/>
    <w:rsid w:val="00E71D79"/>
    <w:rsid w:val="00E73488"/>
    <w:rsid w:val="00EC70B1"/>
    <w:rsid w:val="00EF2EFF"/>
    <w:rsid w:val="00EF3579"/>
    <w:rsid w:val="00F52C1C"/>
    <w:rsid w:val="00F76773"/>
    <w:rsid w:val="00F8464E"/>
    <w:rsid w:val="00FC5490"/>
    <w:rsid w:val="00FE5E90"/>
    <w:rsid w:val="00FF033D"/>
    <w:rsid w:val="00FF2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8B0ECB-10F6-4DCA-9C02-6A916A35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9E"/>
    <w:pPr>
      <w:spacing w:line="360" w:lineRule="auto"/>
      <w:ind w:left="357" w:hanging="357"/>
    </w:pPr>
    <w:rPr>
      <w:sz w:val="22"/>
      <w:szCs w:val="22"/>
      <w:lang w:eastAsia="en-US"/>
    </w:rPr>
  </w:style>
  <w:style w:type="paragraph" w:styleId="1">
    <w:name w:val="heading 1"/>
    <w:basedOn w:val="a"/>
    <w:next w:val="a"/>
    <w:link w:val="10"/>
    <w:uiPriority w:val="99"/>
    <w:qFormat/>
    <w:rsid w:val="0016635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16635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6352"/>
    <w:rPr>
      <w:rFonts w:ascii="Cambria" w:hAnsi="Cambria" w:cs="Times New Roman"/>
      <w:b/>
      <w:bCs/>
      <w:color w:val="365F91"/>
      <w:sz w:val="28"/>
      <w:szCs w:val="28"/>
    </w:rPr>
  </w:style>
  <w:style w:type="character" w:customStyle="1" w:styleId="20">
    <w:name w:val="Заголовок 2 Знак"/>
    <w:link w:val="2"/>
    <w:uiPriority w:val="99"/>
    <w:semiHidden/>
    <w:locked/>
    <w:rsid w:val="00166352"/>
    <w:rPr>
      <w:rFonts w:ascii="Cambria" w:hAnsi="Cambria" w:cs="Times New Roman"/>
      <w:b/>
      <w:bCs/>
      <w:color w:val="4F81BD"/>
      <w:sz w:val="26"/>
      <w:szCs w:val="26"/>
    </w:rPr>
  </w:style>
  <w:style w:type="paragraph" w:styleId="a3">
    <w:name w:val="TOC Heading"/>
    <w:basedOn w:val="1"/>
    <w:next w:val="a"/>
    <w:uiPriority w:val="99"/>
    <w:qFormat/>
    <w:rsid w:val="00520B75"/>
    <w:pPr>
      <w:spacing w:line="276" w:lineRule="auto"/>
      <w:ind w:left="0" w:firstLine="0"/>
      <w:outlineLvl w:val="9"/>
    </w:pPr>
  </w:style>
  <w:style w:type="paragraph" w:styleId="a4">
    <w:name w:val="header"/>
    <w:basedOn w:val="a"/>
    <w:link w:val="a5"/>
    <w:uiPriority w:val="99"/>
    <w:rsid w:val="008D531A"/>
    <w:pPr>
      <w:tabs>
        <w:tab w:val="center" w:pos="4677"/>
        <w:tab w:val="right" w:pos="9355"/>
      </w:tabs>
      <w:spacing w:line="240" w:lineRule="auto"/>
    </w:pPr>
  </w:style>
  <w:style w:type="character" w:customStyle="1" w:styleId="a5">
    <w:name w:val="Верхний колонтитул Знак"/>
    <w:link w:val="a4"/>
    <w:uiPriority w:val="99"/>
    <w:locked/>
    <w:rsid w:val="008D531A"/>
    <w:rPr>
      <w:rFonts w:cs="Times New Roman"/>
    </w:rPr>
  </w:style>
  <w:style w:type="paragraph" w:styleId="a6">
    <w:name w:val="footer"/>
    <w:basedOn w:val="a"/>
    <w:link w:val="a7"/>
    <w:uiPriority w:val="99"/>
    <w:semiHidden/>
    <w:rsid w:val="008D531A"/>
    <w:pPr>
      <w:tabs>
        <w:tab w:val="center" w:pos="4677"/>
        <w:tab w:val="right" w:pos="9355"/>
      </w:tabs>
      <w:spacing w:line="240" w:lineRule="auto"/>
    </w:pPr>
  </w:style>
  <w:style w:type="character" w:customStyle="1" w:styleId="a7">
    <w:name w:val="Нижний колонтитул Знак"/>
    <w:link w:val="a6"/>
    <w:uiPriority w:val="99"/>
    <w:semiHidden/>
    <w:locked/>
    <w:rsid w:val="008D531A"/>
    <w:rPr>
      <w:rFonts w:cs="Times New Roman"/>
    </w:rPr>
  </w:style>
  <w:style w:type="paragraph" w:styleId="a8">
    <w:name w:val="List Paragraph"/>
    <w:basedOn w:val="a"/>
    <w:uiPriority w:val="99"/>
    <w:qFormat/>
    <w:rsid w:val="008D531A"/>
    <w:pPr>
      <w:ind w:left="720"/>
      <w:contextualSpacing/>
    </w:pPr>
  </w:style>
  <w:style w:type="paragraph" w:customStyle="1" w:styleId="a9">
    <w:name w:val="СтильКПП"/>
    <w:basedOn w:val="a"/>
    <w:link w:val="aa"/>
    <w:uiPriority w:val="99"/>
    <w:rsid w:val="00654AE1"/>
    <w:pPr>
      <w:ind w:left="0" w:firstLine="709"/>
      <w:jc w:val="both"/>
    </w:pPr>
    <w:rPr>
      <w:rFonts w:ascii="Times New Roman" w:hAnsi="Times New Roman"/>
      <w:color w:val="000000"/>
      <w:sz w:val="28"/>
      <w:szCs w:val="32"/>
      <w:lang w:eastAsia="ru-RU"/>
    </w:rPr>
  </w:style>
  <w:style w:type="character" w:customStyle="1" w:styleId="aa">
    <w:name w:val="СтильКПП Знак"/>
    <w:link w:val="a9"/>
    <w:uiPriority w:val="99"/>
    <w:locked/>
    <w:rsid w:val="00654AE1"/>
    <w:rPr>
      <w:rFonts w:ascii="Times New Roman" w:hAnsi="Times New Roman" w:cs="Times New Roman"/>
      <w:color w:val="000000"/>
      <w:sz w:val="32"/>
      <w:szCs w:val="32"/>
      <w:lang w:val="x-none" w:eastAsia="ru-RU"/>
    </w:rPr>
  </w:style>
  <w:style w:type="paragraph" w:customStyle="1" w:styleId="ConsNormal">
    <w:name w:val="ConsNormal"/>
    <w:uiPriority w:val="99"/>
    <w:rsid w:val="004746E5"/>
    <w:pPr>
      <w:autoSpaceDE w:val="0"/>
      <w:autoSpaceDN w:val="0"/>
      <w:adjustRightInd w:val="0"/>
      <w:ind w:right="19772" w:firstLine="720"/>
    </w:pPr>
    <w:rPr>
      <w:rFonts w:ascii="Arial" w:hAnsi="Arial" w:cs="Arial"/>
    </w:rPr>
  </w:style>
  <w:style w:type="paragraph" w:styleId="ab">
    <w:name w:val="footnote text"/>
    <w:basedOn w:val="a"/>
    <w:link w:val="ac"/>
    <w:uiPriority w:val="99"/>
    <w:semiHidden/>
    <w:rsid w:val="004746E5"/>
    <w:pPr>
      <w:spacing w:line="240" w:lineRule="auto"/>
    </w:pPr>
    <w:rPr>
      <w:sz w:val="20"/>
      <w:szCs w:val="20"/>
    </w:rPr>
  </w:style>
  <w:style w:type="character" w:customStyle="1" w:styleId="ac">
    <w:name w:val="Текст сноски Знак"/>
    <w:link w:val="ab"/>
    <w:uiPriority w:val="99"/>
    <w:semiHidden/>
    <w:locked/>
    <w:rsid w:val="004746E5"/>
    <w:rPr>
      <w:rFonts w:cs="Times New Roman"/>
      <w:sz w:val="20"/>
      <w:szCs w:val="20"/>
    </w:rPr>
  </w:style>
  <w:style w:type="character" w:styleId="ad">
    <w:name w:val="footnote reference"/>
    <w:uiPriority w:val="99"/>
    <w:semiHidden/>
    <w:rsid w:val="004746E5"/>
    <w:rPr>
      <w:rFonts w:cs="Times New Roman"/>
      <w:vertAlign w:val="superscript"/>
    </w:rPr>
  </w:style>
  <w:style w:type="character" w:customStyle="1" w:styleId="td">
    <w:name w:val="td"/>
    <w:uiPriority w:val="99"/>
    <w:rsid w:val="00A52E1F"/>
    <w:rPr>
      <w:rFonts w:cs="Times New Roman"/>
    </w:rPr>
  </w:style>
  <w:style w:type="paragraph" w:customStyle="1" w:styleId="normal3">
    <w:name w:val="normal3"/>
    <w:basedOn w:val="a"/>
    <w:uiPriority w:val="99"/>
    <w:rsid w:val="00AC1F6C"/>
    <w:pPr>
      <w:spacing w:before="100" w:beforeAutospacing="1" w:after="100" w:afterAutospacing="1" w:line="240" w:lineRule="auto"/>
      <w:ind w:left="0" w:firstLine="0"/>
    </w:pPr>
    <w:rPr>
      <w:rFonts w:ascii="Times New Roman" w:hAnsi="Times New Roman"/>
      <w:sz w:val="24"/>
      <w:szCs w:val="24"/>
      <w:lang w:eastAsia="ru-RU"/>
    </w:rPr>
  </w:style>
  <w:style w:type="paragraph" w:styleId="ae">
    <w:name w:val="Body Text Indent"/>
    <w:basedOn w:val="a"/>
    <w:link w:val="af"/>
    <w:uiPriority w:val="99"/>
    <w:rsid w:val="00046F04"/>
    <w:pPr>
      <w:spacing w:before="100" w:beforeAutospacing="1" w:after="100" w:afterAutospacing="1" w:line="240" w:lineRule="auto"/>
      <w:ind w:left="0" w:firstLine="0"/>
    </w:pPr>
    <w:rPr>
      <w:rFonts w:ascii="Times New Roman" w:hAnsi="Times New Roman"/>
      <w:sz w:val="24"/>
      <w:szCs w:val="24"/>
      <w:lang w:eastAsia="ru-RU"/>
    </w:rPr>
  </w:style>
  <w:style w:type="character" w:customStyle="1" w:styleId="af">
    <w:name w:val="Основной текст с отступом Знак"/>
    <w:link w:val="ae"/>
    <w:uiPriority w:val="99"/>
    <w:locked/>
    <w:rsid w:val="00046F04"/>
    <w:rPr>
      <w:rFonts w:ascii="Times New Roman" w:hAnsi="Times New Roman" w:cs="Times New Roman"/>
      <w:sz w:val="24"/>
      <w:szCs w:val="24"/>
      <w:lang w:val="x-none" w:eastAsia="ru-RU"/>
    </w:rPr>
  </w:style>
  <w:style w:type="paragraph" w:styleId="HTML">
    <w:name w:val="HTML Preformatted"/>
    <w:basedOn w:val="a"/>
    <w:link w:val="HTML0"/>
    <w:uiPriority w:val="99"/>
    <w:rsid w:val="00B7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lang w:eastAsia="ru-RU"/>
    </w:rPr>
  </w:style>
  <w:style w:type="character" w:customStyle="1" w:styleId="HTML0">
    <w:name w:val="Стандартный HTML Знак"/>
    <w:link w:val="HTML"/>
    <w:uiPriority w:val="99"/>
    <w:locked/>
    <w:rsid w:val="00B7115B"/>
    <w:rPr>
      <w:rFonts w:ascii="Courier New" w:hAnsi="Courier New" w:cs="Courier New"/>
      <w:sz w:val="20"/>
      <w:szCs w:val="20"/>
      <w:lang w:val="x-none" w:eastAsia="ru-RU"/>
    </w:rPr>
  </w:style>
  <w:style w:type="paragraph" w:styleId="af0">
    <w:name w:val="Title"/>
    <w:basedOn w:val="a"/>
    <w:link w:val="af1"/>
    <w:uiPriority w:val="99"/>
    <w:qFormat/>
    <w:rsid w:val="001121CD"/>
    <w:pPr>
      <w:widowControl w:val="0"/>
      <w:autoSpaceDE w:val="0"/>
      <w:autoSpaceDN w:val="0"/>
      <w:adjustRightInd w:val="0"/>
      <w:spacing w:line="240" w:lineRule="auto"/>
      <w:ind w:left="0" w:firstLine="0"/>
      <w:jc w:val="center"/>
    </w:pPr>
    <w:rPr>
      <w:rFonts w:ascii="Arial" w:hAnsi="Arial" w:cs="Arial"/>
      <w:sz w:val="24"/>
      <w:szCs w:val="24"/>
      <w:lang w:eastAsia="ru-RU"/>
    </w:rPr>
  </w:style>
  <w:style w:type="character" w:customStyle="1" w:styleId="af1">
    <w:name w:val="Название Знак"/>
    <w:link w:val="af0"/>
    <w:uiPriority w:val="99"/>
    <w:locked/>
    <w:rsid w:val="001121CD"/>
    <w:rPr>
      <w:rFonts w:ascii="Arial" w:hAnsi="Arial" w:cs="Arial"/>
      <w:sz w:val="24"/>
      <w:szCs w:val="24"/>
      <w:lang w:val="x-none" w:eastAsia="ru-RU"/>
    </w:rPr>
  </w:style>
  <w:style w:type="table" w:styleId="af2">
    <w:name w:val="Table Grid"/>
    <w:basedOn w:val="a1"/>
    <w:uiPriority w:val="99"/>
    <w:rsid w:val="00CA7A44"/>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347211"/>
    <w:pPr>
      <w:spacing w:after="120" w:line="480" w:lineRule="auto"/>
      <w:ind w:left="0" w:firstLine="0"/>
    </w:pPr>
    <w:rPr>
      <w:rFonts w:ascii="Times New Roman" w:hAnsi="Times New Roman"/>
      <w:sz w:val="24"/>
      <w:szCs w:val="24"/>
      <w:lang w:eastAsia="ru-RU"/>
    </w:rPr>
  </w:style>
  <w:style w:type="character" w:customStyle="1" w:styleId="22">
    <w:name w:val="Основной текст 2 Знак"/>
    <w:link w:val="21"/>
    <w:uiPriority w:val="99"/>
    <w:locked/>
    <w:rsid w:val="00347211"/>
    <w:rPr>
      <w:rFonts w:ascii="Times New Roman" w:hAnsi="Times New Roman" w:cs="Times New Roman"/>
      <w:sz w:val="24"/>
      <w:szCs w:val="24"/>
      <w:lang w:val="x-none" w:eastAsia="ru-RU"/>
    </w:rPr>
  </w:style>
  <w:style w:type="paragraph" w:styleId="af3">
    <w:name w:val="Body Text"/>
    <w:basedOn w:val="a"/>
    <w:link w:val="af4"/>
    <w:uiPriority w:val="99"/>
    <w:rsid w:val="00762C17"/>
    <w:pPr>
      <w:spacing w:after="120" w:line="240" w:lineRule="auto"/>
      <w:ind w:left="0" w:firstLine="0"/>
    </w:pPr>
    <w:rPr>
      <w:rFonts w:ascii="Times New Roman" w:hAnsi="Times New Roman"/>
      <w:sz w:val="24"/>
      <w:szCs w:val="24"/>
      <w:lang w:eastAsia="ru-RU"/>
    </w:rPr>
  </w:style>
  <w:style w:type="character" w:customStyle="1" w:styleId="af4">
    <w:name w:val="Основной текст Знак"/>
    <w:link w:val="af3"/>
    <w:uiPriority w:val="99"/>
    <w:locked/>
    <w:rsid w:val="00762C17"/>
    <w:rPr>
      <w:rFonts w:ascii="Times New Roman" w:hAnsi="Times New Roman" w:cs="Times New Roman"/>
      <w:sz w:val="24"/>
      <w:szCs w:val="24"/>
      <w:lang w:val="x-none" w:eastAsia="ru-RU"/>
    </w:rPr>
  </w:style>
  <w:style w:type="character" w:styleId="af5">
    <w:name w:val="Hyperlink"/>
    <w:uiPriority w:val="99"/>
    <w:rsid w:val="00F76773"/>
    <w:rPr>
      <w:rFonts w:cs="Times New Roman"/>
      <w:color w:val="0000FF"/>
      <w:u w:val="single"/>
    </w:rPr>
  </w:style>
  <w:style w:type="paragraph" w:styleId="11">
    <w:name w:val="toc 1"/>
    <w:basedOn w:val="a"/>
    <w:next w:val="a"/>
    <w:autoRedefine/>
    <w:uiPriority w:val="99"/>
    <w:rsid w:val="00520B75"/>
    <w:pPr>
      <w:spacing w:after="100"/>
      <w:ind w:left="0"/>
    </w:pPr>
  </w:style>
  <w:style w:type="paragraph" w:styleId="23">
    <w:name w:val="toc 2"/>
    <w:basedOn w:val="a"/>
    <w:next w:val="a"/>
    <w:autoRedefine/>
    <w:uiPriority w:val="99"/>
    <w:rsid w:val="00520B75"/>
    <w:pPr>
      <w:spacing w:after="100"/>
      <w:ind w:left="220"/>
    </w:pPr>
  </w:style>
  <w:style w:type="paragraph" w:styleId="af6">
    <w:name w:val="Balloon Text"/>
    <w:basedOn w:val="a"/>
    <w:link w:val="af7"/>
    <w:uiPriority w:val="99"/>
    <w:semiHidden/>
    <w:rsid w:val="00520B75"/>
    <w:pPr>
      <w:spacing w:line="240" w:lineRule="auto"/>
    </w:pPr>
    <w:rPr>
      <w:rFonts w:ascii="Tahoma" w:hAnsi="Tahoma" w:cs="Tahoma"/>
      <w:sz w:val="16"/>
      <w:szCs w:val="16"/>
    </w:rPr>
  </w:style>
  <w:style w:type="character" w:customStyle="1" w:styleId="af7">
    <w:name w:val="Текст выноски Знак"/>
    <w:link w:val="af6"/>
    <w:uiPriority w:val="99"/>
    <w:semiHidden/>
    <w:locked/>
    <w:rsid w:val="00520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588683">
      <w:marLeft w:val="0"/>
      <w:marRight w:val="0"/>
      <w:marTop w:val="0"/>
      <w:marBottom w:val="0"/>
      <w:divBdr>
        <w:top w:val="none" w:sz="0" w:space="0" w:color="auto"/>
        <w:left w:val="none" w:sz="0" w:space="0" w:color="auto"/>
        <w:bottom w:val="none" w:sz="0" w:space="0" w:color="auto"/>
        <w:right w:val="none" w:sz="0" w:space="0" w:color="auto"/>
      </w:divBdr>
    </w:div>
    <w:div w:id="1721588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sto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7683</Words>
  <Characters>43798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51379</CharactersWithSpaces>
  <SharedDoc>false</SharedDoc>
  <HLinks>
    <vt:vector size="6" baseType="variant">
      <vt:variant>
        <vt:i4>7995495</vt:i4>
      </vt:variant>
      <vt:variant>
        <vt:i4>3</vt:i4>
      </vt:variant>
      <vt:variant>
        <vt:i4>0</vt:i4>
      </vt:variant>
      <vt:variant>
        <vt:i4>5</vt:i4>
      </vt:variant>
      <vt:variant>
        <vt:lpwstr>http://www.customs.ru/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2014-04-12T04:19:00Z</dcterms:created>
  <dcterms:modified xsi:type="dcterms:W3CDTF">2014-04-12T04:19:00Z</dcterms:modified>
</cp:coreProperties>
</file>