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17" w:rsidRDefault="000F0317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  <w:r w:rsidRPr="003B4420">
        <w:rPr>
          <w:b/>
          <w:sz w:val="32"/>
          <w:szCs w:val="32"/>
        </w:rPr>
        <w:t>Московский городской университет управления Правительства Москвы</w:t>
      </w:r>
    </w:p>
    <w:p w:rsidR="00121B99" w:rsidRPr="00AB7D30" w:rsidRDefault="00121B99" w:rsidP="00121B9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>
        <w:rPr>
          <w:rFonts w:ascii="Tahoma" w:hAnsi="Tahoma" w:cs="Tahoma"/>
          <w:sz w:val="20"/>
          <w:szCs w:val="20"/>
        </w:rPr>
        <w:t xml:space="preserve"> </w:t>
      </w:r>
      <w:r w:rsidRPr="00AB7D30">
        <w:rPr>
          <w:sz w:val="28"/>
          <w:szCs w:val="28"/>
        </w:rPr>
        <w:t xml:space="preserve"> финансового менеджмента и финансового управления</w:t>
      </w: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</w:p>
    <w:p w:rsidR="00121B99" w:rsidRDefault="00121B99" w:rsidP="00121B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Краткосрочное и среднесрочное финансирование</w:t>
      </w:r>
    </w:p>
    <w:p w:rsidR="00121B99" w:rsidRDefault="00121B99" w:rsidP="00121B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rPr>
          <w:sz w:val="28"/>
          <w:szCs w:val="28"/>
        </w:rPr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</w:pPr>
    </w:p>
    <w:p w:rsidR="00121B99" w:rsidRDefault="00121B99" w:rsidP="00121B99">
      <w:pPr>
        <w:ind w:left="4962"/>
        <w:rPr>
          <w:sz w:val="28"/>
          <w:szCs w:val="28"/>
        </w:rPr>
      </w:pPr>
      <w:r w:rsidRPr="003B4420">
        <w:t xml:space="preserve">ВЫПОЛНИЛА: </w:t>
      </w:r>
      <w:r w:rsidRPr="003B4420">
        <w:rPr>
          <w:sz w:val="28"/>
          <w:szCs w:val="28"/>
        </w:rPr>
        <w:t xml:space="preserve">студентка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курса экономического факультета, специальности </w:t>
      </w:r>
      <w:r w:rsidRPr="003B4420">
        <w:rPr>
          <w:sz w:val="28"/>
          <w:szCs w:val="28"/>
        </w:rPr>
        <w:t>“</w:t>
      </w:r>
      <w:r>
        <w:rPr>
          <w:sz w:val="28"/>
          <w:szCs w:val="28"/>
        </w:rPr>
        <w:t>Бухгалтерский учет, анализ и аудит</w:t>
      </w:r>
      <w:r w:rsidRPr="003B4420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121B99" w:rsidRDefault="00121B99" w:rsidP="00121B99">
      <w:pPr>
        <w:ind w:left="4962"/>
        <w:rPr>
          <w:sz w:val="28"/>
          <w:szCs w:val="28"/>
        </w:rPr>
      </w:pPr>
      <w:r>
        <w:rPr>
          <w:sz w:val="28"/>
          <w:szCs w:val="28"/>
        </w:rPr>
        <w:t>Сонникова И.А.</w:t>
      </w:r>
    </w:p>
    <w:p w:rsidR="00121B99" w:rsidRDefault="00121B99" w:rsidP="00121B99">
      <w:pPr>
        <w:ind w:left="4395" w:firstLine="283"/>
        <w:rPr>
          <w:sz w:val="28"/>
          <w:szCs w:val="28"/>
        </w:rPr>
      </w:pPr>
      <w:r>
        <w:t xml:space="preserve">     ПРОВЕРИЛ</w:t>
      </w:r>
      <w:r w:rsidRPr="003B4420">
        <w:t>:</w:t>
      </w:r>
      <w:r>
        <w:t xml:space="preserve"> </w:t>
      </w:r>
      <w:r>
        <w:rPr>
          <w:sz w:val="28"/>
          <w:szCs w:val="28"/>
        </w:rPr>
        <w:t>профессор, д. э. н.</w:t>
      </w:r>
    </w:p>
    <w:p w:rsidR="00121B99" w:rsidRDefault="00121B99" w:rsidP="00121B99">
      <w:pPr>
        <w:ind w:left="4395" w:firstLine="283"/>
        <w:rPr>
          <w:sz w:val="28"/>
          <w:szCs w:val="28"/>
        </w:rPr>
      </w:pPr>
      <w:r>
        <w:rPr>
          <w:sz w:val="28"/>
          <w:szCs w:val="28"/>
        </w:rPr>
        <w:t xml:space="preserve">     Ильин В.В.</w:t>
      </w: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sz w:val="28"/>
          <w:szCs w:val="28"/>
        </w:rPr>
      </w:pPr>
    </w:p>
    <w:p w:rsidR="00121B99" w:rsidRDefault="00121B99" w:rsidP="00121B99">
      <w:pPr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:rsidR="008C3293" w:rsidRDefault="00121B99" w:rsidP="00121B9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21B9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</w:t>
      </w:r>
      <w:r w:rsidRPr="00121B99">
        <w:rPr>
          <w:b/>
          <w:sz w:val="28"/>
          <w:szCs w:val="28"/>
        </w:rPr>
        <w:t>: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Введение</w:t>
      </w:r>
      <w:r w:rsidR="00855DBD">
        <w:rPr>
          <w:sz w:val="28"/>
          <w:szCs w:val="28"/>
        </w:rPr>
        <w:t>…………………………………………………………………………3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Раздел 1: Краткосрочное и среднесрочное финансирование</w:t>
      </w:r>
      <w:r w:rsidR="00D81903">
        <w:rPr>
          <w:sz w:val="28"/>
          <w:szCs w:val="28"/>
        </w:rPr>
        <w:t>…………………</w:t>
      </w:r>
      <w:r w:rsidR="00855DBD">
        <w:rPr>
          <w:sz w:val="28"/>
          <w:szCs w:val="28"/>
        </w:rPr>
        <w:t>4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1.1.Коммерческий кредит</w:t>
      </w:r>
      <w:r w:rsidR="00D81903">
        <w:rPr>
          <w:sz w:val="28"/>
          <w:szCs w:val="28"/>
        </w:rPr>
        <w:t>………………………………………………………</w:t>
      </w:r>
      <w:r w:rsidR="00855DBD">
        <w:rPr>
          <w:sz w:val="28"/>
          <w:szCs w:val="28"/>
        </w:rPr>
        <w:t>.6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1.2.Факторинг</w:t>
      </w:r>
      <w:r w:rsidR="00D81903">
        <w:rPr>
          <w:sz w:val="28"/>
          <w:szCs w:val="28"/>
        </w:rPr>
        <w:t>…………………………………………………………………</w:t>
      </w:r>
      <w:r w:rsidR="00855DBD">
        <w:rPr>
          <w:sz w:val="28"/>
          <w:szCs w:val="28"/>
        </w:rPr>
        <w:t>…8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1.3.</w:t>
      </w:r>
      <w:r w:rsidR="00D81903">
        <w:rPr>
          <w:sz w:val="28"/>
          <w:szCs w:val="28"/>
        </w:rPr>
        <w:t>Использование векселей…………………………………………………</w:t>
      </w:r>
      <w:r w:rsidR="00855DBD">
        <w:rPr>
          <w:sz w:val="28"/>
          <w:szCs w:val="28"/>
        </w:rPr>
        <w:t>…12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1.4.Банковские кредиты</w:t>
      </w:r>
      <w:r w:rsidR="00D81903">
        <w:rPr>
          <w:sz w:val="28"/>
          <w:szCs w:val="28"/>
        </w:rPr>
        <w:t>……………………………………………………</w:t>
      </w:r>
      <w:r w:rsidR="00855DBD">
        <w:rPr>
          <w:sz w:val="28"/>
          <w:szCs w:val="28"/>
        </w:rPr>
        <w:t>…...14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Раздел 2: Лизинг</w:t>
      </w:r>
      <w:r w:rsidR="00855DBD">
        <w:rPr>
          <w:sz w:val="28"/>
          <w:szCs w:val="28"/>
        </w:rPr>
        <w:t>………………………………………………………………....17</w:t>
      </w:r>
    </w:p>
    <w:p w:rsid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2.1.Что такое лизинг?</w:t>
      </w:r>
      <w:r w:rsidR="00855DBD">
        <w:rPr>
          <w:sz w:val="28"/>
          <w:szCs w:val="28"/>
        </w:rPr>
        <w:t>............................................................................................17</w:t>
      </w:r>
    </w:p>
    <w:p w:rsidR="00AC4710" w:rsidRPr="00AC4710" w:rsidRDefault="00AC4710" w:rsidP="00AC4710">
      <w:pPr>
        <w:pStyle w:val="2"/>
        <w:spacing w:before="0" w:after="0" w:line="360" w:lineRule="auto"/>
        <w:jc w:val="both"/>
        <w:rPr>
          <w:rStyle w:val="mw-headline"/>
          <w:rFonts w:ascii="Times New Roman" w:hAnsi="Times New Roman" w:cs="Times New Roman"/>
          <w:b w:val="0"/>
          <w:i w:val="0"/>
        </w:rPr>
      </w:pPr>
      <w:r>
        <w:rPr>
          <w:rStyle w:val="mw-headline"/>
          <w:rFonts w:ascii="Times New Roman" w:hAnsi="Times New Roman" w:cs="Times New Roman"/>
          <w:b w:val="0"/>
          <w:i w:val="0"/>
        </w:rPr>
        <w:t>2.</w:t>
      </w:r>
      <w:r w:rsidRPr="00AC4710">
        <w:rPr>
          <w:rStyle w:val="mw-headline"/>
          <w:rFonts w:ascii="Times New Roman" w:hAnsi="Times New Roman" w:cs="Times New Roman"/>
          <w:b w:val="0"/>
          <w:i w:val="0"/>
        </w:rPr>
        <w:t>2</w:t>
      </w:r>
      <w:r>
        <w:rPr>
          <w:rStyle w:val="mw-headline"/>
          <w:rFonts w:ascii="Times New Roman" w:hAnsi="Times New Roman" w:cs="Times New Roman"/>
          <w:b w:val="0"/>
          <w:i w:val="0"/>
        </w:rPr>
        <w:t>.</w:t>
      </w:r>
      <w:r w:rsidRPr="00AC4710">
        <w:rPr>
          <w:rStyle w:val="mw-headline"/>
          <w:rFonts w:ascii="Times New Roman" w:hAnsi="Times New Roman" w:cs="Times New Roman"/>
          <w:b w:val="0"/>
          <w:i w:val="0"/>
        </w:rPr>
        <w:t>Экономическая целесообразность лизинга и оценка лизингового договора</w:t>
      </w:r>
      <w:r w:rsidR="00855DBD">
        <w:rPr>
          <w:rStyle w:val="mw-headline"/>
          <w:rFonts w:ascii="Times New Roman" w:hAnsi="Times New Roman" w:cs="Times New Roman"/>
          <w:b w:val="0"/>
          <w:i w:val="0"/>
        </w:rPr>
        <w:t>…………………………………………………………………………..18</w:t>
      </w:r>
    </w:p>
    <w:p w:rsidR="00121B99" w:rsidRPr="00121B99" w:rsidRDefault="00AC4710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55DBD">
        <w:rPr>
          <w:sz w:val="28"/>
          <w:szCs w:val="28"/>
        </w:rPr>
        <w:t>.Финансовый лизинг………………………………………………………….20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Заключение</w:t>
      </w:r>
      <w:r w:rsidR="00855DBD">
        <w:rPr>
          <w:sz w:val="28"/>
          <w:szCs w:val="28"/>
        </w:rPr>
        <w:t>……………………………………………………………………….23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Глоссарий</w:t>
      </w:r>
      <w:r w:rsidR="00855DBD">
        <w:rPr>
          <w:sz w:val="28"/>
          <w:szCs w:val="28"/>
        </w:rPr>
        <w:t>……………………………………………………………………..….24</w:t>
      </w: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B99">
        <w:rPr>
          <w:sz w:val="28"/>
          <w:szCs w:val="28"/>
        </w:rPr>
        <w:t>Список литературы</w:t>
      </w:r>
      <w:r w:rsidR="00855DBD">
        <w:rPr>
          <w:sz w:val="28"/>
          <w:szCs w:val="28"/>
        </w:rPr>
        <w:t>…………………………………………………………...…25</w:t>
      </w:r>
    </w:p>
    <w:p w:rsid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1B99" w:rsidRPr="00121B99" w:rsidRDefault="00121B99" w:rsidP="00121B9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C3293" w:rsidRPr="008C3293" w:rsidRDefault="008C329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293" w:rsidRPr="008C3293" w:rsidRDefault="008C329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293" w:rsidRPr="008C3293" w:rsidRDefault="008C329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293" w:rsidRPr="008C3293" w:rsidRDefault="008C329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293" w:rsidRPr="008C3293" w:rsidRDefault="008C329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293" w:rsidRPr="008C3293" w:rsidRDefault="008C329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293" w:rsidRPr="008C3293" w:rsidRDefault="008C329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1B99" w:rsidRDefault="00121B99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1903" w:rsidRDefault="00D81903" w:rsidP="00121B9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D81903" w:rsidRDefault="00D81903" w:rsidP="00121B9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21BBE" w:rsidRDefault="00621BBE" w:rsidP="00121B9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46769" w:rsidRDefault="00B46769" w:rsidP="00121B9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21B99">
        <w:rPr>
          <w:b/>
          <w:sz w:val="28"/>
          <w:szCs w:val="28"/>
        </w:rPr>
        <w:t>ВВЕДЕНИЕ</w:t>
      </w:r>
    </w:p>
    <w:p w:rsidR="00621BBE" w:rsidRPr="00121B99" w:rsidRDefault="00621BBE" w:rsidP="00121B9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46769" w:rsidRPr="008F4D8A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6769" w:rsidRPr="008F4D8A">
        <w:rPr>
          <w:sz w:val="28"/>
          <w:szCs w:val="28"/>
        </w:rPr>
        <w:t>Во всякой экономической системе важное место занимают отношения кредиторов и заемщиков. Долгий эволюционный путь нашей цивилизации наглядно продемонстрировал необходимость кредитных отношений, их важность для развития и полноценного функционирования экономики. В сегодняшней России, в условиях активного поиска путей перехода к рыночной экономике давно назрела необходимость всестороннего применения всех инструментов развитой рыночной экономики. Важное место в ряду таких инструментов занимает кредит, и как один из его важных видов выступает коммерческий кредит. Для его успешного использования жизненно необходимо учитывать опыт развития коммерческого кредита в других странах, а также опыт нашей страны до 1930 года. Ведь учение исключительно на собственных ошибках может очень дорого обойтись нашему государству. Поэтому необходим тщательный анализ указанного вида кредитования с последующей выработкой рекомендаций и наставлений по поводу его применения в России.</w:t>
      </w:r>
    </w:p>
    <w:p w:rsidR="00B46769" w:rsidRPr="008F4D8A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6769" w:rsidRPr="008F4D8A">
        <w:rPr>
          <w:sz w:val="28"/>
          <w:szCs w:val="28"/>
        </w:rPr>
        <w:t>Роль коммерческого кредита в современном мире трудно переоценить.</w:t>
      </w:r>
      <w:r w:rsidR="00B46769" w:rsidRPr="008F4D8A">
        <w:rPr>
          <w:sz w:val="28"/>
          <w:szCs w:val="28"/>
        </w:rPr>
        <w:br/>
        <w:t>Наряду с позитивными последствиями применения кредитования необходимо понимать и некоторую противоречивость оного.</w:t>
      </w:r>
    </w:p>
    <w:p w:rsidR="00B46769" w:rsidRPr="008F4D8A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6769" w:rsidRPr="008F4D8A">
        <w:rPr>
          <w:sz w:val="28"/>
          <w:szCs w:val="28"/>
        </w:rPr>
        <w:t>Основным внутренним противоречием кредитных отношений является противоречие между кредитором и заемщиком. Эти противоречия определяются размером высвободившихся средств у кредитора и размером потребности заемщика, а также противоречием между продолжительностью высвобождения средств у кредитора и продолжительностью существования потребности в дополнительных средствах у заемщика.</w:t>
      </w:r>
    </w:p>
    <w:p w:rsidR="00850E73" w:rsidRDefault="00850E73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E73" w:rsidRDefault="00850E73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BE" w:rsidRDefault="00621BBE" w:rsidP="00621BBE">
      <w:pPr>
        <w:pStyle w:val="a3"/>
        <w:spacing w:before="0" w:beforeAutospacing="0" w:after="0" w:afterAutospacing="0" w:line="360" w:lineRule="auto"/>
        <w:rPr>
          <w:b/>
          <w:bCs/>
          <w:kern w:val="32"/>
          <w:sz w:val="28"/>
          <w:szCs w:val="28"/>
        </w:rPr>
      </w:pPr>
    </w:p>
    <w:p w:rsidR="00621BBE" w:rsidRDefault="00621BBE" w:rsidP="00621BBE">
      <w:pPr>
        <w:pStyle w:val="a3"/>
        <w:spacing w:before="0" w:beforeAutospacing="0" w:after="0" w:afterAutospacing="0" w:line="360" w:lineRule="auto"/>
        <w:rPr>
          <w:b/>
          <w:bCs/>
          <w:kern w:val="32"/>
          <w:sz w:val="28"/>
          <w:szCs w:val="28"/>
        </w:rPr>
      </w:pPr>
    </w:p>
    <w:p w:rsidR="00850E73" w:rsidRPr="00850E73" w:rsidRDefault="00850E73" w:rsidP="00621BB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50E73">
        <w:rPr>
          <w:b/>
          <w:sz w:val="28"/>
          <w:szCs w:val="28"/>
        </w:rPr>
        <w:t>Краткосрочное и среднесрочное финансирование</w:t>
      </w:r>
    </w:p>
    <w:p w:rsidR="00850E73" w:rsidRPr="00850E73" w:rsidRDefault="00850E73" w:rsidP="00850E7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D6A19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50E73">
        <w:rPr>
          <w:b/>
          <w:sz w:val="28"/>
          <w:szCs w:val="28"/>
        </w:rPr>
        <w:t>Краткосрочное финансирование-</w:t>
      </w:r>
      <w:r w:rsidRPr="00850E73">
        <w:rPr>
          <w:sz w:val="28"/>
          <w:szCs w:val="28"/>
        </w:rPr>
        <w:t>э</w:t>
      </w:r>
      <w:r w:rsidR="007D6A19" w:rsidRPr="00850E73">
        <w:rPr>
          <w:sz w:val="28"/>
          <w:szCs w:val="28"/>
        </w:rPr>
        <w:t xml:space="preserve">тот вид </w:t>
      </w:r>
      <w:r w:rsidR="007D6A19" w:rsidRPr="00EA2C04">
        <w:rPr>
          <w:sz w:val="28"/>
          <w:szCs w:val="28"/>
        </w:rPr>
        <w:t>финансирования</w:t>
      </w:r>
      <w:r w:rsidR="007D6A19" w:rsidRPr="00850E73">
        <w:rPr>
          <w:sz w:val="28"/>
          <w:szCs w:val="28"/>
        </w:rPr>
        <w:t xml:space="preserve"> обычно используется для торговых закупок быстрореализуемых товаров (например, сезонных) и в случаях, когда </w:t>
      </w:r>
      <w:r w:rsidR="007D6A19" w:rsidRPr="00EA2C04">
        <w:rPr>
          <w:sz w:val="28"/>
          <w:szCs w:val="28"/>
        </w:rPr>
        <w:t>кредит</w:t>
      </w:r>
      <w:r w:rsidR="007D6A19" w:rsidRPr="00850E73">
        <w:rPr>
          <w:sz w:val="28"/>
          <w:szCs w:val="28"/>
        </w:rPr>
        <w:t xml:space="preserve"> может быть возвращен в срок до одного года. </w:t>
      </w:r>
    </w:p>
    <w:p w:rsidR="00850E73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A19" w:rsidRPr="00850E73">
        <w:rPr>
          <w:sz w:val="28"/>
          <w:szCs w:val="28"/>
        </w:rPr>
        <w:t xml:space="preserve">Источниками этого вида </w:t>
      </w:r>
      <w:r w:rsidR="007D6A19" w:rsidRPr="00EA2C04">
        <w:rPr>
          <w:sz w:val="28"/>
          <w:szCs w:val="28"/>
        </w:rPr>
        <w:t>финансирования</w:t>
      </w:r>
      <w:r w:rsidR="007D6A19" w:rsidRPr="00850E73">
        <w:rPr>
          <w:sz w:val="28"/>
          <w:szCs w:val="28"/>
        </w:rPr>
        <w:t xml:space="preserve"> служат: </w:t>
      </w:r>
    </w:p>
    <w:p w:rsidR="00850E73" w:rsidRPr="00850E73" w:rsidRDefault="007D6A19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0E73">
        <w:rPr>
          <w:sz w:val="28"/>
          <w:szCs w:val="28"/>
        </w:rPr>
        <w:t xml:space="preserve">- торговый </w:t>
      </w:r>
      <w:r w:rsidRPr="00EA2C04">
        <w:rPr>
          <w:sz w:val="28"/>
          <w:szCs w:val="28"/>
        </w:rPr>
        <w:t>кредит</w:t>
      </w:r>
      <w:r w:rsidRPr="00850E73">
        <w:rPr>
          <w:sz w:val="28"/>
          <w:szCs w:val="28"/>
        </w:rPr>
        <w:t xml:space="preserve">; </w:t>
      </w:r>
    </w:p>
    <w:p w:rsidR="00850E73" w:rsidRPr="00850E73" w:rsidRDefault="007D6A19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0E73">
        <w:rPr>
          <w:sz w:val="28"/>
          <w:szCs w:val="28"/>
        </w:rPr>
        <w:t xml:space="preserve">- государственные и коммерческие банки; </w:t>
      </w:r>
    </w:p>
    <w:p w:rsidR="00850E73" w:rsidRPr="00850E73" w:rsidRDefault="007D6A19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0E73">
        <w:rPr>
          <w:sz w:val="28"/>
          <w:szCs w:val="28"/>
        </w:rPr>
        <w:t xml:space="preserve">- трастовые компании; </w:t>
      </w:r>
    </w:p>
    <w:p w:rsidR="007D6A19" w:rsidRPr="00850E73" w:rsidRDefault="007D6A19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0E73">
        <w:rPr>
          <w:sz w:val="28"/>
          <w:szCs w:val="28"/>
        </w:rPr>
        <w:t xml:space="preserve">- фактор-компании. </w:t>
      </w:r>
    </w:p>
    <w:p w:rsidR="007D6A19" w:rsidRPr="00850E73" w:rsidRDefault="00850E73" w:rsidP="008F4D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A19" w:rsidRPr="00850E73">
        <w:rPr>
          <w:sz w:val="28"/>
          <w:szCs w:val="28"/>
        </w:rPr>
        <w:t xml:space="preserve">Торговый </w:t>
      </w:r>
      <w:r w:rsidR="007D6A19" w:rsidRPr="00EA2C04">
        <w:rPr>
          <w:sz w:val="28"/>
          <w:szCs w:val="28"/>
        </w:rPr>
        <w:t>кредит</w:t>
      </w:r>
      <w:r w:rsidR="007D6A19" w:rsidRPr="00850E73">
        <w:rPr>
          <w:sz w:val="28"/>
          <w:szCs w:val="28"/>
        </w:rPr>
        <w:t xml:space="preserve"> предоставляется фирмой-продавцом фирме-покупателю в тех случаях, когда она не расплачивается за товар наличными деньгами. Срок по данному виду кредита составляет обычно 30 или 60 дней. Как правило, предусматривается скидка за </w:t>
      </w:r>
      <w:r w:rsidR="007D6A19" w:rsidRPr="00EA2C04">
        <w:rPr>
          <w:sz w:val="28"/>
          <w:szCs w:val="28"/>
        </w:rPr>
        <w:t>кредит</w:t>
      </w:r>
      <w:r w:rsidR="007D6A19" w:rsidRPr="00850E73">
        <w:rPr>
          <w:sz w:val="28"/>
          <w:szCs w:val="28"/>
        </w:rPr>
        <w:t xml:space="preserve">, если деньги возвращаются в течение 10 дней. </w:t>
      </w:r>
    </w:p>
    <w:p w:rsidR="007D6A19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A19" w:rsidRPr="00850E73">
        <w:rPr>
          <w:sz w:val="28"/>
          <w:szCs w:val="28"/>
        </w:rPr>
        <w:t xml:space="preserve">Если покупатель не возвращает </w:t>
      </w:r>
      <w:r w:rsidR="007D6A19" w:rsidRPr="00EA2C04">
        <w:rPr>
          <w:sz w:val="28"/>
          <w:szCs w:val="28"/>
        </w:rPr>
        <w:t>кредит</w:t>
      </w:r>
      <w:r w:rsidR="007D6A19" w:rsidRPr="00850E73">
        <w:rPr>
          <w:sz w:val="28"/>
          <w:szCs w:val="28"/>
        </w:rPr>
        <w:t xml:space="preserve"> в срок, с него взимается штраф, предусмотренный договором о кредите. </w:t>
      </w:r>
    </w:p>
    <w:p w:rsidR="007D6A19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A19" w:rsidRPr="00850E73">
        <w:rPr>
          <w:sz w:val="28"/>
          <w:szCs w:val="28"/>
        </w:rPr>
        <w:t xml:space="preserve">Государственные и коммерческие банки обычно осуществляют </w:t>
      </w:r>
      <w:r w:rsidR="007D6A19" w:rsidRPr="00EA2C04">
        <w:rPr>
          <w:sz w:val="28"/>
          <w:szCs w:val="28"/>
        </w:rPr>
        <w:t>кредит</w:t>
      </w:r>
      <w:r w:rsidR="007D6A19" w:rsidRPr="00850E73">
        <w:rPr>
          <w:sz w:val="28"/>
          <w:szCs w:val="28"/>
        </w:rPr>
        <w:t xml:space="preserve"> в том случае, когда предприятие-покупатель испытывает временные трудности с наличными деньгами и не может получить </w:t>
      </w:r>
      <w:r w:rsidR="007D6A19" w:rsidRPr="00EA2C04">
        <w:rPr>
          <w:sz w:val="28"/>
          <w:szCs w:val="28"/>
        </w:rPr>
        <w:t>кредит</w:t>
      </w:r>
      <w:r w:rsidR="007D6A19" w:rsidRPr="00850E73">
        <w:rPr>
          <w:sz w:val="28"/>
          <w:szCs w:val="28"/>
        </w:rPr>
        <w:t xml:space="preserve"> у продавца. </w:t>
      </w:r>
    </w:p>
    <w:p w:rsidR="007D6A19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A19" w:rsidRPr="00850E73">
        <w:rPr>
          <w:sz w:val="28"/>
          <w:szCs w:val="28"/>
        </w:rPr>
        <w:t xml:space="preserve">Наиболее удобной формой такого кредита является открытие банком для предприятия так называемой кредитной линии. Кредитная линия — это договоренность между банком и предприятием о предоставлении займа на оговоренную сумму на определенный срок с поступлением денег в течение оговоренного в договоре периода. Банк, как правило, оставляет за собой право получения долга и до окончания функционирования кредитной линии. </w:t>
      </w:r>
    </w:p>
    <w:p w:rsidR="007D6A19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A19" w:rsidRPr="00850E73">
        <w:rPr>
          <w:sz w:val="28"/>
          <w:szCs w:val="28"/>
        </w:rPr>
        <w:t xml:space="preserve">Трастовые компании — это фирмы, управляющие </w:t>
      </w:r>
      <w:r w:rsidR="007D6A19" w:rsidRPr="00EA2C04">
        <w:rPr>
          <w:sz w:val="28"/>
          <w:szCs w:val="28"/>
        </w:rPr>
        <w:t>финансами</w:t>
      </w:r>
      <w:r w:rsidR="007D6A19" w:rsidRPr="00850E73">
        <w:rPr>
          <w:sz w:val="28"/>
          <w:szCs w:val="28"/>
        </w:rPr>
        <w:t xml:space="preserve"> предприятий. Здесь обычно ставки кредита выше, чем в коммерческих банках, так как трастовые компании несут обязательства перед хозяевами денег — предприятиями. </w:t>
      </w:r>
    </w:p>
    <w:p w:rsidR="007D6A19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50E73">
        <w:rPr>
          <w:sz w:val="28"/>
          <w:szCs w:val="28"/>
        </w:rPr>
        <w:t xml:space="preserve">К этому виду </w:t>
      </w:r>
      <w:r w:rsidR="007D6A19" w:rsidRPr="00EA2C04">
        <w:rPr>
          <w:sz w:val="28"/>
          <w:szCs w:val="28"/>
        </w:rPr>
        <w:t>финансирования</w:t>
      </w:r>
      <w:r w:rsidR="007D6A19" w:rsidRPr="00850E73">
        <w:rPr>
          <w:sz w:val="28"/>
          <w:szCs w:val="28"/>
        </w:rPr>
        <w:t xml:space="preserve"> предприятие прибегает тогда, когда уплата по счетам задерживается или ставится под угрозу неплатежа. </w:t>
      </w:r>
    </w:p>
    <w:p w:rsidR="007C3194" w:rsidRPr="00850E73" w:rsidRDefault="00850E73" w:rsidP="008F4D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C3194" w:rsidRPr="00850E73">
        <w:rPr>
          <w:b/>
          <w:bCs/>
          <w:sz w:val="28"/>
          <w:szCs w:val="28"/>
        </w:rPr>
        <w:t>Среднесрочное финансирование затрат</w:t>
      </w:r>
      <w:r w:rsidR="007C3194" w:rsidRPr="00850E73">
        <w:rPr>
          <w:sz w:val="28"/>
          <w:szCs w:val="28"/>
        </w:rPr>
        <w:t>, как правило,</w:t>
      </w:r>
      <w:r w:rsidR="007C3194" w:rsidRPr="00850E73">
        <w:rPr>
          <w:b/>
          <w:bCs/>
          <w:sz w:val="28"/>
          <w:szCs w:val="28"/>
        </w:rPr>
        <w:t xml:space="preserve"> с</w:t>
      </w:r>
      <w:r w:rsidR="007C3194" w:rsidRPr="00850E73">
        <w:rPr>
          <w:sz w:val="28"/>
          <w:szCs w:val="28"/>
        </w:rPr>
        <w:t>вязано с приобретением основных средств, оборудования, недвижимости, техническим перевооружением и модернизацией действующих производств. Основные требования Банка: устойчивое финансовое состояние заемщика, наличие достаточных финансовых поступлений от основной деятельности для обслуживания и погашения долга, ликвидное обеспечение кредита.</w:t>
      </w:r>
    </w:p>
    <w:p w:rsidR="00850E73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C3194" w:rsidRPr="00850E73">
        <w:rPr>
          <w:b/>
          <w:bCs/>
          <w:sz w:val="28"/>
          <w:szCs w:val="28"/>
        </w:rPr>
        <w:t>Основные условия кредитования:</w:t>
      </w:r>
    </w:p>
    <w:p w:rsidR="007C3194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194" w:rsidRPr="00850E73">
        <w:rPr>
          <w:sz w:val="28"/>
          <w:szCs w:val="28"/>
        </w:rPr>
        <w:t>Срок действия договора – до 2-х лет.</w:t>
      </w:r>
      <w:r w:rsidRPr="00850E73">
        <w:rPr>
          <w:sz w:val="28"/>
          <w:szCs w:val="28"/>
        </w:rPr>
        <w:t xml:space="preserve"> </w:t>
      </w:r>
      <w:r w:rsidR="007C3194" w:rsidRPr="00850E73">
        <w:rPr>
          <w:sz w:val="28"/>
          <w:szCs w:val="28"/>
        </w:rPr>
        <w:t>Объем финансирования, которое производится в форме предоставления кредитной линии, зависит от текущего финансового оборота  заемщика. Возможно приобретение  имущества</w:t>
      </w:r>
      <w:r w:rsidRPr="00850E73">
        <w:rPr>
          <w:sz w:val="28"/>
          <w:szCs w:val="28"/>
        </w:rPr>
        <w:t xml:space="preserve"> на условиях лизинга</w:t>
      </w:r>
      <w:r w:rsidR="007C3194" w:rsidRPr="00850E73">
        <w:rPr>
          <w:sz w:val="28"/>
          <w:szCs w:val="28"/>
        </w:rPr>
        <w:t>.</w:t>
      </w:r>
    </w:p>
    <w:p w:rsidR="00850E73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P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1BBE" w:rsidRDefault="00621BBE" w:rsidP="00850E7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21BBE" w:rsidRDefault="00621BBE" w:rsidP="00850E7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F4D8A" w:rsidRDefault="008F4D8A" w:rsidP="00850E7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F4D8A">
        <w:rPr>
          <w:b/>
          <w:sz w:val="28"/>
          <w:szCs w:val="28"/>
        </w:rPr>
        <w:t>Коммерческий кредит</w:t>
      </w:r>
    </w:p>
    <w:p w:rsidR="00850E73" w:rsidRPr="008F4D8A" w:rsidRDefault="00850E73" w:rsidP="00850E7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F4D8A" w:rsidRPr="008F4D8A" w:rsidRDefault="00850E7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Коммерческий кредит – это одна из первых форм кредитных отношений в экономике, породившая вексельное обращение и тем самым активно способствовавшая развитию безналичного денежного оборота. Основная цель этой формы кредита — ускорение процесса реализации товаров, а следовательно, извлечения заложенной в них прибыли.</w:t>
      </w:r>
    </w:p>
    <w:p w:rsidR="008F4D8A" w:rsidRPr="008F4D8A" w:rsidRDefault="008F4D8A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Инструментом коммерческого кредита традиционно является вексель, выражающий финансовые обязательства заемщика по отношению к кредитору.</w:t>
      </w:r>
      <w:r w:rsidRPr="008F4D8A">
        <w:rPr>
          <w:sz w:val="28"/>
          <w:szCs w:val="28"/>
        </w:rPr>
        <w:br/>
        <w:t>Наибольшее распространение получили две формы векселя — простой вексель, содержащий прямое обязательство заемщика на выплату установленной суммы непосредственно кредитору, и переводный (тратта), представляющий письменный приказ заемщику со стороны кредитора о выплате установленной суммы третьему лицу либо предъявителю векселя. В современных условиях функции векселя часто принимает на себя стандартный договор между поставщиком и потребителем, регламентирующий порядок оплаты реализуемой продукции на условиях коммерческого кредита.</w:t>
      </w:r>
    </w:p>
    <w:p w:rsidR="008F4D8A" w:rsidRPr="008F4D8A" w:rsidRDefault="008F4D8A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Коммерческий кредит принципиально отличается от банковского:</w:t>
      </w:r>
    </w:p>
    <w:p w:rsidR="008F4D8A" w:rsidRPr="008F4D8A" w:rsidRDefault="008F4D8A" w:rsidP="00850E73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в роли кредитора выступают не специализированные кредитно- финансовые организации, а любые юридические лица, связанные с производством либо реализацией товаров или услуг;</w:t>
      </w:r>
    </w:p>
    <w:p w:rsidR="008F4D8A" w:rsidRPr="008F4D8A" w:rsidRDefault="00850E73" w:rsidP="00850E73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D8A" w:rsidRPr="008F4D8A">
        <w:rPr>
          <w:sz w:val="28"/>
          <w:szCs w:val="28"/>
        </w:rPr>
        <w:t>предоставляется исключительно в товарной форме;</w:t>
      </w:r>
    </w:p>
    <w:p w:rsidR="008F4D8A" w:rsidRPr="008F4D8A" w:rsidRDefault="008F4D8A" w:rsidP="00850E73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ссудный капитал интегрирован с промышленным или торговым, что в современных условиях нашло практическое выражение в создании финансовых компаний, холдингов и других аналогичных структур;</w:t>
      </w:r>
    </w:p>
    <w:p w:rsidR="008F4D8A" w:rsidRPr="008F4D8A" w:rsidRDefault="008F4D8A" w:rsidP="00850E73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средняя стоимость коммерческого кредита всегда ниже средней ставки банковского процента на данный период времени;</w:t>
      </w:r>
    </w:p>
    <w:p w:rsidR="008F4D8A" w:rsidRPr="008F4D8A" w:rsidRDefault="008F4D8A" w:rsidP="00850E73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при юридическом оформлении сделки между кредитором и заемщиком плата за этот кредит включается в цену товара, а не определяется специально, например, через фиксированный процент от базовой суммы.</w:t>
      </w:r>
      <w:r w:rsidRPr="008F4D8A">
        <w:rPr>
          <w:sz w:val="28"/>
          <w:szCs w:val="28"/>
        </w:rPr>
        <w:br/>
        <w:t>В современных условиях на практике применяются в основном три разновидности коммерческого кредита:</w:t>
      </w:r>
    </w:p>
    <w:p w:rsidR="008F4D8A" w:rsidRPr="008F4D8A" w:rsidRDefault="008F4D8A" w:rsidP="00850E73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кредит с фиксированным сроком погашения;</w:t>
      </w:r>
    </w:p>
    <w:p w:rsidR="008F4D8A" w:rsidRPr="008F4D8A" w:rsidRDefault="008F4D8A" w:rsidP="00850E73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кредит с возвратом лишь после фактической реализации заемщиком поставленных в рассрочку товаров;</w:t>
      </w:r>
    </w:p>
    <w:p w:rsidR="008F4D8A" w:rsidRPr="008F4D8A" w:rsidRDefault="008F4D8A" w:rsidP="00850E73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кредитование по открытому счету, когда поставка следующей партии товаров на условиях коммерческого кредита осуществляется до момента погашения задолженности по предыдущей поставке.</w:t>
      </w: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850E73" w:rsidRPr="00850E73" w:rsidRDefault="00850E73" w:rsidP="00850E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50E73">
        <w:rPr>
          <w:b/>
          <w:bCs/>
          <w:sz w:val="28"/>
          <w:szCs w:val="28"/>
        </w:rPr>
        <w:t>Факторинг</w:t>
      </w:r>
    </w:p>
    <w:p w:rsidR="00850E73" w:rsidRDefault="00850E73" w:rsidP="008F4D8A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7D6A19" w:rsidRP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bCs/>
          <w:sz w:val="28"/>
          <w:szCs w:val="28"/>
        </w:rPr>
        <w:t xml:space="preserve">    </w:t>
      </w:r>
      <w:r w:rsidR="007D6A19" w:rsidRPr="00892A85">
        <w:rPr>
          <w:bCs/>
          <w:sz w:val="28"/>
          <w:szCs w:val="28"/>
        </w:rPr>
        <w:t>Факторинг</w:t>
      </w:r>
      <w:r w:rsidR="007D6A19" w:rsidRPr="00892A85">
        <w:rPr>
          <w:sz w:val="28"/>
          <w:szCs w:val="28"/>
        </w:rPr>
        <w:t> — есть комплекс услуг, который банк (или факторинговая компания), выступающий в роли финансового агента, оказывает компаниям, работающим со своими покупателями на условиях отсрочки платежа. Услуги факторинга включают не только предоставление поставщику и получение от покупателя денежных средств, но и контроль состояния задолженности покупателя по поставкам, осуществление напоминания дебиторам о наступлении сроков оплаты, проведение сверок с дебиторами, предоставление поставщику информации о текущем состоянии дебиторской задолженности, а также ведение аналитики по истории и текущим операциям.</w:t>
      </w:r>
    </w:p>
    <w:p w:rsidR="00892A85" w:rsidRDefault="00892A85" w:rsidP="00892A85">
      <w:pPr>
        <w:pStyle w:val="2"/>
        <w:spacing w:before="0" w:after="0" w:line="360" w:lineRule="auto"/>
        <w:jc w:val="center"/>
        <w:rPr>
          <w:rStyle w:val="mw-headline"/>
          <w:rFonts w:ascii="Times New Roman" w:hAnsi="Times New Roman" w:cs="Times New Roman"/>
          <w:i w:val="0"/>
        </w:rPr>
      </w:pPr>
      <w:r w:rsidRPr="00D81903">
        <w:rPr>
          <w:rStyle w:val="mw-headline"/>
          <w:rFonts w:ascii="Times New Roman" w:hAnsi="Times New Roman" w:cs="Times New Roman"/>
          <w:i w:val="0"/>
        </w:rPr>
        <w:t>Виды факторинга</w:t>
      </w:r>
    </w:p>
    <w:p w:rsidR="00AC4710" w:rsidRPr="00AC4710" w:rsidRDefault="00AC4710" w:rsidP="00AC4710"/>
    <w:p w:rsidR="00892A85" w:rsidRPr="00892A85" w:rsidRDefault="00892A85" w:rsidP="00892A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 xml:space="preserve">    Существует несколько классификаций деления факторинга на виды. Основное деление - регрессный и безрегрессный факторинг.</w:t>
      </w:r>
    </w:p>
    <w:p w:rsidR="00892A85" w:rsidRPr="00892A85" w:rsidRDefault="00892A85" w:rsidP="00892A8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>регрессный факторинг. Фактор приобретает у клиента право на все суммы, причитающиеся от должника, однако в случае невозможности взыскания с должника сумм в полном объеме клиент, переуступивший такой "недоброкачественный" долг, обязан возместить фактору недостающие денежные средства. Если же с должника получен излишек по сравнению с причитающейся фактору суммой, то излишек возвращается клиенту.</w:t>
      </w:r>
    </w:p>
    <w:p w:rsidR="00892A85" w:rsidRPr="00892A85" w:rsidRDefault="00892A85" w:rsidP="00892A8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>безрегрессный факторинг - фактор приобретает у клиента право на все суммы, причитающиеся от должника. При невозможности взыскания с должника сумм в полном объеме финансовый агент потерпит убытки. По сути, это означает полный переход права собственности на право требования клиента к должнику.</w:t>
      </w:r>
    </w:p>
    <w:p w:rsidR="00892A85" w:rsidRPr="00892A85" w:rsidRDefault="00892A85" w:rsidP="00892A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>В зависимости от страны нахождения участников факторинговой сделки факторинг делится на:</w:t>
      </w:r>
    </w:p>
    <w:p w:rsidR="00892A85" w:rsidRPr="00892A85" w:rsidRDefault="00892A85" w:rsidP="00892A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>факторинг внутренний</w:t>
      </w:r>
    </w:p>
    <w:p w:rsidR="00892A85" w:rsidRPr="00892A85" w:rsidRDefault="00892A85" w:rsidP="00892A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>факторинг международный</w:t>
      </w:r>
    </w:p>
    <w:p w:rsidR="00892A85" w:rsidRPr="00892A85" w:rsidRDefault="00892A85" w:rsidP="00892A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 xml:space="preserve">    Факторинг называется внутренним (domestic factoring), если стороны по договору купли-продажи находятся в пределах одной страны. В операциях внутреннего факторинга обычно участвуют три стороны: Поставщик, Покупатель и Фактор.</w:t>
      </w:r>
    </w:p>
    <w:p w:rsidR="00892A85" w:rsidRPr="00892A85" w:rsidRDefault="00892A85" w:rsidP="00892A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>Если же Поставщик и Покупатель являются резидентами разных государств, то речь идет о международном факторинге (international factoring).</w:t>
      </w:r>
    </w:p>
    <w:p w:rsidR="007D6A19" w:rsidRDefault="007D6A19" w:rsidP="00892A85">
      <w:pPr>
        <w:pStyle w:val="2"/>
        <w:spacing w:before="0" w:after="0" w:line="360" w:lineRule="auto"/>
        <w:jc w:val="center"/>
        <w:rPr>
          <w:rStyle w:val="mw-headline"/>
          <w:rFonts w:ascii="Times New Roman" w:hAnsi="Times New Roman" w:cs="Times New Roman"/>
          <w:i w:val="0"/>
        </w:rPr>
      </w:pPr>
      <w:r w:rsidRPr="00D81903">
        <w:rPr>
          <w:rStyle w:val="mw-headline"/>
          <w:rFonts w:ascii="Times New Roman" w:hAnsi="Times New Roman" w:cs="Times New Roman"/>
          <w:i w:val="0"/>
        </w:rPr>
        <w:t>Факторинг в России</w:t>
      </w:r>
    </w:p>
    <w:p w:rsidR="00AC4710" w:rsidRPr="00AC4710" w:rsidRDefault="00AC4710" w:rsidP="00AC4710"/>
    <w:p w:rsidR="00892A85" w:rsidRPr="00892A85" w:rsidRDefault="00EA2C04" w:rsidP="00892A85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pt;height:165pt">
            <v:imagedata r:id="rId7" o:title=""/>
          </v:shape>
        </w:pict>
      </w:r>
      <w:r w:rsidR="00892A85" w:rsidRPr="00892A85">
        <w:rPr>
          <w:sz w:val="28"/>
          <w:szCs w:val="28"/>
        </w:rPr>
        <w:t xml:space="preserve"> </w:t>
      </w:r>
      <w:r w:rsidR="00892A85" w:rsidRPr="00892A85">
        <w:rPr>
          <w:sz w:val="22"/>
          <w:szCs w:val="22"/>
        </w:rPr>
        <w:t xml:space="preserve">Объём рынка факторинга по данным "Factors      </w:t>
      </w:r>
    </w:p>
    <w:p w:rsidR="00892A85" w:rsidRPr="00892A85" w:rsidRDefault="00892A85" w:rsidP="00892A85">
      <w:pPr>
        <w:spacing w:line="360" w:lineRule="auto"/>
        <w:jc w:val="both"/>
        <w:rPr>
          <w:sz w:val="28"/>
          <w:szCs w:val="28"/>
          <w:lang w:val="en-US"/>
        </w:rPr>
      </w:pPr>
      <w:r w:rsidRPr="00D81903">
        <w:rPr>
          <w:sz w:val="22"/>
          <w:szCs w:val="22"/>
        </w:rPr>
        <w:t xml:space="preserve">                                                                                   </w:t>
      </w:r>
      <w:r w:rsidRPr="00892A85">
        <w:rPr>
          <w:sz w:val="22"/>
          <w:szCs w:val="22"/>
          <w:lang w:val="en-US"/>
        </w:rPr>
        <w:t>Chain International" (</w:t>
      </w:r>
      <w:r w:rsidRPr="00892A85">
        <w:rPr>
          <w:sz w:val="22"/>
          <w:szCs w:val="22"/>
        </w:rPr>
        <w:t>в</w:t>
      </w:r>
      <w:r w:rsidRPr="00892A85">
        <w:rPr>
          <w:sz w:val="22"/>
          <w:szCs w:val="22"/>
          <w:lang w:val="en-US"/>
        </w:rPr>
        <w:t xml:space="preserve"> </w:t>
      </w:r>
      <w:r w:rsidRPr="00892A85">
        <w:rPr>
          <w:sz w:val="22"/>
          <w:szCs w:val="22"/>
        </w:rPr>
        <w:t>млрд</w:t>
      </w:r>
      <w:r w:rsidRPr="00892A85">
        <w:rPr>
          <w:sz w:val="22"/>
          <w:szCs w:val="22"/>
          <w:lang w:val="en-US"/>
        </w:rPr>
        <w:t xml:space="preserve">.US$ </w:t>
      </w:r>
      <w:r w:rsidRPr="00892A85">
        <w:rPr>
          <w:sz w:val="22"/>
          <w:szCs w:val="22"/>
        </w:rPr>
        <w:t>за</w:t>
      </w:r>
      <w:r w:rsidRPr="00892A85">
        <w:rPr>
          <w:sz w:val="22"/>
          <w:szCs w:val="22"/>
          <w:lang w:val="en-US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92A85">
          <w:rPr>
            <w:sz w:val="22"/>
            <w:szCs w:val="22"/>
            <w:lang w:val="en-US"/>
          </w:rPr>
          <w:t xml:space="preserve">2006 </w:t>
        </w:r>
        <w:r w:rsidRPr="00892A85">
          <w:rPr>
            <w:sz w:val="22"/>
            <w:szCs w:val="22"/>
          </w:rPr>
          <w:t>г</w:t>
        </w:r>
      </w:smartTag>
      <w:r w:rsidRPr="00892A85">
        <w:rPr>
          <w:sz w:val="22"/>
          <w:szCs w:val="22"/>
          <w:lang w:val="en-US"/>
        </w:rPr>
        <w:t>.)</w:t>
      </w:r>
    </w:p>
    <w:p w:rsidR="007D6A19" w:rsidRP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 xml:space="preserve">    </w:t>
      </w:r>
      <w:r w:rsidR="007D6A19" w:rsidRPr="00892A85">
        <w:rPr>
          <w:sz w:val="28"/>
          <w:szCs w:val="28"/>
        </w:rPr>
        <w:t xml:space="preserve">В СССР факторинг был внедрен в </w:t>
      </w:r>
      <w:smartTag w:uri="urn:schemas-microsoft-com:office:smarttags" w:element="metricconverter">
        <w:smartTagPr>
          <w:attr w:name="ProductID" w:val="1988 г"/>
        </w:smartTagPr>
        <w:r w:rsidR="007D6A19" w:rsidRPr="00892A85">
          <w:rPr>
            <w:sz w:val="28"/>
            <w:szCs w:val="28"/>
          </w:rPr>
          <w:t>1988 г</w:t>
        </w:r>
      </w:smartTag>
      <w:r w:rsidR="007D6A19" w:rsidRPr="00892A85">
        <w:rPr>
          <w:sz w:val="28"/>
          <w:szCs w:val="28"/>
        </w:rPr>
        <w:t xml:space="preserve">. в качестве эксперимента Промстройбанком и Жилсоцбанком. Из-за полного отсутствия на тот момент какой-либо методической литературы и невозможности получить доступ к мировому опыту, сущность этой услуги была несколько извращена. Факторинговым отделам переуступалась только просроченная дебиторская задолженность, соглашение заключалось как с поставщиком, так и с покупателем, причем первому гарантировались платежи путем кредитования покупателя. Факторинговое обслуживание носило характер разовых сделок без обеспечения комплекса страховых, информационных, учетных и консалтинговых услуг, подразумеваемых факторингом. Позднее факторинговые операции начали осуществлять и коммерческие банки. Следует отметить, что поначалу они столкнулись с полным отсутствием цивилизованных факторинговых технологий и неудовлетворительной платежной дисциплиной дебиторов, что приводило к немалым потерям. Но уже к </w:t>
      </w:r>
      <w:smartTag w:uri="urn:schemas-microsoft-com:office:smarttags" w:element="metricconverter">
        <w:smartTagPr>
          <w:attr w:name="ProductID" w:val="1994 г"/>
        </w:smartTagPr>
        <w:r w:rsidR="007D6A19" w:rsidRPr="00892A85">
          <w:rPr>
            <w:sz w:val="28"/>
            <w:szCs w:val="28"/>
          </w:rPr>
          <w:t>1994 г</w:t>
        </w:r>
      </w:smartTag>
      <w:r w:rsidR="007D6A19" w:rsidRPr="00892A85">
        <w:rPr>
          <w:sz w:val="28"/>
          <w:szCs w:val="28"/>
        </w:rPr>
        <w:t>., банки приобрели определенный опыт и намеревались выйти на рынок международного факторинга. Первым российским банком, принятым в FCI, стал "Тверьуниверсалбанк", позже "Мост-банк". Сегодня одним из крупнейших операторов факторинговых услуг в России является Банк НФК.</w:t>
      </w:r>
    </w:p>
    <w:p w:rsidR="007D6A19" w:rsidRPr="00892A85" w:rsidRDefault="007D6A19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 xml:space="preserve">Согласно данным исследования проведённого агентством </w:t>
      </w:r>
      <w:r w:rsidRPr="00EA2C04">
        <w:rPr>
          <w:sz w:val="28"/>
          <w:szCs w:val="28"/>
        </w:rPr>
        <w:t>"Эксперт РА"</w:t>
      </w:r>
      <w:r w:rsidRPr="00892A85">
        <w:rPr>
          <w:sz w:val="28"/>
          <w:szCs w:val="28"/>
        </w:rPr>
        <w:t>, объём рынка факторинга в России удвоился: по итогам 2005 года он составлял 147,1 млрд руб., а по итогам 2006 года — уже 297,1 м</w:t>
      </w:r>
      <w:r w:rsidR="00892A85">
        <w:rPr>
          <w:sz w:val="28"/>
          <w:szCs w:val="28"/>
        </w:rPr>
        <w:t xml:space="preserve">лрд руб. (более 11 млрд долл.). </w:t>
      </w:r>
      <w:r w:rsidRPr="00892A85">
        <w:rPr>
          <w:sz w:val="28"/>
          <w:szCs w:val="28"/>
        </w:rPr>
        <w:t>В последующие годы темпы роста несколько замедлятся. По прогнозам участников рынка, по итогам 2009 года в России общая сумма предоставляемых факторинговых услуг достигнет 70 млрд долл.".</w:t>
      </w:r>
    </w:p>
    <w:p w:rsidR="007D6A19" w:rsidRP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 xml:space="preserve">    </w:t>
      </w:r>
      <w:r w:rsidR="007D6A19" w:rsidRPr="00892A85">
        <w:rPr>
          <w:sz w:val="28"/>
          <w:szCs w:val="28"/>
        </w:rPr>
        <w:t xml:space="preserve">Основным документом, регламентирующим финансирование под уступку денежного требования на международном уровне, является </w:t>
      </w:r>
      <w:r w:rsidR="007D6A19" w:rsidRPr="00EA2C04">
        <w:rPr>
          <w:sz w:val="28"/>
          <w:szCs w:val="28"/>
        </w:rPr>
        <w:t>Конвенция</w:t>
      </w:r>
      <w:r w:rsidR="007D6A19" w:rsidRPr="00892A85">
        <w:rPr>
          <w:sz w:val="28"/>
          <w:szCs w:val="28"/>
        </w:rPr>
        <w:t xml:space="preserve"> «О международном факторинге», принятая </w:t>
      </w:r>
      <w:r w:rsidR="007D6A19" w:rsidRPr="00EA2C04">
        <w:rPr>
          <w:sz w:val="28"/>
          <w:szCs w:val="28"/>
        </w:rPr>
        <w:t>УНИДРУА</w:t>
      </w:r>
      <w:r w:rsidR="007D6A19" w:rsidRPr="00892A85">
        <w:rPr>
          <w:sz w:val="28"/>
          <w:szCs w:val="28"/>
        </w:rPr>
        <w:t xml:space="preserve"> (Международный институт унификации частного права), в </w:t>
      </w:r>
      <w:r w:rsidR="007D6A19" w:rsidRPr="00EA2C04">
        <w:rPr>
          <w:sz w:val="28"/>
          <w:szCs w:val="28"/>
        </w:rPr>
        <w:t>1988</w:t>
      </w:r>
      <w:r w:rsidR="007D6A19" w:rsidRPr="00892A85">
        <w:rPr>
          <w:sz w:val="28"/>
          <w:szCs w:val="28"/>
        </w:rPr>
        <w:t xml:space="preserve">. Российская Федерация в настоящее время участницей не является. В </w:t>
      </w:r>
      <w:r w:rsidR="007D6A19" w:rsidRPr="00EA2C04">
        <w:rPr>
          <w:sz w:val="28"/>
          <w:szCs w:val="28"/>
        </w:rPr>
        <w:t>России</w:t>
      </w:r>
      <w:r w:rsidR="007D6A19" w:rsidRPr="00892A85">
        <w:rPr>
          <w:sz w:val="28"/>
          <w:szCs w:val="28"/>
        </w:rPr>
        <w:t xml:space="preserve"> факторинг появился только в марте </w:t>
      </w:r>
      <w:r w:rsidR="007D6A19" w:rsidRPr="00EA2C04">
        <w:rPr>
          <w:sz w:val="28"/>
          <w:szCs w:val="28"/>
        </w:rPr>
        <w:t>1996</w:t>
      </w:r>
      <w:r w:rsidR="007D6A19" w:rsidRPr="00892A85">
        <w:rPr>
          <w:sz w:val="28"/>
          <w:szCs w:val="28"/>
        </w:rPr>
        <w:t xml:space="preserve">, когда была принята Часть вторая </w:t>
      </w:r>
      <w:r w:rsidR="007D6A19" w:rsidRPr="00EA2C04">
        <w:rPr>
          <w:sz w:val="28"/>
          <w:szCs w:val="28"/>
        </w:rPr>
        <w:t>Гражданского кодекса</w:t>
      </w:r>
      <w:r w:rsidR="007D6A19" w:rsidRPr="00892A85">
        <w:rPr>
          <w:sz w:val="28"/>
          <w:szCs w:val="28"/>
        </w:rPr>
        <w:t>.</w:t>
      </w:r>
    </w:p>
    <w:p w:rsidR="007D6A19" w:rsidRPr="00892A85" w:rsidRDefault="007D6A19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>В статье 824 ГК РФ дается следующее определение: по договору факторинга одна сторона (финансовый агент) передает или обязуется передать другой стороне (клиенту) денежные средства в счет денежного требования клиента (кредитора) к третьему лицу (должнику), а клиент уступает или обязуется уступить финансовому агенту это денежное требование. Денежное требование к должнику может быть уступлено клиентом финансовому агенту также в целях обес</w:t>
      </w:r>
      <w:r w:rsidR="00892A85" w:rsidRPr="00892A85">
        <w:rPr>
          <w:sz w:val="28"/>
          <w:szCs w:val="28"/>
        </w:rPr>
        <w:t xml:space="preserve">печения исполнения обязательств </w:t>
      </w:r>
      <w:r w:rsidRPr="00892A85">
        <w:rPr>
          <w:sz w:val="28"/>
          <w:szCs w:val="28"/>
        </w:rPr>
        <w:t>клиента перед финансовым агентом.</w:t>
      </w:r>
    </w:p>
    <w:p w:rsidR="007D6A19" w:rsidRP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 xml:space="preserve">    </w:t>
      </w:r>
      <w:r w:rsidR="007D6A19" w:rsidRPr="00892A85">
        <w:rPr>
          <w:sz w:val="28"/>
          <w:szCs w:val="28"/>
        </w:rPr>
        <w:t xml:space="preserve">Иными словами, фактические долги (денежные требования) могут быть проданы </w:t>
      </w:r>
      <w:r w:rsidR="007D6A19" w:rsidRPr="00EA2C04">
        <w:rPr>
          <w:sz w:val="28"/>
          <w:szCs w:val="28"/>
        </w:rPr>
        <w:t>кредитором</w:t>
      </w:r>
      <w:r w:rsidR="007D6A19" w:rsidRPr="00892A85">
        <w:rPr>
          <w:sz w:val="28"/>
          <w:szCs w:val="28"/>
        </w:rPr>
        <w:t xml:space="preserve"> определенному лицу, обладающему свободными денежными средствами (финансовому агенту), который обязуется выплатить клиенту (кредитору) причитающийся ему долг третьего лица, за вычетом собственных интересов и </w:t>
      </w:r>
      <w:r w:rsidR="007D6A19" w:rsidRPr="00EA2C04">
        <w:rPr>
          <w:sz w:val="28"/>
          <w:szCs w:val="28"/>
        </w:rPr>
        <w:t>комиссии</w:t>
      </w:r>
      <w:r w:rsidR="007D6A19" w:rsidRPr="00892A85">
        <w:rPr>
          <w:sz w:val="28"/>
          <w:szCs w:val="28"/>
        </w:rPr>
        <w:t xml:space="preserve">. А когда наступит срок платежа по указанным суммам, финансовый агент взыщет их с должника. Комиссия факторинговой компании обычно складывается из нескольких составляющих—комиссия за сервис, процент за деньги, комиссия за кредитный </w:t>
      </w:r>
      <w:r w:rsidR="007D6A19" w:rsidRPr="00EA2C04">
        <w:rPr>
          <w:sz w:val="28"/>
          <w:szCs w:val="28"/>
        </w:rPr>
        <w:t>риск</w:t>
      </w:r>
      <w:r w:rsidR="007D6A19" w:rsidRPr="00892A85">
        <w:rPr>
          <w:sz w:val="28"/>
          <w:szCs w:val="28"/>
        </w:rPr>
        <w:t xml:space="preserve"> и регистрацию поставки .</w:t>
      </w:r>
    </w:p>
    <w:p w:rsidR="007D6A19" w:rsidRP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 xml:space="preserve">    </w:t>
      </w:r>
      <w:r w:rsidR="007D6A19" w:rsidRPr="00892A85">
        <w:rPr>
          <w:sz w:val="28"/>
          <w:szCs w:val="28"/>
        </w:rPr>
        <w:t>Закон различает два вида денежных требований, которые могут быть предметом уступки: срок платежа по которым уже наступил, то есть реально существующая задолженность, и платежные обязательства, срок платежа по которым еще не наступил (будущие требования).</w:t>
      </w:r>
    </w:p>
    <w:p w:rsidR="007D6A19" w:rsidRP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 xml:space="preserve">    </w:t>
      </w:r>
      <w:r w:rsidR="007D6A19" w:rsidRPr="00892A85">
        <w:rPr>
          <w:sz w:val="28"/>
          <w:szCs w:val="28"/>
        </w:rPr>
        <w:t>У факторинга много преимуществ. Из всего спектра можно выделить два основных: 1. Пользуясь услугами фактора поставщик, который произвел отгрузку продукции покупателю, может сразу получить от фактора плату за отгруженный товар, не дожидаясь срока расчета с покупателем. Обычно финансирование поставщика происходит на 90 % от суммы поставки. 2. Факторинговые компании предоставляют целый спектр услуг по управлению дебиторской задолженностью. Главным образом это профилактика проблемных долгов и взыскание просроченной задолженности (если таковая возникла после начала обслуживания).</w:t>
      </w:r>
    </w:p>
    <w:p w:rsidR="007D6A19" w:rsidRP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2A85">
        <w:rPr>
          <w:sz w:val="28"/>
          <w:szCs w:val="28"/>
        </w:rPr>
        <w:t xml:space="preserve">    </w:t>
      </w:r>
      <w:r w:rsidR="007D6A19" w:rsidRPr="00892A85">
        <w:rPr>
          <w:sz w:val="28"/>
          <w:szCs w:val="28"/>
        </w:rPr>
        <w:t>Факторинг помогает обеспечить потребность предприятия в текущих оборотных средствах, не образуя при этом излишней денежной массы. Кроме того, он открывает дополнительную возможность в работе с задолженностью мелких и средних предприятий. Существенное преимущество факторинга состоит в том, что факторинговые компании обеспечивают постоянный и тщательный учет положения дел у своих клиентов и всячески препятствуют возникновению денежных долгов.</w:t>
      </w:r>
    </w:p>
    <w:p w:rsidR="00892A85" w:rsidRP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2A85" w:rsidRP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C4710" w:rsidRDefault="00AC4710" w:rsidP="00892A8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C4710" w:rsidRDefault="00AC4710" w:rsidP="00892A8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92A85" w:rsidRPr="00892A85" w:rsidRDefault="00892A85" w:rsidP="00892A8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92A85">
        <w:rPr>
          <w:b/>
          <w:sz w:val="28"/>
          <w:szCs w:val="28"/>
        </w:rPr>
        <w:t>Использование векселей</w:t>
      </w:r>
    </w:p>
    <w:p w:rsid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B3788" w:rsidRPr="008F4D8A" w:rsidRDefault="00D8190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788" w:rsidRPr="008F4D8A">
        <w:rPr>
          <w:sz w:val="28"/>
          <w:szCs w:val="28"/>
        </w:rPr>
        <w:t>Вексель представляет собой ценную бумагу, удостоверяющую ничем не обусловленное обязательство векселедателя или безусловное предложение иному плательщику, указанному в векселе, выплатить по наступлении предусмотренного срока указанную сумму владельцу векселя</w:t>
      </w:r>
      <w:r w:rsidR="003B3788" w:rsidRPr="008F4D8A">
        <w:rPr>
          <w:sz w:val="28"/>
          <w:szCs w:val="28"/>
        </w:rPr>
        <w:br/>
        <w:t>(векселедержателю). Иными словами, вексель представляет собой составленное в строго установленном законом виде письменное безусловное, абстрактное, бесспорное обязательство или предложение уплатить определенную денежную сумму.</w:t>
      </w:r>
    </w:p>
    <w:p w:rsidR="003B3788" w:rsidRPr="008F4D8A" w:rsidRDefault="00D8190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788" w:rsidRPr="008F4D8A">
        <w:rPr>
          <w:sz w:val="28"/>
          <w:szCs w:val="28"/>
        </w:rPr>
        <w:t>В отношении формы векселя в ст.4 Закона «О переводном и простом векселе» №48-ФЗ от 11 марта 1997 года (далее - Закона) сказано, что</w:t>
      </w:r>
      <w:r w:rsidR="003B3788" w:rsidRPr="008F4D8A">
        <w:rPr>
          <w:sz w:val="28"/>
          <w:szCs w:val="28"/>
        </w:rPr>
        <w:br/>
        <w:t>«…переводной и простой вексель должен быть составлен только на бумаге</w:t>
      </w:r>
      <w:r w:rsidR="003B3788" w:rsidRPr="008F4D8A">
        <w:rPr>
          <w:sz w:val="28"/>
          <w:szCs w:val="28"/>
        </w:rPr>
        <w:br/>
        <w:t>(бумажном носителе)». Как письменный документ, вексель обладает рядом обязательных реквизитов (смотрите ниже).</w:t>
      </w:r>
    </w:p>
    <w:p w:rsidR="003B3788" w:rsidRPr="008F4D8A" w:rsidRDefault="00D8190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788" w:rsidRPr="008F4D8A">
        <w:rPr>
          <w:sz w:val="28"/>
          <w:szCs w:val="28"/>
        </w:rPr>
        <w:t>Платеж по векселю невозможно поставить в зависимость от наступления каких-либо событий, он осуществляется непременно, строго в установленный срок. В этом заключается безусловность вексельного обязательства.</w:t>
      </w:r>
    </w:p>
    <w:p w:rsidR="003B3788" w:rsidRPr="008F4D8A" w:rsidRDefault="00D8190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788" w:rsidRPr="008F4D8A">
        <w:rPr>
          <w:sz w:val="28"/>
          <w:szCs w:val="28"/>
        </w:rPr>
        <w:t>Вексель полностью отрешен от условий сделки, в результате которой он возник, в установленной для него форме для каких-либо упоминаний для этого нет места. В этом и состоит его абстрактность: по нему должно платить вне зависимости от чего-либо, в том числе от причин его появления. Вексельное обязательство есть акт односторонний.</w:t>
      </w:r>
    </w:p>
    <w:p w:rsidR="003B3788" w:rsidRPr="008F4D8A" w:rsidRDefault="00D8190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788" w:rsidRPr="008F4D8A">
        <w:rPr>
          <w:sz w:val="28"/>
          <w:szCs w:val="28"/>
        </w:rPr>
        <w:t>Согласно ст.2 Закона «По переводному и простому векселю вправе обязываться граждане РФ и юридические лица РФ. Российская Федерация, субъекты РФ, городские, сельские поселения и другие муниципальные образования имеют право обязываться по переводному и простому векселю только в случаях, предусмотренным Федеральным законом…». Началом вексельного правоотношения является момент выдачи векселя. Окончание непосредственно связано с моментом исполнения.</w:t>
      </w:r>
    </w:p>
    <w:p w:rsidR="003B3788" w:rsidRPr="008F4D8A" w:rsidRDefault="00D8190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788" w:rsidRPr="008F4D8A">
        <w:rPr>
          <w:sz w:val="28"/>
          <w:szCs w:val="28"/>
        </w:rPr>
        <w:t>Вексель может быть рассмотрен как одна из форм оформления кредита. С его помощью можно оформлять различные кредитные обязательства: оплатить купленный товар, предоставить кредит, возвратить полученную ссуду или предоставить услуги на условиях коммерческого кредита. В связи с возможностью подобных операций практика вексельного обращения породила множество широко используемых терминов: «финансовый вексель», «торговый вексель», «банковский вексель», «коммерческий вексель» и т.д., которые необходимо различать. Нужно, однако, отметить, что все они носят чисто хозяйственно-экономическую нагрузку и никоим образом не отражаются на самом вексельном правоотношении. Причиной их возникновения явилось стремление теоретиков классифицировать векселя по основаниям их выдачи.</w:t>
      </w:r>
    </w:p>
    <w:p w:rsidR="00D81903" w:rsidRDefault="00D81903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788" w:rsidRPr="008F4D8A">
        <w:rPr>
          <w:sz w:val="28"/>
          <w:szCs w:val="28"/>
        </w:rPr>
        <w:t xml:space="preserve">Так, финансовые векселя применяются для оформления финансовых сделок, нынешние векселя банков – это форма частной эмиссии расчетных средств, не обеспеченных конкретной сделкой по продаже товара или услуги. </w:t>
      </w:r>
      <w:r>
        <w:rPr>
          <w:sz w:val="28"/>
          <w:szCs w:val="28"/>
        </w:rPr>
        <w:t xml:space="preserve">      </w:t>
      </w:r>
      <w:r w:rsidR="003B3788" w:rsidRPr="008F4D8A">
        <w:rPr>
          <w:sz w:val="28"/>
          <w:szCs w:val="28"/>
        </w:rPr>
        <w:t>По сути дела</w:t>
      </w:r>
    </w:p>
    <w:p w:rsidR="00892A85" w:rsidRDefault="003B3788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– это частные банкноты, не обладающие силой законного платежного средства, но обеспеченные обязательством банка по их обмену на банкноты Центробанка.</w:t>
      </w:r>
      <w:r w:rsidRPr="008F4D8A">
        <w:rPr>
          <w:sz w:val="28"/>
          <w:szCs w:val="28"/>
        </w:rPr>
        <w:br/>
      </w:r>
    </w:p>
    <w:p w:rsid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2A85" w:rsidRDefault="00892A85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2A85" w:rsidRPr="00D81903" w:rsidRDefault="00892A85" w:rsidP="00D8190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81903">
        <w:rPr>
          <w:b/>
          <w:sz w:val="28"/>
          <w:szCs w:val="28"/>
        </w:rPr>
        <w:t xml:space="preserve">Банковский </w:t>
      </w:r>
      <w:r w:rsidR="008F4D8A" w:rsidRPr="00D81903">
        <w:rPr>
          <w:b/>
          <w:sz w:val="28"/>
          <w:szCs w:val="28"/>
        </w:rPr>
        <w:t>кредит</w:t>
      </w:r>
    </w:p>
    <w:p w:rsidR="008F4D8A" w:rsidRPr="008F4D8A" w:rsidRDefault="008F4D8A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br/>
      </w:r>
      <w:r w:rsidR="00AC4710">
        <w:rPr>
          <w:sz w:val="28"/>
          <w:szCs w:val="28"/>
        </w:rPr>
        <w:t xml:space="preserve">    </w:t>
      </w:r>
      <w:r w:rsidRPr="008F4D8A">
        <w:rPr>
          <w:sz w:val="28"/>
          <w:szCs w:val="28"/>
        </w:rPr>
        <w:t>Банковский кредит очень важный источник финансирования предпринимательской деятельности.</w:t>
      </w:r>
    </w:p>
    <w:p w:rsidR="00D81903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Банковский кредит - это одна из наиболее распространенных форм кредитных отношений в экономике, объектом которых выступает процесс передачи в ссуду непосредственно денежных средств. Предоставляется исключительно специализированными кредитно-финансовыми организациями, имеющими лицензию на осуществление подобных операций от центрального банка.</w:t>
      </w: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В роли заемщика могут выступать только юридические лица, инструментом кредитных отношений является кредитный договор или кредитное соглашение.</w:t>
      </w:r>
    </w:p>
    <w:p w:rsidR="008F4D8A" w:rsidRPr="008F4D8A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Доход по этой форме кредита поступает в виде ссудного процента или банковского процента, ставка которого определяется по соглашению сторон с учетом ее средней нормы на данный период и конкретных условий кредитования.</w:t>
      </w:r>
    </w:p>
    <w:p w:rsidR="008F4D8A" w:rsidRPr="008F4D8A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Преж</w:t>
      </w:r>
      <w:r w:rsidR="00D81903">
        <w:rPr>
          <w:sz w:val="28"/>
          <w:szCs w:val="28"/>
        </w:rPr>
        <w:t xml:space="preserve">де всего об основных принципах, </w:t>
      </w:r>
      <w:r w:rsidR="008F4D8A" w:rsidRPr="008F4D8A">
        <w:rPr>
          <w:sz w:val="28"/>
          <w:szCs w:val="28"/>
        </w:rPr>
        <w:t>которыми руководствуется банк при принятии решения о финансировании инвестиционного проекта.</w:t>
      </w:r>
    </w:p>
    <w:p w:rsidR="00D81903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Бытует мнение, что при рассмотрении проекта банк интересует главным образом качество обеспечения по кредиту. Это далеко не так. Потенциальный заёмщик должен представить в банк убедительные обоснования в пользу того, что ссуда вернётся. Причём вернётся при нормальном ходе развития событий.</w:t>
      </w:r>
    </w:p>
    <w:p w:rsidR="008F4D8A" w:rsidRPr="008F4D8A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Регламентирующими документами Сбербанка, как и любого другого серьезного кредитного учреждения, запрещено предоставлять ссуды, основным источником возврата которых является реализация обеспечения.</w:t>
      </w:r>
    </w:p>
    <w:p w:rsidR="008F4D8A" w:rsidRPr="008F4D8A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Таким образом, прежде всего банк смотрит на денежные потоки предприятия, формируемые как от текущей деятельности, так и от реализации инвестиционного проекта. Перед тем, как обратится в банк предприятие должно само оценить свои инвестиционные проекты и выбрать из них самые эффективные. Банк смотрит расчёты, подготовленные специалистами предприятий, но выводы делает на основе построения собственных моделей.</w:t>
      </w:r>
    </w:p>
    <w:p w:rsidR="008F4D8A" w:rsidRPr="008F4D8A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Условно все проекты по видам финансирования делятся на инвестиционное кредитование и проектное финансирование.</w:t>
      </w:r>
    </w:p>
    <w:p w:rsidR="008F4D8A" w:rsidRPr="008F4D8A" w:rsidRDefault="008F4D8A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4D8A">
        <w:rPr>
          <w:sz w:val="28"/>
          <w:szCs w:val="28"/>
        </w:rPr>
        <w:t>При инвестиционном кредитовании источником возврата средств является вся хозяйственная деятельность заёмщика, включая доходы от реализации проекта.</w:t>
      </w:r>
    </w:p>
    <w:p w:rsidR="008F4D8A" w:rsidRPr="008F4D8A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При проектном финансировании никакой другой деятельности кроме проекта нет и источником погашения средств кредита является сам проект. Очевидно, что проектное финансирование более рискованно по сравнению с обычным инвестиционным кредитованием, поэтому требования к качеству проработки таких проектов особенно высокие. Предпочтения отдаются так называемым концевым проектам, когда основной объём инвестиций уже осуществлён за счёт собственных средств и требуется кредит на завершение стройки и пуска объекта в эксплуатацию. Пример - строительство геотермальной станции на</w:t>
      </w:r>
      <w:r>
        <w:rPr>
          <w:sz w:val="28"/>
          <w:szCs w:val="28"/>
        </w:rPr>
        <w:t xml:space="preserve"> </w:t>
      </w:r>
      <w:r w:rsidR="008F4D8A" w:rsidRPr="008F4D8A">
        <w:rPr>
          <w:sz w:val="28"/>
          <w:szCs w:val="28"/>
        </w:rPr>
        <w:t>Камчатке</w:t>
      </w:r>
    </w:p>
    <w:p w:rsidR="008F4D8A" w:rsidRPr="008F4D8A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Требования к инвестиционным проектам в области инвестиционного кредитования и проектного финансирования несколько отличаются.</w:t>
      </w:r>
    </w:p>
    <w:p w:rsidR="008F4D8A" w:rsidRPr="008F4D8A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П</w:t>
      </w:r>
      <w:r>
        <w:rPr>
          <w:sz w:val="28"/>
          <w:szCs w:val="28"/>
        </w:rPr>
        <w:t>ри инвестиционном кредитовании б</w:t>
      </w:r>
      <w:r w:rsidRPr="008F4D8A">
        <w:rPr>
          <w:sz w:val="28"/>
          <w:szCs w:val="28"/>
        </w:rPr>
        <w:t>анк,</w:t>
      </w:r>
      <w:r w:rsidR="008F4D8A" w:rsidRPr="008F4D8A">
        <w:rPr>
          <w:sz w:val="28"/>
          <w:szCs w:val="28"/>
        </w:rPr>
        <w:t xml:space="preserve"> прежде </w:t>
      </w:r>
      <w:r w:rsidRPr="008F4D8A">
        <w:rPr>
          <w:sz w:val="28"/>
          <w:szCs w:val="28"/>
        </w:rPr>
        <w:t>всего,</w:t>
      </w:r>
      <w:r w:rsidR="008F4D8A" w:rsidRPr="008F4D8A">
        <w:rPr>
          <w:sz w:val="28"/>
          <w:szCs w:val="28"/>
        </w:rPr>
        <w:t xml:space="preserve"> анализирует финансовое состояние предприятия, осуществляющее проект. Финансовое состояние исследуется в динамике по данным стандартной бухгалтерской отчётности предприятия за 3 года. Необходимо убедится в том, что структура баланса предприятия устойчива, отсутствуют проблемы с бюджетом и поставщиками, предприятие генерирует положительный денежный поток и стабильно развивается. Если в балансе зафиксированы убытки, то исследуются причины убытков. Затем анализируются обороты компании по счетам. Для нас важно, как предприятие работает с банками, какая часть выручки образуется в денежной форме и проходит по счетам и какая часть оборотов проходит через систему Сбербанка.</w:t>
      </w:r>
    </w:p>
    <w:p w:rsidR="008F4D8A" w:rsidRPr="008F4D8A" w:rsidRDefault="00EE27B6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D8A" w:rsidRPr="008F4D8A">
        <w:rPr>
          <w:sz w:val="28"/>
          <w:szCs w:val="28"/>
        </w:rPr>
        <w:t>Банк анализирует кредитную историю предприятия, насколько аккуратно оно относится к выполнению своих обязательств. При анализе кредитной истории учитываются как долгосрочные, так и краткосрочные банковские кредиты, финансовый лизинг, долгосрочная аренда и приобретение оборудования в рассрочку и пр.</w:t>
      </w:r>
    </w:p>
    <w:p w:rsidR="00D81903" w:rsidRDefault="00D8190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81903" w:rsidRDefault="00D8190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81903" w:rsidRDefault="00D8190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81903" w:rsidRDefault="00D8190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81903" w:rsidRDefault="00D8190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81903" w:rsidRDefault="00D8190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81903" w:rsidRDefault="00D8190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81903" w:rsidRDefault="00D81903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27B6" w:rsidRDefault="00EE27B6" w:rsidP="008F4D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EE27B6" w:rsidRDefault="00EE27B6" w:rsidP="00EE27B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Лизинг</w:t>
      </w:r>
    </w:p>
    <w:p w:rsidR="00EE27B6" w:rsidRDefault="00EE27B6" w:rsidP="00EE27B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7D6A19" w:rsidRP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D6A19" w:rsidRPr="008F4D8A">
        <w:rPr>
          <w:b/>
          <w:bCs/>
          <w:sz w:val="28"/>
          <w:szCs w:val="28"/>
        </w:rPr>
        <w:t>Ли́зинг</w:t>
      </w:r>
      <w:r w:rsidR="007D6A19" w:rsidRPr="008F4D8A">
        <w:rPr>
          <w:sz w:val="28"/>
          <w:szCs w:val="28"/>
        </w:rPr>
        <w:t xml:space="preserve">— </w:t>
      </w:r>
      <w:r w:rsidR="007D6A19" w:rsidRPr="00AC4710">
        <w:rPr>
          <w:sz w:val="28"/>
          <w:szCs w:val="28"/>
        </w:rPr>
        <w:t xml:space="preserve">вид финансовых услуг, связанных с финансированием </w:t>
      </w:r>
      <w:r w:rsidR="007D6A19" w:rsidRPr="00EA2C04">
        <w:rPr>
          <w:sz w:val="28"/>
          <w:szCs w:val="28"/>
        </w:rPr>
        <w:t>основных фондов</w:t>
      </w:r>
      <w:r w:rsidR="007D6A19" w:rsidRPr="00AC4710">
        <w:rPr>
          <w:sz w:val="28"/>
          <w:szCs w:val="28"/>
        </w:rPr>
        <w:t xml:space="preserve"> компании. По сути, лизинг — это долгосрочная </w:t>
      </w:r>
      <w:r w:rsidR="007D6A19" w:rsidRPr="00EA2C04">
        <w:rPr>
          <w:sz w:val="28"/>
          <w:szCs w:val="28"/>
        </w:rPr>
        <w:t>аренда</w:t>
      </w:r>
      <w:r w:rsidR="007D6A19" w:rsidRPr="00AC4710">
        <w:rPr>
          <w:sz w:val="28"/>
          <w:szCs w:val="28"/>
        </w:rPr>
        <w:t xml:space="preserve"> имущества с последующим правом выкупа, обладающая некоторыми налоговыми </w:t>
      </w:r>
      <w:r w:rsidR="007D6A19" w:rsidRPr="00EA2C04">
        <w:rPr>
          <w:sz w:val="28"/>
          <w:szCs w:val="28"/>
        </w:rPr>
        <w:t>преференциями</w:t>
      </w:r>
      <w:r w:rsidR="007D6A19" w:rsidRPr="00AC4710">
        <w:rPr>
          <w:sz w:val="28"/>
          <w:szCs w:val="28"/>
        </w:rPr>
        <w:t>. В зависимости от срока полезного использования объекта лизинга и экономической сущности договора лизинга различают:</w:t>
      </w:r>
    </w:p>
    <w:p w:rsidR="007D6A19" w:rsidRPr="008F4D8A" w:rsidRDefault="007D6A19" w:rsidP="008F4D8A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8F4D8A">
        <w:rPr>
          <w:b/>
          <w:bCs/>
          <w:sz w:val="28"/>
          <w:szCs w:val="28"/>
        </w:rPr>
        <w:t>Финансовый лизинг (финансовая аренда)</w:t>
      </w:r>
      <w:r w:rsidRPr="008F4D8A">
        <w:rPr>
          <w:sz w:val="28"/>
          <w:szCs w:val="28"/>
        </w:rPr>
        <w:t>. Срок договора лизинга сравним со сроком полезного использования объекта лизинга. Как правило по окончании договора лизинга остаточная стоимость объекта лизинга близка к нулю и объект лизинга может перейти к лизингополучателю. По сути является одним из способов привлечения лизингополучателем целевого финансирования (в целях приобретения объекта лизинга).</w:t>
      </w:r>
    </w:p>
    <w:p w:rsidR="007D6A19" w:rsidRPr="008F4D8A" w:rsidRDefault="007D6A19" w:rsidP="008F4D8A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8F4D8A">
        <w:rPr>
          <w:b/>
          <w:bCs/>
          <w:sz w:val="28"/>
          <w:szCs w:val="28"/>
        </w:rPr>
        <w:t>Операционный (оперативный) лизинг</w:t>
      </w:r>
      <w:r w:rsidRPr="008F4D8A">
        <w:rPr>
          <w:sz w:val="28"/>
          <w:szCs w:val="28"/>
        </w:rPr>
        <w:t>. Срок договора лизинга существенно меньше срока полезного использования объекта лизинга. По окончании договора объект лизинга либо возвращается лизингодателю и может быть передан в лизинг повторно, либо выкупается лизингополучателем по (материальной) остаточной стоимости. По экономической сущности близок к аренде.</w:t>
      </w:r>
    </w:p>
    <w:p w:rsidR="007D6A19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F4D8A">
        <w:rPr>
          <w:sz w:val="28"/>
          <w:szCs w:val="28"/>
        </w:rPr>
        <w:t>В контрактах по лизингу может быть предусмотрено техническое обслуживание поставляемой техники, обучения кадров и т. д. В контракте возможны положения о праве (или обязанности) арендатора купить товар по истечении срока аренды. Обычно устанавливается базисный период, в течение которого стороны не имеют права расторгнуть договор лизинга.</w:t>
      </w:r>
    </w:p>
    <w:p w:rsidR="00AC4710" w:rsidRP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C4710" w:rsidRDefault="00AC4710" w:rsidP="00AC4710">
      <w:pPr>
        <w:pStyle w:val="2"/>
        <w:spacing w:before="0" w:after="0" w:line="360" w:lineRule="auto"/>
        <w:jc w:val="center"/>
        <w:rPr>
          <w:rStyle w:val="mw-headline"/>
          <w:rFonts w:ascii="Times New Roman" w:hAnsi="Times New Roman" w:cs="Times New Roman"/>
          <w:i w:val="0"/>
        </w:rPr>
      </w:pPr>
    </w:p>
    <w:p w:rsidR="00AC4710" w:rsidRDefault="00AC4710" w:rsidP="00AC4710">
      <w:pPr>
        <w:pStyle w:val="2"/>
        <w:spacing w:before="0" w:after="0" w:line="360" w:lineRule="auto"/>
        <w:jc w:val="center"/>
        <w:rPr>
          <w:rStyle w:val="mw-headline"/>
          <w:rFonts w:ascii="Times New Roman" w:hAnsi="Times New Roman" w:cs="Times New Roman"/>
          <w:i w:val="0"/>
        </w:rPr>
      </w:pPr>
    </w:p>
    <w:p w:rsidR="007D6A19" w:rsidRPr="00AC4710" w:rsidRDefault="007D6A19" w:rsidP="00AC4710">
      <w:pPr>
        <w:pStyle w:val="2"/>
        <w:spacing w:before="0" w:after="0" w:line="360" w:lineRule="auto"/>
        <w:jc w:val="center"/>
        <w:rPr>
          <w:rStyle w:val="mw-headline"/>
          <w:rFonts w:ascii="Times New Roman" w:hAnsi="Times New Roman" w:cs="Times New Roman"/>
          <w:i w:val="0"/>
        </w:rPr>
      </w:pPr>
      <w:r w:rsidRPr="00AC4710">
        <w:rPr>
          <w:rStyle w:val="mw-headline"/>
          <w:rFonts w:ascii="Times New Roman" w:hAnsi="Times New Roman" w:cs="Times New Roman"/>
          <w:i w:val="0"/>
        </w:rPr>
        <w:t>Экономическая целесообразность лизинга и оценка лизингового договора</w:t>
      </w:r>
    </w:p>
    <w:p w:rsidR="00AC4710" w:rsidRPr="00AC4710" w:rsidRDefault="00AC4710" w:rsidP="00AC4710"/>
    <w:p w:rsidR="007D6A19" w:rsidRPr="008F4D8A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F4D8A">
        <w:rPr>
          <w:sz w:val="28"/>
          <w:szCs w:val="28"/>
        </w:rPr>
        <w:t>При оценке лизингового договора нужно учитывать, что финансирование основных средств за счет лизинга позволят снизить налоговую нагрузку предприятия. В частности, платежи по лизинговым договорам уменьшают налогооблагаемую базу по налогу на прибыль. Кроме этого, ускоренная амортизация (с коэффициентом 3) позволяет балансодержателю снижать базу для расчета налога на имущество и дополнительно снизить базу расчета налога на прибыль. Планирование потоков НДС при лизинге требует тщательного подхода в соответствии с действующими нормативными документами и, иногда, может обеспечить дополнительные выгоды при лизинге.</w:t>
      </w:r>
    </w:p>
    <w:p w:rsidR="007D6A19" w:rsidRPr="008F4D8A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F4D8A">
        <w:rPr>
          <w:sz w:val="28"/>
          <w:szCs w:val="28"/>
        </w:rPr>
        <w:t xml:space="preserve">В российской практике принято указывать </w:t>
      </w:r>
      <w:r w:rsidR="007D6A19" w:rsidRPr="008F4D8A">
        <w:rPr>
          <w:b/>
          <w:bCs/>
          <w:sz w:val="28"/>
          <w:szCs w:val="28"/>
        </w:rPr>
        <w:t>удорожание предмета лизинга (ставку удорожания)</w:t>
      </w:r>
      <w:r w:rsidR="007D6A19" w:rsidRPr="008F4D8A">
        <w:rPr>
          <w:sz w:val="28"/>
          <w:szCs w:val="28"/>
        </w:rPr>
        <w:t xml:space="preserve"> по договору лизинга. Это понятие введено отечественными лизинговыми компаниями и не существует в мировой практике. Обычно ставка удорожания публикуется в терминах годовых процентов и рассчитывается как разница в процентах между суммой всех платежей по лизинговому договору и стоимостью предмета лизинга (ПЛ), приведенная к годовой ставке с учетом срока договора лизинга.</w:t>
      </w:r>
    </w:p>
    <w:p w:rsidR="007D6A19" w:rsidRPr="008F4D8A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F4D8A">
        <w:rPr>
          <w:sz w:val="28"/>
          <w:szCs w:val="28"/>
        </w:rPr>
        <w:t>Использование ставки удорожания в рекламных материалах может ввести лизингополучателей в заблуждение относительно реальной стоимости привлекаемого через лизинг финансирования.</w:t>
      </w:r>
    </w:p>
    <w:p w:rsidR="007D6A19" w:rsidRPr="008F4D8A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F4D8A">
        <w:rPr>
          <w:sz w:val="28"/>
          <w:szCs w:val="28"/>
        </w:rPr>
        <w:t>Пример: возьмем предмет лизинга стоимостью 1 000 000 рублей. Стандартное удорожание на рынке в 2007—2008 годах составляло около 12 % годовых (в год). При условии погашения суммы финансирования 1 000 000 рублей в конце лизингового договора, это означает, что сумма платежей по лизинговому договору на 5 лет составит 1 000 000 + (1 000 000 * 12 % * 5) = 1 600 000 рублей.</w:t>
      </w:r>
    </w:p>
    <w:p w:rsidR="007D6A19" w:rsidRPr="008F4D8A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F4D8A">
        <w:rPr>
          <w:sz w:val="28"/>
          <w:szCs w:val="28"/>
        </w:rPr>
        <w:t>Как правило первый (авансовый) платеж составляет 30 %, то есть 300 000 руб. в нашем случае. Теперь рассмотрим, что это означает с точки зрения стоимости лизингового финансирования. Лизингополучатель платит 300 000 руб. лизинговой компании, которая оплачивает 1 000 000 рублей поставщику предмета лизинга. Получив аванс (или задаток) от лизингополучателя, лизинговая компания предоставляет ему финансирование в размере 700 000 рублей. Через 5 лет</w:t>
      </w:r>
      <w:r>
        <w:rPr>
          <w:sz w:val="28"/>
          <w:szCs w:val="28"/>
          <w:vertAlign w:val="superscript"/>
        </w:rPr>
        <w:t xml:space="preserve">[ </w:t>
      </w:r>
      <w:r w:rsidR="007D6A19" w:rsidRPr="008F4D8A">
        <w:rPr>
          <w:sz w:val="28"/>
          <w:szCs w:val="28"/>
        </w:rPr>
        <w:t>лизингополучатель вернет ей эти 700 000 рублей, плюс, выплатит лизинговое вознаграждение в размере 600 000 рублей (удорожание).</w:t>
      </w:r>
    </w:p>
    <w:p w:rsidR="007D6A19" w:rsidRPr="008F4D8A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F4D8A">
        <w:rPr>
          <w:sz w:val="28"/>
          <w:szCs w:val="28"/>
        </w:rPr>
        <w:t>Расчет стоимости такого финансирования с использованием простых процентов дает 17 % годовых</w:t>
      </w:r>
      <w:r>
        <w:rPr>
          <w:sz w:val="28"/>
          <w:szCs w:val="28"/>
        </w:rPr>
        <w:t>.</w:t>
      </w:r>
    </w:p>
    <w:p w:rsidR="007D6A19" w:rsidRPr="008F4D8A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F4D8A">
        <w:rPr>
          <w:sz w:val="28"/>
          <w:szCs w:val="28"/>
        </w:rPr>
        <w:t xml:space="preserve">Эффективная стоимость финансирования (с учетом сложных процентов) составит около 42 % годовых. </w:t>
      </w:r>
    </w:p>
    <w:p w:rsidR="007D6A19" w:rsidRPr="008F4D8A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19" w:rsidRPr="008F4D8A">
        <w:rPr>
          <w:sz w:val="28"/>
          <w:szCs w:val="28"/>
        </w:rPr>
        <w:t>Таким образом, в данном примере «ставка удорожания» 12 % на самом деле означает привлечение финансирования под 42 % годовых.</w:t>
      </w: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AC4710" w:rsidRDefault="00AC4710" w:rsidP="00AC4710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Финансовый лизинг</w:t>
      </w:r>
    </w:p>
    <w:p w:rsidR="00AC4710" w:rsidRPr="00AC4710" w:rsidRDefault="00AC4710" w:rsidP="00AC4710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</w:rPr>
      </w:pPr>
    </w:p>
    <w:p w:rsidR="007D6A19" w:rsidRP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4710">
        <w:rPr>
          <w:rStyle w:val="a4"/>
          <w:b w:val="0"/>
          <w:sz w:val="28"/>
          <w:szCs w:val="28"/>
        </w:rPr>
        <w:t xml:space="preserve">    </w:t>
      </w:r>
      <w:r w:rsidR="007D6A19" w:rsidRPr="00AC4710">
        <w:rPr>
          <w:rStyle w:val="a4"/>
          <w:b w:val="0"/>
          <w:sz w:val="28"/>
          <w:szCs w:val="28"/>
        </w:rPr>
        <w:t>Финансовый лизинг</w:t>
      </w:r>
      <w:r w:rsidR="007D6A19" w:rsidRPr="00AC4710">
        <w:rPr>
          <w:sz w:val="28"/>
          <w:szCs w:val="28"/>
        </w:rPr>
        <w:t xml:space="preserve"> представляет собой лизинг имущества с полной выплатой стоимости имущества и характеризуется тем, что срок, на который передается имущество во временное пользование, приближается по продолжительности к сроку эксплуатации и амортизации всей или большей части стоимости имущества.</w:t>
      </w:r>
    </w:p>
    <w:p w:rsidR="007D6A19" w:rsidRP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 xml:space="preserve">    </w:t>
      </w:r>
      <w:r w:rsidR="007D6A19" w:rsidRPr="00AC4710">
        <w:rPr>
          <w:sz w:val="28"/>
          <w:szCs w:val="28"/>
        </w:rPr>
        <w:t xml:space="preserve">В течение срока договора </w:t>
      </w:r>
      <w:r w:rsidR="007D6A19" w:rsidRPr="00AC4710">
        <w:rPr>
          <w:rStyle w:val="style1"/>
          <w:sz w:val="28"/>
          <w:szCs w:val="28"/>
        </w:rPr>
        <w:t>лизингодатель</w:t>
      </w:r>
      <w:r w:rsidR="007D6A19" w:rsidRPr="00AC4710">
        <w:rPr>
          <w:sz w:val="28"/>
          <w:szCs w:val="28"/>
        </w:rPr>
        <w:t xml:space="preserve"> за счет лизинговых платежей </w:t>
      </w:r>
      <w:r w:rsidR="007D6A19" w:rsidRPr="00AC4710">
        <w:rPr>
          <w:rStyle w:val="a4"/>
          <w:b w:val="0"/>
          <w:sz w:val="28"/>
          <w:szCs w:val="28"/>
        </w:rPr>
        <w:t>возвращает себе всю стоимость имущества и получает прибыль</w:t>
      </w:r>
      <w:r w:rsidR="007D6A19" w:rsidRPr="00AC4710">
        <w:rPr>
          <w:sz w:val="28"/>
          <w:szCs w:val="28"/>
        </w:rPr>
        <w:t xml:space="preserve"> от лизинговой сделки.</w:t>
      </w:r>
    </w:p>
    <w:p w:rsidR="007D6A19" w:rsidRP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 xml:space="preserve">    </w:t>
      </w:r>
      <w:r w:rsidR="007D6A19" w:rsidRPr="00AC4710">
        <w:rPr>
          <w:sz w:val="28"/>
          <w:szCs w:val="28"/>
        </w:rPr>
        <w:t xml:space="preserve">При финансовом лизинге, как правило, обязанность по техническому обслуживанию и страхованию ложится на лизингополучателя. Этот вид лизинга является </w:t>
      </w:r>
      <w:r w:rsidR="007D6A19" w:rsidRPr="00AC4710">
        <w:rPr>
          <w:rStyle w:val="a4"/>
          <w:b w:val="0"/>
          <w:sz w:val="28"/>
          <w:szCs w:val="28"/>
        </w:rPr>
        <w:t>наиболее распространенным</w:t>
      </w:r>
      <w:r w:rsidR="007D6A19" w:rsidRPr="00AC4710">
        <w:rPr>
          <w:sz w:val="28"/>
          <w:szCs w:val="28"/>
        </w:rPr>
        <w:t xml:space="preserve"> и содержит в себе множество различных форм, которые получили самостоятельное название.</w:t>
      </w:r>
    </w:p>
    <w:p w:rsidR="007D6A19" w:rsidRP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 xml:space="preserve">    </w:t>
      </w:r>
      <w:r w:rsidR="007D6A19" w:rsidRPr="00AC4710">
        <w:rPr>
          <w:sz w:val="28"/>
          <w:szCs w:val="28"/>
        </w:rPr>
        <w:t>Понятие</w:t>
      </w:r>
      <w:r w:rsidR="007D6A19" w:rsidRPr="00AC4710">
        <w:rPr>
          <w:rStyle w:val="a4"/>
          <w:b w:val="0"/>
          <w:sz w:val="28"/>
          <w:szCs w:val="28"/>
        </w:rPr>
        <w:t xml:space="preserve"> «Финансовый лизинг»</w:t>
      </w:r>
      <w:r w:rsidR="007D6A19" w:rsidRPr="00AC4710">
        <w:rPr>
          <w:sz w:val="28"/>
          <w:szCs w:val="28"/>
        </w:rPr>
        <w:t xml:space="preserve"> в нашей стране закреплено на законодательном уровне в </w:t>
      </w:r>
      <w:r w:rsidR="007D6A19" w:rsidRPr="00EA2C04">
        <w:rPr>
          <w:sz w:val="28"/>
          <w:szCs w:val="28"/>
        </w:rPr>
        <w:t>Гражданском кодексе РФ</w:t>
      </w:r>
      <w:r w:rsidR="007D6A19" w:rsidRPr="00AC4710">
        <w:rPr>
          <w:sz w:val="28"/>
          <w:szCs w:val="28"/>
        </w:rPr>
        <w:t xml:space="preserve">, часть вторая, глава 34, параграф 6, статьи 665 "Договор финансовой аренды" статья 666 "Предмет договора финансовой аренды" статья 667 "Уведомление продавца о сдаче имущества в аренду" статья 668 "Передача арендатору предмета договора финансовой аренды" статья 669 "Переход к арендатору риска случайной гибели или случайной порчи имущества" статья 670 "Ответственность продавца" - на нормативном уровне в </w:t>
      </w:r>
      <w:r w:rsidR="007D6A19" w:rsidRPr="00EA2C04">
        <w:rPr>
          <w:sz w:val="28"/>
          <w:szCs w:val="28"/>
        </w:rPr>
        <w:t>Федеральном законе РФ от 29.10.98 г. № 164-ФЗ "О финансовой аренде (лизинге)"</w:t>
      </w:r>
      <w:r w:rsidR="007D6A19" w:rsidRPr="00AC4710">
        <w:rPr>
          <w:sz w:val="28"/>
          <w:szCs w:val="28"/>
        </w:rPr>
        <w:t>.</w:t>
      </w:r>
    </w:p>
    <w:p w:rsidR="007D6A19" w:rsidRP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4710">
        <w:rPr>
          <w:rStyle w:val="a4"/>
          <w:b w:val="0"/>
          <w:sz w:val="28"/>
          <w:szCs w:val="28"/>
        </w:rPr>
        <w:t xml:space="preserve">    </w:t>
      </w:r>
      <w:r w:rsidR="007D6A19" w:rsidRPr="00AC4710">
        <w:rPr>
          <w:rStyle w:val="a4"/>
          <w:b w:val="0"/>
          <w:sz w:val="28"/>
          <w:szCs w:val="28"/>
        </w:rPr>
        <w:t>Финансовый лизинг</w:t>
      </w:r>
      <w:r w:rsidR="007D6A19" w:rsidRPr="00AC4710">
        <w:rPr>
          <w:sz w:val="28"/>
          <w:szCs w:val="28"/>
        </w:rPr>
        <w:t xml:space="preserve"> характеризуется следующими основными чертами: лизингодатель закупает имущество для последующей передачи его в лизинг не на свой страх и риск, а по указанию лизингополучателя, кроме лизингодателя и лизингополучателя в сделке участвует третья сторона - продавец объекта сделки, продолжительным периодом лизингового договора, соизмеримым со сроком амортизации или превышающим его, невозможность завершения договора и перехода права собственности до выплаты лизингополучателем полной суммы. </w:t>
      </w:r>
    </w:p>
    <w:p w:rsidR="007D6A19" w:rsidRP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71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D6A19" w:rsidRPr="00AC4710">
        <w:rPr>
          <w:rFonts w:ascii="Times New Roman" w:hAnsi="Times New Roman" w:cs="Times New Roman"/>
          <w:b w:val="0"/>
          <w:sz w:val="28"/>
          <w:szCs w:val="28"/>
        </w:rPr>
        <w:t>Основные требования сделки</w:t>
      </w:r>
      <w:r w:rsidRPr="00AC47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A19" w:rsidRPr="00AC4710">
        <w:rPr>
          <w:rFonts w:ascii="Times New Roman" w:hAnsi="Times New Roman" w:cs="Times New Roman"/>
          <w:b w:val="0"/>
          <w:sz w:val="28"/>
          <w:szCs w:val="28"/>
        </w:rPr>
        <w:t>по финансовому лизингу</w:t>
      </w:r>
    </w:p>
    <w:p w:rsidR="007D6A19" w:rsidRPr="00AC4710" w:rsidRDefault="007D6A19" w:rsidP="008F4D8A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>право выбора объекта лизинга и продавца лизингового имущества принадлежит лизингополучателю, если иное не предусмотрено договором</w:t>
      </w:r>
    </w:p>
    <w:p w:rsidR="007D6A19" w:rsidRPr="00AC4710" w:rsidRDefault="007D6A19" w:rsidP="008F4D8A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>лизинговое имущество используется лизингополучателем только в предпринимательских целях</w:t>
      </w:r>
    </w:p>
    <w:p w:rsidR="007D6A19" w:rsidRPr="00AC4710" w:rsidRDefault="007D6A19" w:rsidP="008F4D8A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>лизинговое имущество приобретается у продавца только при условии передачи его в лизинг пользователю</w:t>
      </w:r>
    </w:p>
    <w:p w:rsidR="007D6A19" w:rsidRPr="00AC4710" w:rsidRDefault="007D6A19" w:rsidP="008F4D8A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>сумма лизинговых платежей за весь период лизинга должна включать полную (или близкую к ней) стоимость лизингового имущества в ценах на момент сделки</w:t>
      </w:r>
    </w:p>
    <w:p w:rsidR="007D6A19" w:rsidRP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 xml:space="preserve">    </w:t>
      </w:r>
      <w:r w:rsidR="007D6A19" w:rsidRPr="00AC4710">
        <w:rPr>
          <w:sz w:val="28"/>
          <w:szCs w:val="28"/>
        </w:rPr>
        <w:t>Собственником имущества, переданного в лизинг, является лизингодатель, а лизингополучатель имеет право на выкуп этого имущества по истечении или до истечения срока договора.</w:t>
      </w:r>
    </w:p>
    <w:p w:rsidR="007D6A19" w:rsidRPr="00AC4710" w:rsidRDefault="007D6A19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>Для того чтобы воспользоваться возможностью ускоренной амортизации лизингового имущества, необходимо это указать в договоре, а также уведомить налоговые органы. Лизингодатель вправе использовать лизинговое имущество в качестве залога, если иное не предусмотрено договором лизинга.</w:t>
      </w:r>
    </w:p>
    <w:p w:rsidR="007D6A19" w:rsidRPr="00AC4710" w:rsidRDefault="00AC4710" w:rsidP="008F4D8A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71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D6A19" w:rsidRPr="00AC4710">
        <w:rPr>
          <w:rFonts w:ascii="Times New Roman" w:hAnsi="Times New Roman" w:cs="Times New Roman"/>
          <w:b w:val="0"/>
          <w:sz w:val="28"/>
          <w:szCs w:val="28"/>
        </w:rPr>
        <w:t>Основные положения финансового лизинга</w:t>
      </w:r>
    </w:p>
    <w:p w:rsidR="007D6A19" w:rsidRPr="00AC4710" w:rsidRDefault="007D6A19" w:rsidP="008F4D8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>лизингополучатель имеет право использовать лизинговое имущество только на условиях, предусмотренных в договоре</w:t>
      </w:r>
    </w:p>
    <w:p w:rsidR="007D6A19" w:rsidRPr="00AC4710" w:rsidRDefault="007D6A19" w:rsidP="008F4D8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>с момента поставки лизингового имущества лизингополучателю к нему переходит право предъявления претензий продавцу в отношении качества, комплектности, сроков поставки имущества и в других случаях ненадлежащего выполнения договора купли-продажи, заключенного между продавцом и лизингодателем. Однако в случае, если выбор имущества осуществлялся лизингодателем по поручению лизингополучателя, то ответственность за качество лизингового имущества, как правило, несет лизингодатель</w:t>
      </w:r>
    </w:p>
    <w:p w:rsidR="007D6A19" w:rsidRPr="00AC4710" w:rsidRDefault="007D6A19" w:rsidP="008F4D8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>лизингополучатель обеспечивает сохранность лизингового имущества, его страхование, несет все расходы по содержанию лизингового имущества в рабочем состоянии, техническому обслуживанию и ремонту, если иное не предусмотрено договором лизинга</w:t>
      </w:r>
    </w:p>
    <w:p w:rsidR="007D6A19" w:rsidRPr="00AC4710" w:rsidRDefault="007D6A19" w:rsidP="008F4D8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>основной обязанностью лизингополучателя является своевременная выплата лизингодателю лизинговых платежей. За неуплату или несвоевременную выплату лизинговых платежей в договоре должны быть предусмотрены штрафные санкции</w:t>
      </w:r>
    </w:p>
    <w:p w:rsidR="007D6A19" w:rsidRPr="00AC4710" w:rsidRDefault="00AC4710" w:rsidP="008F4D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4710">
        <w:rPr>
          <w:sz w:val="28"/>
          <w:szCs w:val="28"/>
        </w:rPr>
        <w:t xml:space="preserve">    </w:t>
      </w:r>
      <w:r w:rsidR="007D6A19" w:rsidRPr="00AC4710">
        <w:rPr>
          <w:sz w:val="28"/>
          <w:szCs w:val="28"/>
        </w:rPr>
        <w:t>Договор о лизинге может быть досрочно расторгнут, если одной из сторон были нарушены его условия.</w:t>
      </w: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AC4710" w:rsidRDefault="00AC4710" w:rsidP="008F4D8A">
      <w:pPr>
        <w:pStyle w:val="a3"/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21BBE" w:rsidRPr="008F4D8A" w:rsidRDefault="00621BBE" w:rsidP="00621BB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4D8A">
        <w:rPr>
          <w:sz w:val="28"/>
          <w:szCs w:val="28"/>
        </w:rPr>
        <w:t>Развитие рыночных отношений требует постоянного совершенствования кредитно-денежных отношений. Современная концепция кредитования, к сожалению, исповедует исключительно идею всемерного сокращения кредитных вложений, поскольку, по мнению эмиссионных банков, вхождение дополнительных платежных средств в хозяйственный оборот посредством кредита только усиливает инфляционные тенденции. Ограничение кредита одновременно сказывается на развитии предпринимательской деятельности как фактора насыщения рынка товарами.</w:t>
      </w:r>
    </w:p>
    <w:p w:rsidR="00621BBE" w:rsidRDefault="00621BBE" w:rsidP="00621B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Глоссарий</w:t>
      </w:r>
    </w:p>
    <w:p w:rsidR="00621BBE" w:rsidRDefault="00621BBE" w:rsidP="00621B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0E73">
        <w:rPr>
          <w:b/>
          <w:sz w:val="28"/>
          <w:szCs w:val="28"/>
        </w:rPr>
        <w:t>Краткосрочное финансирование</w:t>
      </w:r>
      <w:r>
        <w:rPr>
          <w:b/>
          <w:sz w:val="28"/>
          <w:szCs w:val="28"/>
        </w:rPr>
        <w:t xml:space="preserve"> </w:t>
      </w:r>
      <w:r w:rsidRPr="00850E7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50E73">
        <w:rPr>
          <w:sz w:val="28"/>
          <w:szCs w:val="28"/>
        </w:rPr>
        <w:t xml:space="preserve">этот вид </w:t>
      </w:r>
      <w:r w:rsidRPr="00EA2C04">
        <w:rPr>
          <w:sz w:val="28"/>
          <w:szCs w:val="28"/>
        </w:rPr>
        <w:t>финансирования</w:t>
      </w:r>
      <w:r w:rsidRPr="00850E73">
        <w:rPr>
          <w:sz w:val="28"/>
          <w:szCs w:val="28"/>
        </w:rPr>
        <w:t xml:space="preserve"> обычно используется для торговых закупок быстрореализуемых товаров (например, сезонных) и в случаях, когда </w:t>
      </w:r>
      <w:r w:rsidRPr="00EA2C04">
        <w:rPr>
          <w:sz w:val="28"/>
          <w:szCs w:val="28"/>
        </w:rPr>
        <w:t>кредит</w:t>
      </w:r>
      <w:r w:rsidRPr="00850E73">
        <w:rPr>
          <w:sz w:val="28"/>
          <w:szCs w:val="28"/>
        </w:rPr>
        <w:t xml:space="preserve"> может быть возвращен в срок до одного года. </w:t>
      </w:r>
    </w:p>
    <w:p w:rsidR="00621BBE" w:rsidRPr="00850E73" w:rsidRDefault="00621BBE" w:rsidP="00621BB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1BBE">
        <w:rPr>
          <w:b/>
          <w:sz w:val="28"/>
          <w:szCs w:val="28"/>
        </w:rPr>
        <w:t>Трастовые компании</w:t>
      </w:r>
      <w:r w:rsidRPr="00850E73">
        <w:rPr>
          <w:sz w:val="28"/>
          <w:szCs w:val="28"/>
        </w:rPr>
        <w:t xml:space="preserve"> — это фирмы, управляющие </w:t>
      </w:r>
      <w:r w:rsidRPr="00EA2C04">
        <w:rPr>
          <w:sz w:val="28"/>
          <w:szCs w:val="28"/>
        </w:rPr>
        <w:t>финансами</w:t>
      </w:r>
      <w:r w:rsidRPr="00850E73">
        <w:rPr>
          <w:sz w:val="28"/>
          <w:szCs w:val="28"/>
        </w:rPr>
        <w:t xml:space="preserve"> предприятий. Здесь обычно ставки кредита выше, чем в коммерческих банках, так как трастовые компании несут обязательства перед хозяевами денег — предприятиями. </w:t>
      </w:r>
    </w:p>
    <w:p w:rsidR="00621BBE" w:rsidRDefault="00621BBE" w:rsidP="00621BBE">
      <w:pPr>
        <w:spacing w:line="360" w:lineRule="auto"/>
        <w:rPr>
          <w:sz w:val="28"/>
          <w:szCs w:val="28"/>
        </w:rPr>
      </w:pPr>
      <w:r w:rsidRPr="00621BBE">
        <w:rPr>
          <w:b/>
          <w:sz w:val="28"/>
          <w:szCs w:val="28"/>
        </w:rPr>
        <w:t>Фактор-компании</w:t>
      </w:r>
      <w:r w:rsidRPr="00850E73">
        <w:rPr>
          <w:sz w:val="28"/>
          <w:szCs w:val="28"/>
        </w:rPr>
        <w:t xml:space="preserve"> — это фирмы, взимающие долги с дебиторов по поручению кредитора за определенное вознаграждение.</w:t>
      </w:r>
    </w:p>
    <w:p w:rsidR="00621BBE" w:rsidRDefault="00621BBE" w:rsidP="00621BBE">
      <w:pPr>
        <w:spacing w:line="360" w:lineRule="auto"/>
        <w:rPr>
          <w:sz w:val="28"/>
          <w:szCs w:val="28"/>
        </w:rPr>
      </w:pPr>
      <w:r w:rsidRPr="00621BBE">
        <w:rPr>
          <w:b/>
          <w:bCs/>
          <w:sz w:val="28"/>
          <w:szCs w:val="28"/>
        </w:rPr>
        <w:t>Факторинг</w:t>
      </w:r>
      <w:r w:rsidRPr="00621BBE">
        <w:rPr>
          <w:b/>
          <w:sz w:val="28"/>
          <w:szCs w:val="28"/>
        </w:rPr>
        <w:t> </w:t>
      </w:r>
      <w:r w:rsidRPr="00892A85">
        <w:rPr>
          <w:sz w:val="28"/>
          <w:szCs w:val="28"/>
        </w:rPr>
        <w:t>— есть комплекс услуг, который банк (или факторинговая компания), выступающий в роли финансового агента, оказывает компаниям, работающим со своими покупателями на условиях отсрочки платежа.</w:t>
      </w:r>
    </w:p>
    <w:p w:rsidR="00621BBE" w:rsidRDefault="00621BBE" w:rsidP="00621BBE">
      <w:pPr>
        <w:spacing w:line="360" w:lineRule="auto"/>
        <w:rPr>
          <w:sz w:val="28"/>
          <w:szCs w:val="28"/>
        </w:rPr>
      </w:pPr>
      <w:r w:rsidRPr="00621BBE">
        <w:rPr>
          <w:b/>
          <w:sz w:val="28"/>
          <w:szCs w:val="28"/>
        </w:rPr>
        <w:t>Банковский кредит</w:t>
      </w:r>
      <w:r w:rsidRPr="008F4D8A">
        <w:rPr>
          <w:sz w:val="28"/>
          <w:szCs w:val="28"/>
        </w:rPr>
        <w:t xml:space="preserve"> - это одна из наиболее распространенных форм кредитных отношений в экономике, объектом которых выступает процесс передачи в ссуду непосредственно денежных средств.</w:t>
      </w:r>
    </w:p>
    <w:p w:rsidR="00621BBE" w:rsidRDefault="00621BBE" w:rsidP="00621BBE">
      <w:pPr>
        <w:spacing w:line="360" w:lineRule="auto"/>
      </w:pPr>
      <w:r w:rsidRPr="008F4D8A">
        <w:rPr>
          <w:b/>
          <w:bCs/>
          <w:sz w:val="28"/>
          <w:szCs w:val="28"/>
        </w:rPr>
        <w:t>Ли́зинг</w:t>
      </w:r>
      <w:r w:rsidRPr="008F4D8A">
        <w:rPr>
          <w:sz w:val="28"/>
          <w:szCs w:val="28"/>
        </w:rPr>
        <w:t xml:space="preserve">— </w:t>
      </w:r>
      <w:r w:rsidRPr="00AC4710">
        <w:rPr>
          <w:sz w:val="28"/>
          <w:szCs w:val="28"/>
        </w:rPr>
        <w:t xml:space="preserve">вид финансовых услуг, связанных с финансированием </w:t>
      </w:r>
      <w:r w:rsidRPr="00EA2C04">
        <w:rPr>
          <w:sz w:val="28"/>
          <w:szCs w:val="28"/>
        </w:rPr>
        <w:t>основных фондов</w:t>
      </w:r>
      <w:r w:rsidRPr="00AC4710">
        <w:rPr>
          <w:sz w:val="28"/>
          <w:szCs w:val="28"/>
        </w:rPr>
        <w:t xml:space="preserve"> компании.</w:t>
      </w: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F4D8A" w:rsidRPr="00621BBE" w:rsidRDefault="00621BBE" w:rsidP="00621BB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21BBE">
        <w:rPr>
          <w:b/>
          <w:sz w:val="28"/>
          <w:szCs w:val="28"/>
        </w:rPr>
        <w:t>Список литературы:</w:t>
      </w:r>
    </w:p>
    <w:p w:rsidR="00621BBE" w:rsidRPr="00621BBE" w:rsidRDefault="00621BBE" w:rsidP="00621BBE">
      <w:pPr>
        <w:pStyle w:val="a3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EA2C04">
        <w:rPr>
          <w:sz w:val="28"/>
          <w:szCs w:val="28"/>
        </w:rPr>
        <w:t xml:space="preserve">Бригхем, Гапенски - Финансовый менеджмент </w:t>
      </w:r>
    </w:p>
    <w:p w:rsidR="00621BBE" w:rsidRPr="00621BBE" w:rsidRDefault="00621BBE" w:rsidP="00621BBE">
      <w:pPr>
        <w:pStyle w:val="a3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621BBE">
        <w:rPr>
          <w:sz w:val="28"/>
          <w:szCs w:val="28"/>
        </w:rPr>
        <w:t>http://ru.wikipedia.org</w:t>
      </w:r>
    </w:p>
    <w:p w:rsidR="00621BBE" w:rsidRDefault="008F4D8A" w:rsidP="00621BBE">
      <w:pPr>
        <w:pStyle w:val="a3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621BBE">
        <w:rPr>
          <w:sz w:val="28"/>
          <w:szCs w:val="28"/>
        </w:rPr>
        <w:t>Гражданский кодекс Российской Федерации.</w:t>
      </w:r>
      <w:r w:rsidR="00621BBE" w:rsidRPr="00621BBE">
        <w:rPr>
          <w:sz w:val="28"/>
          <w:szCs w:val="28"/>
        </w:rPr>
        <w:t xml:space="preserve"> </w:t>
      </w:r>
    </w:p>
    <w:p w:rsidR="00621BBE" w:rsidRDefault="00621BBE" w:rsidP="00621BBE">
      <w:pPr>
        <w:pStyle w:val="a3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621BBE">
        <w:rPr>
          <w:sz w:val="28"/>
          <w:szCs w:val="28"/>
        </w:rPr>
        <w:t>Официальный сайт Министерства Российской Федерации по антимонопольной политике и поддержке предпринимательства.</w:t>
      </w:r>
      <w:bookmarkStart w:id="0" w:name="_GoBack"/>
      <w:bookmarkEnd w:id="0"/>
    </w:p>
    <w:sectPr w:rsidR="00621BBE" w:rsidSect="00621BBE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93" w:rsidRDefault="009E7893">
      <w:r>
        <w:separator/>
      </w:r>
    </w:p>
  </w:endnote>
  <w:endnote w:type="continuationSeparator" w:id="0">
    <w:p w:rsidR="009E7893" w:rsidRDefault="009E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BE" w:rsidRDefault="00621BBE" w:rsidP="009E78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1BBE" w:rsidRDefault="00621BBE" w:rsidP="00621BB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BE" w:rsidRDefault="00621BBE" w:rsidP="009E78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0317">
      <w:rPr>
        <w:rStyle w:val="a8"/>
        <w:noProof/>
      </w:rPr>
      <w:t>2</w:t>
    </w:r>
    <w:r>
      <w:rPr>
        <w:rStyle w:val="a8"/>
      </w:rPr>
      <w:fldChar w:fldCharType="end"/>
    </w:r>
  </w:p>
  <w:p w:rsidR="00621BBE" w:rsidRDefault="00621BBE" w:rsidP="00621BB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93" w:rsidRDefault="009E7893">
      <w:r>
        <w:separator/>
      </w:r>
    </w:p>
  </w:footnote>
  <w:footnote w:type="continuationSeparator" w:id="0">
    <w:p w:rsidR="009E7893" w:rsidRDefault="009E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2B9"/>
    <w:multiLevelType w:val="multilevel"/>
    <w:tmpl w:val="6F72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49F5"/>
    <w:multiLevelType w:val="multilevel"/>
    <w:tmpl w:val="1114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E680B"/>
    <w:multiLevelType w:val="hybridMultilevel"/>
    <w:tmpl w:val="0F1CE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33A05"/>
    <w:multiLevelType w:val="multilevel"/>
    <w:tmpl w:val="1D28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06E67"/>
    <w:multiLevelType w:val="multilevel"/>
    <w:tmpl w:val="838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052D4"/>
    <w:multiLevelType w:val="multilevel"/>
    <w:tmpl w:val="B5CA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51923"/>
    <w:multiLevelType w:val="multilevel"/>
    <w:tmpl w:val="F752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A7695"/>
    <w:multiLevelType w:val="multilevel"/>
    <w:tmpl w:val="1AE6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3F555A"/>
    <w:multiLevelType w:val="multilevel"/>
    <w:tmpl w:val="4D0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974E4C"/>
    <w:multiLevelType w:val="hybridMultilevel"/>
    <w:tmpl w:val="0D247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C406DA"/>
    <w:multiLevelType w:val="multilevel"/>
    <w:tmpl w:val="2B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4449B"/>
    <w:multiLevelType w:val="multilevel"/>
    <w:tmpl w:val="77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D14F7"/>
    <w:multiLevelType w:val="multilevel"/>
    <w:tmpl w:val="0EC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01CCE"/>
    <w:multiLevelType w:val="multilevel"/>
    <w:tmpl w:val="A68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C221EA"/>
    <w:multiLevelType w:val="multilevel"/>
    <w:tmpl w:val="74AC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14D7F"/>
    <w:multiLevelType w:val="multilevel"/>
    <w:tmpl w:val="707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561E68"/>
    <w:multiLevelType w:val="hybridMultilevel"/>
    <w:tmpl w:val="5530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2B5B4B"/>
    <w:multiLevelType w:val="multilevel"/>
    <w:tmpl w:val="116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8E0C76"/>
    <w:multiLevelType w:val="multilevel"/>
    <w:tmpl w:val="9E86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01992"/>
    <w:multiLevelType w:val="multilevel"/>
    <w:tmpl w:val="5AA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8B5142"/>
    <w:multiLevelType w:val="multilevel"/>
    <w:tmpl w:val="289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20B13"/>
    <w:multiLevelType w:val="multilevel"/>
    <w:tmpl w:val="2FF4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F555F"/>
    <w:multiLevelType w:val="multilevel"/>
    <w:tmpl w:val="A4AE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E77AE"/>
    <w:multiLevelType w:val="multilevel"/>
    <w:tmpl w:val="5FF0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027A9"/>
    <w:multiLevelType w:val="multilevel"/>
    <w:tmpl w:val="8D9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F93212"/>
    <w:multiLevelType w:val="multilevel"/>
    <w:tmpl w:val="5870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86008"/>
    <w:multiLevelType w:val="multilevel"/>
    <w:tmpl w:val="A49A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947100"/>
    <w:multiLevelType w:val="multilevel"/>
    <w:tmpl w:val="A7D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E246F3"/>
    <w:multiLevelType w:val="multilevel"/>
    <w:tmpl w:val="303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0036AD"/>
    <w:multiLevelType w:val="multilevel"/>
    <w:tmpl w:val="7454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345CF0"/>
    <w:multiLevelType w:val="multilevel"/>
    <w:tmpl w:val="7644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882F8C"/>
    <w:multiLevelType w:val="multilevel"/>
    <w:tmpl w:val="9D40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0"/>
  </w:num>
  <w:num w:numId="3">
    <w:abstractNumId w:val="27"/>
  </w:num>
  <w:num w:numId="4">
    <w:abstractNumId w:val="28"/>
  </w:num>
  <w:num w:numId="5">
    <w:abstractNumId w:val="10"/>
  </w:num>
  <w:num w:numId="6">
    <w:abstractNumId w:val="19"/>
  </w:num>
  <w:num w:numId="7">
    <w:abstractNumId w:val="18"/>
  </w:num>
  <w:num w:numId="8">
    <w:abstractNumId w:val="24"/>
  </w:num>
  <w:num w:numId="9">
    <w:abstractNumId w:val="8"/>
  </w:num>
  <w:num w:numId="10">
    <w:abstractNumId w:val="14"/>
  </w:num>
  <w:num w:numId="11">
    <w:abstractNumId w:val="12"/>
  </w:num>
  <w:num w:numId="12">
    <w:abstractNumId w:val="6"/>
  </w:num>
  <w:num w:numId="13">
    <w:abstractNumId w:val="17"/>
  </w:num>
  <w:num w:numId="14">
    <w:abstractNumId w:val="21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 w:numId="19">
    <w:abstractNumId w:val="15"/>
  </w:num>
  <w:num w:numId="20">
    <w:abstractNumId w:val="20"/>
  </w:num>
  <w:num w:numId="21">
    <w:abstractNumId w:val="0"/>
  </w:num>
  <w:num w:numId="22">
    <w:abstractNumId w:val="26"/>
  </w:num>
  <w:num w:numId="23">
    <w:abstractNumId w:val="22"/>
  </w:num>
  <w:num w:numId="24">
    <w:abstractNumId w:val="5"/>
  </w:num>
  <w:num w:numId="25">
    <w:abstractNumId w:val="7"/>
  </w:num>
  <w:num w:numId="26">
    <w:abstractNumId w:val="4"/>
  </w:num>
  <w:num w:numId="27">
    <w:abstractNumId w:val="25"/>
  </w:num>
  <w:num w:numId="28">
    <w:abstractNumId w:val="23"/>
  </w:num>
  <w:num w:numId="29">
    <w:abstractNumId w:val="29"/>
  </w:num>
  <w:num w:numId="30">
    <w:abstractNumId w:val="9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19"/>
    <w:rsid w:val="000F0317"/>
    <w:rsid w:val="00121B99"/>
    <w:rsid w:val="001A1D3F"/>
    <w:rsid w:val="003B3788"/>
    <w:rsid w:val="00621BBE"/>
    <w:rsid w:val="007C3194"/>
    <w:rsid w:val="007D6A19"/>
    <w:rsid w:val="00850E73"/>
    <w:rsid w:val="00855DBD"/>
    <w:rsid w:val="00892A85"/>
    <w:rsid w:val="008C3293"/>
    <w:rsid w:val="008F4D8A"/>
    <w:rsid w:val="009E7893"/>
    <w:rsid w:val="00AC4710"/>
    <w:rsid w:val="00B46769"/>
    <w:rsid w:val="00D81903"/>
    <w:rsid w:val="00EA2C04"/>
    <w:rsid w:val="00E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6C8557-FC75-4040-AAE1-1E3CEA0B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D6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D6A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D6A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7D6A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6A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6A1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D6A19"/>
    <w:rPr>
      <w:b/>
      <w:bCs/>
    </w:rPr>
  </w:style>
  <w:style w:type="character" w:styleId="a5">
    <w:name w:val="Emphasis"/>
    <w:basedOn w:val="a0"/>
    <w:qFormat/>
    <w:rsid w:val="007D6A19"/>
    <w:rPr>
      <w:i/>
      <w:iCs/>
    </w:rPr>
  </w:style>
  <w:style w:type="character" w:customStyle="1" w:styleId="toctoggle">
    <w:name w:val="toctoggle"/>
    <w:basedOn w:val="a0"/>
    <w:rsid w:val="007D6A19"/>
  </w:style>
  <w:style w:type="character" w:styleId="a6">
    <w:name w:val="Hyperlink"/>
    <w:basedOn w:val="a0"/>
    <w:rsid w:val="007D6A19"/>
    <w:rPr>
      <w:color w:val="0000FF"/>
      <w:u w:val="single"/>
    </w:rPr>
  </w:style>
  <w:style w:type="character" w:customStyle="1" w:styleId="tocnumber">
    <w:name w:val="tocnumber"/>
    <w:basedOn w:val="a0"/>
    <w:rsid w:val="007D6A19"/>
  </w:style>
  <w:style w:type="character" w:customStyle="1" w:styleId="toctext">
    <w:name w:val="toctext"/>
    <w:basedOn w:val="a0"/>
    <w:rsid w:val="007D6A19"/>
  </w:style>
  <w:style w:type="character" w:customStyle="1" w:styleId="editsection">
    <w:name w:val="editsection"/>
    <w:basedOn w:val="a0"/>
    <w:rsid w:val="007D6A19"/>
  </w:style>
  <w:style w:type="character" w:customStyle="1" w:styleId="mw-headline">
    <w:name w:val="mw-headline"/>
    <w:basedOn w:val="a0"/>
    <w:rsid w:val="007D6A19"/>
  </w:style>
  <w:style w:type="character" w:customStyle="1" w:styleId="style1">
    <w:name w:val="style1"/>
    <w:basedOn w:val="a0"/>
    <w:rsid w:val="007D6A19"/>
  </w:style>
  <w:style w:type="paragraph" w:styleId="a7">
    <w:name w:val="footer"/>
    <w:basedOn w:val="a"/>
    <w:rsid w:val="00621BB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городской университет управления Правительства Москвы</vt:lpstr>
    </vt:vector>
  </TitlesOfParts>
  <Company/>
  <LinksUpToDate>false</LinksUpToDate>
  <CharactersWithSpaces>30723</CharactersWithSpaces>
  <SharedDoc>false</SharedDoc>
  <HLinks>
    <vt:vector size="192" baseType="variant">
      <vt:variant>
        <vt:i4>7340079</vt:i4>
      </vt:variant>
      <vt:variant>
        <vt:i4>96</vt:i4>
      </vt:variant>
      <vt:variant>
        <vt:i4>0</vt:i4>
      </vt:variant>
      <vt:variant>
        <vt:i4>5</vt:i4>
      </vt:variant>
      <vt:variant>
        <vt:lpwstr>http://forexaw.com/files/7</vt:lpwstr>
      </vt:variant>
      <vt:variant>
        <vt:lpwstr/>
      </vt:variant>
      <vt:variant>
        <vt:i4>852090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http://ru.wikipedia.org/wiki/%D0%9E%D1%81%D0%BD%D0%BE%D0%B2%D0%BD%D1%8B%D0%B5_%D1%81%D1%80%D0%B5%D0%B4%D1%81%D1%82%D0%B2%D0%B0</vt:lpwstr>
      </vt:variant>
      <vt:variant>
        <vt:lpwstr/>
      </vt:variant>
      <vt:variant>
        <vt:i4>1835076</vt:i4>
      </vt:variant>
      <vt:variant>
        <vt:i4>90</vt:i4>
      </vt:variant>
      <vt:variant>
        <vt:i4>0</vt:i4>
      </vt:variant>
      <vt:variant>
        <vt:i4>5</vt:i4>
      </vt:variant>
      <vt:variant>
        <vt:lpwstr>http://www.anryk.ru/art.php?idArt=12</vt:lpwstr>
      </vt:variant>
      <vt:variant>
        <vt:lpwstr/>
      </vt:variant>
      <vt:variant>
        <vt:i4>1572932</vt:i4>
      </vt:variant>
      <vt:variant>
        <vt:i4>87</vt:i4>
      </vt:variant>
      <vt:variant>
        <vt:i4>0</vt:i4>
      </vt:variant>
      <vt:variant>
        <vt:i4>5</vt:i4>
      </vt:variant>
      <vt:variant>
        <vt:lpwstr>http://www.anryk.ru/art.php?idArt=16</vt:lpwstr>
      </vt:variant>
      <vt:variant>
        <vt:lpwstr/>
      </vt:variant>
      <vt:variant>
        <vt:i4>2031684</vt:i4>
      </vt:variant>
      <vt:variant>
        <vt:i4>84</vt:i4>
      </vt:variant>
      <vt:variant>
        <vt:i4>0</vt:i4>
      </vt:variant>
      <vt:variant>
        <vt:i4>5</vt:i4>
      </vt:variant>
      <vt:variant>
        <vt:lpwstr>http://www.anryk.ru/art.php?idArt=11</vt:lpwstr>
      </vt:variant>
      <vt:variant>
        <vt:lpwstr/>
      </vt:variant>
      <vt:variant>
        <vt:i4>720975</vt:i4>
      </vt:variant>
      <vt:variant>
        <vt:i4>81</vt:i4>
      </vt:variant>
      <vt:variant>
        <vt:i4>0</vt:i4>
      </vt:variant>
      <vt:variant>
        <vt:i4>5</vt:i4>
      </vt:variant>
      <vt:variant>
        <vt:lpwstr>http://www.efleasing.ru/zakon/zakon1.html</vt:lpwstr>
      </vt:variant>
      <vt:variant>
        <vt:lpwstr/>
      </vt:variant>
      <vt:variant>
        <vt:i4>524367</vt:i4>
      </vt:variant>
      <vt:variant>
        <vt:i4>78</vt:i4>
      </vt:variant>
      <vt:variant>
        <vt:i4>0</vt:i4>
      </vt:variant>
      <vt:variant>
        <vt:i4>5</vt:i4>
      </vt:variant>
      <vt:variant>
        <vt:lpwstr>http://www.efleasing.ru/zakon/zakon2.html</vt:lpwstr>
      </vt:variant>
      <vt:variant>
        <vt:lpwstr/>
      </vt:variant>
      <vt:variant>
        <vt:i4>8323170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http://ru.wikipedia.org/wiki/%D0%9F%D1%80%D0%B5%D1%84%D0%B5%D1%80%D0%B5%D0%BD%D1%86%D0%B8%D1%8F</vt:lpwstr>
      </vt:variant>
      <vt:variant>
        <vt:lpwstr/>
      </vt:variant>
      <vt:variant>
        <vt:i4>524363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http://ru.wikipedia.org/wiki/%D0%90%D1%80%D0%B5%D0%BD%D0%B4%D0%B0</vt:lpwstr>
      </vt:variant>
      <vt:variant>
        <vt:lpwstr/>
      </vt:variant>
      <vt:variant>
        <vt:i4>852090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http://ru.wikipedia.org/wiki/%D0%9E%D1%81%D0%BD%D0%BE%D0%B2%D0%BD%D1%8B%D0%B5_%D1%81%D1%80%D0%B5%D0%B4%D1%81%D1%82%D0%B2%D0%B0</vt:lpwstr>
      </vt:variant>
      <vt:variant>
        <vt:lpwstr/>
      </vt:variant>
      <vt:variant>
        <vt:i4>5242903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http://ru.wikipedia.org/wiki/%D0%A0%D0%B8%D1%81%D0%BA</vt:lpwstr>
      </vt:variant>
      <vt:variant>
        <vt:lpwstr/>
      </vt:variant>
      <vt:variant>
        <vt:i4>524361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http://ru.wikipedia.org/wiki/%D0%9A%D0%BE%D0%BC%D0%B8%D1%81%D1%81%D0%B8%D1%8F</vt:lpwstr>
      </vt:variant>
      <vt:variant>
        <vt:lpwstr/>
      </vt:variant>
      <vt:variant>
        <vt:i4>524305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http://ru.wikipedia.org/wiki/%D0%9A%D1%80%D0%B5%D0%B4%D0%B8%D1%82%D0%BE%D1%80</vt:lpwstr>
      </vt:variant>
      <vt:variant>
        <vt:lpwstr/>
      </vt:variant>
      <vt:variant>
        <vt:i4>3014656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http://ru.wikipedia.org/wiki/%D0%93%D1%80%D0%B0%D0%B6%D0%B4%D0%B0%D0%BD%D1%81%D0%BA%D0%B8%D0%B9_%D0%BA%D0%BE%D0%B4%D0%B5%D0%BA%D1%81</vt:lpwstr>
      </vt:variant>
      <vt:variant>
        <vt:lpwstr/>
      </vt:variant>
      <vt:variant>
        <vt:i4>23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http://ru.wikipedia.org/wiki/1996</vt:lpwstr>
      </vt:variant>
      <vt:variant>
        <vt:lpwstr/>
      </vt:variant>
      <vt:variant>
        <vt:i4>5242947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65559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http://ru.wikipedia.org/wiki/1988</vt:lpwstr>
      </vt:variant>
      <vt:variant>
        <vt:lpwstr/>
      </vt:variant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http://ru.wikipedia.org/wiki/%D0%A3%D0%9D%D0%98%D0%94%D0%A0%D0%A3%D0%90</vt:lpwstr>
      </vt:variant>
      <vt:variant>
        <vt:lpwstr/>
      </vt:variant>
      <vt:variant>
        <vt:i4>2359394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http://ru.wikipedia.org/wiki/%D0%9A%D0%BE%D0%BD%D0%B2%D0%B5%D0%BD%D1%86%D0%B8%D1%8F</vt:lpwstr>
      </vt:variant>
      <vt:variant>
        <vt:lpwstr/>
      </vt:variant>
      <vt:variant>
        <vt:i4>7471184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http://ru.wikipedia.org/wiki/%D0%AD%D0%BA%D1%81%D0%BF%D0%B5%D1%80%D1%82_%D0%A0%D0%90_%28%D1%80%D0%B5%D0%B9%D1%82%D0%B8%D0%BD%D0%B3%D0%BE%D0%B2%D0%BE%D0%B5_%D0%B0%D0%B3%D0%B5%D0%BD%D1%82%D1%81%D1%82%D0%B2%D0%BE%29</vt:lpwstr>
      </vt:variant>
      <vt:variant>
        <vt:lpwstr/>
      </vt:variant>
      <vt:variant>
        <vt:i4>7274585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http://ru.wikipedia.org/wiki/%D0%A4%D0%B0%D0%B9%D0%BB:Factoring_Turnover.png</vt:lpwstr>
      </vt:variant>
      <vt:variant>
        <vt:lpwstr/>
      </vt:variant>
      <vt:variant>
        <vt:i4>2031684</vt:i4>
      </vt:variant>
      <vt:variant>
        <vt:i4>30</vt:i4>
      </vt:variant>
      <vt:variant>
        <vt:i4>0</vt:i4>
      </vt:variant>
      <vt:variant>
        <vt:i4>5</vt:i4>
      </vt:variant>
      <vt:variant>
        <vt:lpwstr>http://www.anryk.ru/art.php?idArt=11</vt:lpwstr>
      </vt:variant>
      <vt:variant>
        <vt:lpwstr/>
      </vt:variant>
      <vt:variant>
        <vt:i4>1835076</vt:i4>
      </vt:variant>
      <vt:variant>
        <vt:i4>27</vt:i4>
      </vt:variant>
      <vt:variant>
        <vt:i4>0</vt:i4>
      </vt:variant>
      <vt:variant>
        <vt:i4>5</vt:i4>
      </vt:variant>
      <vt:variant>
        <vt:lpwstr>http://www.anryk.ru/art.php?idArt=12</vt:lpwstr>
      </vt:variant>
      <vt:variant>
        <vt:lpwstr/>
      </vt:variant>
      <vt:variant>
        <vt:i4>1572932</vt:i4>
      </vt:variant>
      <vt:variant>
        <vt:i4>24</vt:i4>
      </vt:variant>
      <vt:variant>
        <vt:i4>0</vt:i4>
      </vt:variant>
      <vt:variant>
        <vt:i4>5</vt:i4>
      </vt:variant>
      <vt:variant>
        <vt:lpwstr>http://www.anryk.ru/art.php?idArt=16</vt:lpwstr>
      </vt:variant>
      <vt:variant>
        <vt:lpwstr/>
      </vt:variant>
      <vt:variant>
        <vt:i4>1572932</vt:i4>
      </vt:variant>
      <vt:variant>
        <vt:i4>21</vt:i4>
      </vt:variant>
      <vt:variant>
        <vt:i4>0</vt:i4>
      </vt:variant>
      <vt:variant>
        <vt:i4>5</vt:i4>
      </vt:variant>
      <vt:variant>
        <vt:lpwstr>http://www.anryk.ru/art.php?idArt=16</vt:lpwstr>
      </vt:variant>
      <vt:variant>
        <vt:lpwstr/>
      </vt:variant>
      <vt:variant>
        <vt:i4>1572932</vt:i4>
      </vt:variant>
      <vt:variant>
        <vt:i4>18</vt:i4>
      </vt:variant>
      <vt:variant>
        <vt:i4>0</vt:i4>
      </vt:variant>
      <vt:variant>
        <vt:i4>5</vt:i4>
      </vt:variant>
      <vt:variant>
        <vt:lpwstr>http://www.anryk.ru/art.php?idArt=16</vt:lpwstr>
      </vt:variant>
      <vt:variant>
        <vt:lpwstr/>
      </vt:variant>
      <vt:variant>
        <vt:i4>1572932</vt:i4>
      </vt:variant>
      <vt:variant>
        <vt:i4>15</vt:i4>
      </vt:variant>
      <vt:variant>
        <vt:i4>0</vt:i4>
      </vt:variant>
      <vt:variant>
        <vt:i4>5</vt:i4>
      </vt:variant>
      <vt:variant>
        <vt:lpwstr>http://www.anryk.ru/art.php?idArt=16</vt:lpwstr>
      </vt:variant>
      <vt:variant>
        <vt:lpwstr/>
      </vt:variant>
      <vt:variant>
        <vt:i4>1572932</vt:i4>
      </vt:variant>
      <vt:variant>
        <vt:i4>12</vt:i4>
      </vt:variant>
      <vt:variant>
        <vt:i4>0</vt:i4>
      </vt:variant>
      <vt:variant>
        <vt:i4>5</vt:i4>
      </vt:variant>
      <vt:variant>
        <vt:lpwstr>http://www.anryk.ru/art.php?idArt=16</vt:lpwstr>
      </vt:variant>
      <vt:variant>
        <vt:lpwstr/>
      </vt:variant>
      <vt:variant>
        <vt:i4>1572932</vt:i4>
      </vt:variant>
      <vt:variant>
        <vt:i4>9</vt:i4>
      </vt:variant>
      <vt:variant>
        <vt:i4>0</vt:i4>
      </vt:variant>
      <vt:variant>
        <vt:i4>5</vt:i4>
      </vt:variant>
      <vt:variant>
        <vt:lpwstr>http://www.anryk.ru/art.php?idArt=16</vt:lpwstr>
      </vt:variant>
      <vt:variant>
        <vt:lpwstr/>
      </vt:variant>
      <vt:variant>
        <vt:i4>2031684</vt:i4>
      </vt:variant>
      <vt:variant>
        <vt:i4>6</vt:i4>
      </vt:variant>
      <vt:variant>
        <vt:i4>0</vt:i4>
      </vt:variant>
      <vt:variant>
        <vt:i4>5</vt:i4>
      </vt:variant>
      <vt:variant>
        <vt:lpwstr>http://www.anryk.ru/art.php?idArt=11</vt:lpwstr>
      </vt:variant>
      <vt:variant>
        <vt:lpwstr/>
      </vt:variant>
      <vt:variant>
        <vt:i4>1572932</vt:i4>
      </vt:variant>
      <vt:variant>
        <vt:i4>3</vt:i4>
      </vt:variant>
      <vt:variant>
        <vt:i4>0</vt:i4>
      </vt:variant>
      <vt:variant>
        <vt:i4>5</vt:i4>
      </vt:variant>
      <vt:variant>
        <vt:lpwstr>http://www.anryk.ru/art.php?idArt=16</vt:lpwstr>
      </vt:variant>
      <vt:variant>
        <vt:lpwstr/>
      </vt:variant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http://www.anryk.ru/art.php?idArt=11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городской университет управления Правительства Москвы</dc:title>
  <dc:subject/>
  <dc:creator>Inessa</dc:creator>
  <cp:keywords/>
  <cp:lastModifiedBy>Irina</cp:lastModifiedBy>
  <cp:revision>2</cp:revision>
  <dcterms:created xsi:type="dcterms:W3CDTF">2014-09-14T09:14:00Z</dcterms:created>
  <dcterms:modified xsi:type="dcterms:W3CDTF">2014-09-14T09:14:00Z</dcterms:modified>
</cp:coreProperties>
</file>