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E5" w:rsidRDefault="000C1CE5">
      <w:pPr>
        <w:pStyle w:val="aa"/>
      </w:pPr>
      <w:r>
        <w:t xml:space="preserve">МИНИСТЕРСТВО СЕЛЬСКОГО ХОЗЯЙСТВА </w:t>
      </w:r>
    </w:p>
    <w:p w:rsidR="000C1CE5" w:rsidRDefault="000C1CE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 ПРОДОВОЛЬСТВИЯ РЕСПУБЛИКИ БЕЛАРУСЬ</w:t>
      </w:r>
    </w:p>
    <w:p w:rsidR="000C1CE5" w:rsidRDefault="000C1CE5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Департамент образования, науки и кадров</w:t>
      </w:r>
    </w:p>
    <w:p w:rsidR="000C1CE5" w:rsidRDefault="000C1CE5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0C1CE5" w:rsidRDefault="000C1CE5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2"/>
          <w:szCs w:val="22"/>
        </w:rPr>
        <w:t>УО «</w:t>
      </w:r>
      <w:r>
        <w:rPr>
          <w:b/>
          <w:color w:val="000000"/>
          <w:sz w:val="24"/>
          <w:szCs w:val="24"/>
        </w:rPr>
        <w:t>Гродненский государственный аграрный</w:t>
      </w:r>
    </w:p>
    <w:p w:rsidR="000C1CE5" w:rsidRDefault="000C1CE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университет</w:t>
      </w:r>
      <w:r>
        <w:rPr>
          <w:b/>
          <w:color w:val="000000"/>
          <w:sz w:val="22"/>
          <w:szCs w:val="22"/>
        </w:rPr>
        <w:t>»</w:t>
      </w:r>
    </w:p>
    <w:p w:rsidR="000C1CE5" w:rsidRDefault="000C1CE5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0C1CE5" w:rsidRDefault="000C1CE5">
      <w:pPr>
        <w:shd w:val="clear" w:color="auto" w:fill="FFFFFF"/>
        <w:jc w:val="center"/>
        <w:rPr>
          <w:b/>
          <w:i/>
          <w:color w:val="000000"/>
          <w:sz w:val="23"/>
          <w:szCs w:val="23"/>
        </w:rPr>
      </w:pPr>
      <w:r>
        <w:rPr>
          <w:b/>
          <w:i/>
          <w:color w:val="000000"/>
          <w:sz w:val="23"/>
          <w:szCs w:val="23"/>
        </w:rPr>
        <w:t>КАФЕДРА ОРГАНИЗАЦИИ И УПРАВЛЕНИЯ В АПК</w:t>
      </w:r>
    </w:p>
    <w:p w:rsidR="000C1CE5" w:rsidRDefault="000C1CE5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0C1CE5" w:rsidRDefault="000C1CE5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120CD2" w:rsidRDefault="00120CD2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120CD2" w:rsidRDefault="00120CD2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120CD2" w:rsidRDefault="00120CD2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0C1CE5" w:rsidRPr="00120CD2" w:rsidRDefault="000C1CE5">
      <w:pPr>
        <w:pStyle w:val="20"/>
        <w:rPr>
          <w:rFonts w:ascii="Bookman Old Style" w:hAnsi="Bookman Old Style"/>
          <w:caps/>
          <w:sz w:val="40"/>
          <w:szCs w:val="40"/>
        </w:rPr>
      </w:pPr>
      <w:r w:rsidRPr="00120CD2">
        <w:rPr>
          <w:rFonts w:ascii="Bookman Old Style" w:hAnsi="Bookman Old Style"/>
          <w:caps/>
          <w:sz w:val="40"/>
          <w:szCs w:val="40"/>
        </w:rPr>
        <w:t xml:space="preserve">КООПЕРАЦИЯ </w:t>
      </w:r>
    </w:p>
    <w:p w:rsidR="000C1CE5" w:rsidRPr="00120CD2" w:rsidRDefault="000C1CE5">
      <w:pPr>
        <w:pStyle w:val="20"/>
        <w:rPr>
          <w:rFonts w:ascii="Bookman Old Style" w:hAnsi="Bookman Old Style"/>
          <w:caps/>
          <w:sz w:val="40"/>
          <w:szCs w:val="40"/>
        </w:rPr>
      </w:pPr>
      <w:r w:rsidRPr="00120CD2">
        <w:rPr>
          <w:rFonts w:ascii="Bookman Old Style" w:hAnsi="Bookman Old Style"/>
          <w:caps/>
          <w:sz w:val="40"/>
          <w:szCs w:val="40"/>
        </w:rPr>
        <w:t>В АГРОПРОМЫШЛЕННОМ</w:t>
      </w:r>
    </w:p>
    <w:p w:rsidR="000C1CE5" w:rsidRPr="00120CD2" w:rsidRDefault="000C1CE5">
      <w:pPr>
        <w:pStyle w:val="20"/>
        <w:rPr>
          <w:rFonts w:ascii="Bookman Old Style" w:hAnsi="Bookman Old Style"/>
          <w:caps/>
          <w:sz w:val="40"/>
          <w:szCs w:val="40"/>
        </w:rPr>
      </w:pPr>
      <w:r w:rsidRPr="00120CD2">
        <w:rPr>
          <w:rFonts w:ascii="Bookman Old Style" w:hAnsi="Bookman Old Style"/>
          <w:caps/>
          <w:sz w:val="40"/>
          <w:szCs w:val="40"/>
        </w:rPr>
        <w:t>коМПЛЕКСЕ</w:t>
      </w:r>
    </w:p>
    <w:p w:rsidR="000C1CE5" w:rsidRPr="00120CD2" w:rsidRDefault="000C1CE5">
      <w:pPr>
        <w:pStyle w:val="20"/>
        <w:rPr>
          <w:rFonts w:ascii="Bookman Old Style" w:hAnsi="Bookman Old Style"/>
          <w:caps/>
          <w:sz w:val="32"/>
          <w:szCs w:val="32"/>
        </w:rPr>
      </w:pPr>
    </w:p>
    <w:p w:rsidR="000C1CE5" w:rsidRDefault="000C1CE5">
      <w:pPr>
        <w:shd w:val="clear" w:color="auto" w:fill="FFFFFF"/>
        <w:jc w:val="center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методические указания</w:t>
      </w:r>
    </w:p>
    <w:p w:rsidR="000C1CE5" w:rsidRDefault="000C1CE5">
      <w:pPr>
        <w:shd w:val="clear" w:color="auto" w:fill="FFFFFF"/>
        <w:jc w:val="center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по изучению дисциплины и</w:t>
      </w:r>
    </w:p>
    <w:p w:rsidR="000C1CE5" w:rsidRDefault="000C1CE5">
      <w:pPr>
        <w:shd w:val="clear" w:color="auto" w:fill="FFFFFF"/>
        <w:jc w:val="center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задания для контрольных работ</w:t>
      </w:r>
    </w:p>
    <w:p w:rsidR="000C1CE5" w:rsidRDefault="000C1CE5">
      <w:pPr>
        <w:shd w:val="clear" w:color="auto" w:fill="FFFFFF"/>
        <w:jc w:val="center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для студентов заочного отделения</w:t>
      </w:r>
    </w:p>
    <w:p w:rsidR="000C1CE5" w:rsidRDefault="007D131A">
      <w:pPr>
        <w:shd w:val="clear" w:color="auto" w:fill="FFFFFF"/>
        <w:jc w:val="center"/>
        <w:rPr>
          <w:rFonts w:ascii="Bookman Old Style" w:hAnsi="Bookman Old Style"/>
          <w:b/>
          <w:color w:val="000000"/>
          <w:sz w:val="36"/>
          <w:szCs w:val="36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29.75pt">
            <v:imagedata r:id="rId7" o:title="PE01561_"/>
          </v:shape>
        </w:pict>
      </w:r>
    </w:p>
    <w:p w:rsidR="000C1CE5" w:rsidRDefault="000C1CE5">
      <w:pPr>
        <w:shd w:val="clear" w:color="auto" w:fill="FFFFFF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Гродно 2004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color w:val="000000"/>
          <w:sz w:val="23"/>
          <w:szCs w:val="23"/>
        </w:rPr>
        <w:br w:type="page"/>
      </w:r>
      <w:r>
        <w:rPr>
          <w:rFonts w:ascii="Times New Roman" w:hAnsi="Times New Roman"/>
          <w:sz w:val="22"/>
          <w:szCs w:val="22"/>
        </w:rPr>
        <w:t>УДК 631.115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Составил: ассистент Руденко Д.В.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Рецензент: к. э. н., доцент </w:t>
      </w:r>
      <w:r w:rsidR="007E43E8">
        <w:rPr>
          <w:rFonts w:ascii="Times New Roman" w:hAnsi="Times New Roman"/>
          <w:color w:val="000000"/>
          <w:sz w:val="22"/>
          <w:szCs w:val="22"/>
        </w:rPr>
        <w:t>Высокоморный В.И.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Рекомендовано методической комиссией заочного факультет</w:t>
      </w:r>
      <w:r w:rsidR="007E43E8">
        <w:rPr>
          <w:rFonts w:ascii="Times New Roman" w:hAnsi="Times New Roman"/>
          <w:color w:val="000000"/>
          <w:sz w:val="22"/>
          <w:szCs w:val="22"/>
        </w:rPr>
        <w:t>а «</w:t>
      </w:r>
      <w:r w:rsidR="00090E70">
        <w:rPr>
          <w:rFonts w:ascii="Times New Roman" w:hAnsi="Times New Roman"/>
          <w:color w:val="000000"/>
          <w:sz w:val="22"/>
          <w:szCs w:val="22"/>
        </w:rPr>
        <w:t>4</w:t>
      </w:r>
      <w:r>
        <w:rPr>
          <w:rFonts w:ascii="Times New Roman" w:hAnsi="Times New Roman"/>
          <w:color w:val="000000"/>
          <w:sz w:val="22"/>
          <w:szCs w:val="22"/>
        </w:rPr>
        <w:t>»</w:t>
      </w:r>
      <w:r w:rsidR="007E43E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05DCA">
        <w:rPr>
          <w:rFonts w:ascii="Times New Roman" w:hAnsi="Times New Roman"/>
          <w:color w:val="000000"/>
          <w:sz w:val="22"/>
          <w:szCs w:val="22"/>
          <w:lang w:val="be-BY"/>
        </w:rPr>
        <w:t>и</w:t>
      </w:r>
      <w:r w:rsidR="00090E70">
        <w:rPr>
          <w:rFonts w:ascii="Times New Roman" w:hAnsi="Times New Roman"/>
          <w:color w:val="000000"/>
          <w:sz w:val="22"/>
          <w:szCs w:val="22"/>
          <w:lang w:val="be-BY"/>
        </w:rPr>
        <w:t>юня</w:t>
      </w:r>
      <w:r w:rsidR="007E43E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2004 г., протокол №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Кооперация в агропромышленном комплексе. Методические указания по изучению дисциплины и задания для контрольных работ для студентов заочного отделения. Сост. Д.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 </w:t>
      </w:r>
      <w:r>
        <w:rPr>
          <w:rFonts w:ascii="Times New Roman" w:hAnsi="Times New Roman"/>
          <w:color w:val="000000"/>
          <w:sz w:val="22"/>
          <w:szCs w:val="22"/>
        </w:rPr>
        <w:t>В.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 </w:t>
      </w:r>
      <w:r>
        <w:rPr>
          <w:rFonts w:ascii="Times New Roman" w:hAnsi="Times New Roman"/>
          <w:color w:val="000000"/>
          <w:sz w:val="22"/>
          <w:szCs w:val="22"/>
        </w:rPr>
        <w:t>Руденко. Гродно, 2004, 2</w:t>
      </w:r>
      <w:r w:rsidR="00120CD2">
        <w:rPr>
          <w:rFonts w:ascii="Times New Roman" w:hAnsi="Times New Roman"/>
          <w:color w:val="000000"/>
          <w:sz w:val="22"/>
          <w:szCs w:val="22"/>
        </w:rPr>
        <w:t>3</w:t>
      </w:r>
      <w:r>
        <w:rPr>
          <w:rFonts w:ascii="Times New Roman" w:hAnsi="Times New Roman"/>
          <w:color w:val="000000"/>
          <w:sz w:val="22"/>
          <w:szCs w:val="22"/>
        </w:rPr>
        <w:t xml:space="preserve"> с.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 методические материалы включены тематические планы лекций и семинарских занятий, тематика контрольных работ, рекомендации по их выполнению и список литературных источников по курсу.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Для студентов экономического факультета заочного отделения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0C1CE5" w:rsidRDefault="000C1CE5" w:rsidP="00120CD2">
      <w:pPr>
        <w:shd w:val="clear" w:color="auto" w:fill="FFFFFF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© УО «Гродненский государственный аграрный университет», 2004 г.</w:t>
      </w:r>
    </w:p>
    <w:p w:rsidR="000C1CE5" w:rsidRDefault="000C1CE5" w:rsidP="00120CD2">
      <w:pPr>
        <w:shd w:val="clear" w:color="auto" w:fill="FFFFFF"/>
        <w:ind w:firstLine="426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© Руденко Д. В., 2004 г.</w:t>
      </w:r>
    </w:p>
    <w:p w:rsidR="000C1CE5" w:rsidRPr="00120CD2" w:rsidRDefault="000C1CE5" w:rsidP="00120CD2">
      <w:pPr>
        <w:shd w:val="clear" w:color="auto" w:fill="FFFFFF"/>
        <w:ind w:firstLine="426"/>
        <w:jc w:val="center"/>
        <w:rPr>
          <w:b/>
          <w:sz w:val="22"/>
          <w:szCs w:val="22"/>
        </w:rPr>
      </w:pPr>
      <w:r>
        <w:rPr>
          <w:rFonts w:ascii="Times New Roman" w:hAnsi="Times New Roman"/>
          <w:color w:val="000000"/>
        </w:rPr>
        <w:br w:type="page"/>
      </w:r>
      <w:r w:rsidRPr="00120CD2">
        <w:rPr>
          <w:b/>
          <w:sz w:val="22"/>
          <w:szCs w:val="22"/>
        </w:rPr>
        <w:t>ВВЕДЕНИЕ</w:t>
      </w:r>
    </w:p>
    <w:p w:rsidR="000C1CE5" w:rsidRDefault="000C1CE5">
      <w:pPr>
        <w:pStyle w:val="20"/>
        <w:tabs>
          <w:tab w:val="left" w:pos="142"/>
        </w:tabs>
        <w:rPr>
          <w:sz w:val="22"/>
          <w:szCs w:val="22"/>
        </w:rPr>
      </w:pP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Агропромышленный комплекс Республики Беларусь представляет собой сложную многофункциональную и многоотраслевую систему, все звенья которой участвуют в производстве конечных продуктов потребления сельскохозяйственного происхождения и находятся в определенной взаимообусловленности и взаимозависимости. С переходом к рыночным отношениям, когда экономическая свобода товаропроизводителей значительно расширяется, но в то же время усиливается их зависимость от партнеров по производству конечных продуктов, особое значение приобретает формирование саморегулируемых и самоуправляемых формирований, работающих на принципах кооперации и получающих развитие при производстве продукции, ее переработке и реализации.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Целью изучения курса "Кооперация в агропромышленном комплексе" является приобретение студентами более глубоких знаний по вопросам развития интеграционных процессов в агропромышленном комплексе и его продуктовых подкомплексах, овладение механизмом регулирования внутриотраслевых и межотраслевых связей предприятий АПК, обеспечивающих сбалансированное и устойчивое развитие всех его сфер и звеньев.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В процессе изучения студенты должны: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- выяснить предпосылки и механизм действия объективных экономических законов, в результате которых формируется и функционирует агропромышленный комплекс, изучить сущность его технологических, организационных и экономических взаимосвязей;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- ознакомиться с различными аспектами структуры АПК, характеризующимися ее показателями и изменениями, происходящими в структуре АПК республики в условиях рынка;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- изучить сущность и роль кооперации и агропромышленной интеграции в АПК, рассмотреть направления, формы и изучить принципы создания и функционирования различных интегрированных формирований в продуктовых подкомплексах АПК;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- овладеть экономическим механизмом, регулирующим взаимоотношения в рамках АПК.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2"/>
          <w:szCs w:val="23"/>
        </w:rPr>
      </w:pPr>
      <w:r>
        <w:rPr>
          <w:rFonts w:ascii="Times New Roman" w:hAnsi="Times New Roman"/>
          <w:color w:val="000000"/>
          <w:sz w:val="22"/>
          <w:szCs w:val="23"/>
        </w:rPr>
        <w:t>Настоящие методические указания разработаны в соответствии с типовой учебной программой.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2"/>
          <w:szCs w:val="23"/>
        </w:rPr>
      </w:pPr>
      <w:r>
        <w:rPr>
          <w:rFonts w:ascii="Times New Roman" w:hAnsi="Times New Roman"/>
          <w:color w:val="000000"/>
          <w:sz w:val="22"/>
          <w:szCs w:val="23"/>
        </w:rPr>
        <w:t>Первый раздел методических указаний содержит основные темы теоретического изучения курса, что позволит студенту при самостоятельной работе в межсессионный период охватить весь курс вопросов дисциплины согласно учебной программ</w:t>
      </w:r>
      <w:r w:rsidR="007E43E8">
        <w:rPr>
          <w:rFonts w:ascii="Times New Roman" w:hAnsi="Times New Roman"/>
          <w:color w:val="000000"/>
          <w:sz w:val="22"/>
          <w:szCs w:val="23"/>
        </w:rPr>
        <w:t>ы</w:t>
      </w:r>
      <w:r>
        <w:rPr>
          <w:rFonts w:ascii="Times New Roman" w:hAnsi="Times New Roman"/>
          <w:color w:val="000000"/>
          <w:sz w:val="22"/>
          <w:szCs w:val="23"/>
        </w:rPr>
        <w:t>.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2"/>
          <w:szCs w:val="23"/>
        </w:rPr>
      </w:pPr>
      <w:r>
        <w:rPr>
          <w:rFonts w:ascii="Times New Roman" w:hAnsi="Times New Roman"/>
          <w:color w:val="000000"/>
          <w:sz w:val="22"/>
          <w:szCs w:val="23"/>
        </w:rPr>
        <w:t>Процесс обучения на заочном факультете предусматривает как аудиторные (лекционные и семинарские занятия), так и внеаудиторные, самостоятельные занятия студентов. К последним относятся контрольные работы, подготовка к семинарским</w:t>
      </w:r>
      <w:r w:rsidR="007E43E8">
        <w:rPr>
          <w:rFonts w:ascii="Times New Roman" w:hAnsi="Times New Roman"/>
          <w:color w:val="000000"/>
          <w:sz w:val="22"/>
          <w:szCs w:val="23"/>
        </w:rPr>
        <w:t xml:space="preserve"> занятиям, написание рефератов.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2"/>
          <w:szCs w:val="23"/>
        </w:rPr>
      </w:pPr>
      <w:r>
        <w:rPr>
          <w:rFonts w:ascii="Times New Roman" w:hAnsi="Times New Roman"/>
          <w:color w:val="000000"/>
          <w:sz w:val="22"/>
          <w:szCs w:val="23"/>
        </w:rPr>
        <w:t>Для закрепления изучаемого материала студентам-заочникам необходимо выполнить контрольную работу по индивидуальному заданию, позволяющему студенту целенаправленно в достаточном объеме изложить освоенный материал. Порядок выполнения контрольной работы и индивидуальные задания изложены во второй части методических указаний.</w:t>
      </w:r>
    </w:p>
    <w:p w:rsidR="000C1CE5" w:rsidRDefault="000C1CE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2"/>
          <w:szCs w:val="23"/>
        </w:rPr>
      </w:pPr>
      <w:r>
        <w:rPr>
          <w:rFonts w:ascii="Times New Roman" w:hAnsi="Times New Roman"/>
          <w:color w:val="000000"/>
          <w:sz w:val="22"/>
          <w:szCs w:val="23"/>
        </w:rPr>
        <w:t>Индивидуальная работа студентов содействует боле глубокому освоению лекционного курса, приучает студентов к самостоятельной работе с учебной и другой специальной литературой. Если вышеупомянутая учебная нагрузка успешно выполнена студентом, то в конце семестра он допускается до сдачи экзамена по дисциплине.</w:t>
      </w:r>
    </w:p>
    <w:p w:rsidR="000C1CE5" w:rsidRDefault="000C1CE5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color w:val="000000"/>
          <w:sz w:val="22"/>
          <w:szCs w:val="23"/>
        </w:rPr>
        <w:br w:type="page"/>
      </w:r>
      <w:r>
        <w:rPr>
          <w:rFonts w:ascii="Times New Roman" w:hAnsi="Times New Roman"/>
          <w:b/>
          <w:bCs/>
          <w:sz w:val="24"/>
        </w:rPr>
        <w:t>ТЕМАТИЧЕСКИЙ ПЛАН</w:t>
      </w:r>
    </w:p>
    <w:p w:rsidR="000C1CE5" w:rsidRDefault="000C1CE5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sz w:val="24"/>
        </w:rPr>
      </w:pPr>
    </w:p>
    <w:p w:rsidR="000C1CE5" w:rsidRDefault="000C1CE5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чтения лекций и проведения семинарских занятий</w:t>
      </w:r>
    </w:p>
    <w:p w:rsidR="000C1CE5" w:rsidRDefault="000C1CE5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 курсу «Кооперация в АПК»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817"/>
        <w:gridCol w:w="884"/>
        <w:gridCol w:w="1436"/>
      </w:tblGrid>
      <w:tr w:rsidR="000C1CE5">
        <w:trPr>
          <w:cantSplit/>
        </w:trPr>
        <w:tc>
          <w:tcPr>
            <w:tcW w:w="534" w:type="dxa"/>
            <w:vMerge w:val="restart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тем</w:t>
            </w:r>
          </w:p>
        </w:tc>
        <w:tc>
          <w:tcPr>
            <w:tcW w:w="817" w:type="dxa"/>
            <w:vMerge w:val="restart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Всего </w:t>
            </w:r>
          </w:p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320" w:type="dxa"/>
            <w:gridSpan w:val="2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</w:t>
            </w:r>
          </w:p>
        </w:tc>
      </w:tr>
      <w:tr w:rsidR="000C1CE5">
        <w:trPr>
          <w:cantSplit/>
        </w:trPr>
        <w:tc>
          <w:tcPr>
            <w:tcW w:w="534" w:type="dxa"/>
            <w:vMerge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vMerge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семинарские</w:t>
            </w:r>
          </w:p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занятия</w:t>
            </w:r>
          </w:p>
        </w:tc>
      </w:tr>
      <w:tr w:rsidR="000C1CE5">
        <w:tc>
          <w:tcPr>
            <w:tcW w:w="534" w:type="dxa"/>
            <w:vAlign w:val="center"/>
          </w:tcPr>
          <w:p w:rsidR="000C1CE5" w:rsidRDefault="000C1CE5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C1CE5" w:rsidRDefault="000C1CE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Сущность и принципы с/х кооперации, учения о кооперации</w:t>
            </w:r>
          </w:p>
        </w:tc>
        <w:tc>
          <w:tcPr>
            <w:tcW w:w="81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0C1CE5">
        <w:tc>
          <w:tcPr>
            <w:tcW w:w="534" w:type="dxa"/>
            <w:vAlign w:val="center"/>
          </w:tcPr>
          <w:p w:rsidR="000C1CE5" w:rsidRDefault="000C1CE5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C1CE5" w:rsidRDefault="000C1CE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Понятие АПК и его структура. Принципы формирования АПК</w:t>
            </w:r>
          </w:p>
        </w:tc>
        <w:tc>
          <w:tcPr>
            <w:tcW w:w="81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0C1CE5">
        <w:tc>
          <w:tcPr>
            <w:tcW w:w="534" w:type="dxa"/>
            <w:vAlign w:val="center"/>
          </w:tcPr>
          <w:p w:rsidR="000C1CE5" w:rsidRDefault="000C1CE5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C1CE5" w:rsidRDefault="000C1CE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Межхозяйственная кооперация и агропромышленная интеграция</w:t>
            </w:r>
          </w:p>
        </w:tc>
        <w:tc>
          <w:tcPr>
            <w:tcW w:w="81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0C1CE5">
        <w:tc>
          <w:tcPr>
            <w:tcW w:w="534" w:type="dxa"/>
            <w:vAlign w:val="center"/>
          </w:tcPr>
          <w:p w:rsidR="000C1CE5" w:rsidRDefault="000C1CE5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C1CE5" w:rsidRDefault="000C1CE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Создание кооперативных формирований, современные тенденции развития кооперации в республике</w:t>
            </w:r>
          </w:p>
        </w:tc>
        <w:tc>
          <w:tcPr>
            <w:tcW w:w="81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0C1CE5">
        <w:tc>
          <w:tcPr>
            <w:tcW w:w="534" w:type="dxa"/>
            <w:vAlign w:val="center"/>
          </w:tcPr>
          <w:p w:rsidR="000C1CE5" w:rsidRDefault="000C1CE5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C1CE5" w:rsidRDefault="000C1CE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Основы создания и функционирования кооперативов за рубежом</w:t>
            </w:r>
          </w:p>
        </w:tc>
        <w:tc>
          <w:tcPr>
            <w:tcW w:w="81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0C1CE5">
        <w:tc>
          <w:tcPr>
            <w:tcW w:w="534" w:type="dxa"/>
            <w:vAlign w:val="center"/>
          </w:tcPr>
          <w:p w:rsidR="000C1CE5" w:rsidRDefault="000C1CE5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C1CE5" w:rsidRDefault="000C1CE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Межотраслевые взаимосвязи в отдельных продуктовых подкомплексах</w:t>
            </w:r>
          </w:p>
        </w:tc>
        <w:tc>
          <w:tcPr>
            <w:tcW w:w="81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0C1CE5">
        <w:tc>
          <w:tcPr>
            <w:tcW w:w="534" w:type="dxa"/>
          </w:tcPr>
          <w:p w:rsidR="000C1CE5" w:rsidRDefault="000C1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C1CE5" w:rsidRDefault="000C1CE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1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84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</w:tbl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426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 w:type="page"/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ПЛАНЫ ЛЕКЦИОННЫХ И СЕМИНАРСКИХ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br/>
        <w:t>ЗАНЯТИЙ</w:t>
      </w:r>
    </w:p>
    <w:p w:rsidR="000C1CE5" w:rsidRDefault="000C1CE5">
      <w:pPr>
        <w:pStyle w:val="21"/>
        <w:rPr>
          <w:bCs w:val="0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Тема 1. Сущность и принципы сельскохозяйственной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br/>
        <w:t>кооперации, учения о кооперации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Понятие кооперации.</w:t>
      </w:r>
    </w:p>
    <w:p w:rsidR="000C1CE5" w:rsidRDefault="000C1CE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Цели и задачи дисциплины «Кооперация в АПК».</w:t>
      </w:r>
    </w:p>
    <w:p w:rsidR="000C1CE5" w:rsidRDefault="000C1CE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Виды и формы кооперации.</w:t>
      </w:r>
    </w:p>
    <w:p w:rsidR="000C1CE5" w:rsidRDefault="000C1CE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Появление и история развития кооперативного движения.</w:t>
      </w:r>
    </w:p>
    <w:p w:rsidR="000C1CE5" w:rsidRDefault="000C1CE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История учений о кооперации и этапы его развития.</w:t>
      </w:r>
    </w:p>
    <w:p w:rsidR="000C1CE5" w:rsidRDefault="000C1CE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Учение А. В. Чаянова о сельскохозяйственной кооперации.</w:t>
      </w:r>
    </w:p>
    <w:p w:rsidR="000C1CE5" w:rsidRDefault="000C1CE5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Современные учения о сельскохозяйственной кооперации.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Основные понятия и проблемные вопросы:</w:t>
      </w:r>
    </w:p>
    <w:p w:rsidR="000C1CE5" w:rsidRDefault="000C1CE5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Объективные предпосылки развития кооперации как специфической формы разделения труда. Роль научно-технического прогресса в углублении разделения труда и развитии интеграционных процессов в сельском хозяйстве и перерабатывающей промышленности. Взаимосвязь и взаимовлияние специализации и кооперации.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Исторические корни кооперации. Кооперация как всеобщее свойство природного мира и человеческого общества в теориях философов, социологов и экономистов.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Роль кооперации для России. Вклад русских ученых в развитие кооперативного движения и социальное переустройство России, сущность их взглядов. Учение А.В. Чаянова о крестьянском хозяйстве и кооперации.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Сущность марксистско-ленинского учения о кооперации, практическое осуществление его основных положений и последствия в сельском хозяйстве. Идеи современных экономистов-аграрников о кооперативной организации сельского хозяйства.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Литература :</w:t>
      </w:r>
    </w:p>
    <w:p w:rsidR="000C1CE5" w:rsidRDefault="000C1CE5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</w:rPr>
      </w:pPr>
      <w:bookmarkStart w:id="0" w:name="_Ref67296980"/>
      <w:r>
        <w:rPr>
          <w:rFonts w:ascii="Times New Roman" w:hAnsi="Times New Roman"/>
          <w:sz w:val="22"/>
        </w:rPr>
        <w:t xml:space="preserve">Дудникова Е. Аграрные реформы России начала и конца </w:t>
      </w:r>
      <w:r>
        <w:rPr>
          <w:rFonts w:ascii="Times New Roman" w:hAnsi="Times New Roman"/>
          <w:sz w:val="22"/>
          <w:lang w:val="en-US"/>
        </w:rPr>
        <w:t>XX</w:t>
      </w:r>
      <w:r>
        <w:rPr>
          <w:rFonts w:ascii="Times New Roman" w:hAnsi="Times New Roman"/>
          <w:sz w:val="22"/>
        </w:rPr>
        <w:t xml:space="preserve"> века: попытка сравнительного анализа // Международный сельскохозяйственный журнал. – 2003. - №5. – С.24-26</w:t>
      </w:r>
    </w:p>
    <w:p w:rsidR="000C1CE5" w:rsidRDefault="000C1CE5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Лукманов Д. Вопросы реформирования з</w:t>
      </w:r>
      <w:r w:rsidR="007E43E8"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мельных отношений в свете аграрной реформы П. А. Столыпина // Международный сельскохозяйственный журнал. – 2003. - №6. – С.50-54</w:t>
      </w:r>
    </w:p>
    <w:p w:rsidR="000C1CE5" w:rsidRDefault="000C1CE5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Никонов А. А. Спираль многовековой драмы: аграрная наука и политика России (</w:t>
      </w:r>
      <w:r>
        <w:rPr>
          <w:rFonts w:ascii="Times New Roman" w:hAnsi="Times New Roman"/>
          <w:sz w:val="22"/>
          <w:lang w:val="en-US"/>
        </w:rPr>
        <w:t>XVIII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  <w:lang w:val="en-US"/>
        </w:rPr>
        <w:t>XX</w:t>
      </w:r>
      <w:r>
        <w:rPr>
          <w:rFonts w:ascii="Times New Roman" w:hAnsi="Times New Roman"/>
          <w:sz w:val="22"/>
        </w:rPr>
        <w:t xml:space="preserve"> вв.). 2-е изд. – Минск: Ураджай, 1996</w:t>
      </w:r>
    </w:p>
    <w:p w:rsidR="000C1CE5" w:rsidRDefault="000C1CE5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Прокопович С. Н. Кооперативное движение в России. 2-е изд. М., 1918</w:t>
      </w:r>
    </w:p>
    <w:p w:rsidR="000C1CE5" w:rsidRDefault="000C1CE5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Туган-Барановский М. И. Социальные основы кооперации. 3-е изд. М., 1922</w:t>
      </w:r>
      <w:bookmarkEnd w:id="0"/>
    </w:p>
    <w:p w:rsidR="000C1CE5" w:rsidRDefault="000C1CE5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  <w:szCs w:val="22"/>
        </w:rPr>
        <w:t>Чаянов А. В. Крестьянское хозяйство // Избр. труды. М.: Экономика, 1989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94DF4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Тема 2. Понятие АПК и его структура. </w:t>
      </w: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Принципы формирования АПК.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Определение АПК.</w:t>
      </w:r>
    </w:p>
    <w:p w:rsidR="000C1CE5" w:rsidRDefault="000C1CE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Экономическое и социальное значение АПК.</w:t>
      </w:r>
    </w:p>
    <w:p w:rsidR="000C1CE5" w:rsidRDefault="000C1CE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Структура АПК и соотношение отраслей.</w:t>
      </w:r>
    </w:p>
    <w:p w:rsidR="000C1CE5" w:rsidRDefault="000C1CE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Производственная и социальная структура АПК.</w:t>
      </w:r>
    </w:p>
    <w:p w:rsidR="000C1CE5" w:rsidRDefault="000C1CE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Размещение и специализация производства.</w:t>
      </w:r>
    </w:p>
    <w:p w:rsidR="000C1CE5" w:rsidRDefault="000C1CE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Концентрация производства.</w:t>
      </w:r>
    </w:p>
    <w:p w:rsidR="000C1CE5" w:rsidRDefault="000C1CE5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Индустриализация сельскохозяйственного производства.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Основные понятия и проблемные вопросы: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Агропромышленный комплекс как высшая форма организационно-технологического единства взаимосвязанных производств, его сущность и функции. Место и роль агропромышленного комплекса в экономике Республики Беларусь.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Объективные предпосылки и факторы формирования АПК. Закон углубления разделения труда и механизм его проявления. Роль научно-технического прогресса в углублении разделения труда и формировании технологических взаимосвязей между обособленными отраслями АПК.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Объективные экономические законы, способствующие развитию экономических связей в АПК, механизм их действия. Сущность и виды организационных взаимосвязей предприятий и отраслей АПК. Методы изучения закономерностей, тенденций и динамики развития отраслей АПК.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Понятие структуры АПК. Сущность функциональной структуры АПК как объекта планирования и принципы ее построения. Показатели функциональной структуры АПК, ее современное состояние, тенденции изменения в динамике и на перспективу.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Понятие отраслевой структуры АПК как объекта управления, ее взаимосвязь с функциональной структурой и показатели, ее характеризующие. Отраслевой состав сфер АПК. Территориальная и продуктовая структура АПК и критерии ее выделения.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Конечный продукт АПК как основной оценочный показатель его деятельности. Структура стоимости конечного продукта АПК и тенденции ее изменения на перспективу.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Литература:</w:t>
      </w:r>
    </w:p>
    <w:p w:rsidR="000C1CE5" w:rsidRDefault="000C1CE5">
      <w:pPr>
        <w:numPr>
          <w:ilvl w:val="0"/>
          <w:numId w:val="31"/>
        </w:numPr>
        <w:spacing w:line="264" w:lineRule="auto"/>
        <w:jc w:val="both"/>
        <w:rPr>
          <w:rFonts w:ascii="Times New Roman" w:hAnsi="Times New Roman"/>
          <w:sz w:val="22"/>
        </w:rPr>
      </w:pPr>
      <w:bookmarkStart w:id="1" w:name="_Ref63139153"/>
      <w:r>
        <w:rPr>
          <w:rFonts w:ascii="Times New Roman" w:hAnsi="Times New Roman"/>
          <w:sz w:val="22"/>
        </w:rPr>
        <w:t>Попков А. А. Агропромышленный комплекс Республики Беларусь на этапе вхождения в мировую экономику // Белорусское сельское хозяйство. – 2002. - № 6. – С. 2-8</w:t>
      </w:r>
      <w:bookmarkEnd w:id="1"/>
    </w:p>
    <w:p w:rsidR="000C1CE5" w:rsidRDefault="000C1CE5">
      <w:pPr>
        <w:numPr>
          <w:ilvl w:val="0"/>
          <w:numId w:val="31"/>
        </w:numPr>
        <w:spacing w:line="264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Реформирование агропромышленного комплекса: Учеб. метод. и практ. пособие / Под ред. В. Г. Гусакова.- Минск: Учреждение «БелНИИ аграрной экономики», 2002.</w:t>
      </w:r>
    </w:p>
    <w:p w:rsidR="000C1CE5" w:rsidRDefault="000C1CE5">
      <w:pPr>
        <w:numPr>
          <w:ilvl w:val="0"/>
          <w:numId w:val="31"/>
        </w:numPr>
        <w:spacing w:line="264" w:lineRule="auto"/>
        <w:jc w:val="both"/>
        <w:rPr>
          <w:rFonts w:ascii="Times New Roman" w:hAnsi="Times New Roman"/>
          <w:sz w:val="22"/>
        </w:rPr>
      </w:pPr>
      <w:bookmarkStart w:id="2" w:name="_Ref61666122"/>
      <w:r>
        <w:rPr>
          <w:rFonts w:ascii="Times New Roman" w:hAnsi="Times New Roman"/>
          <w:sz w:val="22"/>
        </w:rPr>
        <w:t>Экономика предприятий и отраслей АПК : Учеб. пособие / Под общ. ред. В. С. Тонковича, Л. Ф. Догиля. – Минск: БГЭУ, 1996.</w:t>
      </w:r>
      <w:bookmarkEnd w:id="2"/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94DF4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Тема 3. Межхозяйственная кооперация </w:t>
      </w: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и агропромышленная интеграция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Понятие межхозяйственной кооперации и направления ее развития.</w:t>
      </w:r>
    </w:p>
    <w:p w:rsidR="000C1CE5" w:rsidRDefault="000C1CE5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Классификация межхозяйственных формирований.</w:t>
      </w:r>
    </w:p>
    <w:p w:rsidR="000C1CE5" w:rsidRDefault="000C1CE5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Организационные формы и виды межхозяйственных формирований.</w:t>
      </w:r>
    </w:p>
    <w:p w:rsidR="000C1CE5" w:rsidRDefault="000C1CE5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Понятие агропромышленной интеграции (АПИ).</w:t>
      </w:r>
    </w:p>
    <w:p w:rsidR="000C1CE5" w:rsidRDefault="000C1CE5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Эффективность и направление развития АПИ.</w:t>
      </w:r>
    </w:p>
    <w:p w:rsidR="000C1CE5" w:rsidRDefault="000C1CE5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Виды и формы АПИ.</w:t>
      </w:r>
    </w:p>
    <w:p w:rsidR="000C1CE5" w:rsidRDefault="000C1CE5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Основные понятия и проблемные вопросы: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Виды и принципы кооперации. Факторы и условия развития горизонтальной кооперации при производстве сельскохозяйственной продукции. Сущность и направления межхозяйственной кооперации в сельском хозяйстве.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Межхозяйственные предприятия (МХП) - низшая форма межхозяйственной кооперации. Понятие МХП и принципы их создания, виды участия и направления деятельности. Порядок формирования уставного фонда МХП. Управление деятельностью межхозяйственного предприятия. Механизм распределения прибыли от совместной деятельности МХП.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Хозяйства, осуществляющие функции МХП, их особенности и направления деятельности, организуемой на кооперативной основе. Отличительные черты хозяйств, осуществляющих функции МХП, от межхозяйственных предприятий и традиционных сельскохозяйственных предприятий.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Понятие вертикальной кооперации. Агропромышленная интеграция как вид вертикальной кооперации. Условия и факторы, влияющие на развитие агропромышленной интеграции. Направления агропромышленной интеграции. Признаки классификации межхозяйственных и агропромышленных формирований.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Понятие производственных объединений в сельском хозяйстве, принципы и порядок их создания и управления деятельностью. Отличительные черты производственных объединений от межхозяйственных предприятий. Виды производственных объединений и принципы разделения труда в них.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Понятие производственных и научно-производственных систем (ПС и НПО) в сельском хозяйстве, их цели и задачи. Направления деятельности производственных систем, механизм их создания и функционирования. Перспективы развития интеграционных процессов в производственных системах.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Агрофирмы как новые формы организации производства, закупки и реализации продукции. Понятие, принципы создания и функционирования агрофирм, направления их деятельности. Отличительные черты агрофирм от других форм кооперированного производства.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Понятие агропромышленных предприятий (АПП), механизм их создания и функционирования. Направления деятельности АПП, их характерные особенности, отличительные черты от других интегрированных формирований и подсобных производств. Организация деятельности промышленного производства в составе АПП и обеспечение его сырьем для переработки. Перспективы создания и функционирования АПП в республике.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Понятие агропромышленного объединения (АПО), порядок создания и управление его деятельностью. Функции Совета объединения, головного хозяйства и генерального директора. Принципы и преимущества участия хозяйств в работе объединения и их задачи созданию устойчивой сырьевой зоны.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Механизм производственно-экономических взаимосвязей предприятий, входящих в АПО, их перспективы. Сущность акционерных отношений участников АПО и направления их совершенствования.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Агрокомбинаты как высшая форма интегрированного производства продукции АПК на уровне района. Порядок и принципы создания агрокомбинатов и участия в их деятельности сельскохозяйственных, перерабатывающих и других предприятий АПК.</w:t>
      </w:r>
    </w:p>
    <w:p w:rsidR="000C1CE5" w:rsidRDefault="000C1C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Литература:</w:t>
      </w:r>
    </w:p>
    <w:p w:rsidR="000C1CE5" w:rsidRDefault="000C1CE5">
      <w:pPr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</w:rPr>
        <w:t>Агропромышленный комплекс в условиях перехода к рынку / Б. М. Шапиро, В.Г. Гусаков, В.Г. Гаркун и др.; Под общ. ред. Б.М. Шапиро, В.Г. Гусакова.-Минск: ЗАО «Армита-Маркетинг-Менеджмент», 1997</w:t>
      </w:r>
    </w:p>
    <w:p w:rsidR="000C1CE5" w:rsidRDefault="000C1CE5">
      <w:pPr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Мирочицкая И. В. Организация и планирование агропромышленного комплекса: Учеб. пособие в 3 ч. Минск, 1989</w:t>
      </w:r>
    </w:p>
    <w:p w:rsidR="000C1CE5" w:rsidRDefault="000C1CE5">
      <w:pPr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</w:rPr>
        <w:t>Щербенок А. Развитие кооперации и интеграции в агропромышленном комплексе // Агроэкономика. – 2001. - № 4. – С. 10-11</w:t>
      </w:r>
    </w:p>
    <w:p w:rsidR="000C1CE5" w:rsidRDefault="000C1CE5">
      <w:pPr>
        <w:numPr>
          <w:ilvl w:val="0"/>
          <w:numId w:val="32"/>
        </w:num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Эффективность специализации и кооперации в сельском хозяйстве Республики Беларусь. Под ред. Ильиной З. М. Минск: Учреждение «БелНИИ аграрной экономики», 2002</w:t>
      </w:r>
    </w:p>
    <w:p w:rsidR="000C1CE5" w:rsidRDefault="000C1CE5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194DF4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Тема 4. Создание кооперативных формирований, </w:t>
      </w: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современные тенденции развития кооперации в республике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numPr>
          <w:ilvl w:val="0"/>
          <w:numId w:val="22"/>
        </w:numPr>
        <w:tabs>
          <w:tab w:val="clear" w:pos="90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Основные принципы создания совместных сельскохозяйственных производств.</w:t>
      </w:r>
    </w:p>
    <w:p w:rsidR="000C1CE5" w:rsidRDefault="000C1CE5">
      <w:pPr>
        <w:numPr>
          <w:ilvl w:val="0"/>
          <w:numId w:val="22"/>
        </w:numPr>
        <w:tabs>
          <w:tab w:val="clear" w:pos="90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Выбор видов кооперации и партнеров по ней.</w:t>
      </w:r>
    </w:p>
    <w:p w:rsidR="000C1CE5" w:rsidRDefault="000C1CE5">
      <w:pPr>
        <w:numPr>
          <w:ilvl w:val="0"/>
          <w:numId w:val="22"/>
        </w:numPr>
        <w:tabs>
          <w:tab w:val="clear" w:pos="90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Организационно-экономическое обоснование и определение эффективности кооперации.</w:t>
      </w:r>
    </w:p>
    <w:p w:rsidR="000C1CE5" w:rsidRDefault="000C1CE5">
      <w:pPr>
        <w:numPr>
          <w:ilvl w:val="0"/>
          <w:numId w:val="22"/>
        </w:numPr>
        <w:tabs>
          <w:tab w:val="clear" w:pos="90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Взаимоотношение предприятий перерабатывающей промышленности с поставщиками сырья.</w:t>
      </w:r>
    </w:p>
    <w:p w:rsidR="000C1CE5" w:rsidRDefault="000C1CE5">
      <w:pPr>
        <w:numPr>
          <w:ilvl w:val="0"/>
          <w:numId w:val="22"/>
        </w:numPr>
        <w:tabs>
          <w:tab w:val="clear" w:pos="90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Концепции формирования кооперативно-интеграционных структур.</w:t>
      </w:r>
    </w:p>
    <w:p w:rsidR="000C1CE5" w:rsidRDefault="000C1CE5">
      <w:pPr>
        <w:numPr>
          <w:ilvl w:val="0"/>
          <w:numId w:val="22"/>
        </w:numPr>
        <w:tabs>
          <w:tab w:val="clear" w:pos="90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Перспективы развития интеграционных процессов в АПК.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Основные понятия и проблемные вопросы: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Цель и задачи организационно-экономического обоснования (ОЭО) кооперированных формирований в АПК республики. Содержание и последовательность организационно-экономического обоснования кооперированного формирования.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Методические подходы к ОЭО кооперированного формирования. Выбор направления и формы кооперации с хозяйствами-участниками. Обоснование размеров и определение мощности кооперированного производства в межхозяйственном формировании (на примере одной из отраслей).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Обоснование программы развития головного хозяйства.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Расчет потребности головного хозяйства в ресурсах, определение источников их поступления, необходимости и степени участия кооперирующихся хозяйств в ресурсообеспечснии.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>Разработка механизма экономических отношений кооперирующихся хозяйств.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Аграрно-финансовые промышленные группы – как новая форма интеграции в АПК</w:t>
      </w:r>
    </w:p>
    <w:p w:rsidR="00120CD2" w:rsidRPr="00120CD2" w:rsidRDefault="00120CD2">
      <w:pPr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Литература :</w:t>
      </w:r>
    </w:p>
    <w:p w:rsidR="000C1CE5" w:rsidRDefault="000C1CE5">
      <w:pPr>
        <w:numPr>
          <w:ilvl w:val="0"/>
          <w:numId w:val="27"/>
        </w:numPr>
        <w:spacing w:line="264" w:lineRule="auto"/>
        <w:jc w:val="both"/>
        <w:rPr>
          <w:rFonts w:ascii="Times New Roman" w:hAnsi="Times New Roman"/>
          <w:sz w:val="22"/>
        </w:rPr>
      </w:pPr>
      <w:bookmarkStart w:id="3" w:name="_Ref62100834"/>
      <w:r>
        <w:rPr>
          <w:rFonts w:ascii="Times New Roman" w:hAnsi="Times New Roman"/>
          <w:sz w:val="22"/>
        </w:rPr>
        <w:t>Барановский С. И. Проблемы развития перерабатывающей промышленности АПК и пути их решения.- Минск: БелНИИАЭ, 1998</w:t>
      </w:r>
      <w:bookmarkEnd w:id="3"/>
    </w:p>
    <w:p w:rsidR="000C1CE5" w:rsidRDefault="000C1CE5">
      <w:pPr>
        <w:numPr>
          <w:ilvl w:val="0"/>
          <w:numId w:val="27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Буздалов И. Проблемы и перспективы развития сельскохозяйственной кооперации в России // Международный сельскохозяйственный журнал. – 2003. - № 2. – С.3-11</w:t>
      </w:r>
    </w:p>
    <w:p w:rsidR="000C1CE5" w:rsidRDefault="000C1CE5">
      <w:pPr>
        <w:numPr>
          <w:ilvl w:val="0"/>
          <w:numId w:val="27"/>
        </w:numPr>
        <w:spacing w:line="264" w:lineRule="auto"/>
        <w:jc w:val="both"/>
        <w:rPr>
          <w:rFonts w:ascii="Times New Roman" w:hAnsi="Times New Roman"/>
          <w:sz w:val="22"/>
        </w:rPr>
      </w:pPr>
      <w:bookmarkStart w:id="4" w:name="_Ref60209769"/>
      <w:r>
        <w:rPr>
          <w:rFonts w:ascii="Times New Roman" w:hAnsi="Times New Roman"/>
          <w:bCs/>
          <w:sz w:val="22"/>
          <w:szCs w:val="22"/>
        </w:rPr>
        <w:t>Мирочицкая И. В., Ботян А. Е., Бычков Н. А. Организационно-экономические основы создания и функционирования совместных производств сельскохозяйственных и промышленных предприятий на основе кооперации. Минск, 1993</w:t>
      </w:r>
    </w:p>
    <w:p w:rsidR="000C1CE5" w:rsidRDefault="000C1CE5">
      <w:pPr>
        <w:numPr>
          <w:ilvl w:val="0"/>
          <w:numId w:val="27"/>
        </w:numPr>
        <w:spacing w:line="264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Организация системы сбыта сельскохозяйственной продукции: Учеб. пособие / З.М. Ильина, П. В. Лещиловский, И. В. Мирочицкая и др. – Минск: БГЭУ–Пинский филиал, 2001.</w:t>
      </w:r>
      <w:bookmarkEnd w:id="4"/>
    </w:p>
    <w:p w:rsidR="000C1CE5" w:rsidRDefault="000C1CE5">
      <w:pPr>
        <w:numPr>
          <w:ilvl w:val="0"/>
          <w:numId w:val="27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Попова Е. Развитие сельской кредитной кооперации на современном этапе // Международный сельскохозяйственный журнал. – 2003. - № 6. – С.24-25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0CD2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Тема 5. Основы создания и функционирования</w:t>
      </w: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кооперативов за рубежом</w:t>
      </w: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0C1CE5" w:rsidRDefault="000C1CE5">
      <w:pPr>
        <w:numPr>
          <w:ilvl w:val="0"/>
          <w:numId w:val="13"/>
        </w:numPr>
        <w:tabs>
          <w:tab w:val="clear" w:pos="644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Кооператив – особая форма хозяйственной деятельности.</w:t>
      </w:r>
    </w:p>
    <w:p w:rsidR="000C1CE5" w:rsidRDefault="000C1CE5">
      <w:pPr>
        <w:numPr>
          <w:ilvl w:val="0"/>
          <w:numId w:val="13"/>
        </w:numPr>
        <w:tabs>
          <w:tab w:val="clear" w:pos="644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Основные принципы кооперативной деятельности за рубежом.</w:t>
      </w:r>
    </w:p>
    <w:p w:rsidR="000C1CE5" w:rsidRDefault="000C1CE5">
      <w:pPr>
        <w:numPr>
          <w:ilvl w:val="0"/>
          <w:numId w:val="13"/>
        </w:numPr>
        <w:tabs>
          <w:tab w:val="clear" w:pos="644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Классификация кооперативов за рубежом.</w:t>
      </w:r>
    </w:p>
    <w:p w:rsidR="000C1CE5" w:rsidRDefault="000C1CE5">
      <w:pPr>
        <w:numPr>
          <w:ilvl w:val="0"/>
          <w:numId w:val="13"/>
        </w:numPr>
        <w:tabs>
          <w:tab w:val="clear" w:pos="644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Основы создания кооперативов.</w:t>
      </w:r>
    </w:p>
    <w:p w:rsidR="000C1CE5" w:rsidRDefault="000C1CE5">
      <w:pPr>
        <w:numPr>
          <w:ilvl w:val="0"/>
          <w:numId w:val="13"/>
        </w:numPr>
        <w:tabs>
          <w:tab w:val="clear" w:pos="644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Функционирование и управление кооперативом.</w:t>
      </w:r>
    </w:p>
    <w:p w:rsidR="000C1CE5" w:rsidRDefault="000C1CE5">
      <w:pPr>
        <w:numPr>
          <w:ilvl w:val="0"/>
          <w:numId w:val="13"/>
        </w:numPr>
        <w:tabs>
          <w:tab w:val="clear" w:pos="644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Финансирование кооперативов, источники капитала.</w:t>
      </w:r>
    </w:p>
    <w:p w:rsidR="000C1CE5" w:rsidRDefault="000C1CE5">
      <w:pPr>
        <w:numPr>
          <w:ilvl w:val="0"/>
          <w:numId w:val="13"/>
        </w:numPr>
        <w:tabs>
          <w:tab w:val="clear" w:pos="644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Информирование членов кооператива, методы коммуникации.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Основные понятия и проблемные вопросы: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Понятие кооперативной деятельности и кооператива. Характерные особенности кооперативного предприятия.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Принципы кооперативной деятельности за рубежом. Классификация кооперативов. Организационные шаги по созданию кооперативов.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Система управления кооперативом.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Методы хозяйственной деятельности кооператива, механизм покупки продуктов и расчетов с членами кооператива, учет поставок продукции.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Принципы финансирования кооперативов, контроль над инвестициями и использованием капитала.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Литература :</w:t>
      </w:r>
    </w:p>
    <w:p w:rsidR="000C1CE5" w:rsidRDefault="000C1CE5">
      <w:pPr>
        <w:pStyle w:val="20"/>
        <w:numPr>
          <w:ilvl w:val="0"/>
          <w:numId w:val="2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Ефременко Н. Кооперация в аграрном секторе Канады // Агроэкономика 1999.- № 11.</w:t>
      </w:r>
    </w:p>
    <w:p w:rsidR="000C1CE5" w:rsidRDefault="000C1CE5">
      <w:pPr>
        <w:pStyle w:val="20"/>
        <w:numPr>
          <w:ilvl w:val="0"/>
          <w:numId w:val="2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Руденко Д. В. Основы создания и функционирования кооперативов за рубежом. Лекция для студентов экономического факультета по предмету «Кооперация в АПК». Гродно: УО «ГГАУ», 2003</w:t>
      </w:r>
    </w:p>
    <w:p w:rsidR="000C1CE5" w:rsidRDefault="000C1CE5">
      <w:pPr>
        <w:pStyle w:val="20"/>
        <w:numPr>
          <w:ilvl w:val="0"/>
          <w:numId w:val="2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Сельскохозяйственная кооперация: теория, мировой опыт, проблемы возрождения. 2-е изд., перераб. и доп. /Коллектив авторов; Отв. ред. И.Н. Буздалов. М. «Армита-Маркетинг, менеджмент», 1998</w:t>
      </w:r>
    </w:p>
    <w:p w:rsidR="000C1CE5" w:rsidRDefault="000C1CE5">
      <w:pPr>
        <w:pStyle w:val="20"/>
        <w:numPr>
          <w:ilvl w:val="0"/>
          <w:numId w:val="2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Структура колхоза, кооператива и акционерного общества на пути в </w:t>
      </w:r>
      <w:r>
        <w:rPr>
          <w:b w:val="0"/>
          <w:sz w:val="22"/>
          <w:szCs w:val="22"/>
          <w:lang w:val="en-US"/>
        </w:rPr>
        <w:t>XXI</w:t>
      </w:r>
      <w:r>
        <w:rPr>
          <w:b w:val="0"/>
          <w:sz w:val="22"/>
          <w:szCs w:val="22"/>
        </w:rPr>
        <w:t xml:space="preserve"> век: Материалы междунар. семинара. Минск, 28 марта 1999 г. – Минск БГЭУ, 1999</w:t>
      </w:r>
    </w:p>
    <w:p w:rsidR="000C1CE5" w:rsidRDefault="000C1CE5">
      <w:pPr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</w:rPr>
        <w:t>Фрумкин Б. Сельская кредитная кооперация в странах Центрально-Восточной Европы – новый этап // Международный сельскохозяйственный журнал. – 2003. - №1. – С.8-13</w:t>
      </w:r>
    </w:p>
    <w:p w:rsidR="000C1CE5" w:rsidRDefault="000C1CE5">
      <w:pPr>
        <w:ind w:firstLine="28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0CD2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Тема 6. Межотраслевые взаимосвязи в отдельных </w:t>
      </w: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продуктовых подкомплексах</w:t>
      </w:r>
    </w:p>
    <w:p w:rsidR="000C1CE5" w:rsidRDefault="000C1CE5">
      <w:pPr>
        <w:pStyle w:val="21"/>
        <w:rPr>
          <w:bCs w:val="0"/>
        </w:rPr>
      </w:pPr>
    </w:p>
    <w:p w:rsidR="000C1CE5" w:rsidRDefault="000C1CE5">
      <w:pPr>
        <w:pStyle w:val="21"/>
        <w:numPr>
          <w:ilvl w:val="1"/>
          <w:numId w:val="20"/>
        </w:numPr>
        <w:tabs>
          <w:tab w:val="clear" w:pos="1395"/>
          <w:tab w:val="num" w:pos="284"/>
        </w:tabs>
        <w:ind w:left="284" w:hanging="284"/>
        <w:rPr>
          <w:bCs w:val="0"/>
        </w:rPr>
      </w:pPr>
      <w:r>
        <w:rPr>
          <w:bCs w:val="0"/>
        </w:rPr>
        <w:t>Понятие продовольственного комплекса и продуктового подкомплекса.</w:t>
      </w:r>
    </w:p>
    <w:p w:rsidR="000C1CE5" w:rsidRDefault="000C1CE5">
      <w:pPr>
        <w:pStyle w:val="21"/>
        <w:numPr>
          <w:ilvl w:val="1"/>
          <w:numId w:val="20"/>
        </w:numPr>
        <w:tabs>
          <w:tab w:val="clear" w:pos="1395"/>
          <w:tab w:val="num" w:pos="284"/>
        </w:tabs>
        <w:ind w:left="284" w:hanging="284"/>
        <w:rPr>
          <w:bCs w:val="0"/>
        </w:rPr>
      </w:pPr>
      <w:r>
        <w:rPr>
          <w:bCs w:val="0"/>
        </w:rPr>
        <w:t>Классификация и структура продуктовых подкомплексов.</w:t>
      </w:r>
    </w:p>
    <w:p w:rsidR="000C1CE5" w:rsidRDefault="000C1CE5">
      <w:pPr>
        <w:pStyle w:val="21"/>
        <w:numPr>
          <w:ilvl w:val="1"/>
          <w:numId w:val="20"/>
        </w:numPr>
        <w:tabs>
          <w:tab w:val="clear" w:pos="1395"/>
          <w:tab w:val="num" w:pos="284"/>
        </w:tabs>
        <w:ind w:left="284" w:hanging="284"/>
        <w:rPr>
          <w:bCs w:val="0"/>
        </w:rPr>
      </w:pPr>
      <w:r>
        <w:rPr>
          <w:bCs w:val="0"/>
        </w:rPr>
        <w:t>Значение и отраслевой состав подкомплекса</w:t>
      </w:r>
    </w:p>
    <w:p w:rsidR="000C1CE5" w:rsidRDefault="000C1CE5">
      <w:pPr>
        <w:pStyle w:val="21"/>
        <w:numPr>
          <w:ilvl w:val="1"/>
          <w:numId w:val="20"/>
        </w:numPr>
        <w:tabs>
          <w:tab w:val="clear" w:pos="1395"/>
          <w:tab w:val="num" w:pos="284"/>
        </w:tabs>
        <w:ind w:left="284" w:hanging="284"/>
        <w:rPr>
          <w:bCs w:val="0"/>
        </w:rPr>
      </w:pPr>
      <w:r>
        <w:rPr>
          <w:bCs w:val="0"/>
        </w:rPr>
        <w:t>Современное состояние и проблемы развития</w:t>
      </w:r>
    </w:p>
    <w:p w:rsidR="000C1CE5" w:rsidRDefault="000C1CE5">
      <w:pPr>
        <w:pStyle w:val="21"/>
        <w:numPr>
          <w:ilvl w:val="1"/>
          <w:numId w:val="20"/>
        </w:numPr>
        <w:tabs>
          <w:tab w:val="clear" w:pos="1395"/>
          <w:tab w:val="num" w:pos="284"/>
        </w:tabs>
        <w:ind w:left="284" w:hanging="284"/>
        <w:rPr>
          <w:bCs w:val="0"/>
        </w:rPr>
      </w:pPr>
      <w:r>
        <w:rPr>
          <w:bCs w:val="0"/>
        </w:rPr>
        <w:t>Организация сбыта и переработки продукции</w:t>
      </w:r>
    </w:p>
    <w:p w:rsidR="000C1CE5" w:rsidRDefault="000C1CE5">
      <w:pPr>
        <w:pStyle w:val="21"/>
        <w:numPr>
          <w:ilvl w:val="1"/>
          <w:numId w:val="20"/>
        </w:numPr>
        <w:tabs>
          <w:tab w:val="clear" w:pos="1395"/>
          <w:tab w:val="num" w:pos="284"/>
        </w:tabs>
        <w:ind w:left="284" w:hanging="284"/>
        <w:rPr>
          <w:bCs w:val="0"/>
        </w:rPr>
      </w:pPr>
      <w:r>
        <w:rPr>
          <w:bCs w:val="0"/>
        </w:rPr>
        <w:t>Организационные формы кооперации в подкомплексе</w:t>
      </w:r>
    </w:p>
    <w:p w:rsidR="000C1CE5" w:rsidRDefault="000C1CE5">
      <w:pPr>
        <w:pStyle w:val="21"/>
        <w:rPr>
          <w:bCs w:val="0"/>
        </w:rPr>
      </w:pPr>
    </w:p>
    <w:p w:rsidR="000C1CE5" w:rsidRDefault="000C1CE5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Основные понятия и проблемные вопросы:</w:t>
      </w:r>
    </w:p>
    <w:p w:rsidR="000C1CE5" w:rsidRDefault="000C1CE5">
      <w:pPr>
        <w:pStyle w:val="21"/>
        <w:ind w:firstLine="284"/>
        <w:rPr>
          <w:bCs w:val="0"/>
        </w:rPr>
      </w:pP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Продуктовая структура АПК и принципы выделения продуктовых подкомплексов. Характерные черты состава и структуры продуктовых подкомплексов. Виды продуктовых подкомплексов АПК Беларуси.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Значение каждог</w:t>
      </w:r>
      <w:r w:rsidR="00120CD2">
        <w:rPr>
          <w:rFonts w:ascii="Times New Roman" w:hAnsi="Times New Roman"/>
          <w:color w:val="000000"/>
          <w:sz w:val="22"/>
          <w:szCs w:val="23"/>
        </w:rPr>
        <w:t>о</w:t>
      </w:r>
      <w:r>
        <w:rPr>
          <w:rFonts w:ascii="Times New Roman" w:hAnsi="Times New Roman"/>
          <w:color w:val="000000"/>
          <w:sz w:val="22"/>
          <w:szCs w:val="23"/>
        </w:rPr>
        <w:t xml:space="preserve"> подкомплекса для народного хозяйства Беларуси и его роль в формировании рынка продовольствия.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Отрасли и предприятия, входящие в состав каждого подкомплекса республики и организационно-технологические взаимосвязи между ними в схеме движения продукции от поля до потребителя.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Современное состояние подкомплекса и тенденции в производстве его продукции в республике. Состояние и проблемы продовольственных отраслей подкомплекса.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Существующая система реализации продукции и направления ее развития на перспективу.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Организация переработки продукции и реализации конечной продукции. Пути и формы разгосударствления и приватизации перерабатывающих предприятий в подкомплексе.</w:t>
      </w:r>
    </w:p>
    <w:p w:rsidR="000C1CE5" w:rsidRDefault="000C1CE5">
      <w:pPr>
        <w:shd w:val="clear" w:color="auto" w:fill="FFFFFF"/>
        <w:ind w:firstLine="284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3"/>
        </w:rPr>
        <w:t>Формы кооперации при производстве продукции подкомплекса. Направления и формы интеграции производства, закупок и переработки продукции.</w:t>
      </w:r>
    </w:p>
    <w:p w:rsidR="000C1CE5" w:rsidRDefault="000C1CE5">
      <w:pPr>
        <w:pStyle w:val="21"/>
        <w:ind w:firstLine="284"/>
        <w:rPr>
          <w:bCs w:val="0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Литература :</w:t>
      </w:r>
    </w:p>
    <w:p w:rsidR="000C1CE5" w:rsidRDefault="000C1CE5">
      <w:pPr>
        <w:pStyle w:val="ab"/>
        <w:numPr>
          <w:ilvl w:val="0"/>
          <w:numId w:val="29"/>
        </w:numPr>
        <w:spacing w:line="264" w:lineRule="auto"/>
        <w:jc w:val="both"/>
        <w:rPr>
          <w:sz w:val="22"/>
        </w:rPr>
      </w:pPr>
      <w:bookmarkStart w:id="5" w:name="_Ref67364429"/>
      <w:r>
        <w:rPr>
          <w:sz w:val="22"/>
        </w:rPr>
        <w:t>Гусаков В. Г. Организационно-экономический механизм стабилизации развития сельскохозяйственного производства и укрепления основ продовольственной безопасности. // Агроэкономика. – 2004. - № 1 – С.3-19</w:t>
      </w:r>
      <w:bookmarkEnd w:id="5"/>
    </w:p>
    <w:p w:rsidR="000C1CE5" w:rsidRDefault="000C1CE5">
      <w:pPr>
        <w:pStyle w:val="20"/>
        <w:numPr>
          <w:ilvl w:val="0"/>
          <w:numId w:val="29"/>
        </w:numPr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</w:rPr>
        <w:t>Ильина З. М. Мирочицкая И. В. Рынки сельскохозяйственного сырья и продовольствия: Учеб. пособие. Минск: БГЭУ, 2000</w:t>
      </w:r>
    </w:p>
    <w:p w:rsidR="000C1CE5" w:rsidRDefault="000C1CE5">
      <w:pPr>
        <w:pStyle w:val="20"/>
        <w:numPr>
          <w:ilvl w:val="0"/>
          <w:numId w:val="29"/>
        </w:numPr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</w:rPr>
        <w:t>Ильина З. М. Рынок продовольствия и сельскохозяйственного сырья: методология, проблемы формирования, перспективы развития. – Минск: БелНИИЭИ АПК, 1998</w:t>
      </w:r>
    </w:p>
    <w:p w:rsidR="000C1CE5" w:rsidRDefault="000C1CE5">
      <w:pPr>
        <w:numPr>
          <w:ilvl w:val="0"/>
          <w:numId w:val="29"/>
        </w:numPr>
        <w:spacing w:line="264" w:lineRule="auto"/>
        <w:jc w:val="both"/>
        <w:rPr>
          <w:rFonts w:ascii="Times New Roman" w:hAnsi="Times New Roman"/>
          <w:iCs/>
          <w:sz w:val="22"/>
        </w:rPr>
      </w:pPr>
      <w:bookmarkStart w:id="6" w:name="_Ref61663342"/>
      <w:bookmarkStart w:id="7" w:name="_Ref62624781"/>
      <w:r>
        <w:rPr>
          <w:rFonts w:ascii="Times New Roman" w:hAnsi="Times New Roman"/>
          <w:iCs/>
          <w:sz w:val="22"/>
        </w:rPr>
        <w:t>Прогноз социально-экономического развития агропромышленного комплекса Республики Беларусь до 2015</w:t>
      </w:r>
      <w:bookmarkEnd w:id="6"/>
      <w:r>
        <w:rPr>
          <w:rFonts w:ascii="Times New Roman" w:hAnsi="Times New Roman"/>
          <w:iCs/>
          <w:sz w:val="22"/>
        </w:rPr>
        <w:t xml:space="preserve"> / Ю. Д. Мороз, В. Г. Гусаков, З. М. Ильина и др. - Минск: БелНИИАЭ, 1999</w:t>
      </w:r>
      <w:bookmarkEnd w:id="7"/>
    </w:p>
    <w:p w:rsidR="000C1CE5" w:rsidRDefault="000C1CE5">
      <w:pPr>
        <w:numPr>
          <w:ilvl w:val="0"/>
          <w:numId w:val="29"/>
        </w:numPr>
        <w:spacing w:line="264" w:lineRule="auto"/>
        <w:jc w:val="both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sz w:val="22"/>
        </w:rPr>
        <w:t>Сельскохозяйственные рынки / В.В. Шайкин, Р.Г. Ахметов, Н. Я. Коваленко и др.- М.: Колос, 2001</w:t>
      </w:r>
    </w:p>
    <w:p w:rsidR="000C1CE5" w:rsidRDefault="000C1CE5">
      <w:pPr>
        <w:jc w:val="center"/>
        <w:rPr>
          <w:rFonts w:ascii="Times New Roman" w:hAnsi="Times New Roman"/>
          <w:b/>
          <w:sz w:val="22"/>
        </w:rPr>
      </w:pPr>
      <w:r>
        <w:rPr>
          <w:bCs/>
        </w:rPr>
        <w:br w:type="page"/>
      </w:r>
      <w:r>
        <w:rPr>
          <w:rFonts w:ascii="Times New Roman" w:hAnsi="Times New Roman"/>
          <w:b/>
          <w:sz w:val="22"/>
        </w:rPr>
        <w:t>ПОРЯДОК ВЫПОЛНЕНИЯ КОНТРОЛЬНЫХ РАБОТ</w:t>
      </w:r>
    </w:p>
    <w:p w:rsidR="000C1CE5" w:rsidRDefault="000C1CE5">
      <w:pPr>
        <w:jc w:val="both"/>
        <w:rPr>
          <w:rFonts w:ascii="Times New Roman" w:hAnsi="Times New Roman"/>
          <w:bCs/>
          <w:sz w:val="22"/>
        </w:rPr>
      </w:pP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Основной формой проверки самостоятельной работы студента заочной формы обучения является контрольная работа. Студенты, не выполнившие ее, не допускаются к экзамену.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При выполнении контрольных работ студенты совершенствуют и закрепляют полученные знания, приобретают навыки подготовки научных работ и выступлений; учатся логично и последовательно излагать свои мысли, защищать свою точку зрения. Студенты учатся анализировать и прогнозировать развитие объективных экономических проблем.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Контрольная работа по дисциплине «Кооперация в АПК» состоит из трех вопросов. Работа выполняется в следующей последовательности.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В начале следует выбрать вопросы контрольной работы из приведенного ниже списка, которые определяютс</w:t>
      </w:r>
      <w:r w:rsidR="007E43E8">
        <w:rPr>
          <w:rFonts w:ascii="Times New Roman" w:hAnsi="Times New Roman"/>
          <w:bCs/>
          <w:sz w:val="22"/>
        </w:rPr>
        <w:t>я следующим образом. По таблице</w:t>
      </w:r>
      <w:r>
        <w:rPr>
          <w:rFonts w:ascii="Times New Roman" w:hAnsi="Times New Roman"/>
          <w:bCs/>
          <w:sz w:val="22"/>
        </w:rPr>
        <w:t xml:space="preserve"> выбираются номера вопросов, в строке по начальной букве фамилии студента, и столбца, выбираемого по трем последним цифрам номера зачетной книжки (шифра). Если среди последних цифр зачетки встречаются повторяющиеся, то повторяющаяся цифра увеличивается на единицу.</w:t>
      </w:r>
    </w:p>
    <w:p w:rsidR="000C1CE5" w:rsidRDefault="000C1CE5">
      <w:pPr>
        <w:jc w:val="righ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Таблица</w:t>
      </w:r>
    </w:p>
    <w:p w:rsidR="000C1CE5" w:rsidRDefault="000C1CE5">
      <w:pPr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Номера вариантов вопросов для контрольной работы</w:t>
      </w:r>
    </w:p>
    <w:p w:rsidR="000C1CE5" w:rsidRDefault="000C1CE5">
      <w:pPr>
        <w:jc w:val="both"/>
        <w:rPr>
          <w:rFonts w:ascii="Times New Roman" w:hAnsi="Times New Roman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526"/>
        <w:gridCol w:w="526"/>
        <w:gridCol w:w="526"/>
        <w:gridCol w:w="527"/>
        <w:gridCol w:w="526"/>
        <w:gridCol w:w="526"/>
        <w:gridCol w:w="527"/>
        <w:gridCol w:w="526"/>
        <w:gridCol w:w="526"/>
        <w:gridCol w:w="527"/>
      </w:tblGrid>
      <w:tr w:rsidR="000C1CE5">
        <w:trPr>
          <w:cantSplit/>
        </w:trPr>
        <w:tc>
          <w:tcPr>
            <w:tcW w:w="1101" w:type="dxa"/>
            <w:vMerge w:val="restart"/>
          </w:tcPr>
          <w:p w:rsidR="000C1CE5" w:rsidRDefault="000C1CE5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Первая буква фамилии студента</w:t>
            </w:r>
          </w:p>
        </w:tc>
        <w:tc>
          <w:tcPr>
            <w:tcW w:w="5263" w:type="dxa"/>
            <w:gridSpan w:val="10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Цифры шифра зачетки</w:t>
            </w:r>
          </w:p>
        </w:tc>
      </w:tr>
      <w:tr w:rsidR="000C1CE5">
        <w:trPr>
          <w:cantSplit/>
        </w:trPr>
        <w:tc>
          <w:tcPr>
            <w:tcW w:w="1101" w:type="dxa"/>
            <w:vMerge/>
          </w:tcPr>
          <w:p w:rsidR="000C1CE5" w:rsidRDefault="000C1CE5">
            <w:pPr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А-В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9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17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25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33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41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49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57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65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73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Г-Е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10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18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26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34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42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50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58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66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74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Ж-И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11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19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27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35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43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51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59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67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75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К-Л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12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28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36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44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52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60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68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76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М-Н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13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21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29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37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45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53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61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69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77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О-Р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14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22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38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46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54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62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70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78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С-Х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15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23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31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39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47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55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63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71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79</w:t>
            </w:r>
          </w:p>
        </w:tc>
      </w:tr>
      <w:tr w:rsidR="000C1CE5">
        <w:tc>
          <w:tcPr>
            <w:tcW w:w="1101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Ц-Я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16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24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32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40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48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56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64</w:t>
            </w:r>
          </w:p>
        </w:tc>
        <w:tc>
          <w:tcPr>
            <w:tcW w:w="526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72</w:t>
            </w:r>
          </w:p>
        </w:tc>
        <w:tc>
          <w:tcPr>
            <w:tcW w:w="527" w:type="dxa"/>
            <w:vAlign w:val="center"/>
          </w:tcPr>
          <w:p w:rsidR="000C1CE5" w:rsidRDefault="000C1CE5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80</w:t>
            </w:r>
          </w:p>
        </w:tc>
      </w:tr>
    </w:tbl>
    <w:p w:rsidR="000C1CE5" w:rsidRDefault="000C1CE5">
      <w:pPr>
        <w:ind w:firstLine="284"/>
        <w:jc w:val="both"/>
        <w:rPr>
          <w:rFonts w:ascii="Times New Roman" w:hAnsi="Times New Roman"/>
          <w:bCs/>
          <w:i/>
          <w:iCs/>
          <w:sz w:val="22"/>
        </w:rPr>
      </w:pP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i/>
          <w:iCs/>
          <w:sz w:val="22"/>
        </w:rPr>
        <w:t>Например</w:t>
      </w:r>
      <w:r>
        <w:rPr>
          <w:rFonts w:ascii="Times New Roman" w:hAnsi="Times New Roman"/>
          <w:bCs/>
          <w:sz w:val="22"/>
        </w:rPr>
        <w:t>, студент Петров И. М., имеющий зачетную книжку 99-005, должен найти строку, обозначенную буквами О-Р и столбцы 0, 1 и 5. Соответственно он будет писать контрольную работу по 6, 14 и 46 вопросу.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Затем студенту следует ознакомиться со всем учебным материалом по данному курсу и обратить особо внимание на выбранные вопросы. 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Писать работу можно лишь после того, как подобраны несколько литературных источников по выбранным вопросам. Рекомендуется не торопиться переписывать найденный материал с первого попавшегося источника, так как не все книги одинаковы и равноценны по изложению и поэтому желательно из множества источников отобрать лучшее.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Каждый вопрос должен быть изложен последовательно и структурировано. Допускается разбивать вопрос на отдельные параграфы либо пункты. 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Не следует просто переписывать текст из учебников крупным почерком для того, чтобы набрать нужный объем работы. Смысл контрольной работы заключается не в объеме, а в содержании и полном раскрытии темы. Рекомендуется рассматривать вопрос в строгой логической последовательности, глубоко и всесторонне, чтобы не возникла поверхностность суждений и выводов. Рекомендуемая литература приведена после каждой темы курса, а так же после списка контрольных вопросов. Однако не следует ограничиваться только этими источниками.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Работа заметно выигрывает, когда в ней используются новые фактические и статистические данные, а также, если вопросы подкрепляются примерами из практики. Студентам желательно читать и ссылаться на периодические экономические издания (журналы «Агроэкономика», «Белорусское сельское хозяйство», «Международный сельскохозяйственный журнал»; газеты «Белорусская нива», «Национальная экономическая газета» и другие), следить за изменениями экономической политики.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Умение студента соединить теорию с практикой показывает высокий уровень знаний и подготовки. При выполнении работы следует использовать справочную литературу, текущее законодательство Республики Беларусь.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В заключении студент делает выводы из приведенного исследования. В списке литературы указываются все источники, использованные студентом при написании контрольной работы.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</w:p>
    <w:p w:rsidR="000C1CE5" w:rsidRDefault="000C1CE5">
      <w:pPr>
        <w:ind w:firstLine="28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ОФОРМЛЕНИЕ КОНТРОЛЬНЫХ РАБОТ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Работа выполняется в обыкновенной школьной тетради и имеет обычно объем 20-25 страниц. На титульном листе указывается полное название университета, факультет, специальность, по которой студент обучается, тема контрольной работы, фамилия и инициалы студента, номер зачетной книжки.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На первой странице приводится план контрольной работы с указанием страниц по каждому пункту или разделу. Страницы в плане работы проставляются в правой крайней колонке. В тексте работы страницы нумеруются вверху посередине, начиная с третьей, считая титульный лист первой.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Каждый раздел работы начинается с новой страницы. Цитаты, цифры, фактический материал должны иметь сноски.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Работа пишется шариковой ручкой синего или черного цвета. Используемые в работе таблицы и графики должны быть аккуратно оформлены и иметь названия и нумерацию в порядке возрастания.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Текст должен быть написан разборчивым почерком с соблюдением интервалов и полей для заметок рецензента. Не допускаются перечеркивания, вставки, произвольные сокращения слов и обозначений, не принятое в литературе.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В конце работы приводится список использованной литературы, оформленный в соответствии с утвержденными правилами. В работе необходимо оставить один чистый лист для написания рецензии.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Работа подписывается студентом, ставится дата выполнения, и сдается на кафедру  для проверки.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</w:p>
    <w:p w:rsidR="000C1CE5" w:rsidRDefault="000C1CE5">
      <w:pPr>
        <w:ind w:firstLine="28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СОБЕСЕДОВАНИЕ ПО КОНТРОЛЬНОЙ РАБОТЕ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Каждая контрольная работа получает предварительную оценку в виде рецензии преподавателя. В рецензии дается общая характеристика работы, анализируются недостатки по структуре и содержанию, даются рекомендации по устранению замечаний и отмечается, допускается ли работа к собеседованию.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Получив работу после проверки, студент должен внимательно ознакомиться с рецензией и замечаниями в тексте. Затем следует обдумать ответы на замечания и подготовиться к собеседованию с преподавателем.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Если преподаватель обнаруживает в работе серьезные ошибки и недостатки, то она вместе с рецензией возвращается студенту для полной или частичной доработки. В случае если работа не допущена к защите, то рекомендуется переработать ее с учетом замечаний преподавателя и вторично сдать на рецензию.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При получении положительной рецензии со студентом проводится собеседование. Цель собеседования – проверить знания студента и оказать помощь в изучении курса перед экзаменом.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Основа для собеседования – рецензия на работу. Студент обязан дать пояснения по всем замечаниям преподавателя и ответить на задаваемые вопросы. В процессе собеседования студент вправе оспорить замечания, с которыми он не согласен. Для доказательства своей точки зрения необходимо привести дополнительные аргументы по сравнению с теми, которые указаны в работе.</w:t>
      </w:r>
    </w:p>
    <w:p w:rsidR="000C1CE5" w:rsidRDefault="000C1CE5">
      <w:pPr>
        <w:ind w:firstLine="28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После собеседования контрольная работа сдается на кафедру и студент может быть допущен до сдачи экзамена по дисциплине.</w:t>
      </w:r>
    </w:p>
    <w:p w:rsidR="000C1CE5" w:rsidRDefault="000C1CE5">
      <w:pPr>
        <w:ind w:firstLine="284"/>
        <w:jc w:val="both"/>
        <w:rPr>
          <w:rFonts w:ascii="Times New Roman" w:hAnsi="Times New Roman"/>
          <w:sz w:val="22"/>
        </w:rPr>
      </w:pPr>
    </w:p>
    <w:p w:rsidR="000C1CE5" w:rsidRDefault="000C1CE5">
      <w:pPr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ВОПРОСЫ ДЛЯ КОНТРОЛЬНЫХ РАБОТ</w:t>
      </w:r>
    </w:p>
    <w:p w:rsidR="000C1CE5" w:rsidRDefault="000C1CE5">
      <w:pPr>
        <w:jc w:val="both"/>
        <w:rPr>
          <w:rFonts w:ascii="Times New Roman" w:hAnsi="Times New Roman"/>
          <w:sz w:val="22"/>
        </w:rPr>
      </w:pP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Реформа 1861г. в России и ее влияние на развитие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Аграрная наука в пореформенный период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Аграрная реформа П. А. Столыпина и ее влияние на развитие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Развитие кооперации в начале </w:t>
      </w:r>
      <w:r>
        <w:rPr>
          <w:rFonts w:ascii="Times New Roman" w:hAnsi="Times New Roman"/>
          <w:sz w:val="22"/>
          <w:lang w:val="en-US"/>
        </w:rPr>
        <w:t>XX</w:t>
      </w:r>
      <w:r>
        <w:rPr>
          <w:rFonts w:ascii="Times New Roman" w:hAnsi="Times New Roman"/>
          <w:sz w:val="22"/>
        </w:rPr>
        <w:t xml:space="preserve"> века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Кооперативное движение в 1920-1930 гг.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Учение А. В. Чаянова о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Учения о кооперации в 1920-1930 гг.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Сущность АПК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Размещение и специализация производства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Концентрация производства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Индустриализация производства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Понятие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Принципы межхозяйственной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Экономическое и социальное значение АПК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Структура АПК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Соотношение отраслей в АПК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Предмет и задачи курса «Кооперация в АПК»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Производственная структура АПК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Социальная структура АПК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Направления развития  межхозяйственной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Классификация межхозяйственных  формирований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Сущность агропромышленной интеграции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Понятие агропромышленной интеграции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Предпосылки развития агропромышленной интеграции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Направления развития агропромышленной интеграции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агропромышленной интеграции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Агропромышленные предприятия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Агропромышленные объединения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Агрофирмы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Производственные системы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Агропромышленные комбинаты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Разработка организационно-экономического обоснования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Сущность организационно-экономического обоснования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Анализ экономического состояния хозяйства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Обоснование объема производства.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Технико-экономическое обоснование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Определение эффективности кооперации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Кооператив как особая форма хозяйственной деятельности за рубежом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Основные принципы кооперативной деятельности за рубежом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Классификация кооперативов за рубежом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Основы создания кооперативов за рубежом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Структура управления кооперативом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Хозяйственные методы кооперативов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Принципы финансирования, использование капитала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Источники капитала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Реформирование предприятий перерабатывающей промышленности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Взаимоотношения между поставщиками  и переработчиками продукции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Формирование кооперативно-интеграционных структур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Модель создания и функционирования холдинга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Перспективы развития интеграционных процессов в АПК РБ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Понятие продуктового 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Продуктовые подкомплексы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Классификация и структура продуктовых подкомплексов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Новые формы организации продуктовых подкомплексов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Значение, отраслевой состав и взаимосвязи предприятий хлебопродуктового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 и перспективы развития хлебопродуктового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Проблемы и тенденции развития хлебопродуктового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хлебопрордуктовом подкомплексе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 отраслевой состав и взаимосвязи предприятий картофельного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состояние, проблемы и перспективы развития картофельного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картофельном подкомплексе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 отраслевой состав и взаимосвязи предприятий плодоовощного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состояние, проблемы и перспективы развития плодоовощного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плодоовощно</w:t>
      </w:r>
      <w:r w:rsidR="007E43E8"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 подкомплексе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 отраслевой состав и взаимосвязи предприятий масложирового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состояние, проблемы и перспективы развития масложирового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масложирово</w:t>
      </w:r>
      <w:r w:rsidR="007E43E8"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 подкомплексе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 отраслевой состав и взаимосвязи предприятий птицепродуктового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состояние, проблемы и перспективы развития птицепродуктового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птицепродуктовом подкомплексе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 отраслевой состав и взаимосвязи предприятий молочного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состояние, проблемы и перспективы развития молочного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молочно</w:t>
      </w:r>
      <w:r w:rsidR="007E43E8"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Cs/>
          <w:sz w:val="22"/>
        </w:rPr>
        <w:t>подкомплексе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свеклосахарно</w:t>
      </w:r>
      <w:r w:rsidR="007E43E8"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 xml:space="preserve"> подкомплексе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 отраслевой состав и взаимосвязи предприятий свеклосахарного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состояние, проблемы и перспективы развития свеклосахарного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Значение отраслевой состав и взаимосвязи предприятий мясного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Современное состояние, проблемы и перспективы развития мясного подкомплекса</w:t>
      </w:r>
    </w:p>
    <w:p w:rsidR="000C1CE5" w:rsidRDefault="000C1CE5">
      <w:pPr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Организационные формы кооперации в мясном подкомплексе</w:t>
      </w:r>
    </w:p>
    <w:p w:rsidR="000C1CE5" w:rsidRDefault="000C1CE5">
      <w:pPr>
        <w:pStyle w:val="21"/>
        <w:ind w:firstLine="284"/>
        <w:rPr>
          <w:bCs w:val="0"/>
        </w:rPr>
      </w:pPr>
    </w:p>
    <w:p w:rsidR="000C1CE5" w:rsidRDefault="000C1CE5">
      <w:pPr>
        <w:pStyle w:val="20"/>
        <w:tabs>
          <w:tab w:val="left" w:pos="284"/>
        </w:tabs>
        <w:rPr>
          <w:sz w:val="22"/>
          <w:szCs w:val="24"/>
        </w:rPr>
      </w:pPr>
      <w:r>
        <w:rPr>
          <w:sz w:val="22"/>
          <w:szCs w:val="22"/>
        </w:rPr>
        <w:br w:type="page"/>
        <w:t xml:space="preserve">СПИСОК </w:t>
      </w:r>
      <w:r>
        <w:rPr>
          <w:sz w:val="22"/>
          <w:szCs w:val="24"/>
        </w:rPr>
        <w:t>ЛИТЕРАТУРЫ</w:t>
      </w:r>
    </w:p>
    <w:p w:rsidR="000C1CE5" w:rsidRDefault="000C1CE5">
      <w:pPr>
        <w:pStyle w:val="20"/>
        <w:tabs>
          <w:tab w:val="left" w:pos="284"/>
        </w:tabs>
        <w:rPr>
          <w:sz w:val="22"/>
          <w:szCs w:val="24"/>
        </w:rPr>
      </w:pPr>
      <w:r>
        <w:rPr>
          <w:sz w:val="22"/>
          <w:szCs w:val="24"/>
        </w:rPr>
        <w:t>для написания контрольных работ</w:t>
      </w:r>
    </w:p>
    <w:p w:rsidR="000C1CE5" w:rsidRDefault="000C1CE5">
      <w:pPr>
        <w:pStyle w:val="20"/>
        <w:tabs>
          <w:tab w:val="left" w:pos="284"/>
        </w:tabs>
        <w:rPr>
          <w:sz w:val="16"/>
          <w:szCs w:val="16"/>
        </w:rPr>
      </w:pP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</w:rPr>
        <w:t>Агропромышленный комплекс в условиях перехода к рынку / Б. М. Шапиро, В.Г. Гусаков, В.Г. Гаркун и др.; Под общ. ред. Б.М. Шапиро, В.Г. Гусакова.-Минск: ЗАО «Армита-Маркетинг, Менеджмент», 1997</w:t>
      </w: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</w:rPr>
        <w:t>Дадалко В. А. Сельскохозяйственная кооперация. Минск: ЗАО «Армита-Маркетинг-Менеджмент», 1998</w:t>
      </w: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</w:rPr>
        <w:t>Ильина З. М. Мирочицкая И. В. Рынки сельскохозяйственного сырья и продовольствия: Учеб. пособие. Минск: БГЭУ, 2000</w:t>
      </w: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</w:rPr>
        <w:t>Никонов А. А. Спираль многовековой драмы: аграрная наука и политика России (</w:t>
      </w:r>
      <w:r>
        <w:rPr>
          <w:b w:val="0"/>
          <w:bCs/>
          <w:sz w:val="22"/>
          <w:lang w:val="en-US"/>
        </w:rPr>
        <w:t>XVIII</w:t>
      </w:r>
      <w:r>
        <w:rPr>
          <w:b w:val="0"/>
          <w:bCs/>
          <w:sz w:val="22"/>
        </w:rPr>
        <w:t>-</w:t>
      </w:r>
      <w:r>
        <w:rPr>
          <w:b w:val="0"/>
          <w:bCs/>
          <w:sz w:val="22"/>
          <w:lang w:val="en-US"/>
        </w:rPr>
        <w:t>XX</w:t>
      </w:r>
      <w:r>
        <w:rPr>
          <w:b w:val="0"/>
          <w:bCs/>
          <w:sz w:val="22"/>
        </w:rPr>
        <w:t xml:space="preserve"> вв.). 2-е изд. – Минск: Ураджай, 1996</w:t>
      </w:r>
    </w:p>
    <w:p w:rsidR="000C1CE5" w:rsidRDefault="000C1CE5">
      <w:pPr>
        <w:numPr>
          <w:ilvl w:val="0"/>
          <w:numId w:val="30"/>
        </w:numPr>
        <w:spacing w:line="264" w:lineRule="auto"/>
        <w:jc w:val="both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Прогноз социально-экономического развития агропромышленного комплекса Республики Беларусь до 2015 / Ю. Д. Мороз, В. Г. Гусаков, З. М. Ильина и др. - Минск: БелНИИАЭ, 1999</w:t>
      </w:r>
    </w:p>
    <w:p w:rsidR="000C1CE5" w:rsidRDefault="000C1CE5">
      <w:pPr>
        <w:numPr>
          <w:ilvl w:val="0"/>
          <w:numId w:val="30"/>
        </w:numPr>
        <w:spacing w:line="264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Реформирование агропромышленного комплекса: Учеб. метод. и практ. пособие / Под ред. В. Г. Гусакова. - Минск: Учреждение «БелНИИ аграрной экономики», 2002.</w:t>
      </w: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Сельскохозяйственная кооперация: теория, мировой опыт, проблемы возрождения. 2-е изд., перераб. и доп. /Коллектив авторов; Отв. ред. И.Н. Буздалов. М.: «Наука», 1998</w:t>
      </w: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Структура колхоза, кооператива и акционерного общества на пути в </w:t>
      </w:r>
      <w:r>
        <w:rPr>
          <w:b w:val="0"/>
          <w:sz w:val="22"/>
          <w:szCs w:val="22"/>
          <w:lang w:val="en-US"/>
        </w:rPr>
        <w:t>XXI</w:t>
      </w:r>
      <w:r>
        <w:rPr>
          <w:b w:val="0"/>
          <w:sz w:val="22"/>
          <w:szCs w:val="22"/>
        </w:rPr>
        <w:t xml:space="preserve"> век: Материалы междунар. семинара. Минск, 28 марта 1999 г. – Минск</w:t>
      </w:r>
      <w:r w:rsidR="007E43E8"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t xml:space="preserve"> БГЭУ, 1999</w:t>
      </w: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Чаянов А. В. Крестьянское хозяйство // Избр. труды. М.: Экономика, 1989</w:t>
      </w:r>
    </w:p>
    <w:p w:rsidR="000C1CE5" w:rsidRDefault="000C1CE5">
      <w:pPr>
        <w:pStyle w:val="20"/>
        <w:numPr>
          <w:ilvl w:val="0"/>
          <w:numId w:val="3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Эффективность специализации и кооперации в сельском хозяйстве Республики Беларусь. Под ред. Ильиной З. М. Минск: Учреждение «БелНИИ аграрной экономики», 2002</w:t>
      </w:r>
    </w:p>
    <w:p w:rsidR="000C1CE5" w:rsidRDefault="000C1CE5">
      <w:pPr>
        <w:pStyle w:val="20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C1CE5" w:rsidRDefault="000C1CE5">
      <w:pPr>
        <w:pStyle w:val="20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0C1CE5" w:rsidRDefault="000C1CE5">
      <w:pPr>
        <w:pStyle w:val="20"/>
        <w:tabs>
          <w:tab w:val="left" w:pos="284"/>
        </w:tabs>
        <w:rPr>
          <w:sz w:val="24"/>
          <w:szCs w:val="24"/>
        </w:rPr>
      </w:pP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Введение……………………………………………………....…3</w:t>
      </w: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Тематический план……………………………………..….……5</w:t>
      </w: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Планы лекционных и семинарских занятий ………..…………6</w:t>
      </w: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Порядок выполнения контрольных работ…………………….15</w:t>
      </w: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Оформление контрольных работ ……………………………..17</w:t>
      </w: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Собеседование по контрольной работе ………………………17</w:t>
      </w: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Вопросы для контрольных работ…………………………..….18</w:t>
      </w:r>
    </w:p>
    <w:p w:rsidR="000C1CE5" w:rsidRDefault="000C1CE5">
      <w:pPr>
        <w:pStyle w:val="20"/>
        <w:tabs>
          <w:tab w:val="left" w:pos="284"/>
        </w:tabs>
        <w:spacing w:line="28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Список литературы…………………………………………..…22</w:t>
      </w:r>
    </w:p>
    <w:p w:rsidR="000C1CE5" w:rsidRDefault="000C1CE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8" w:name="_GoBack"/>
      <w:bookmarkEnd w:id="8"/>
    </w:p>
    <w:sectPr w:rsidR="000C1CE5" w:rsidSect="00194DF4">
      <w:headerReference w:type="even" r:id="rId8"/>
      <w:headerReference w:type="default" r:id="rId9"/>
      <w:footerReference w:type="even" r:id="rId10"/>
      <w:footerReference w:type="default" r:id="rId11"/>
      <w:pgSz w:w="8420" w:h="11907" w:orient="landscape" w:code="9"/>
      <w:pgMar w:top="851" w:right="851" w:bottom="1418" w:left="1418" w:header="39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A73" w:rsidRDefault="00063E02">
      <w:r>
        <w:separator/>
      </w:r>
    </w:p>
  </w:endnote>
  <w:endnote w:type="continuationSeparator" w:id="0">
    <w:p w:rsidR="00520A73" w:rsidRDefault="0006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ST_Swed">
    <w:panose1 w:val="00000000000000000000"/>
    <w:charset w:val="02"/>
    <w:family w:val="decorative"/>
    <w:notTrueType/>
    <w:pitch w:val="fixed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8D" w:rsidRDefault="001C43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1C438D" w:rsidRDefault="001C438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8D" w:rsidRDefault="001C438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A73" w:rsidRDefault="00063E02">
      <w:r>
        <w:separator/>
      </w:r>
    </w:p>
  </w:footnote>
  <w:footnote w:type="continuationSeparator" w:id="0">
    <w:p w:rsidR="00520A73" w:rsidRDefault="00063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8D" w:rsidRDefault="001C438D" w:rsidP="000C1CE5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38D" w:rsidRDefault="001C43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8D" w:rsidRDefault="001C438D" w:rsidP="000C1CE5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5DCA">
      <w:rPr>
        <w:rStyle w:val="a5"/>
        <w:noProof/>
      </w:rPr>
      <w:t>2</w:t>
    </w:r>
    <w:r>
      <w:rPr>
        <w:rStyle w:val="a5"/>
      </w:rPr>
      <w:fldChar w:fldCharType="end"/>
    </w:r>
  </w:p>
  <w:p w:rsidR="001C438D" w:rsidRDefault="001C43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4F64"/>
    <w:multiLevelType w:val="hybridMultilevel"/>
    <w:tmpl w:val="E41816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63E7E"/>
    <w:multiLevelType w:val="hybridMultilevel"/>
    <w:tmpl w:val="358EF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E12D2"/>
    <w:multiLevelType w:val="hybridMultilevel"/>
    <w:tmpl w:val="573AE8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86A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89241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19754110"/>
    <w:multiLevelType w:val="hybridMultilevel"/>
    <w:tmpl w:val="8B163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EF1D94"/>
    <w:multiLevelType w:val="hybridMultilevel"/>
    <w:tmpl w:val="8DD48D7A"/>
    <w:lvl w:ilvl="0" w:tplc="71B0DE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E793AF7"/>
    <w:multiLevelType w:val="hybridMultilevel"/>
    <w:tmpl w:val="AE489E6A"/>
    <w:lvl w:ilvl="0" w:tplc="B8C4E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E6835"/>
    <w:multiLevelType w:val="hybridMultilevel"/>
    <w:tmpl w:val="FADC9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E5984"/>
    <w:multiLevelType w:val="hybridMultilevel"/>
    <w:tmpl w:val="BED0DCD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B65D76"/>
    <w:multiLevelType w:val="hybridMultilevel"/>
    <w:tmpl w:val="9AC04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C745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44875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BA5D6C"/>
    <w:multiLevelType w:val="hybridMultilevel"/>
    <w:tmpl w:val="7F08CE38"/>
    <w:lvl w:ilvl="0" w:tplc="2B76A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F7D30"/>
    <w:multiLevelType w:val="hybridMultilevel"/>
    <w:tmpl w:val="F432D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66EF7"/>
    <w:multiLevelType w:val="hybridMultilevel"/>
    <w:tmpl w:val="AC9A10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4743A"/>
    <w:multiLevelType w:val="hybridMultilevel"/>
    <w:tmpl w:val="BED0DCD0"/>
    <w:lvl w:ilvl="0" w:tplc="B8C4E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CF109A"/>
    <w:multiLevelType w:val="hybridMultilevel"/>
    <w:tmpl w:val="20AA7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322D20"/>
    <w:multiLevelType w:val="hybridMultilevel"/>
    <w:tmpl w:val="9B7C5880"/>
    <w:lvl w:ilvl="0" w:tplc="2B76AC7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4AFE3684"/>
    <w:multiLevelType w:val="hybridMultilevel"/>
    <w:tmpl w:val="353CB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E8835A">
      <w:start w:val="1"/>
      <w:numFmt w:val="decimal"/>
      <w:lvlText w:val="%2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FB6E09"/>
    <w:multiLevelType w:val="hybridMultilevel"/>
    <w:tmpl w:val="457C2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DC5D0F"/>
    <w:multiLevelType w:val="hybridMultilevel"/>
    <w:tmpl w:val="89A87016"/>
    <w:lvl w:ilvl="0" w:tplc="2B76A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835A45"/>
    <w:multiLevelType w:val="hybridMultilevel"/>
    <w:tmpl w:val="A4526A3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1D414C"/>
    <w:multiLevelType w:val="hybridMultilevel"/>
    <w:tmpl w:val="71FE9A16"/>
    <w:lvl w:ilvl="0" w:tplc="B8C4E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C05B42"/>
    <w:multiLevelType w:val="hybridMultilevel"/>
    <w:tmpl w:val="A4526A3E"/>
    <w:lvl w:ilvl="0" w:tplc="B8C4E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645D37"/>
    <w:multiLevelType w:val="hybridMultilevel"/>
    <w:tmpl w:val="EC24D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20920"/>
    <w:multiLevelType w:val="hybridMultilevel"/>
    <w:tmpl w:val="574C7864"/>
    <w:lvl w:ilvl="0" w:tplc="26340EF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655776F"/>
    <w:multiLevelType w:val="hybridMultilevel"/>
    <w:tmpl w:val="397E07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849E4"/>
    <w:multiLevelType w:val="hybridMultilevel"/>
    <w:tmpl w:val="F88A8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4C7F61"/>
    <w:multiLevelType w:val="hybridMultilevel"/>
    <w:tmpl w:val="FCD2C5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995B5D"/>
    <w:multiLevelType w:val="hybridMultilevel"/>
    <w:tmpl w:val="98C09D4A"/>
    <w:lvl w:ilvl="0" w:tplc="2B76A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D561E7"/>
    <w:multiLevelType w:val="hybridMultilevel"/>
    <w:tmpl w:val="133AF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2"/>
  </w:num>
  <w:num w:numId="5">
    <w:abstractNumId w:val="24"/>
  </w:num>
  <w:num w:numId="6">
    <w:abstractNumId w:val="16"/>
  </w:num>
  <w:num w:numId="7">
    <w:abstractNumId w:val="7"/>
  </w:num>
  <w:num w:numId="8">
    <w:abstractNumId w:val="23"/>
  </w:num>
  <w:num w:numId="9">
    <w:abstractNumId w:val="31"/>
  </w:num>
  <w:num w:numId="10">
    <w:abstractNumId w:val="8"/>
  </w:num>
  <w:num w:numId="11">
    <w:abstractNumId w:val="25"/>
  </w:num>
  <w:num w:numId="12">
    <w:abstractNumId w:val="28"/>
  </w:num>
  <w:num w:numId="13">
    <w:abstractNumId w:val="6"/>
  </w:num>
  <w:num w:numId="14">
    <w:abstractNumId w:val="11"/>
  </w:num>
  <w:num w:numId="15">
    <w:abstractNumId w:val="13"/>
  </w:num>
  <w:num w:numId="16">
    <w:abstractNumId w:val="30"/>
  </w:num>
  <w:num w:numId="17">
    <w:abstractNumId w:val="20"/>
  </w:num>
  <w:num w:numId="18">
    <w:abstractNumId w:val="18"/>
  </w:num>
  <w:num w:numId="19">
    <w:abstractNumId w:val="21"/>
  </w:num>
  <w:num w:numId="20">
    <w:abstractNumId w:val="19"/>
  </w:num>
  <w:num w:numId="21">
    <w:abstractNumId w:val="5"/>
  </w:num>
  <w:num w:numId="22">
    <w:abstractNumId w:val="26"/>
  </w:num>
  <w:num w:numId="23">
    <w:abstractNumId w:val="15"/>
  </w:num>
  <w:num w:numId="24">
    <w:abstractNumId w:val="3"/>
  </w:num>
  <w:num w:numId="25">
    <w:abstractNumId w:val="1"/>
  </w:num>
  <w:num w:numId="26">
    <w:abstractNumId w:val="10"/>
  </w:num>
  <w:num w:numId="27">
    <w:abstractNumId w:val="27"/>
  </w:num>
  <w:num w:numId="28">
    <w:abstractNumId w:val="17"/>
  </w:num>
  <w:num w:numId="29">
    <w:abstractNumId w:val="29"/>
  </w:num>
  <w:num w:numId="30">
    <w:abstractNumId w:val="0"/>
  </w:num>
  <w:num w:numId="31">
    <w:abstractNumId w:val="1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bookFoldPrinting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CD2"/>
    <w:rsid w:val="00063E02"/>
    <w:rsid w:val="00090E70"/>
    <w:rsid w:val="000C1CE5"/>
    <w:rsid w:val="00120CD2"/>
    <w:rsid w:val="00194DF4"/>
    <w:rsid w:val="001C438D"/>
    <w:rsid w:val="00520A73"/>
    <w:rsid w:val="007D131A"/>
    <w:rsid w:val="007E43E8"/>
    <w:rsid w:val="00B0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54B479A3-F0AA-4246-BF86-DE338037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outlineLvl w:val="0"/>
    </w:pPr>
    <w:rPr>
      <w:rFonts w:ascii="Times New Roman" w:hAnsi="Times New Roman"/>
      <w:color w:val="000000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both"/>
      <w:outlineLvl w:val="1"/>
    </w:pPr>
    <w:rPr>
      <w:rFonts w:ascii="Times New Roman" w:hAnsi="Times New Roman"/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rFonts w:ascii="Times New Roman" w:hAnsi="Times New Roman"/>
      <w:b/>
      <w:color w:val="000000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rFonts w:ascii="Times New Roman" w:hAnsi="Times New Roman"/>
      <w:color w:val="000000"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both"/>
      <w:outlineLvl w:val="4"/>
    </w:pPr>
    <w:rPr>
      <w:rFonts w:ascii="Times New Roman" w:hAnsi="Times New Roman"/>
      <w:b/>
      <w:color w:val="000000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both"/>
      <w:outlineLvl w:val="5"/>
    </w:pPr>
    <w:rPr>
      <w:rFonts w:ascii="Times New Roman" w:hAnsi="Times New Roman"/>
      <w:color w:val="000000"/>
      <w:sz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center"/>
      <w:outlineLvl w:val="6"/>
    </w:pPr>
    <w:rPr>
      <w:rFonts w:ascii="Times New Roman" w:hAnsi="Times New Roman"/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firstLine="567"/>
      <w:jc w:val="center"/>
      <w:outlineLvl w:val="8"/>
    </w:pPr>
    <w:rPr>
      <w:rFonts w:ascii="Times New Roman" w:hAnsi="Times New Roman"/>
      <w:b/>
      <w:bCs/>
      <w:color w:val="000000"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jc w:val="both"/>
    </w:pPr>
    <w:rPr>
      <w:rFonts w:ascii="Times New Roman" w:hAnsi="Times New Roman"/>
      <w:color w:val="000000"/>
      <w:sz w:val="28"/>
    </w:rPr>
  </w:style>
  <w:style w:type="paragraph" w:styleId="20">
    <w:name w:val="Body Text 2"/>
    <w:basedOn w:val="a"/>
    <w:pPr>
      <w:shd w:val="clear" w:color="auto" w:fill="FFFFFF"/>
      <w:jc w:val="center"/>
    </w:pPr>
    <w:rPr>
      <w:rFonts w:ascii="Times New Roman" w:hAnsi="Times New Roman"/>
      <w:b/>
      <w:color w:val="000000"/>
      <w:sz w:val="28"/>
    </w:rPr>
  </w:style>
  <w:style w:type="paragraph" w:styleId="30">
    <w:name w:val="Body Text 3"/>
    <w:basedOn w:val="a"/>
    <w:pPr>
      <w:shd w:val="clear" w:color="auto" w:fill="FFFFFF"/>
    </w:pPr>
    <w:rPr>
      <w:rFonts w:ascii="Times New Roman" w:hAnsi="Times New Roman"/>
      <w:b/>
      <w:i/>
      <w:smallCaps/>
      <w:color w:val="00000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 Indent"/>
    <w:basedOn w:val="a"/>
    <w:pPr>
      <w:shd w:val="clear" w:color="auto" w:fill="FFFFFF"/>
      <w:ind w:left="709" w:firstLine="720"/>
      <w:jc w:val="both"/>
    </w:pPr>
    <w:rPr>
      <w:rFonts w:ascii="Times New Roman" w:hAnsi="Times New Roman"/>
      <w:color w:val="000000"/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shd w:val="clear" w:color="auto" w:fill="FFFFFF"/>
      <w:ind w:firstLine="426"/>
      <w:jc w:val="both"/>
    </w:pPr>
    <w:rPr>
      <w:rFonts w:ascii="Times New Roman" w:hAnsi="Times New Roman"/>
      <w:bCs/>
      <w:color w:val="000000"/>
      <w:sz w:val="22"/>
      <w:szCs w:val="22"/>
    </w:rPr>
  </w:style>
  <w:style w:type="paragraph" w:styleId="31">
    <w:name w:val="Body Text Indent 3"/>
    <w:basedOn w:val="a"/>
    <w:pPr>
      <w:shd w:val="clear" w:color="auto" w:fill="FFFFFF"/>
      <w:ind w:left="709"/>
      <w:jc w:val="both"/>
    </w:pPr>
    <w:rPr>
      <w:rFonts w:ascii="Times New Roman" w:hAnsi="Times New Roman"/>
      <w:color w:val="000000"/>
      <w:sz w:val="22"/>
      <w:szCs w:val="22"/>
    </w:rPr>
  </w:style>
  <w:style w:type="paragraph" w:styleId="aa">
    <w:name w:val="Title"/>
    <w:basedOn w:val="a"/>
    <w:qFormat/>
    <w:pPr>
      <w:shd w:val="clear" w:color="auto" w:fill="FFFFFF"/>
      <w:jc w:val="center"/>
    </w:pPr>
    <w:rPr>
      <w:b/>
      <w:color w:val="000000"/>
      <w:sz w:val="22"/>
      <w:szCs w:val="22"/>
    </w:rPr>
  </w:style>
  <w:style w:type="paragraph" w:styleId="ab">
    <w:name w:val="annotation text"/>
    <w:basedOn w:val="a"/>
    <w:semiHidden/>
    <w:pPr>
      <w:widowControl/>
      <w:autoSpaceDE/>
      <w:autoSpaceDN/>
      <w:adjustRightInd/>
    </w:pPr>
    <w:rPr>
      <w:rFonts w:ascii="Times New Roman" w:eastAsia="WST_Swed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4650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</vt:lpstr>
    </vt:vector>
  </TitlesOfParts>
  <Company>ппп</Company>
  <LinksUpToDate>false</LinksUpToDate>
  <CharactersWithSpaces>31093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</dc:title>
  <dc:subject/>
  <dc:creator>User</dc:creator>
  <cp:keywords/>
  <dc:description/>
  <cp:lastModifiedBy>Irina</cp:lastModifiedBy>
  <cp:revision>2</cp:revision>
  <cp:lastPrinted>2004-05-13T05:31:00Z</cp:lastPrinted>
  <dcterms:created xsi:type="dcterms:W3CDTF">2014-07-29T05:47:00Z</dcterms:created>
  <dcterms:modified xsi:type="dcterms:W3CDTF">2014-07-29T05:47:00Z</dcterms:modified>
</cp:coreProperties>
</file>