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2F" w:rsidRDefault="002F272F" w:rsidP="008E08B9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 w:val="48"/>
          <w:szCs w:val="48"/>
        </w:rPr>
      </w:pPr>
    </w:p>
    <w:p w:rsidR="008E08B9" w:rsidRPr="008E08B9" w:rsidRDefault="008E08B9" w:rsidP="008E08B9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 w:val="48"/>
          <w:szCs w:val="48"/>
        </w:rPr>
      </w:pPr>
      <w:r w:rsidRPr="008E08B9">
        <w:rPr>
          <w:b/>
          <w:bCs/>
          <w:color w:val="000000"/>
          <w:kern w:val="36"/>
          <w:sz w:val="48"/>
          <w:szCs w:val="48"/>
        </w:rPr>
        <w:t>Реферат: История таможенного дела и таможенного законодательства РФ</w:t>
      </w:r>
    </w:p>
    <w:p w:rsidR="008E08B9" w:rsidRPr="008E08B9" w:rsidRDefault="008E08B9" w:rsidP="008E08B9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8E08B9">
        <w:rPr>
          <w:b/>
          <w:bCs/>
          <w:color w:val="000000"/>
          <w:sz w:val="27"/>
          <w:szCs w:val="27"/>
        </w:rPr>
        <w:t>1. 1. Основные моменты развития таможенного дела и законодательства о нем в дореволюционный период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История не сохранила для нас документальных свидетельств о времени возникновения таможенного обложения на территории России. В договоре Олега с Византией таможенные обычаи и льготы упоминаются как издавна бытовавшие в жизни явления.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5-6 веках до нашей эры в городах Причерноморья существовали таможенные порядки; знали о них и в Скифском государстве, торговавшем и воевавшем с Оливией, Херсоном и другими городами. Издавна у русских как норма обычного права существовало правило взимать мыт, или мыто, - сбор за провоз товаров через заставы. Было мыто «сухое» - при провозе товаров по суше и мыто «водяное» - при провозе по воде.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XI-XII веках быстро растут торгово-ремесленные центры - города, богатеет городская знать - бояре, растет авторитет купцов и сборщиков пошлин. Постепенно единство Киевской Руси в XI веке начали разрушать местные князья, которые рассматривали свои владения как наследственные вотчины и отказывались подчиняться Киевскому князю. В XII - начале XIII века государство фактически распалось на отдельные земли, а их владельцы - феодалы на свих территориях стали изобретать собственные системы таможенных пошлин, подчиненных целям личного обогащения. В это время применялись пошлины, которые обычно назывались проезжими или торговыми.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К проезжим пошлинам относится в первую очередь уже упомянутый мыт. С людей, сопровождавших товар, иногда собирались костки - по 1 деньге с души. Мостовщина и перевоз взимались при проезде по мосту или за пользование перевозом, но уже не мытинками, а мостовщиками и перевозчиками, под предлогом улучшения мостов и перевозов.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Торговые пошлины были более разнообразны. Замыт взыскивался не с воза, а с цены товара - с рубля стоимости товара по 1 деньге - и давал право торговать этим товаром. Явка - сбор с торговца по 1-3 деньге за предъявление товара на заставе. Амбарное - за наем амбара под товар на гостином дворе. Взимались также другие пошлины и сборы.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Внутренние таможенные пошлины взыскивались со всех привозимых на продажу товаров. Это правило не распространялось на необходимые владельцу предметы потребления. В некоторых случаях особыми жалованными грамотами освобождались от уплаты пошлин лица духовного звания, монастыри, жители новых городов и отдельных местностей, а также люди, оказавшие услуги государству или княжеству. Такое положение закреплялось в некоторых правовых актах того времени.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К концу 15 века усиливается объединение вокруг Москвы близлежащих княжеств, что укрепляло Русское государство. Иван III, Василий III, а затем Иван IV пытались в фискальных целях упорядочить таможенные сборы, пошлины с иностранцев. Однако таможенное обложение оставалось чрезвычайно высоким.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Так, по Новгородской таможенной грамоте 1571 года с местных горожан брали пошлину в размере 0, 75% от стоимости товара, с жителей пригородов Новгорода - 2%, с торговцев из других областей - 4%, с иноземцев - 7%. В Судебнике 1550 года предусматривались таможенные сборы за клеймение лошадей, поскольку коневодство в условиях феодального государства было важнейшей отраслью хозяйства.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период царствования Михаила Романова пошлины еще более дифференцировались, особенно на вывоз товаров из России. Хлеб, дорогие меха, персидский шелк, а также некоторые другие товары правительство объявило заповедными и запретило торговать ими частным лицам, сосредоточив в своих руках всю выгоду от продажи этих товаров. Не разрешался ввоз в Россию табака. Потребление которого строго преследовалось, а также хлебных вин, бывших предметом государственной монополии.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Следующий шаг таможенного реформирования - Торговый Устав 1653 года. Многочисленные российские таможенные пошлины были заменены единой рублевой пошлиной в размере 5% с каждого рубля цены товара, с соли - 10% от цены, с рыбы и пушнины - особые пошлины. Иностранные купцы были обязаны платить пошлины: 6% с цены товара во внутренних таможнях и 2% проезжих пошлин в пограничных таможнях при вывозе русских товаров. Идеи монетаризма, которые были заложены еще Иваном Грозным, запретившим ввозить в Россию предметы роскоши и вывозить драгоценные металлы и изделия из них, были закреплены в Новоторговом Уставе 1667 года. Пошлины стали взиматься монетами, золотом. Новоторговый Устав 1667 года ужесточил порядок ввоза иностранных товаров, пошлина на них увеличилась в 4 раза. Иностранцы могли торговать только в приграничных городах: Архангельске, Новгороде, Пскове - с целью развития инициативы русских оптовиков-скупщиков. Иностранцам под угрозой конфискации товара запрещалось вести различную торговлю и обмен друг с другом, минуя таможню. Ужесточение режима ввоза иностранных товаров способствовало расцвету контрабанды, носившей до этого случайный характер.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Можно говорить о создании к концу 17 века в России, довольно разветвленной и централизованной таможенной службы. В Москве существовали Большая таможня, Посольская новая таможня (оформляла товары иноземцев), Мытная изба (предъявлялись к обложению пошлиной скот, сено и др.), Конюшенный приказ (надзирал за торговлей лошадьми), Померная изба (оформляла сделки на зерно, овощи и другие товары), а также таможенные избы в уездах.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царствование Петра I одним из первых таможенных мероприятий был Указ 1699 года о взимании в Архангельске пошлин с привозных напитков. В Петровскую эпоху развитие промышленности, мануфактур, сельского хозяйства дало внутренней торговле новый толчок. А выход России к Балтийскому морю, многочисленные внешнеполитические акции правительства открыли путь русским мануфактурным товарам в Европу. Активизировалось развитие внешней торговли, в чем немалую роль сыграл принятый в 1724 году протекционистский таможенный тариф. В интересах отечественной промышленности высокими таможенными пошлинами облагались товары, производство которых в России или уже было освоено, или налаживалось. Железо, парусина, шелковые ткани, ленты, иглы, воск, сухие каши, пергамент облагались пошлиной в размере 75% с цены; полотно, бархат, золоченое и прядильное серебро - 50%, шерстяные ткани, железное оружие - 25% с цены. На товары, не производимые в стране, была умеренная пошлина от 10 до 4%. Постепенно совершенствовалась организация таможенного деле в России. Управление таможенными сборами с 1718 года начала осуществлять учрежденная Петром I Коммерц-коллегия, которая была самостоятельным управленческим ведомством. Для того чтобы обеспечить успешное проведение таможенных мероприятий, при Петре I укреплялись государственные границы: на западе их охраняли регулярные войска. В конце его царствования здесь существовало 15 крепостей. Преемники Петра I стремились продолжить политику поощрения вывоза российских товаров и увеличивать доходы Казны взиманием таможенных пошлин и борьбой с контрабандой. В 1731 году был принят Морской пошлинный Устав, определивший порядок захода иностранных торговых судов в российские порты.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середине 18 века в России взималось 17 различных таможенных сборов. Процедура осмотра товаров и записей в книгах была весьма сложной. Все это серьезно препятствовало расширению торговли и по инициативе графа П. Н. Шувалова, который направлял внутреннюю политику России в 50-х годах 18 века и придерживался протекционистского внешнеторгового курса, в 1753-1757 годах была проведена крупная таможенная реформа.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Указом 1753 года с января 1754 года отменялись рублевая пошлина и все 17 таможенных сборов с внутренней торговли. Это была радикальная мера. Чтобы компенсировать доходы казны были увеличены в среднем на 13% пошлины с операций российских и иностранных купцов в портовых и пограничных таможнях. Таким образом внутренние таможенные границы были ликвидированы и таможенные операции выносились на линию государственной границы.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Либерализация таможенной политики во второй половине 18 века способствовала росту капиталистических отношений в экономике России и отражала общую направленность действий правительства. Манифестом 1755 года и Указом 1767 года были отменены промышленные монополии и провозглашена свобода промышленности и торговли. Крестьянству предоставлялась возможность заниматься изготовлением и продажей промышленных изделий, быстро рос объем внешней торговли России.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Таможенным тарифом 1766 года большинство провозимых товаров облагалось невысокими пошлинами (от 12 до 30%), а тариф 1782 года вообще освободил большинство из них от пошлин, установив для оставшихся товаров сбор в размере 10% их стоимости.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период 1790-1822 годов на таможенную систему сильное воздействие оказали политические отношения России с европейскими державами. В связи с началом Французской буржуазной революции Россия договаривается с Англией, Австрией и Пруссией не вывозить во Францию хлеб и сырье и не ввозить французскую мануфактуру. Затем манифестом 1793 года Екатерина II запретила вывоз во Францию вообще каких бы о ни было российских товаров и ввоз из Франции всяких товаров. В 1797 году Павел I разрешил ввоз в Россию некоторых товаров, а в 1800 году в целях развития отечественного производства был вновь подтвержден запрет ввоза в Россию шелковых и бумажных тканей, стекла, фарфора, фаянса. После разгрома армии Наполеона Россия восстановила нормальные внешнеторговые связи с европейскими государствами и в 1816 году частично отменила запреты, введенные на французские изделия. В 1819 году был принят Таможенный устав, в котором охрана государственной границы возлагалась на таможенную, а затем пограничную стражу министерства финансов. Таможенный устав 1819 года уточнил понятие контрабанды в России, понимая под ней не только провоз или пронос товаров через границу мимо таможни, но и неуказание товаров владельцами в поданных в таможню объявлениях и грузовых документах.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Систему таможенных учреждений середины 19 века можно представить по Таможенному уставу 1857 года. В зависимости от объема операций таможни делились на крупнейшие - первого класса (Архангельская, Санкт-петербургская, Московская и другие), средние - второго класса (Евпаторийская и другие) и малые - третьего класса (Николаевская, Мариупольская и другие). Некоторые таможни имели передовые филиалы.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Крымская война, тяжелое хозяйственное положение, расстройство финансов, потребности капиталистического развития обусловили ряд финансовых реформ. В 1860 году был учрежден Государственный банк, а в 1862 году единым распорядителем доходов и расходов стал министр финансов. В 1864 году подчиненный министерству финансов Департамент внешней торговли был преобразован в Департамент таможенных сборов. В 1875 году торговый баланс России был пассивным - ввоз превышал вывоз на 150 млн. руб. Для выравнивания баланса в 1876 году было решено: таможенные пошлины, которые раньше поступали в бумажных деньгах, впредь взыскивать золотом. Поскольку курс покупки золотого рубля составлял в среднем 1 рубль 48 копеек, а ставки таможенных пошлин не изменились, это означало, что пошлины повысились почти на 50%. В 1885 году последовало повышение пошлин на 10-20%, а в 1890 году - еще на 20%, что сократило привоз товаров из-за границы. И эти, и другие меры не только выровняли торговый баланс страны, но и сделали его активным.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Таможенный устав 1904 года установил новую структуру таможенных органов. Теперь таможенная система России состояла из Департамента таможенных сборов, окружных и участковых таможенных управлений, таможен, застав, постов и пунктов. Новым в Таможенном уставе 1904 года был раздел «О привозе товаров по железным дорогам», отражавший быстрое строительство железных дорог в России и, как следствие, адаптацию таможенных операций к этому виду транспорта.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После периода депрессии (1900-1909 годов) Россия вступила в полосу подъема (1909-1913 годы). Однако таможенная система не претерпела в этот период существенных изменений. С началом Первой мировой войны таможенное ведомство оказалось в значительной степени парализованным, так как на 75% европейской границы России велись военные действия. </w:t>
      </w:r>
    </w:p>
    <w:p w:rsidR="008E08B9" w:rsidRPr="008E08B9" w:rsidRDefault="008E08B9" w:rsidP="008E08B9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8E08B9">
        <w:rPr>
          <w:b/>
          <w:bCs/>
          <w:color w:val="000000"/>
          <w:sz w:val="27"/>
          <w:szCs w:val="27"/>
        </w:rPr>
        <w:t>1. 2. Основные моменты развития после революции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послереволюционной Росси и в дальнейшем - в Союзе ССР - процесс становления и развития таможенного дела и законодательства о нем носил сложный и противоречивый характер. Хотя в целом в этот период - с октября 1917 года и по 1991 год - был накоплен ценный и полезный опыт, без учета которого невозможно создать и продолжать совершенствовать современное Российское таможенное право.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Ко времени Октябрьской революции таможенное дело в России регулировалось Уставом 1910 года. Руководил таможенным делом образованный в 1864 году в составе Министерства финансов Департамент таможенных сборов, который находился в довольно плачевном состоянии. Большинство таможен было закрыто, таможенная система в России практически была разрушена. В начале 1918 года возобновил работу Департамент таможенных сборов при Наркомате финансов.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29 мая 1918 года СНК издал Декрет «О разграничении прав Центральной и местных Советских властей по собиранию пошлин и о регулировании деятельности местных таможенных учреждений». Обложение таможенной пошлиной и другими сборами товаров, перевозимых через границу, передавалось в исключительное ведение центральной государственной власти.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Декретом СНК от 29 мая 1918 года Департамент таможенных сборов был переименован в Главное управление таможенного контроля, которое переходило в подчинение Наркомата торговли и промышленности (НКТиП); последний в соответствии с Декретом СНК от 11 июня 1920 года был преобразован в Народный комиссариат внешней торговли (НКВТ).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К НКВТ перешли все функции в области управления таможенным делом. 12 ноября 1920 года СНК РСФСР издал Декрет «О порядке приема, хранения и отпуска импортных и экспортных товаров», который послужил основой для Таможенного устава СССР 1924 года.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Декрет СНК от 31 марта 1922 года утвердил Временное положение о местных таможенных учреждениях. Руководимые ГТУ таможенные учреждения подразделялись на таможни первого, второго, третьего разрядов и таможенные посты.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первые месяцы Советской власти, а затем и в период военного коммунизма (1918-1921 годы) таможенным пошлинам отводилась весьма скромная роль. Объяснялось это тем, что НКВТ в эти годы не продавал, а распределял товары.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Почти полное отсутствие стоимостного механизма обмена внутри страны, нерегулярность внешнеторгового оборота и его незначительность серьезно затрудняли использование таможенного тарифа как инструмента торговли Советской России с другими государствами.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 переходом к НЭПу, с расширением внешней торговли, предоставлением права самостоятельного выхода на мировой рынок хозяйственным и государственным организациям, возникла необходимость восстановить таможенно-тарифное дело. Возвращение в 1922 году к тарифным методам регулирования внешнеторговых операций повысило роль таможенной службы в государственном управлении.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9 марта 1922 года ВЦИК и СНК РСФСР утвердили первый таможенный тариф по европейской привозной торговле, а 13 июня 1922 года - первый Советский тариф по вывозной торговле.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Декретом СНК от 23 февраля 1922 года был утвержден Таможенно-тарифный комитет (ТТК). В его компетенцию входили: составление новых и изменение старых списков запрещенных товаров; решение вносимых Таможенным управлением вопросов по применению тарифа; разрешение жалоб на решения Таможенного управления по вопросам применения тарифа; дача заключений по всем проектам законов и другие.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Правовой статус ТТК уточнялся в Таможенном уставе 1924 года и Таможенном кодексе 1928 года. С переходом в начале 30-х годов к административным методам регулирования внешней торговли и с реорганизацией внешнеэкономических органов роль ТТК значительно снизилась. Этот орган прекратил свое существование в 1964 году.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12 декабря 1924 года Президиум ЦИК СССР утвердил Таможенный устав СССР, явившийся первым кодифицированным союзным актом по таможенному делу. Именно Устав, а также ряд подзаконных нормативных актов, принятых НКВТ, законодательно закрепили систему таможенного управления, сформировавшуюся в середине 20-х годов.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Согласно ст. 1 Устава, таможенным делом на всей территории Союза ССР управлял НКВТ, который осуществлял свои задачи, как в центре, так и на местах, через входящее в его состав Главное таможенное управление, состоящий при НКВТ Таможенно-тарифный комитет и через иные учреждения. Главное таможенное управление разрабатывало платы всех таможенных мероприятий общего характера, инструкции и разъяснения к ним, а также организовывало и руководило борьбой с контрабандой на территории СССР.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Таможенный устав предусматривал возможность создания отделений ГТУ в союзных республиках. В 1925 году в соответствии с планом реорганизации таможенного аппарата на местах на территории СССР было создано 11 районных таможенных инспекторских управлений.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Оформление экспортно-импортных грузов, а также контроль за перемещаемым через границу имуществом осуществляли таможни первого и второго разрядов. Таможни третьего разряда имели право на указанные действия, если это не требовало специальной технической экспертизы. Таможенные посты занимались только пропуском пассажиров, багажа и ручной клади, а также пересылкой международных почтовых отправлений.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Таможенный устав 1924 года устанавливал сложную четырехзвенную систему управления таможенным делом (НКВТ - ГТУ - уполномоченные НКВТ, отделения ГТУ - районные таможенные инспекторские управления - таможни и таможенные поты).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Принятый в 1928 году Таможенный кодекс СССР не внес значительных изменений в организацию таможенного управления, но более подробно, чем Устав, определял компетенцию ГТУ. В развитии таможенного дела в СССР в это время видна тенденция к постепенному упрощению системы таможенных органов. В частности, Таможенный кодекс 1928 года не предусматривал на территории СССР районных таможенных инспекторских управлений.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период с 1929 по 1932 год все более отчетливой становится тенденция к отказу от экономической модели управления и доминированию административно-командных методов регулирования общественных отношений. Этот процесс затронул и внешнеэкономическую деятельность, в том числе и организацию таможенного дела. Значительно сократился оборот международного пассажирского сообщения, резко уменьшился состав участников внешнеторговых связей. Таможенное дело в целом и таможенный контроль в частности перестали играть важную роль в регулировании экспортно-импортных операций. В 1932-1934 годах был упорядочен ускоренный пропуск через границу грузов общественного сектора и централизованный расчет по таможенным пошлинам за эти грузы.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Указом Президиума Верховного Совета СССР от 5 мая 1964 года был утвержден новый Таможенный кодекс. Управление таможенным делом на территории СССР было отнесено к ведению Министерства внешней торговли и осуществлялось через входящее в его состав Главное таможенное управление.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Среди функций таможенных учреждений выделялись контроль за соблюдением государственной монополии внешней торговли, совершение таможенных операций и борьба с контрабандой.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Устанавливалась двухзвенная система управления таможенным делом: местные таможенные учреждения (таможни и таможенные посты) подчинялись непосредственно ГТУ.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Наиболее радикальный этап реформирования системы таможенных органов приходится на начало 1986 года, когда ГТУ МВТ было преобразовано в Главное управление государственного таможенного контроля пари Совете Министров СССР (ГУГТК при СМ СССР) - самостоятельный орган государственного управления со статусом союзного ведомства. Именно с этого момента началась перестройка системы управления таможенным делом, так как впервые за всю историю Советского государства таможенная служба выделялась организационно.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Развитие таможенного дела вплоть до принятия в 1991 году нового Таможенного кодекса и Закона СССР о таможенном тарифе определялось подзаконным нормотворчеством - постановлением Совета Министров СССР и ведомственными актами. Общее руководство таможенными вопросами осуществлял высший исполнительно-распорядительный орган - Совет Министров, который определял также основные направления дальнейшего развития таможенной системы.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ходе реформы внешнеэкономической деятельности многим предприятиям и организациям было предоставлено право самостоятельно проводить экспортно-импортные операции.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Проведение досмотра и таможенного оформления грузов осуществлялось непосредственно в месте расположения участника внешнеэкономических связей досмотровой комиссией. Эти комиссии создавались на смешанной основе из представителей таможенных учреждений и администрации предприятий.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Однако практика организации досмотровых комиссий не получила распространения. Таможенный кодекс 1991 года уже не предусматривал возможности их создания.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Таможенный кодекс СССР и Закон СССР о таможенном тарифе, принятые в 1991 году, внесли существенные изменения в организацию таможенного управления.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Предусматривалось создание двух координационных органов - Таможенно-тарифного совета и Координационного совета по борьбе и международным незаконным оборотом наркотических средств и психотропных веществ. Новый кодекс узаконил фактически уже сложившуюся трехзвенную систему таможенных органов: центральный таможенный орган - региональные таможенные управления - таможни.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Центральным таможенным органом, который заменил ГУГТК, стал Таможенный комитет. Существенно изменились его функции, ориентированные в значительной мере на экономическую модель регулирования внешнеэкономических связей. Однако в целом и Таможенный кодекс, и Закон о таможенном тарифе 1991 года, несмотря на определенную прогрессивность, были пронизаны духом всесилия административно-командных методов управления экономикой, внешнеэкономической деятельностью и таможенным делом.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Крайне ограниченный набор средств таможенного регулирования стал серьезным препятствием при формировании новых внешнеэкономических отношений и связей с зарубежными контрагентами. Реальная жизнь показывала неизбежность перехода к более современным, гибким и динамичным методам внешнеэкономического сотрудничества и таможенного регулирования. </w:t>
      </w:r>
    </w:p>
    <w:p w:rsidR="008E08B9" w:rsidRPr="008E08B9" w:rsidRDefault="008E08B9" w:rsidP="008E08B9">
      <w:pPr>
        <w:spacing w:before="100" w:beforeAutospacing="1" w:after="100" w:afterAutospacing="1"/>
        <w:outlineLvl w:val="2"/>
        <w:rPr>
          <w:b/>
          <w:bCs/>
          <w:color w:val="000000"/>
          <w:sz w:val="27"/>
          <w:szCs w:val="27"/>
        </w:rPr>
      </w:pPr>
      <w:r w:rsidRPr="008E08B9">
        <w:rPr>
          <w:b/>
          <w:bCs/>
          <w:color w:val="000000"/>
          <w:sz w:val="27"/>
          <w:szCs w:val="27"/>
        </w:rPr>
        <w:t>1. 3. Основные моменты развития на современном этапе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Глубокий кризис и последующий крах партийно-советской системы управления экономикой и социальными процессами и стремительный переход России, в особенности после августовских событий 1991 года, к глубоким политическим и социально-экономическим преобразованиям повлекли за собой обновление механизма правового регулирования и управления внешнеэкономической деятельностью, а, значит, и таможенного дела.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Началом создания таможенной службы и других таможенно-правовых институтов России можно считать распоряжение Президента РСФСР от 25 августа 1991 года «О деятельности таможенной службы на территории РСФСР».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Затем Указом Президента РСФСР от 25 октября 1991 года был создан центральный таможенный орган России - Государственный таможенный комитет.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Важным шагом в определении правового статуса ГТК РСФСР был Указ Президента от 28 ноября 1991 года «О реорганизации центральных органов государственного управления РСФСР», в соответствии с которым таможенное ведомство включалось в российскую структуру и, следовательно, отделялось от системы таможенных органов СССР.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По указу Президента России «О системе центральных органов федеральной исполнительной власти» от 30 сентября 1992 года ГТК вместе с другими российскими ведомствами образовал систему органов межотраслевого регулирования.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 подписанием в декабре 1991 года Минского соглашения, прекратил свое существование СССР. Все таможенные органы, действовавшие на таможенной территории, должны были перейти под полную юрисдикцию России. Появилась необходимость разработать статус центрального таможенного органа.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26 декабря 1991 года российское Правительство во исполнение Указа Президента от 25 октября 1991 года приняло постановление № 65 «Вопросы Государственного таможенного комитета РСФСР». Этим постановлением регламентировался комплекс вопросов по организации таможенного дела и таможенной службы. Было утверждено Положение о ГТК РСФСР. В положении были конкретизированы правовой статус ГТК, его задачи, функции и порядок деятельности.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Непременным условием существованием целостного государства является единство внутреннего рынка, свободное от всяких ограничений перемещение внутри страны товаров, капиталов.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Президент издал Указ «О едином экономическом пространстве РСФСР» от 12 декабря 1991 года, в котором органам власти и управления предписано обеспечить на территории России свободное перемещение товаров, капиталов и рабочей силы.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Принцип свободного перемещения товаров на территории России был еще раз подтвержден Указом Президента «О свободе торговли» от 29 января 1992 года. Данным указом запрещено также произвольное задержание и изъятие перевозимых грузов по решению местных органов.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Тем самым пресечены попытки установления своеобразных таможенных границ внутри государства, раздробления единой таможенной территории России. У единого государства должна быть единая внешняя таможенная граница.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Указом Президента «О либерализации внешнеэкономической деятельности на территории РСФСР» от 15 ноября 1991 годя правительству было предложено в качестве первоочередных мер утвердить Положение о лицензировании и квотировании экспорта и импорта товаров в 1992 году, а также представить предложения по порядку налогообложения экспортно-импортных операций и размерам ставок соответствующего налога и таможенных тарифов.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Почти одновременно с началом организации системы нетарифного регулирования внешнеэкономических связей появились первые документы, касающиеся таможенных пошлин на экспортные и импортные товары. Постановления Правительства России от 31 декабря 1991 года № 91 «О введении экспортного товара на отдельные товары, вывозимые с территории РФ», и от 15 января 1992 года «О таможенных пошлинах на импортные товары» носили временный характер и действовали до введения общего таможенного тарифа.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соответствии с постановлением Правительства РФ от 23 января 1992 года № 42 «Об изменении ставок экспортного тарифа РФ» были преобразованы ранее установленные ставки этого тарифа. В частности, предусмотрена более четкая и удобная для пользования редакция экспортного тарифа. Вторым из упомянутых постановлений Правительство России отменило действующий с 1981 года Таможенный тариф СССР.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Завершающей вехой этого периода и началом качественно нового этапа развития таможенного законодательства России явилось принятие Таможенного кодекса РФ и Закона «О таможенном тарифе» 1993 года, а также многочисленных иных правовых актов, развивающих, дополняющих и конкретизирующих указанные законы. Начался современный период развития таможенного дела и формирование таможенного права в РФ.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Принципиальное значение имеют два Указа Президента РФ от 6 марта 1995 года «О признании утратившими силу и об отмене решений Президента РФ в части предоставления таможенных льгот» и «Об основных принципах осуществления внешнеторговой деятельности в РФ».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 этими указами тесно связан Федеральный закон от 13 марта 1995 года «О некоторых вопросах предоставления льгот участникам внешнеэкономической деятельности», отменяющий все ранее предоставленные участникам внешнеэкономической деятельности льготы в том числе в виде бюджетных ассигнований на уплату таможенных пошлин и других платежей, по обложению ввозными и вывозными таможенными пошлинами, налогом на добавленную стоимость и акцизами на товары, за исключением предоставленных в соответствии с законом «О таможенном тарифе», законами РФ «О налоге на добавленную стоимость», «Об акцизах» и Таможенным кодексом.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Особый политико-экономический резонанс вызвал Указ президента РФ «О признании утратившими силу и об отмене решений Президента РФ в части предоставления таможенных льгот».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1992-1993 годах многие предприятия, организации и регионы получили право беспошлинного вывоза за рубеж сырья и стратегических товаров, что привело к серьезным потерям доходов и к другим отрицательным последствиям. Этот Указ Президента призван упорядочить регулирование внешнеэкономической деятельности, создать равные экономические условия ее участникам.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заключение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послереволюционной России и в дальнейшем в Союзе ССР статус таможенной службы, как и других таможенных институтов, функции, полномочия, организационная структура не оставались неизменными, они приспосабливались, видоизменялись в соответствии с внутренними и внешними экономическими интересами и потребностями государства.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Новая государственная власть, пришедшая к управлению страной в результате Октябрьского переворота в России, скептически отнеслась к дореволюционной системе таможенных органов, так же как и к концепции таможенного дела. Реализация ленинской идеи государственной монополии внешней торговли по существу заблокировала широкое применение таможенно-тарифного регулирования и сделала систему таможенного контроля чисто вспомогательным инструментом регулирования внешней торговли. В период военного коммунизма неоднократно прелагалось закрыть таможенные учреждения.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Переход в начале 20-х годов к НЭПу реанимировал утраченные функции таможенных органов и обусловил интенсивное структурное развитие таможенной системы. Именно с 1922 по 1928 годы формировалась сложная, многоступенчатая система управления таможенным делом. Структура таможенных органов, сложившаяся во второй половине 30-х годов и получившая юридическое закрепление в Таможенном кодексе 1964 года, с очень незначительными изменениями сохранялась вплоть до середины 80-х годов.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В период внешнеэкономической реформы (1986-1991 годы) начинается новый этап развития таможенной системы, особенности которого связаны с попыткой трансформировать таможенные службы государства-монополиста в новую управленческую структуру, ориентированную на функционирование в условиях свободного рынка и демократического режима. Логическое завершение данного этапа - принятие в 1991 году нового Таможенного кодекса и Закона СССР «О таможенном тарифе». Несмотря на известный радикализм этих законодательных актов, создать принципиально новую таможенную систему на практике так и не удалось.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Становилась все более очевидной необходимость разработки крупных законодательных актов, которые создали бы новую и стабильную нормативную базу для развития и совершенствования всего таможенного дела и правотворчества в этой жизненно важной и сложной сфере.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Характеризуя в целом данный, в значительной мере необходимый период, предшествовавший принятию в 1993 году двух основополагающих законов - Таможенного кодекса РФ и Закона РФ «О таможенном тарифе», необходимо подчеркнуть: во-первых, в период после принятия в 1991 году Таможенного кодекса СССР и Закона СССР «О таможенном тарифе» и вплоть до середины 1993 года в России таможенное дело во многом регулировалось названными выше союзными законами в части. Не противоречащей новому российскому таможенному законодательству. Во-вторых, в этот период многие аспекты таможенного дела в РФ регламентировались соответствующими нормативными указами Президента и постановлениями Правительства, приказами, положениями и инструкциями ГТК. Некоторые из актов подчас были недолговечными, непоследовательными и противоречивыми, но «вакуума» в правовом регулировании таможенного дела не было, шел постепенный и сложный, но в то же время целенаправленный процесс формирования основ российского таможенного права.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список литературы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Таможенный кодекс РФ. - М.: ИНФРА-М, 1998.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Габричидзе Б. Н. Российское таможенное право. - М.: ИНФРА-М, 1997.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Драганова В. Г. Основы таможенного дела. - М.: Экономика, 1998. </w:t>
      </w:r>
    </w:p>
    <w:p w:rsidR="008E08B9" w:rsidRPr="008E08B9" w:rsidRDefault="008E08B9" w:rsidP="008E08B9">
      <w:pPr>
        <w:spacing w:before="100" w:beforeAutospacing="1" w:after="100" w:afterAutospacing="1"/>
        <w:ind w:firstLine="300"/>
        <w:jc w:val="both"/>
        <w:rPr>
          <w:color w:val="000000"/>
          <w:sz w:val="21"/>
          <w:szCs w:val="21"/>
        </w:rPr>
      </w:pPr>
      <w:r w:rsidRPr="008E08B9">
        <w:rPr>
          <w:color w:val="000000"/>
          <w:sz w:val="21"/>
          <w:szCs w:val="21"/>
        </w:rPr>
        <w:t xml:space="preserve">Козырин А. Н. Таможенное право России. - М.: 1995. </w:t>
      </w:r>
    </w:p>
    <w:p w:rsidR="008E08B9" w:rsidRDefault="008E08B9">
      <w:bookmarkStart w:id="0" w:name="_GoBack"/>
      <w:bookmarkEnd w:id="0"/>
    </w:p>
    <w:sectPr w:rsidR="008E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8B9"/>
    <w:rsid w:val="002F272F"/>
    <w:rsid w:val="003049C1"/>
    <w:rsid w:val="00896745"/>
    <w:rsid w:val="008E08B9"/>
    <w:rsid w:val="00B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B604E-1665-441A-B0D3-255A6A2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E08B9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rsid w:val="008E08B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qFormat/>
    <w:rsid w:val="008E08B9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8B9"/>
    <w:rPr>
      <w:color w:val="0055CC"/>
      <w:u w:val="single"/>
    </w:rPr>
  </w:style>
  <w:style w:type="paragraph" w:styleId="a4">
    <w:name w:val="Normal (Web)"/>
    <w:basedOn w:val="a"/>
    <w:rsid w:val="008E08B9"/>
    <w:pPr>
      <w:spacing w:before="100" w:beforeAutospacing="1" w:after="100" w:afterAutospacing="1"/>
      <w:ind w:firstLine="3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66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4690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для катков - спортивные покрытия</vt:lpstr>
    </vt:vector>
  </TitlesOfParts>
  <Company>CITROEN</Company>
  <LinksUpToDate>false</LinksUpToDate>
  <CharactersWithSpaces>31364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для катков - спортивные покрытия</dc:title>
  <dc:subject/>
  <dc:creator>technik</dc:creator>
  <cp:keywords/>
  <dc:description/>
  <cp:lastModifiedBy>Irina</cp:lastModifiedBy>
  <cp:revision>2</cp:revision>
  <dcterms:created xsi:type="dcterms:W3CDTF">2014-08-29T06:59:00Z</dcterms:created>
  <dcterms:modified xsi:type="dcterms:W3CDTF">2014-08-29T06:59:00Z</dcterms:modified>
</cp:coreProperties>
</file>