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FB7" w:rsidRDefault="008A5FB7" w:rsidP="00E11063">
      <w:pPr>
        <w:spacing w:before="100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FB7">
        <w:rPr>
          <w:rFonts w:ascii="Times New Roman" w:hAnsi="Times New Roman"/>
          <w:b/>
          <w:sz w:val="28"/>
          <w:szCs w:val="28"/>
        </w:rPr>
        <w:t>Анализ англоязычных источников в сфере борьбы с коррупцией</w:t>
      </w:r>
      <w:r>
        <w:rPr>
          <w:rFonts w:ascii="Times New Roman" w:hAnsi="Times New Roman"/>
          <w:sz w:val="28"/>
          <w:szCs w:val="28"/>
        </w:rPr>
        <w:t>.</w:t>
      </w:r>
    </w:p>
    <w:p w:rsidR="008A5FB7" w:rsidRDefault="008A5FB7" w:rsidP="00E11063">
      <w:pPr>
        <w:spacing w:before="100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Выполнила:  студентка 771 группы 2-го курса Агеева Ю.В.</w:t>
      </w:r>
    </w:p>
    <w:p w:rsidR="008A5FB7" w:rsidRDefault="008A5FB7" w:rsidP="00E11063">
      <w:pPr>
        <w:spacing w:before="100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руководитель: преподаватель кафедры русского и иностранных языков Сидоркина Е.В.</w:t>
      </w:r>
    </w:p>
    <w:p w:rsidR="008A5FB7" w:rsidRDefault="008A5FB7" w:rsidP="00E11063">
      <w:pPr>
        <w:spacing w:before="100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D34E0" w:rsidRPr="00E11063" w:rsidRDefault="00413495" w:rsidP="00E11063">
      <w:pPr>
        <w:spacing w:before="100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1063">
        <w:rPr>
          <w:rFonts w:ascii="Times New Roman" w:hAnsi="Times New Roman"/>
          <w:sz w:val="28"/>
          <w:szCs w:val="28"/>
        </w:rPr>
        <w:t xml:space="preserve">В настоящее время все большее внимание привлекают проблемы коррупции. Но, несмотря на всеобщую озабоченность, до сих пор нет единого определения коррупции. </w:t>
      </w:r>
      <w:r w:rsidR="001D34E0" w:rsidRPr="00E11063">
        <w:rPr>
          <w:rFonts w:ascii="Times New Roman" w:hAnsi="Times New Roman"/>
          <w:sz w:val="28"/>
          <w:szCs w:val="28"/>
        </w:rPr>
        <w:t>Одно из самых известных определений, часто используемое в работах отечественных авторов, содержится в Справочном документе ООН о международной борьбе с коррупцией. Согласно данному документу: "Коррупция - это злоупотребление государственной властью для получения выгод в личных целях"</w:t>
      </w:r>
      <w:r w:rsidR="001D34E0" w:rsidRPr="00E11063">
        <w:rPr>
          <w:rStyle w:val="a5"/>
          <w:rFonts w:ascii="Times New Roman" w:hAnsi="Times New Roman"/>
          <w:sz w:val="28"/>
          <w:szCs w:val="28"/>
        </w:rPr>
        <w:footnoteReference w:id="1"/>
      </w:r>
      <w:r w:rsidR="001D34E0" w:rsidRPr="00E11063">
        <w:rPr>
          <w:rFonts w:ascii="Times New Roman" w:hAnsi="Times New Roman"/>
          <w:sz w:val="28"/>
          <w:szCs w:val="28"/>
        </w:rPr>
        <w:t>. Практически идентично с ним определение Всемирного Банка: "коррупция - злоупотребление государственной властью ради личной выгоды"</w:t>
      </w:r>
      <w:r w:rsidR="001D34E0" w:rsidRPr="00E11063">
        <w:rPr>
          <w:rStyle w:val="a5"/>
          <w:rFonts w:ascii="Times New Roman" w:hAnsi="Times New Roman"/>
          <w:sz w:val="28"/>
          <w:szCs w:val="28"/>
        </w:rPr>
        <w:footnoteReference w:id="2"/>
      </w:r>
      <w:r w:rsidR="001D34E0" w:rsidRPr="00E11063">
        <w:rPr>
          <w:rFonts w:ascii="Times New Roman" w:hAnsi="Times New Roman"/>
          <w:sz w:val="28"/>
          <w:szCs w:val="28"/>
        </w:rPr>
        <w:t xml:space="preserve">. В настоящее время в силу большей изученности феномена коррупции эти определения, несмотря на их некоторую универсальность, все же, представляются несколько ограниченным. </w:t>
      </w:r>
    </w:p>
    <w:p w:rsidR="001D34E0" w:rsidRPr="00E11063" w:rsidRDefault="001D34E0" w:rsidP="00E1106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1063">
        <w:rPr>
          <w:rFonts w:ascii="Times New Roman" w:hAnsi="Times New Roman"/>
          <w:sz w:val="28"/>
          <w:szCs w:val="28"/>
        </w:rPr>
        <w:t>Более развернутое определение разработано в 1995 г. междисциплинарной группой Совета Европы по коррупции: "коррупция представляет собой взяточничество и любое другое поведение лиц, которым поручено выполнение определенных обязанностей в государственном или частном секторе, которое ведет к нарушению обязанностей, возложенных по статусу государственного должностного лица, частного сотрудника, независимого агента или иного рода отношений и имеет целью получение любых незаконных выгод для себя и других"</w:t>
      </w:r>
      <w:r w:rsidRPr="00E11063">
        <w:rPr>
          <w:rStyle w:val="a5"/>
          <w:rFonts w:ascii="Times New Roman" w:hAnsi="Times New Roman"/>
          <w:sz w:val="28"/>
          <w:szCs w:val="28"/>
        </w:rPr>
        <w:footnoteReference w:id="3"/>
      </w:r>
    </w:p>
    <w:p w:rsidR="00491CC9" w:rsidRPr="00E11063" w:rsidRDefault="00A16127" w:rsidP="00E1106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1063">
        <w:rPr>
          <w:rFonts w:ascii="Times New Roman" w:hAnsi="Times New Roman"/>
          <w:sz w:val="28"/>
          <w:szCs w:val="28"/>
        </w:rPr>
        <w:t>Исходя из той опасности, которую несет коррупция, борьба с ней во всем мире имеет стабильную тенденцию к усилению. Законы по борьбе с коррупцией в той или иной форме существуют практически во всех странах мира. К примеру, во Франции, Германии, Австрии, Швейцарии коррупция входит в перечень преступлений против государства наряду с государственной изменой и шпионажем.</w:t>
      </w:r>
    </w:p>
    <w:p w:rsidR="00B46DBA" w:rsidRDefault="00A16127" w:rsidP="00B46DB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1063">
        <w:rPr>
          <w:rFonts w:ascii="Times New Roman" w:hAnsi="Times New Roman"/>
          <w:sz w:val="28"/>
          <w:szCs w:val="28"/>
        </w:rPr>
        <w:t xml:space="preserve"> Ранее с коррупцией боролись в основном внутри страны и порой даже благосклонно относились к взяткам национальных компаний зарубежным должностным лицам. Новаторами в исправлении данной тупиковой ситуации стали США, где 25 лет назад был принят закон "Foreign Corrupt Practicy Act" ("FCPA"), который запрещает американским компаниям давать взятки иностранным официальным лицам, представителям поли</w:t>
      </w:r>
      <w:r w:rsidR="00C00B72" w:rsidRPr="00E11063">
        <w:rPr>
          <w:rFonts w:ascii="Times New Roman" w:hAnsi="Times New Roman"/>
          <w:sz w:val="28"/>
          <w:szCs w:val="28"/>
        </w:rPr>
        <w:t>тических партий и их кандидатам</w:t>
      </w:r>
      <w:r w:rsidR="00E960DA" w:rsidRPr="00E11063">
        <w:rPr>
          <w:rFonts w:ascii="Times New Roman" w:hAnsi="Times New Roman"/>
          <w:sz w:val="28"/>
          <w:szCs w:val="28"/>
        </w:rPr>
        <w:t>.</w:t>
      </w:r>
      <w:r w:rsidRPr="00E11063">
        <w:rPr>
          <w:rFonts w:ascii="Times New Roman" w:hAnsi="Times New Roman"/>
          <w:sz w:val="28"/>
          <w:szCs w:val="28"/>
        </w:rPr>
        <w:t xml:space="preserve"> В 2001 году закон, подобный "FCPA", был принят в Великобритании.</w:t>
      </w:r>
      <w:r w:rsidR="00E960DA" w:rsidRPr="00E11063">
        <w:rPr>
          <w:rFonts w:ascii="Times New Roman" w:hAnsi="Times New Roman"/>
          <w:sz w:val="28"/>
          <w:szCs w:val="28"/>
        </w:rPr>
        <w:tab/>
      </w:r>
    </w:p>
    <w:p w:rsidR="0009571F" w:rsidRPr="00E11063" w:rsidRDefault="00A16127" w:rsidP="00E1106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1063">
        <w:rPr>
          <w:rFonts w:ascii="Times New Roman" w:hAnsi="Times New Roman"/>
          <w:sz w:val="28"/>
          <w:szCs w:val="28"/>
        </w:rPr>
        <w:t>Все большее внимание уделяют рассматриваемому вопросу и международные организации. Так, согласно конвенции ОЭСР по борьбе с коррупцией, которую подписали 35 стран, "предприятие не должно прямо или косвенно предлагать, обещать, давать или требовать взятку или какое-либо другое незаконное вознаграждение для того, чтобы начать или поддержать свой бизнес". Однако, по мнению экспертов "Economist"</w:t>
      </w:r>
      <w:r w:rsidR="00C1010C" w:rsidRPr="00E11063">
        <w:rPr>
          <w:rStyle w:val="a5"/>
          <w:rFonts w:ascii="Times New Roman" w:hAnsi="Times New Roman"/>
          <w:sz w:val="28"/>
          <w:szCs w:val="28"/>
        </w:rPr>
        <w:footnoteReference w:id="4"/>
      </w:r>
      <w:r w:rsidRPr="00E11063">
        <w:rPr>
          <w:rFonts w:ascii="Times New Roman" w:hAnsi="Times New Roman"/>
          <w:sz w:val="28"/>
          <w:szCs w:val="28"/>
        </w:rPr>
        <w:t xml:space="preserve">, практически очень сложно следить за тем, не замешаны ли руководители иностранных филиалов компаний в </w:t>
      </w:r>
      <w:r w:rsidR="00F75CFF" w:rsidRPr="00E11063">
        <w:rPr>
          <w:rFonts w:ascii="Times New Roman" w:hAnsi="Times New Roman"/>
          <w:sz w:val="28"/>
          <w:szCs w:val="28"/>
        </w:rPr>
        <w:t xml:space="preserve">передаче или получении взятки. </w:t>
      </w:r>
      <w:r w:rsidRPr="00E11063">
        <w:rPr>
          <w:rFonts w:ascii="Times New Roman" w:hAnsi="Times New Roman"/>
          <w:sz w:val="28"/>
          <w:szCs w:val="28"/>
        </w:rPr>
        <w:br/>
        <w:t>Большинство же фирм</w:t>
      </w:r>
      <w:r w:rsidR="00E960DA" w:rsidRPr="00E11063">
        <w:rPr>
          <w:rFonts w:ascii="Times New Roman" w:hAnsi="Times New Roman"/>
          <w:sz w:val="28"/>
          <w:szCs w:val="28"/>
        </w:rPr>
        <w:t xml:space="preserve"> </w:t>
      </w:r>
      <w:r w:rsidRPr="00E11063">
        <w:rPr>
          <w:rFonts w:ascii="Times New Roman" w:hAnsi="Times New Roman"/>
          <w:sz w:val="28"/>
          <w:szCs w:val="28"/>
        </w:rPr>
        <w:t xml:space="preserve">лишь делают вид, что проводят антикоррупционную политику. </w:t>
      </w:r>
    </w:p>
    <w:p w:rsidR="00B46DBA" w:rsidRDefault="0009571F" w:rsidP="00E1106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1063">
        <w:rPr>
          <w:rFonts w:ascii="Times New Roman" w:hAnsi="Times New Roman"/>
          <w:sz w:val="28"/>
          <w:szCs w:val="28"/>
        </w:rPr>
        <w:t xml:space="preserve">На фоне сообщений о многочисленных конференциях, форумах, законодательных актах, заявлениях и декларациях, направленных на борьбу с коррупцией, тем более неутешительным выглядит вывод самого подробного за всю историю Transparency International исследования, вышедшего в 2002 году: в борьбе с коррупцией чаше всего побеждает коррупция. </w:t>
      </w:r>
      <w:r w:rsidRPr="00E11063">
        <w:rPr>
          <w:rFonts w:ascii="Times New Roman" w:hAnsi="Times New Roman"/>
          <w:sz w:val="28"/>
          <w:szCs w:val="28"/>
        </w:rPr>
        <w:br/>
        <w:t xml:space="preserve">Предоставляя кредиты развивающимся странам, международные финансовые организации часто требуют, чтобы правительства этих стран создавали специальные структуры для борьбы с коррупцией. Исследование Transparency показывает, что пользы от этого немного. Чтобы выполнять свои задачи, государственные антикоррупционные структуры нуждаются в поддержке со стороны гражданского общества, которое в развивающихся странах </w:t>
      </w:r>
      <w:r w:rsidR="00F75CFF" w:rsidRPr="00E11063">
        <w:rPr>
          <w:rFonts w:ascii="Times New Roman" w:hAnsi="Times New Roman"/>
          <w:sz w:val="28"/>
          <w:szCs w:val="28"/>
        </w:rPr>
        <w:t>зачастую еще не сформировалось.</w:t>
      </w:r>
      <w:r w:rsidR="00C43A84" w:rsidRPr="00E11063">
        <w:rPr>
          <w:rFonts w:ascii="Times New Roman" w:hAnsi="Times New Roman"/>
          <w:sz w:val="28"/>
          <w:szCs w:val="28"/>
        </w:rPr>
        <w:tab/>
      </w:r>
    </w:p>
    <w:p w:rsidR="00F75CFF" w:rsidRPr="00E11063" w:rsidRDefault="0009571F" w:rsidP="00E1106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1063">
        <w:rPr>
          <w:rFonts w:ascii="Times New Roman" w:hAnsi="Times New Roman"/>
          <w:sz w:val="28"/>
          <w:szCs w:val="28"/>
        </w:rPr>
        <w:t>Результаты исследования Д. Джонса, Д. Кауфманна, Д. Хеллмана ставят под сомнение эффективность международных антикоррупционным соглашений и добровольно принятых транснациональными корпорациями обязательств не прибегать к коррупции.</w:t>
      </w:r>
      <w:r w:rsidR="00C1010C" w:rsidRPr="00E11063">
        <w:rPr>
          <w:rStyle w:val="a5"/>
          <w:rFonts w:ascii="Times New Roman" w:hAnsi="Times New Roman"/>
          <w:sz w:val="28"/>
          <w:szCs w:val="28"/>
        </w:rPr>
        <w:footnoteReference w:id="5"/>
      </w:r>
      <w:r w:rsidRPr="00E11063">
        <w:rPr>
          <w:rFonts w:ascii="Times New Roman" w:hAnsi="Times New Roman"/>
          <w:sz w:val="28"/>
          <w:szCs w:val="28"/>
        </w:rPr>
        <w:t xml:space="preserve"> Имеющиеся данные свидетельствуют, что эти меры не обеспечивают соблюдение транснациональными корпорациями деловой этики при получении контрактов иностранных правительств.</w:t>
      </w:r>
    </w:p>
    <w:p w:rsidR="00425B18" w:rsidRDefault="0009571F" w:rsidP="00E1106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1063">
        <w:rPr>
          <w:rFonts w:ascii="Times New Roman" w:hAnsi="Times New Roman"/>
          <w:sz w:val="28"/>
          <w:szCs w:val="28"/>
        </w:rPr>
        <w:t>Утешением здесь может служить то, что борьба с ней усиливается. Кроме того, опыт ряда стран показывает, что коррупцию можно если и не искоренить окончательно, то значительно ослабить</w:t>
      </w:r>
      <w:r w:rsidR="00C43A84" w:rsidRPr="00E11063">
        <w:rPr>
          <w:rFonts w:ascii="Times New Roman" w:hAnsi="Times New Roman"/>
          <w:sz w:val="28"/>
          <w:szCs w:val="28"/>
        </w:rPr>
        <w:t>.</w:t>
      </w:r>
      <w:r w:rsidRPr="00E11063">
        <w:rPr>
          <w:rFonts w:ascii="Times New Roman" w:hAnsi="Times New Roman"/>
          <w:sz w:val="28"/>
          <w:szCs w:val="28"/>
        </w:rPr>
        <w:t xml:space="preserve"> И выход</w:t>
      </w:r>
      <w:r w:rsidR="00C43A84" w:rsidRPr="00E11063">
        <w:rPr>
          <w:rFonts w:ascii="Times New Roman" w:hAnsi="Times New Roman"/>
          <w:sz w:val="28"/>
          <w:szCs w:val="28"/>
        </w:rPr>
        <w:t xml:space="preserve"> </w:t>
      </w:r>
      <w:r w:rsidRPr="00E11063">
        <w:rPr>
          <w:rFonts w:ascii="Times New Roman" w:hAnsi="Times New Roman"/>
          <w:sz w:val="28"/>
          <w:szCs w:val="28"/>
        </w:rPr>
        <w:t xml:space="preserve">не в одноразовых мерах и компаниях, а в комплексном подходе. В принципе, коррупцию стоит рассматривать как одну из форм проявления несовершенства системы государственного управления в целом. Косвенным свидетельством этого является и тот факт, что уровень коррупции весьма низок в тех странах, где система государственного управления прозрачна, с минимумом нормативно-административных барьеров для предпринимательской деятельности. </w:t>
      </w:r>
      <w:r w:rsidR="00C1010C" w:rsidRPr="00E11063">
        <w:rPr>
          <w:rStyle w:val="a5"/>
          <w:rFonts w:ascii="Times New Roman" w:hAnsi="Times New Roman"/>
          <w:sz w:val="28"/>
          <w:szCs w:val="28"/>
        </w:rPr>
        <w:footnoteReference w:id="6"/>
      </w:r>
      <w:r w:rsidR="00C43A84" w:rsidRPr="00E11063">
        <w:rPr>
          <w:rFonts w:ascii="Times New Roman" w:hAnsi="Times New Roman"/>
          <w:sz w:val="28"/>
          <w:szCs w:val="28"/>
        </w:rPr>
        <w:tab/>
      </w:r>
    </w:p>
    <w:p w:rsidR="00425B18" w:rsidRDefault="0009571F" w:rsidP="00E1106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1063">
        <w:rPr>
          <w:rFonts w:ascii="Times New Roman" w:hAnsi="Times New Roman"/>
          <w:sz w:val="28"/>
          <w:szCs w:val="28"/>
        </w:rPr>
        <w:t>Административными барьерами становятся официальные правила, исполнение которых необходимо для легальной деятельности предпринимателя, но достаточно трудоемко, пр</w:t>
      </w:r>
      <w:r w:rsidR="00C43A84" w:rsidRPr="00E11063">
        <w:rPr>
          <w:rFonts w:ascii="Times New Roman" w:hAnsi="Times New Roman"/>
          <w:sz w:val="28"/>
          <w:szCs w:val="28"/>
        </w:rPr>
        <w:t>едполагает материальные затраты</w:t>
      </w:r>
      <w:r w:rsidRPr="00E11063">
        <w:rPr>
          <w:rFonts w:ascii="Times New Roman" w:hAnsi="Times New Roman"/>
          <w:sz w:val="28"/>
          <w:szCs w:val="28"/>
        </w:rPr>
        <w:t xml:space="preserve">. К таким барьерам относятся различные формы сертификации и лицензирования, получение разрешений, регистрация и перерегистрация, соблюдение технических стандартов. </w:t>
      </w:r>
      <w:r w:rsidR="00C43A84" w:rsidRPr="00E11063">
        <w:rPr>
          <w:rFonts w:ascii="Times New Roman" w:hAnsi="Times New Roman"/>
          <w:sz w:val="28"/>
          <w:szCs w:val="28"/>
        </w:rPr>
        <w:tab/>
      </w:r>
    </w:p>
    <w:p w:rsidR="00425B18" w:rsidRDefault="0009571F" w:rsidP="00E1106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1063">
        <w:rPr>
          <w:rFonts w:ascii="Times New Roman" w:hAnsi="Times New Roman"/>
          <w:sz w:val="28"/>
          <w:szCs w:val="28"/>
        </w:rPr>
        <w:t>В отличие от США, где правила поведения чиновников устанавливались указами, во многих странах подобные документы имеют статус закона. К примеру, в Австрии, Болгарии, Дании, Венгрии, Нидерландах и Португалии приняты законы, достаточно подробно разъясняющие стандарты поведения для разных групп государственных служащих. В июне 2002 года в России был принят в первом чтении правительственный законопроект “Об основах технического регулирования в Российской Федерации”, которым определяются правила взаимоотношений между государственными ведомствами и всеми без исключения экономическими субъектами – как предприятиями, так и отдельными гражданами. По мнению авторов законопроекта, после создания новой правовой базы ни одно ведомство, ни один чиновник, ни один контролер не смогут налагать на предприятия дополнительные ограничения по собственному усмотрению.</w:t>
      </w:r>
      <w:r w:rsidR="00425B18">
        <w:rPr>
          <w:rFonts w:ascii="Times New Roman" w:hAnsi="Times New Roman"/>
          <w:sz w:val="28"/>
          <w:szCs w:val="28"/>
        </w:rPr>
        <w:tab/>
      </w:r>
    </w:p>
    <w:p w:rsidR="00C00B72" w:rsidRPr="00E11063" w:rsidRDefault="0009571F" w:rsidP="00E1106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1063">
        <w:rPr>
          <w:rFonts w:ascii="Times New Roman" w:hAnsi="Times New Roman"/>
          <w:sz w:val="28"/>
          <w:szCs w:val="28"/>
        </w:rPr>
        <w:t xml:space="preserve">Широко обсуждается в России и законопроект по реформе государственной службы, который призван дать толчок преобразованию всей системы государственного управления. </w:t>
      </w:r>
    </w:p>
    <w:p w:rsidR="00C43A84" w:rsidRPr="00E11063" w:rsidRDefault="0009571F" w:rsidP="00E11063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E11063">
        <w:rPr>
          <w:rFonts w:ascii="Times New Roman" w:hAnsi="Times New Roman"/>
          <w:sz w:val="28"/>
          <w:szCs w:val="28"/>
        </w:rPr>
        <w:t>В российском подходе к борьбе с коррупцией ощущается понимание того, что коррупция – это только следствие несовершенства всей системы государственного управления, по причине чего государственная машина начинает работать только на себя, хотя в демократическом государстве она должна, в первую очередь, служить обществу.</w:t>
      </w:r>
      <w:r w:rsidR="00C43A84" w:rsidRPr="00E11063">
        <w:rPr>
          <w:rFonts w:ascii="Times New Roman" w:hAnsi="Times New Roman"/>
          <w:sz w:val="28"/>
          <w:szCs w:val="28"/>
        </w:rPr>
        <w:tab/>
      </w:r>
    </w:p>
    <w:p w:rsidR="000179A8" w:rsidRPr="00E11063" w:rsidRDefault="000179A8" w:rsidP="00E1106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1063">
        <w:rPr>
          <w:rFonts w:ascii="Times New Roman" w:hAnsi="Times New Roman"/>
          <w:sz w:val="28"/>
          <w:szCs w:val="28"/>
        </w:rPr>
        <w:t>Также</w:t>
      </w:r>
      <w:r w:rsidR="00655320" w:rsidRPr="00E11063">
        <w:rPr>
          <w:rFonts w:ascii="Times New Roman" w:hAnsi="Times New Roman"/>
          <w:sz w:val="28"/>
          <w:szCs w:val="28"/>
        </w:rPr>
        <w:t>, в</w:t>
      </w:r>
      <w:r w:rsidR="0009571F" w:rsidRPr="00E11063">
        <w:rPr>
          <w:rFonts w:ascii="Times New Roman" w:hAnsi="Times New Roman"/>
          <w:sz w:val="28"/>
          <w:szCs w:val="28"/>
        </w:rPr>
        <w:t xml:space="preserve">ажное значение для обуздания коррупции в странах с переходной экономикой имеет проведение действенной политики развития конкуренции. В условиях слабой конкурентной среды проявляются тенденции монополизации рынка основными действующими игроками, что повышает их возможности влиять на правительственные решения и, как следствие, сильно тормозит внедрение рыночных механизмов и провоцирует коррупцию. </w:t>
      </w:r>
    </w:p>
    <w:p w:rsidR="00425B18" w:rsidRDefault="0009571F" w:rsidP="00E1106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1063">
        <w:rPr>
          <w:rFonts w:ascii="Times New Roman" w:hAnsi="Times New Roman"/>
          <w:sz w:val="28"/>
          <w:szCs w:val="28"/>
        </w:rPr>
        <w:t xml:space="preserve">В сферах, где нет предпосылок для существования “естественных” монополий, следует в приоритетном порядке осуществить демонополизацию и приватизацию существующих инфраструктурных сетей и </w:t>
      </w:r>
      <w:r w:rsidR="00655320" w:rsidRPr="00E11063">
        <w:rPr>
          <w:rFonts w:ascii="Times New Roman" w:hAnsi="Times New Roman"/>
          <w:sz w:val="28"/>
          <w:szCs w:val="28"/>
        </w:rPr>
        <w:t>создать условия для конкуренции</w:t>
      </w:r>
      <w:r w:rsidRPr="00E11063">
        <w:rPr>
          <w:rFonts w:ascii="Times New Roman" w:hAnsi="Times New Roman"/>
          <w:sz w:val="28"/>
          <w:szCs w:val="28"/>
        </w:rPr>
        <w:t>. В странах, где была проведена демонополизация или дробление инфраструктурных монополий и открыт доступ на рынок конкурирующим компаниям (например, в Польше и Венгрии), размах коррупции существенно меньше, чем в тех странах, где этого не было сделано.</w:t>
      </w:r>
    </w:p>
    <w:p w:rsidR="00425B18" w:rsidRDefault="00655320" w:rsidP="00E1106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1063">
        <w:rPr>
          <w:rFonts w:ascii="Times New Roman" w:hAnsi="Times New Roman"/>
          <w:sz w:val="28"/>
          <w:szCs w:val="28"/>
        </w:rPr>
        <w:t>Причиной</w:t>
      </w:r>
      <w:r w:rsidR="0009571F" w:rsidRPr="00E11063">
        <w:rPr>
          <w:rFonts w:ascii="Times New Roman" w:hAnsi="Times New Roman"/>
          <w:sz w:val="28"/>
          <w:szCs w:val="28"/>
        </w:rPr>
        <w:t xml:space="preserve"> для злоупотреблений и коррупции становится также несовершенное регулирование внешнеэкономической деятельности, в частности, широкий разброс тарифов, запутанная система квот, наличие специальных налоговых или иных льгот для отдельных экономических субъектов. Снизить предпосылки для коррупции в этой сфере помогают унифицированность и единообразие ставок, а также отмена квот или замена их на тарифы. </w:t>
      </w:r>
      <w:r w:rsidRPr="00E11063">
        <w:rPr>
          <w:rFonts w:ascii="Times New Roman" w:hAnsi="Times New Roman"/>
          <w:sz w:val="28"/>
          <w:szCs w:val="28"/>
        </w:rPr>
        <w:tab/>
      </w:r>
    </w:p>
    <w:p w:rsidR="000179A8" w:rsidRPr="00E11063" w:rsidRDefault="0009571F" w:rsidP="00E11063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11063">
        <w:rPr>
          <w:rFonts w:ascii="Times New Roman" w:hAnsi="Times New Roman"/>
          <w:sz w:val="28"/>
          <w:szCs w:val="28"/>
        </w:rPr>
        <w:t xml:space="preserve">По мнению экспертов Всемирного банка, значительно способствуют распространению коррупции и различные преференции в отношении предприятий с иностранными инвестициями – льготы в отношении налогов, пошлин и других платежей, создание “свободных экономических зон” или “приоритетных инвестиционных программ”. </w:t>
      </w:r>
    </w:p>
    <w:p w:rsidR="001D34E0" w:rsidRPr="00E11063" w:rsidRDefault="001D34E0" w:rsidP="00E1106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1063">
        <w:rPr>
          <w:rFonts w:ascii="Times New Roman" w:hAnsi="Times New Roman"/>
          <w:sz w:val="28"/>
          <w:szCs w:val="28"/>
        </w:rPr>
        <w:t xml:space="preserve">На сегодняшний день не известны методы в педагогике и </w:t>
      </w:r>
      <w:hyperlink r:id="rId8" w:tooltip="Менеджмент" w:history="1">
        <w:r w:rsidRPr="00E1106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менеджменте</w:t>
        </w:r>
      </w:hyperlink>
      <w:r w:rsidRPr="00E11063">
        <w:rPr>
          <w:rFonts w:ascii="Times New Roman" w:hAnsi="Times New Roman"/>
          <w:sz w:val="28"/>
          <w:szCs w:val="28"/>
        </w:rPr>
        <w:t xml:space="preserve">, которые бы гарантировали, что человек будет идеальным чиновником. Однако существует множество стран с весьма низким уровнем коррупции. Более того, известны исторические примеры, когда действия, направленные на снижение коррупции, привели к значительным успехам: </w:t>
      </w:r>
      <w:hyperlink r:id="rId9" w:tooltip="Сингапур" w:history="1">
        <w:r w:rsidRPr="00E1106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Сингапур</w:t>
        </w:r>
      </w:hyperlink>
      <w:r w:rsidRPr="00E11063">
        <w:rPr>
          <w:rFonts w:ascii="Times New Roman" w:hAnsi="Times New Roman"/>
          <w:sz w:val="28"/>
          <w:szCs w:val="28"/>
        </w:rPr>
        <w:t xml:space="preserve">, </w:t>
      </w:r>
      <w:hyperlink r:id="rId10" w:tooltip="Гонконг" w:history="1">
        <w:r w:rsidRPr="00E1106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Гонконг</w:t>
        </w:r>
      </w:hyperlink>
      <w:r w:rsidRPr="00E11063">
        <w:rPr>
          <w:rFonts w:ascii="Times New Roman" w:hAnsi="Times New Roman"/>
          <w:sz w:val="28"/>
          <w:szCs w:val="28"/>
        </w:rPr>
        <w:t xml:space="preserve">, </w:t>
      </w:r>
      <w:hyperlink r:id="rId11" w:tooltip="Португалия" w:history="1">
        <w:r w:rsidRPr="00E1106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Португалия</w:t>
        </w:r>
      </w:hyperlink>
      <w:r w:rsidRPr="00E11063">
        <w:rPr>
          <w:rFonts w:ascii="Times New Roman" w:hAnsi="Times New Roman"/>
          <w:sz w:val="28"/>
          <w:szCs w:val="28"/>
        </w:rPr>
        <w:t xml:space="preserve">, </w:t>
      </w:r>
      <w:hyperlink r:id="rId12" w:tooltip="Швеция" w:history="1">
        <w:r w:rsidRPr="00E1106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Швеция</w:t>
        </w:r>
      </w:hyperlink>
      <w:r w:rsidRPr="00E11063">
        <w:rPr>
          <w:rFonts w:ascii="Times New Roman" w:hAnsi="Times New Roman"/>
          <w:sz w:val="28"/>
          <w:szCs w:val="28"/>
        </w:rPr>
        <w:t>. Это однозначно говорит в пользу того, что методы борьбы с коррупцией существуют.</w:t>
      </w:r>
    </w:p>
    <w:p w:rsidR="001D34E0" w:rsidRPr="00E11063" w:rsidRDefault="001D34E0" w:rsidP="00E1106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1063">
        <w:rPr>
          <w:rFonts w:ascii="Times New Roman" w:hAnsi="Times New Roman"/>
          <w:sz w:val="28"/>
          <w:szCs w:val="28"/>
        </w:rPr>
        <w:t>С формальной точки зрения, если не будет государства — не будет и коррупции. Способность людей на данном этапе развития эффективно сотрудничать без государства подвергается очень сильным сомнениям. Тем не менее, в условиях когда коррупция распространена практически везде, роспуск коррумпированных органов власти представляется одним из действенных радикальных способов от неё избавиться.</w:t>
      </w:r>
    </w:p>
    <w:p w:rsidR="008A5FB7" w:rsidRDefault="001D34E0" w:rsidP="00E1106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1063">
        <w:rPr>
          <w:rFonts w:ascii="Times New Roman" w:hAnsi="Times New Roman"/>
          <w:sz w:val="28"/>
          <w:szCs w:val="28"/>
        </w:rPr>
        <w:t>Помимо роспуска органов власти, существуют три возможных подхода к уменьшению коррупции</w:t>
      </w:r>
      <w:r w:rsidR="00413495" w:rsidRPr="00E11063">
        <w:rPr>
          <w:rStyle w:val="a5"/>
          <w:rFonts w:ascii="Times New Roman" w:hAnsi="Times New Roman"/>
          <w:sz w:val="28"/>
          <w:szCs w:val="28"/>
        </w:rPr>
        <w:footnoteReference w:id="7"/>
      </w:r>
      <w:r w:rsidRPr="00E11063">
        <w:rPr>
          <w:rFonts w:ascii="Times New Roman" w:hAnsi="Times New Roman"/>
          <w:sz w:val="28"/>
          <w:szCs w:val="28"/>
        </w:rPr>
        <w:t>. Во-первых, можно ужесточить законы и их исполнение, тем самым повысив риск наказания. Во-вторых, можно создать экономические механизмы, позволяющие должностным лицам увеличить свои доходы, не нарушая правила и законы. В-третьих, можно усилить роль рынков и конкуренции, тем самым уменьшив размер потенциальной прибыли от коррупции. К последнему также относится конкуренция в предоставлении государственных услуг, при условии дублирования одними государственными органами функций других органов. Большинство положительно зарекомендовавших себя методов относится к внутренним либо внешним механизмам надзора.</w:t>
      </w:r>
      <w:r w:rsidR="00413495" w:rsidRPr="00E11063">
        <w:rPr>
          <w:rFonts w:ascii="Times New Roman" w:hAnsi="Times New Roman"/>
          <w:sz w:val="28"/>
          <w:szCs w:val="28"/>
        </w:rPr>
        <w:tab/>
      </w:r>
    </w:p>
    <w:p w:rsidR="0009571F" w:rsidRPr="00E11063" w:rsidRDefault="00413495" w:rsidP="00E1106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1063">
        <w:rPr>
          <w:rFonts w:ascii="Times New Roman" w:hAnsi="Times New Roman"/>
          <w:sz w:val="28"/>
          <w:szCs w:val="28"/>
        </w:rPr>
        <w:t xml:space="preserve">В целях борьбы с коррупцией в России в июле 2008 г. </w:t>
      </w:r>
      <w:hyperlink r:id="rId13" w:tooltip="Президент РФ" w:history="1">
        <w:r w:rsidRPr="00E11063">
          <w:rPr>
            <w:rFonts w:ascii="Times New Roman" w:hAnsi="Times New Roman"/>
            <w:sz w:val="28"/>
            <w:szCs w:val="28"/>
          </w:rPr>
          <w:t>Президентом РФ</w:t>
        </w:r>
      </w:hyperlink>
      <w:r w:rsidRPr="00E11063">
        <w:rPr>
          <w:rFonts w:ascii="Times New Roman" w:hAnsi="Times New Roman"/>
          <w:sz w:val="28"/>
          <w:szCs w:val="28"/>
        </w:rPr>
        <w:t xml:space="preserve"> был утверждён </w:t>
      </w:r>
      <w:hyperlink r:id="rId14" w:tooltip="Национальный план противодействия коррупции" w:history="1">
        <w:r w:rsidRPr="00E11063">
          <w:rPr>
            <w:rFonts w:ascii="Times New Roman" w:hAnsi="Times New Roman"/>
            <w:sz w:val="28"/>
            <w:szCs w:val="28"/>
          </w:rPr>
          <w:t>Национальный план противодействия коррупции</w:t>
        </w:r>
      </w:hyperlink>
    </w:p>
    <w:p w:rsidR="001D34E0" w:rsidRPr="00E11063" w:rsidRDefault="001D34E0" w:rsidP="00E11063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13495" w:rsidRPr="00E11063" w:rsidRDefault="00413495" w:rsidP="00E11063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13495" w:rsidRPr="00E11063" w:rsidRDefault="00413495" w:rsidP="00E11063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13495" w:rsidRPr="00E11063" w:rsidRDefault="00413495" w:rsidP="00E11063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13495" w:rsidRPr="00E11063" w:rsidRDefault="00413495" w:rsidP="00E11063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13495" w:rsidRPr="00E11063" w:rsidRDefault="00413495" w:rsidP="00E11063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13495" w:rsidRPr="00E11063" w:rsidRDefault="00413495" w:rsidP="00E11063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13495" w:rsidRDefault="00413495" w:rsidP="00E11063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B782C" w:rsidRDefault="002B782C" w:rsidP="00F75B08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A5FB7" w:rsidRPr="00E11063" w:rsidRDefault="008A5FB7" w:rsidP="00F75B08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13495" w:rsidRPr="00E11063" w:rsidRDefault="00413495" w:rsidP="00E11063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43A84" w:rsidRPr="00E11063" w:rsidRDefault="000A143B" w:rsidP="00E11063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11063">
        <w:rPr>
          <w:rFonts w:ascii="Times New Roman" w:hAnsi="Times New Roman"/>
          <w:b/>
          <w:sz w:val="28"/>
          <w:szCs w:val="28"/>
        </w:rPr>
        <w:t>Литература</w:t>
      </w:r>
    </w:p>
    <w:p w:rsidR="000A143B" w:rsidRPr="00E11063" w:rsidRDefault="000A143B" w:rsidP="00E11063">
      <w:pPr>
        <w:spacing w:line="360" w:lineRule="auto"/>
        <w:ind w:firstLine="709"/>
        <w:contextualSpacing/>
        <w:jc w:val="both"/>
        <w:rPr>
          <w:rFonts w:ascii="Times New Roman" w:hAnsi="Times New Roman"/>
        </w:rPr>
      </w:pPr>
      <w:r w:rsidRPr="00E11063">
        <w:rPr>
          <w:rFonts w:ascii="Times New Roman" w:hAnsi="Times New Roman"/>
          <w:sz w:val="28"/>
          <w:szCs w:val="28"/>
        </w:rPr>
        <w:t>1. В. Гуржий. Чтоб не брали, надо не давать. – "Деловые люди", февраль 2001</w:t>
      </w:r>
    </w:p>
    <w:p w:rsidR="000A143B" w:rsidRPr="00E11063" w:rsidRDefault="000A143B" w:rsidP="00E11063">
      <w:pPr>
        <w:spacing w:line="360" w:lineRule="auto"/>
        <w:ind w:firstLine="709"/>
        <w:contextualSpacing/>
        <w:jc w:val="both"/>
        <w:rPr>
          <w:rFonts w:ascii="Times New Roman" w:hAnsi="Times New Roman"/>
        </w:rPr>
      </w:pPr>
      <w:r w:rsidRPr="00E11063">
        <w:rPr>
          <w:rFonts w:ascii="Times New Roman" w:hAnsi="Times New Roman"/>
          <w:sz w:val="28"/>
          <w:szCs w:val="28"/>
        </w:rPr>
        <w:t>2. Д. Джонс, Д. Кауфманн, Д. Хеллман. Способствуют ли иностранные компании процветанию коррупции в переходных экономиках? – "Трансформация", № 3-4, 2000</w:t>
      </w:r>
      <w:r w:rsidRPr="00E11063">
        <w:rPr>
          <w:rFonts w:ascii="Times New Roman" w:hAnsi="Times New Roman"/>
          <w:sz w:val="28"/>
          <w:szCs w:val="28"/>
        </w:rPr>
        <w:tab/>
      </w:r>
    </w:p>
    <w:p w:rsidR="000A143B" w:rsidRPr="00E11063" w:rsidRDefault="000A143B" w:rsidP="00E11063">
      <w:pPr>
        <w:spacing w:line="360" w:lineRule="auto"/>
        <w:ind w:firstLine="709"/>
        <w:contextualSpacing/>
        <w:jc w:val="both"/>
        <w:rPr>
          <w:rFonts w:ascii="Times New Roman" w:hAnsi="Times New Roman"/>
        </w:rPr>
      </w:pPr>
      <w:r w:rsidRPr="00E11063">
        <w:rPr>
          <w:rFonts w:ascii="Times New Roman" w:hAnsi="Times New Roman"/>
          <w:sz w:val="28"/>
          <w:szCs w:val="28"/>
        </w:rPr>
        <w:t>3. Economist" о борьбе с коррупцией. – "БИКИ", 20.04.2002</w:t>
      </w:r>
    </w:p>
    <w:p w:rsidR="000A143B" w:rsidRPr="00E11063" w:rsidRDefault="000A143B" w:rsidP="00E11063">
      <w:pPr>
        <w:spacing w:line="360" w:lineRule="auto"/>
        <w:ind w:firstLine="709"/>
        <w:contextualSpacing/>
        <w:jc w:val="both"/>
        <w:rPr>
          <w:rFonts w:ascii="Times New Roman" w:hAnsi="Times New Roman"/>
        </w:rPr>
      </w:pPr>
      <w:r w:rsidRPr="00E11063">
        <w:rPr>
          <w:rFonts w:ascii="Times New Roman" w:hAnsi="Times New Roman"/>
          <w:sz w:val="28"/>
          <w:szCs w:val="28"/>
        </w:rPr>
        <w:t>4. Дж. Сорос. Прозрачная коррупция. – "Financial Times", 13.07.2002</w:t>
      </w:r>
    </w:p>
    <w:p w:rsidR="008A5FB7" w:rsidRPr="009248AD" w:rsidRDefault="00413495" w:rsidP="008A5FB7">
      <w:pPr>
        <w:spacing w:line="36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E11063">
        <w:rPr>
          <w:rFonts w:ascii="Times New Roman" w:hAnsi="Times New Roman"/>
          <w:sz w:val="28"/>
          <w:szCs w:val="28"/>
        </w:rPr>
        <w:t>5</w:t>
      </w:r>
      <w:r w:rsidR="000A143B" w:rsidRPr="00E11063">
        <w:rPr>
          <w:rFonts w:ascii="Times New Roman" w:hAnsi="Times New Roman"/>
          <w:sz w:val="28"/>
          <w:szCs w:val="28"/>
        </w:rPr>
        <w:t>. Е. Григорьев. Глобализация</w:t>
      </w:r>
      <w:r w:rsidR="000A143B" w:rsidRPr="00E1106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A143B" w:rsidRPr="00E11063">
        <w:rPr>
          <w:rFonts w:ascii="Times New Roman" w:hAnsi="Times New Roman"/>
          <w:sz w:val="28"/>
          <w:szCs w:val="28"/>
        </w:rPr>
        <w:t>взяточничества</w:t>
      </w:r>
      <w:r w:rsidR="000A143B" w:rsidRPr="00E11063">
        <w:rPr>
          <w:rFonts w:ascii="Times New Roman" w:hAnsi="Times New Roman"/>
          <w:sz w:val="28"/>
          <w:szCs w:val="28"/>
          <w:lang w:val="en-US"/>
        </w:rPr>
        <w:t>. – "</w:t>
      </w:r>
      <w:r w:rsidR="000A143B" w:rsidRPr="00E11063">
        <w:rPr>
          <w:rFonts w:ascii="Times New Roman" w:hAnsi="Times New Roman"/>
          <w:sz w:val="28"/>
          <w:szCs w:val="28"/>
        </w:rPr>
        <w:t>Независимая</w:t>
      </w:r>
      <w:r w:rsidR="000A143B" w:rsidRPr="00E1106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A143B" w:rsidRPr="00E11063">
        <w:rPr>
          <w:rFonts w:ascii="Times New Roman" w:hAnsi="Times New Roman"/>
          <w:sz w:val="28"/>
          <w:szCs w:val="28"/>
        </w:rPr>
        <w:t>газета</w:t>
      </w:r>
      <w:r w:rsidR="000A143B" w:rsidRPr="00E11063">
        <w:rPr>
          <w:rFonts w:ascii="Times New Roman" w:hAnsi="Times New Roman"/>
          <w:sz w:val="28"/>
          <w:szCs w:val="28"/>
          <w:lang w:val="en-US"/>
        </w:rPr>
        <w:t>", 24.06.2002</w:t>
      </w:r>
    </w:p>
    <w:p w:rsidR="000A143B" w:rsidRPr="008A5FB7" w:rsidRDefault="00413495" w:rsidP="008A5FB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1063">
        <w:rPr>
          <w:rFonts w:ascii="Times New Roman" w:hAnsi="Times New Roman"/>
          <w:sz w:val="20"/>
          <w:szCs w:val="20"/>
          <w:lang w:val="en-US"/>
        </w:rPr>
        <w:t>6</w:t>
      </w:r>
      <w:r w:rsidR="008A5FB7" w:rsidRPr="008A5FB7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E11063">
        <w:rPr>
          <w:rFonts w:ascii="Times New Roman" w:hAnsi="Times New Roman"/>
          <w:sz w:val="28"/>
          <w:szCs w:val="28"/>
          <w:lang w:val="en-US"/>
        </w:rPr>
        <w:t xml:space="preserve">Ades A., Di Tella R. The new economics of corruption: a survey and some new results // Political Studies. — 1997. — Vol. 45, No. 3. — P. 496. </w:t>
      </w:r>
      <w:hyperlink r:id="rId15" w:tooltip="DOI" w:history="1">
        <w:r w:rsidRPr="00E11063">
          <w:rPr>
            <w:rFonts w:ascii="Times New Roman" w:hAnsi="Times New Roman"/>
            <w:sz w:val="28"/>
            <w:szCs w:val="28"/>
            <w:lang w:val="en-US"/>
          </w:rPr>
          <w:t>DOI</w:t>
        </w:r>
      </w:hyperlink>
      <w:r w:rsidRPr="009248AD">
        <w:rPr>
          <w:rFonts w:ascii="Times New Roman" w:hAnsi="Times New Roman"/>
          <w:sz w:val="28"/>
          <w:szCs w:val="28"/>
        </w:rPr>
        <w:t>:</w:t>
      </w:r>
      <w:hyperlink r:id="rId16" w:tooltip="http://dx.doi.org/10.1111%2F1467-9248.00093" w:history="1">
        <w:r w:rsidRPr="009248AD">
          <w:rPr>
            <w:rFonts w:ascii="Times New Roman" w:hAnsi="Times New Roman"/>
            <w:sz w:val="28"/>
            <w:szCs w:val="28"/>
          </w:rPr>
          <w:t>10.1111/1467-924</w:t>
        </w:r>
        <w:r w:rsidRPr="00E11063">
          <w:rPr>
            <w:rFonts w:ascii="Times New Roman" w:hAnsi="Times New Roman"/>
            <w:sz w:val="28"/>
            <w:szCs w:val="28"/>
          </w:rPr>
          <w:t>8.00093</w:t>
        </w:r>
      </w:hyperlink>
      <w:r w:rsidRPr="00E11063">
        <w:rPr>
          <w:rFonts w:ascii="Times New Roman" w:hAnsi="Times New Roman"/>
          <w:sz w:val="28"/>
          <w:szCs w:val="28"/>
        </w:rPr>
        <w:t>(англ.)</w:t>
      </w:r>
    </w:p>
    <w:p w:rsidR="001D34E0" w:rsidRPr="00E11063" w:rsidRDefault="00413495" w:rsidP="00E11063">
      <w:pPr>
        <w:spacing w:before="100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1063">
        <w:rPr>
          <w:rFonts w:ascii="Times New Roman" w:hAnsi="Times New Roman"/>
          <w:sz w:val="28"/>
          <w:szCs w:val="28"/>
        </w:rPr>
        <w:t>7</w:t>
      </w:r>
      <w:r w:rsidR="001D34E0" w:rsidRPr="00E11063">
        <w:rPr>
          <w:rFonts w:ascii="Times New Roman" w:hAnsi="Times New Roman"/>
          <w:sz w:val="28"/>
          <w:szCs w:val="28"/>
        </w:rPr>
        <w:t xml:space="preserve">. Справочный документ о международной борьбе с коррупцией, подготовленный Секретариатом ООН. А/CONF. 169/14. 1995. 13 Apr. </w:t>
      </w:r>
    </w:p>
    <w:p w:rsidR="001D34E0" w:rsidRPr="00E11063" w:rsidRDefault="00413495" w:rsidP="00E11063">
      <w:pPr>
        <w:spacing w:before="100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1063">
        <w:rPr>
          <w:rFonts w:ascii="Times New Roman" w:hAnsi="Times New Roman"/>
          <w:sz w:val="28"/>
          <w:szCs w:val="28"/>
        </w:rPr>
        <w:t>8</w:t>
      </w:r>
      <w:r w:rsidR="001D34E0" w:rsidRPr="00E11063">
        <w:rPr>
          <w:rFonts w:ascii="Times New Roman" w:hAnsi="Times New Roman"/>
          <w:sz w:val="28"/>
          <w:szCs w:val="28"/>
        </w:rPr>
        <w:t xml:space="preserve">. Отчет Всемирного банка о мировом развитии / Под ред. Д.Тушунова. М.: Агентство экономической информации "Прайм-Тасс", 1997. С. 123. </w:t>
      </w:r>
    </w:p>
    <w:p w:rsidR="000A143B" w:rsidRPr="00E11063" w:rsidRDefault="00413495" w:rsidP="00E11063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11063">
        <w:rPr>
          <w:rFonts w:ascii="Times New Roman" w:hAnsi="Times New Roman"/>
          <w:sz w:val="28"/>
          <w:szCs w:val="28"/>
        </w:rPr>
        <w:t>9</w:t>
      </w:r>
      <w:r w:rsidR="001D34E0" w:rsidRPr="00E11063">
        <w:rPr>
          <w:rFonts w:ascii="Times New Roman" w:hAnsi="Times New Roman"/>
          <w:sz w:val="28"/>
          <w:szCs w:val="28"/>
        </w:rPr>
        <w:t>. Цит. по: Лунеев В.В. Указ. соч. С. 271</w:t>
      </w:r>
      <w:bookmarkStart w:id="0" w:name="_GoBack"/>
      <w:bookmarkEnd w:id="0"/>
    </w:p>
    <w:sectPr w:rsidR="000A143B" w:rsidRPr="00E11063" w:rsidSect="00D42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F72" w:rsidRDefault="00136F72" w:rsidP="00C1010C">
      <w:pPr>
        <w:spacing w:after="0" w:line="240" w:lineRule="auto"/>
      </w:pPr>
      <w:r>
        <w:separator/>
      </w:r>
    </w:p>
  </w:endnote>
  <w:endnote w:type="continuationSeparator" w:id="0">
    <w:p w:rsidR="00136F72" w:rsidRDefault="00136F72" w:rsidP="00C10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F72" w:rsidRDefault="00136F72" w:rsidP="00C1010C">
      <w:pPr>
        <w:spacing w:after="0" w:line="240" w:lineRule="auto"/>
      </w:pPr>
      <w:r>
        <w:separator/>
      </w:r>
    </w:p>
  </w:footnote>
  <w:footnote w:type="continuationSeparator" w:id="0">
    <w:p w:rsidR="00136F72" w:rsidRDefault="00136F72" w:rsidP="00C1010C">
      <w:pPr>
        <w:spacing w:after="0" w:line="240" w:lineRule="auto"/>
      </w:pPr>
      <w:r>
        <w:continuationSeparator/>
      </w:r>
    </w:p>
  </w:footnote>
  <w:footnote w:id="1">
    <w:p w:rsidR="001D34E0" w:rsidRPr="001D34E0" w:rsidRDefault="001D34E0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1D34E0">
        <w:rPr>
          <w:rFonts w:ascii="Times New Roman" w:hAnsi="Times New Roman"/>
          <w:color w:val="000000"/>
        </w:rPr>
        <w:t>Справочный документ о международной борьбе с коррупцией, подготовленный Секретариатом ООН. А/CONF. 169/14. 1995. 13 Apr.</w:t>
      </w:r>
    </w:p>
  </w:footnote>
  <w:footnote w:id="2">
    <w:p w:rsidR="001D34E0" w:rsidRPr="001D34E0" w:rsidRDefault="001D34E0">
      <w:pPr>
        <w:pStyle w:val="a3"/>
        <w:rPr>
          <w:rFonts w:ascii="Times New Roman" w:hAnsi="Times New Roman"/>
        </w:rPr>
      </w:pPr>
      <w:r w:rsidRPr="001D34E0">
        <w:rPr>
          <w:rStyle w:val="a5"/>
          <w:rFonts w:ascii="Times New Roman" w:hAnsi="Times New Roman"/>
        </w:rPr>
        <w:footnoteRef/>
      </w:r>
      <w:r w:rsidRPr="001D34E0">
        <w:rPr>
          <w:rFonts w:ascii="Times New Roman" w:hAnsi="Times New Roman"/>
        </w:rPr>
        <w:t xml:space="preserve"> </w:t>
      </w:r>
      <w:r w:rsidRPr="001D34E0">
        <w:rPr>
          <w:rFonts w:ascii="Times New Roman" w:hAnsi="Times New Roman"/>
          <w:color w:val="000000"/>
        </w:rPr>
        <w:t>. Отчет Всемирного банка о мировом развитии / Под ред. Д.Тушунова. М.: Агентство экономической информации "Прайм-Тасс", 1997. С. 123</w:t>
      </w:r>
    </w:p>
  </w:footnote>
  <w:footnote w:id="3">
    <w:p w:rsidR="001D34E0" w:rsidRDefault="001D34E0">
      <w:pPr>
        <w:pStyle w:val="a3"/>
      </w:pPr>
      <w:r w:rsidRPr="001D34E0">
        <w:rPr>
          <w:rStyle w:val="a5"/>
          <w:rFonts w:ascii="Times New Roman" w:hAnsi="Times New Roman"/>
        </w:rPr>
        <w:footnoteRef/>
      </w:r>
      <w:r w:rsidRPr="001D34E0">
        <w:rPr>
          <w:rFonts w:ascii="Times New Roman" w:hAnsi="Times New Roman"/>
        </w:rPr>
        <w:t xml:space="preserve"> </w:t>
      </w:r>
      <w:r w:rsidRPr="001D34E0">
        <w:rPr>
          <w:rFonts w:ascii="Times New Roman" w:hAnsi="Times New Roman"/>
          <w:color w:val="000000"/>
        </w:rPr>
        <w:t>Цит. по: Лунеев В.В. Указ. соч. С. 271</w:t>
      </w:r>
    </w:p>
  </w:footnote>
  <w:footnote w:id="4">
    <w:p w:rsidR="00C1010C" w:rsidRPr="001D34E0" w:rsidRDefault="00C1010C">
      <w:pPr>
        <w:pStyle w:val="a3"/>
        <w:rPr>
          <w:rFonts w:ascii="Times New Roman" w:hAnsi="Times New Roman"/>
        </w:rPr>
      </w:pPr>
      <w:r w:rsidRPr="001D34E0">
        <w:rPr>
          <w:rStyle w:val="a5"/>
          <w:rFonts w:ascii="Times New Roman" w:hAnsi="Times New Roman"/>
        </w:rPr>
        <w:footnoteRef/>
      </w:r>
      <w:r w:rsidRPr="001D34E0">
        <w:rPr>
          <w:rFonts w:ascii="Times New Roman" w:hAnsi="Times New Roman"/>
        </w:rPr>
        <w:t xml:space="preserve"> "Economist" о борьбе с коррупцией. – "БИКИ", 20.04.2002</w:t>
      </w:r>
    </w:p>
  </w:footnote>
  <w:footnote w:id="5">
    <w:p w:rsidR="00C1010C" w:rsidRDefault="00C1010C">
      <w:pPr>
        <w:pStyle w:val="a3"/>
      </w:pPr>
      <w:r w:rsidRPr="001D34E0">
        <w:rPr>
          <w:rStyle w:val="a5"/>
          <w:rFonts w:ascii="Times New Roman" w:hAnsi="Times New Roman"/>
        </w:rPr>
        <w:footnoteRef/>
      </w:r>
      <w:r w:rsidRPr="001D34E0">
        <w:rPr>
          <w:rFonts w:ascii="Times New Roman" w:hAnsi="Times New Roman"/>
        </w:rPr>
        <w:t xml:space="preserve"> Д. Джонс, Д. Кауфманн, Д. Хеллман. Способствуют ли иностранные компании процветанию коррупции в переходных экономиках? – "Трансформация", № 3-4, 2000</w:t>
      </w:r>
    </w:p>
  </w:footnote>
  <w:footnote w:id="6">
    <w:p w:rsidR="00C1010C" w:rsidRPr="001D34E0" w:rsidRDefault="00C1010C">
      <w:pPr>
        <w:pStyle w:val="a3"/>
        <w:rPr>
          <w:rFonts w:ascii="Times New Roman" w:hAnsi="Times New Roman"/>
        </w:rPr>
      </w:pPr>
      <w:r w:rsidRPr="001D34E0">
        <w:rPr>
          <w:rStyle w:val="a5"/>
          <w:rFonts w:ascii="Times New Roman" w:hAnsi="Times New Roman"/>
        </w:rPr>
        <w:footnoteRef/>
      </w:r>
      <w:r w:rsidRPr="001D34E0">
        <w:rPr>
          <w:rFonts w:ascii="Times New Roman" w:hAnsi="Times New Roman"/>
        </w:rPr>
        <w:t xml:space="preserve"> В. Тамбовцев. Индустрия административных барьеров. – "Ведомости, 22.05.2002</w:t>
      </w:r>
    </w:p>
  </w:footnote>
  <w:footnote w:id="7">
    <w:p w:rsidR="00413495" w:rsidRPr="00413495" w:rsidRDefault="00413495" w:rsidP="00413495">
      <w:pPr>
        <w:shd w:val="clear" w:color="auto" w:fill="F8FCFF"/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val="en-US"/>
        </w:rPr>
      </w:pPr>
      <w:r w:rsidRPr="00413495">
        <w:rPr>
          <w:rStyle w:val="a5"/>
          <w:rFonts w:ascii="Times New Roman" w:hAnsi="Times New Roman"/>
          <w:sz w:val="20"/>
          <w:szCs w:val="20"/>
        </w:rPr>
        <w:footnoteRef/>
      </w:r>
      <w:r w:rsidRPr="00413495">
        <w:rPr>
          <w:rFonts w:ascii="Times New Roman" w:hAnsi="Times New Roman"/>
          <w:sz w:val="20"/>
          <w:szCs w:val="20"/>
          <w:lang w:val="en-US"/>
        </w:rPr>
        <w:t xml:space="preserve"> Ades A., Di Tella R. The new economics of corruption: a survey and some new results // Political Studies. — 1997. — Vol. 45, No. 3. — P. 496. </w:t>
      </w:r>
      <w:hyperlink r:id="rId1" w:tooltip="DOI" w:history="1">
        <w:r w:rsidRPr="00413495">
          <w:rPr>
            <w:rFonts w:ascii="Times New Roman" w:hAnsi="Times New Roman"/>
            <w:sz w:val="20"/>
            <w:szCs w:val="20"/>
            <w:u w:val="single"/>
            <w:lang w:val="en-US"/>
          </w:rPr>
          <w:t>DOI</w:t>
        </w:r>
      </w:hyperlink>
      <w:r w:rsidRPr="00413495">
        <w:rPr>
          <w:rFonts w:ascii="Times New Roman" w:hAnsi="Times New Roman"/>
          <w:sz w:val="20"/>
          <w:szCs w:val="20"/>
          <w:lang w:val="en-US"/>
        </w:rPr>
        <w:t>:</w:t>
      </w:r>
      <w:hyperlink r:id="rId2" w:tooltip="http://dx.doi.org/10.1111%2F1467-9248.00093" w:history="1">
        <w:r w:rsidRPr="00413495">
          <w:rPr>
            <w:rFonts w:ascii="Times New Roman" w:hAnsi="Times New Roman"/>
            <w:sz w:val="20"/>
            <w:szCs w:val="20"/>
            <w:u w:val="single"/>
            <w:lang w:val="en-US"/>
          </w:rPr>
          <w:t>10.1111/1467-9248.00093</w:t>
        </w:r>
      </w:hyperlink>
      <w:r w:rsidRPr="00413495">
        <w:rPr>
          <w:rFonts w:ascii="Times New Roman" w:hAnsi="Times New Roman"/>
          <w:sz w:val="20"/>
          <w:szCs w:val="20"/>
          <w:lang w:val="en-US"/>
        </w:rPr>
        <w:t>(</w:t>
      </w:r>
      <w:r w:rsidRPr="00413495">
        <w:rPr>
          <w:rFonts w:ascii="Times New Roman" w:hAnsi="Times New Roman"/>
          <w:sz w:val="20"/>
          <w:szCs w:val="20"/>
        </w:rPr>
        <w:t>англ</w:t>
      </w:r>
      <w:r w:rsidRPr="00413495">
        <w:rPr>
          <w:rFonts w:ascii="Times New Roman" w:hAnsi="Times New Roman"/>
          <w:sz w:val="20"/>
          <w:szCs w:val="20"/>
          <w:lang w:val="en-US"/>
        </w:rPr>
        <w:t xml:space="preserve">.) </w:t>
      </w:r>
    </w:p>
    <w:p w:rsidR="00413495" w:rsidRPr="00413495" w:rsidRDefault="00413495">
      <w:pPr>
        <w:pStyle w:val="a3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9432E"/>
    <w:multiLevelType w:val="multilevel"/>
    <w:tmpl w:val="F16EC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6127"/>
    <w:rsid w:val="000179A8"/>
    <w:rsid w:val="0004400A"/>
    <w:rsid w:val="0009571F"/>
    <w:rsid w:val="000A143B"/>
    <w:rsid w:val="000B3590"/>
    <w:rsid w:val="0011599D"/>
    <w:rsid w:val="00136F72"/>
    <w:rsid w:val="00163370"/>
    <w:rsid w:val="001D34E0"/>
    <w:rsid w:val="001E1D6F"/>
    <w:rsid w:val="001F60E4"/>
    <w:rsid w:val="002B782C"/>
    <w:rsid w:val="00413495"/>
    <w:rsid w:val="00421CAE"/>
    <w:rsid w:val="00425B18"/>
    <w:rsid w:val="00476BEA"/>
    <w:rsid w:val="00491CC9"/>
    <w:rsid w:val="005C24CE"/>
    <w:rsid w:val="005F2BB2"/>
    <w:rsid w:val="00655320"/>
    <w:rsid w:val="007A1CC3"/>
    <w:rsid w:val="008A5FB7"/>
    <w:rsid w:val="008C5389"/>
    <w:rsid w:val="009248AD"/>
    <w:rsid w:val="00A16127"/>
    <w:rsid w:val="00A36234"/>
    <w:rsid w:val="00B13615"/>
    <w:rsid w:val="00B15B9B"/>
    <w:rsid w:val="00B46DBA"/>
    <w:rsid w:val="00B635FC"/>
    <w:rsid w:val="00B8187E"/>
    <w:rsid w:val="00BB5954"/>
    <w:rsid w:val="00C00B72"/>
    <w:rsid w:val="00C1010C"/>
    <w:rsid w:val="00C43A84"/>
    <w:rsid w:val="00C84075"/>
    <w:rsid w:val="00CA2027"/>
    <w:rsid w:val="00D15D2E"/>
    <w:rsid w:val="00D4254D"/>
    <w:rsid w:val="00E11063"/>
    <w:rsid w:val="00E46E65"/>
    <w:rsid w:val="00E960DA"/>
    <w:rsid w:val="00F75B08"/>
    <w:rsid w:val="00F75CFF"/>
    <w:rsid w:val="00FA0B4B"/>
    <w:rsid w:val="00FD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857F4-A95A-4A4B-A351-6770E653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54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1010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1010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1010C"/>
    <w:rPr>
      <w:vertAlign w:val="superscript"/>
    </w:rPr>
  </w:style>
  <w:style w:type="character" w:styleId="a6">
    <w:name w:val="Hyperlink"/>
    <w:basedOn w:val="a0"/>
    <w:uiPriority w:val="99"/>
    <w:unhideWhenUsed/>
    <w:rsid w:val="001D34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0%B5%D0%BD%D0%B5%D0%B4%D0%B6%D0%BC%D0%B5%D0%BD%D1%82" TargetMode="External"/><Relationship Id="rId13" Type="http://schemas.openxmlformats.org/officeDocument/2006/relationships/hyperlink" Target="http://ru.wikipedia.org/wiki/%D0%9F%D1%80%D0%B5%D0%B7%D0%B8%D0%B4%D0%B5%D0%BD%D1%82_%D0%A0%D0%A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A8%D0%B2%D0%B5%D1%86%D0%B8%D1%8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x.doi.org/10.1111%2F1467-9248.0009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F%D0%BE%D1%80%D1%82%D1%83%D0%B3%D0%B0%D0%BB%D0%B8%D1%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DOI" TargetMode="External"/><Relationship Id="rId10" Type="http://schemas.openxmlformats.org/officeDocument/2006/relationships/hyperlink" Target="http://ru.wikipedia.org/wiki/%D0%93%D0%BE%D0%BD%D0%BA%D0%BE%D0%BD%D0%B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1%D0%B8%D0%BD%D0%B3%D0%B0%D0%BF%D1%83%D1%80" TargetMode="External"/><Relationship Id="rId14" Type="http://schemas.openxmlformats.org/officeDocument/2006/relationships/hyperlink" Target="http://ru.wikipedia.org/wiki/%D0%9D%D0%B0%D1%86%D0%B8%D0%BE%D0%BD%D0%B0%D0%BB%D1%8C%D0%BD%D1%8B%D0%B9_%D0%BF%D0%BB%D0%B0%D0%BD_%D0%BF%D1%80%D0%BE%D1%82%D0%B8%D0%B2%D0%BE%D0%B4%D0%B5%D0%B9%D1%81%D1%82%D0%B2%D0%B8%D1%8F_%D0%BA%D0%BE%D1%80%D1%80%D1%83%D0%BF%D1%86%D0%B8%D0%B8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dx.doi.org/10.1111%2F1467-9248.00093" TargetMode="External"/><Relationship Id="rId1" Type="http://schemas.openxmlformats.org/officeDocument/2006/relationships/hyperlink" Target="http://ru.wikipedia.org/wiki/DO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74565-1F5E-41AC-92C7-18EF06FBA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11799</CharactersWithSpaces>
  <SharedDoc>false</SharedDoc>
  <HLinks>
    <vt:vector size="66" baseType="variant">
      <vt:variant>
        <vt:i4>2556025</vt:i4>
      </vt:variant>
      <vt:variant>
        <vt:i4>24</vt:i4>
      </vt:variant>
      <vt:variant>
        <vt:i4>0</vt:i4>
      </vt:variant>
      <vt:variant>
        <vt:i4>5</vt:i4>
      </vt:variant>
      <vt:variant>
        <vt:lpwstr>http://dx.doi.org/10.1111%2F1467-9248.00093</vt:lpwstr>
      </vt:variant>
      <vt:variant>
        <vt:lpwstr/>
      </vt:variant>
      <vt:variant>
        <vt:i4>327745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http://ru.wikipedia.org/wiki/DOI</vt:lpwstr>
      </vt:variant>
      <vt:variant>
        <vt:lpwstr/>
      </vt:variant>
      <vt:variant>
        <vt:i4>2424839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http://ru.wikipedia.org/wiki/%D0%9D%D0%B0%D1%86%D0%B8%D0%BE%D0%BD%D0%B0%D0%BB%D1%8C%D0%BD%D1%8B%D0%B9_%D0%BF%D0%BB%D0%B0%D0%BD_%D0%BF%D1%80%D0%BE%D1%82%D0%B8%D0%B2%D0%BE%D0%B4%D0%B5%D0%B9%D1%81%D1%82%D0%B2%D0%B8%D1%8F_%D0%BA%D0%BE%D1%80%D1%80%D1%83%D0%BF%D1%86%D0%B8%D0%B8</vt:lpwstr>
      </vt:variant>
      <vt:variant>
        <vt:lpwstr/>
      </vt:variant>
      <vt:variant>
        <vt:i4>8323156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http://ru.wikipedia.org/wiki/%D0%9F%D1%80%D0%B5%D0%B7%D0%B8%D0%B4%D0%B5%D0%BD%D1%82_%D0%A0%D0%A4</vt:lpwstr>
      </vt:variant>
      <vt:variant>
        <vt:lpwstr/>
      </vt:variant>
      <vt:variant>
        <vt:i4>720927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http://ru.wikipedia.org/wiki/%D0%A8%D0%B2%D0%B5%D1%86%D0%B8%D1%8F</vt:lpwstr>
      </vt:variant>
      <vt:variant>
        <vt:lpwstr/>
      </vt:variant>
      <vt:variant>
        <vt:i4>5439557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http://ru.wikipedia.org/wiki/%D0%9F%D0%BE%D1%80%D1%82%D1%83%D0%B3%D0%B0%D0%BB%D0%B8%D1%8F</vt:lpwstr>
      </vt:variant>
      <vt:variant>
        <vt:lpwstr/>
      </vt:variant>
      <vt:variant>
        <vt:i4>2359357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http://ru.wikipedia.org/wiki/%D0%93%D0%BE%D0%BD%D0%BA%D0%BE%D0%BD%D0%B3</vt:lpwstr>
      </vt:variant>
      <vt:variant>
        <vt:lpwstr/>
      </vt:variant>
      <vt:variant>
        <vt:i4>720917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http://ru.wikipedia.org/wiki/%D0%A1%D0%B8%D0%BD%D0%B3%D0%B0%D0%BF%D1%83%D1%80</vt:lpwstr>
      </vt:variant>
      <vt:variant>
        <vt:lpwstr/>
      </vt:variant>
      <vt:variant>
        <vt:i4>524313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http://ru.wikipedia.org/wiki/%D0%9C%D0%B5%D0%BD%D0%B5%D0%B4%D0%B6%D0%BC%D0%B5%D0%BD%D1%82</vt:lpwstr>
      </vt:variant>
      <vt:variant>
        <vt:lpwstr/>
      </vt:variant>
      <vt:variant>
        <vt:i4>2556025</vt:i4>
      </vt:variant>
      <vt:variant>
        <vt:i4>3</vt:i4>
      </vt:variant>
      <vt:variant>
        <vt:i4>0</vt:i4>
      </vt:variant>
      <vt:variant>
        <vt:i4>5</vt:i4>
      </vt:variant>
      <vt:variant>
        <vt:lpwstr>http://dx.doi.org/10.1111%2F1467-9248.00093</vt:lpwstr>
      </vt:variant>
      <vt:variant>
        <vt:lpwstr/>
      </vt:variant>
      <vt:variant>
        <vt:i4>327745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http://ru.wikipedia.org/wiki/DOI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2009-05-17T22:34:00Z</cp:lastPrinted>
  <dcterms:created xsi:type="dcterms:W3CDTF">2014-05-09T17:46:00Z</dcterms:created>
  <dcterms:modified xsi:type="dcterms:W3CDTF">2014-05-09T17:46:00Z</dcterms:modified>
</cp:coreProperties>
</file>