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DB6785" w:rsidRDefault="006941B2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66"/>
          <w:szCs w:val="66"/>
        </w:rPr>
      </w:pPr>
      <w:r>
        <w:rPr>
          <w:b/>
          <w:bCs/>
          <w:color w:val="000000"/>
          <w:sz w:val="66"/>
          <w:szCs w:val="66"/>
        </w:rPr>
        <w:t xml:space="preserve">Системні захворювання </w:t>
      </w:r>
    </w:p>
    <w:p w:rsidR="00DB6785" w:rsidRDefault="006941B2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66"/>
          <w:szCs w:val="66"/>
        </w:rPr>
      </w:pPr>
      <w:r>
        <w:rPr>
          <w:b/>
          <w:bCs/>
          <w:color w:val="000000"/>
          <w:sz w:val="66"/>
          <w:szCs w:val="66"/>
        </w:rPr>
        <w:t>сполучної тканини</w:t>
      </w: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sz w:val="66"/>
          <w:szCs w:val="66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center"/>
        <w:rPr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B6785" w:rsidRDefault="00DB6785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План.</w:t>
      </w:r>
    </w:p>
    <w:p w:rsidR="00DB6785" w:rsidRDefault="006941B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Ревматичні хвороби.</w:t>
      </w:r>
    </w:p>
    <w:p w:rsidR="00DB6785" w:rsidRDefault="006941B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Порушення обміну ДНК і РНК.</w:t>
      </w:r>
    </w:p>
    <w:p w:rsidR="00DB6785" w:rsidRDefault="006941B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Групи ревматичних хвороб. </w:t>
      </w:r>
    </w:p>
    <w:p w:rsidR="00DB6785" w:rsidRDefault="00DB6785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Було виявлено, що в патогенезі ревматизму, ревматоїдного артриту, системного червоного вівчака, склеродермії і вузлико</w:t>
      </w:r>
      <w:r>
        <w:rPr>
          <w:color w:val="000000"/>
          <w:sz w:val="28"/>
          <w:szCs w:val="28"/>
        </w:rPr>
        <w:softHyphen/>
        <w:t>вого періартеріїту є спільна ланка, а саме генералізована альтернативна реакція позаклітинних компонентів сполучної тканини і колагенових волокон. Тому цю групу нозологічних одиниць запропонували називати дифузними колагеновими хворобами Зараз їх називають ревматичними хворобами.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Ревматичні хвороби — групове поняття. Воно об'єднує хро</w:t>
      </w:r>
      <w:r>
        <w:rPr>
          <w:color w:val="000000"/>
          <w:sz w:val="28"/>
          <w:szCs w:val="28"/>
        </w:rPr>
        <w:softHyphen/>
        <w:t>нічні захворювання, які характеризуються системним уражен</w:t>
      </w:r>
      <w:r>
        <w:rPr>
          <w:color w:val="000000"/>
          <w:sz w:val="28"/>
          <w:szCs w:val="28"/>
        </w:rPr>
        <w:softHyphen/>
        <w:t>ням сполучної тканини і кровоносних судин. В етіології їх істот</w:t>
      </w:r>
      <w:r>
        <w:rPr>
          <w:color w:val="000000"/>
          <w:sz w:val="28"/>
          <w:szCs w:val="28"/>
        </w:rPr>
        <w:softHyphen/>
        <w:t>не значення має клінічне виражена або латентна стрептококова інфекція, а серед патогенетичних механізмів визначальна роль належить алергічним реакціям сповільненого і негайного типів. Розвивається прогресуюча дезорганізація сполучної тканини: мукоїдне набрякання, фібриноїдне набрякання і некроз, клітин</w:t>
      </w:r>
      <w:r>
        <w:rPr>
          <w:color w:val="000000"/>
          <w:sz w:val="28"/>
          <w:szCs w:val="28"/>
        </w:rPr>
        <w:softHyphen/>
        <w:t>на реакція (гранульоматоз) і склероз.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Незважаючи на те, що патогенез ревматичних хвороб одно</w:t>
      </w:r>
      <w:r>
        <w:rPr>
          <w:color w:val="000000"/>
          <w:sz w:val="28"/>
          <w:szCs w:val="28"/>
        </w:rPr>
        <w:softHyphen/>
        <w:t xml:space="preserve">типний, кожна нозологічна форма має свої характерні особливості. Зокрема, при ревматизмі сенсибілізуючим фактором є антитіла проти </w:t>
      </w:r>
      <w:r>
        <w:rPr>
          <w:color w:val="000000"/>
          <w:position w:val="-10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5" o:title=""/>
          </v:shape>
          <o:OLEObject Type="Embed" ProgID="Equation.3" ShapeID="_x0000_i1025" DrawAspect="Content" ObjectID="_1459955296" r:id="rId6"/>
        </w:object>
      </w:r>
      <w:r>
        <w:rPr>
          <w:color w:val="000000"/>
          <w:sz w:val="28"/>
          <w:szCs w:val="28"/>
        </w:rPr>
        <w:t>-гемолітичного стрептокока типу А, які мають спорідне</w:t>
      </w:r>
      <w:r>
        <w:rPr>
          <w:color w:val="000000"/>
          <w:sz w:val="28"/>
          <w:szCs w:val="28"/>
        </w:rPr>
        <w:softHyphen/>
        <w:t>ність з антигенами сполучної тканини серця. Саме цим поясню</w:t>
      </w:r>
      <w:r>
        <w:rPr>
          <w:color w:val="000000"/>
          <w:sz w:val="28"/>
          <w:szCs w:val="28"/>
        </w:rPr>
        <w:softHyphen/>
        <w:t>ється переважне ураження серця у хворих на ревматизм.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ревматоїдному артриті пошкоджується, головним чином, сполучна тканина капсули суглобів. У патогенезі хвороби важ</w:t>
      </w:r>
      <w:r>
        <w:rPr>
          <w:color w:val="000000"/>
          <w:sz w:val="28"/>
          <w:szCs w:val="28"/>
        </w:rPr>
        <w:softHyphen/>
        <w:t>ливу роль відіграють імунні комплекси, де антитілами є імуно-глобуліни різних класів (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системному червоному вовчаку порушується обмін ДНК і утворюються антитіла до компонентів ядра і цитоплазми — ДНК, РНК, гістонів, нуклеопротеїдів. Це викликає поліморфні зміни багатьох органів і тканин, але переважають вони в шкірі, судинах, нирках і серці.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Системна склеродермія характеризується склеротичними й атрофічними змінами шкіри. Вважають, що вирішальним факто</w:t>
      </w:r>
      <w:r>
        <w:rPr>
          <w:color w:val="000000"/>
          <w:sz w:val="28"/>
          <w:szCs w:val="28"/>
        </w:rPr>
        <w:softHyphen/>
        <w:t>ром розвитку склеродермії є порушення синтезу колагену.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вузликового періартеріїту характерний імунокомплексний механізм ураження артерій середнього і дрібного калібру, що при</w:t>
      </w:r>
      <w:r>
        <w:rPr>
          <w:color w:val="000000"/>
          <w:sz w:val="28"/>
          <w:szCs w:val="28"/>
        </w:rPr>
        <w:softHyphen/>
        <w:t>зводить до вторинних змін внутрішніх органів. Вважають, що вна</w:t>
      </w:r>
      <w:r>
        <w:rPr>
          <w:color w:val="000000"/>
          <w:sz w:val="28"/>
          <w:szCs w:val="28"/>
        </w:rPr>
        <w:softHyphen/>
        <w:t>слідок фібриноїдного некрозу середньої оболонки судин розвиває</w:t>
      </w:r>
      <w:r>
        <w:rPr>
          <w:color w:val="000000"/>
          <w:sz w:val="28"/>
          <w:szCs w:val="28"/>
        </w:rPr>
        <w:softHyphen/>
        <w:t>ться проліферативна реакція клітин у зовнішній оболонці з по</w:t>
      </w:r>
      <w:r>
        <w:rPr>
          <w:color w:val="000000"/>
          <w:sz w:val="28"/>
          <w:szCs w:val="28"/>
        </w:rPr>
        <w:softHyphen/>
        <w:t>дальшим переходом у склероз і утворенням вузликів.</w:t>
      </w: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Головні вісцеральні прояви ревматичних хвороб подані в таблиці 1.</w:t>
      </w:r>
    </w:p>
    <w:p w:rsidR="00DB6785" w:rsidRDefault="006941B2">
      <w:pPr>
        <w:shd w:val="clear" w:color="auto" w:fill="FFFFFF"/>
        <w:spacing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Вісцеральні прояви ревматичних хвороб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7481"/>
      </w:tblGrid>
      <w:tr w:rsidR="00DB6785">
        <w:tc>
          <w:tcPr>
            <w:tcW w:w="2612" w:type="dxa"/>
            <w:vAlign w:val="center"/>
          </w:tcPr>
          <w:p w:rsidR="00DB6785" w:rsidRDefault="006941B2">
            <w:pPr>
              <w:spacing w:line="360" w:lineRule="auto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Ревматизм</w:t>
            </w:r>
          </w:p>
        </w:tc>
        <w:tc>
          <w:tcPr>
            <w:tcW w:w="7481" w:type="dxa"/>
            <w:vAlign w:val="center"/>
          </w:tcPr>
          <w:p w:rsidR="00DB6785" w:rsidRDefault="006941B2">
            <w:pPr>
              <w:spacing w:line="360" w:lineRule="auto"/>
              <w:ind w:firstLine="4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Артеріїт, артеріоліт, капілярит, ендокардит, міокардит, перикардит, серозно-фібринозний поліартрит, гломерулонефрит, нодозна еритема шкіри, полісерозит, мала хорея, пневмонія, підшкірні вузлики</w:t>
            </w:r>
          </w:p>
        </w:tc>
      </w:tr>
      <w:tr w:rsidR="00DB6785">
        <w:tc>
          <w:tcPr>
            <w:tcW w:w="2612" w:type="dxa"/>
            <w:vAlign w:val="center"/>
          </w:tcPr>
          <w:p w:rsidR="00DB6785" w:rsidRDefault="006941B2">
            <w:pPr>
              <w:spacing w:line="360" w:lineRule="auto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Ревматоїдний артрит</w:t>
            </w:r>
          </w:p>
        </w:tc>
        <w:tc>
          <w:tcPr>
            <w:tcW w:w="7481" w:type="dxa"/>
            <w:vAlign w:val="center"/>
          </w:tcPr>
          <w:p w:rsidR="00DB6785" w:rsidRDefault="006941B2">
            <w:pPr>
              <w:spacing w:line="360" w:lineRule="auto"/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Артеріїт, артеріоліт, прогресуючий деструктивний поліартрит, фіброзно-кістковий анкілоз, остеопороз, полісерозит, гломерулонефрит, пієлонефрит, амілоїдоз нирок, кардіосклероз</w:t>
            </w:r>
          </w:p>
        </w:tc>
      </w:tr>
      <w:tr w:rsidR="00DB6785">
        <w:tc>
          <w:tcPr>
            <w:tcW w:w="2612" w:type="dxa"/>
            <w:vAlign w:val="center"/>
          </w:tcPr>
          <w:p w:rsidR="00DB6785" w:rsidRDefault="006941B2">
            <w:pPr>
              <w:spacing w:line="360" w:lineRule="auto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Системний червоний вовчак</w:t>
            </w:r>
          </w:p>
        </w:tc>
        <w:tc>
          <w:tcPr>
            <w:tcW w:w="7481" w:type="dxa"/>
            <w:vAlign w:val="center"/>
          </w:tcPr>
          <w:p w:rsidR="00DB6785" w:rsidRDefault="006941B2">
            <w:pPr>
              <w:spacing w:line="360" w:lineRule="auto"/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Артеріоліт, капілярит, васкуліт, проміжне запалення всіх внутрішніх органів із переходом у склероз, періартеріальний "цибулинний склероз" селезінки, гіперпродукція імуноглобулінів, втрата ДНК, наявність вовчакових клітин, еритема шкіри (контур метелика), ендокардит, гломерулонефрит, поліартрит без деформації</w:t>
            </w:r>
          </w:p>
        </w:tc>
      </w:tr>
      <w:tr w:rsidR="00DB6785">
        <w:tc>
          <w:tcPr>
            <w:tcW w:w="2612" w:type="dxa"/>
            <w:vAlign w:val="center"/>
          </w:tcPr>
          <w:p w:rsidR="00DB6785" w:rsidRDefault="006941B2">
            <w:pPr>
              <w:shd w:val="clear" w:color="auto" w:fill="FFFFFF"/>
              <w:spacing w:line="360" w:lineRule="auto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Склеродермія</w:t>
            </w:r>
          </w:p>
        </w:tc>
        <w:tc>
          <w:tcPr>
            <w:tcW w:w="7481" w:type="dxa"/>
            <w:vAlign w:val="center"/>
          </w:tcPr>
          <w:p w:rsidR="00DB6785" w:rsidRDefault="006941B2">
            <w:pPr>
              <w:spacing w:line="360" w:lineRule="auto"/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Артеріїт, артеріоліт, склероз, гіаліноз, атрофія шкіри (пергаментна шкіра), склеродермічне серце (крупновогнищевий кардіосклероз), склеродермічна нирка (кортикальний некроз), базальний пневмофіброз</w:t>
            </w:r>
          </w:p>
        </w:tc>
      </w:tr>
      <w:tr w:rsidR="00DB6785">
        <w:tc>
          <w:tcPr>
            <w:tcW w:w="2612" w:type="dxa"/>
            <w:vAlign w:val="center"/>
          </w:tcPr>
          <w:p w:rsidR="00DB6785" w:rsidRDefault="006941B2">
            <w:pPr>
              <w:shd w:val="clear" w:color="auto" w:fill="FFFFFF"/>
              <w:spacing w:line="360" w:lineRule="auto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Вузликовий періартеріїт</w:t>
            </w:r>
          </w:p>
        </w:tc>
        <w:tc>
          <w:tcPr>
            <w:tcW w:w="7481" w:type="dxa"/>
            <w:vAlign w:val="center"/>
          </w:tcPr>
          <w:p w:rsidR="00DB6785" w:rsidRDefault="006941B2">
            <w:pPr>
              <w:spacing w:line="360" w:lineRule="auto"/>
              <w:ind w:firstLine="5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Васкуліт (деструктивний, деструктивно-продуктивний, продуктивний), інфаркти і постінфарктний склероз внутрішніх органів, крововиливи, гломерулонефрит</w:t>
            </w:r>
          </w:p>
        </w:tc>
      </w:tr>
    </w:tbl>
    <w:p w:rsidR="00DB6785" w:rsidRDefault="00DB6785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B6785" w:rsidRDefault="006941B2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Група ревматичних хвороб постійно розширюється за рахунок включення до неї нових нозологічних форм, патогенез яких пов'я</w:t>
      </w:r>
      <w:r>
        <w:rPr>
          <w:color w:val="000000"/>
          <w:sz w:val="28"/>
          <w:szCs w:val="28"/>
        </w:rPr>
        <w:softHyphen/>
        <w:t>заний із системною дезорганізацією сполучної тканини і судин. Зокрема, сюди включено хворобу Бехтерева і дерматоміозит. Хво</w:t>
      </w:r>
      <w:r>
        <w:rPr>
          <w:color w:val="000000"/>
          <w:sz w:val="28"/>
          <w:szCs w:val="28"/>
        </w:rPr>
        <w:softHyphen/>
        <w:t>роба Бехтерева — це хронічне ревматичне захворювання з ушко</w:t>
      </w:r>
      <w:r>
        <w:rPr>
          <w:color w:val="000000"/>
          <w:sz w:val="28"/>
          <w:szCs w:val="28"/>
        </w:rPr>
        <w:softHyphen/>
        <w:t>дженням суглобово-зв'язкового апарату хребта, яке призводить до кісткового анкілозу. Дерматоміозит — ревматична хвороба, провід</w:t>
      </w:r>
      <w:r>
        <w:rPr>
          <w:color w:val="000000"/>
          <w:sz w:val="28"/>
          <w:szCs w:val="28"/>
        </w:rPr>
        <w:softHyphen/>
        <w:t>ним клініко-морфологічним проявом якої є системне ураження попечносмугастої і меншою мірою — гладенької мускулатури.</w:t>
      </w:r>
      <w:bookmarkStart w:id="0" w:name="_GoBack"/>
      <w:bookmarkEnd w:id="0"/>
    </w:p>
    <w:sectPr w:rsidR="00DB6785">
      <w:type w:val="continuous"/>
      <w:pgSz w:w="11909" w:h="16834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320EE"/>
    <w:multiLevelType w:val="hybridMultilevel"/>
    <w:tmpl w:val="D772D55A"/>
    <w:lvl w:ilvl="0" w:tplc="3B7096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1B2"/>
    <w:rsid w:val="00602B9A"/>
    <w:rsid w:val="006941B2"/>
    <w:rsid w:val="00D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63A42E-5308-4F99-B797-C244CEE1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4220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2003-03-03T15:29:00Z</cp:lastPrinted>
  <dcterms:created xsi:type="dcterms:W3CDTF">2014-04-25T15:22:00Z</dcterms:created>
  <dcterms:modified xsi:type="dcterms:W3CDTF">2014-04-25T15:22:00Z</dcterms:modified>
  <cp:category>Медицина. Безпека життєдіяльності</cp:category>
</cp:coreProperties>
</file>