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07" w:rsidRDefault="006A6307" w:rsidP="00E637C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637CE" w:rsidRDefault="00E637CE" w:rsidP="00E637C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Устное народное творчество и фольклор</w:t>
      </w:r>
    </w:p>
    <w:p w:rsidR="00E637CE" w:rsidRDefault="00E637CE" w:rsidP="00E637C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E637CE" w:rsidP="00E637CE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Реферат - 8 стр.</w:t>
      </w:r>
    </w:p>
    <w:p w:rsidR="00E637CE" w:rsidRDefault="00E637CE" w:rsidP="00E637C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AA3CF4" w:rsidP="00E637CE">
      <w:pPr>
        <w:pStyle w:val="1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4" w:anchor="_Toc121259047" w:history="1">
        <w:r w:rsidR="00E637CE">
          <w:rPr>
            <w:rStyle w:val="a4"/>
            <w:sz w:val="27"/>
            <w:szCs w:val="27"/>
          </w:rPr>
          <w:t>Введение</w:t>
        </w:r>
      </w:hyperlink>
    </w:p>
    <w:p w:rsidR="00E637CE" w:rsidRDefault="00AA3CF4" w:rsidP="00E637CE">
      <w:pPr>
        <w:pStyle w:val="1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5" w:anchor="_Toc121259048" w:history="1">
        <w:r w:rsidR="00E637CE">
          <w:rPr>
            <w:rStyle w:val="a4"/>
            <w:sz w:val="27"/>
            <w:szCs w:val="27"/>
          </w:rPr>
          <w:t>Устное народное творчество и фольклор</w:t>
        </w:r>
      </w:hyperlink>
    </w:p>
    <w:p w:rsidR="00E637CE" w:rsidRDefault="00AA3CF4" w:rsidP="00E637CE">
      <w:pPr>
        <w:pStyle w:val="1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6" w:anchor="_Toc121259049" w:history="1">
        <w:r w:rsidR="00E637CE">
          <w:rPr>
            <w:rStyle w:val="a4"/>
            <w:sz w:val="27"/>
            <w:szCs w:val="27"/>
          </w:rPr>
          <w:t>Заключение</w:t>
        </w:r>
      </w:hyperlink>
    </w:p>
    <w:p w:rsidR="00E637CE" w:rsidRDefault="00AA3CF4" w:rsidP="00E637CE">
      <w:pPr>
        <w:pStyle w:val="10"/>
        <w:spacing w:before="0" w:beforeAutospacing="0" w:after="0" w:afterAutospacing="0"/>
        <w:jc w:val="both"/>
        <w:rPr>
          <w:color w:val="000000"/>
          <w:sz w:val="27"/>
          <w:szCs w:val="27"/>
        </w:rPr>
      </w:pPr>
      <w:hyperlink r:id="rId7" w:anchor="_Toc121259050" w:history="1">
        <w:r w:rsidR="00E637CE">
          <w:rPr>
            <w:rStyle w:val="a4"/>
            <w:sz w:val="27"/>
            <w:szCs w:val="27"/>
          </w:rPr>
          <w:t>Список литературы</w:t>
        </w:r>
      </w:hyperlink>
    </w:p>
    <w:p w:rsidR="00E637CE" w:rsidRDefault="00E637CE" w:rsidP="00E637CE">
      <w:pPr>
        <w:jc w:val="both"/>
        <w:rPr>
          <w:color w:val="000000"/>
        </w:rPr>
      </w:pPr>
      <w:r>
        <w:rPr>
          <w:color w:val="000000"/>
        </w:rPr>
        <w:t> </w:t>
      </w:r>
    </w:p>
    <w:p w:rsidR="00E637CE" w:rsidRDefault="00E637CE" w:rsidP="00E637CE">
      <w:pPr>
        <w:pStyle w:val="1"/>
        <w:spacing w:before="0" w:beforeAutospacing="0" w:after="0" w:afterAutospacing="0" w:line="480" w:lineRule="atLeast"/>
        <w:rPr>
          <w:color w:val="000000"/>
        </w:rPr>
      </w:pPr>
      <w:bookmarkStart w:id="0" w:name="_Toc121259047"/>
      <w:r>
        <w:rPr>
          <w:color w:val="000000"/>
          <w:sz w:val="24"/>
          <w:szCs w:val="24"/>
        </w:rPr>
        <w:t>Введение</w:t>
      </w:r>
      <w:bookmarkEnd w:id="0"/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Существует огромное количество работ, посвященных формам проявления фольклорного сознания фольклорным текстам. Исследуются языковые, стилистические, этнографические особенности фольклорных текстов; их композиционная структура, включая образы и мотивы; изучается генезис некоторых фольклорных жанров и фольклорных произведений; рассматривается вопрос о сущностных свойствах и признаках фольклора, проявляемых в фольклорных текстах; анализируется нравственный аспект фольклорного творчества и, соответственно, значение фольклора в воспитании подрастающего поколения, а также многое другое. В этом огромном потоке литературы о фольклоре поражает много- и разнообразие его дефиниций, начиная от народной мудрости и искусства памяти и заканчивая особой формой общественного сознания и средством отражения и познания действительности. Безусловно, многообразие дефиниций фольклора порождено сложностью данного феномена культуры, его постоянной изменчивостью и, как результат, неоднородностью форм проявления на том или ином историческом этапе развития общества.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Актуальность обращения к фольклорному сознанию как способу гармонизации отношений человека с действительностью объясняется также и теми тенденциями, которые имеют место в развитии современного общества. Наиболее насущными из них, ставящими под угрозу духовное и физическое выживание человечества являются, с одной стороны, развитие техногенной цивилизации с ее доминирующим технократическим мышлением и принципом научно-технической рациональности, которая порабощает человека и делает его заложником интенсификации социокультурных процессов в целом; с другой стороны, усугубление экологического кризиса на планете.</w:t>
      </w:r>
    </w:p>
    <w:p w:rsidR="00E637CE" w:rsidRDefault="00E637CE" w:rsidP="00E637CE">
      <w:pPr>
        <w:rPr>
          <w:color w:val="000000"/>
        </w:rPr>
      </w:pPr>
      <w:r>
        <w:rPr>
          <w:color w:val="000000"/>
        </w:rPr>
        <w:t> </w:t>
      </w:r>
    </w:p>
    <w:p w:rsidR="00E637CE" w:rsidRDefault="00E637CE" w:rsidP="00E637CE">
      <w:pPr>
        <w:pStyle w:val="1"/>
        <w:spacing w:before="0" w:beforeAutospacing="0" w:after="0" w:afterAutospacing="0" w:line="480" w:lineRule="atLeast"/>
        <w:rPr>
          <w:color w:val="000000"/>
        </w:rPr>
      </w:pPr>
      <w:bookmarkStart w:id="1" w:name="_Toc121259048"/>
      <w:r>
        <w:rPr>
          <w:color w:val="000000"/>
          <w:sz w:val="24"/>
          <w:szCs w:val="24"/>
        </w:rPr>
        <w:t>Устное народное творчество и фольклор</w:t>
      </w:r>
      <w:bookmarkEnd w:id="1"/>
    </w:p>
    <w:p w:rsidR="00E637CE" w:rsidRDefault="00E637CE" w:rsidP="00E637CE">
      <w:pPr>
        <w:rPr>
          <w:color w:val="000000"/>
        </w:rPr>
      </w:pPr>
      <w:r>
        <w:rPr>
          <w:color w:val="000000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Эпос.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Эпос как жанр (или группа жанров), т. е. героическое повествование о прошлом, содержащее целостную картину народной жизни и представляющее в гармоническом единстве некий эпический мир и героев-богатырей. Героический эпос бытует как в книжной, так и в устной форме, причём большинство книжных памятников эпоса имеют фольклорные истоки; сами особенности жанра сложились на фольклорной ступени. Поэтому героический эпос часто называют народным эпосом. Однако такое отождествление не совсем точно, поскольку книжные формы эпоса имеют свою стилистическую, а порой и идеологическую специфику, а, безусловно, относимые к народному эпосу баллады, исторические предания и песни, народный роман и т.п. могут считаться героическим эпосом лишь с существенными оговорками.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Героический эпос дошёл до нас как в виде обширных эпопей, книжных («Илиада», «Одиссея», «Махабхарата», «Рамаяна», «Беовульф») или устных («Джангар», «Алпамыш», «Манас», так и в виде коротких «эпических песен» (русские былины, южнославянские юнацкие песни, стихотворения Эдды Старшей), отчасти сгруппированных в циклы, реже — прозаических сказаний</w:t>
      </w:r>
      <w:bookmarkStart w:id="2" w:name="_ftnref1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"_ftn1"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[1]</w:t>
      </w:r>
      <w:r>
        <w:rPr>
          <w:color w:val="000000"/>
        </w:rPr>
        <w:fldChar w:fldCharType="end"/>
      </w:r>
      <w:bookmarkEnd w:id="2"/>
      <w:r>
        <w:rPr>
          <w:color w:val="000000"/>
          <w:sz w:val="24"/>
          <w:szCs w:val="24"/>
        </w:rPr>
        <w:t>.</w:t>
      </w:r>
    </w:p>
    <w:p w:rsidR="00E637CE" w:rsidRDefault="00E637CE" w:rsidP="00E637CE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Сказка -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один из основных жанров устного народно-поэтического творчества, эпическое, преимущественно прозаическое художественное произведение волшебного, авантюрного или бытового характера с установкой на вымысел. Сказкой называют различные виды устной прозы, отсюда разнобой в определении её жанровых особенностей. От др. видов художественной эпики сказка отличается тем, что сказочник подаёт её, а слушатели воспринимают прежде всего как поэтический вымысел, игру фантазии. Это, однако, не лишает сказку связи с действительностью, определяющей идейное содержание, язык, характер сюжетов, мотивов, образов. Во многих сказках нашли отражение первобытные общественные отношения и представления, тотемизм, анимизм и др. Для сказок, сложившихся при феодализме, характерны такие образы, как царь, царевич, рыцарь, король. В эпоху капитализма увеличивается интерес сказочников к теме денег, торговли; в сказках изображается контраст богатства и бедности, всё сильнее звучат мотивы классового антагонизма. В настоящее время одни сказки продолжают свою жизнь в книге, другие уходят из народного быта либо становятся достоянием детей, третьи продолжают интересовать взрослых слушателей. В сказках народов мира много общего, что объясняется сходными культурно-историческими условиями их жизни. Вместе с тем сказки обладают национальными особенностями, отражают уклад жизни того или иного народа, его труд и быт, природные условия. Сказочники привносят в исполняемые ими сказки свои индивидуальные черты, поэтому большинство сказок известно во многих вариантах.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Легенда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- первоначально житие святого, написанное для чтения в день его памяти. Термин возник в средневековой католической письменности. В 13-15 вв. в Европе сложились многочисленные сводные сборники легенд на латинском языке, в том числе «Золотая легенда» («Legenda aurea», 13 в.), переведённая на большинство западно-европейских языков и ставшая источником сюжетов для эпоса, драмы, лирики. Позже легенды — религиозно-дидактические повествования, притчи о животных, растениях, предметах христианского культа. В современном обиходном значении легендой часто называют, независимо от жанра, произведения, отличающиеся поэтическим вымыслом и одновременно претендующие на достоверность</w:t>
      </w:r>
      <w:bookmarkStart w:id="3" w:name="_ftnref2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"_ftn2"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[2]</w:t>
      </w:r>
      <w:r>
        <w:rPr>
          <w:color w:val="000000"/>
        </w:rPr>
        <w:fldChar w:fldCharType="end"/>
      </w:r>
      <w:bookmarkEnd w:id="3"/>
      <w:r>
        <w:rPr>
          <w:color w:val="000000"/>
          <w:sz w:val="24"/>
          <w:szCs w:val="24"/>
        </w:rPr>
        <w:t>.</w:t>
      </w:r>
    </w:p>
    <w:p w:rsidR="00E637CE" w:rsidRDefault="00E637CE" w:rsidP="00E637CE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Мифы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- создания коллективной общенародной фантазии, обобщённо отражающие действительность в виде чувственно-конкретных персонификаций и одушевлённых существ, которые мыслятся первобытным сознанием вполне реальными. Специфика мифов выступает наиболее четко в первобытной культуре, где мифы представляют собой эквивалент науки, цельную систему, в терминах которой воспринимается и описывается весь мир. Позднее, когда из мифологии вычленяются такие формы общественного сознания, как искусство, литература, наука, религия, политическая идеология и т. п., они удерживают ряд мифологических моделей, своеобразно переосмысляемых при включении в новые структуры; мифы переживает свою вторую жизнь. Особый интерес представляет их трансформация в литературном творчестве.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Былины, эпические песни, сложенные народом в Древней Руси и отразившие историческую действительность главным образом 11—16 вв. В процессе многовекового развития былины изменялись, впитывали события позднейшего времени, а иногда и события более ранней эпохи. Былинные богатства были обнаружены в районах Заонежья, Пинеги, Мезени, Печоры, побережья Белого моря. С конца 18 в. былины привлекали внимание писателей и учёных, как высокохудожественные памятники народного творчества</w:t>
      </w:r>
      <w:bookmarkStart w:id="4" w:name="_ftnref3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"_ftn3"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[3]</w:t>
      </w:r>
      <w:r>
        <w:rPr>
          <w:color w:val="000000"/>
        </w:rPr>
        <w:fldChar w:fldCharType="end"/>
      </w:r>
      <w:bookmarkEnd w:id="4"/>
      <w:r>
        <w:rPr>
          <w:color w:val="000000"/>
          <w:sz w:val="24"/>
          <w:szCs w:val="24"/>
        </w:rPr>
        <w:t>.</w:t>
      </w:r>
    </w:p>
    <w:p w:rsidR="00E637CE" w:rsidRDefault="00E637CE" w:rsidP="00E637CE">
      <w:pPr>
        <w:pStyle w:val="a3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В центре былин — образы богатырей, наделённых высокими моральными качествами, самоотверженно преданных Родине. В образе любимого богатыря Ильи Муромца народ создал поэтическую биографию крестьянского сына с его спокойной уверенностью в себе и чуждой аффектации силой. Он стоит во главе богатырской заставы, преграждающей путь врагам (эта тема формировалась ещё в условиях монгольского нашествия). Столь же поэтичны образы и др. богатырей, охраняющих родную землю, — Добрыни Никитича и Алеши Поповича. Тема защиты Родины закономерно слита в былинах с темой народной жизни и труда. Так, первый подвиг, который совершил Илья Муромец после исцеления, это корчёвка пней и расчистка поля для пашни. В былине о Вольге и Микуле Селяниновиче отразилась извечная мечта трудового народа о лёгкой пахоте, о труде, обеспечивающем жизнь.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Посл</w:t>
      </w:r>
      <w:r>
        <w:rPr>
          <w:rStyle w:val="accented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вица -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краткое, ритмически организованное, устойчивое в речи, образное изречение народа. Обладает способностью к многозначному употреблению по принципу аналогии. Суждение «Лес рубят — щепки летят» интересно не прямым смыслом, а тем, что может быть применено к др. аналогичным ситуациям. Предмет высказывания рассматривается в свете общепризнанной истины, выраженной пословицей. Отсюда её идейно-эмоциональная характерность. Композиционное членение суждения в пословицах, часто подкрепляемое ритмом, рифмой, ассонансами, аллитерациями, совпадает с синтаксическим.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Загадка</w:t>
      </w:r>
      <w:r>
        <w:rPr>
          <w:rStyle w:val="apple-converted-space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- жанр народнопоэтического творчества у всех народов мира; поэтическое, часто иносказательное описание какого-либо предмета или явления. В древности имела культовое значение, была связана с поверьями и обрядами, запрещавшими называть предметы своими именами</w:t>
      </w:r>
      <w:bookmarkStart w:id="5" w:name="_ftnref4"/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"_ftn4"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[4]</w:t>
      </w:r>
      <w:r>
        <w:rPr>
          <w:color w:val="000000"/>
        </w:rPr>
        <w:fldChar w:fldCharType="end"/>
      </w:r>
      <w:bookmarkEnd w:id="5"/>
      <w:r>
        <w:rPr>
          <w:color w:val="000000"/>
          <w:sz w:val="24"/>
          <w:szCs w:val="24"/>
        </w:rPr>
        <w:t>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Позже загадка приобретает большей частью эстетическое и познавательное значение. Служит для испытания смекалки. Загадки отличаются разнообразием тематики и богатством художественных приёмов, им присущи композиционная чёткость, рифма, наличие ритма, звукопись. В загадках встречаются комические элементы, имеющие социальный смысл: «Стоит поп низок, на нём сто ризок» (капуста). Загадка широко вошла в др. жанры фольклора, а также в литературу.</w:t>
      </w:r>
    </w:p>
    <w:p w:rsidR="00E637CE" w:rsidRDefault="00E637CE" w:rsidP="00E637CE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E637CE" w:rsidRDefault="00E637CE" w:rsidP="00E637CE">
      <w:pPr>
        <w:pStyle w:val="1"/>
        <w:spacing w:before="0" w:beforeAutospacing="0" w:after="0" w:afterAutospacing="0" w:line="480" w:lineRule="atLeast"/>
        <w:rPr>
          <w:color w:val="000000"/>
        </w:rPr>
      </w:pPr>
      <w:bookmarkStart w:id="6" w:name="_Toc121259049"/>
      <w:r>
        <w:rPr>
          <w:color w:val="000000"/>
          <w:sz w:val="24"/>
          <w:szCs w:val="24"/>
        </w:rPr>
        <w:t>Заключение</w:t>
      </w:r>
      <w:bookmarkEnd w:id="6"/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В процессе бытования жанры словесного фольклора переживают «продуктивный» и «непродуктивный» периоды («возрасты») своей истории (возникновение, распространение, вхождение в массовый репертуар, старение, угасание), и это связано, в конечном счете, с социальными и культурно-бытовыми изменениями в обществе. Устойчивость бытования фольклорных текстов в народном быту объясняется не только их художественной ценностью, но и медленностью изменений в образе жизни, мировоззрении, вкусах их основных творцов и хранителей — крестьян. Тексты фольклорных произведений различных жанров изменчивы (правда, в разной степени). Однако в целом традиционность имеет в фольклоре неизмеримо большую силу, чем в профессиональном литературном творчестве.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Коллективность словесного Н. т. не означает его обезличенности: талантливые мастера активно влияли не только на создание, но и на распространение, совершенствование или приспособление текстов к потребностям коллектива. В условиях разделения труда возникли своеобразные профессии исполнителей произведений (древнегреческие рапсоды и аэды, русские скоморохи, украинские кобзари, казахские и киргизские акыны и т.д.). В некоторых странах Ближнего Востока и Средней Азии, на Кавказе сложились переходные формы словесного фольклора.: произведения, созданные определёнными лицами, распространялись изустно, но текст при этом относительно мало менялся, имя автора обычно было известно и часто вводилось в текст (например, Токтогул Сатылганов в Киргизии, Саят-Нова в Армении).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Богатство жанров, тем, образов, поэтики словесного фольклора обусловлено разнообразием его социальных и бытовых функций, а также способами исполнения (соло, хор, хор и солист), сочетанием текста с мелодией, интонацией, движениями (пение, пение и пляска, рассказывание, разыгрывание, диалог и т.д.).</w:t>
      </w:r>
    </w:p>
    <w:p w:rsidR="00E637CE" w:rsidRDefault="00E637CE" w:rsidP="00E637CE">
      <w:pPr>
        <w:rPr>
          <w:color w:val="000000"/>
        </w:rPr>
      </w:pPr>
      <w:r>
        <w:rPr>
          <w:color w:val="000000"/>
        </w:rPr>
        <w:t> </w:t>
      </w:r>
    </w:p>
    <w:p w:rsidR="00E637CE" w:rsidRDefault="00E637CE" w:rsidP="00E637CE">
      <w:pPr>
        <w:pStyle w:val="1"/>
        <w:spacing w:before="0" w:beforeAutospacing="0" w:after="0" w:afterAutospacing="0" w:line="480" w:lineRule="atLeast"/>
        <w:rPr>
          <w:color w:val="000000"/>
        </w:rPr>
      </w:pPr>
      <w:bookmarkStart w:id="7" w:name="_Toc121259050"/>
      <w:r>
        <w:rPr>
          <w:color w:val="000000"/>
          <w:sz w:val="24"/>
          <w:szCs w:val="24"/>
        </w:rPr>
        <w:t>Список литературы</w:t>
      </w:r>
      <w:bookmarkEnd w:id="7"/>
    </w:p>
    <w:p w:rsidR="00E637CE" w:rsidRDefault="00E637CE" w:rsidP="00E637CE">
      <w:pPr>
        <w:pStyle w:val="2"/>
        <w:spacing w:before="0" w:beforeAutospacing="0" w:after="0" w:afterAutospacing="0" w:line="360" w:lineRule="atLeast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1.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Жирмунский В.М. Народный героический эпос, М. — Л., 1962.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2.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Лихачев Д.С. Возникновение русской литературы, М. — Л., 1952.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3.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Митрофанова В. Современное состояние русских народных загадок, в сборнике: Современный русский фольклор, М., 1966.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4.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Новиков Н.В. Образы восточнославянской волшебной сказки, Л., 1974.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5.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Пермяков Г.Л. От поговорки до сказки, М., 1970.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6.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Роды и жанры литературы, кн. 2, М., 1964.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7.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Скафтымов А.П. Статьи о русской литературе, Саратов, 1958.</w:t>
      </w:r>
    </w:p>
    <w:p w:rsidR="00E637CE" w:rsidRDefault="00E637CE" w:rsidP="00E637CE">
      <w:pPr>
        <w:pStyle w:val="2"/>
        <w:spacing w:before="0" w:beforeAutospacing="0" w:after="0" w:afterAutospacing="0" w:line="360" w:lineRule="atLeast"/>
        <w:ind w:hanging="360"/>
        <w:rPr>
          <w:color w:val="000000"/>
        </w:rPr>
      </w:pPr>
      <w:r>
        <w:rPr>
          <w:color w:val="000000"/>
          <w:sz w:val="24"/>
          <w:szCs w:val="24"/>
        </w:rPr>
        <w:t>8.</w:t>
      </w:r>
      <w:r>
        <w:rPr>
          <w:b w:val="0"/>
          <w:bCs w:val="0"/>
          <w:color w:val="000000"/>
          <w:sz w:val="24"/>
          <w:szCs w:val="24"/>
        </w:rPr>
        <w:t>    </w:t>
      </w:r>
      <w:r>
        <w:rPr>
          <w:rStyle w:val="apple-converted-space"/>
          <w:b w:val="0"/>
          <w:bCs w:val="0"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Чистов К.В. Русские народные социально-утопические легенды 17-19 вв., М., 1967.</w:t>
      </w:r>
    </w:p>
    <w:p w:rsidR="00E637CE" w:rsidRDefault="00E637CE" w:rsidP="00E637C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textWrapping" w:clear="all"/>
        <w:t> </w:t>
      </w:r>
    </w:p>
    <w:p w:rsidR="00E637CE" w:rsidRDefault="00AA3CF4" w:rsidP="00E637C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pict>
          <v:rect id="_x0000_i1025" style="width:154.35pt;height:.75pt" o:hrpct="330" o:hrstd="t" o:hr="t" fillcolor="#a7a6aa" stroked="f"/>
        </w:pict>
      </w:r>
    </w:p>
    <w:bookmarkStart w:id="8" w:name="_ftn1"/>
    <w:p w:rsidR="00E637CE" w:rsidRDefault="00E637CE" w:rsidP="00E637CE">
      <w:pPr>
        <w:pStyle w:val="3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"_ftnref1"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[1]</w:t>
      </w:r>
      <w:r>
        <w:rPr>
          <w:color w:val="000000"/>
        </w:rPr>
        <w:fldChar w:fldCharType="end"/>
      </w:r>
      <w:bookmarkEnd w:id="8"/>
      <w:r>
        <w:rPr>
          <w:rStyle w:val="apple-converted-space"/>
          <w:color w:val="000000"/>
        </w:rPr>
        <w:t> </w:t>
      </w:r>
      <w:r>
        <w:rPr>
          <w:color w:val="000000"/>
        </w:rPr>
        <w:t>Жирмунский В.М. Народный героический эпос, М. — Л., 1962.</w:t>
      </w:r>
    </w:p>
    <w:bookmarkStart w:id="9" w:name="_ftn2"/>
    <w:p w:rsidR="00E637CE" w:rsidRDefault="00E637CE" w:rsidP="00E637CE">
      <w:pPr>
        <w:pStyle w:val="3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"_ftnref2"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[2]</w:t>
      </w:r>
      <w:r>
        <w:rPr>
          <w:color w:val="000000"/>
        </w:rPr>
        <w:fldChar w:fldCharType="end"/>
      </w:r>
      <w:bookmarkEnd w:id="9"/>
      <w:r>
        <w:rPr>
          <w:rStyle w:val="apple-converted-space"/>
          <w:color w:val="000000"/>
        </w:rPr>
        <w:t> </w:t>
      </w:r>
      <w:r>
        <w:rPr>
          <w:color w:val="000000"/>
        </w:rPr>
        <w:t>Чистов К.В. Русские народные социально-утопические легенды 17-19 вв., М., 1967.</w:t>
      </w:r>
    </w:p>
    <w:bookmarkStart w:id="10" w:name="_ftn3"/>
    <w:p w:rsidR="00E637CE" w:rsidRDefault="00E637CE" w:rsidP="00E637CE">
      <w:pPr>
        <w:pStyle w:val="3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"_ftnref3"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[3]</w:t>
      </w:r>
      <w:r>
        <w:rPr>
          <w:color w:val="000000"/>
        </w:rPr>
        <w:fldChar w:fldCharType="end"/>
      </w:r>
      <w:bookmarkEnd w:id="10"/>
      <w:r>
        <w:rPr>
          <w:rStyle w:val="apple-converted-space"/>
          <w:color w:val="000000"/>
        </w:rPr>
        <w:t> </w:t>
      </w:r>
      <w:r>
        <w:rPr>
          <w:color w:val="000000"/>
        </w:rPr>
        <w:t>Лихачев Д.С. Возникновение русской литературы, М. — Л., 1952.</w:t>
      </w:r>
    </w:p>
    <w:bookmarkStart w:id="11" w:name="_ftn4"/>
    <w:p w:rsidR="00E637CE" w:rsidRDefault="00E637CE" w:rsidP="00E637CE">
      <w:pPr>
        <w:pStyle w:val="3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"http://www.regiment.ru/referatzakaz/Predmet/filology/1.htm" \l "_ftnref4" \o "" </w:instrText>
      </w:r>
      <w:r>
        <w:rPr>
          <w:color w:val="000000"/>
        </w:rPr>
        <w:fldChar w:fldCharType="separate"/>
      </w:r>
      <w:r>
        <w:rPr>
          <w:rStyle w:val="a5"/>
          <w:color w:val="0000FF"/>
          <w:sz w:val="24"/>
          <w:szCs w:val="24"/>
          <w:u w:val="single"/>
        </w:rPr>
        <w:t>[4]</w:t>
      </w:r>
      <w:r>
        <w:rPr>
          <w:color w:val="000000"/>
        </w:rPr>
        <w:fldChar w:fldCharType="end"/>
      </w:r>
      <w:bookmarkEnd w:id="11"/>
      <w:r>
        <w:rPr>
          <w:rStyle w:val="apple-converted-space"/>
          <w:color w:val="000000"/>
        </w:rPr>
        <w:t> </w:t>
      </w:r>
      <w:r>
        <w:rPr>
          <w:color w:val="000000"/>
        </w:rPr>
        <w:t>Митрофанова В. Современное состояние русских народных загадок, в сборнике: Современный русский фольклор, М., 1966.</w:t>
      </w:r>
    </w:p>
    <w:p w:rsidR="00E637CE" w:rsidRDefault="00E637CE">
      <w:bookmarkStart w:id="12" w:name="_GoBack"/>
      <w:bookmarkEnd w:id="12"/>
    </w:p>
    <w:sectPr w:rsidR="00E6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7CE"/>
    <w:rsid w:val="006A6307"/>
    <w:rsid w:val="00973454"/>
    <w:rsid w:val="00AA3CF4"/>
    <w:rsid w:val="00E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7494F2-CA8F-4A66-A58F-911F5B60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E63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E637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E637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37CE"/>
    <w:pPr>
      <w:spacing w:before="100" w:beforeAutospacing="1" w:after="100" w:afterAutospacing="1"/>
    </w:pPr>
  </w:style>
  <w:style w:type="paragraph" w:styleId="10">
    <w:name w:val="toc 1"/>
    <w:basedOn w:val="a"/>
    <w:rsid w:val="00E637CE"/>
    <w:pPr>
      <w:spacing w:before="100" w:beforeAutospacing="1" w:after="100" w:afterAutospacing="1"/>
    </w:pPr>
  </w:style>
  <w:style w:type="character" w:styleId="a4">
    <w:name w:val="Hyperlink"/>
    <w:basedOn w:val="a0"/>
    <w:rsid w:val="00E637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637CE"/>
  </w:style>
  <w:style w:type="character" w:styleId="a5">
    <w:name w:val="footnote reference"/>
    <w:basedOn w:val="a0"/>
    <w:rsid w:val="00E637CE"/>
  </w:style>
  <w:style w:type="character" w:customStyle="1" w:styleId="accented">
    <w:name w:val="accented"/>
    <w:basedOn w:val="a0"/>
    <w:rsid w:val="00E6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giment.ru/referatzakaz/Predmet/filology/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ment.ru/referatzakaz/Predmet/filology/1.htm" TargetMode="External"/><Relationship Id="rId5" Type="http://schemas.openxmlformats.org/officeDocument/2006/relationships/hyperlink" Target="http://www.regiment.ru/referatzakaz/Predmet/filology/1.htm" TargetMode="External"/><Relationship Id="rId4" Type="http://schemas.openxmlformats.org/officeDocument/2006/relationships/hyperlink" Target="http://www.regiment.ru/referatzakaz/Predmet/filology/1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Links>
    <vt:vector size="72" baseType="variant">
      <vt:variant>
        <vt:i4>7995485</vt:i4>
      </vt:variant>
      <vt:variant>
        <vt:i4>33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_ftnref4</vt:lpwstr>
      </vt:variant>
      <vt:variant>
        <vt:i4>8192093</vt:i4>
      </vt:variant>
      <vt:variant>
        <vt:i4>30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_ftnref3</vt:lpwstr>
      </vt:variant>
      <vt:variant>
        <vt:i4>8126557</vt:i4>
      </vt:variant>
      <vt:variant>
        <vt:i4>27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_ftnref2</vt:lpwstr>
      </vt:variant>
      <vt:variant>
        <vt:i4>8323165</vt:i4>
      </vt:variant>
      <vt:variant>
        <vt:i4>24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_ftnref1</vt:lpwstr>
      </vt:variant>
      <vt:variant>
        <vt:i4>2818121</vt:i4>
      </vt:variant>
      <vt:variant>
        <vt:i4>21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_ftn4</vt:lpwstr>
      </vt:variant>
      <vt:variant>
        <vt:i4>2818121</vt:i4>
      </vt:variant>
      <vt:variant>
        <vt:i4>18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_ftn3</vt:lpwstr>
      </vt:variant>
      <vt:variant>
        <vt:i4>2818121</vt:i4>
      </vt:variant>
      <vt:variant>
        <vt:i4>15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_ftn2</vt:lpwstr>
      </vt:variant>
      <vt:variant>
        <vt:i4>2818121</vt:i4>
      </vt:variant>
      <vt:variant>
        <vt:i4>12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_ftn1</vt:lpwstr>
      </vt:variant>
      <vt:variant>
        <vt:i4>3670103</vt:i4>
      </vt:variant>
      <vt:variant>
        <vt:i4>9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_Toc121259050</vt:lpwstr>
      </vt:variant>
      <vt:variant>
        <vt:i4>3735639</vt:i4>
      </vt:variant>
      <vt:variant>
        <vt:i4>6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_Toc121259049</vt:lpwstr>
      </vt:variant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_Toc121259048</vt:lpwstr>
      </vt:variant>
      <vt:variant>
        <vt:i4>3735639</vt:i4>
      </vt:variant>
      <vt:variant>
        <vt:i4>0</vt:i4>
      </vt:variant>
      <vt:variant>
        <vt:i4>0</vt:i4>
      </vt:variant>
      <vt:variant>
        <vt:i4>5</vt:i4>
      </vt:variant>
      <vt:variant>
        <vt:lpwstr>http://www.regiment.ru/referatzakaz/Predmet/filology/1.htm</vt:lpwstr>
      </vt:variant>
      <vt:variant>
        <vt:lpwstr>_Toc121259047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фаня</dc:creator>
  <cp:keywords/>
  <cp:lastModifiedBy>admin</cp:lastModifiedBy>
  <cp:revision>2</cp:revision>
  <dcterms:created xsi:type="dcterms:W3CDTF">2014-04-23T18:33:00Z</dcterms:created>
  <dcterms:modified xsi:type="dcterms:W3CDTF">2014-04-23T18:33:00Z</dcterms:modified>
</cp:coreProperties>
</file>