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0" w:type="dxa"/>
        <w:tblLayout w:type="fixed"/>
        <w:tblCellMar>
          <w:left w:w="15" w:type="dxa"/>
          <w:right w:w="15" w:type="dxa"/>
        </w:tblCellMar>
        <w:tblLook w:val="0000" w:firstRow="0" w:lastRow="0" w:firstColumn="0" w:lastColumn="0" w:noHBand="0" w:noVBand="0"/>
      </w:tblPr>
      <w:tblGrid>
        <w:gridCol w:w="9543"/>
      </w:tblGrid>
      <w:tr w:rsidR="00AB2EC2" w:rsidRPr="005F7F1E" w:rsidTr="004365D5">
        <w:tc>
          <w:tcPr>
            <w:tcW w:w="9543" w:type="dxa"/>
            <w:tcBorders>
              <w:top w:val="nil"/>
              <w:left w:val="nil"/>
              <w:bottom w:val="nil"/>
              <w:right w:val="nil"/>
            </w:tcBorders>
            <w:vAlign w:val="center"/>
          </w:tcPr>
          <w:p w:rsidR="008F5833" w:rsidRDefault="008F5833"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r w:rsidRPr="005F7F1E">
              <w:rPr>
                <w:rFonts w:ascii="Times New Roman" w:hAnsi="Times New Roman"/>
                <w:b/>
                <w:sz w:val="24"/>
                <w:szCs w:val="24"/>
              </w:rPr>
              <w:t>Оглавление</w:t>
            </w: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FC4494">
            <w:pPr>
              <w:autoSpaceDE w:val="0"/>
              <w:autoSpaceDN w:val="0"/>
              <w:adjustRightInd w:val="0"/>
              <w:spacing w:after="0" w:line="360" w:lineRule="auto"/>
              <w:jc w:val="both"/>
              <w:rPr>
                <w:rFonts w:ascii="Times New Roman" w:hAnsi="Times New Roman"/>
                <w:sz w:val="24"/>
                <w:szCs w:val="24"/>
              </w:rPr>
            </w:pPr>
            <w:r w:rsidRPr="005F7F1E">
              <w:rPr>
                <w:rFonts w:ascii="Times New Roman" w:hAnsi="Times New Roman"/>
                <w:sz w:val="24"/>
                <w:szCs w:val="24"/>
              </w:rPr>
              <w:t>Введение………………………………………………………………………………………..</w:t>
            </w:r>
          </w:p>
          <w:p w:rsidR="00AB2EC2" w:rsidRPr="005F7F1E" w:rsidRDefault="00AB2EC2" w:rsidP="00FC4494">
            <w:pPr>
              <w:pStyle w:val="1"/>
              <w:numPr>
                <w:ilvl w:val="0"/>
                <w:numId w:val="15"/>
              </w:numPr>
              <w:autoSpaceDE w:val="0"/>
              <w:autoSpaceDN w:val="0"/>
              <w:adjustRightInd w:val="0"/>
              <w:spacing w:before="100" w:after="100" w:line="360" w:lineRule="auto"/>
              <w:ind w:hanging="406"/>
              <w:rPr>
                <w:rFonts w:ascii="Times New Roman" w:hAnsi="Times New Roman"/>
                <w:bCs/>
                <w:color w:val="000000"/>
                <w:sz w:val="24"/>
                <w:szCs w:val="24"/>
              </w:rPr>
            </w:pPr>
            <w:r w:rsidRPr="005F7F1E">
              <w:rPr>
                <w:rFonts w:ascii="Times New Roman" w:hAnsi="Times New Roman"/>
                <w:bCs/>
                <w:color w:val="000000"/>
                <w:sz w:val="24"/>
                <w:szCs w:val="24"/>
              </w:rPr>
              <w:t>Государственные и муниципальные гарантии и поручительства……………………</w:t>
            </w:r>
          </w:p>
          <w:p w:rsidR="00AB2EC2" w:rsidRPr="005F7F1E" w:rsidRDefault="00AB2EC2" w:rsidP="00FC4494">
            <w:pPr>
              <w:pStyle w:val="1"/>
              <w:numPr>
                <w:ilvl w:val="1"/>
                <w:numId w:val="1"/>
              </w:numPr>
              <w:autoSpaceDE w:val="0"/>
              <w:autoSpaceDN w:val="0"/>
              <w:adjustRightInd w:val="0"/>
              <w:spacing w:after="0" w:line="360" w:lineRule="auto"/>
              <w:ind w:left="739" w:hanging="425"/>
              <w:jc w:val="both"/>
              <w:rPr>
                <w:rFonts w:ascii="Times New Roman" w:hAnsi="Times New Roman"/>
                <w:bCs/>
                <w:iCs/>
                <w:color w:val="000000"/>
                <w:sz w:val="24"/>
                <w:szCs w:val="24"/>
              </w:rPr>
            </w:pPr>
            <w:r w:rsidRPr="005F7F1E">
              <w:rPr>
                <w:rFonts w:ascii="Times New Roman" w:hAnsi="Times New Roman"/>
                <w:sz w:val="24"/>
                <w:szCs w:val="24"/>
              </w:rPr>
              <w:t xml:space="preserve"> </w:t>
            </w:r>
            <w:r w:rsidRPr="005F7F1E">
              <w:rPr>
                <w:rFonts w:ascii="Times New Roman" w:hAnsi="Times New Roman"/>
                <w:bCs/>
                <w:iCs/>
                <w:color w:val="000000"/>
                <w:sz w:val="24"/>
                <w:szCs w:val="24"/>
              </w:rPr>
              <w:t>Гарант и сумма гарантии……………………………………………………………..</w:t>
            </w:r>
          </w:p>
          <w:p w:rsidR="00AB2EC2" w:rsidRPr="005F7F1E" w:rsidRDefault="00AB2EC2" w:rsidP="00FC4494">
            <w:pPr>
              <w:pStyle w:val="1"/>
              <w:numPr>
                <w:ilvl w:val="1"/>
                <w:numId w:val="16"/>
              </w:numPr>
              <w:autoSpaceDE w:val="0"/>
              <w:autoSpaceDN w:val="0"/>
              <w:adjustRightInd w:val="0"/>
              <w:spacing w:before="100" w:after="100" w:line="360" w:lineRule="auto"/>
              <w:ind w:left="739" w:hanging="425"/>
              <w:jc w:val="both"/>
              <w:rPr>
                <w:rFonts w:ascii="Times New Roman" w:hAnsi="Times New Roman"/>
                <w:bCs/>
                <w:iCs/>
                <w:color w:val="000000"/>
                <w:sz w:val="24"/>
                <w:szCs w:val="24"/>
              </w:rPr>
            </w:pPr>
            <w:r w:rsidRPr="005F7F1E">
              <w:rPr>
                <w:rFonts w:ascii="Times New Roman" w:hAnsi="Times New Roman"/>
                <w:bCs/>
                <w:iCs/>
                <w:color w:val="000000"/>
                <w:sz w:val="24"/>
                <w:szCs w:val="24"/>
              </w:rPr>
              <w:t>Порядок предоставления государственных гарантий……………………………….</w:t>
            </w:r>
          </w:p>
          <w:p w:rsidR="00AB2EC2" w:rsidRPr="005F7F1E" w:rsidRDefault="00AB2EC2" w:rsidP="00FC4494">
            <w:pPr>
              <w:pStyle w:val="1"/>
              <w:numPr>
                <w:ilvl w:val="0"/>
                <w:numId w:val="16"/>
              </w:numPr>
              <w:autoSpaceDE w:val="0"/>
              <w:autoSpaceDN w:val="0"/>
              <w:adjustRightInd w:val="0"/>
              <w:spacing w:after="100" w:line="360" w:lineRule="auto"/>
              <w:ind w:right="200" w:hanging="46"/>
              <w:rPr>
                <w:rFonts w:ascii="Times New Roman" w:hAnsi="Times New Roman"/>
                <w:color w:val="000000"/>
                <w:sz w:val="24"/>
                <w:szCs w:val="24"/>
              </w:rPr>
            </w:pPr>
            <w:r w:rsidRPr="005F7F1E">
              <w:rPr>
                <w:rFonts w:ascii="Times New Roman" w:hAnsi="Times New Roman"/>
                <w:color w:val="000000"/>
                <w:sz w:val="24"/>
                <w:szCs w:val="24"/>
              </w:rPr>
              <w:t xml:space="preserve"> Статьи……………………………………………………………………………………</w:t>
            </w:r>
          </w:p>
          <w:p w:rsidR="00AB2EC2" w:rsidRPr="005F7F1E" w:rsidRDefault="00AB2EC2" w:rsidP="00FC4494">
            <w:pPr>
              <w:pStyle w:val="1"/>
              <w:numPr>
                <w:ilvl w:val="1"/>
                <w:numId w:val="17"/>
              </w:numPr>
              <w:autoSpaceDE w:val="0"/>
              <w:autoSpaceDN w:val="0"/>
              <w:adjustRightInd w:val="0"/>
              <w:spacing w:after="100" w:line="360" w:lineRule="auto"/>
              <w:ind w:right="200" w:hanging="406"/>
              <w:rPr>
                <w:rFonts w:ascii="Times New Roman" w:hAnsi="Times New Roman"/>
                <w:color w:val="000000"/>
                <w:sz w:val="24"/>
                <w:szCs w:val="24"/>
              </w:rPr>
            </w:pPr>
            <w:r w:rsidRPr="005F7F1E">
              <w:rPr>
                <w:rFonts w:ascii="Times New Roman" w:hAnsi="Times New Roman"/>
                <w:bCs/>
                <w:sz w:val="24"/>
                <w:szCs w:val="24"/>
              </w:rPr>
              <w:t xml:space="preserve"> Государственные и муниципальные гарантии………………………………………..</w:t>
            </w:r>
          </w:p>
          <w:p w:rsidR="00AB2EC2" w:rsidRPr="005F7F1E" w:rsidRDefault="00AB2EC2" w:rsidP="00FC4494">
            <w:pPr>
              <w:pStyle w:val="1"/>
              <w:numPr>
                <w:ilvl w:val="1"/>
                <w:numId w:val="17"/>
              </w:numPr>
              <w:autoSpaceDE w:val="0"/>
              <w:autoSpaceDN w:val="0"/>
              <w:adjustRightInd w:val="0"/>
              <w:spacing w:after="100" w:line="360" w:lineRule="auto"/>
              <w:ind w:right="200" w:hanging="406"/>
              <w:rPr>
                <w:rFonts w:ascii="Times New Roman" w:hAnsi="Times New Roman"/>
                <w:bCs/>
                <w:sz w:val="24"/>
                <w:szCs w:val="24"/>
              </w:rPr>
            </w:pPr>
            <w:r w:rsidRPr="005F7F1E">
              <w:rPr>
                <w:rFonts w:ascii="Times New Roman" w:hAnsi="Times New Roman"/>
                <w:bCs/>
                <w:sz w:val="24"/>
                <w:szCs w:val="24"/>
              </w:rPr>
              <w:t xml:space="preserve"> Порядок и условия предоставления государственных и муниципальных гарантий…………………………………………………………………………………..</w:t>
            </w:r>
          </w:p>
          <w:p w:rsidR="00AB2EC2" w:rsidRPr="005F7F1E" w:rsidRDefault="00AB2EC2" w:rsidP="00FC4494">
            <w:pPr>
              <w:pStyle w:val="1"/>
              <w:numPr>
                <w:ilvl w:val="1"/>
                <w:numId w:val="17"/>
              </w:numPr>
              <w:autoSpaceDE w:val="0"/>
              <w:autoSpaceDN w:val="0"/>
              <w:adjustRightInd w:val="0"/>
              <w:spacing w:after="100" w:line="360" w:lineRule="auto"/>
              <w:ind w:right="200"/>
              <w:rPr>
                <w:rFonts w:ascii="Times New Roman" w:hAnsi="Times New Roman"/>
                <w:bCs/>
                <w:sz w:val="24"/>
                <w:szCs w:val="24"/>
              </w:rPr>
            </w:pPr>
            <w:r w:rsidRPr="005F7F1E">
              <w:rPr>
                <w:rFonts w:ascii="Times New Roman" w:hAnsi="Times New Roman"/>
                <w:bCs/>
                <w:sz w:val="24"/>
                <w:szCs w:val="24"/>
              </w:rPr>
              <w:t xml:space="preserve"> Предоставление государственных гарантий Российской Федерации……………….</w:t>
            </w:r>
          </w:p>
          <w:p w:rsidR="00AB2EC2" w:rsidRPr="005F7F1E" w:rsidRDefault="00AB2EC2" w:rsidP="00FC4494">
            <w:pPr>
              <w:pStyle w:val="1"/>
              <w:numPr>
                <w:ilvl w:val="1"/>
                <w:numId w:val="17"/>
              </w:numPr>
              <w:autoSpaceDE w:val="0"/>
              <w:autoSpaceDN w:val="0"/>
              <w:adjustRightInd w:val="0"/>
              <w:spacing w:after="100" w:line="360" w:lineRule="auto"/>
              <w:ind w:right="200"/>
              <w:rPr>
                <w:rFonts w:ascii="Times New Roman" w:hAnsi="Times New Roman"/>
                <w:bCs/>
                <w:sz w:val="24"/>
                <w:szCs w:val="24"/>
              </w:rPr>
            </w:pPr>
            <w:r w:rsidRPr="005F7F1E">
              <w:rPr>
                <w:rFonts w:ascii="Times New Roman" w:hAnsi="Times New Roman"/>
                <w:b/>
                <w:bCs/>
                <w:sz w:val="24"/>
                <w:szCs w:val="24"/>
              </w:rPr>
              <w:t xml:space="preserve"> </w:t>
            </w:r>
            <w:r w:rsidRPr="005F7F1E">
              <w:rPr>
                <w:rFonts w:ascii="Times New Roman" w:hAnsi="Times New Roman"/>
                <w:bCs/>
                <w:sz w:val="24"/>
                <w:szCs w:val="24"/>
              </w:rPr>
              <w:t>Предоставление государственных гарантий субъектов Российской Федерации, муниципальных гарантий………………………………………………………………..</w:t>
            </w:r>
          </w:p>
          <w:p w:rsidR="00AB2EC2" w:rsidRPr="005F7F1E" w:rsidRDefault="00AB2EC2" w:rsidP="004365D5">
            <w:pPr>
              <w:autoSpaceDE w:val="0"/>
              <w:autoSpaceDN w:val="0"/>
              <w:adjustRightInd w:val="0"/>
              <w:spacing w:after="100" w:line="360" w:lineRule="auto"/>
              <w:ind w:right="127"/>
              <w:rPr>
                <w:rFonts w:ascii="Times New Roman" w:hAnsi="Times New Roman"/>
                <w:sz w:val="24"/>
                <w:szCs w:val="24"/>
              </w:rPr>
            </w:pPr>
            <w:r w:rsidRPr="005F7F1E">
              <w:rPr>
                <w:rFonts w:ascii="Times New Roman" w:hAnsi="Times New Roman"/>
                <w:sz w:val="24"/>
                <w:szCs w:val="24"/>
              </w:rPr>
              <w:t>Заключение……………………………………………………………………………………….</w:t>
            </w:r>
          </w:p>
          <w:p w:rsidR="00AB2EC2" w:rsidRPr="005F7F1E" w:rsidRDefault="00AB2EC2" w:rsidP="00FC4494">
            <w:pPr>
              <w:autoSpaceDE w:val="0"/>
              <w:autoSpaceDN w:val="0"/>
              <w:adjustRightInd w:val="0"/>
              <w:spacing w:after="100" w:afterAutospacing="1" w:line="360" w:lineRule="auto"/>
              <w:rPr>
                <w:rFonts w:ascii="Times New Roman" w:hAnsi="Times New Roman"/>
                <w:sz w:val="24"/>
                <w:szCs w:val="24"/>
              </w:rPr>
            </w:pPr>
            <w:r w:rsidRPr="005F7F1E">
              <w:rPr>
                <w:rFonts w:ascii="Times New Roman" w:hAnsi="Times New Roman"/>
                <w:sz w:val="24"/>
                <w:szCs w:val="24"/>
              </w:rPr>
              <w:t>Использованная литература……………………………………………………………………..</w:t>
            </w:r>
          </w:p>
          <w:p w:rsidR="00AB2EC2" w:rsidRPr="005F7F1E" w:rsidRDefault="00AB2EC2" w:rsidP="00FC4494">
            <w:pPr>
              <w:autoSpaceDE w:val="0"/>
              <w:autoSpaceDN w:val="0"/>
              <w:adjustRightInd w:val="0"/>
              <w:spacing w:after="100" w:afterAutospacing="1" w:line="360" w:lineRule="auto"/>
              <w:rPr>
                <w:rFonts w:ascii="Times New Roman" w:hAnsi="Times New Roman"/>
                <w:sz w:val="24"/>
                <w:szCs w:val="24"/>
              </w:rPr>
            </w:pPr>
          </w:p>
          <w:p w:rsidR="00AB2EC2" w:rsidRPr="005F7F1E" w:rsidRDefault="00AB2EC2" w:rsidP="00FC4494">
            <w:pPr>
              <w:pStyle w:val="1"/>
              <w:autoSpaceDE w:val="0"/>
              <w:autoSpaceDN w:val="0"/>
              <w:adjustRightInd w:val="0"/>
              <w:spacing w:after="100" w:line="360" w:lineRule="auto"/>
              <w:ind w:right="200"/>
              <w:rPr>
                <w:rFonts w:ascii="Times New Roman" w:hAnsi="Times New Roman"/>
                <w:bCs/>
                <w:sz w:val="24"/>
                <w:szCs w:val="24"/>
              </w:rPr>
            </w:pPr>
          </w:p>
          <w:p w:rsidR="00AB2EC2" w:rsidRPr="005F7F1E" w:rsidRDefault="00AB2EC2" w:rsidP="00B0620C">
            <w:pPr>
              <w:autoSpaceDE w:val="0"/>
              <w:autoSpaceDN w:val="0"/>
              <w:adjustRightInd w:val="0"/>
              <w:spacing w:before="100" w:after="100" w:line="360" w:lineRule="auto"/>
              <w:ind w:left="314"/>
              <w:jc w:val="both"/>
              <w:rPr>
                <w:rFonts w:ascii="Times New Roman" w:hAnsi="Times New Roman"/>
                <w:bCs/>
                <w:iCs/>
                <w:color w:val="000000"/>
                <w:sz w:val="24"/>
                <w:szCs w:val="24"/>
              </w:rPr>
            </w:pPr>
          </w:p>
          <w:p w:rsidR="00AB2EC2" w:rsidRPr="005F7F1E" w:rsidRDefault="00AB2EC2" w:rsidP="00B0620C">
            <w:pPr>
              <w:pStyle w:val="1"/>
              <w:autoSpaceDE w:val="0"/>
              <w:autoSpaceDN w:val="0"/>
              <w:adjustRightInd w:val="0"/>
              <w:spacing w:before="100" w:after="100" w:line="360" w:lineRule="auto"/>
              <w:ind w:left="739"/>
              <w:jc w:val="both"/>
              <w:rPr>
                <w:rFonts w:ascii="Times New Roman" w:hAnsi="Times New Roman"/>
                <w:bCs/>
                <w:iCs/>
                <w:color w:val="000000"/>
                <w:sz w:val="24"/>
                <w:szCs w:val="24"/>
              </w:rPr>
            </w:pPr>
          </w:p>
          <w:p w:rsidR="00AB2EC2" w:rsidRPr="005F7F1E" w:rsidRDefault="00AB2EC2" w:rsidP="00BD2B6C">
            <w:pPr>
              <w:autoSpaceDE w:val="0"/>
              <w:autoSpaceDN w:val="0"/>
              <w:adjustRightInd w:val="0"/>
              <w:spacing w:after="0" w:line="360" w:lineRule="auto"/>
              <w:jc w:val="both"/>
              <w:rPr>
                <w:rFonts w:ascii="Times New Roman" w:hAnsi="Times New Roman"/>
                <w:bCs/>
                <w:iCs/>
                <w:color w:val="000000"/>
                <w:sz w:val="24"/>
                <w:szCs w:val="24"/>
              </w:rPr>
            </w:pPr>
          </w:p>
          <w:p w:rsidR="00AB2EC2" w:rsidRPr="005F7F1E" w:rsidRDefault="00AB2EC2" w:rsidP="00BD2B6C">
            <w:pPr>
              <w:autoSpaceDE w:val="0"/>
              <w:autoSpaceDN w:val="0"/>
              <w:adjustRightInd w:val="0"/>
              <w:spacing w:after="0" w:line="240" w:lineRule="auto"/>
              <w:jc w:val="both"/>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8C39CC">
            <w:pPr>
              <w:autoSpaceDE w:val="0"/>
              <w:autoSpaceDN w:val="0"/>
              <w:adjustRightInd w:val="0"/>
              <w:spacing w:after="0" w:line="240" w:lineRule="auto"/>
              <w:rPr>
                <w:rFonts w:ascii="Times New Roman" w:hAnsi="Times New Roman"/>
                <w:b/>
                <w:sz w:val="24"/>
                <w:szCs w:val="24"/>
              </w:rPr>
            </w:pPr>
          </w:p>
          <w:p w:rsidR="00AB2EC2" w:rsidRPr="005F7F1E" w:rsidRDefault="00AB2EC2" w:rsidP="008C39CC">
            <w:pPr>
              <w:autoSpaceDE w:val="0"/>
              <w:autoSpaceDN w:val="0"/>
              <w:adjustRightInd w:val="0"/>
              <w:spacing w:after="0" w:line="240" w:lineRule="auto"/>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D20BD">
            <w:pPr>
              <w:autoSpaceDE w:val="0"/>
              <w:autoSpaceDN w:val="0"/>
              <w:adjustRightInd w:val="0"/>
              <w:spacing w:after="0" w:line="240" w:lineRule="auto"/>
              <w:jc w:val="center"/>
              <w:rPr>
                <w:rFonts w:ascii="Times New Roman" w:hAnsi="Times New Roman"/>
                <w:b/>
                <w:sz w:val="24"/>
                <w:szCs w:val="24"/>
              </w:rPr>
            </w:pPr>
          </w:p>
          <w:p w:rsidR="00AB2EC2" w:rsidRPr="005F7F1E" w:rsidRDefault="00AB2EC2" w:rsidP="00DC2A79">
            <w:pPr>
              <w:autoSpaceDE w:val="0"/>
              <w:autoSpaceDN w:val="0"/>
              <w:adjustRightInd w:val="0"/>
              <w:spacing w:after="0" w:line="240" w:lineRule="auto"/>
              <w:rPr>
                <w:rFonts w:ascii="Times New Roman" w:hAnsi="Times New Roman"/>
                <w:b/>
                <w:sz w:val="24"/>
                <w:szCs w:val="24"/>
              </w:rPr>
            </w:pPr>
            <w:r w:rsidRPr="005F7F1E">
              <w:rPr>
                <w:rFonts w:ascii="Times New Roman" w:hAnsi="Times New Roman"/>
                <w:b/>
                <w:sz w:val="24"/>
                <w:szCs w:val="24"/>
              </w:rPr>
              <w:t>Введение</w:t>
            </w:r>
          </w:p>
        </w:tc>
      </w:tr>
    </w:tbl>
    <w:p w:rsidR="00AB2EC2" w:rsidRPr="007A3FDD" w:rsidRDefault="00AB2EC2" w:rsidP="0039157D">
      <w:pPr>
        <w:autoSpaceDE w:val="0"/>
        <w:autoSpaceDN w:val="0"/>
        <w:adjustRightInd w:val="0"/>
        <w:spacing w:after="0" w:line="360" w:lineRule="auto"/>
        <w:rPr>
          <w:rFonts w:ascii="Times New Roman" w:hAnsi="Times New Roman"/>
          <w:sz w:val="24"/>
          <w:szCs w:val="24"/>
        </w:rPr>
      </w:pPr>
    </w:p>
    <w:tbl>
      <w:tblPr>
        <w:tblW w:w="0" w:type="auto"/>
        <w:tblInd w:w="-30" w:type="dxa"/>
        <w:tblLayout w:type="fixed"/>
        <w:tblCellMar>
          <w:left w:w="15" w:type="dxa"/>
          <w:right w:w="15" w:type="dxa"/>
        </w:tblCellMar>
        <w:tblLook w:val="0000" w:firstRow="0" w:lastRow="0" w:firstColumn="0" w:lastColumn="0" w:noHBand="0" w:noVBand="0"/>
      </w:tblPr>
      <w:tblGrid>
        <w:gridCol w:w="9684"/>
      </w:tblGrid>
      <w:tr w:rsidR="00AB2EC2" w:rsidRPr="005F7F1E" w:rsidTr="008C39CC">
        <w:trPr>
          <w:trHeight w:val="241"/>
        </w:trPr>
        <w:tc>
          <w:tcPr>
            <w:tcW w:w="9684" w:type="dxa"/>
            <w:tcBorders>
              <w:top w:val="nil"/>
              <w:left w:val="nil"/>
              <w:bottom w:val="nil"/>
              <w:right w:val="nil"/>
            </w:tcBorders>
            <w:vAlign w:val="center"/>
          </w:tcPr>
          <w:p w:rsidR="00AB2EC2" w:rsidRPr="005F7F1E" w:rsidRDefault="00AB2EC2" w:rsidP="008C39CC">
            <w:pPr>
              <w:autoSpaceDE w:val="0"/>
              <w:autoSpaceDN w:val="0"/>
              <w:adjustRightInd w:val="0"/>
              <w:spacing w:after="0" w:line="360" w:lineRule="auto"/>
              <w:ind w:firstLine="597"/>
              <w:rPr>
                <w:rFonts w:ascii="Times New Roman" w:hAnsi="Times New Roman"/>
                <w:color w:val="000000"/>
                <w:sz w:val="24"/>
                <w:szCs w:val="24"/>
              </w:rPr>
            </w:pPr>
            <w:r w:rsidRPr="005F7F1E">
              <w:rPr>
                <w:rFonts w:ascii="Times New Roman" w:hAnsi="Times New Roman"/>
                <w:sz w:val="24"/>
                <w:szCs w:val="24"/>
              </w:rPr>
              <w:t xml:space="preserve">Выбирая курсовую работу, я решил остановится  на такой теме, как  </w:t>
            </w:r>
            <w:r w:rsidRPr="005F7F1E">
              <w:rPr>
                <w:rFonts w:ascii="Times New Roman" w:hAnsi="Times New Roman"/>
                <w:color w:val="000000"/>
                <w:sz w:val="24"/>
                <w:szCs w:val="24"/>
              </w:rPr>
              <w:t xml:space="preserve">государственная и муниципальная гарантии. </w:t>
            </w:r>
          </w:p>
          <w:p w:rsidR="00AB2EC2" w:rsidRPr="005F7F1E" w:rsidRDefault="00AB2EC2" w:rsidP="008C39CC">
            <w:pPr>
              <w:autoSpaceDE w:val="0"/>
              <w:autoSpaceDN w:val="0"/>
              <w:adjustRightInd w:val="0"/>
              <w:spacing w:after="0" w:line="360" w:lineRule="auto"/>
              <w:ind w:firstLine="597"/>
              <w:rPr>
                <w:rFonts w:ascii="Times New Roman" w:hAnsi="Times New Roman"/>
                <w:color w:val="000000"/>
                <w:sz w:val="24"/>
                <w:szCs w:val="24"/>
              </w:rPr>
            </w:pPr>
            <w:r w:rsidRPr="005F7F1E">
              <w:rPr>
                <w:rFonts w:ascii="Times New Roman" w:hAnsi="Times New Roman"/>
                <w:color w:val="000000"/>
                <w:sz w:val="24"/>
                <w:szCs w:val="24"/>
              </w:rPr>
              <w:t>Актуальность данной темы:</w:t>
            </w:r>
          </w:p>
          <w:p w:rsidR="00AB2EC2" w:rsidRPr="005F7F1E" w:rsidRDefault="00AB2EC2" w:rsidP="008C39CC">
            <w:pPr>
              <w:autoSpaceDE w:val="0"/>
              <w:autoSpaceDN w:val="0"/>
              <w:adjustRightInd w:val="0"/>
              <w:spacing w:after="10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Как известно, одним из наиболее надежных способов обеспечения возврата заемных средств является государственная или муниципальная гарантия, письменное обязательство субъекта Российской Федерации или муниципального образования отвечать за исполнение лицом, которому дается государственная или муниципальная гарантия обязательства перед кредитором.</w:t>
            </w:r>
          </w:p>
          <w:p w:rsidR="00AB2EC2" w:rsidRPr="005F7F1E" w:rsidRDefault="00AB2EC2" w:rsidP="00DD20BD">
            <w:pPr>
              <w:autoSpaceDE w:val="0"/>
              <w:autoSpaceDN w:val="0"/>
              <w:adjustRightInd w:val="0"/>
              <w:spacing w:after="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Требования, предъявляемые действующим законодательством к порядку предоставления государственных и муниципальных гарантий и их форме, установлены Бюджетным кодексом Российской федерации с учетом изменений и дополнений, внесенных федеральным законом от 05.08.2000 г. № 116-ФЗ. В государственной или муниципальной гарантии должны быть указаны: сведения о гаранте, включающие его наименование и наименование органа, выдавшего гарантию от имени указанного гаранта; определение объема обязательств по гарантии. Срок гарантии определяется сроком исполнения обязательств, по которым предоставлена гарантия.</w:t>
            </w:r>
          </w:p>
          <w:p w:rsidR="00AB2EC2" w:rsidRPr="005F7F1E" w:rsidRDefault="00AB2EC2" w:rsidP="00DD20BD">
            <w:pPr>
              <w:autoSpaceDE w:val="0"/>
              <w:autoSpaceDN w:val="0"/>
              <w:adjustRightInd w:val="0"/>
              <w:spacing w:after="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Гарантии предоставляются, как правило, на конкурсной основе. 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обязательству. Предусмотренное государственной или муниципальной гарантией обязательство гаранта перед третьим лицом ограничивается уплатой суммы, соответствующей объему обязательств по гарантии.</w:t>
            </w:r>
          </w:p>
          <w:p w:rsidR="00AB2EC2" w:rsidRPr="005F7F1E" w:rsidRDefault="00AB2EC2" w:rsidP="00DD20BD">
            <w:pPr>
              <w:autoSpaceDE w:val="0"/>
              <w:autoSpaceDN w:val="0"/>
              <w:adjustRightInd w:val="0"/>
              <w:spacing w:after="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Гарант, исполнивший обязательство получателя гарантии, имеет право потребовать от последнего возмещения сумм, уплаченных третьему лицу по государственной или муниципальной гарантии, в полном объеме в порядке, предусмотренном гражданским законодательством Российской федерации. Законом (решением) о бюджете на очередной финансовый год должен быть установлен перечень гарантий на сумму, превышающую 0,01% расходов соответствующего бюджета.</w:t>
            </w:r>
          </w:p>
          <w:p w:rsidR="00AB2EC2" w:rsidRPr="005F7F1E" w:rsidRDefault="00AB2EC2" w:rsidP="00DD20BD">
            <w:pPr>
              <w:autoSpaceDE w:val="0"/>
              <w:autoSpaceDN w:val="0"/>
              <w:adjustRightInd w:val="0"/>
              <w:spacing w:after="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Законом Российской Федерации о бюджете, правовым актом органа местного самоуправления о местном бюджете на очередной финансовый год должен быть установлен верхний предел долга субъекта Российский Федерации, муниципального долга с указанием в том числе предельного объема обязательств по государственным или муниципальным гарантиям. Предельный объем государственного долга субъекта Российской Федерации, муниципального долга не должен превышать объема доходов соответствующего бюджета - без учетов финансовой помощи из бюджетов других уровней бюджетной системы Российской Федерации. Соответствующий финансовый орган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AB2EC2" w:rsidRPr="005F7F1E" w:rsidRDefault="00AB2EC2" w:rsidP="00DD20BD">
            <w:pPr>
              <w:autoSpaceDE w:val="0"/>
              <w:autoSpaceDN w:val="0"/>
              <w:adjustRightInd w:val="0"/>
              <w:spacing w:after="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На основании данных этого учета представительному органу власти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 Государственные гарантии предоставляются соответствующим органом исполнительной власти. Муниципальные гарантии предоставляются уполномоченным органом местного самоуправления. В случае предоставления государственной или муниципальной гарантии соответствующий финансовый орган обязан провести проверку финансового состояния получателя указанной гарантии.</w:t>
            </w:r>
          </w:p>
          <w:p w:rsidR="00AB2EC2" w:rsidRPr="005F7F1E" w:rsidRDefault="00AB2EC2" w:rsidP="00DD20BD">
            <w:pPr>
              <w:autoSpaceDE w:val="0"/>
              <w:autoSpaceDN w:val="0"/>
              <w:adjustRightInd w:val="0"/>
              <w:spacing w:after="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Информация о долговых обязательствах вносится соответствующими уполномоченными органами в Государственную долговую книгу Российской Федерации, государственную долговую книгу субъекта Российской Федерации или муниципальную долговую книгу в срок, не превышающий трех дней с момента возникновения соответствующего обязательства.</w:t>
            </w:r>
          </w:p>
        </w:tc>
      </w:tr>
      <w:tr w:rsidR="00AB2EC2" w:rsidRPr="005F7F1E" w:rsidTr="008C39CC">
        <w:trPr>
          <w:trHeight w:val="796"/>
        </w:trPr>
        <w:tc>
          <w:tcPr>
            <w:tcW w:w="9684" w:type="dxa"/>
            <w:tcBorders>
              <w:top w:val="nil"/>
              <w:left w:val="nil"/>
              <w:bottom w:val="nil"/>
              <w:right w:val="nil"/>
            </w:tcBorders>
            <w:vAlign w:val="center"/>
          </w:tcPr>
          <w:p w:rsidR="00AB2EC2" w:rsidRPr="005F7F1E" w:rsidRDefault="00AB2EC2" w:rsidP="008C39CC">
            <w:pPr>
              <w:autoSpaceDE w:val="0"/>
              <w:autoSpaceDN w:val="0"/>
              <w:adjustRightInd w:val="0"/>
              <w:spacing w:before="100" w:after="100" w:line="360" w:lineRule="auto"/>
              <w:ind w:firstLine="597"/>
              <w:jc w:val="both"/>
              <w:rPr>
                <w:rFonts w:ascii="Times New Roman" w:hAnsi="Times New Roman"/>
                <w:color w:val="000000"/>
                <w:sz w:val="24"/>
                <w:szCs w:val="24"/>
              </w:rPr>
            </w:pPr>
            <w:r w:rsidRPr="005F7F1E">
              <w:rPr>
                <w:rFonts w:ascii="Times New Roman" w:hAnsi="Times New Roman"/>
                <w:color w:val="000000"/>
                <w:sz w:val="24"/>
                <w:szCs w:val="24"/>
              </w:rPr>
              <w:t>Исходя из актуальности темы данной курсовой работы является - определение понятий государственные  и муниципальные гарантии и их учет, гарант и сумма гарантии, порядок предоставление гарантии.</w:t>
            </w:r>
          </w:p>
        </w:tc>
      </w:tr>
    </w:tbl>
    <w:p w:rsidR="00AB2EC2" w:rsidRDefault="00AB2EC2" w:rsidP="008C39CC">
      <w:pPr>
        <w:pStyle w:val="1"/>
        <w:autoSpaceDE w:val="0"/>
        <w:autoSpaceDN w:val="0"/>
        <w:adjustRightInd w:val="0"/>
        <w:spacing w:before="100" w:after="100" w:line="360" w:lineRule="auto"/>
        <w:ind w:left="0"/>
        <w:jc w:val="both"/>
        <w:rPr>
          <w:rFonts w:ascii="Times New Roman" w:hAnsi="Times New Roman"/>
          <w:b/>
          <w:bCs/>
          <w:color w:val="000000"/>
          <w:sz w:val="24"/>
          <w:szCs w:val="24"/>
        </w:rPr>
      </w:pPr>
    </w:p>
    <w:p w:rsidR="00AB2EC2" w:rsidRDefault="00AB2EC2" w:rsidP="008C39CC">
      <w:pPr>
        <w:pStyle w:val="1"/>
        <w:autoSpaceDE w:val="0"/>
        <w:autoSpaceDN w:val="0"/>
        <w:adjustRightInd w:val="0"/>
        <w:spacing w:before="100" w:after="100" w:line="360" w:lineRule="auto"/>
        <w:jc w:val="center"/>
        <w:rPr>
          <w:rFonts w:ascii="Times New Roman" w:hAnsi="Times New Roman"/>
          <w:b/>
          <w:bCs/>
          <w:color w:val="000000"/>
          <w:sz w:val="24"/>
          <w:szCs w:val="24"/>
        </w:rPr>
      </w:pPr>
    </w:p>
    <w:p w:rsidR="00AB2EC2" w:rsidRDefault="00AB2EC2" w:rsidP="008C39CC">
      <w:pPr>
        <w:pStyle w:val="1"/>
        <w:autoSpaceDE w:val="0"/>
        <w:autoSpaceDN w:val="0"/>
        <w:adjustRightInd w:val="0"/>
        <w:spacing w:before="100" w:after="100" w:line="360" w:lineRule="auto"/>
        <w:jc w:val="center"/>
        <w:rPr>
          <w:rFonts w:ascii="Times New Roman" w:hAnsi="Times New Roman"/>
          <w:b/>
          <w:bCs/>
          <w:color w:val="000000"/>
          <w:sz w:val="24"/>
          <w:szCs w:val="24"/>
        </w:rPr>
      </w:pPr>
    </w:p>
    <w:p w:rsidR="00AB2EC2" w:rsidRDefault="00AB2EC2" w:rsidP="00BD2B6C">
      <w:pPr>
        <w:pStyle w:val="1"/>
        <w:autoSpaceDE w:val="0"/>
        <w:autoSpaceDN w:val="0"/>
        <w:adjustRightInd w:val="0"/>
        <w:spacing w:before="100" w:after="100" w:line="360" w:lineRule="auto"/>
        <w:jc w:val="center"/>
        <w:rPr>
          <w:rFonts w:ascii="Times New Roman" w:hAnsi="Times New Roman"/>
          <w:b/>
          <w:bCs/>
          <w:color w:val="000000"/>
          <w:sz w:val="24"/>
          <w:szCs w:val="24"/>
        </w:rPr>
      </w:pPr>
    </w:p>
    <w:p w:rsidR="00AB2EC2" w:rsidRDefault="00AB2EC2" w:rsidP="00BD2B6C">
      <w:pPr>
        <w:pStyle w:val="1"/>
        <w:autoSpaceDE w:val="0"/>
        <w:autoSpaceDN w:val="0"/>
        <w:adjustRightInd w:val="0"/>
        <w:spacing w:before="100" w:after="100" w:line="360" w:lineRule="auto"/>
        <w:jc w:val="center"/>
        <w:rPr>
          <w:rFonts w:ascii="Times New Roman" w:hAnsi="Times New Roman"/>
          <w:b/>
          <w:bCs/>
          <w:color w:val="000000"/>
          <w:sz w:val="24"/>
          <w:szCs w:val="24"/>
        </w:rPr>
      </w:pPr>
    </w:p>
    <w:p w:rsidR="00AB2EC2" w:rsidRDefault="00AB2EC2" w:rsidP="00BD2B6C">
      <w:pPr>
        <w:pStyle w:val="1"/>
        <w:autoSpaceDE w:val="0"/>
        <w:autoSpaceDN w:val="0"/>
        <w:adjustRightInd w:val="0"/>
        <w:spacing w:before="100" w:after="100" w:line="360" w:lineRule="auto"/>
        <w:jc w:val="center"/>
        <w:rPr>
          <w:rFonts w:ascii="Times New Roman" w:hAnsi="Times New Roman"/>
          <w:b/>
          <w:bCs/>
          <w:color w:val="000000"/>
          <w:sz w:val="24"/>
          <w:szCs w:val="24"/>
        </w:rPr>
      </w:pPr>
    </w:p>
    <w:p w:rsidR="00AB2EC2" w:rsidRPr="0060057F" w:rsidRDefault="00AB2EC2" w:rsidP="0060057F">
      <w:pPr>
        <w:autoSpaceDE w:val="0"/>
        <w:autoSpaceDN w:val="0"/>
        <w:adjustRightInd w:val="0"/>
        <w:spacing w:before="100" w:after="100" w:line="360" w:lineRule="auto"/>
        <w:rPr>
          <w:rFonts w:ascii="Times New Roman" w:hAnsi="Times New Roman"/>
          <w:b/>
          <w:bCs/>
          <w:color w:val="000000"/>
          <w:sz w:val="24"/>
          <w:szCs w:val="24"/>
        </w:rPr>
      </w:pPr>
    </w:p>
    <w:p w:rsidR="00AB2EC2" w:rsidRPr="00BD2B6C" w:rsidRDefault="00AB2EC2" w:rsidP="00BD2B6C">
      <w:pPr>
        <w:pStyle w:val="1"/>
        <w:autoSpaceDE w:val="0"/>
        <w:autoSpaceDN w:val="0"/>
        <w:adjustRightInd w:val="0"/>
        <w:spacing w:before="100" w:after="100" w:line="360" w:lineRule="auto"/>
        <w:jc w:val="center"/>
        <w:rPr>
          <w:rFonts w:ascii="Times New Roman" w:hAnsi="Times New Roman"/>
          <w:b/>
          <w:bCs/>
          <w:color w:val="000000"/>
          <w:sz w:val="24"/>
          <w:szCs w:val="24"/>
        </w:rPr>
      </w:pPr>
      <w:r>
        <w:rPr>
          <w:rFonts w:ascii="Times New Roman" w:hAnsi="Times New Roman"/>
          <w:b/>
          <w:bCs/>
          <w:color w:val="000000"/>
          <w:sz w:val="24"/>
          <w:szCs w:val="24"/>
        </w:rPr>
        <w:t>1.</w:t>
      </w:r>
      <w:r w:rsidRPr="00BD2B6C">
        <w:rPr>
          <w:rFonts w:ascii="Times New Roman" w:hAnsi="Times New Roman"/>
          <w:b/>
          <w:bCs/>
          <w:color w:val="000000"/>
          <w:sz w:val="24"/>
          <w:szCs w:val="24"/>
        </w:rPr>
        <w:t xml:space="preserve"> Государственные и муниципальные гарантии и поручительства</w:t>
      </w:r>
    </w:p>
    <w:p w:rsidR="00AB2EC2" w:rsidRPr="00670CEA" w:rsidRDefault="00AB2EC2" w:rsidP="00670CEA">
      <w:pPr>
        <w:pStyle w:val="1"/>
        <w:numPr>
          <w:ilvl w:val="1"/>
          <w:numId w:val="15"/>
        </w:numPr>
        <w:autoSpaceDE w:val="0"/>
        <w:autoSpaceDN w:val="0"/>
        <w:adjustRightInd w:val="0"/>
        <w:spacing w:after="0" w:line="360" w:lineRule="auto"/>
        <w:jc w:val="center"/>
        <w:rPr>
          <w:rFonts w:ascii="Times New Roman" w:hAnsi="Times New Roman"/>
          <w:b/>
          <w:bCs/>
          <w:iCs/>
          <w:color w:val="000000"/>
          <w:sz w:val="24"/>
          <w:szCs w:val="24"/>
        </w:rPr>
      </w:pPr>
      <w:r w:rsidRPr="00670CEA">
        <w:rPr>
          <w:rFonts w:ascii="Times New Roman" w:hAnsi="Times New Roman"/>
          <w:b/>
          <w:bCs/>
          <w:iCs/>
          <w:color w:val="000000"/>
          <w:sz w:val="24"/>
          <w:szCs w:val="24"/>
        </w:rPr>
        <w:t xml:space="preserve">  Гарант и сумма гарантии.</w:t>
      </w:r>
    </w:p>
    <w:p w:rsidR="00AB2EC2" w:rsidRPr="00E74226" w:rsidRDefault="00AB2EC2" w:rsidP="00AC6725">
      <w:pPr>
        <w:autoSpaceDE w:val="0"/>
        <w:autoSpaceDN w:val="0"/>
        <w:adjustRightInd w:val="0"/>
        <w:spacing w:after="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Государственн</w:t>
      </w:r>
      <w:r>
        <w:rPr>
          <w:rFonts w:ascii="Times New Roman" w:hAnsi="Times New Roman"/>
          <w:color w:val="000000"/>
          <w:sz w:val="24"/>
          <w:szCs w:val="24"/>
        </w:rPr>
        <w:t xml:space="preserve">ая или муниципальная гарантия - </w:t>
      </w:r>
      <w:r w:rsidRPr="00E74226">
        <w:rPr>
          <w:rFonts w:ascii="Times New Roman" w:hAnsi="Times New Roman"/>
          <w:color w:val="000000"/>
          <w:sz w:val="24"/>
          <w:szCs w:val="24"/>
        </w:rPr>
        <w:t>это способ обеспечения гражданско-правовых обязательств, в силу которого соответственно Российская Федерация, субъект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xml:space="preserve"> </w:t>
      </w:r>
      <w:r>
        <w:rPr>
          <w:rFonts w:ascii="Times New Roman" w:hAnsi="Times New Roman"/>
          <w:color w:val="000000"/>
          <w:sz w:val="24"/>
          <w:szCs w:val="24"/>
        </w:rPr>
        <w:t xml:space="preserve">или муниципальное образование - гарант - </w:t>
      </w:r>
      <w:r w:rsidRPr="00E74226">
        <w:rPr>
          <w:rFonts w:ascii="Times New Roman" w:hAnsi="Times New Roman"/>
          <w:color w:val="000000"/>
          <w:sz w:val="24"/>
          <w:szCs w:val="24"/>
        </w:rPr>
        <w:t xml:space="preserve">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 </w:t>
      </w:r>
    </w:p>
    <w:p w:rsidR="00AB2EC2" w:rsidRPr="00E74226" w:rsidRDefault="00AB2EC2" w:rsidP="00E74226">
      <w:pPr>
        <w:autoSpaceDE w:val="0"/>
        <w:autoSpaceDN w:val="0"/>
        <w:adjustRightInd w:val="0"/>
        <w:spacing w:after="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 xml:space="preserve">Срок гарантии определяется сроком исполнения обязательств, по которым предоставлена гарантия. Гарантии предоставляются, как правило, на конкурсной основе. </w:t>
      </w:r>
    </w:p>
    <w:p w:rsidR="00AB2EC2" w:rsidRPr="00E74226" w:rsidRDefault="00AB2EC2" w:rsidP="00E74226">
      <w:pPr>
        <w:autoSpaceDE w:val="0"/>
        <w:autoSpaceDN w:val="0"/>
        <w:adjustRightInd w:val="0"/>
        <w:spacing w:before="100" w:after="10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 xml:space="preserve">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 </w:t>
      </w:r>
    </w:p>
    <w:p w:rsidR="00AB2EC2" w:rsidRPr="00E74226" w:rsidRDefault="00AB2EC2" w:rsidP="00E74226">
      <w:pPr>
        <w:autoSpaceDE w:val="0"/>
        <w:autoSpaceDN w:val="0"/>
        <w:adjustRightInd w:val="0"/>
        <w:spacing w:before="100" w:after="10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 xml:space="preserve">Предусмотренное государственной или муниципальной гарантией обязательство гаранта перед третьим лицом ограничивается уплатой суммы, на которую выдана гарантия. </w:t>
      </w:r>
    </w:p>
    <w:p w:rsidR="00AB2EC2" w:rsidRPr="00E74226" w:rsidRDefault="00AB2EC2" w:rsidP="00E74226">
      <w:pPr>
        <w:autoSpaceDE w:val="0"/>
        <w:autoSpaceDN w:val="0"/>
        <w:adjustRightInd w:val="0"/>
        <w:spacing w:after="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 xml:space="preserve">Гарант, исполнивший обязательство получателя гарантии, имеет право потребовать от последнего возмещения в полном объеме сумм, уплаченных третьему лицу по гарантии. </w:t>
      </w:r>
    </w:p>
    <w:p w:rsidR="00AB2EC2" w:rsidRPr="00E74226" w:rsidRDefault="00AB2EC2" w:rsidP="00AC6725">
      <w:pPr>
        <w:autoSpaceDE w:val="0"/>
        <w:autoSpaceDN w:val="0"/>
        <w:adjustRightInd w:val="0"/>
        <w:spacing w:after="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Федеральным законом о федеральном бюджете устанавливается верхний предел общей суммы государственных гарантий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предоставляемых в национальной валюте, и верхний предел государственных гарантий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предоставляемых для обеспечения обязательств в иностранной валюте. Общая сумма предоставленных государственных гарантий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xml:space="preserve"> для обеспечения обязательств включается в состав государственного долга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xml:space="preserve"> как вид долгового обязательства. Федеральным законом о федеральном бюджете утверждаются государственные гарантии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выдаваемые отдельному субъекту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муниципальному образованию или юридическому лицу на сумму, превышающую 1000000 минимальных размеров оплаты труда. Отдельно утверждаются государственные гарантии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xml:space="preserve"> на сумму, превышающую сумму, эквивалентную 10 млн. долл. США. Предоставление государственных гарантий Р</w:t>
      </w:r>
      <w:r>
        <w:rPr>
          <w:rFonts w:ascii="Times New Roman" w:hAnsi="Times New Roman"/>
          <w:color w:val="000000"/>
          <w:sz w:val="24"/>
          <w:szCs w:val="24"/>
        </w:rPr>
        <w:t>оссийской Федерации</w:t>
      </w:r>
      <w:r w:rsidRPr="00E74226">
        <w:rPr>
          <w:rFonts w:ascii="Times New Roman" w:hAnsi="Times New Roman"/>
          <w:color w:val="000000"/>
          <w:sz w:val="24"/>
          <w:szCs w:val="24"/>
        </w:rPr>
        <w:t xml:space="preserve"> для обеспечения обязательств в иностранной валюте утверждается в составе программы государственных внешних заимствований. </w:t>
      </w:r>
    </w:p>
    <w:p w:rsidR="00AB2EC2" w:rsidRPr="00BD2B6C" w:rsidRDefault="00AB2EC2" w:rsidP="00BD2B6C">
      <w:pPr>
        <w:autoSpaceDE w:val="0"/>
        <w:autoSpaceDN w:val="0"/>
        <w:adjustRightInd w:val="0"/>
        <w:spacing w:after="0" w:line="360" w:lineRule="auto"/>
        <w:ind w:firstLine="567"/>
        <w:jc w:val="both"/>
        <w:rPr>
          <w:rFonts w:ascii="Times New Roman" w:hAnsi="Times New Roman"/>
          <w:color w:val="000000"/>
          <w:sz w:val="24"/>
          <w:szCs w:val="24"/>
        </w:rPr>
      </w:pPr>
      <w:r w:rsidRPr="00E74226">
        <w:rPr>
          <w:rFonts w:ascii="Times New Roman" w:hAnsi="Times New Roman"/>
          <w:color w:val="000000"/>
          <w:sz w:val="24"/>
          <w:szCs w:val="24"/>
        </w:rPr>
        <w:t>Государственные гарантии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xml:space="preserve"> предоставляются Правительством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Государственные гарантии субъектов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xml:space="preserve"> и муниципальные гарантии предоставляются субъектам Р</w:t>
      </w:r>
      <w:r>
        <w:rPr>
          <w:rFonts w:ascii="Times New Roman" w:hAnsi="Times New Roman"/>
          <w:color w:val="000000"/>
          <w:sz w:val="24"/>
          <w:szCs w:val="24"/>
        </w:rPr>
        <w:t xml:space="preserve">оссийской </w:t>
      </w:r>
      <w:r w:rsidRPr="00E74226">
        <w:rPr>
          <w:rFonts w:ascii="Times New Roman" w:hAnsi="Times New Roman"/>
          <w:color w:val="000000"/>
          <w:sz w:val="24"/>
          <w:szCs w:val="24"/>
        </w:rPr>
        <w:t>Ф</w:t>
      </w:r>
      <w:r>
        <w:rPr>
          <w:rFonts w:ascii="Times New Roman" w:hAnsi="Times New Roman"/>
          <w:color w:val="000000"/>
          <w:sz w:val="24"/>
          <w:szCs w:val="24"/>
        </w:rPr>
        <w:t>едерации</w:t>
      </w:r>
      <w:r w:rsidRPr="00E74226">
        <w:rPr>
          <w:rFonts w:ascii="Times New Roman" w:hAnsi="Times New Roman"/>
          <w:color w:val="000000"/>
          <w:sz w:val="24"/>
          <w:szCs w:val="24"/>
        </w:rPr>
        <w:t>, муниципальным образованиям и юридическим лицам для обеспечения исполнения их обязательств перед третьими лицами. Государственные гарантии предоставляются соответствующим органом исполнительной в</w:t>
      </w:r>
      <w:r>
        <w:rPr>
          <w:rFonts w:ascii="Times New Roman" w:hAnsi="Times New Roman"/>
          <w:color w:val="000000"/>
          <w:sz w:val="24"/>
          <w:szCs w:val="24"/>
        </w:rPr>
        <w:t xml:space="preserve">ласти, муниципальные гарантии - </w:t>
      </w:r>
      <w:r w:rsidRPr="00E74226">
        <w:rPr>
          <w:rFonts w:ascii="Times New Roman" w:hAnsi="Times New Roman"/>
          <w:color w:val="000000"/>
          <w:sz w:val="24"/>
          <w:szCs w:val="24"/>
        </w:rPr>
        <w:t xml:space="preserve">уполномоченным органом местного самоуправления. </w:t>
      </w:r>
    </w:p>
    <w:p w:rsidR="00AB2EC2" w:rsidRPr="00670CEA" w:rsidRDefault="00AB2EC2" w:rsidP="00AA5B4F">
      <w:pPr>
        <w:autoSpaceDE w:val="0"/>
        <w:autoSpaceDN w:val="0"/>
        <w:adjustRightInd w:val="0"/>
        <w:spacing w:before="100" w:after="100" w:line="240" w:lineRule="auto"/>
        <w:rPr>
          <w:rFonts w:ascii="Times New Roman" w:hAnsi="Times New Roman"/>
          <w:b/>
          <w:bCs/>
          <w:iCs/>
          <w:color w:val="000000"/>
          <w:sz w:val="24"/>
          <w:szCs w:val="24"/>
        </w:rPr>
      </w:pPr>
    </w:p>
    <w:p w:rsidR="00AB2EC2" w:rsidRPr="00670CEA" w:rsidRDefault="00AB2EC2" w:rsidP="00670CEA">
      <w:pPr>
        <w:pStyle w:val="1"/>
        <w:numPr>
          <w:ilvl w:val="1"/>
          <w:numId w:val="15"/>
        </w:numPr>
        <w:autoSpaceDE w:val="0"/>
        <w:autoSpaceDN w:val="0"/>
        <w:adjustRightInd w:val="0"/>
        <w:spacing w:before="100" w:after="100" w:line="240" w:lineRule="auto"/>
        <w:jc w:val="center"/>
        <w:rPr>
          <w:rFonts w:ascii="Times New Roman" w:hAnsi="Times New Roman"/>
          <w:b/>
          <w:bCs/>
          <w:iCs/>
          <w:color w:val="000000"/>
          <w:sz w:val="24"/>
          <w:szCs w:val="24"/>
        </w:rPr>
      </w:pPr>
      <w:r w:rsidRPr="00670CEA">
        <w:rPr>
          <w:rFonts w:ascii="Times New Roman" w:hAnsi="Times New Roman"/>
          <w:b/>
          <w:bCs/>
          <w:iCs/>
          <w:color w:val="000000"/>
          <w:sz w:val="24"/>
          <w:szCs w:val="24"/>
        </w:rPr>
        <w:t xml:space="preserve"> Порядок предоставления государственных гарантий</w:t>
      </w:r>
    </w:p>
    <w:p w:rsidR="00AB2EC2" w:rsidRPr="00DD20BD" w:rsidRDefault="00AB2EC2" w:rsidP="00DD20BD">
      <w:pPr>
        <w:pStyle w:val="1"/>
        <w:autoSpaceDE w:val="0"/>
        <w:autoSpaceDN w:val="0"/>
        <w:adjustRightInd w:val="0"/>
        <w:spacing w:before="100" w:after="100" w:line="240" w:lineRule="auto"/>
        <w:rPr>
          <w:rFonts w:ascii="Times New Roman" w:hAnsi="Times New Roman"/>
          <w:b/>
          <w:bCs/>
          <w:i/>
          <w:iCs/>
          <w:color w:val="000000"/>
          <w:sz w:val="24"/>
          <w:szCs w:val="24"/>
        </w:rPr>
      </w:pPr>
    </w:p>
    <w:p w:rsidR="00AB2EC2" w:rsidRPr="00AA5B4F" w:rsidRDefault="00AB2EC2" w:rsidP="00DD20BD">
      <w:pPr>
        <w:autoSpaceDE w:val="0"/>
        <w:autoSpaceDN w:val="0"/>
        <w:adjustRightInd w:val="0"/>
        <w:spacing w:before="100" w:after="10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 xml:space="preserve">Рассмотрим порядок предоставления государственных гарантий </w:t>
      </w:r>
      <w:r w:rsidRPr="00AA5B4F">
        <w:rPr>
          <w:rFonts w:ascii="Times New Roman" w:hAnsi="Times New Roman"/>
          <w:color w:val="000000"/>
          <w:sz w:val="24"/>
          <w:szCs w:val="24"/>
        </w:rPr>
        <w:t xml:space="preserve">на конкурсной основе за счет средств </w:t>
      </w:r>
      <w:r w:rsidRPr="00AA5B4F">
        <w:rPr>
          <w:rFonts w:ascii="Times New Roman" w:hAnsi="Times New Roman"/>
          <w:b/>
          <w:i/>
          <w:iCs/>
          <w:color w:val="000000"/>
          <w:sz w:val="24"/>
          <w:szCs w:val="24"/>
        </w:rPr>
        <w:t>Бюджета развития</w:t>
      </w:r>
      <w:r w:rsidRPr="00AA5B4F">
        <w:rPr>
          <w:rFonts w:ascii="Times New Roman" w:hAnsi="Times New Roman"/>
          <w:i/>
          <w:iCs/>
          <w:color w:val="000000"/>
          <w:sz w:val="24"/>
          <w:szCs w:val="24"/>
        </w:rPr>
        <w:t xml:space="preserve"> </w:t>
      </w:r>
      <w:r w:rsidRPr="00AA5B4F">
        <w:rPr>
          <w:rFonts w:ascii="Times New Roman" w:hAnsi="Times New Roman"/>
          <w:color w:val="000000"/>
          <w:sz w:val="24"/>
          <w:szCs w:val="24"/>
        </w:rPr>
        <w:t xml:space="preserve">Российской Федерации. </w:t>
      </w:r>
    </w:p>
    <w:p w:rsidR="00AB2EC2" w:rsidRPr="00AC6725" w:rsidRDefault="00AB2EC2" w:rsidP="00DD20BD">
      <w:pPr>
        <w:autoSpaceDE w:val="0"/>
        <w:autoSpaceDN w:val="0"/>
        <w:adjustRightInd w:val="0"/>
        <w:spacing w:before="100" w:after="10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 xml:space="preserve">Государственные гарантии за счет средств </w:t>
      </w:r>
      <w:r w:rsidRPr="00DD20BD">
        <w:rPr>
          <w:rFonts w:ascii="Times New Roman" w:hAnsi="Times New Roman"/>
          <w:b/>
          <w:i/>
          <w:color w:val="000000"/>
          <w:sz w:val="24"/>
          <w:szCs w:val="24"/>
        </w:rPr>
        <w:t>Бюджета развития</w:t>
      </w:r>
      <w:r w:rsidRPr="00AC6725">
        <w:rPr>
          <w:rFonts w:ascii="Times New Roman" w:hAnsi="Times New Roman"/>
          <w:color w:val="000000"/>
          <w:sz w:val="24"/>
          <w:szCs w:val="24"/>
        </w:rPr>
        <w:t xml:space="preserve">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являются </w:t>
      </w:r>
      <w:r w:rsidRPr="00AA5B4F">
        <w:rPr>
          <w:rFonts w:ascii="Times New Roman" w:hAnsi="Times New Roman"/>
          <w:i/>
          <w:iCs/>
          <w:color w:val="000000"/>
          <w:sz w:val="24"/>
          <w:szCs w:val="24"/>
        </w:rPr>
        <w:t>поручительством</w:t>
      </w:r>
      <w:r w:rsidRPr="00AC6725">
        <w:rPr>
          <w:rFonts w:ascii="Times New Roman" w:hAnsi="Times New Roman"/>
          <w:i/>
          <w:iCs/>
          <w:color w:val="000000"/>
          <w:sz w:val="24"/>
          <w:szCs w:val="24"/>
        </w:rPr>
        <w:t xml:space="preserve"> </w:t>
      </w:r>
      <w:r w:rsidRPr="00AC6725">
        <w:rPr>
          <w:rFonts w:ascii="Times New Roman" w:hAnsi="Times New Roman"/>
          <w:color w:val="000000"/>
          <w:sz w:val="24"/>
          <w:szCs w:val="24"/>
        </w:rPr>
        <w:t>Правительства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и предоставляются российским инвесторам на конкурсной основе под заемные средства для реализации инвестиционных проектов. </w:t>
      </w:r>
    </w:p>
    <w:p w:rsidR="00AB2EC2" w:rsidRPr="00AC6725" w:rsidRDefault="00AB2EC2" w:rsidP="00DD20BD">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Основные цели предоставл</w:t>
      </w:r>
      <w:r>
        <w:rPr>
          <w:rFonts w:ascii="Times New Roman" w:hAnsi="Times New Roman"/>
          <w:color w:val="000000"/>
          <w:sz w:val="24"/>
          <w:szCs w:val="24"/>
        </w:rPr>
        <w:t xml:space="preserve">ения государственных гарантий – это </w:t>
      </w:r>
      <w:r w:rsidRPr="00AC6725">
        <w:rPr>
          <w:rFonts w:ascii="Times New Roman" w:hAnsi="Times New Roman"/>
          <w:color w:val="000000"/>
          <w:sz w:val="24"/>
          <w:szCs w:val="24"/>
        </w:rPr>
        <w:t xml:space="preserve">стимулирование инвестиционной активности и привлечение средств инвесторов для развития российской экономики по ключевым направлениям. </w:t>
      </w:r>
      <w:r>
        <w:rPr>
          <w:rFonts w:ascii="Times New Roman" w:hAnsi="Times New Roman"/>
          <w:color w:val="000000"/>
          <w:sz w:val="24"/>
          <w:szCs w:val="24"/>
        </w:rPr>
        <w:t xml:space="preserve">Например, к </w:t>
      </w:r>
      <w:r w:rsidRPr="00AC6725">
        <w:rPr>
          <w:rFonts w:ascii="Times New Roman" w:hAnsi="Times New Roman"/>
          <w:color w:val="000000"/>
          <w:sz w:val="24"/>
          <w:szCs w:val="24"/>
        </w:rPr>
        <w:t xml:space="preserve"> рассмотрению принимаются </w:t>
      </w:r>
      <w:r w:rsidRPr="00DD20BD">
        <w:rPr>
          <w:rFonts w:ascii="Times New Roman" w:hAnsi="Times New Roman"/>
          <w:i/>
          <w:color w:val="000000"/>
          <w:sz w:val="24"/>
          <w:szCs w:val="24"/>
        </w:rPr>
        <w:t>инвестиционные проекты</w:t>
      </w:r>
      <w:r w:rsidRPr="00AC6725">
        <w:rPr>
          <w:rFonts w:ascii="Times New Roman" w:hAnsi="Times New Roman"/>
          <w:color w:val="000000"/>
          <w:sz w:val="24"/>
          <w:szCs w:val="24"/>
        </w:rPr>
        <w:t xml:space="preserve"> претендентов, имеющих устойчивое финансовое положение и способных вернуть кредит с начисленными на него процентами и срок и в полном объеме. Проекты должны иметь положительную величину </w:t>
      </w:r>
      <w:r w:rsidRPr="00AC6725">
        <w:rPr>
          <w:rFonts w:ascii="Times New Roman" w:hAnsi="Times New Roman"/>
          <w:i/>
          <w:iCs/>
          <w:color w:val="000000"/>
          <w:sz w:val="24"/>
          <w:szCs w:val="24"/>
        </w:rPr>
        <w:t xml:space="preserve">чистого дисконтированного дохода </w:t>
      </w:r>
      <w:r w:rsidRPr="00AC6725">
        <w:rPr>
          <w:rFonts w:ascii="Times New Roman" w:hAnsi="Times New Roman"/>
          <w:color w:val="000000"/>
          <w:sz w:val="24"/>
          <w:szCs w:val="24"/>
        </w:rPr>
        <w:t>в расчетный период, определяемую путем сложения за все годы дисконтированных показателей чистой</w:t>
      </w:r>
      <w:r>
        <w:rPr>
          <w:rFonts w:ascii="Times New Roman" w:hAnsi="Times New Roman"/>
          <w:color w:val="000000"/>
          <w:sz w:val="24"/>
          <w:szCs w:val="24"/>
        </w:rPr>
        <w:t xml:space="preserve"> прибыли и амортизации и вычита</w:t>
      </w:r>
      <w:r w:rsidRPr="00AC6725">
        <w:rPr>
          <w:rFonts w:ascii="Times New Roman" w:hAnsi="Times New Roman"/>
          <w:color w:val="000000"/>
          <w:sz w:val="24"/>
          <w:szCs w:val="24"/>
        </w:rPr>
        <w:t>ния из полученной суммы объема инвестиций, предназначенных на реализацию данного проекта. Критерием отбора инвестиц</w:t>
      </w:r>
      <w:r>
        <w:rPr>
          <w:rFonts w:ascii="Times New Roman" w:hAnsi="Times New Roman"/>
          <w:color w:val="000000"/>
          <w:sz w:val="24"/>
          <w:szCs w:val="24"/>
        </w:rPr>
        <w:t>ионных проектов для оказания го</w:t>
      </w:r>
      <w:r w:rsidRPr="00AC6725">
        <w:rPr>
          <w:rFonts w:ascii="Times New Roman" w:hAnsi="Times New Roman"/>
          <w:color w:val="000000"/>
          <w:sz w:val="24"/>
          <w:szCs w:val="24"/>
        </w:rPr>
        <w:t>сударственной поддержки служит величина дохода, который получит государство в результате реализации проекта. Принятые к рассмотрению проекты ранжируются в соответствии с показателем бюджетной эффективности.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 Размер государственных гарантий, выдаваемых кредиторам, составляет до 40% от фактически предоставляемых ими средств для реализации конкретного инвестиционного проекта. Размер государственных гарантий указывается в заключаемом между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 xml:space="preserve">экономики РФ и кредитором </w:t>
      </w:r>
      <w:r w:rsidRPr="00AC6725">
        <w:rPr>
          <w:rFonts w:ascii="Times New Roman" w:hAnsi="Times New Roman"/>
          <w:i/>
          <w:iCs/>
          <w:color w:val="000000"/>
          <w:sz w:val="24"/>
          <w:szCs w:val="24"/>
        </w:rPr>
        <w:t xml:space="preserve">договоре поручительства. </w:t>
      </w:r>
    </w:p>
    <w:p w:rsidR="00AB2EC2" w:rsidRPr="00AC6725" w:rsidRDefault="00AB2EC2" w:rsidP="00DD20BD">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Исполнение обязательств по предоставленным государственным гарантиям осуществляется за счет средств, предусмотренных в Бюджете развития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на соответствующий год. Объем предоставленных государственных гарантий фиксируется при расчете государственного долга Российской Федерации. Лимиты использования государственных гарантий для реализации инвестиционных проектов устанавливаются федеральным законом о федеральном бюджете на соответствующий год. </w:t>
      </w:r>
    </w:p>
    <w:p w:rsidR="00AB2EC2" w:rsidRPr="00AC6725" w:rsidRDefault="00AB2EC2" w:rsidP="00DD20BD">
      <w:pPr>
        <w:autoSpaceDE w:val="0"/>
        <w:autoSpaceDN w:val="0"/>
        <w:adjustRightInd w:val="0"/>
        <w:spacing w:before="100" w:after="100" w:line="360" w:lineRule="auto"/>
        <w:jc w:val="both"/>
        <w:rPr>
          <w:rFonts w:ascii="Times New Roman" w:hAnsi="Times New Roman"/>
          <w:color w:val="000000"/>
          <w:sz w:val="24"/>
          <w:szCs w:val="24"/>
        </w:rPr>
      </w:pPr>
      <w:r w:rsidRPr="00AC6725">
        <w:rPr>
          <w:rFonts w:ascii="Times New Roman" w:hAnsi="Times New Roman"/>
          <w:color w:val="000000"/>
          <w:sz w:val="24"/>
          <w:szCs w:val="24"/>
        </w:rPr>
        <w:t>Срок действия государственных гарантий определяется по бизнес-плану проекта как время, за которое намечено возвратить взятый в коммерческом банке кредит на финансирование данного проекта. Указанный срок фиксируется в договоре поручительства, заключаемом между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и кредитором, и пересмотру не подлежит. </w:t>
      </w:r>
    </w:p>
    <w:p w:rsidR="00AB2EC2" w:rsidRPr="00AC6725" w:rsidRDefault="00AB2EC2" w:rsidP="00C4046E">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 xml:space="preserve">Под </w:t>
      </w:r>
      <w:r w:rsidRPr="00AC6725">
        <w:rPr>
          <w:rFonts w:ascii="Times New Roman" w:hAnsi="Times New Roman"/>
          <w:i/>
          <w:iCs/>
          <w:color w:val="000000"/>
          <w:sz w:val="24"/>
          <w:szCs w:val="24"/>
        </w:rPr>
        <w:t xml:space="preserve">гарантийным случаем </w:t>
      </w:r>
      <w:r w:rsidRPr="00AC6725">
        <w:rPr>
          <w:rFonts w:ascii="Times New Roman" w:hAnsi="Times New Roman"/>
          <w:color w:val="000000"/>
          <w:sz w:val="24"/>
          <w:szCs w:val="24"/>
        </w:rPr>
        <w:t xml:space="preserve">понимается факт невозврата заемщиком основного долга в срок, установленный в кредитном договоре, заключенном между заемщиком и кредитором. </w:t>
      </w:r>
    </w:p>
    <w:p w:rsidR="00AB2EC2" w:rsidRPr="00AC6725" w:rsidRDefault="00AB2EC2" w:rsidP="00C4046E">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для рассмотрения официального обращения кредитора образует </w:t>
      </w:r>
      <w:r w:rsidRPr="00AC6725">
        <w:rPr>
          <w:rFonts w:ascii="Times New Roman" w:hAnsi="Times New Roman"/>
          <w:i/>
          <w:iCs/>
          <w:color w:val="000000"/>
          <w:sz w:val="24"/>
          <w:szCs w:val="24"/>
        </w:rPr>
        <w:t xml:space="preserve">комиссию </w:t>
      </w:r>
      <w:r w:rsidRPr="00AC6725">
        <w:rPr>
          <w:rFonts w:ascii="Times New Roman" w:hAnsi="Times New Roman"/>
          <w:color w:val="000000"/>
          <w:sz w:val="24"/>
          <w:szCs w:val="24"/>
        </w:rPr>
        <w:t>с привлечением территориальных органов Центрального банка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Главного управления Федерального казначейства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фина</w:t>
      </w:r>
      <w:r>
        <w:rPr>
          <w:rFonts w:ascii="Times New Roman" w:hAnsi="Times New Roman"/>
          <w:color w:val="000000"/>
          <w:sz w:val="24"/>
          <w:szCs w:val="24"/>
        </w:rPr>
        <w:t>нсов</w:t>
      </w:r>
      <w:r w:rsidRPr="00AC6725">
        <w:rPr>
          <w:rFonts w:ascii="Times New Roman" w:hAnsi="Times New Roman"/>
          <w:color w:val="000000"/>
          <w:sz w:val="24"/>
          <w:szCs w:val="24"/>
        </w:rPr>
        <w:t xml:space="preserve">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финансовых органов субъекта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на территории которого реализуется инвестиционный проект, кредитора и заемщика. Эта комиссия рассматривает обоснованность требований кредитора к заемщику по кредитному договору, заключенному между ними, оценивает достаточность действий кредитора по </w:t>
      </w:r>
      <w:r>
        <w:rPr>
          <w:rFonts w:ascii="Times New Roman" w:hAnsi="Times New Roman"/>
          <w:color w:val="000000"/>
          <w:sz w:val="24"/>
          <w:szCs w:val="24"/>
        </w:rPr>
        <w:t>возврату основного долга и опре</w:t>
      </w:r>
      <w:r w:rsidRPr="00AC6725">
        <w:rPr>
          <w:rFonts w:ascii="Times New Roman" w:hAnsi="Times New Roman"/>
          <w:color w:val="000000"/>
          <w:sz w:val="24"/>
          <w:szCs w:val="24"/>
        </w:rPr>
        <w:t>деляет размер убытков кредитора, подлежащих возмещению со стороны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w:t>
      </w:r>
    </w:p>
    <w:p w:rsidR="00AB2EC2" w:rsidRPr="00AC6725" w:rsidRDefault="00AB2EC2" w:rsidP="00C4046E">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По результатам проведенной работы комиссия составляет заключение, в котором подтверждает или не подтверждает наступление ответственности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за неисполнение или ненадлежащее исполнение заемщиком обеспеченного поручительством обязательства.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 xml:space="preserve">едерации </w:t>
      </w:r>
      <w:r w:rsidRPr="00AC6725">
        <w:rPr>
          <w:rFonts w:ascii="Times New Roman" w:hAnsi="Times New Roman"/>
          <w:color w:val="000000"/>
          <w:sz w:val="24"/>
          <w:szCs w:val="24"/>
        </w:rPr>
        <w:t xml:space="preserve"> дает поручение Главному управлению Федерального казначейства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фина</w:t>
      </w:r>
      <w:r>
        <w:rPr>
          <w:rFonts w:ascii="Times New Roman" w:hAnsi="Times New Roman"/>
          <w:color w:val="000000"/>
          <w:sz w:val="24"/>
          <w:szCs w:val="24"/>
        </w:rPr>
        <w:t>нсов</w:t>
      </w:r>
      <w:r w:rsidRPr="00AC6725">
        <w:rPr>
          <w:rFonts w:ascii="Times New Roman" w:hAnsi="Times New Roman"/>
          <w:color w:val="000000"/>
          <w:sz w:val="24"/>
          <w:szCs w:val="24"/>
        </w:rPr>
        <w:t xml:space="preserve"> </w:t>
      </w:r>
      <w:r>
        <w:rPr>
          <w:rFonts w:ascii="Times New Roman" w:hAnsi="Times New Roman"/>
          <w:color w:val="000000"/>
          <w:sz w:val="24"/>
          <w:szCs w:val="24"/>
        </w:rPr>
        <w:t xml:space="preserve">Российской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о перечислении средств из Бюджета развития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 xml:space="preserve">едерации </w:t>
      </w:r>
      <w:r w:rsidRPr="00AC6725">
        <w:rPr>
          <w:rFonts w:ascii="Times New Roman" w:hAnsi="Times New Roman"/>
          <w:color w:val="000000"/>
          <w:sz w:val="24"/>
          <w:szCs w:val="24"/>
        </w:rPr>
        <w:t xml:space="preserve"> на корреспондентский счет кредитора для возмещения части основного долга по кредитному договору. Возмещению подлежит только основной долг без начисленных на него процентов, пеней и штрафов. </w:t>
      </w:r>
    </w:p>
    <w:p w:rsidR="00AB2EC2" w:rsidRPr="00AC6725" w:rsidRDefault="00AB2EC2" w:rsidP="00C4046E">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При реализации государственной гарантии кредитор передаст в 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документы, удостоверяющие требования к заемщику и права, обеспечивающие эти требования в объеме, в котором удовлетворены требования кредитора. </w:t>
      </w:r>
    </w:p>
    <w:p w:rsidR="00AB2EC2" w:rsidRPr="00AC6725" w:rsidRDefault="00AB2EC2" w:rsidP="00C54590">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Мин</w:t>
      </w:r>
      <w:r>
        <w:rPr>
          <w:rFonts w:ascii="Times New Roman" w:hAnsi="Times New Roman"/>
          <w:color w:val="000000"/>
          <w:sz w:val="24"/>
          <w:szCs w:val="24"/>
        </w:rPr>
        <w:t xml:space="preserve">истерства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для защиты интересов государства в месячный срок после реализации государственной гарантии обращается в арбитражный суд с иском о банкротстве заемщика, если оно не было осуществлено на основании исковых требований кредитора. Средства, полученные Мин</w:t>
      </w:r>
      <w:r>
        <w:rPr>
          <w:rFonts w:ascii="Times New Roman" w:hAnsi="Times New Roman"/>
          <w:color w:val="000000"/>
          <w:sz w:val="24"/>
          <w:szCs w:val="24"/>
        </w:rPr>
        <w:t xml:space="preserve">истерством </w:t>
      </w:r>
      <w:r w:rsidRPr="00AC6725">
        <w:rPr>
          <w:rFonts w:ascii="Times New Roman" w:hAnsi="Times New Roman"/>
          <w:color w:val="000000"/>
          <w:sz w:val="24"/>
          <w:szCs w:val="24"/>
        </w:rPr>
        <w:t>экономики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 xml:space="preserve">едерации </w:t>
      </w:r>
      <w:r w:rsidRPr="00AC6725">
        <w:rPr>
          <w:rFonts w:ascii="Times New Roman" w:hAnsi="Times New Roman"/>
          <w:color w:val="000000"/>
          <w:sz w:val="24"/>
          <w:szCs w:val="24"/>
        </w:rPr>
        <w:t xml:space="preserve"> в целях удовлетворения требований к заемщику, зачисляются в Бюджет развития Р</w:t>
      </w:r>
      <w:r>
        <w:rPr>
          <w:rFonts w:ascii="Times New Roman" w:hAnsi="Times New Roman"/>
          <w:color w:val="000000"/>
          <w:sz w:val="24"/>
          <w:szCs w:val="24"/>
        </w:rPr>
        <w:t xml:space="preserve">оссийской </w:t>
      </w:r>
      <w:r w:rsidRPr="00AC6725">
        <w:rPr>
          <w:rFonts w:ascii="Times New Roman" w:hAnsi="Times New Roman"/>
          <w:color w:val="000000"/>
          <w:sz w:val="24"/>
          <w:szCs w:val="24"/>
        </w:rPr>
        <w:t>Ф</w:t>
      </w:r>
      <w:r>
        <w:rPr>
          <w:rFonts w:ascii="Times New Roman" w:hAnsi="Times New Roman"/>
          <w:color w:val="000000"/>
          <w:sz w:val="24"/>
          <w:szCs w:val="24"/>
        </w:rPr>
        <w:t>едерации</w:t>
      </w:r>
      <w:r w:rsidRPr="00AC6725">
        <w:rPr>
          <w:rFonts w:ascii="Times New Roman" w:hAnsi="Times New Roman"/>
          <w:color w:val="000000"/>
          <w:sz w:val="24"/>
          <w:szCs w:val="24"/>
        </w:rPr>
        <w:t xml:space="preserve">. </w:t>
      </w:r>
    </w:p>
    <w:p w:rsidR="00AB2EC2" w:rsidRPr="00AC6725" w:rsidRDefault="00AB2EC2" w:rsidP="00C54590">
      <w:pPr>
        <w:autoSpaceDE w:val="0"/>
        <w:autoSpaceDN w:val="0"/>
        <w:adjustRightInd w:val="0"/>
        <w:spacing w:after="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В качестве примера государственных гарантий, выдаваемых на развитие отечественного самолетостроения, приведем кредитование производства и введения в эксплуатацию конкурентоспособны</w:t>
      </w:r>
      <w:r>
        <w:rPr>
          <w:rFonts w:ascii="Times New Roman" w:hAnsi="Times New Roman"/>
          <w:color w:val="000000"/>
          <w:sz w:val="24"/>
          <w:szCs w:val="24"/>
        </w:rPr>
        <w:t>х широкофюзеляжных самолетов Ил-</w:t>
      </w:r>
      <w:r w:rsidRPr="00AC6725">
        <w:rPr>
          <w:rFonts w:ascii="Times New Roman" w:hAnsi="Times New Roman"/>
          <w:color w:val="000000"/>
          <w:sz w:val="24"/>
          <w:szCs w:val="24"/>
        </w:rPr>
        <w:t xml:space="preserve">96 М/Т. </w:t>
      </w:r>
    </w:p>
    <w:p w:rsidR="00AB2EC2" w:rsidRPr="00AC6725" w:rsidRDefault="00AB2EC2" w:rsidP="00DD20BD">
      <w:pPr>
        <w:autoSpaceDE w:val="0"/>
        <w:autoSpaceDN w:val="0"/>
        <w:adjustRightInd w:val="0"/>
        <w:spacing w:before="100" w:after="100" w:line="360" w:lineRule="auto"/>
        <w:jc w:val="both"/>
        <w:rPr>
          <w:rFonts w:ascii="Times New Roman" w:hAnsi="Times New Roman"/>
          <w:color w:val="000000"/>
          <w:sz w:val="24"/>
          <w:szCs w:val="24"/>
        </w:rPr>
      </w:pPr>
      <w:r w:rsidRPr="00AC6725">
        <w:rPr>
          <w:rFonts w:ascii="Times New Roman" w:hAnsi="Times New Roman"/>
          <w:color w:val="000000"/>
          <w:sz w:val="24"/>
          <w:szCs w:val="24"/>
        </w:rPr>
        <w:t>Признано</w:t>
      </w:r>
      <w:r>
        <w:rPr>
          <w:rFonts w:ascii="Times New Roman" w:hAnsi="Times New Roman"/>
          <w:color w:val="000000"/>
          <w:sz w:val="24"/>
          <w:szCs w:val="24"/>
        </w:rPr>
        <w:t xml:space="preserve"> необходимым привлечение в 1997 - </w:t>
      </w:r>
      <w:r w:rsidRPr="00AC6725">
        <w:rPr>
          <w:rFonts w:ascii="Times New Roman" w:hAnsi="Times New Roman"/>
          <w:color w:val="000000"/>
          <w:sz w:val="24"/>
          <w:szCs w:val="24"/>
        </w:rPr>
        <w:t xml:space="preserve">2002 гг.: </w:t>
      </w:r>
    </w:p>
    <w:p w:rsidR="00AB2EC2" w:rsidRPr="00C54590" w:rsidRDefault="00AB2EC2" w:rsidP="00C54590">
      <w:pPr>
        <w:pStyle w:val="1"/>
        <w:numPr>
          <w:ilvl w:val="0"/>
          <w:numId w:val="2"/>
        </w:numPr>
        <w:tabs>
          <w:tab w:val="left" w:pos="720"/>
        </w:tabs>
        <w:autoSpaceDE w:val="0"/>
        <w:autoSpaceDN w:val="0"/>
        <w:adjustRightInd w:val="0"/>
        <w:spacing w:before="100" w:after="100" w:line="360" w:lineRule="auto"/>
        <w:jc w:val="both"/>
        <w:rPr>
          <w:rFonts w:ascii="Times New Roman" w:hAnsi="Times New Roman"/>
          <w:color w:val="000000"/>
          <w:sz w:val="24"/>
          <w:szCs w:val="24"/>
        </w:rPr>
      </w:pPr>
      <w:r w:rsidRPr="00C54590">
        <w:rPr>
          <w:rFonts w:ascii="Times New Roman" w:hAnsi="Times New Roman"/>
          <w:color w:val="000000"/>
          <w:sz w:val="24"/>
          <w:szCs w:val="24"/>
        </w:rPr>
        <w:t>кредитов Экспортно-импортного банка США в размере до 1079 млн</w:t>
      </w:r>
      <w:r>
        <w:rPr>
          <w:rFonts w:ascii="Times New Roman" w:hAnsi="Times New Roman"/>
          <w:color w:val="000000"/>
          <w:sz w:val="24"/>
          <w:szCs w:val="24"/>
        </w:rPr>
        <w:t>. долл. США, в том числе в 1997-1999 гг. -</w:t>
      </w:r>
      <w:r w:rsidRPr="00C54590">
        <w:rPr>
          <w:rFonts w:ascii="Times New Roman" w:hAnsi="Times New Roman"/>
          <w:color w:val="000000"/>
          <w:sz w:val="24"/>
          <w:szCs w:val="24"/>
        </w:rPr>
        <w:t xml:space="preserve"> в размере до 341 млн. долл. США под гарантию Правительства Р</w:t>
      </w:r>
      <w:r>
        <w:rPr>
          <w:rFonts w:ascii="Times New Roman" w:hAnsi="Times New Roman"/>
          <w:color w:val="000000"/>
          <w:sz w:val="24"/>
          <w:szCs w:val="24"/>
        </w:rPr>
        <w:t xml:space="preserve">оссийской </w:t>
      </w:r>
      <w:r w:rsidRPr="00C54590">
        <w:rPr>
          <w:rFonts w:ascii="Times New Roman" w:hAnsi="Times New Roman"/>
          <w:color w:val="000000"/>
          <w:sz w:val="24"/>
          <w:szCs w:val="24"/>
        </w:rPr>
        <w:t>Ф</w:t>
      </w:r>
      <w:r>
        <w:rPr>
          <w:rFonts w:ascii="Times New Roman" w:hAnsi="Times New Roman"/>
          <w:color w:val="000000"/>
          <w:sz w:val="24"/>
          <w:szCs w:val="24"/>
        </w:rPr>
        <w:t xml:space="preserve">едерации, для </w:t>
      </w:r>
      <w:r w:rsidRPr="00C54590">
        <w:rPr>
          <w:rFonts w:ascii="Times New Roman" w:hAnsi="Times New Roman"/>
          <w:color w:val="000000"/>
          <w:sz w:val="24"/>
          <w:szCs w:val="24"/>
        </w:rPr>
        <w:t>финансирования закупки ак</w:t>
      </w:r>
      <w:r>
        <w:rPr>
          <w:rFonts w:ascii="Times New Roman" w:hAnsi="Times New Roman"/>
          <w:color w:val="000000"/>
          <w:sz w:val="24"/>
          <w:szCs w:val="24"/>
        </w:rPr>
        <w:t xml:space="preserve">ционерным обществом «Аэрофлот - </w:t>
      </w:r>
      <w:r w:rsidRPr="00C54590">
        <w:rPr>
          <w:rFonts w:ascii="Times New Roman" w:hAnsi="Times New Roman"/>
          <w:color w:val="000000"/>
          <w:sz w:val="24"/>
          <w:szCs w:val="24"/>
        </w:rPr>
        <w:t xml:space="preserve">Российские международные авиалинии» авиационных двигателей, навигационного оборудования и других комплектующих изделий американского производства, поставляемых для оснащения 20 самолетов Ил-96 М/Т, приобретаемых этим акционерным обществом; </w:t>
      </w:r>
    </w:p>
    <w:p w:rsidR="00AB2EC2" w:rsidRPr="00C54590" w:rsidRDefault="00AB2EC2" w:rsidP="00C54590">
      <w:pPr>
        <w:pStyle w:val="1"/>
        <w:numPr>
          <w:ilvl w:val="0"/>
          <w:numId w:val="2"/>
        </w:numPr>
        <w:tabs>
          <w:tab w:val="left" w:pos="720"/>
        </w:tabs>
        <w:autoSpaceDE w:val="0"/>
        <w:autoSpaceDN w:val="0"/>
        <w:adjustRightInd w:val="0"/>
        <w:spacing w:before="100" w:after="100" w:line="360" w:lineRule="auto"/>
        <w:jc w:val="both"/>
        <w:rPr>
          <w:rFonts w:ascii="Times New Roman" w:hAnsi="Times New Roman"/>
          <w:color w:val="000000"/>
          <w:sz w:val="24"/>
          <w:szCs w:val="24"/>
        </w:rPr>
      </w:pPr>
      <w:r w:rsidRPr="00C54590">
        <w:rPr>
          <w:rFonts w:ascii="Times New Roman" w:hAnsi="Times New Roman"/>
          <w:color w:val="000000"/>
          <w:sz w:val="24"/>
          <w:szCs w:val="24"/>
        </w:rPr>
        <w:t>кредитов Европейского банка реконструкции и развития и других зарубежных и российских коммерческих банков в размере до 480 млн</w:t>
      </w:r>
      <w:r>
        <w:rPr>
          <w:rFonts w:ascii="Times New Roman" w:hAnsi="Times New Roman"/>
          <w:color w:val="000000"/>
          <w:sz w:val="24"/>
          <w:szCs w:val="24"/>
        </w:rPr>
        <w:t xml:space="preserve">. долл. США, в том числе в 1997-1999 гг. - </w:t>
      </w:r>
      <w:r w:rsidRPr="00C54590">
        <w:rPr>
          <w:rFonts w:ascii="Times New Roman" w:hAnsi="Times New Roman"/>
          <w:color w:val="000000"/>
          <w:sz w:val="24"/>
          <w:szCs w:val="24"/>
        </w:rPr>
        <w:t>в размере до 159 млн. долл. США под гарантию Правительства Р</w:t>
      </w:r>
      <w:r>
        <w:rPr>
          <w:rFonts w:ascii="Times New Roman" w:hAnsi="Times New Roman"/>
          <w:color w:val="000000"/>
          <w:sz w:val="24"/>
          <w:szCs w:val="24"/>
        </w:rPr>
        <w:t xml:space="preserve">оссийской </w:t>
      </w:r>
      <w:r w:rsidRPr="00C54590">
        <w:rPr>
          <w:rFonts w:ascii="Times New Roman" w:hAnsi="Times New Roman"/>
          <w:color w:val="000000"/>
          <w:sz w:val="24"/>
          <w:szCs w:val="24"/>
        </w:rPr>
        <w:t>Ф</w:t>
      </w:r>
      <w:r>
        <w:rPr>
          <w:rFonts w:ascii="Times New Roman" w:hAnsi="Times New Roman"/>
          <w:color w:val="000000"/>
          <w:sz w:val="24"/>
          <w:szCs w:val="24"/>
        </w:rPr>
        <w:t xml:space="preserve">едерации  </w:t>
      </w:r>
      <w:r w:rsidRPr="00C54590">
        <w:rPr>
          <w:rFonts w:ascii="Times New Roman" w:hAnsi="Times New Roman"/>
          <w:color w:val="000000"/>
          <w:sz w:val="24"/>
          <w:szCs w:val="24"/>
        </w:rPr>
        <w:t xml:space="preserve">для финансирования производства 20 самолетов Ил-96 М/Т в акционерном обществе «Воронежское акционерное самолетостроительное общество». </w:t>
      </w:r>
    </w:p>
    <w:p w:rsidR="00AB2EC2" w:rsidRPr="00AC6725" w:rsidRDefault="00AB2EC2" w:rsidP="0067696F">
      <w:pPr>
        <w:autoSpaceDE w:val="0"/>
        <w:autoSpaceDN w:val="0"/>
        <w:adjustRightInd w:val="0"/>
        <w:spacing w:before="100" w:after="10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Мин</w:t>
      </w:r>
      <w:r>
        <w:rPr>
          <w:rFonts w:ascii="Times New Roman" w:hAnsi="Times New Roman"/>
          <w:color w:val="000000"/>
          <w:sz w:val="24"/>
          <w:szCs w:val="24"/>
        </w:rPr>
        <w:t xml:space="preserve">истерство финансов </w:t>
      </w:r>
      <w:r w:rsidRPr="00AC6725">
        <w:rPr>
          <w:rFonts w:ascii="Times New Roman" w:hAnsi="Times New Roman"/>
          <w:color w:val="000000"/>
          <w:sz w:val="24"/>
          <w:szCs w:val="24"/>
        </w:rPr>
        <w:t>РФ и Внешэкономбанк подписали с Экспортно-импортным банком США и другими коммерческими банками документы, необходимые для привлечения кредитов. Предусмотрено начиная с 2000 г использование залога самолетов Ил-96 М/Т в качестве обеспечения кредитов вместо гарантий Правительства РФ. Погашение основного долга, уплата процентов и комиссий по кредитам осуществляются за счет а</w:t>
      </w:r>
      <w:r>
        <w:rPr>
          <w:rFonts w:ascii="Times New Roman" w:hAnsi="Times New Roman"/>
          <w:color w:val="000000"/>
          <w:sz w:val="24"/>
          <w:szCs w:val="24"/>
        </w:rPr>
        <w:t xml:space="preserve">кционерного общества «Аэрофлот - </w:t>
      </w:r>
      <w:r w:rsidRPr="00AC6725">
        <w:rPr>
          <w:rFonts w:ascii="Times New Roman" w:hAnsi="Times New Roman"/>
          <w:color w:val="000000"/>
          <w:sz w:val="24"/>
          <w:szCs w:val="24"/>
        </w:rPr>
        <w:t xml:space="preserve">Российские международные авиалинии». </w:t>
      </w:r>
    </w:p>
    <w:p w:rsidR="00AB2EC2" w:rsidRPr="00AC6725" w:rsidRDefault="00AB2EC2" w:rsidP="002C0E13">
      <w:pPr>
        <w:autoSpaceDE w:val="0"/>
        <w:autoSpaceDN w:val="0"/>
        <w:adjustRightInd w:val="0"/>
        <w:spacing w:before="100" w:after="10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Мин</w:t>
      </w:r>
      <w:r>
        <w:rPr>
          <w:rFonts w:ascii="Times New Roman" w:hAnsi="Times New Roman"/>
          <w:color w:val="000000"/>
          <w:sz w:val="24"/>
          <w:szCs w:val="24"/>
        </w:rPr>
        <w:t xml:space="preserve">истерство финансов </w:t>
      </w:r>
      <w:r w:rsidRPr="00AC6725">
        <w:rPr>
          <w:rFonts w:ascii="Times New Roman" w:hAnsi="Times New Roman"/>
          <w:color w:val="000000"/>
          <w:sz w:val="24"/>
          <w:szCs w:val="24"/>
        </w:rPr>
        <w:t>РФ, Мингосимущество РФ и Внешэкономбанк заключили с ак</w:t>
      </w:r>
      <w:r>
        <w:rPr>
          <w:rFonts w:ascii="Times New Roman" w:hAnsi="Times New Roman"/>
          <w:color w:val="000000"/>
          <w:sz w:val="24"/>
          <w:szCs w:val="24"/>
        </w:rPr>
        <w:t xml:space="preserve">ционерным обществом «Аэрофлот - </w:t>
      </w:r>
      <w:r w:rsidRPr="00AC6725">
        <w:rPr>
          <w:rFonts w:ascii="Times New Roman" w:hAnsi="Times New Roman"/>
          <w:color w:val="000000"/>
          <w:sz w:val="24"/>
          <w:szCs w:val="24"/>
        </w:rPr>
        <w:t>Российские международные авиалинии» соглашения о контргарантиях возврата кредитов. Министерство торговли РФ обеспечивает оперативный контроль за ценами, коммерческими и валютно-финансовыми условиями контрактов, заключаемых в счет привлекаемых кредитов. А</w:t>
      </w:r>
      <w:r>
        <w:rPr>
          <w:rFonts w:ascii="Times New Roman" w:hAnsi="Times New Roman"/>
          <w:color w:val="000000"/>
          <w:sz w:val="24"/>
          <w:szCs w:val="24"/>
        </w:rPr>
        <w:t xml:space="preserve">кционерное общество «Аэрофлот - </w:t>
      </w:r>
      <w:r w:rsidRPr="00AC6725">
        <w:rPr>
          <w:rFonts w:ascii="Times New Roman" w:hAnsi="Times New Roman"/>
          <w:color w:val="000000"/>
          <w:sz w:val="24"/>
          <w:szCs w:val="24"/>
        </w:rPr>
        <w:t xml:space="preserve">Российские международные авиалинии» создало за рубежом дочернее общество для организации финансового лизинга самолетов Ил-96 М/Т. </w:t>
      </w:r>
    </w:p>
    <w:p w:rsidR="00AB2EC2" w:rsidRPr="00AC6725" w:rsidRDefault="00AB2EC2" w:rsidP="0067696F">
      <w:pPr>
        <w:autoSpaceDE w:val="0"/>
        <w:autoSpaceDN w:val="0"/>
        <w:adjustRightInd w:val="0"/>
        <w:spacing w:before="100" w:after="100" w:line="360" w:lineRule="auto"/>
        <w:ind w:firstLine="567"/>
        <w:jc w:val="both"/>
        <w:rPr>
          <w:rFonts w:ascii="Times New Roman" w:hAnsi="Times New Roman"/>
          <w:color w:val="000000"/>
          <w:sz w:val="24"/>
          <w:szCs w:val="24"/>
        </w:rPr>
      </w:pPr>
      <w:r w:rsidRPr="00AC6725">
        <w:rPr>
          <w:rFonts w:ascii="Times New Roman" w:hAnsi="Times New Roman"/>
          <w:color w:val="000000"/>
          <w:sz w:val="24"/>
          <w:szCs w:val="24"/>
        </w:rPr>
        <w:t>Таким образом, государственные и муниципальные гарантии и поручительства значительно расширяют возможности инвестиционного финансирования и способствуют экономическому росту.</w:t>
      </w:r>
    </w:p>
    <w:p w:rsidR="00AB2EC2" w:rsidRPr="00670CEA" w:rsidRDefault="00AB2EC2" w:rsidP="00670CEA">
      <w:pPr>
        <w:pStyle w:val="1"/>
        <w:numPr>
          <w:ilvl w:val="0"/>
          <w:numId w:val="15"/>
        </w:numPr>
        <w:autoSpaceDE w:val="0"/>
        <w:autoSpaceDN w:val="0"/>
        <w:adjustRightInd w:val="0"/>
        <w:spacing w:after="100" w:line="360" w:lineRule="auto"/>
        <w:ind w:right="200"/>
        <w:jc w:val="center"/>
        <w:rPr>
          <w:rFonts w:ascii="Times New Roman" w:hAnsi="Times New Roman"/>
          <w:b/>
          <w:color w:val="000000"/>
          <w:sz w:val="24"/>
          <w:szCs w:val="24"/>
        </w:rPr>
      </w:pPr>
      <w:r w:rsidRPr="00670CEA">
        <w:rPr>
          <w:rFonts w:ascii="Times New Roman" w:hAnsi="Times New Roman"/>
          <w:b/>
          <w:color w:val="000000"/>
          <w:sz w:val="24"/>
          <w:szCs w:val="24"/>
        </w:rPr>
        <w:t>Статьи</w:t>
      </w:r>
    </w:p>
    <w:p w:rsidR="00AB2EC2" w:rsidRPr="00B0620C" w:rsidRDefault="00AB2EC2" w:rsidP="00670CEA">
      <w:pPr>
        <w:pStyle w:val="1"/>
        <w:numPr>
          <w:ilvl w:val="1"/>
          <w:numId w:val="15"/>
        </w:numPr>
        <w:autoSpaceDE w:val="0"/>
        <w:autoSpaceDN w:val="0"/>
        <w:adjustRightInd w:val="0"/>
        <w:spacing w:after="100" w:line="360" w:lineRule="auto"/>
        <w:ind w:right="200"/>
        <w:jc w:val="center"/>
        <w:rPr>
          <w:rFonts w:ascii="Times New Roman" w:hAnsi="Times New Roman"/>
          <w:b/>
          <w:bCs/>
          <w:sz w:val="24"/>
          <w:szCs w:val="24"/>
        </w:rPr>
      </w:pPr>
      <w:r>
        <w:rPr>
          <w:rFonts w:ascii="Times New Roman" w:hAnsi="Times New Roman"/>
          <w:b/>
          <w:bCs/>
          <w:sz w:val="24"/>
          <w:szCs w:val="24"/>
        </w:rPr>
        <w:t xml:space="preserve"> </w:t>
      </w:r>
      <w:r w:rsidRPr="00B0620C">
        <w:rPr>
          <w:rFonts w:ascii="Times New Roman" w:hAnsi="Times New Roman"/>
          <w:b/>
          <w:bCs/>
          <w:sz w:val="24"/>
          <w:szCs w:val="24"/>
        </w:rPr>
        <w:t>Государственные и муниципальные гарантии</w:t>
      </w:r>
    </w:p>
    <w:p w:rsidR="00AB2EC2" w:rsidRDefault="00AB2EC2" w:rsidP="00C33E33">
      <w:pPr>
        <w:autoSpaceDE w:val="0"/>
        <w:autoSpaceDN w:val="0"/>
        <w:adjustRightInd w:val="0"/>
        <w:spacing w:after="100" w:line="360" w:lineRule="auto"/>
        <w:ind w:left="200" w:right="200"/>
        <w:jc w:val="center"/>
        <w:rPr>
          <w:rFonts w:ascii="Times New Roman" w:hAnsi="Times New Roman"/>
          <w:i/>
          <w:iCs/>
          <w:color w:val="000000"/>
          <w:sz w:val="24"/>
          <w:szCs w:val="24"/>
        </w:rPr>
      </w:pPr>
      <w:r w:rsidRPr="002C0E13">
        <w:rPr>
          <w:rFonts w:ascii="Times New Roman" w:hAnsi="Times New Roman"/>
          <w:i/>
          <w:iCs/>
          <w:color w:val="000000"/>
          <w:sz w:val="24"/>
          <w:szCs w:val="24"/>
        </w:rPr>
        <w:t>(</w:t>
      </w:r>
      <w:r w:rsidRPr="0047757B">
        <w:rPr>
          <w:rFonts w:ascii="Times New Roman" w:hAnsi="Times New Roman"/>
          <w:bCs/>
          <w:i/>
          <w:sz w:val="24"/>
          <w:szCs w:val="24"/>
        </w:rPr>
        <w:t>Статья 115.</w:t>
      </w:r>
      <w:r w:rsidRPr="002C0E13">
        <w:rPr>
          <w:rFonts w:ascii="Times New Roman" w:hAnsi="Times New Roman"/>
          <w:b/>
          <w:bCs/>
          <w:sz w:val="24"/>
          <w:szCs w:val="24"/>
        </w:rPr>
        <w:t xml:space="preserve"> </w:t>
      </w:r>
      <w:r w:rsidRPr="002C0E13">
        <w:rPr>
          <w:rFonts w:ascii="Times New Roman" w:hAnsi="Times New Roman"/>
          <w:i/>
          <w:iCs/>
          <w:color w:val="000000"/>
          <w:sz w:val="24"/>
          <w:szCs w:val="24"/>
        </w:rPr>
        <w:t>в ред. Федерального закона от 26.04.2007 N 63-ФЗ (ред. 01.12.2007))</w:t>
      </w:r>
    </w:p>
    <w:p w:rsidR="00AB2EC2" w:rsidRPr="002C0E13" w:rsidRDefault="00AB2EC2" w:rsidP="002C0E13">
      <w:pPr>
        <w:autoSpaceDE w:val="0"/>
        <w:autoSpaceDN w:val="0"/>
        <w:adjustRightInd w:val="0"/>
        <w:spacing w:after="100" w:line="240" w:lineRule="auto"/>
        <w:ind w:left="200" w:right="200"/>
        <w:jc w:val="center"/>
        <w:rPr>
          <w:rFonts w:ascii="Times New Roman" w:hAnsi="Times New Roman"/>
          <w:color w:val="000000"/>
          <w:sz w:val="24"/>
          <w:szCs w:val="24"/>
        </w:rPr>
      </w:pP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1. Государственная или муниципальная гарантия может обеспечивать:</w:t>
      </w:r>
    </w:p>
    <w:tbl>
      <w:tblPr>
        <w:tblW w:w="0" w:type="auto"/>
        <w:tblLayout w:type="fixed"/>
        <w:tblCellMar>
          <w:left w:w="10" w:type="dxa"/>
          <w:right w:w="10" w:type="dxa"/>
        </w:tblCellMar>
        <w:tblLook w:val="0000" w:firstRow="0" w:lastRow="0" w:firstColumn="0" w:lastColumn="0" w:noHBand="0" w:noVBand="0"/>
      </w:tblPr>
      <w:tblGrid>
        <w:gridCol w:w="255"/>
        <w:gridCol w:w="9100"/>
      </w:tblGrid>
      <w:tr w:rsidR="00AB2EC2" w:rsidRPr="005F7F1E">
        <w:tc>
          <w:tcPr>
            <w:tcW w:w="255" w:type="dxa"/>
            <w:tcBorders>
              <w:top w:val="nil"/>
              <w:left w:val="nil"/>
              <w:bottom w:val="nil"/>
              <w:right w:val="nil"/>
            </w:tcBorders>
            <w:vAlign w:val="bottom"/>
          </w:tcPr>
          <w:p w:rsidR="00AB2EC2" w:rsidRPr="005F7F1E" w:rsidRDefault="00AB2EC2" w:rsidP="002C0E13">
            <w:pPr>
              <w:autoSpaceDE w:val="0"/>
              <w:autoSpaceDN w:val="0"/>
              <w:adjustRightInd w:val="0"/>
              <w:spacing w:after="0" w:line="360" w:lineRule="auto"/>
              <w:rPr>
                <w:rFonts w:ascii="Times New Roman" w:hAnsi="Times New Roman"/>
                <w:color w:val="000000"/>
                <w:sz w:val="24"/>
                <w:szCs w:val="24"/>
              </w:rPr>
            </w:pPr>
          </w:p>
        </w:tc>
        <w:tc>
          <w:tcPr>
            <w:tcW w:w="9099" w:type="dxa"/>
            <w:tcBorders>
              <w:top w:val="nil"/>
              <w:left w:val="nil"/>
              <w:bottom w:val="nil"/>
              <w:right w:val="nil"/>
            </w:tcBorders>
            <w:vAlign w:val="bottom"/>
          </w:tcPr>
          <w:p w:rsidR="00AB2EC2" w:rsidRPr="005F7F1E" w:rsidRDefault="00AB2EC2" w:rsidP="002C0E13">
            <w:pPr>
              <w:pStyle w:val="1"/>
              <w:numPr>
                <w:ilvl w:val="0"/>
                <w:numId w:val="4"/>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надлежащее исполнение принципалом его обязательства перед бенефициаром (основного обязательства);</w:t>
            </w:r>
          </w:p>
        </w:tc>
      </w:tr>
      <w:tr w:rsidR="00AB2EC2" w:rsidRPr="005F7F1E">
        <w:tc>
          <w:tcPr>
            <w:tcW w:w="255" w:type="dxa"/>
            <w:tcBorders>
              <w:top w:val="nil"/>
              <w:left w:val="nil"/>
              <w:bottom w:val="nil"/>
              <w:right w:val="nil"/>
            </w:tcBorders>
            <w:vAlign w:val="bottom"/>
          </w:tcPr>
          <w:p w:rsidR="00AB2EC2" w:rsidRPr="005F7F1E" w:rsidRDefault="00AB2EC2" w:rsidP="002C0E13">
            <w:pPr>
              <w:autoSpaceDE w:val="0"/>
              <w:autoSpaceDN w:val="0"/>
              <w:adjustRightInd w:val="0"/>
              <w:spacing w:after="0" w:line="360" w:lineRule="auto"/>
              <w:rPr>
                <w:rFonts w:ascii="Times New Roman" w:hAnsi="Times New Roman"/>
                <w:color w:val="000000"/>
                <w:sz w:val="24"/>
                <w:szCs w:val="24"/>
              </w:rPr>
            </w:pPr>
          </w:p>
        </w:tc>
        <w:tc>
          <w:tcPr>
            <w:tcW w:w="9100" w:type="dxa"/>
            <w:tcBorders>
              <w:top w:val="nil"/>
              <w:left w:val="nil"/>
              <w:bottom w:val="nil"/>
              <w:right w:val="nil"/>
            </w:tcBorders>
            <w:vAlign w:val="bottom"/>
          </w:tcPr>
          <w:p w:rsidR="00AB2EC2" w:rsidRPr="005F7F1E" w:rsidRDefault="00AB2EC2" w:rsidP="002C0E13">
            <w:pPr>
              <w:pStyle w:val="1"/>
              <w:numPr>
                <w:ilvl w:val="0"/>
                <w:numId w:val="3"/>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возмещение ущерба, образовавшегося при наступлении гарантийного случая некоммерческого характера.</w:t>
            </w:r>
          </w:p>
        </w:tc>
      </w:tr>
    </w:tbl>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B2EC2" w:rsidRPr="002C0E13" w:rsidRDefault="00AB2EC2" w:rsidP="002C0E1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2. Условия государственной или муниципальной гарантии не могут быть изменены гарантом без согласия бенефициара.</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AB2EC2" w:rsidRPr="002C0E13" w:rsidRDefault="00AB2EC2" w:rsidP="003C3841">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Гарант имеет право отозвать государственную или муниципальную гарантию только по основаниям, указанным в гарантии.</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3. Письменная форма государственной или муниципальной гарантии является обязательной.</w:t>
      </w:r>
    </w:p>
    <w:p w:rsidR="00AB2EC2" w:rsidRPr="002C0E13" w:rsidRDefault="00AB2EC2" w:rsidP="003C3841">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Несоблюдение письменной формы государственной или муниципальной гарантии влечет ее недействительность (ничтожность).</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5. В государственной или муниципальной гарантии должны быть указаны:</w:t>
      </w:r>
    </w:p>
    <w:tbl>
      <w:tblPr>
        <w:tblW w:w="0" w:type="auto"/>
        <w:tblLayout w:type="fixed"/>
        <w:tblCellMar>
          <w:left w:w="10" w:type="dxa"/>
          <w:right w:w="10" w:type="dxa"/>
        </w:tblCellMar>
        <w:tblLook w:val="0000" w:firstRow="0" w:lastRow="0" w:firstColumn="0" w:lastColumn="0" w:noHBand="0" w:noVBand="0"/>
      </w:tblPr>
      <w:tblGrid>
        <w:gridCol w:w="255"/>
        <w:gridCol w:w="9100"/>
      </w:tblGrid>
      <w:tr w:rsidR="00AB2EC2" w:rsidRPr="005F7F1E">
        <w:tc>
          <w:tcPr>
            <w:tcW w:w="255" w:type="dxa"/>
            <w:tcBorders>
              <w:top w:val="nil"/>
              <w:left w:val="nil"/>
              <w:bottom w:val="nil"/>
              <w:right w:val="nil"/>
            </w:tcBorders>
            <w:vAlign w:val="bottom"/>
          </w:tcPr>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9100" w:type="dxa"/>
            <w:tcBorders>
              <w:top w:val="nil"/>
              <w:left w:val="nil"/>
              <w:bottom w:val="nil"/>
              <w:right w:val="nil"/>
            </w:tcBorders>
            <w:vAlign w:val="bottom"/>
          </w:tcPr>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tc>
      </w:tr>
      <w:tr w:rsidR="00AB2EC2" w:rsidRPr="005F7F1E" w:rsidTr="003C3841">
        <w:tc>
          <w:tcPr>
            <w:tcW w:w="255" w:type="dxa"/>
            <w:tcBorders>
              <w:top w:val="nil"/>
              <w:left w:val="nil"/>
              <w:bottom w:val="nil"/>
              <w:right w:val="nil"/>
            </w:tcBorders>
            <w:vAlign w:val="bottom"/>
          </w:tcPr>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9100" w:type="dxa"/>
            <w:tcBorders>
              <w:top w:val="nil"/>
              <w:left w:val="nil"/>
              <w:bottom w:val="nil"/>
              <w:right w:val="nil"/>
            </w:tcBorders>
            <w:vAlign w:val="bottom"/>
          </w:tcPr>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обязательство, в обеспечение которого выдается гарантия;</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объем обязательств гаранта по гарантии и предельная сумма гарантии;</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определение гарантийного случая;</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наименование принципала;</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безотзывность гарантии или условия ее отзыва;</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основания для выдачи гарантии;</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вступление в силу (дата выдачи) гарантии;</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срок действия гарантии;</w:t>
            </w:r>
          </w:p>
          <w:p w:rsidR="00AB2EC2" w:rsidRPr="005F7F1E" w:rsidRDefault="00AB2EC2" w:rsidP="003C3841">
            <w:pPr>
              <w:pStyle w:val="1"/>
              <w:numPr>
                <w:ilvl w:val="0"/>
                <w:numId w:val="9"/>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порядок исполнения гарантом обязательств по гарантии;</w:t>
            </w:r>
          </w:p>
          <w:p w:rsidR="00AB2EC2" w:rsidRPr="005F7F1E" w:rsidRDefault="00AB2EC2" w:rsidP="003C3841">
            <w:pPr>
              <w:pStyle w:val="1"/>
              <w:numPr>
                <w:ilvl w:val="0"/>
                <w:numId w:val="9"/>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AB2EC2" w:rsidRPr="005F7F1E" w:rsidRDefault="00AB2EC2" w:rsidP="003C3841">
            <w:pPr>
              <w:pStyle w:val="1"/>
              <w:numPr>
                <w:ilvl w:val="0"/>
                <w:numId w:val="9"/>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AB2EC2" w:rsidRPr="005F7F1E" w:rsidRDefault="00AB2EC2" w:rsidP="003C3841">
            <w:pPr>
              <w:pStyle w:val="1"/>
              <w:numPr>
                <w:ilvl w:val="0"/>
                <w:numId w:val="9"/>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tc>
      </w:tr>
    </w:tbl>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AB2EC2" w:rsidRPr="002C0E13" w:rsidRDefault="00AB2EC2" w:rsidP="003C3841">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Срок действия государственной или муниципальной гарантии определяется условиями гарантии.</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AB2EC2" w:rsidRPr="002C0E13" w:rsidRDefault="00AB2EC2" w:rsidP="003C3841">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9. Требование бенефициара признается необоснованным и гарант отказывает бенефициару в удовлетворении его требования в следующих случаях:</w:t>
      </w:r>
    </w:p>
    <w:tbl>
      <w:tblPr>
        <w:tblW w:w="0" w:type="auto"/>
        <w:tblLayout w:type="fixed"/>
        <w:tblCellMar>
          <w:left w:w="10" w:type="dxa"/>
          <w:right w:w="10" w:type="dxa"/>
        </w:tblCellMar>
        <w:tblLook w:val="0000" w:firstRow="0" w:lastRow="0" w:firstColumn="0" w:lastColumn="0" w:noHBand="0" w:noVBand="0"/>
      </w:tblPr>
      <w:tblGrid>
        <w:gridCol w:w="255"/>
        <w:gridCol w:w="8113"/>
      </w:tblGrid>
      <w:tr w:rsidR="00AB2EC2" w:rsidRPr="005F7F1E">
        <w:tc>
          <w:tcPr>
            <w:tcW w:w="255" w:type="dxa"/>
            <w:tcBorders>
              <w:top w:val="nil"/>
              <w:left w:val="nil"/>
              <w:bottom w:val="nil"/>
              <w:right w:val="nil"/>
            </w:tcBorders>
            <w:vAlign w:val="bottom"/>
          </w:tcPr>
          <w:p w:rsidR="00AB2EC2" w:rsidRPr="005F7F1E" w:rsidRDefault="00AB2EC2" w:rsidP="003C3841">
            <w:pPr>
              <w:pStyle w:val="1"/>
              <w:numPr>
                <w:ilvl w:val="0"/>
                <w:numId w:val="10"/>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8112" w:type="dxa"/>
            <w:tcBorders>
              <w:top w:val="nil"/>
              <w:left w:val="nil"/>
              <w:bottom w:val="nil"/>
              <w:right w:val="nil"/>
            </w:tcBorders>
            <w:vAlign w:val="bottom"/>
          </w:tcPr>
          <w:p w:rsidR="00AB2EC2" w:rsidRPr="005F7F1E" w:rsidRDefault="00AB2EC2" w:rsidP="003C3841">
            <w:pPr>
              <w:pStyle w:val="1"/>
              <w:numPr>
                <w:ilvl w:val="0"/>
                <w:numId w:val="10"/>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требование предъявлено гаранту по окончании определенного в гарантии срока;</w:t>
            </w:r>
          </w:p>
        </w:tc>
      </w:tr>
      <w:tr w:rsidR="00AB2EC2" w:rsidRPr="005F7F1E">
        <w:tc>
          <w:tcPr>
            <w:tcW w:w="255" w:type="dxa"/>
            <w:tcBorders>
              <w:top w:val="nil"/>
              <w:left w:val="nil"/>
              <w:bottom w:val="nil"/>
              <w:right w:val="nil"/>
            </w:tcBorders>
            <w:vAlign w:val="bottom"/>
          </w:tcPr>
          <w:p w:rsidR="00AB2EC2" w:rsidRPr="005F7F1E" w:rsidRDefault="00AB2EC2" w:rsidP="003C3841">
            <w:pPr>
              <w:pStyle w:val="1"/>
              <w:numPr>
                <w:ilvl w:val="0"/>
                <w:numId w:val="10"/>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8113" w:type="dxa"/>
            <w:tcBorders>
              <w:top w:val="nil"/>
              <w:left w:val="nil"/>
              <w:bottom w:val="nil"/>
              <w:right w:val="nil"/>
            </w:tcBorders>
            <w:vAlign w:val="bottom"/>
          </w:tcPr>
          <w:p w:rsidR="00AB2EC2" w:rsidRPr="005F7F1E" w:rsidRDefault="00AB2EC2" w:rsidP="003C3841">
            <w:pPr>
              <w:pStyle w:val="1"/>
              <w:numPr>
                <w:ilvl w:val="0"/>
                <w:numId w:val="10"/>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требование или приложенные к нему документы не соответствуют условиям гарантии;</w:t>
            </w:r>
          </w:p>
          <w:p w:rsidR="00AB2EC2" w:rsidRPr="005F7F1E" w:rsidRDefault="00AB2EC2" w:rsidP="003C3841">
            <w:pPr>
              <w:pStyle w:val="1"/>
              <w:numPr>
                <w:ilvl w:val="0"/>
                <w:numId w:val="10"/>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бенефициар отказался принять надлежащее исполнение обязательств принципала, предложенное принципалом или третьими лицами.</w:t>
            </w:r>
          </w:p>
        </w:tc>
      </w:tr>
    </w:tbl>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Гарант должен уведомить бенефициара об отказе удовлетворить его требование.</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AB2EC2" w:rsidRPr="002C0E13" w:rsidRDefault="00AB2EC2" w:rsidP="003C3841">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11. Обязательство гаранта перед бенефициаром по государственной или муниципальной гарантии прекращается:</w:t>
      </w:r>
    </w:p>
    <w:tbl>
      <w:tblPr>
        <w:tblW w:w="0" w:type="auto"/>
        <w:tblLayout w:type="fixed"/>
        <w:tblCellMar>
          <w:left w:w="10" w:type="dxa"/>
          <w:right w:w="10" w:type="dxa"/>
        </w:tblCellMar>
        <w:tblLook w:val="0000" w:firstRow="0" w:lastRow="0" w:firstColumn="0" w:lastColumn="0" w:noHBand="0" w:noVBand="0"/>
      </w:tblPr>
      <w:tblGrid>
        <w:gridCol w:w="255"/>
        <w:gridCol w:w="6552"/>
        <w:gridCol w:w="2548"/>
      </w:tblGrid>
      <w:tr w:rsidR="00AB2EC2" w:rsidRPr="005F7F1E" w:rsidTr="00BD2B6C">
        <w:trPr>
          <w:gridAfter w:val="1"/>
          <w:wAfter w:w="2548" w:type="dxa"/>
        </w:trPr>
        <w:tc>
          <w:tcPr>
            <w:tcW w:w="255" w:type="dxa"/>
            <w:tcBorders>
              <w:top w:val="nil"/>
              <w:left w:val="nil"/>
              <w:bottom w:val="nil"/>
              <w:right w:val="nil"/>
            </w:tcBorders>
            <w:vAlign w:val="bottom"/>
          </w:tcPr>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6552" w:type="dxa"/>
            <w:tcBorders>
              <w:top w:val="nil"/>
              <w:left w:val="nil"/>
              <w:bottom w:val="nil"/>
              <w:right w:val="nil"/>
            </w:tcBorders>
            <w:vAlign w:val="bottom"/>
          </w:tcPr>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уплатой гарантом бенефициару суммы, определенной гарантией;</w:t>
            </w:r>
          </w:p>
        </w:tc>
      </w:tr>
      <w:tr w:rsidR="00AB2EC2" w:rsidRPr="005F7F1E">
        <w:trPr>
          <w:gridAfter w:val="1"/>
          <w:wAfter w:w="2548" w:type="dxa"/>
        </w:trPr>
        <w:tc>
          <w:tcPr>
            <w:tcW w:w="255" w:type="dxa"/>
            <w:tcBorders>
              <w:top w:val="nil"/>
              <w:left w:val="nil"/>
              <w:bottom w:val="nil"/>
              <w:right w:val="nil"/>
            </w:tcBorders>
            <w:vAlign w:val="bottom"/>
          </w:tcPr>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6552" w:type="dxa"/>
            <w:tcBorders>
              <w:top w:val="nil"/>
              <w:left w:val="nil"/>
              <w:bottom w:val="nil"/>
              <w:right w:val="nil"/>
            </w:tcBorders>
            <w:vAlign w:val="bottom"/>
          </w:tcPr>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истечением определенного в гарантии срока, на который она выдана;</w:t>
            </w:r>
          </w:p>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в случае исполнения в полном объеме принципалом или третьими лицами обязательств принципала, обеспеченных гарантией;</w:t>
            </w:r>
          </w:p>
        </w:tc>
      </w:tr>
      <w:tr w:rsidR="00AB2EC2" w:rsidRPr="005F7F1E">
        <w:tc>
          <w:tcPr>
            <w:tcW w:w="255" w:type="dxa"/>
            <w:tcBorders>
              <w:top w:val="nil"/>
              <w:left w:val="nil"/>
              <w:bottom w:val="nil"/>
              <w:right w:val="nil"/>
            </w:tcBorders>
            <w:vAlign w:val="bottom"/>
          </w:tcPr>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9100" w:type="dxa"/>
            <w:gridSpan w:val="2"/>
            <w:tcBorders>
              <w:top w:val="nil"/>
              <w:left w:val="nil"/>
              <w:bottom w:val="nil"/>
              <w:right w:val="nil"/>
            </w:tcBorders>
            <w:vAlign w:val="bottom"/>
          </w:tcPr>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если обязательство принципала, в обеспечение которого предоставлена гарантия, не возникло;</w:t>
            </w:r>
          </w:p>
          <w:p w:rsidR="00AB2EC2" w:rsidRPr="005F7F1E" w:rsidRDefault="00AB2EC2" w:rsidP="003C3841">
            <w:pPr>
              <w:pStyle w:val="1"/>
              <w:numPr>
                <w:ilvl w:val="0"/>
                <w:numId w:val="11"/>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в иных случаях, установленных гарантией.</w:t>
            </w:r>
          </w:p>
        </w:tc>
      </w:tr>
    </w:tbl>
    <w:p w:rsidR="00AB2EC2" w:rsidRPr="002C0E13" w:rsidRDefault="00AB2EC2" w:rsidP="003C3841">
      <w:pPr>
        <w:autoSpaceDE w:val="0"/>
        <w:autoSpaceDN w:val="0"/>
        <w:adjustRightInd w:val="0"/>
        <w:spacing w:after="100" w:line="360" w:lineRule="auto"/>
        <w:ind w:right="200" w:firstLine="567"/>
        <w:jc w:val="both"/>
        <w:rPr>
          <w:rFonts w:ascii="Times New Roman" w:hAnsi="Times New Roman"/>
          <w:color w:val="000000"/>
          <w:sz w:val="24"/>
          <w:szCs w:val="24"/>
        </w:rPr>
      </w:pPr>
      <w:r w:rsidRPr="002C0E13">
        <w:rPr>
          <w:rFonts w:ascii="Times New Roman" w:hAnsi="Times New Roman"/>
          <w:color w:val="000000"/>
          <w:sz w:val="24"/>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AB2EC2" w:rsidRPr="002C0E13" w:rsidRDefault="00AB2EC2" w:rsidP="003C3841">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Гарант, которому стало известно о прекращении гарантии, должен уведомить об этом принципала.</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AB2EC2" w:rsidRPr="002C0E13" w:rsidRDefault="00AB2EC2" w:rsidP="00D02584">
      <w:pPr>
        <w:autoSpaceDE w:val="0"/>
        <w:autoSpaceDN w:val="0"/>
        <w:adjustRightInd w:val="0"/>
        <w:spacing w:after="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AB2EC2" w:rsidRPr="002C0E13" w:rsidRDefault="00AB2EC2" w:rsidP="002C0E1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2C0E13">
        <w:rPr>
          <w:rFonts w:ascii="Times New Roman" w:hAnsi="Times New Roman"/>
          <w:color w:val="000000"/>
          <w:sz w:val="24"/>
          <w:szCs w:val="24"/>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B2EC2" w:rsidRDefault="00AB2EC2" w:rsidP="002C0E13">
      <w:pPr>
        <w:autoSpaceDE w:val="0"/>
        <w:autoSpaceDN w:val="0"/>
        <w:adjustRightInd w:val="0"/>
        <w:spacing w:after="100" w:line="360" w:lineRule="auto"/>
        <w:ind w:left="200" w:right="200" w:firstLine="400"/>
        <w:jc w:val="both"/>
        <w:rPr>
          <w:rFonts w:ascii="Tahoma" w:hAnsi="Tahoma" w:cs="Tahoma"/>
          <w:color w:val="000000"/>
          <w:sz w:val="20"/>
          <w:szCs w:val="20"/>
        </w:rPr>
      </w:pPr>
      <w:r>
        <w:rPr>
          <w:rFonts w:ascii="Tahoma" w:hAnsi="Tahoma" w:cs="Tahoma"/>
          <w:color w:val="000000"/>
          <w:sz w:val="20"/>
          <w:szCs w:val="20"/>
        </w:rPr>
        <w:t> </w:t>
      </w:r>
    </w:p>
    <w:p w:rsidR="00AB2EC2" w:rsidRDefault="00AB2EC2" w:rsidP="002C0E13">
      <w:pPr>
        <w:autoSpaceDE w:val="0"/>
        <w:autoSpaceDN w:val="0"/>
        <w:adjustRightInd w:val="0"/>
        <w:spacing w:after="100" w:line="360" w:lineRule="auto"/>
        <w:ind w:left="200" w:right="200" w:firstLine="400"/>
        <w:jc w:val="both"/>
        <w:rPr>
          <w:rFonts w:ascii="Tahoma" w:hAnsi="Tahoma" w:cs="Tahoma"/>
          <w:color w:val="000000"/>
          <w:sz w:val="20"/>
          <w:szCs w:val="20"/>
        </w:rPr>
      </w:pPr>
    </w:p>
    <w:p w:rsidR="00AB2EC2" w:rsidRDefault="00AB2EC2" w:rsidP="002C0E13">
      <w:pPr>
        <w:autoSpaceDE w:val="0"/>
        <w:autoSpaceDN w:val="0"/>
        <w:adjustRightInd w:val="0"/>
        <w:spacing w:after="100" w:line="360" w:lineRule="auto"/>
        <w:ind w:left="200" w:right="200" w:firstLine="400"/>
        <w:jc w:val="both"/>
        <w:rPr>
          <w:rFonts w:ascii="Tahoma" w:hAnsi="Tahoma" w:cs="Tahoma"/>
          <w:color w:val="000000"/>
          <w:sz w:val="20"/>
          <w:szCs w:val="20"/>
        </w:rPr>
      </w:pPr>
    </w:p>
    <w:p w:rsidR="00AB2EC2" w:rsidRDefault="00AB2EC2" w:rsidP="000F5267">
      <w:pPr>
        <w:tabs>
          <w:tab w:val="left" w:pos="426"/>
        </w:tabs>
        <w:autoSpaceDE w:val="0"/>
        <w:autoSpaceDN w:val="0"/>
        <w:adjustRightInd w:val="0"/>
        <w:spacing w:after="100" w:line="360" w:lineRule="auto"/>
        <w:ind w:right="200"/>
        <w:jc w:val="both"/>
        <w:rPr>
          <w:rFonts w:ascii="Tahoma" w:hAnsi="Tahoma" w:cs="Tahoma"/>
          <w:color w:val="000000"/>
          <w:sz w:val="20"/>
          <w:szCs w:val="20"/>
        </w:rPr>
      </w:pPr>
    </w:p>
    <w:p w:rsidR="00AB2EC2" w:rsidRPr="0047757B" w:rsidRDefault="00AB2EC2" w:rsidP="000F5267">
      <w:pPr>
        <w:tabs>
          <w:tab w:val="left" w:pos="426"/>
        </w:tabs>
        <w:autoSpaceDE w:val="0"/>
        <w:autoSpaceDN w:val="0"/>
        <w:adjustRightInd w:val="0"/>
        <w:spacing w:after="100" w:line="360" w:lineRule="auto"/>
        <w:ind w:right="200"/>
        <w:jc w:val="both"/>
        <w:rPr>
          <w:rFonts w:ascii="Times New Roman" w:hAnsi="Times New Roman"/>
          <w:color w:val="000000"/>
          <w:sz w:val="24"/>
          <w:szCs w:val="24"/>
        </w:rPr>
      </w:pPr>
      <w:r w:rsidRPr="0047757B">
        <w:rPr>
          <w:rFonts w:ascii="Times New Roman" w:hAnsi="Times New Roman"/>
          <w:color w:val="000000"/>
          <w:sz w:val="24"/>
          <w:szCs w:val="24"/>
        </w:rPr>
        <w:t> </w:t>
      </w:r>
    </w:p>
    <w:p w:rsidR="00AB2EC2" w:rsidRPr="00B0620C" w:rsidRDefault="00AB2EC2" w:rsidP="00B0620C">
      <w:pPr>
        <w:autoSpaceDE w:val="0"/>
        <w:autoSpaceDN w:val="0"/>
        <w:adjustRightInd w:val="0"/>
        <w:spacing w:after="100" w:line="360" w:lineRule="auto"/>
        <w:ind w:left="360" w:right="200"/>
        <w:jc w:val="center"/>
        <w:rPr>
          <w:rFonts w:ascii="Times New Roman" w:hAnsi="Times New Roman"/>
          <w:b/>
          <w:bCs/>
          <w:sz w:val="24"/>
          <w:szCs w:val="24"/>
        </w:rPr>
      </w:pPr>
      <w:r>
        <w:rPr>
          <w:rFonts w:ascii="Times New Roman" w:hAnsi="Times New Roman"/>
          <w:b/>
          <w:bCs/>
          <w:sz w:val="24"/>
          <w:szCs w:val="24"/>
        </w:rPr>
        <w:t>2.2.</w:t>
      </w:r>
      <w:r w:rsidRPr="00B0620C">
        <w:rPr>
          <w:rFonts w:ascii="Times New Roman" w:hAnsi="Times New Roman"/>
          <w:b/>
          <w:bCs/>
          <w:sz w:val="24"/>
          <w:szCs w:val="24"/>
        </w:rPr>
        <w:t xml:space="preserve"> Порядок и условия предоставления государственных </w:t>
      </w:r>
    </w:p>
    <w:p w:rsidR="00AB2EC2" w:rsidRPr="0047757B" w:rsidRDefault="00AB2EC2" w:rsidP="0047757B">
      <w:pPr>
        <w:autoSpaceDE w:val="0"/>
        <w:autoSpaceDN w:val="0"/>
        <w:adjustRightInd w:val="0"/>
        <w:spacing w:after="100" w:line="360" w:lineRule="auto"/>
        <w:ind w:left="200" w:right="200" w:firstLine="400"/>
        <w:jc w:val="center"/>
        <w:rPr>
          <w:rFonts w:ascii="Times New Roman" w:hAnsi="Times New Roman"/>
          <w:sz w:val="24"/>
          <w:szCs w:val="24"/>
        </w:rPr>
      </w:pPr>
      <w:r w:rsidRPr="0047757B">
        <w:rPr>
          <w:rFonts w:ascii="Times New Roman" w:hAnsi="Times New Roman"/>
          <w:b/>
          <w:bCs/>
          <w:sz w:val="24"/>
          <w:szCs w:val="24"/>
        </w:rPr>
        <w:t>и муниципальных гарантий</w:t>
      </w:r>
    </w:p>
    <w:p w:rsidR="00AB2EC2" w:rsidRPr="0047757B" w:rsidRDefault="00AB2EC2" w:rsidP="0047757B">
      <w:pPr>
        <w:autoSpaceDE w:val="0"/>
        <w:autoSpaceDN w:val="0"/>
        <w:adjustRightInd w:val="0"/>
        <w:spacing w:after="100" w:line="360" w:lineRule="auto"/>
        <w:ind w:left="200" w:right="200"/>
        <w:jc w:val="center"/>
        <w:rPr>
          <w:rFonts w:ascii="Times New Roman" w:hAnsi="Times New Roman"/>
          <w:color w:val="000000"/>
          <w:sz w:val="24"/>
          <w:szCs w:val="24"/>
        </w:rPr>
      </w:pPr>
      <w:r w:rsidRPr="0047757B">
        <w:rPr>
          <w:rFonts w:ascii="Times New Roman" w:hAnsi="Times New Roman"/>
          <w:i/>
          <w:iCs/>
          <w:color w:val="000000"/>
          <w:sz w:val="24"/>
          <w:szCs w:val="24"/>
        </w:rPr>
        <w:t>(</w:t>
      </w:r>
      <w:r w:rsidRPr="0047757B">
        <w:rPr>
          <w:rFonts w:ascii="Times New Roman" w:hAnsi="Times New Roman"/>
          <w:bCs/>
          <w:i/>
          <w:sz w:val="24"/>
          <w:szCs w:val="24"/>
        </w:rPr>
        <w:t>Статья 115.2.</w:t>
      </w:r>
      <w:r w:rsidRPr="0047757B">
        <w:rPr>
          <w:rFonts w:ascii="Times New Roman" w:hAnsi="Times New Roman"/>
          <w:b/>
          <w:bCs/>
          <w:sz w:val="24"/>
          <w:szCs w:val="24"/>
        </w:rPr>
        <w:t xml:space="preserve"> </w:t>
      </w:r>
      <w:r w:rsidRPr="0047757B">
        <w:rPr>
          <w:rFonts w:ascii="Times New Roman" w:hAnsi="Times New Roman"/>
          <w:i/>
          <w:iCs/>
          <w:color w:val="000000"/>
          <w:sz w:val="24"/>
          <w:szCs w:val="24"/>
        </w:rPr>
        <w:t>введена Федеральным законом от 26.04.2007 N 63-ФЗ (ред. 01.12.2007))</w:t>
      </w:r>
    </w:p>
    <w:p w:rsidR="00AB2EC2" w:rsidRPr="0047757B" w:rsidRDefault="00AB2EC2" w:rsidP="0047757B">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tbl>
      <w:tblPr>
        <w:tblW w:w="0" w:type="auto"/>
        <w:tblLayout w:type="fixed"/>
        <w:tblCellMar>
          <w:left w:w="10" w:type="dxa"/>
          <w:right w:w="10" w:type="dxa"/>
        </w:tblCellMar>
        <w:tblLook w:val="0000" w:firstRow="0" w:lastRow="0" w:firstColumn="0" w:lastColumn="0" w:noHBand="0" w:noVBand="0"/>
      </w:tblPr>
      <w:tblGrid>
        <w:gridCol w:w="255"/>
        <w:gridCol w:w="9100"/>
      </w:tblGrid>
      <w:tr w:rsidR="00AB2EC2" w:rsidRPr="005F7F1E">
        <w:tc>
          <w:tcPr>
            <w:tcW w:w="255" w:type="dxa"/>
            <w:tcBorders>
              <w:top w:val="nil"/>
              <w:left w:val="nil"/>
              <w:bottom w:val="nil"/>
              <w:right w:val="nil"/>
            </w:tcBorders>
            <w:vAlign w:val="bottom"/>
          </w:tcPr>
          <w:p w:rsidR="00AB2EC2" w:rsidRPr="005F7F1E" w:rsidRDefault="00AB2EC2" w:rsidP="0047757B">
            <w:pPr>
              <w:pStyle w:val="1"/>
              <w:numPr>
                <w:ilvl w:val="0"/>
                <w:numId w:val="12"/>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w:t>
            </w:r>
          </w:p>
        </w:tc>
        <w:tc>
          <w:tcPr>
            <w:tcW w:w="9098" w:type="dxa"/>
            <w:tcBorders>
              <w:top w:val="nil"/>
              <w:left w:val="nil"/>
              <w:bottom w:val="nil"/>
              <w:right w:val="nil"/>
            </w:tcBorders>
            <w:vAlign w:val="bottom"/>
          </w:tcPr>
          <w:p w:rsidR="00AB2EC2" w:rsidRPr="005F7F1E" w:rsidRDefault="00AB2EC2" w:rsidP="0047757B">
            <w:pPr>
              <w:pStyle w:val="1"/>
              <w:numPr>
                <w:ilvl w:val="0"/>
                <w:numId w:val="12"/>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проведения анализа финансового состояния принципала;</w:t>
            </w:r>
          </w:p>
        </w:tc>
      </w:tr>
      <w:tr w:rsidR="00AB2EC2" w:rsidRPr="005F7F1E">
        <w:tc>
          <w:tcPr>
            <w:tcW w:w="255" w:type="dxa"/>
            <w:tcBorders>
              <w:top w:val="nil"/>
              <w:left w:val="nil"/>
              <w:bottom w:val="nil"/>
              <w:right w:val="nil"/>
            </w:tcBorders>
            <w:vAlign w:val="bottom"/>
          </w:tcPr>
          <w:p w:rsidR="00AB2EC2" w:rsidRPr="005F7F1E" w:rsidRDefault="00AB2EC2" w:rsidP="0047757B">
            <w:pPr>
              <w:pStyle w:val="1"/>
              <w:numPr>
                <w:ilvl w:val="0"/>
                <w:numId w:val="12"/>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w:t>
            </w:r>
          </w:p>
        </w:tc>
        <w:tc>
          <w:tcPr>
            <w:tcW w:w="9100" w:type="dxa"/>
            <w:tcBorders>
              <w:top w:val="nil"/>
              <w:left w:val="nil"/>
              <w:bottom w:val="nil"/>
              <w:right w:val="nil"/>
            </w:tcBorders>
            <w:vAlign w:val="bottom"/>
          </w:tcPr>
          <w:p w:rsidR="00AB2EC2" w:rsidRPr="005F7F1E" w:rsidRDefault="00AB2EC2" w:rsidP="0047757B">
            <w:pPr>
              <w:pStyle w:val="1"/>
              <w:numPr>
                <w:ilvl w:val="0"/>
                <w:numId w:val="12"/>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r w:rsidRPr="005F7F1E">
              <w:rPr>
                <w:rFonts w:ascii="Times New Roman" w:hAnsi="Times New Roman"/>
                <w:sz w:val="24"/>
                <w:szCs w:val="24"/>
              </w:rPr>
              <w:t>статьи 93.2</w:t>
            </w:r>
            <w:r w:rsidRPr="005F7F1E">
              <w:rPr>
                <w:rFonts w:ascii="Times New Roman" w:hAnsi="Times New Roman"/>
                <w:color w:val="000000"/>
                <w:sz w:val="24"/>
                <w:szCs w:val="24"/>
              </w:rPr>
              <w:t xml:space="preserve">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AB2EC2" w:rsidRPr="005F7F1E" w:rsidRDefault="00AB2EC2" w:rsidP="0047757B">
            <w:pPr>
              <w:pStyle w:val="1"/>
              <w:numPr>
                <w:ilvl w:val="0"/>
                <w:numId w:val="12"/>
              </w:numPr>
              <w:autoSpaceDE w:val="0"/>
              <w:autoSpaceDN w:val="0"/>
              <w:adjustRightInd w:val="0"/>
              <w:spacing w:after="0" w:line="360" w:lineRule="auto"/>
              <w:jc w:val="both"/>
              <w:rPr>
                <w:rFonts w:ascii="Times New Roman" w:hAnsi="Times New Roman"/>
                <w:color w:val="000000"/>
                <w:sz w:val="24"/>
                <w:szCs w:val="24"/>
              </w:rPr>
            </w:pPr>
            <w:r w:rsidRPr="005F7F1E">
              <w:rPr>
                <w:rFonts w:ascii="Times New Roman" w:hAnsi="Times New Roman"/>
                <w:color w:val="000000"/>
                <w:sz w:val="24"/>
                <w:szCs w:val="24"/>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tc>
      </w:tr>
    </w:tbl>
    <w:p w:rsidR="00AB2EC2" w:rsidRPr="0047757B" w:rsidRDefault="00AB2EC2" w:rsidP="0047757B">
      <w:pPr>
        <w:autoSpaceDE w:val="0"/>
        <w:autoSpaceDN w:val="0"/>
        <w:adjustRightInd w:val="0"/>
        <w:spacing w:after="100" w:line="360" w:lineRule="auto"/>
        <w:ind w:right="200" w:firstLine="567"/>
        <w:jc w:val="both"/>
        <w:rPr>
          <w:rFonts w:ascii="Times New Roman" w:hAnsi="Times New Roman"/>
          <w:color w:val="000000"/>
          <w:sz w:val="24"/>
          <w:szCs w:val="24"/>
        </w:rPr>
      </w:pPr>
      <w:r w:rsidRPr="0047757B">
        <w:rPr>
          <w:rFonts w:ascii="Times New Roman" w:hAnsi="Times New Roman"/>
          <w:color w:val="000000"/>
          <w:sz w:val="24"/>
          <w:szCs w:val="24"/>
        </w:rP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B2EC2" w:rsidRPr="0047757B" w:rsidRDefault="00AB2EC2" w:rsidP="0047757B">
      <w:pPr>
        <w:autoSpaceDE w:val="0"/>
        <w:autoSpaceDN w:val="0"/>
        <w:adjustRightInd w:val="0"/>
        <w:spacing w:after="100" w:line="360" w:lineRule="auto"/>
        <w:ind w:right="200" w:firstLine="600"/>
        <w:jc w:val="both"/>
        <w:rPr>
          <w:rFonts w:ascii="Times New Roman" w:hAnsi="Times New Roman"/>
          <w:color w:val="000000"/>
          <w:sz w:val="24"/>
          <w:szCs w:val="24"/>
        </w:rPr>
      </w:pPr>
      <w:r w:rsidRPr="0047757B">
        <w:rPr>
          <w:rFonts w:ascii="Times New Roman" w:hAnsi="Times New Roman"/>
          <w:color w:val="000000"/>
          <w:sz w:val="24"/>
          <w:szCs w:val="24"/>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AB2EC2" w:rsidRPr="0047757B" w:rsidRDefault="00AB2EC2" w:rsidP="0047757B">
      <w:pPr>
        <w:autoSpaceDE w:val="0"/>
        <w:autoSpaceDN w:val="0"/>
        <w:adjustRightInd w:val="0"/>
        <w:spacing w:after="0" w:line="360" w:lineRule="auto"/>
        <w:ind w:right="200" w:firstLine="600"/>
        <w:jc w:val="both"/>
        <w:rPr>
          <w:rFonts w:ascii="Times New Roman" w:hAnsi="Times New Roman"/>
          <w:color w:val="000000"/>
          <w:sz w:val="24"/>
          <w:szCs w:val="24"/>
        </w:rPr>
      </w:pPr>
      <w:r w:rsidRPr="0047757B">
        <w:rPr>
          <w:rFonts w:ascii="Times New Roman" w:hAnsi="Times New Roman"/>
          <w:color w:val="000000"/>
          <w:sz w:val="24"/>
          <w:szCs w:val="24"/>
        </w:rPr>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документов согласно перечню, устанавливаемому указанным органом.</w:t>
      </w:r>
    </w:p>
    <w:p w:rsidR="00AB2EC2" w:rsidRPr="0047757B" w:rsidRDefault="00AB2EC2" w:rsidP="0047757B">
      <w:pPr>
        <w:autoSpaceDE w:val="0"/>
        <w:autoSpaceDN w:val="0"/>
        <w:adjustRightInd w:val="0"/>
        <w:spacing w:after="100" w:line="360" w:lineRule="auto"/>
        <w:ind w:right="200" w:firstLine="600"/>
        <w:jc w:val="both"/>
        <w:rPr>
          <w:rFonts w:ascii="Times New Roman" w:hAnsi="Times New Roman"/>
          <w:color w:val="000000"/>
          <w:sz w:val="24"/>
          <w:szCs w:val="24"/>
        </w:rPr>
      </w:pPr>
      <w:r w:rsidRPr="0047757B">
        <w:rPr>
          <w:rFonts w:ascii="Times New Roman" w:hAnsi="Times New Roman"/>
          <w:color w:val="000000"/>
          <w:sz w:val="24"/>
          <w:szCs w:val="24"/>
        </w:rPr>
        <w:t>3. Анализ финансового состояния принципала в целях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w:t>
      </w:r>
      <w:r>
        <w:rPr>
          <w:rFonts w:ascii="Times New Roman" w:hAnsi="Times New Roman"/>
          <w:color w:val="000000"/>
          <w:sz w:val="24"/>
          <w:szCs w:val="24"/>
        </w:rPr>
        <w:t>инистерством финансов РФ</w:t>
      </w:r>
      <w:r w:rsidRPr="0047757B">
        <w:rPr>
          <w:rFonts w:ascii="Times New Roman" w:hAnsi="Times New Roman"/>
          <w:color w:val="000000"/>
          <w:sz w:val="24"/>
          <w:szCs w:val="24"/>
        </w:rPr>
        <w:t>, финансовым органом субъекта Российской Федерации, финансовым органом муниципального образования в установленном ими порядке.</w:t>
      </w:r>
    </w:p>
    <w:p w:rsidR="00AB2EC2" w:rsidRPr="0047757B" w:rsidRDefault="00AB2EC2" w:rsidP="0047757B">
      <w:pPr>
        <w:autoSpaceDE w:val="0"/>
        <w:autoSpaceDN w:val="0"/>
        <w:adjustRightInd w:val="0"/>
        <w:spacing w:after="0" w:line="360" w:lineRule="auto"/>
        <w:ind w:right="200" w:firstLine="600"/>
        <w:jc w:val="both"/>
        <w:rPr>
          <w:rFonts w:ascii="Times New Roman" w:hAnsi="Times New Roman"/>
          <w:color w:val="000000"/>
          <w:sz w:val="24"/>
          <w:szCs w:val="24"/>
        </w:rPr>
      </w:pPr>
      <w:r w:rsidRPr="0047757B">
        <w:rPr>
          <w:rFonts w:ascii="Times New Roman" w:hAnsi="Times New Roman"/>
          <w:color w:val="000000"/>
          <w:sz w:val="24"/>
          <w:szCs w:val="24"/>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AB2EC2" w:rsidRPr="0047757B" w:rsidRDefault="00AB2EC2" w:rsidP="002B7B10">
      <w:pPr>
        <w:autoSpaceDE w:val="0"/>
        <w:autoSpaceDN w:val="0"/>
        <w:adjustRightInd w:val="0"/>
        <w:spacing w:after="0" w:line="360" w:lineRule="auto"/>
        <w:ind w:right="200" w:firstLine="600"/>
        <w:jc w:val="both"/>
        <w:rPr>
          <w:rFonts w:ascii="Times New Roman" w:hAnsi="Times New Roman"/>
          <w:color w:val="000000"/>
          <w:sz w:val="24"/>
          <w:szCs w:val="24"/>
        </w:rPr>
      </w:pPr>
      <w:r w:rsidRPr="0047757B">
        <w:rPr>
          <w:rFonts w:ascii="Times New Roman" w:hAnsi="Times New Roman"/>
          <w:color w:val="000000"/>
          <w:sz w:val="24"/>
          <w:szCs w:val="24"/>
        </w:rPr>
        <w:t xml:space="preserve">5. Российская </w:t>
      </w:r>
      <w:r>
        <w:rPr>
          <w:rFonts w:ascii="Times New Roman" w:hAnsi="Times New Roman"/>
          <w:color w:val="000000"/>
          <w:sz w:val="24"/>
          <w:szCs w:val="24"/>
        </w:rPr>
        <w:t>Федерация, субъект РФ</w:t>
      </w:r>
      <w:r w:rsidRPr="0047757B">
        <w:rPr>
          <w:rFonts w:ascii="Times New Roman" w:hAnsi="Times New Roman"/>
          <w:color w:val="000000"/>
          <w:sz w:val="24"/>
          <w:szCs w:val="24"/>
        </w:rPr>
        <w:t xml:space="preserve"> или муниципальное образование в целях предоставления и исполнения государственных или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вправе воспользоваться услугами агента, назначаемого Правительством Российской Федерации, высшим исполнительным органом государств</w:t>
      </w:r>
      <w:r>
        <w:rPr>
          <w:rFonts w:ascii="Times New Roman" w:hAnsi="Times New Roman"/>
          <w:color w:val="000000"/>
          <w:sz w:val="24"/>
          <w:szCs w:val="24"/>
        </w:rPr>
        <w:t>енной власти субъекта РФ</w:t>
      </w:r>
      <w:r w:rsidRPr="0047757B">
        <w:rPr>
          <w:rFonts w:ascii="Times New Roman" w:hAnsi="Times New Roman"/>
          <w:color w:val="000000"/>
          <w:sz w:val="24"/>
          <w:szCs w:val="24"/>
        </w:rPr>
        <w:t>, местной администрацией муниципального образования соответственно.</w:t>
      </w:r>
    </w:p>
    <w:p w:rsidR="00AB2EC2" w:rsidRDefault="00AB2EC2" w:rsidP="0047757B">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Pr="0047757B" w:rsidRDefault="00AB2EC2" w:rsidP="0047757B">
      <w:pPr>
        <w:autoSpaceDE w:val="0"/>
        <w:autoSpaceDN w:val="0"/>
        <w:adjustRightInd w:val="0"/>
        <w:spacing w:after="100" w:line="360" w:lineRule="auto"/>
        <w:ind w:left="200" w:right="200" w:firstLine="400"/>
        <w:jc w:val="center"/>
        <w:rPr>
          <w:rFonts w:ascii="Times New Roman" w:hAnsi="Times New Roman"/>
          <w:sz w:val="24"/>
          <w:szCs w:val="24"/>
        </w:rPr>
      </w:pPr>
      <w:r>
        <w:rPr>
          <w:rFonts w:ascii="Times New Roman" w:hAnsi="Times New Roman"/>
          <w:b/>
          <w:bCs/>
          <w:sz w:val="24"/>
          <w:szCs w:val="24"/>
        </w:rPr>
        <w:t xml:space="preserve">2.3. </w:t>
      </w:r>
      <w:r w:rsidRPr="0047757B">
        <w:rPr>
          <w:rFonts w:ascii="Times New Roman" w:hAnsi="Times New Roman"/>
          <w:b/>
          <w:bCs/>
          <w:sz w:val="24"/>
          <w:szCs w:val="24"/>
        </w:rPr>
        <w:t>Предоставление государственных гарантий Российской Федерации</w:t>
      </w:r>
    </w:p>
    <w:p w:rsidR="00AB2EC2" w:rsidRDefault="00AB2EC2" w:rsidP="0047757B">
      <w:pPr>
        <w:autoSpaceDE w:val="0"/>
        <w:autoSpaceDN w:val="0"/>
        <w:adjustRightInd w:val="0"/>
        <w:spacing w:after="100" w:line="360" w:lineRule="auto"/>
        <w:ind w:left="200" w:right="200"/>
        <w:jc w:val="center"/>
        <w:rPr>
          <w:rFonts w:ascii="Times New Roman" w:hAnsi="Times New Roman"/>
          <w:i/>
          <w:iCs/>
          <w:color w:val="000000"/>
          <w:sz w:val="24"/>
          <w:szCs w:val="24"/>
        </w:rPr>
      </w:pPr>
      <w:r w:rsidRPr="0047757B">
        <w:rPr>
          <w:rFonts w:ascii="Times New Roman" w:hAnsi="Times New Roman"/>
          <w:i/>
          <w:iCs/>
          <w:color w:val="000000"/>
          <w:sz w:val="24"/>
          <w:szCs w:val="24"/>
        </w:rPr>
        <w:t>(</w:t>
      </w:r>
      <w:r w:rsidRPr="0047757B">
        <w:rPr>
          <w:rFonts w:ascii="Times New Roman" w:hAnsi="Times New Roman"/>
          <w:bCs/>
          <w:i/>
          <w:sz w:val="24"/>
          <w:szCs w:val="24"/>
        </w:rPr>
        <w:t>Статья 116.</w:t>
      </w:r>
      <w:r w:rsidRPr="0047757B">
        <w:rPr>
          <w:rFonts w:ascii="Times New Roman" w:hAnsi="Times New Roman"/>
          <w:b/>
          <w:bCs/>
          <w:sz w:val="24"/>
          <w:szCs w:val="24"/>
        </w:rPr>
        <w:t xml:space="preserve"> </w:t>
      </w:r>
      <w:r w:rsidRPr="0047757B">
        <w:rPr>
          <w:rFonts w:ascii="Times New Roman" w:hAnsi="Times New Roman"/>
          <w:i/>
          <w:iCs/>
          <w:color w:val="000000"/>
          <w:sz w:val="24"/>
          <w:szCs w:val="24"/>
        </w:rPr>
        <w:t>в ред. Федерального закона от 26.04.2007 N 63-ФЗ (ред. 01.12.2007))</w:t>
      </w:r>
    </w:p>
    <w:p w:rsidR="00AB2EC2" w:rsidRPr="0047757B" w:rsidRDefault="00AB2EC2" w:rsidP="0047757B">
      <w:pPr>
        <w:autoSpaceDE w:val="0"/>
        <w:autoSpaceDN w:val="0"/>
        <w:adjustRightInd w:val="0"/>
        <w:spacing w:after="100" w:line="360" w:lineRule="auto"/>
        <w:ind w:left="200" w:right="200"/>
        <w:jc w:val="center"/>
        <w:rPr>
          <w:rFonts w:ascii="Times New Roman" w:hAnsi="Times New Roman"/>
          <w:color w:val="000000"/>
          <w:sz w:val="24"/>
          <w:szCs w:val="24"/>
        </w:rPr>
      </w:pPr>
    </w:p>
    <w:p w:rsidR="00AB2EC2" w:rsidRPr="0047757B" w:rsidRDefault="00AB2EC2" w:rsidP="0047757B">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AB2EC2" w:rsidRPr="0047757B" w:rsidRDefault="00AB2EC2" w:rsidP="0047757B">
      <w:pPr>
        <w:autoSpaceDE w:val="0"/>
        <w:autoSpaceDN w:val="0"/>
        <w:adjustRightInd w:val="0"/>
        <w:spacing w:after="100" w:line="360" w:lineRule="auto"/>
        <w:ind w:left="200" w:right="200"/>
        <w:rPr>
          <w:rFonts w:ascii="Times New Roman" w:hAnsi="Times New Roman"/>
          <w:color w:val="000000"/>
          <w:sz w:val="24"/>
          <w:szCs w:val="24"/>
        </w:rPr>
      </w:pPr>
      <w:r w:rsidRPr="0047757B">
        <w:rPr>
          <w:rFonts w:ascii="Times New Roman" w:hAnsi="Times New Roman"/>
          <w:i/>
          <w:iCs/>
          <w:color w:val="000000"/>
          <w:sz w:val="24"/>
          <w:szCs w:val="24"/>
        </w:rPr>
        <w:t>(в ред. Федерального закона от 30.12.2008 N 310-ФЗ)</w:t>
      </w:r>
    </w:p>
    <w:p w:rsidR="00AB2EC2" w:rsidRPr="0047757B" w:rsidRDefault="00AB2EC2" w:rsidP="0047757B">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tbl>
      <w:tblPr>
        <w:tblW w:w="0" w:type="auto"/>
        <w:tblLayout w:type="fixed"/>
        <w:tblCellMar>
          <w:left w:w="10" w:type="dxa"/>
          <w:right w:w="10" w:type="dxa"/>
        </w:tblCellMar>
        <w:tblLook w:val="0000" w:firstRow="0" w:lastRow="0" w:firstColumn="0" w:lastColumn="0" w:noHBand="0" w:noVBand="0"/>
      </w:tblPr>
      <w:tblGrid>
        <w:gridCol w:w="255"/>
        <w:gridCol w:w="9100"/>
      </w:tblGrid>
      <w:tr w:rsidR="00AB2EC2" w:rsidRPr="005F7F1E">
        <w:tc>
          <w:tcPr>
            <w:tcW w:w="255" w:type="dxa"/>
            <w:tcBorders>
              <w:top w:val="nil"/>
              <w:left w:val="nil"/>
              <w:bottom w:val="nil"/>
              <w:right w:val="nil"/>
            </w:tcBorders>
            <w:vAlign w:val="bottom"/>
          </w:tcPr>
          <w:p w:rsidR="00AB2EC2" w:rsidRPr="005F7F1E" w:rsidRDefault="00AB2EC2" w:rsidP="0047757B">
            <w:pPr>
              <w:pStyle w:val="1"/>
              <w:numPr>
                <w:ilvl w:val="0"/>
                <w:numId w:val="13"/>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9100" w:type="dxa"/>
            <w:tcBorders>
              <w:top w:val="nil"/>
              <w:left w:val="nil"/>
              <w:bottom w:val="nil"/>
              <w:right w:val="nil"/>
            </w:tcBorders>
            <w:vAlign w:val="bottom"/>
          </w:tcPr>
          <w:p w:rsidR="00AB2EC2" w:rsidRPr="005F7F1E" w:rsidRDefault="00AB2EC2" w:rsidP="0047757B">
            <w:pPr>
              <w:pStyle w:val="1"/>
              <w:numPr>
                <w:ilvl w:val="0"/>
                <w:numId w:val="13"/>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лицо, в обеспечение исполнения обязательств которого предоставляется государственная гарантия Российской Федерации;</w:t>
            </w:r>
          </w:p>
        </w:tc>
      </w:tr>
      <w:tr w:rsidR="00AB2EC2" w:rsidRPr="005F7F1E">
        <w:tc>
          <w:tcPr>
            <w:tcW w:w="255" w:type="dxa"/>
            <w:tcBorders>
              <w:top w:val="nil"/>
              <w:left w:val="nil"/>
              <w:bottom w:val="nil"/>
              <w:right w:val="nil"/>
            </w:tcBorders>
            <w:vAlign w:val="bottom"/>
          </w:tcPr>
          <w:p w:rsidR="00AB2EC2" w:rsidRPr="005F7F1E" w:rsidRDefault="00AB2EC2" w:rsidP="0047757B">
            <w:pPr>
              <w:pStyle w:val="1"/>
              <w:numPr>
                <w:ilvl w:val="0"/>
                <w:numId w:val="13"/>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w:t>
            </w:r>
          </w:p>
        </w:tc>
        <w:tc>
          <w:tcPr>
            <w:tcW w:w="9098" w:type="dxa"/>
            <w:tcBorders>
              <w:top w:val="nil"/>
              <w:left w:val="nil"/>
              <w:bottom w:val="nil"/>
              <w:right w:val="nil"/>
            </w:tcBorders>
            <w:vAlign w:val="bottom"/>
          </w:tcPr>
          <w:p w:rsidR="00AB2EC2" w:rsidRPr="005F7F1E" w:rsidRDefault="00AB2EC2" w:rsidP="0047757B">
            <w:pPr>
              <w:pStyle w:val="1"/>
              <w:numPr>
                <w:ilvl w:val="0"/>
                <w:numId w:val="13"/>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предел обязательств по государственной гарантии Российской Федерации;</w:t>
            </w:r>
          </w:p>
          <w:p w:rsidR="00AB2EC2" w:rsidRPr="005F7F1E" w:rsidRDefault="00AB2EC2" w:rsidP="0047757B">
            <w:pPr>
              <w:pStyle w:val="1"/>
              <w:numPr>
                <w:ilvl w:val="0"/>
                <w:numId w:val="13"/>
              </w:numPr>
              <w:autoSpaceDE w:val="0"/>
              <w:autoSpaceDN w:val="0"/>
              <w:adjustRightInd w:val="0"/>
              <w:spacing w:after="0" w:line="360" w:lineRule="auto"/>
              <w:rPr>
                <w:rFonts w:ascii="Times New Roman" w:hAnsi="Times New Roman"/>
                <w:color w:val="000000"/>
                <w:sz w:val="24"/>
                <w:szCs w:val="24"/>
              </w:rPr>
            </w:pPr>
            <w:r w:rsidRPr="005F7F1E">
              <w:rPr>
                <w:rFonts w:ascii="Times New Roman" w:hAnsi="Times New Roman"/>
                <w:color w:val="000000"/>
                <w:sz w:val="24"/>
                <w:szCs w:val="24"/>
              </w:rPr>
              <w:t>основные условия государственной гарантии Российской Федерации.</w:t>
            </w:r>
          </w:p>
          <w:p w:rsidR="00AB2EC2" w:rsidRPr="005F7F1E" w:rsidRDefault="00AB2EC2" w:rsidP="00C33E33">
            <w:pPr>
              <w:pStyle w:val="1"/>
              <w:numPr>
                <w:ilvl w:val="0"/>
                <w:numId w:val="13"/>
              </w:numPr>
              <w:autoSpaceDE w:val="0"/>
              <w:autoSpaceDN w:val="0"/>
              <w:adjustRightInd w:val="0"/>
              <w:spacing w:after="0" w:line="360" w:lineRule="auto"/>
              <w:ind w:right="200"/>
              <w:jc w:val="both"/>
              <w:rPr>
                <w:rFonts w:ascii="Times New Roman" w:hAnsi="Times New Roman"/>
                <w:color w:val="000000"/>
                <w:sz w:val="24"/>
                <w:szCs w:val="24"/>
              </w:rPr>
            </w:pPr>
            <w:r w:rsidRPr="005F7F1E">
              <w:rPr>
                <w:rFonts w:ascii="Times New Roman" w:hAnsi="Times New Roman"/>
                <w:color w:val="000000"/>
                <w:sz w:val="24"/>
                <w:szCs w:val="24"/>
              </w:rPr>
              <w:t>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tc>
      </w:tr>
    </w:tbl>
    <w:p w:rsidR="00AB2EC2" w:rsidRPr="0047757B" w:rsidRDefault="00AB2EC2" w:rsidP="00C33E33">
      <w:pPr>
        <w:autoSpaceDE w:val="0"/>
        <w:autoSpaceDN w:val="0"/>
        <w:adjustRightInd w:val="0"/>
        <w:spacing w:after="0" w:line="360" w:lineRule="auto"/>
        <w:ind w:right="200" w:firstLine="567"/>
        <w:jc w:val="both"/>
        <w:rPr>
          <w:rFonts w:ascii="Times New Roman" w:hAnsi="Times New Roman"/>
          <w:color w:val="000000"/>
          <w:sz w:val="24"/>
          <w:szCs w:val="24"/>
        </w:rPr>
      </w:pPr>
      <w:r w:rsidRPr="0047757B">
        <w:rPr>
          <w:rFonts w:ascii="Times New Roman" w:hAnsi="Times New Roman"/>
          <w:color w:val="000000"/>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B2EC2" w:rsidRPr="0047757B"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AB2EC2" w:rsidRPr="0047757B"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AB2EC2" w:rsidRPr="0047757B"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AB2EC2" w:rsidRPr="0047757B"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5. Предоставление и исполнение государственной гарантии Российской Федерации подлежат отражению в Государственной долговой книге Российской Федерации.</w:t>
      </w:r>
    </w:p>
    <w:p w:rsidR="00AB2EC2" w:rsidRPr="0024278A" w:rsidRDefault="00AB2EC2" w:rsidP="0024278A">
      <w:pPr>
        <w:autoSpaceDE w:val="0"/>
        <w:autoSpaceDN w:val="0"/>
        <w:adjustRightInd w:val="0"/>
        <w:spacing w:after="0" w:line="360" w:lineRule="auto"/>
        <w:ind w:left="200" w:right="200" w:firstLine="400"/>
        <w:jc w:val="both"/>
        <w:rPr>
          <w:rFonts w:ascii="Times New Roman" w:hAnsi="Times New Roman"/>
          <w:color w:val="000000"/>
          <w:sz w:val="24"/>
          <w:szCs w:val="24"/>
        </w:rPr>
      </w:pPr>
      <w:r w:rsidRPr="0047757B">
        <w:rPr>
          <w:rFonts w:ascii="Times New Roman" w:hAnsi="Times New Roman"/>
          <w:color w:val="000000"/>
          <w:sz w:val="24"/>
          <w:szCs w:val="24"/>
        </w:rP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w:t>
      </w:r>
      <w:r>
        <w:rPr>
          <w:rFonts w:ascii="Times New Roman" w:hAnsi="Times New Roman"/>
          <w:color w:val="000000"/>
          <w:sz w:val="24"/>
          <w:szCs w:val="24"/>
        </w:rPr>
        <w:t xml:space="preserve"> гарантиям Российской Федерации</w:t>
      </w:r>
    </w:p>
    <w:p w:rsidR="00AB2EC2" w:rsidRDefault="00AB2EC2" w:rsidP="007A3FDD">
      <w:pPr>
        <w:autoSpaceDE w:val="0"/>
        <w:autoSpaceDN w:val="0"/>
        <w:adjustRightInd w:val="0"/>
        <w:spacing w:after="100" w:line="240" w:lineRule="auto"/>
        <w:ind w:left="200" w:right="200" w:firstLine="400"/>
        <w:jc w:val="both"/>
        <w:rPr>
          <w:rFonts w:ascii="Tahoma" w:hAnsi="Tahoma" w:cs="Tahoma"/>
          <w:color w:val="000000"/>
          <w:sz w:val="20"/>
          <w:szCs w:val="20"/>
        </w:rPr>
      </w:pPr>
    </w:p>
    <w:p w:rsidR="00AB2EC2" w:rsidRDefault="00AB2EC2" w:rsidP="000F5267">
      <w:pPr>
        <w:autoSpaceDE w:val="0"/>
        <w:autoSpaceDN w:val="0"/>
        <w:adjustRightInd w:val="0"/>
        <w:spacing w:after="100" w:line="240" w:lineRule="auto"/>
        <w:ind w:right="200"/>
        <w:rPr>
          <w:rFonts w:ascii="Tahoma" w:hAnsi="Tahoma" w:cs="Tahoma"/>
          <w:b/>
          <w:bCs/>
          <w:color w:val="7F0000"/>
          <w:sz w:val="20"/>
          <w:szCs w:val="20"/>
        </w:rPr>
      </w:pPr>
    </w:p>
    <w:p w:rsidR="00AB2EC2" w:rsidRPr="00C33E33" w:rsidRDefault="00AB2EC2" w:rsidP="00C33E33">
      <w:pPr>
        <w:autoSpaceDE w:val="0"/>
        <w:autoSpaceDN w:val="0"/>
        <w:adjustRightInd w:val="0"/>
        <w:spacing w:after="0" w:line="360" w:lineRule="auto"/>
        <w:ind w:left="200" w:right="200" w:firstLine="400"/>
        <w:jc w:val="center"/>
        <w:rPr>
          <w:rFonts w:ascii="Times New Roman" w:hAnsi="Times New Roman"/>
          <w:b/>
          <w:sz w:val="24"/>
          <w:szCs w:val="24"/>
        </w:rPr>
      </w:pPr>
      <w:r w:rsidRPr="00C33E33">
        <w:rPr>
          <w:rFonts w:ascii="Times New Roman" w:hAnsi="Times New Roman"/>
          <w:b/>
          <w:bCs/>
          <w:sz w:val="24"/>
          <w:szCs w:val="24"/>
        </w:rPr>
        <w:t>Предоставление государственных гарантий субъектов Российской Федерации, муниципальных гарантий</w:t>
      </w:r>
    </w:p>
    <w:p w:rsidR="00AB2EC2" w:rsidRDefault="00AB2EC2" w:rsidP="00C33E33">
      <w:pPr>
        <w:autoSpaceDE w:val="0"/>
        <w:autoSpaceDN w:val="0"/>
        <w:adjustRightInd w:val="0"/>
        <w:spacing w:after="100" w:line="360" w:lineRule="auto"/>
        <w:ind w:left="200" w:right="200"/>
        <w:jc w:val="center"/>
        <w:rPr>
          <w:rFonts w:ascii="Times New Roman" w:hAnsi="Times New Roman"/>
          <w:i/>
          <w:iCs/>
          <w:color w:val="000000"/>
          <w:sz w:val="24"/>
          <w:szCs w:val="24"/>
        </w:rPr>
      </w:pPr>
      <w:r w:rsidRPr="00C33E33">
        <w:rPr>
          <w:rFonts w:ascii="Times New Roman" w:hAnsi="Times New Roman"/>
          <w:i/>
          <w:iCs/>
          <w:sz w:val="24"/>
          <w:szCs w:val="24"/>
        </w:rPr>
        <w:t>(</w:t>
      </w:r>
      <w:r w:rsidRPr="00C33E33">
        <w:rPr>
          <w:rFonts w:ascii="Times New Roman" w:hAnsi="Times New Roman"/>
          <w:bCs/>
          <w:i/>
          <w:sz w:val="24"/>
          <w:szCs w:val="24"/>
        </w:rPr>
        <w:t>Статья 117</w:t>
      </w:r>
      <w:r w:rsidRPr="00C33E33">
        <w:rPr>
          <w:rFonts w:ascii="Times New Roman" w:hAnsi="Times New Roman"/>
          <w:b/>
          <w:bCs/>
          <w:i/>
          <w:sz w:val="24"/>
          <w:szCs w:val="24"/>
        </w:rPr>
        <w:t>.</w:t>
      </w:r>
      <w:r w:rsidRPr="00C33E33">
        <w:rPr>
          <w:rFonts w:ascii="Times New Roman" w:hAnsi="Times New Roman"/>
          <w:b/>
          <w:bCs/>
          <w:color w:val="7F0000"/>
          <w:sz w:val="20"/>
          <w:szCs w:val="20"/>
        </w:rPr>
        <w:t xml:space="preserve"> </w:t>
      </w:r>
      <w:r w:rsidRPr="00C33E33">
        <w:rPr>
          <w:rFonts w:ascii="Times New Roman" w:hAnsi="Times New Roman"/>
          <w:i/>
          <w:iCs/>
          <w:color w:val="000000"/>
          <w:sz w:val="24"/>
          <w:szCs w:val="24"/>
        </w:rPr>
        <w:t>в ред. Федерального закона от 26.04.2007 N 63-ФЗ)</w:t>
      </w:r>
    </w:p>
    <w:p w:rsidR="00AB2EC2" w:rsidRPr="00C33E33" w:rsidRDefault="00AB2EC2" w:rsidP="00C33E33">
      <w:pPr>
        <w:autoSpaceDE w:val="0"/>
        <w:autoSpaceDN w:val="0"/>
        <w:adjustRightInd w:val="0"/>
        <w:spacing w:after="100" w:line="360" w:lineRule="auto"/>
        <w:ind w:left="200" w:right="200"/>
        <w:jc w:val="center"/>
        <w:rPr>
          <w:rFonts w:ascii="Times New Roman" w:hAnsi="Times New Roman"/>
          <w:color w:val="000000"/>
          <w:sz w:val="24"/>
          <w:szCs w:val="24"/>
        </w:rPr>
      </w:pPr>
    </w:p>
    <w:p w:rsidR="00AB2EC2" w:rsidRPr="00C33E33" w:rsidRDefault="00AB2EC2" w:rsidP="00C33E3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AB2EC2" w:rsidRPr="00C33E33"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AB2EC2" w:rsidRPr="00C33E33" w:rsidRDefault="00AB2EC2" w:rsidP="00C33E3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AB2EC2" w:rsidRPr="00C33E33"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B2EC2" w:rsidRPr="00C33E33" w:rsidRDefault="00AB2EC2" w:rsidP="00C33E3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пунктом 2 </w:t>
      </w:r>
      <w:r w:rsidRPr="00C33E33">
        <w:rPr>
          <w:rFonts w:ascii="Times New Roman" w:hAnsi="Times New Roman"/>
          <w:sz w:val="24"/>
          <w:szCs w:val="24"/>
        </w:rPr>
        <w:t>статьи 104</w:t>
      </w:r>
      <w:r w:rsidRPr="00C33E33">
        <w:rPr>
          <w:rFonts w:ascii="Times New Roman" w:hAnsi="Times New Roman"/>
          <w:color w:val="000000"/>
          <w:sz w:val="24"/>
          <w:szCs w:val="24"/>
        </w:rP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AB2EC2" w:rsidRPr="00C33E33"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w:t>
      </w:r>
      <w:r w:rsidRPr="00C33E33">
        <w:rPr>
          <w:rFonts w:ascii="Times New Roman" w:hAnsi="Times New Roman"/>
          <w:sz w:val="24"/>
          <w:szCs w:val="24"/>
        </w:rPr>
        <w:t>статьи 104</w:t>
      </w:r>
      <w:r w:rsidRPr="00C33E33">
        <w:rPr>
          <w:rFonts w:ascii="Times New Roman" w:hAnsi="Times New Roman"/>
          <w:color w:val="000000"/>
          <w:sz w:val="24"/>
          <w:szCs w:val="24"/>
        </w:rPr>
        <w:t xml:space="preserve"> настоящего Кодекса, включается в состав муниципального долга как вид долгового обязательства.</w:t>
      </w:r>
    </w:p>
    <w:p w:rsidR="00AB2EC2" w:rsidRPr="00C33E33" w:rsidRDefault="00AB2EC2" w:rsidP="00C33E3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AB2EC2" w:rsidRPr="00C33E33" w:rsidRDefault="00AB2EC2" w:rsidP="00C33E33">
      <w:pPr>
        <w:autoSpaceDE w:val="0"/>
        <w:autoSpaceDN w:val="0"/>
        <w:adjustRightInd w:val="0"/>
        <w:spacing w:after="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Предоставление и исполнение муниципальной гарантии подлежит отражению в муниципальной долговой книге.</w:t>
      </w:r>
    </w:p>
    <w:p w:rsidR="00AB2EC2" w:rsidRPr="00C33E33" w:rsidRDefault="00AB2EC2" w:rsidP="00C33E33">
      <w:pPr>
        <w:autoSpaceDE w:val="0"/>
        <w:autoSpaceDN w:val="0"/>
        <w:adjustRightInd w:val="0"/>
        <w:spacing w:after="100" w:line="360" w:lineRule="auto"/>
        <w:ind w:left="200" w:right="200" w:firstLine="400"/>
        <w:jc w:val="both"/>
        <w:rPr>
          <w:rFonts w:ascii="Times New Roman" w:hAnsi="Times New Roman"/>
          <w:color w:val="000000"/>
          <w:sz w:val="24"/>
          <w:szCs w:val="24"/>
        </w:rPr>
      </w:pPr>
      <w:r w:rsidRPr="00C33E33">
        <w:rPr>
          <w:rFonts w:ascii="Times New Roman" w:hAnsi="Times New Roman"/>
          <w:color w:val="000000"/>
          <w:sz w:val="24"/>
          <w:szCs w:val="24"/>
        </w:rP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B2EC2" w:rsidRPr="00C33E33" w:rsidRDefault="00AB2EC2" w:rsidP="00C33E3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Pr="00C33E33" w:rsidRDefault="00AB2EC2" w:rsidP="00C33E3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2C0E13">
      <w:pPr>
        <w:autoSpaceDE w:val="0"/>
        <w:autoSpaceDN w:val="0"/>
        <w:adjustRightInd w:val="0"/>
        <w:spacing w:after="100" w:line="360" w:lineRule="auto"/>
        <w:ind w:left="200" w:right="200" w:firstLine="400"/>
        <w:jc w:val="center"/>
        <w:rPr>
          <w:rFonts w:ascii="Times New Roman" w:hAnsi="Times New Roman"/>
          <w:b/>
          <w:bCs/>
          <w:sz w:val="24"/>
          <w:szCs w:val="24"/>
        </w:rPr>
      </w:pPr>
    </w:p>
    <w:p w:rsidR="00AB2EC2" w:rsidRDefault="00AB2EC2" w:rsidP="007A3FDD">
      <w:pPr>
        <w:autoSpaceDE w:val="0"/>
        <w:autoSpaceDN w:val="0"/>
        <w:adjustRightInd w:val="0"/>
        <w:spacing w:before="100" w:after="100" w:line="240" w:lineRule="auto"/>
        <w:rPr>
          <w:rFonts w:ascii="Times New Roman" w:hAnsi="Times New Roman"/>
          <w:b/>
          <w:bCs/>
          <w:sz w:val="24"/>
          <w:szCs w:val="24"/>
        </w:rPr>
      </w:pPr>
    </w:p>
    <w:p w:rsidR="00AB2EC2" w:rsidRDefault="00AB2EC2" w:rsidP="007A3FDD">
      <w:pPr>
        <w:autoSpaceDE w:val="0"/>
        <w:autoSpaceDN w:val="0"/>
        <w:adjustRightInd w:val="0"/>
        <w:spacing w:before="100" w:after="100" w:line="240" w:lineRule="auto"/>
        <w:rPr>
          <w:rFonts w:ascii="Arial CYR" w:hAnsi="Arial CYR" w:cs="Arial CYR"/>
          <w:b/>
          <w:bCs/>
          <w:sz w:val="20"/>
          <w:szCs w:val="20"/>
        </w:rPr>
      </w:pPr>
    </w:p>
    <w:p w:rsidR="00AB2EC2" w:rsidRPr="00AA5B4F" w:rsidRDefault="00AB2EC2" w:rsidP="00AA5B4F">
      <w:pPr>
        <w:autoSpaceDE w:val="0"/>
        <w:autoSpaceDN w:val="0"/>
        <w:adjustRightInd w:val="0"/>
        <w:spacing w:before="100" w:after="100" w:line="240" w:lineRule="auto"/>
        <w:jc w:val="center"/>
        <w:rPr>
          <w:rFonts w:ascii="Times New Roman" w:hAnsi="Times New Roman"/>
          <w:b/>
          <w:bCs/>
          <w:sz w:val="24"/>
          <w:szCs w:val="24"/>
        </w:rPr>
      </w:pPr>
      <w:r w:rsidRPr="00AA5B4F">
        <w:rPr>
          <w:rFonts w:ascii="Times New Roman" w:hAnsi="Times New Roman"/>
          <w:b/>
          <w:bCs/>
          <w:sz w:val="24"/>
          <w:szCs w:val="24"/>
        </w:rPr>
        <w:t>Заключение</w:t>
      </w:r>
    </w:p>
    <w:p w:rsidR="00AB2EC2" w:rsidRPr="00AA5B4F" w:rsidRDefault="00AB2EC2" w:rsidP="00AA5B4F">
      <w:pPr>
        <w:autoSpaceDE w:val="0"/>
        <w:autoSpaceDN w:val="0"/>
        <w:adjustRightInd w:val="0"/>
        <w:spacing w:before="100" w:after="100" w:line="240" w:lineRule="auto"/>
        <w:jc w:val="both"/>
        <w:rPr>
          <w:rFonts w:ascii="Times New Roman" w:hAnsi="Times New Roman"/>
          <w:b/>
          <w:bCs/>
          <w:sz w:val="24"/>
          <w:szCs w:val="24"/>
        </w:rPr>
      </w:pPr>
    </w:p>
    <w:p w:rsidR="00AB2EC2" w:rsidRPr="00AA5B4F" w:rsidRDefault="00AB2EC2" w:rsidP="00AA5B4F">
      <w:pPr>
        <w:autoSpaceDE w:val="0"/>
        <w:autoSpaceDN w:val="0"/>
        <w:adjustRightInd w:val="0"/>
        <w:spacing w:before="100" w:after="100" w:line="360" w:lineRule="auto"/>
        <w:ind w:firstLine="567"/>
        <w:jc w:val="both"/>
        <w:rPr>
          <w:rFonts w:ascii="Times New Roman" w:hAnsi="Times New Roman"/>
          <w:sz w:val="24"/>
          <w:szCs w:val="24"/>
        </w:rPr>
      </w:pPr>
      <w:r w:rsidRPr="0024278A">
        <w:rPr>
          <w:rFonts w:ascii="Times New Roman" w:hAnsi="Times New Roman"/>
          <w:bCs/>
          <w:sz w:val="24"/>
          <w:szCs w:val="24"/>
        </w:rPr>
        <w:t xml:space="preserve">Государственная гарантия </w:t>
      </w:r>
      <w:r w:rsidRPr="00AA5B4F">
        <w:rPr>
          <w:rFonts w:ascii="Times New Roman" w:hAnsi="Times New Roman"/>
          <w:sz w:val="24"/>
          <w:szCs w:val="24"/>
        </w:rPr>
        <w:t>– это способ обеспечения гражданско-правовых обязательств, при котором государство-гарант дает обязательство полностью или частично отвечать за исполнение лицом, которому предоставляется гарантия, обязательства перед третьими лицами. Гарантия должна выдаваться в письменной форме, в противном случае она является недействительной. Государство несет субсидиарную ответственность дополнительно к ответственности должника по гарантированному им обязательству. Его обязательство перед третьим лицом ограничивается уплатой суммы, на которую выдана гарантия. При этом государство вправе потребовать от получателя гарантии полного возмещения той суммы, которая была уплачена третьему лицу.</w:t>
      </w:r>
    </w:p>
    <w:p w:rsidR="00AB2EC2" w:rsidRPr="00AA5B4F" w:rsidRDefault="00AB2EC2" w:rsidP="00AA5B4F">
      <w:pPr>
        <w:autoSpaceDE w:val="0"/>
        <w:autoSpaceDN w:val="0"/>
        <w:adjustRightInd w:val="0"/>
        <w:spacing w:before="100" w:after="100" w:line="360" w:lineRule="auto"/>
        <w:ind w:firstLine="567"/>
        <w:jc w:val="both"/>
        <w:rPr>
          <w:rFonts w:ascii="Times New Roman" w:hAnsi="Times New Roman"/>
          <w:sz w:val="24"/>
          <w:szCs w:val="24"/>
        </w:rPr>
      </w:pPr>
      <w:r w:rsidRPr="00AA5B4F">
        <w:rPr>
          <w:rFonts w:ascii="Times New Roman" w:hAnsi="Times New Roman"/>
          <w:sz w:val="24"/>
          <w:szCs w:val="24"/>
        </w:rPr>
        <w:t>Гарантии предоставляются, как правило, на конкурсной основе. При этом обязательным условием является проверка финансового состояния получателя.</w:t>
      </w:r>
    </w:p>
    <w:p w:rsidR="00AB2EC2" w:rsidRPr="00AA5B4F" w:rsidRDefault="00AB2EC2" w:rsidP="008C39CC">
      <w:pPr>
        <w:autoSpaceDE w:val="0"/>
        <w:autoSpaceDN w:val="0"/>
        <w:adjustRightInd w:val="0"/>
        <w:spacing w:before="100" w:after="100" w:line="360" w:lineRule="auto"/>
        <w:ind w:firstLine="567"/>
        <w:jc w:val="both"/>
        <w:rPr>
          <w:rFonts w:ascii="Times New Roman" w:hAnsi="Times New Roman"/>
          <w:sz w:val="24"/>
          <w:szCs w:val="24"/>
        </w:rPr>
      </w:pPr>
      <w:r w:rsidRPr="00AA5B4F">
        <w:rPr>
          <w:rFonts w:ascii="Times New Roman" w:hAnsi="Times New Roman"/>
          <w:sz w:val="24"/>
          <w:szCs w:val="24"/>
        </w:rPr>
        <w:t>Примеры из экономической истории России и других стран (в том числе, Латинской Америки) показывают, что чрезмерные объемы выданных гарантий несут серьезную угрозу для бюджетной системы. Поэтому с принятием российского Бюджетного кодекса</w:t>
      </w:r>
      <w:r w:rsidRPr="00AA5B4F">
        <w:rPr>
          <w:rFonts w:ascii="Times New Roman" w:hAnsi="Times New Roman"/>
          <w:i/>
          <w:iCs/>
          <w:sz w:val="24"/>
          <w:szCs w:val="24"/>
        </w:rPr>
        <w:t xml:space="preserve"> </w:t>
      </w:r>
      <w:r w:rsidRPr="00AA5B4F">
        <w:rPr>
          <w:rFonts w:ascii="Times New Roman" w:hAnsi="Times New Roman"/>
          <w:sz w:val="24"/>
          <w:szCs w:val="24"/>
        </w:rPr>
        <w:t>процедура их предоставления и учета была существенно упорядочена. Общая сумма гарантий учитывается в составе государственного долга как отдельный вид обязательств. Эти обязательства учитываются в особом порядке и не рассматривают как источник финансирования дефицита бюджета. Предельные объемы государственных гарантий (отдельно в национальной и иностранной валюте) утверждаются в составе закона о бюджете.</w:t>
      </w:r>
    </w:p>
    <w:p w:rsidR="00AB2EC2" w:rsidRPr="00AA5B4F" w:rsidRDefault="00AB2EC2" w:rsidP="00AA5B4F">
      <w:pPr>
        <w:autoSpaceDE w:val="0"/>
        <w:autoSpaceDN w:val="0"/>
        <w:adjustRightInd w:val="0"/>
        <w:spacing w:before="100" w:after="100" w:line="360" w:lineRule="auto"/>
        <w:jc w:val="both"/>
        <w:rPr>
          <w:rFonts w:ascii="Times New Roman" w:hAnsi="Times New Roman"/>
          <w:sz w:val="24"/>
          <w:szCs w:val="24"/>
        </w:rPr>
      </w:pPr>
      <w:r w:rsidRPr="00AA5B4F">
        <w:rPr>
          <w:rFonts w:ascii="Times New Roman" w:hAnsi="Times New Roman"/>
          <w:sz w:val="24"/>
          <w:szCs w:val="24"/>
        </w:rPr>
        <w:t>Так, в законе о федеральном бюджете на 2003 год предел предоставления гарантий третьим лицам на привлечение внешних заимствований был определен в размере в размере 2,3 млрд. долларов США.</w:t>
      </w:r>
    </w:p>
    <w:p w:rsidR="00AB2EC2" w:rsidRPr="00AA5B4F" w:rsidRDefault="00AB2EC2" w:rsidP="00AA5B4F">
      <w:pPr>
        <w:autoSpaceDE w:val="0"/>
        <w:autoSpaceDN w:val="0"/>
        <w:adjustRightInd w:val="0"/>
        <w:spacing w:before="100" w:after="100" w:line="360" w:lineRule="auto"/>
        <w:ind w:firstLine="567"/>
        <w:jc w:val="both"/>
        <w:rPr>
          <w:rFonts w:ascii="Times New Roman" w:hAnsi="Times New Roman"/>
          <w:sz w:val="24"/>
          <w:szCs w:val="24"/>
        </w:rPr>
      </w:pPr>
      <w:r w:rsidRPr="00AA5B4F">
        <w:rPr>
          <w:rFonts w:ascii="Times New Roman" w:hAnsi="Times New Roman"/>
          <w:sz w:val="24"/>
          <w:szCs w:val="24"/>
        </w:rPr>
        <w:t xml:space="preserve">Законодательство требует ведения подробного учета выданных гарантий, их целей, сумм и сроков. В России эту функцию выполняет Министерство финансов. На основе такого учета Государственной Думе представляется подробный отчет о выданных гарантиях по всем получателям, исполнении получателями своих обязательств и платежах государства по гарантиям. Гарантии, предоставляемые в национальной валюте, учитываются в составе программы внутренних заимствований. Предоставление гарантий для обеспечения обязательств в иностранной валюте утверждается в программе внешних заимствований. </w:t>
      </w:r>
    </w:p>
    <w:p w:rsidR="00AB2EC2" w:rsidRPr="00AA5B4F" w:rsidRDefault="00AB2EC2" w:rsidP="00AA5B4F">
      <w:pPr>
        <w:autoSpaceDE w:val="0"/>
        <w:autoSpaceDN w:val="0"/>
        <w:adjustRightInd w:val="0"/>
        <w:spacing w:before="100" w:after="100" w:line="360" w:lineRule="auto"/>
        <w:ind w:firstLine="709"/>
        <w:jc w:val="both"/>
        <w:rPr>
          <w:rFonts w:ascii="Times New Roman" w:hAnsi="Times New Roman"/>
          <w:sz w:val="24"/>
          <w:szCs w:val="24"/>
        </w:rPr>
      </w:pPr>
      <w:r w:rsidRPr="00AA5B4F">
        <w:rPr>
          <w:rFonts w:ascii="Times New Roman" w:hAnsi="Times New Roman"/>
          <w:sz w:val="24"/>
          <w:szCs w:val="24"/>
        </w:rPr>
        <w:t xml:space="preserve">Гарантии могут предоставляться не только федеральным правительством, но и нижестоящими уровнями государственной власти. Верхний предел гарантий, выдаваемых субъектом федерации и муниципальным образованием, должен утверждаться в соответствующем законе (или решении) о бюджете. В нем также должен содержаться перечень гарантий, предоставляемых на сумму более 0,01% расходов бюджета. Общая сумма выданных гарантий учитывается в составе долга субъектов федерации и муниципального долга. </w:t>
      </w:r>
    </w:p>
    <w:p w:rsidR="00AB2EC2" w:rsidRPr="00AA5B4F" w:rsidRDefault="00AB2EC2" w:rsidP="00AA5B4F">
      <w:pPr>
        <w:autoSpaceDE w:val="0"/>
        <w:autoSpaceDN w:val="0"/>
        <w:adjustRightInd w:val="0"/>
        <w:spacing w:before="100" w:after="100" w:line="360" w:lineRule="auto"/>
        <w:jc w:val="both"/>
        <w:rPr>
          <w:rFonts w:ascii="Times New Roman" w:hAnsi="Times New Roman"/>
          <w:b/>
          <w:bCs/>
          <w:i/>
          <w:iCs/>
          <w:color w:val="000000"/>
          <w:sz w:val="24"/>
          <w:szCs w:val="24"/>
        </w:rPr>
      </w:pPr>
    </w:p>
    <w:p w:rsidR="00AB2EC2" w:rsidRPr="00AA5B4F" w:rsidRDefault="00AB2EC2" w:rsidP="00AA5B4F">
      <w:pPr>
        <w:autoSpaceDE w:val="0"/>
        <w:autoSpaceDN w:val="0"/>
        <w:adjustRightInd w:val="0"/>
        <w:spacing w:before="100" w:after="100" w:line="360" w:lineRule="auto"/>
        <w:jc w:val="both"/>
        <w:rPr>
          <w:rFonts w:ascii="Times New Roman" w:hAnsi="Times New Roman"/>
          <w:b/>
          <w:bCs/>
          <w:i/>
          <w:iCs/>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r w:rsidRPr="00AA5B4F">
        <w:rPr>
          <w:rFonts w:ascii="Times New Roman" w:hAnsi="Times New Roman"/>
          <w:color w:val="000000"/>
          <w:sz w:val="24"/>
          <w:szCs w:val="24"/>
        </w:rPr>
        <w:t xml:space="preserve"> </w:t>
      </w: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Default="00AB2EC2" w:rsidP="00AA5B4F">
      <w:pPr>
        <w:autoSpaceDE w:val="0"/>
        <w:autoSpaceDN w:val="0"/>
        <w:adjustRightInd w:val="0"/>
        <w:spacing w:before="100" w:after="100" w:line="360" w:lineRule="auto"/>
        <w:jc w:val="both"/>
        <w:rPr>
          <w:rFonts w:ascii="Times New Roman" w:hAnsi="Times New Roman"/>
          <w:color w:val="000000"/>
          <w:sz w:val="24"/>
          <w:szCs w:val="24"/>
        </w:rPr>
      </w:pPr>
    </w:p>
    <w:p w:rsidR="00AB2EC2" w:rsidRPr="00AA5B4F" w:rsidRDefault="00AB2EC2" w:rsidP="00AA5B4F">
      <w:pPr>
        <w:autoSpaceDE w:val="0"/>
        <w:autoSpaceDN w:val="0"/>
        <w:adjustRightInd w:val="0"/>
        <w:spacing w:before="100" w:after="100" w:line="360" w:lineRule="auto"/>
        <w:jc w:val="both"/>
        <w:rPr>
          <w:rFonts w:ascii="Times New Roman" w:hAnsi="Times New Roman"/>
          <w:b/>
          <w:bCs/>
          <w:i/>
          <w:iCs/>
          <w:color w:val="000000"/>
          <w:sz w:val="24"/>
          <w:szCs w:val="24"/>
        </w:rPr>
      </w:pPr>
    </w:p>
    <w:p w:rsidR="00AB2EC2" w:rsidRDefault="00AB2EC2" w:rsidP="00AA5B4F">
      <w:pPr>
        <w:autoSpaceDE w:val="0"/>
        <w:autoSpaceDN w:val="0"/>
        <w:adjustRightInd w:val="0"/>
        <w:spacing w:before="100" w:after="100" w:line="360" w:lineRule="auto"/>
        <w:rPr>
          <w:rFonts w:ascii="Times New Roman" w:hAnsi="Times New Roman"/>
          <w:sz w:val="24"/>
          <w:szCs w:val="24"/>
        </w:rPr>
      </w:pPr>
    </w:p>
    <w:p w:rsidR="00AB2EC2" w:rsidRDefault="00AB2EC2" w:rsidP="00AA5B4F">
      <w:pPr>
        <w:autoSpaceDE w:val="0"/>
        <w:autoSpaceDN w:val="0"/>
        <w:adjustRightInd w:val="0"/>
        <w:spacing w:before="100" w:after="100" w:line="360" w:lineRule="auto"/>
        <w:rPr>
          <w:rFonts w:ascii="Times New Roman CYR" w:hAnsi="Times New Roman CYR" w:cs="Times New Roman CYR"/>
          <w:b/>
          <w:bCs/>
          <w:kern w:val="36"/>
          <w:sz w:val="40"/>
          <w:szCs w:val="40"/>
        </w:rPr>
      </w:pPr>
    </w:p>
    <w:p w:rsidR="00AB2EC2" w:rsidRPr="002B7B10" w:rsidRDefault="00AB2EC2" w:rsidP="002B7B10">
      <w:pPr>
        <w:autoSpaceDE w:val="0"/>
        <w:autoSpaceDN w:val="0"/>
        <w:adjustRightInd w:val="0"/>
        <w:spacing w:before="100" w:after="100" w:line="240" w:lineRule="auto"/>
        <w:jc w:val="right"/>
        <w:rPr>
          <w:rFonts w:ascii="Times New Roman CYR" w:hAnsi="Times New Roman CYR" w:cs="Times New Roman CYR"/>
          <w:bCs/>
          <w:kern w:val="36"/>
          <w:sz w:val="24"/>
          <w:szCs w:val="24"/>
        </w:rPr>
      </w:pPr>
      <w:r w:rsidRPr="002B7B10">
        <w:rPr>
          <w:rFonts w:ascii="Times New Roman CYR" w:hAnsi="Times New Roman CYR" w:cs="Times New Roman CYR"/>
          <w:bCs/>
          <w:kern w:val="36"/>
          <w:sz w:val="24"/>
          <w:szCs w:val="24"/>
        </w:rPr>
        <w:t>Приложение</w:t>
      </w:r>
    </w:p>
    <w:p w:rsidR="00AB2EC2" w:rsidRDefault="00AB2EC2" w:rsidP="00DD20BD">
      <w:pPr>
        <w:autoSpaceDE w:val="0"/>
        <w:autoSpaceDN w:val="0"/>
        <w:adjustRightInd w:val="0"/>
        <w:spacing w:before="100" w:after="100" w:line="240" w:lineRule="auto"/>
        <w:jc w:val="center"/>
        <w:rPr>
          <w:rFonts w:ascii="Times New Roman CYR" w:hAnsi="Times New Roman CYR" w:cs="Times New Roman CYR"/>
          <w:b/>
          <w:bCs/>
          <w:kern w:val="36"/>
          <w:sz w:val="24"/>
          <w:szCs w:val="24"/>
        </w:rPr>
      </w:pPr>
    </w:p>
    <w:p w:rsidR="00AB2EC2" w:rsidRDefault="00AB2EC2" w:rsidP="00DD20BD">
      <w:pPr>
        <w:autoSpaceDE w:val="0"/>
        <w:autoSpaceDN w:val="0"/>
        <w:adjustRightInd w:val="0"/>
        <w:spacing w:before="100" w:after="100" w:line="240" w:lineRule="auto"/>
        <w:jc w:val="center"/>
        <w:rPr>
          <w:rFonts w:ascii="Times New Roman CYR" w:hAnsi="Times New Roman CYR" w:cs="Times New Roman CYR"/>
          <w:b/>
          <w:kern w:val="36"/>
          <w:sz w:val="24"/>
          <w:szCs w:val="24"/>
        </w:rPr>
      </w:pPr>
      <w:r w:rsidRPr="002B7B10">
        <w:rPr>
          <w:rFonts w:ascii="Times New Roman CYR" w:hAnsi="Times New Roman CYR" w:cs="Times New Roman CYR"/>
          <w:b/>
          <w:bCs/>
          <w:kern w:val="36"/>
          <w:sz w:val="24"/>
          <w:szCs w:val="24"/>
        </w:rPr>
        <w:t>Государственные гарантии</w:t>
      </w:r>
      <w:r w:rsidRPr="002B7B10">
        <w:rPr>
          <w:rFonts w:ascii="Times New Roman CYR" w:hAnsi="Times New Roman CYR" w:cs="Times New Roman CYR"/>
          <w:b/>
          <w:kern w:val="36"/>
          <w:sz w:val="24"/>
          <w:szCs w:val="24"/>
        </w:rPr>
        <w:t xml:space="preserve"> социальной поддержки обучающихся </w:t>
      </w:r>
    </w:p>
    <w:p w:rsidR="00AB2EC2" w:rsidRDefault="00AB2EC2" w:rsidP="002B7B10">
      <w:pPr>
        <w:autoSpaceDE w:val="0"/>
        <w:autoSpaceDN w:val="0"/>
        <w:adjustRightInd w:val="0"/>
        <w:spacing w:before="100" w:after="100" w:line="240" w:lineRule="auto"/>
        <w:jc w:val="center"/>
        <w:rPr>
          <w:rFonts w:ascii="Times New Roman CYR" w:hAnsi="Times New Roman CYR" w:cs="Times New Roman CYR"/>
          <w:b/>
          <w:kern w:val="36"/>
          <w:sz w:val="24"/>
          <w:szCs w:val="24"/>
        </w:rPr>
      </w:pPr>
      <w:r w:rsidRPr="002B7B10">
        <w:rPr>
          <w:rFonts w:ascii="Times New Roman CYR" w:hAnsi="Times New Roman CYR" w:cs="Times New Roman CYR"/>
          <w:b/>
          <w:kern w:val="36"/>
          <w:sz w:val="24"/>
          <w:szCs w:val="24"/>
        </w:rPr>
        <w:t>в государственных и муниципальных образовательных учреждениях</w:t>
      </w:r>
    </w:p>
    <w:p w:rsidR="00AB2EC2" w:rsidRPr="002B7B10" w:rsidRDefault="00AB2EC2" w:rsidP="00DD20BD">
      <w:pPr>
        <w:autoSpaceDE w:val="0"/>
        <w:autoSpaceDN w:val="0"/>
        <w:adjustRightInd w:val="0"/>
        <w:spacing w:before="100" w:after="100" w:line="240" w:lineRule="auto"/>
        <w:jc w:val="center"/>
        <w:rPr>
          <w:rFonts w:ascii="Times New Roman CYR" w:hAnsi="Times New Roman CYR" w:cs="Times New Roman CYR"/>
          <w:b/>
          <w:bCs/>
          <w:kern w:val="36"/>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384"/>
        <w:gridCol w:w="10"/>
        <w:gridCol w:w="9"/>
        <w:gridCol w:w="6977"/>
        <w:gridCol w:w="2259"/>
      </w:tblGrid>
      <w:tr w:rsidR="00AB2EC2" w:rsidRPr="005F7F1E" w:rsidTr="002B7B10">
        <w:trPr>
          <w:trHeight w:val="432"/>
        </w:trPr>
        <w:tc>
          <w:tcPr>
            <w:tcW w:w="394"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w:t>
            </w:r>
          </w:p>
        </w:tc>
        <w:tc>
          <w:tcPr>
            <w:tcW w:w="6986"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jc w:val="center"/>
              <w:rPr>
                <w:rFonts w:ascii="Times New Roman CYR" w:hAnsi="Times New Roman CYR" w:cs="Times New Roman CYR"/>
                <w:sz w:val="24"/>
                <w:szCs w:val="24"/>
              </w:rPr>
            </w:pPr>
            <w:r w:rsidRPr="005F7F1E">
              <w:rPr>
                <w:rFonts w:ascii="Times New Roman CYR" w:hAnsi="Times New Roman CYR" w:cs="Times New Roman CYR"/>
                <w:sz w:val="24"/>
                <w:szCs w:val="24"/>
              </w:rPr>
              <w:t>Содержание гарантий</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jc w:val="center"/>
              <w:rPr>
                <w:rFonts w:ascii="Times New Roman CYR" w:hAnsi="Times New Roman CYR" w:cs="Times New Roman CYR"/>
                <w:sz w:val="24"/>
                <w:szCs w:val="24"/>
              </w:rPr>
            </w:pPr>
            <w:r w:rsidRPr="005F7F1E">
              <w:rPr>
                <w:rFonts w:ascii="Times New Roman CYR" w:hAnsi="Times New Roman CYR" w:cs="Times New Roman CYR"/>
                <w:sz w:val="24"/>
                <w:szCs w:val="24"/>
              </w:rPr>
              <w:t>Законодательные и иные нормативные акты</w:t>
            </w:r>
          </w:p>
        </w:tc>
      </w:tr>
      <w:tr w:rsidR="00AB2EC2" w:rsidRPr="005F7F1E" w:rsidTr="002B7B10">
        <w:trPr>
          <w:trHeight w:val="1286"/>
        </w:trPr>
        <w:tc>
          <w:tcPr>
            <w:tcW w:w="394"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1.</w:t>
            </w:r>
          </w:p>
        </w:tc>
        <w:tc>
          <w:tcPr>
            <w:tcW w:w="6986"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Лица, имеющие начальное профессиональное образование соответствующего профиля, могут получать высшее профессиональное образование по сокращенным ускоренным программам</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в редакции Федерального закона от 13.01.96 № 12-ФЗ, ст.23, п.З</w:t>
            </w:r>
          </w:p>
        </w:tc>
      </w:tr>
      <w:tr w:rsidR="00AB2EC2" w:rsidRPr="005F7F1E" w:rsidTr="002B7B10">
        <w:trPr>
          <w:trHeight w:val="1910"/>
        </w:trPr>
        <w:tc>
          <w:tcPr>
            <w:tcW w:w="394"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2.</w:t>
            </w:r>
          </w:p>
        </w:tc>
        <w:tc>
          <w:tcPr>
            <w:tcW w:w="6986"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Вне конкурса при условии успешной сдачи вступительных испытаний принимаются в вузы дети-сироты и дети, оставшиеся без попечения родителей, инвалиды 1 и 2 групп, которым согласно заключению врачебно-трудовой экспертной комиссии не противопоказано обучение в вузах, а также граждане других категорий, предусмотренных законодательством</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125-ФЗ,ст.11,п.З</w:t>
            </w:r>
          </w:p>
        </w:tc>
      </w:tr>
      <w:tr w:rsidR="00AB2EC2" w:rsidRPr="005F7F1E" w:rsidTr="002B7B10">
        <w:trPr>
          <w:trHeight w:val="2754"/>
        </w:trPr>
        <w:tc>
          <w:tcPr>
            <w:tcW w:w="394"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w:t>
            </w:r>
          </w:p>
        </w:tc>
        <w:tc>
          <w:tcPr>
            <w:tcW w:w="6986"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Студентам очной формы обучения государственных, муниципальных вузов выделяются дополнительные средства за счет соответствующего бюджета на оказание помощи нуждающимся студентам в размере 5 % стипендиального фонда, предусматриваемого в установленном порядке в расходах соответствующих бюджетов, а также выделяются дополнительные средства в размере двух месячных стипендиальных фондов для организации культурно-массовой и физкультурно-оздоровительной работы со студентами, их санаторно-курортного лечения и отдыха</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125-ФЗ,ст.16,п.З</w:t>
            </w:r>
          </w:p>
        </w:tc>
      </w:tr>
      <w:tr w:rsidR="00AB2EC2" w:rsidRPr="005F7F1E" w:rsidTr="002B7B10">
        <w:trPr>
          <w:trHeight w:val="1094"/>
        </w:trPr>
        <w:tc>
          <w:tcPr>
            <w:tcW w:w="394"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4.</w:t>
            </w:r>
          </w:p>
        </w:tc>
        <w:tc>
          <w:tcPr>
            <w:tcW w:w="6986" w:type="dxa"/>
            <w:gridSpan w:val="2"/>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Студенту вуза бесплатно выдаются студенческий билет и зачетная книжка установленного образца</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125-ФЗ,ст.16,п.1</w:t>
            </w:r>
          </w:p>
        </w:tc>
      </w:tr>
      <w:tr w:rsidR="00AB2EC2" w:rsidRPr="005F7F1E" w:rsidTr="002B7B10">
        <w:trPr>
          <w:trHeight w:val="128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5.</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Студенты бесплатно пользуются в государственных вузах библиотеками, информационными фондами, услугами учебных, научных, лечебных и других подразделений вуза в порядке, установленном уставом вуза</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125-ФЗ,ст.16,п.З</w:t>
            </w:r>
          </w:p>
        </w:tc>
      </w:tr>
      <w:tr w:rsidR="00AB2EC2" w:rsidRPr="005F7F1E" w:rsidTr="002B7B10">
        <w:trPr>
          <w:trHeight w:val="1699"/>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6.</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Студенты государственных, муниципальных вузов, обучающиеся по очной форме обучения и получающие образование за счет средств соответствующего бюджета, обеспечиваются стипендиями в размере установленного Федеральным законом двукратного минимального размера оплаты труда</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125-ФЗ,ст.16,п.З</w:t>
            </w:r>
          </w:p>
        </w:tc>
      </w:tr>
      <w:tr w:rsidR="00AB2EC2" w:rsidRPr="005F7F1E" w:rsidTr="002B7B10">
        <w:trPr>
          <w:trHeight w:val="106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7.</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Студентам-инвалидам 1 и 2 групп, сиротам, а также детям, оставшимся без попечения родителей, размер стипендии увеличивается на 50 %</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125-ФЗ,ст.16,п.З</w:t>
            </w:r>
          </w:p>
        </w:tc>
      </w:tr>
      <w:tr w:rsidR="00AB2EC2" w:rsidRPr="005F7F1E" w:rsidTr="002B7B10">
        <w:trPr>
          <w:trHeight w:val="2347"/>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8.</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Иногородним студентам очной формы обучения государственных, муниципальных вузов, обучающимся по очной форме обучения, предоставляется также право на бесплатный проезд железнодорожным транспортом один раз в год туда и обратно или автобусным транспортом при отсутствии железнодорожного сообщения; студентам, постоянно проживающим в районах Крайнего Севера и приравненных к ним местностях, Сибири и на Дальнем Востоке - авиационным транспортом один раз в год туда и обратно</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 ст.16, п.3</w:t>
            </w:r>
          </w:p>
        </w:tc>
      </w:tr>
      <w:tr w:rsidR="00AB2EC2" w:rsidRPr="005F7F1E" w:rsidTr="002B7B10">
        <w:trPr>
          <w:trHeight w:val="1277"/>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9.</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 медицинским показаниям и в других случаях (исключительных) студенту вуза предоставляется академический отпуск в порядке, установленном федеральным (центральным) органом управления образования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 ст.16, п.З</w:t>
            </w:r>
          </w:p>
        </w:tc>
      </w:tr>
      <w:tr w:rsidR="00AB2EC2" w:rsidRPr="005F7F1E" w:rsidTr="002B7B10">
        <w:trPr>
          <w:trHeight w:val="1085"/>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10.</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Студентам очной формы обучения, обучающимся в вузах, предоставляется отсрочка от призыва на военную службу на время обучения в соответствии с Федеральным законом</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 ст.16, п.З</w:t>
            </w:r>
          </w:p>
        </w:tc>
      </w:tr>
      <w:tr w:rsidR="00AB2EC2" w:rsidRPr="005F7F1E" w:rsidTr="002B7B10">
        <w:trPr>
          <w:trHeight w:val="1085"/>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11.</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Студентам вузов предоставляется право на бесплатное пользование услугами государственных и муниципальных библиотек, а также на бесплатное посещение государственных и муниципальных музеев</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125-ФЗ,ст.16,п.З</w:t>
            </w:r>
          </w:p>
        </w:tc>
      </w:tr>
      <w:tr w:rsidR="00AB2EC2" w:rsidRPr="005F7F1E" w:rsidTr="002B7B10">
        <w:trPr>
          <w:trHeight w:val="1085"/>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12.</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Для студентов очной и очно-заочной форм обучения не менее чем два раза в учебном году устанавливаются каникулы общей продолжительностью не менее чем семь недель</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125-ФЗ,ст.16,п.З</w:t>
            </w:r>
          </w:p>
        </w:tc>
      </w:tr>
      <w:tr w:rsidR="00AB2EC2" w:rsidRPr="005F7F1E" w:rsidTr="002B7B10">
        <w:trPr>
          <w:trHeight w:val="1085"/>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13.</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Каждый обучающийся, нуждающийся в жилой площади, должен быть обеспечен отвечающим санитарным нормам и правилам местом в общежитии при наличии соответствующего жилищного фонда вуза. Размер платы за проживание в общежитии, коммунальные и бытовые услуги для обучающихся за счет средств соответствующего бюджета не может превышать 5 % размера стипендии</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!25-ФЗ,ст.16, п.З</w:t>
            </w:r>
          </w:p>
        </w:tc>
      </w:tr>
      <w:tr w:rsidR="00AB2EC2" w:rsidRPr="005F7F1E" w:rsidTr="002B7B10">
        <w:trPr>
          <w:trHeight w:val="517"/>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14.</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 имеет право на восстановление в вузе в течение пяти лет после отчисления из него по собственному желанию или по уважительной причине с сохранением той основы обучения (бесплатной или платной}, в соответствии с которой он обучался до отчисления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 фессиональном образовании» от 22.08.96 № 125-ФЗ,ст.16,п.4</w:t>
            </w:r>
          </w:p>
        </w:tc>
      </w:tr>
      <w:tr w:rsidR="00AB2EC2" w:rsidRPr="005F7F1E" w:rsidTr="002B7B10">
        <w:trPr>
          <w:trHeight w:val="1085"/>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15.</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Студентам вузов гарантируется свобода перехода в другое высшее учебное заведение в порядке, установленном (центральным) органом управления образованием. При переходе из одного вуза в другой за студентом сохраняются все права как за обучающимся впервые на данной ступени высшего профессионального образования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125-ФЗ,ст.1б, п.6</w:t>
            </w:r>
          </w:p>
        </w:tc>
      </w:tr>
      <w:tr w:rsidR="00AB2EC2" w:rsidRPr="005F7F1E" w:rsidTr="002B7B10">
        <w:trPr>
          <w:trHeight w:val="2874"/>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16.</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Дополнительные отпуска без сохранения заработной платы по месту работы предоставляются: -   лицам, допущенным к вступительным испытаниям в вузы-пятнадцать календарных дней; -   слушателям подготовительных отделений при вузах для сдачи выпускных экзаменов - пятнадцать календарных дней; -   студентам вузов очной формы обучения, совмещающих учебу с работой, для сдачи зачетов и экзаменов - пятнадцать календарных дней в учебном году; -   для подготовки и защиты дипломного проекта (работы) со сдачей государственных экзаменов - четыре месяца; -   для сдачи государственных экзаменов -один месяц.</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«О высшем и послевузовском профессиональном образовании» от 22.08.96 № 125-ФЗ,ст.17,п.2</w:t>
            </w:r>
          </w:p>
        </w:tc>
      </w:tr>
      <w:tr w:rsidR="00AB2EC2" w:rsidRPr="005F7F1E" w:rsidTr="002B7B10">
        <w:trPr>
          <w:trHeight w:val="105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17.</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В образовательных учреждениях содержание и обучение детей-сирот и детей, оставшихся без попечения родителей, осуществляется на основе полного государственного обеспечения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(10.07.02 г.) ст.50 «Права и социальная зашита обучающихся»</w:t>
            </w:r>
          </w:p>
        </w:tc>
      </w:tr>
      <w:tr w:rsidR="00AB2EC2" w:rsidRPr="005F7F1E" w:rsidTr="002B7B10">
        <w:trPr>
          <w:trHeight w:val="1267"/>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18.</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 01.01.92 г. студентам вузов из числа детей-сирот и детей, оставшихся без попечения родителей, находящимся на полном гособеспечеини, выплачивается стипендия не ниже 80 % от стипендии, установленной для успевающих студентов</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Приказ Министерства науки, высшей школы и технической политики РФ № 55 от 31.01.92 г.</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19.</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Выплачивать в период академического отпуска студентам, находящимся в академических отпусках по медицинским показаниям, ежемесячное пособие в размере 50 % (инвалидам - 75 %) стипендии, установленной для успевающих студентов</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Дополнение (Указ Президента РФ от 30.05.94. № ПО) «О повышении размера компенсационных выплат отдельным категориям граждан»</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20.</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Студенты и аспиранты вузов, обучающиеся с отрывом от производства, имеют право на проезд на одном из видов транспорта -авиационном, железнодорожном, водном, автомобильном (междугородном) - 1 раз в год в направлении туда и обратно в пределах территории Российской Федерации с компенсацией 50 % стоимости билетов. Выплата указанной компенсации производится в учебном заведении</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Постановление Правительства РФ от 16.12.92 г. № 981 «О льготах по оплате проезда на транспорте для учащихся средних специальных учебных заведений и студентов вузов»</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21.</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Увеличить стипендию следующим категориям студентов вузов за счет выплаты надбавок к стипендиям: -   студентам из числа бывших военнослужащих, ставших инвалидами вследствие ранения, контузии, увечий или заболевания, полученных при выполнении интернационального долга или участия в других локальных конфликтах, а также из числа граждан, подвергшихся воздействию радиации вследствие особого риска, слепым, глухонемым студентам - на 50 % с учетом категории обеспечения; -   студентам вузов из числа детей погибших военнослужащих и лиц, приравненных к инвалидам ВОВ 1 и 2 группы - на-10 %; -   студентам вузов из числа лиц, исполнявших интернациональный долг, или участников других локальных конфликтов, а также студентам, находящимся под опекой (на попечительстве) или потерявшим обоих или единственного родителя в период обучения в вузе, - на 30 % с учетом категории обеспечения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Приказ Министерства науки, высшей школы и технической политики РФ № 55 от 31.01.92 г.</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22.</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Сироты и инвалиды 1 и 2 групп проживают в общежитии бесплатно</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Письмо Госкомвуза России от 18.08.94 г. № 19-36-93 ИН/19-10</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23.</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Выпускникам учебно-воспитательных учреждений всех типов из числа детей-сирот и детей, оставшихся без попечения родителей, при поступлении в профессиональные средние специальные и высшие учебные заведения выдается комплект новой одежды, обуви, а также единовременное денежное пособие в сумме двух минимальных размеров оплаты труда</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Постановление Правительства РФ от 20.06.92 №409 «О неотложных мерах по социальной защите детей-сирот и детей, оставшихся без попечения родителей», п.4</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24.</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Лица из числа детей-сирот и детей, оставшихся без попечения родителей, обучающиеся во всех типах высших учебных заведений независимо от их ведомственной подчиненности, а также студенты, потерявшие в период обучения обоих или единственного родителя, зачисляются на полное государственное обеспечение, им выплачивается не ниже 80 % минимальной гарантированной стипендии, а также ежегодное пособие в размере месячной до окончания ими учебного заведения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Постановление Правительства РФ от 20.06.92 г. №409 «О неотложных мерах по социальной защите детей-сирот и детей, оставшихся без попечения родителей», п.5</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25.</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Выпускники образовательных учреждений из числа детей-сирот и детей, оставшихся без попечения родителей, при трудоустройстве обеспечиваются одеждой, обувью, мягким инвентарем и оборудованием, а также единовременным денежным пособием в размере 5 минимальных размеров оплаты труда</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Постановление Правительства РФ от 20.06.92 г. №409 «О неотложных мерах по социальной защите детей-сирот и детей, оставшихся без попечения родителей», п.6</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26.</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Учащиеся в возрасте 18 лет и старше имеют право на пенсию по случаю потери кормильца до окончания профессионального обучения в очных учебных заведениях, но не более чем до 23 лет</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«О государственных пенсиях РСФСР» от 20.11.90 г.</w:t>
            </w:r>
          </w:p>
        </w:tc>
      </w:tr>
      <w:tr w:rsidR="00AB2EC2" w:rsidRPr="005F7F1E" w:rsidTr="002B7B10">
        <w:trPr>
          <w:trHeight w:val="1296"/>
        </w:trPr>
        <w:tc>
          <w:tcPr>
            <w:tcW w:w="403"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27.</w:t>
            </w:r>
          </w:p>
        </w:tc>
        <w:tc>
          <w:tcPr>
            <w:tcW w:w="6977"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Путевки в санаторий-профилакторий предоставляются студентам вузов - до 10 % бесплатно, остальные с платой до 10 % стоимости по социальному страхованию</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Постановление правления Фонда социального страхования Российской Федерации от 17.02.93 г.</w:t>
            </w:r>
          </w:p>
        </w:tc>
      </w:tr>
      <w:tr w:rsidR="00AB2EC2" w:rsidRPr="005F7F1E" w:rsidTr="002B7B10">
        <w:trPr>
          <w:trHeight w:val="195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28.</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Вне конкурса при условии успешной сдачи вступительных экзаменов в государственные и муниципальные образовательные учреждения среднего и высшего профессионального образования принимаются дети-сироты и дети, оставшиеся без попечения родителей, а также инвалиды 1 и 2 групп, которым согласно заключению врачебно-трудовой комиссии не противопоказано обучение и соответствующих образовательных учреждениях</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в редакции Федерального закона от 13.01.96 г. № 12-ФЗ,ст.16, п.З</w:t>
            </w:r>
          </w:p>
        </w:tc>
      </w:tr>
      <w:tr w:rsidR="00AB2EC2" w:rsidRPr="005F7F1E" w:rsidTr="002B7B10">
        <w:trPr>
          <w:trHeight w:val="1277"/>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29.</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Лица, имеющие начальное профессиональное образование соответствующего профиля, могут получать высшее профессиональное образование по сокращенным ускоренным программам</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в редакции Федерального закона от 13.01.96 г. № 12-ФЗ,ст.23, п.З</w:t>
            </w:r>
          </w:p>
        </w:tc>
      </w:tr>
      <w:tr w:rsidR="00AB2EC2" w:rsidRPr="005F7F1E" w:rsidTr="002B7B10">
        <w:trPr>
          <w:trHeight w:val="1277"/>
        </w:trPr>
        <w:tc>
          <w:tcPr>
            <w:tcW w:w="384" w:type="dxa"/>
            <w:tcBorders>
              <w:top w:val="single" w:sz="6" w:space="0" w:color="auto"/>
              <w:left w:val="single" w:sz="6" w:space="0" w:color="auto"/>
              <w:bottom w:val="nil"/>
              <w:right w:val="single" w:sz="6" w:space="0" w:color="auto"/>
            </w:tcBorders>
            <w:shd w:val="clear" w:color="auto" w:fill="FFFFFF"/>
            <w:vAlign w:val="center"/>
          </w:tcPr>
          <w:p w:rsidR="00AB2EC2" w:rsidRPr="005F7F1E" w:rsidRDefault="00AB2EC2" w:rsidP="00B279D9">
            <w:pPr>
              <w:autoSpaceDE w:val="0"/>
              <w:autoSpaceDN w:val="0"/>
              <w:adjustRightInd w:val="0"/>
              <w:spacing w:after="0" w:line="240" w:lineRule="auto"/>
              <w:jc w:val="center"/>
              <w:rPr>
                <w:rFonts w:ascii="Times New Roman CYR" w:hAnsi="Times New Roman CYR" w:cs="Times New Roman CYR"/>
                <w:sz w:val="24"/>
                <w:szCs w:val="24"/>
              </w:rPr>
            </w:pPr>
            <w:r w:rsidRPr="005F7F1E">
              <w:rPr>
                <w:rFonts w:ascii="Times New Roman CYR" w:hAnsi="Times New Roman CYR" w:cs="Times New Roman CYR"/>
                <w:sz w:val="24"/>
                <w:szCs w:val="24"/>
              </w:rPr>
              <w:t>30.</w:t>
            </w:r>
          </w:p>
          <w:p w:rsidR="00AB2EC2" w:rsidRPr="005F7F1E" w:rsidRDefault="00AB2EC2" w:rsidP="00B279D9">
            <w:pPr>
              <w:autoSpaceDE w:val="0"/>
              <w:autoSpaceDN w:val="0"/>
              <w:adjustRightInd w:val="0"/>
              <w:spacing w:after="0" w:line="240" w:lineRule="auto"/>
              <w:jc w:val="center"/>
              <w:rPr>
                <w:rFonts w:ascii="Times New Roman CYR" w:hAnsi="Times New Roman CYR" w:cs="Times New Roman CYR"/>
                <w:sz w:val="24"/>
                <w:szCs w:val="24"/>
              </w:rPr>
            </w:pP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Граждане, имеющие среднее (полное) обшее и начальное профессиональное образование соответствующего профиля, получают среднее профессиональное образование по сокращенным ускоренным программам</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в редакции Федерального закона от 13.01.96г.№ 12-ФЗ,ст.23, п.2</w:t>
            </w:r>
          </w:p>
        </w:tc>
      </w:tr>
      <w:tr w:rsidR="00AB2EC2" w:rsidRPr="005F7F1E" w:rsidTr="002B7B10">
        <w:trPr>
          <w:trHeight w:val="1488"/>
        </w:trPr>
        <w:tc>
          <w:tcPr>
            <w:tcW w:w="384" w:type="dxa"/>
            <w:tcBorders>
              <w:top w:val="nil"/>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31.</w:t>
            </w:r>
          </w:p>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Среднее специальное образование может быть получено в образовательных учреждениях среднего профессионального образования (средних, специальных учебных заведениях) или на первой ступени образовательных учреждений высшего профессионального образования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в редакции Федерального закона от 13.01.9бг.№12-ФЗ,ст.23, п.З</w:t>
            </w:r>
          </w:p>
        </w:tc>
      </w:tr>
      <w:tr w:rsidR="00AB2EC2" w:rsidRPr="005F7F1E" w:rsidTr="002B7B10">
        <w:trPr>
          <w:trHeight w:val="1277"/>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32.</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Лица, имеющие среднее профессиональное образование соответствующего профиля, могут получать высшее профессиональное образование по сокращенным ускоренным программам</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«Об образовании» в редакции Федерального закона от 13.01.96 г. Ла 12-ФЗ,ст.23, п.4</w:t>
            </w:r>
          </w:p>
        </w:tc>
      </w:tr>
      <w:tr w:rsidR="00AB2EC2" w:rsidRPr="005F7F1E" w:rsidTr="002B7B10">
        <w:trPr>
          <w:trHeight w:val="108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33.</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Установлено единовременное пособие по рождению ребенка - в размере 5-кратного минимального размера оплаты труда + 15 % коэффициент (из средств Фонда социального страхования)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 81 от 19.05.95 г. «О государственных пособиях гражданам, имеющих детей»</w:t>
            </w:r>
          </w:p>
        </w:tc>
      </w:tr>
      <w:tr w:rsidR="00AB2EC2" w:rsidRPr="005F7F1E" w:rsidTr="002B7B10">
        <w:trPr>
          <w:trHeight w:val="108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34.</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Установлено ежемесячное пособие по уходу за ребенком до 1,5 лет-в размере 2-х минимальных размеров оплаты труда + 15 % коэффициент (из средств Фонда социального страхования)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 81 от 19.05.95 г. «О государственных пособиях гражданам, имеющих детей»</w:t>
            </w:r>
          </w:p>
        </w:tc>
      </w:tr>
      <w:tr w:rsidR="00AB2EC2" w:rsidRPr="005F7F1E" w:rsidTr="002B7B10">
        <w:trPr>
          <w:trHeight w:val="108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35.</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Единовременное пособие женщинам, вставшим на учет в медицинских учреждениях в ранние сроки беременности (до 12 недель), выплачивается в размере минимального уровня оплаты труда + 15 % коэффициент (из средств Фонда социального страхования)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 81 от 19.05.95 г. «О государственных пособиях гражданам, имеющих детей»</w:t>
            </w:r>
          </w:p>
        </w:tc>
      </w:tr>
      <w:tr w:rsidR="00AB2EC2" w:rsidRPr="005F7F1E" w:rsidTr="002B7B10">
        <w:trPr>
          <w:trHeight w:val="108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36.</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Пособие по беременности и родам установлено в размере стипендии + 15 % коэффициент (из средств Фонда социального страхования)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№81 от 19.05.95 г. «О государственных пособиях гражданам, имеющих детей»</w:t>
            </w:r>
          </w:p>
        </w:tc>
      </w:tr>
      <w:tr w:rsidR="00AB2EC2" w:rsidRPr="005F7F1E" w:rsidTr="002B7B10">
        <w:trPr>
          <w:trHeight w:val="108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 xml:space="preserve">37. </w:t>
            </w: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Ежемесячное пособие на ребенка до достижения им возраста 16 лет выплачивается в размере 70 % минимального размера оплаты труда + 15 % коэффициент (из средств Фонда социального страхования)</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Закон Российской Федерации № 81 от 19.05.95 г. «О государственных пособиях гражданам, имеющих детей»</w:t>
            </w:r>
          </w:p>
        </w:tc>
      </w:tr>
      <w:tr w:rsidR="00AB2EC2" w:rsidRPr="005F7F1E" w:rsidTr="002B7B10">
        <w:trPr>
          <w:trHeight w:val="108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r w:rsidRPr="005F7F1E">
              <w:rPr>
                <w:rFonts w:ascii="Times New Roman CYR" w:hAnsi="Times New Roman CYR" w:cs="Times New Roman CYR"/>
                <w:sz w:val="24"/>
                <w:szCs w:val="24"/>
              </w:rPr>
              <w:t>38.</w:t>
            </w:r>
          </w:p>
          <w:p w:rsidR="00AB2EC2" w:rsidRPr="005F7F1E" w:rsidRDefault="00AB2EC2" w:rsidP="00B279D9">
            <w:pPr>
              <w:autoSpaceDE w:val="0"/>
              <w:autoSpaceDN w:val="0"/>
              <w:adjustRightInd w:val="0"/>
              <w:spacing w:after="0" w:line="240" w:lineRule="auto"/>
              <w:rPr>
                <w:rFonts w:ascii="Times New Roman CYR" w:hAnsi="Times New Roman CYR" w:cs="Times New Roman CYR"/>
                <w:sz w:val="24"/>
                <w:szCs w:val="24"/>
              </w:rPr>
            </w:pPr>
          </w:p>
        </w:tc>
        <w:tc>
          <w:tcPr>
            <w:tcW w:w="6996" w:type="dxa"/>
            <w:gridSpan w:val="3"/>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Установлено пособие на погребение в размере 10-ти кратного минимального размера оплаты труда.из средств районных и городских бюджетов (для неработающих граждан)</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B2EC2" w:rsidRPr="005F7F1E" w:rsidRDefault="00AB2EC2" w:rsidP="00723364">
            <w:pPr>
              <w:autoSpaceDE w:val="0"/>
              <w:autoSpaceDN w:val="0"/>
              <w:adjustRightInd w:val="0"/>
              <w:spacing w:after="0" w:line="240" w:lineRule="auto"/>
              <w:jc w:val="both"/>
              <w:rPr>
                <w:rFonts w:ascii="Times New Roman CYR" w:hAnsi="Times New Roman CYR" w:cs="Times New Roman CYR"/>
                <w:sz w:val="24"/>
                <w:szCs w:val="24"/>
              </w:rPr>
            </w:pPr>
            <w:r w:rsidRPr="005F7F1E">
              <w:rPr>
                <w:rFonts w:ascii="Times New Roman CYR" w:hAnsi="Times New Roman CYR" w:cs="Times New Roman CYR"/>
                <w:sz w:val="24"/>
                <w:szCs w:val="24"/>
              </w:rPr>
              <w:t>Федеральный закон РФ № 37 от 13.01.96г.</w:t>
            </w:r>
          </w:p>
        </w:tc>
      </w:tr>
    </w:tbl>
    <w:p w:rsidR="00AB2EC2" w:rsidRDefault="00AB2EC2" w:rsidP="00DD20BD">
      <w:pPr>
        <w:autoSpaceDE w:val="0"/>
        <w:autoSpaceDN w:val="0"/>
        <w:adjustRightInd w:val="0"/>
        <w:spacing w:after="0" w:line="240" w:lineRule="auto"/>
        <w:jc w:val="both"/>
        <w:rPr>
          <w:rFonts w:ascii="Times New Roman CYR" w:hAnsi="Times New Roman CYR" w:cs="Times New Roman CYR"/>
          <w:sz w:val="24"/>
          <w:szCs w:val="24"/>
        </w:rPr>
      </w:pPr>
    </w:p>
    <w:p w:rsidR="00AB2EC2" w:rsidRDefault="00AB2EC2">
      <w:bookmarkStart w:id="0" w:name="_GoBack"/>
      <w:bookmarkEnd w:id="0"/>
    </w:p>
    <w:sectPr w:rsidR="00AB2EC2" w:rsidSect="00B279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388E"/>
    <w:multiLevelType w:val="hybridMultilevel"/>
    <w:tmpl w:val="E0C8E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93476"/>
    <w:multiLevelType w:val="hybridMultilevel"/>
    <w:tmpl w:val="802A2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D5B14"/>
    <w:multiLevelType w:val="hybridMultilevel"/>
    <w:tmpl w:val="CC02E3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A3CB8"/>
    <w:multiLevelType w:val="hybridMultilevel"/>
    <w:tmpl w:val="60FAAD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A2E01"/>
    <w:multiLevelType w:val="hybridMultilevel"/>
    <w:tmpl w:val="39B8D2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83D4C"/>
    <w:multiLevelType w:val="hybridMultilevel"/>
    <w:tmpl w:val="BC023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851B62"/>
    <w:multiLevelType w:val="multilevel"/>
    <w:tmpl w:val="571A16E2"/>
    <w:lvl w:ilvl="0">
      <w:start w:val="1"/>
      <w:numFmt w:val="decimal"/>
      <w:lvlText w:val="%1."/>
      <w:lvlJc w:val="left"/>
      <w:pPr>
        <w:ind w:left="360" w:hanging="360"/>
      </w:pPr>
      <w:rPr>
        <w:rFonts w:cs="Times New Roman" w:hint="default"/>
      </w:rPr>
    </w:lvl>
    <w:lvl w:ilvl="1">
      <w:start w:val="2"/>
      <w:numFmt w:val="decimal"/>
      <w:lvlText w:val="%1.%2."/>
      <w:lvlJc w:val="left"/>
      <w:pPr>
        <w:ind w:left="614"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4B0D7363"/>
    <w:multiLevelType w:val="hybridMultilevel"/>
    <w:tmpl w:val="E5D6D8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141C79"/>
    <w:multiLevelType w:val="multilevel"/>
    <w:tmpl w:val="FE40758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57163580"/>
    <w:multiLevelType w:val="hybridMultilevel"/>
    <w:tmpl w:val="54A263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32D3B"/>
    <w:multiLevelType w:val="hybridMultilevel"/>
    <w:tmpl w:val="BB227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77249A"/>
    <w:multiLevelType w:val="multilevel"/>
    <w:tmpl w:val="A606B51A"/>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2">
    <w:nsid w:val="72B6106F"/>
    <w:multiLevelType w:val="multilevel"/>
    <w:tmpl w:val="E4BEF9B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79260C40"/>
    <w:multiLevelType w:val="hybridMultilevel"/>
    <w:tmpl w:val="FA1CA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974387B"/>
    <w:multiLevelType w:val="hybridMultilevel"/>
    <w:tmpl w:val="E58CD7D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7B815588"/>
    <w:multiLevelType w:val="hybridMultilevel"/>
    <w:tmpl w:val="914EC2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D0D3592"/>
    <w:multiLevelType w:val="hybridMultilevel"/>
    <w:tmpl w:val="E342E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4"/>
  </w:num>
  <w:num w:numId="5">
    <w:abstractNumId w:val="10"/>
  </w:num>
  <w:num w:numId="6">
    <w:abstractNumId w:val="9"/>
  </w:num>
  <w:num w:numId="7">
    <w:abstractNumId w:val="3"/>
  </w:num>
  <w:num w:numId="8">
    <w:abstractNumId w:val="14"/>
  </w:num>
  <w:num w:numId="9">
    <w:abstractNumId w:val="5"/>
  </w:num>
  <w:num w:numId="10">
    <w:abstractNumId w:val="16"/>
  </w:num>
  <w:num w:numId="11">
    <w:abstractNumId w:val="2"/>
  </w:num>
  <w:num w:numId="12">
    <w:abstractNumId w:val="7"/>
  </w:num>
  <w:num w:numId="13">
    <w:abstractNumId w:val="1"/>
  </w:num>
  <w:num w:numId="14">
    <w:abstractNumId w:val="13"/>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FDD"/>
    <w:rsid w:val="000F5267"/>
    <w:rsid w:val="00131662"/>
    <w:rsid w:val="0024278A"/>
    <w:rsid w:val="0026203C"/>
    <w:rsid w:val="002B7B10"/>
    <w:rsid w:val="002C0E13"/>
    <w:rsid w:val="0039157D"/>
    <w:rsid w:val="003C3841"/>
    <w:rsid w:val="004365D5"/>
    <w:rsid w:val="00457B4E"/>
    <w:rsid w:val="00475255"/>
    <w:rsid w:val="0047757B"/>
    <w:rsid w:val="004A1DBA"/>
    <w:rsid w:val="004C60E2"/>
    <w:rsid w:val="00501A57"/>
    <w:rsid w:val="005F7F1E"/>
    <w:rsid w:val="0060057F"/>
    <w:rsid w:val="00670CEA"/>
    <w:rsid w:val="0067696F"/>
    <w:rsid w:val="006A4B53"/>
    <w:rsid w:val="00723364"/>
    <w:rsid w:val="007616AD"/>
    <w:rsid w:val="007A3FDD"/>
    <w:rsid w:val="008C39CC"/>
    <w:rsid w:val="008F5833"/>
    <w:rsid w:val="0092368E"/>
    <w:rsid w:val="0092717B"/>
    <w:rsid w:val="009B0A77"/>
    <w:rsid w:val="00AA5B4F"/>
    <w:rsid w:val="00AB2EC2"/>
    <w:rsid w:val="00AC6725"/>
    <w:rsid w:val="00B0620C"/>
    <w:rsid w:val="00B279D9"/>
    <w:rsid w:val="00BD2B6C"/>
    <w:rsid w:val="00C33E33"/>
    <w:rsid w:val="00C4046E"/>
    <w:rsid w:val="00C54590"/>
    <w:rsid w:val="00D02584"/>
    <w:rsid w:val="00DC2A79"/>
    <w:rsid w:val="00DD20BD"/>
    <w:rsid w:val="00E70E3E"/>
    <w:rsid w:val="00E74226"/>
    <w:rsid w:val="00FC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9FD4C-5B51-457D-9D3C-EEACAB89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FD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2368E"/>
    <w:pPr>
      <w:ind w:left="720"/>
      <w:contextualSpacing/>
    </w:pPr>
  </w:style>
  <w:style w:type="paragraph" w:customStyle="1" w:styleId="10">
    <w:name w:val="Без интервала1"/>
    <w:rsid w:val="003C3841"/>
    <w:rPr>
      <w:rFonts w:eastAsia="Times New Roman"/>
      <w:sz w:val="22"/>
      <w:szCs w:val="22"/>
      <w:lang w:eastAsia="en-US"/>
    </w:rPr>
  </w:style>
  <w:style w:type="paragraph" w:styleId="a3">
    <w:name w:val="Title"/>
    <w:basedOn w:val="a"/>
    <w:next w:val="a"/>
    <w:link w:val="a4"/>
    <w:qFormat/>
    <w:rsid w:val="003C3841"/>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ние Знак"/>
    <w:basedOn w:val="a0"/>
    <w:link w:val="a3"/>
    <w:locked/>
    <w:rsid w:val="003C3841"/>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7395</Words>
  <Characters>42157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ГУП "ЖКХ РС(Я)"</Company>
  <LinksUpToDate>false</LinksUpToDate>
  <CharactersWithSpaces>49454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Гость</dc:creator>
  <cp:keywords/>
  <dc:description/>
  <cp:lastModifiedBy>admin</cp:lastModifiedBy>
  <cp:revision>2</cp:revision>
  <dcterms:created xsi:type="dcterms:W3CDTF">2014-04-16T03:44:00Z</dcterms:created>
  <dcterms:modified xsi:type="dcterms:W3CDTF">2014-04-16T03:44:00Z</dcterms:modified>
</cp:coreProperties>
</file>