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57E" w:rsidRDefault="00F9257E">
      <w:pPr>
        <w:pStyle w:val="a3"/>
        <w:spacing w:line="480" w:lineRule="auto"/>
      </w:pPr>
      <w:r>
        <w:t>Министерство сельского хозяйства Российской Федерации</w:t>
      </w:r>
    </w:p>
    <w:p w:rsidR="00F9257E" w:rsidRDefault="00F9257E">
      <w:pPr>
        <w:spacing w:line="480" w:lineRule="auto"/>
        <w:ind w:firstLine="709"/>
        <w:jc w:val="center"/>
        <w:rPr>
          <w:sz w:val="28"/>
        </w:rPr>
      </w:pPr>
      <w:r>
        <w:rPr>
          <w:sz w:val="28"/>
        </w:rPr>
        <w:t>ФГОУ ВПО «Тюменская государственная сельскохозяйственная академия»</w:t>
      </w:r>
    </w:p>
    <w:p w:rsidR="00F9257E" w:rsidRDefault="00F9257E">
      <w:pPr>
        <w:spacing w:line="480" w:lineRule="auto"/>
        <w:ind w:firstLine="709"/>
        <w:jc w:val="center"/>
        <w:rPr>
          <w:sz w:val="28"/>
        </w:rPr>
      </w:pPr>
      <w:r>
        <w:rPr>
          <w:sz w:val="28"/>
        </w:rPr>
        <w:t>Агротехнологический институт</w:t>
      </w:r>
    </w:p>
    <w:p w:rsidR="00F9257E" w:rsidRDefault="00F9257E">
      <w:pPr>
        <w:pStyle w:val="a4"/>
      </w:pPr>
      <w:r>
        <w:t xml:space="preserve">Кафедра технологии производства, хранения и переработки продукции растениеводства </w:t>
      </w:r>
    </w:p>
    <w:p w:rsidR="00F9257E" w:rsidRDefault="00F9257E">
      <w:pPr>
        <w:spacing w:line="360" w:lineRule="auto"/>
        <w:ind w:firstLine="709"/>
        <w:jc w:val="center"/>
        <w:rPr>
          <w:sz w:val="28"/>
        </w:rPr>
      </w:pPr>
    </w:p>
    <w:p w:rsidR="00F9257E" w:rsidRDefault="00F9257E">
      <w:pPr>
        <w:spacing w:line="360" w:lineRule="auto"/>
        <w:ind w:firstLine="709"/>
        <w:jc w:val="center"/>
        <w:rPr>
          <w:sz w:val="28"/>
        </w:rPr>
      </w:pPr>
    </w:p>
    <w:p w:rsidR="00F9257E" w:rsidRDefault="00F9257E">
      <w:pPr>
        <w:pStyle w:val="20"/>
        <w:spacing w:line="480" w:lineRule="auto"/>
      </w:pPr>
      <w:r>
        <w:t>Технология хранения и переработки продукции растениеводства</w:t>
      </w:r>
    </w:p>
    <w:p w:rsidR="00F9257E" w:rsidRDefault="00F9257E">
      <w:pPr>
        <w:pStyle w:val="20"/>
        <w:spacing w:line="48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Методические рекомендации по изучению дисциплины и задания для контрольной работы студентам 2 курса по специальности </w:t>
      </w:r>
    </w:p>
    <w:p w:rsidR="00F9257E" w:rsidRDefault="00E0477B">
      <w:pPr>
        <w:pStyle w:val="20"/>
        <w:spacing w:line="480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080502</w:t>
      </w:r>
      <w:r w:rsidR="00F9257E">
        <w:rPr>
          <w:b w:val="0"/>
          <w:bCs w:val="0"/>
          <w:sz w:val="28"/>
        </w:rPr>
        <w:t xml:space="preserve"> «Экономика и управление на предприятии АПК»</w:t>
      </w:r>
    </w:p>
    <w:p w:rsidR="00F9257E" w:rsidRDefault="00F9257E">
      <w:pPr>
        <w:spacing w:line="360" w:lineRule="auto"/>
        <w:ind w:firstLine="709"/>
        <w:jc w:val="center"/>
        <w:rPr>
          <w:b/>
          <w:bCs/>
          <w:sz w:val="32"/>
        </w:rPr>
      </w:pPr>
    </w:p>
    <w:p w:rsidR="00F9257E" w:rsidRDefault="00F9257E">
      <w:pPr>
        <w:rPr>
          <w:sz w:val="32"/>
        </w:rPr>
      </w:pPr>
    </w:p>
    <w:p w:rsidR="00F9257E" w:rsidRDefault="00F9257E">
      <w:pPr>
        <w:rPr>
          <w:sz w:val="32"/>
        </w:rPr>
      </w:pPr>
    </w:p>
    <w:p w:rsidR="00F9257E" w:rsidRDefault="00F9257E">
      <w:pPr>
        <w:rPr>
          <w:sz w:val="32"/>
        </w:rPr>
      </w:pPr>
    </w:p>
    <w:p w:rsidR="00F9257E" w:rsidRDefault="00F9257E">
      <w:pPr>
        <w:rPr>
          <w:sz w:val="32"/>
        </w:rPr>
      </w:pPr>
    </w:p>
    <w:p w:rsidR="00F9257E" w:rsidRDefault="00F9257E">
      <w:pPr>
        <w:rPr>
          <w:sz w:val="32"/>
        </w:rPr>
      </w:pPr>
    </w:p>
    <w:p w:rsidR="00F9257E" w:rsidRDefault="00F9257E">
      <w:pPr>
        <w:rPr>
          <w:sz w:val="32"/>
        </w:rPr>
      </w:pPr>
    </w:p>
    <w:p w:rsidR="00F9257E" w:rsidRDefault="00F9257E">
      <w:pPr>
        <w:rPr>
          <w:sz w:val="32"/>
        </w:rPr>
      </w:pPr>
    </w:p>
    <w:p w:rsidR="00F9257E" w:rsidRDefault="00F9257E">
      <w:pPr>
        <w:rPr>
          <w:sz w:val="32"/>
        </w:rPr>
      </w:pPr>
    </w:p>
    <w:p w:rsidR="00F9257E" w:rsidRDefault="00F9257E">
      <w:pPr>
        <w:rPr>
          <w:sz w:val="32"/>
        </w:rPr>
      </w:pPr>
    </w:p>
    <w:p w:rsidR="00F9257E" w:rsidRDefault="00F9257E">
      <w:pPr>
        <w:rPr>
          <w:sz w:val="32"/>
        </w:rPr>
      </w:pPr>
    </w:p>
    <w:p w:rsidR="00F9257E" w:rsidRDefault="00F9257E">
      <w:pPr>
        <w:rPr>
          <w:sz w:val="32"/>
        </w:rPr>
      </w:pPr>
    </w:p>
    <w:p w:rsidR="00F9257E" w:rsidRDefault="00F9257E">
      <w:pPr>
        <w:rPr>
          <w:sz w:val="32"/>
        </w:rPr>
      </w:pPr>
    </w:p>
    <w:p w:rsidR="00F9257E" w:rsidRDefault="00F9257E">
      <w:pPr>
        <w:jc w:val="center"/>
        <w:rPr>
          <w:sz w:val="32"/>
        </w:rPr>
      </w:pPr>
    </w:p>
    <w:p w:rsidR="00F9257E" w:rsidRDefault="00F9257E">
      <w:pPr>
        <w:pStyle w:val="2"/>
      </w:pPr>
    </w:p>
    <w:p w:rsidR="00F9257E" w:rsidRDefault="00F9257E">
      <w:pPr>
        <w:pStyle w:val="2"/>
      </w:pPr>
    </w:p>
    <w:p w:rsidR="00F9257E" w:rsidRDefault="00F9257E">
      <w:pPr>
        <w:pStyle w:val="2"/>
      </w:pPr>
    </w:p>
    <w:p w:rsidR="00F9257E" w:rsidRDefault="00F9257E">
      <w:pPr>
        <w:pStyle w:val="2"/>
      </w:pPr>
    </w:p>
    <w:p w:rsidR="00F9257E" w:rsidRDefault="00E0477B">
      <w:pPr>
        <w:pStyle w:val="2"/>
      </w:pPr>
      <w:r>
        <w:t>Тюмень, 2008</w:t>
      </w:r>
    </w:p>
    <w:p w:rsidR="00F9257E" w:rsidRDefault="00F9257E">
      <w:pPr>
        <w:pStyle w:val="2"/>
        <w:spacing w:line="360" w:lineRule="auto"/>
        <w:ind w:firstLine="709"/>
        <w:jc w:val="left"/>
      </w:pPr>
      <w:r>
        <w:br w:type="page"/>
        <w:t>Методические рекомендации подготовили Р.И. Белкина, А.С. Иваненко</w:t>
      </w:r>
    </w:p>
    <w:p w:rsidR="00F9257E" w:rsidRDefault="00F9257E">
      <w:pPr>
        <w:spacing w:line="360" w:lineRule="auto"/>
        <w:ind w:firstLine="709"/>
        <w:jc w:val="center"/>
        <w:rPr>
          <w:b/>
          <w:sz w:val="32"/>
        </w:rPr>
      </w:pPr>
      <w:r>
        <w:rPr>
          <w:sz w:val="28"/>
        </w:rPr>
        <w:br w:type="page"/>
      </w:r>
      <w:r w:rsidRPr="002451D5">
        <w:rPr>
          <w:b/>
          <w:sz w:val="32"/>
        </w:rPr>
        <w:t>Введение</w:t>
      </w:r>
    </w:p>
    <w:p w:rsidR="00F9257E" w:rsidRDefault="002B48CC">
      <w:pPr>
        <w:pStyle w:val="30"/>
      </w:pPr>
      <w:r>
        <w:t>Важнейшая задача</w:t>
      </w:r>
      <w:r w:rsidR="00F9257E">
        <w:t xml:space="preserve"> товаропроизводителей сельско</w:t>
      </w:r>
      <w:r>
        <w:t>хозяйственной продукции -</w:t>
      </w:r>
      <w:r w:rsidR="00F9257E">
        <w:t xml:space="preserve"> сохранение её качества в послеуборочный период. Если соблюдаются правила послеуборочной обработки и необходимые режимы хранения, то продукция не теряет потребительские свойства, а в отдельных случаях даже улучшает их. Это обеспечивает высокую </w:t>
      </w:r>
      <w:r>
        <w:t xml:space="preserve">цену реализации </w:t>
      </w:r>
      <w:r w:rsidR="00F9257E">
        <w:t xml:space="preserve"> продукции, что положительно влияет на рентабельность производства.</w:t>
      </w:r>
    </w:p>
    <w:p w:rsidR="00F9257E" w:rsidRDefault="00EF5C3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="00F9257E">
        <w:rPr>
          <w:sz w:val="28"/>
        </w:rPr>
        <w:t>ереработк</w:t>
      </w:r>
      <w:r>
        <w:rPr>
          <w:sz w:val="28"/>
        </w:rPr>
        <w:t>а</w:t>
      </w:r>
      <w:r w:rsidR="00F9257E">
        <w:rPr>
          <w:sz w:val="28"/>
        </w:rPr>
        <w:t xml:space="preserve"> высококачественного сырья гаранти</w:t>
      </w:r>
      <w:r>
        <w:rPr>
          <w:sz w:val="28"/>
        </w:rPr>
        <w:t>рует</w:t>
      </w:r>
      <w:r w:rsidR="00F9257E">
        <w:rPr>
          <w:sz w:val="28"/>
        </w:rPr>
        <w:t xml:space="preserve"> увеличени</w:t>
      </w:r>
      <w:r>
        <w:rPr>
          <w:sz w:val="28"/>
        </w:rPr>
        <w:t>е</w:t>
      </w:r>
      <w:r w:rsidR="00F9257E">
        <w:rPr>
          <w:sz w:val="28"/>
        </w:rPr>
        <w:t xml:space="preserve"> выхода качественной готовой продукции, расширени</w:t>
      </w:r>
      <w:r>
        <w:rPr>
          <w:sz w:val="28"/>
        </w:rPr>
        <w:t>е</w:t>
      </w:r>
      <w:r w:rsidR="00F9257E">
        <w:rPr>
          <w:sz w:val="28"/>
        </w:rPr>
        <w:t xml:space="preserve"> её ассортимента.</w:t>
      </w:r>
    </w:p>
    <w:p w:rsidR="00F9257E" w:rsidRDefault="00F9257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Цель преподавания дисциплины «Технология хранения и переработки продукции растениеводства» состоит в том, чтобы студенты - будущие экономисты хорошо представляли основы теории и практики хранения и переработки сельскохозяйственной продукции, освоили методы оценки показателей качества продукции и требования стандартов к качеству зерна, овощей и картофеля, изучили технику взаиморасчётов за продукцию.</w:t>
      </w:r>
    </w:p>
    <w:p w:rsidR="00F9257E" w:rsidRDefault="00F9257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Дисциплина «Технология хранения и переработки продукции растениеводства» охватывает большой круг вопросов, изучение которых необходимо будущему специалисту для организации эффективного производства высококачественного сырья и готовой продукции.</w:t>
      </w:r>
    </w:p>
    <w:p w:rsidR="00F9257E" w:rsidRPr="002451D5" w:rsidRDefault="00F9257E">
      <w:pPr>
        <w:pStyle w:val="3"/>
        <w:rPr>
          <w:b/>
        </w:rPr>
      </w:pPr>
      <w:r w:rsidRPr="002451D5">
        <w:rPr>
          <w:b/>
        </w:rPr>
        <w:t>Содержание курса</w:t>
      </w:r>
    </w:p>
    <w:p w:rsidR="00F9257E" w:rsidRPr="002451D5" w:rsidRDefault="002B48CC">
      <w:pPr>
        <w:spacing w:line="360" w:lineRule="auto"/>
        <w:ind w:firstLine="709"/>
        <w:jc w:val="both"/>
        <w:rPr>
          <w:b/>
          <w:iCs/>
          <w:sz w:val="28"/>
        </w:rPr>
      </w:pPr>
      <w:r>
        <w:rPr>
          <w:b/>
          <w:iCs/>
          <w:sz w:val="28"/>
        </w:rPr>
        <w:t>1.</w:t>
      </w:r>
      <w:r w:rsidR="00F9257E" w:rsidRPr="002451D5">
        <w:rPr>
          <w:b/>
          <w:iCs/>
          <w:sz w:val="28"/>
        </w:rPr>
        <w:t xml:space="preserve"> Общие вопросы курса</w:t>
      </w:r>
    </w:p>
    <w:p w:rsidR="00F9257E" w:rsidRDefault="00F9257E">
      <w:pPr>
        <w:pStyle w:val="1"/>
      </w:pPr>
      <w:r>
        <w:t>Значение качества сельскохозяйственной продукции в повышении эффективности производства. Факторы, влияющие на качество продукции растениеводства. Задачи курса. Виды потерь продукции при хранении и задачи в области хранения. Из истории развития курса и науки.</w:t>
      </w:r>
    </w:p>
    <w:p w:rsidR="00F9257E" w:rsidRDefault="00F9257E">
      <w:pPr>
        <w:spacing w:line="360" w:lineRule="auto"/>
        <w:ind w:firstLine="709"/>
        <w:jc w:val="both"/>
        <w:rPr>
          <w:i/>
          <w:iCs/>
          <w:sz w:val="28"/>
        </w:rPr>
      </w:pPr>
      <w:r w:rsidRPr="002451D5">
        <w:rPr>
          <w:b/>
          <w:iCs/>
          <w:sz w:val="28"/>
        </w:rPr>
        <w:t>2</w:t>
      </w:r>
      <w:r>
        <w:rPr>
          <w:i/>
          <w:iCs/>
          <w:sz w:val="28"/>
        </w:rPr>
        <w:t xml:space="preserve">. </w:t>
      </w:r>
      <w:r w:rsidRPr="002451D5">
        <w:rPr>
          <w:b/>
          <w:iCs/>
          <w:sz w:val="28"/>
        </w:rPr>
        <w:t>Основы стандартизации и сертификации продукции растениеводства</w:t>
      </w:r>
    </w:p>
    <w:p w:rsidR="00F9257E" w:rsidRDefault="00F9257E">
      <w:pPr>
        <w:pStyle w:val="30"/>
      </w:pPr>
      <w:r>
        <w:t>Сущность стандартизации. Международные, региональные и национальные стандарты. Нормативные документы по стандартизации. Категории и виды стандартов. Цели и принципы сертификации. Обязательная и добровольная сертификация. Участники сертификации.</w:t>
      </w:r>
      <w:r w:rsidR="002451D5">
        <w:t xml:space="preserve"> Процедура сертификации.</w:t>
      </w:r>
    </w:p>
    <w:p w:rsidR="00F9257E" w:rsidRDefault="00F9257E">
      <w:pPr>
        <w:spacing w:line="360" w:lineRule="auto"/>
        <w:ind w:firstLine="709"/>
        <w:jc w:val="both"/>
        <w:rPr>
          <w:i/>
          <w:iCs/>
          <w:sz w:val="28"/>
        </w:rPr>
      </w:pPr>
      <w:r w:rsidRPr="002451D5">
        <w:rPr>
          <w:b/>
          <w:iCs/>
          <w:sz w:val="28"/>
        </w:rPr>
        <w:t>3.</w:t>
      </w:r>
      <w:r>
        <w:rPr>
          <w:i/>
          <w:iCs/>
          <w:sz w:val="28"/>
        </w:rPr>
        <w:t xml:space="preserve"> </w:t>
      </w:r>
      <w:r w:rsidRPr="002451D5">
        <w:rPr>
          <w:b/>
          <w:iCs/>
          <w:sz w:val="28"/>
        </w:rPr>
        <w:t>Требования, предъявляемые к качеству зерна</w:t>
      </w:r>
    </w:p>
    <w:p w:rsidR="00F9257E" w:rsidRDefault="00F9257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Химический состав зерна. Классификация показателей качества и порядок проведения анализов. Технологическое и экономическое значение показателей качества зерна. Признаки свежести и зрелости зерна. Содержание примесей в зерне, их влияние на сохранность и качество партий зерна. Заражённость вредителями хлебных запасов. Влажность зерна. Натура (объёмная масса</w:t>
      </w:r>
      <w:r w:rsidR="002B48CC">
        <w:rPr>
          <w:sz w:val="28"/>
        </w:rPr>
        <w:t>) зерна</w:t>
      </w:r>
      <w:r>
        <w:rPr>
          <w:sz w:val="28"/>
        </w:rPr>
        <w:t xml:space="preserve">. Стекловидность зерна пшеницы. Содержание и качество клейковины в зерне пшеницы. Мукомольная и хлебопекарная оценка зерна пшеницы и ржи. </w:t>
      </w:r>
    </w:p>
    <w:p w:rsidR="00F9257E" w:rsidRPr="002451D5" w:rsidRDefault="00F9257E">
      <w:pPr>
        <w:spacing w:line="360" w:lineRule="auto"/>
        <w:ind w:firstLine="709"/>
        <w:jc w:val="both"/>
        <w:rPr>
          <w:b/>
          <w:iCs/>
          <w:sz w:val="28"/>
        </w:rPr>
      </w:pPr>
      <w:r w:rsidRPr="002451D5">
        <w:rPr>
          <w:b/>
          <w:iCs/>
          <w:sz w:val="28"/>
        </w:rPr>
        <w:t>4. Состав и физические свойства зерновых масс</w:t>
      </w:r>
    </w:p>
    <w:p w:rsidR="00F9257E" w:rsidRDefault="00F9257E">
      <w:pPr>
        <w:pStyle w:val="30"/>
      </w:pPr>
      <w:r>
        <w:t>Понятие о зерновой массе, её состав. Сыпучесть</w:t>
      </w:r>
      <w:r w:rsidR="002B48CC">
        <w:t>, с</w:t>
      </w:r>
      <w:r>
        <w:t>амосортирование</w:t>
      </w:r>
      <w:r w:rsidR="002B48CC">
        <w:t>,</w:t>
      </w:r>
      <w:r>
        <w:t xml:space="preserve"> </w:t>
      </w:r>
      <w:r w:rsidR="002B48CC">
        <w:t>с</w:t>
      </w:r>
      <w:r>
        <w:t>кважистость и сорбционные свойства зерновых масс. Теплофизические характеристики зернов</w:t>
      </w:r>
      <w:r w:rsidR="002B48CC">
        <w:t>ых масс</w:t>
      </w:r>
      <w:r>
        <w:t xml:space="preserve">. </w:t>
      </w:r>
    </w:p>
    <w:p w:rsidR="00F9257E" w:rsidRPr="002451D5" w:rsidRDefault="00F9257E">
      <w:pPr>
        <w:pStyle w:val="30"/>
        <w:rPr>
          <w:b/>
          <w:iCs/>
        </w:rPr>
      </w:pPr>
      <w:r w:rsidRPr="002451D5">
        <w:rPr>
          <w:b/>
          <w:iCs/>
        </w:rPr>
        <w:t>5. Физиологические процессы, происходящие в зерновых массах при хранении</w:t>
      </w:r>
    </w:p>
    <w:p w:rsidR="00F9257E" w:rsidRDefault="00F9257E">
      <w:pPr>
        <w:pStyle w:val="30"/>
      </w:pPr>
      <w:r>
        <w:t>Сроки х</w:t>
      </w:r>
      <w:r w:rsidR="002B48CC">
        <w:t>ранения зерна. Процесс дыхания зерна</w:t>
      </w:r>
      <w:r>
        <w:t>. Послеуборочное дозревание зерна и семян. Прорастание зерна. Жизнедеятельность микроорганизмов, насекомых и клещей в зерновых массах. Самосогревание зерновых масс.</w:t>
      </w:r>
    </w:p>
    <w:p w:rsidR="00F9257E" w:rsidRPr="002451D5" w:rsidRDefault="00F9257E">
      <w:pPr>
        <w:pStyle w:val="30"/>
        <w:rPr>
          <w:b/>
          <w:iCs/>
        </w:rPr>
      </w:pPr>
      <w:r w:rsidRPr="002451D5">
        <w:rPr>
          <w:b/>
          <w:iCs/>
        </w:rPr>
        <w:t>6. Режимы хранения зерновых масс</w:t>
      </w:r>
    </w:p>
    <w:p w:rsidR="00F9257E" w:rsidRDefault="00F9257E">
      <w:pPr>
        <w:pStyle w:val="30"/>
      </w:pPr>
      <w:r>
        <w:t>Общая характеристика этапов и режимов хранения зерновых масс. Хранение зерна в сухом состоянии. Хранение зерна в охлаждённом состоянии. Хранение зерна без доступа воздуха.</w:t>
      </w:r>
    </w:p>
    <w:p w:rsidR="00F9257E" w:rsidRPr="002451D5" w:rsidRDefault="00F9257E">
      <w:pPr>
        <w:pStyle w:val="30"/>
        <w:rPr>
          <w:b/>
          <w:iCs/>
        </w:rPr>
      </w:pPr>
      <w:r w:rsidRPr="002451D5">
        <w:rPr>
          <w:b/>
          <w:iCs/>
        </w:rPr>
        <w:t>7. Организация хранения зерновых масс</w:t>
      </w:r>
    </w:p>
    <w:p w:rsidR="00F9257E" w:rsidRDefault="00F9257E">
      <w:pPr>
        <w:pStyle w:val="30"/>
      </w:pPr>
      <w:r>
        <w:t xml:space="preserve">Требования, предъявляемые к зернохранилищам. Сушка зерна, характеристика зерносушилок. Активное вентилирование зерновых насыпей. Химическое консервирование зерна. Защита зерна от вредителей хлебных запасов. Наблюдения за зерновыми массами во время хранения. </w:t>
      </w:r>
    </w:p>
    <w:p w:rsidR="00EF5C38" w:rsidRDefault="00EF5C38" w:rsidP="00EF5C38">
      <w:pPr>
        <w:pStyle w:val="30"/>
        <w:ind w:firstLine="720"/>
        <w:rPr>
          <w:b/>
          <w:iCs/>
        </w:rPr>
      </w:pPr>
    </w:p>
    <w:p w:rsidR="00EF5C38" w:rsidRDefault="00EF5C38" w:rsidP="00EF5C38">
      <w:pPr>
        <w:pStyle w:val="30"/>
        <w:ind w:firstLine="720"/>
        <w:rPr>
          <w:b/>
          <w:iCs/>
        </w:rPr>
      </w:pPr>
    </w:p>
    <w:p w:rsidR="00EF5C38" w:rsidRDefault="00EF5C38" w:rsidP="00EF5C38">
      <w:pPr>
        <w:pStyle w:val="30"/>
        <w:ind w:firstLine="720"/>
        <w:rPr>
          <w:b/>
          <w:iCs/>
        </w:rPr>
      </w:pPr>
    </w:p>
    <w:p w:rsidR="00EF5C38" w:rsidRDefault="00EF5C38" w:rsidP="00EF5C38">
      <w:pPr>
        <w:pStyle w:val="30"/>
        <w:ind w:firstLine="720"/>
        <w:rPr>
          <w:b/>
          <w:iCs/>
        </w:rPr>
      </w:pPr>
    </w:p>
    <w:p w:rsidR="00F9257E" w:rsidRPr="002451D5" w:rsidRDefault="009D3F64" w:rsidP="00EF5C38">
      <w:pPr>
        <w:pStyle w:val="30"/>
        <w:ind w:firstLine="720"/>
        <w:rPr>
          <w:b/>
          <w:iCs/>
        </w:rPr>
      </w:pPr>
      <w:r>
        <w:rPr>
          <w:b/>
          <w:iCs/>
        </w:rPr>
        <w:t>8</w:t>
      </w:r>
      <w:r w:rsidR="00F9257E" w:rsidRPr="002451D5">
        <w:rPr>
          <w:b/>
          <w:iCs/>
        </w:rPr>
        <w:t>. Основы переработки зерна в муку</w:t>
      </w:r>
    </w:p>
    <w:p w:rsidR="00F9257E" w:rsidRDefault="00F9257E">
      <w:pPr>
        <w:pStyle w:val="30"/>
      </w:pPr>
      <w:r>
        <w:t>Выхода и сорта муки. Виды помолов. Технологический процесс на мукомольных заводах. Оценка качества муки. Хранение муки.</w:t>
      </w:r>
    </w:p>
    <w:p w:rsidR="00F9257E" w:rsidRPr="002451D5" w:rsidRDefault="00F9257E">
      <w:pPr>
        <w:pStyle w:val="30"/>
        <w:rPr>
          <w:b/>
          <w:iCs/>
        </w:rPr>
      </w:pPr>
      <w:r w:rsidRPr="002451D5">
        <w:rPr>
          <w:b/>
          <w:iCs/>
        </w:rPr>
        <w:t>9. Переработка зерна в крупы</w:t>
      </w:r>
    </w:p>
    <w:p w:rsidR="00F9257E" w:rsidRDefault="00F9257E">
      <w:pPr>
        <w:pStyle w:val="30"/>
      </w:pPr>
      <w:r>
        <w:t>Виды круп. Способы выработки круп и схемы технологического процесса. Оценка качества круп. Хранение круп.</w:t>
      </w:r>
    </w:p>
    <w:p w:rsidR="00F9257E" w:rsidRPr="002451D5" w:rsidRDefault="00F9257E">
      <w:pPr>
        <w:pStyle w:val="30"/>
        <w:rPr>
          <w:b/>
          <w:iCs/>
        </w:rPr>
      </w:pPr>
      <w:r w:rsidRPr="002451D5">
        <w:rPr>
          <w:b/>
          <w:iCs/>
        </w:rPr>
        <w:t>10. Основы хлебопечения</w:t>
      </w:r>
    </w:p>
    <w:p w:rsidR="00F9257E" w:rsidRDefault="00F9257E">
      <w:pPr>
        <w:pStyle w:val="30"/>
      </w:pPr>
      <w:r>
        <w:t>Пищевая ценность хлеба. Способы приготовления пшеничного и ржаного хлеба. Факторы, влияющие на качество хлеба. Показатели качества хлеба.</w:t>
      </w:r>
    </w:p>
    <w:p w:rsidR="00F9257E" w:rsidRPr="002451D5" w:rsidRDefault="00F9257E">
      <w:pPr>
        <w:pStyle w:val="30"/>
        <w:rPr>
          <w:b/>
          <w:iCs/>
        </w:rPr>
      </w:pPr>
      <w:r w:rsidRPr="002451D5">
        <w:rPr>
          <w:b/>
          <w:iCs/>
        </w:rPr>
        <w:t>11. Основы производства растительного масла</w:t>
      </w:r>
    </w:p>
    <w:p w:rsidR="00F9257E" w:rsidRDefault="00F9257E">
      <w:pPr>
        <w:pStyle w:val="30"/>
      </w:pPr>
      <w:r>
        <w:t>Способы</w:t>
      </w:r>
      <w:r w:rsidR="009D3F64">
        <w:t xml:space="preserve"> получения растительного масла. Технологический процесс получения</w:t>
      </w:r>
      <w:r>
        <w:t xml:space="preserve"> растительного масла. Оценка качества растительного масла. Отходы производства растительного масла и их использование.</w:t>
      </w:r>
    </w:p>
    <w:p w:rsidR="00F9257E" w:rsidRPr="002451D5" w:rsidRDefault="00F9257E">
      <w:pPr>
        <w:pStyle w:val="30"/>
        <w:rPr>
          <w:b/>
          <w:iCs/>
        </w:rPr>
      </w:pPr>
      <w:r w:rsidRPr="002451D5">
        <w:rPr>
          <w:b/>
          <w:iCs/>
        </w:rPr>
        <w:t>12. Состав и физические свойства масс плодовой и овощной продукции</w:t>
      </w:r>
    </w:p>
    <w:p w:rsidR="00F9257E" w:rsidRDefault="00F9257E">
      <w:pPr>
        <w:pStyle w:val="30"/>
      </w:pPr>
      <w:r>
        <w:t xml:space="preserve">Многообразие плодов и овощей и задачи хранения. Состав масс плодовой и овощной продукции. Особенности химического состава плодов и овощей. Показатели качества плодоовощной продукции и методы их определения. Физические свойства масс плодовой и овощной продукции. </w:t>
      </w:r>
    </w:p>
    <w:p w:rsidR="00F9257E" w:rsidRPr="002451D5" w:rsidRDefault="00F9257E">
      <w:pPr>
        <w:pStyle w:val="30"/>
        <w:rPr>
          <w:b/>
          <w:iCs/>
        </w:rPr>
      </w:pPr>
      <w:r w:rsidRPr="002451D5">
        <w:rPr>
          <w:b/>
          <w:iCs/>
        </w:rPr>
        <w:t>13. Физиологические и биохимические процессы, происходящие в картофеле, овощах и плодах при хранении</w:t>
      </w:r>
    </w:p>
    <w:p w:rsidR="00F9257E" w:rsidRDefault="00F9257E">
      <w:pPr>
        <w:pStyle w:val="30"/>
      </w:pPr>
      <w:r>
        <w:t xml:space="preserve">Дыхание плодов и овощей. Раневые реакции. Созревание и старение плодов и овощей. Биохимические изменения в плодах и овощах. Физиологические расстройства при хранении плодов и овощей. Лёжкость и сохраняемость продукции. </w:t>
      </w:r>
    </w:p>
    <w:p w:rsidR="00F9257E" w:rsidRPr="002451D5" w:rsidRDefault="00F9257E">
      <w:pPr>
        <w:pStyle w:val="30"/>
        <w:rPr>
          <w:b/>
          <w:iCs/>
        </w:rPr>
      </w:pPr>
      <w:r w:rsidRPr="002451D5">
        <w:rPr>
          <w:b/>
          <w:iCs/>
        </w:rPr>
        <w:t>14. Режимы и способы хранения масс плодовой и овощной продукции</w:t>
      </w:r>
    </w:p>
    <w:p w:rsidR="00F9257E" w:rsidRDefault="00F9257E">
      <w:pPr>
        <w:pStyle w:val="30"/>
      </w:pPr>
      <w:r>
        <w:t xml:space="preserve">Влияние микроорганизмов, насекомых и клещей на сохранность картофеля, овощей и плодов. Факторы сохранности плодов и овощей. Режимы хранения плодоовощной продукции. Способы хранения плодов и овощей. Подготовка плодов и овощей к хранению в свежем виде. Способы регулирования температуры и относительной влажности воздуха в хранилищах. Активное вентилирование. </w:t>
      </w:r>
    </w:p>
    <w:p w:rsidR="00F9257E" w:rsidRPr="002451D5" w:rsidRDefault="00F9257E">
      <w:pPr>
        <w:pStyle w:val="30"/>
        <w:rPr>
          <w:b/>
          <w:iCs/>
        </w:rPr>
      </w:pPr>
      <w:r w:rsidRPr="002451D5">
        <w:rPr>
          <w:b/>
          <w:iCs/>
        </w:rPr>
        <w:t>15. Переработка картофеля, плодов и овощей</w:t>
      </w:r>
    </w:p>
    <w:p w:rsidR="00F9257E" w:rsidRDefault="00F9257E">
      <w:pPr>
        <w:pStyle w:val="30"/>
      </w:pPr>
      <w:r>
        <w:t xml:space="preserve">Основы переработки картофеля, плодов и овощей. Переработка картофеля. Переработка овощей и плодов тепловой стерилизацией. Производство соков. Консервирование сахаром. Консервирование быстрым замораживанием. Сушка плодов и овощей. Микробиологические методы консервирования. Применение химических консервантов.  </w:t>
      </w:r>
    </w:p>
    <w:p w:rsidR="00F9257E" w:rsidRPr="002451D5" w:rsidRDefault="00F9257E">
      <w:pPr>
        <w:pStyle w:val="30"/>
        <w:jc w:val="center"/>
        <w:rPr>
          <w:b/>
          <w:sz w:val="32"/>
        </w:rPr>
      </w:pPr>
      <w:r w:rsidRPr="002451D5">
        <w:rPr>
          <w:b/>
          <w:sz w:val="32"/>
        </w:rPr>
        <w:t>Литература</w:t>
      </w:r>
    </w:p>
    <w:p w:rsidR="002451D5" w:rsidRDefault="002451D5">
      <w:pPr>
        <w:pStyle w:val="30"/>
        <w:jc w:val="center"/>
        <w:rPr>
          <w:b/>
          <w:iCs/>
          <w:szCs w:val="28"/>
        </w:rPr>
      </w:pPr>
    </w:p>
    <w:p w:rsidR="00F9257E" w:rsidRPr="002451D5" w:rsidRDefault="00F9257E">
      <w:pPr>
        <w:pStyle w:val="30"/>
        <w:jc w:val="center"/>
        <w:rPr>
          <w:b/>
          <w:iCs/>
          <w:szCs w:val="28"/>
        </w:rPr>
      </w:pPr>
      <w:r w:rsidRPr="002451D5">
        <w:rPr>
          <w:b/>
          <w:iCs/>
          <w:szCs w:val="28"/>
        </w:rPr>
        <w:t>Основная</w:t>
      </w:r>
    </w:p>
    <w:p w:rsidR="00F9257E" w:rsidRDefault="00F9257E">
      <w:pPr>
        <w:pStyle w:val="30"/>
        <w:numPr>
          <w:ilvl w:val="0"/>
          <w:numId w:val="1"/>
        </w:numPr>
        <w:ind w:left="0" w:firstLine="680"/>
      </w:pPr>
      <w:r>
        <w:t xml:space="preserve">Трисвятский Л.А., Лесик Б.В., Курдина В.Н. Хранение и технология сельскохозяйственных продуктов. М.: Агропромиздат, 1991.  </w:t>
      </w:r>
    </w:p>
    <w:p w:rsidR="00F9257E" w:rsidRDefault="00F9257E">
      <w:pPr>
        <w:pStyle w:val="30"/>
        <w:numPr>
          <w:ilvl w:val="0"/>
          <w:numId w:val="1"/>
        </w:numPr>
        <w:ind w:left="0" w:firstLine="680"/>
      </w:pPr>
      <w:r>
        <w:t>Широков Е.П., Полегаев В.И. Хранение и переработка продукции растениеводства с основами стандартизации и сертификации. М.: Колос, 2000.</w:t>
      </w:r>
    </w:p>
    <w:p w:rsidR="00F9257E" w:rsidRDefault="00F9257E">
      <w:pPr>
        <w:pStyle w:val="30"/>
        <w:numPr>
          <w:ilvl w:val="0"/>
          <w:numId w:val="1"/>
        </w:numPr>
        <w:ind w:left="0" w:firstLine="680"/>
      </w:pPr>
      <w:r>
        <w:t xml:space="preserve">Личко Н.М., Курдина В.Н. и другие. Технология переработки продукции растениеводства. М.: Колос, 2000. </w:t>
      </w:r>
    </w:p>
    <w:p w:rsidR="00F9257E" w:rsidRDefault="00F9257E">
      <w:pPr>
        <w:pStyle w:val="30"/>
        <w:numPr>
          <w:ilvl w:val="0"/>
          <w:numId w:val="1"/>
        </w:numPr>
        <w:ind w:left="0" w:firstLine="680"/>
      </w:pPr>
      <w:r>
        <w:t>Трисвятский Л.А. Практикум по хранению и технологии сельскохозяйственных продуктов. М.: Колос, 1981.</w:t>
      </w:r>
    </w:p>
    <w:p w:rsidR="00F9257E" w:rsidRDefault="00F9257E">
      <w:pPr>
        <w:pStyle w:val="30"/>
        <w:numPr>
          <w:ilvl w:val="0"/>
          <w:numId w:val="1"/>
        </w:numPr>
        <w:ind w:left="0" w:firstLine="680"/>
      </w:pPr>
      <w:r>
        <w:t>Широков Е.Н. Практикум по технологии хранения и переработки плодов и овощей. М.: Агропромиздат, 1985.</w:t>
      </w:r>
    </w:p>
    <w:p w:rsidR="00F9257E" w:rsidRDefault="00F9257E">
      <w:pPr>
        <w:pStyle w:val="30"/>
        <w:numPr>
          <w:ilvl w:val="0"/>
          <w:numId w:val="1"/>
        </w:numPr>
        <w:ind w:left="0" w:firstLine="680"/>
      </w:pPr>
      <w:r>
        <w:t>Стандарты на сельскохозяйственную продукцию.</w:t>
      </w:r>
    </w:p>
    <w:p w:rsidR="00F9257E" w:rsidRDefault="00F9257E">
      <w:pPr>
        <w:pStyle w:val="30"/>
        <w:jc w:val="center"/>
        <w:rPr>
          <w:i/>
          <w:iCs/>
          <w:sz w:val="32"/>
        </w:rPr>
      </w:pPr>
    </w:p>
    <w:p w:rsidR="00F9257E" w:rsidRPr="002451D5" w:rsidRDefault="00F9257E">
      <w:pPr>
        <w:pStyle w:val="30"/>
        <w:jc w:val="center"/>
        <w:rPr>
          <w:b/>
          <w:iCs/>
          <w:szCs w:val="28"/>
        </w:rPr>
      </w:pPr>
      <w:r w:rsidRPr="002451D5">
        <w:rPr>
          <w:b/>
          <w:iCs/>
          <w:szCs w:val="28"/>
        </w:rPr>
        <w:t>Дополнительная</w:t>
      </w:r>
    </w:p>
    <w:p w:rsidR="00F9257E" w:rsidRDefault="00F9257E">
      <w:pPr>
        <w:pStyle w:val="30"/>
        <w:jc w:val="center"/>
        <w:rPr>
          <w:i/>
          <w:iCs/>
          <w:sz w:val="32"/>
        </w:rPr>
      </w:pPr>
    </w:p>
    <w:p w:rsidR="00F9257E" w:rsidRDefault="00F9257E">
      <w:pPr>
        <w:pStyle w:val="30"/>
        <w:numPr>
          <w:ilvl w:val="0"/>
          <w:numId w:val="2"/>
        </w:numPr>
      </w:pPr>
      <w:r>
        <w:t>Личко Н.М. Основы стандартизации продукции растениеводства. М.: Юрайт, 2004.</w:t>
      </w:r>
    </w:p>
    <w:p w:rsidR="00F9257E" w:rsidRDefault="00F9257E">
      <w:pPr>
        <w:pStyle w:val="30"/>
        <w:numPr>
          <w:ilvl w:val="0"/>
          <w:numId w:val="2"/>
        </w:numPr>
      </w:pPr>
      <w:r>
        <w:t>Карпов Б.А. Технология послеуборочной обработки и хранения зерна. М., 1987.</w:t>
      </w:r>
    </w:p>
    <w:p w:rsidR="00F9257E" w:rsidRDefault="00F9257E">
      <w:pPr>
        <w:pStyle w:val="30"/>
        <w:numPr>
          <w:ilvl w:val="0"/>
          <w:numId w:val="2"/>
        </w:numPr>
      </w:pPr>
      <w:r>
        <w:t>Агробиологические основы производства, хранения и переработки продукции растениеводства. Под редакцией В.И. Филатова. М.: Колос, 2003.</w:t>
      </w:r>
    </w:p>
    <w:p w:rsidR="00F9257E" w:rsidRDefault="00F9257E">
      <w:pPr>
        <w:pStyle w:val="30"/>
        <w:numPr>
          <w:ilvl w:val="0"/>
          <w:numId w:val="2"/>
        </w:numPr>
      </w:pPr>
      <w:r>
        <w:t>Технология хранения зерна. Под редакцией Е.М. Вобликова. Санкт-Петербург-Москва-Краснодар, 2003.</w:t>
      </w:r>
    </w:p>
    <w:p w:rsidR="00F9257E" w:rsidRDefault="00F9257E">
      <w:pPr>
        <w:pStyle w:val="30"/>
        <w:numPr>
          <w:ilvl w:val="0"/>
          <w:numId w:val="2"/>
        </w:numPr>
      </w:pPr>
      <w:r>
        <w:t>Иваненко А.С. Хранение зерновых масс в колхозах и совхозах Тюменской области. Омск, 1991.</w:t>
      </w:r>
    </w:p>
    <w:p w:rsidR="00F9257E" w:rsidRDefault="00F9257E">
      <w:pPr>
        <w:pStyle w:val="30"/>
        <w:numPr>
          <w:ilvl w:val="0"/>
          <w:numId w:val="2"/>
        </w:numPr>
      </w:pPr>
      <w:r>
        <w:t>Иваненко А.С., Белкина Р.И. Методы определения показателей качества зерна. Тюмень, 2004.</w:t>
      </w:r>
    </w:p>
    <w:p w:rsidR="00F9257E" w:rsidRDefault="00F9257E">
      <w:pPr>
        <w:pStyle w:val="30"/>
      </w:pPr>
    </w:p>
    <w:p w:rsidR="00F9257E" w:rsidRPr="002451D5" w:rsidRDefault="00F9257E">
      <w:pPr>
        <w:pStyle w:val="30"/>
        <w:jc w:val="center"/>
        <w:rPr>
          <w:b/>
          <w:sz w:val="32"/>
        </w:rPr>
      </w:pPr>
      <w:r w:rsidRPr="002451D5">
        <w:rPr>
          <w:b/>
          <w:sz w:val="32"/>
        </w:rPr>
        <w:t>Задания для выполнения контрольной работы</w:t>
      </w:r>
    </w:p>
    <w:p w:rsidR="00F9257E" w:rsidRDefault="00F9257E">
      <w:pPr>
        <w:pStyle w:val="30"/>
      </w:pPr>
      <w:r>
        <w:t>Написанию контрольной работы должно предшествовать усвоение материала по всем разделам курса. Содержание контрольной работы должно быть конкретным. Текст нужно излагать своими словами, писать чётким разборчивым почерком. Ст</w:t>
      </w:r>
      <w:r w:rsidR="00EF5C38">
        <w:t>раницы необходимо пронумеровать,</w:t>
      </w:r>
      <w:r>
        <w:t xml:space="preserve"> обязательно оставлять поля на страницах. В конце работы перечисляется использованная литература, ставится дата и подпись студента. Номера вопросов контрольной работы устанавливаются по двум последним цифрам шифра. </w:t>
      </w:r>
    </w:p>
    <w:p w:rsidR="00F9257E" w:rsidRDefault="00F9257E">
      <w:pPr>
        <w:pStyle w:val="30"/>
      </w:pPr>
      <w:r>
        <w:t>Например, если учебный шифр 042132, то номера вопросов даны в таблице на пересечении строки 3 по горизонтали и столбца 2 по вертикали.</w:t>
      </w:r>
    </w:p>
    <w:p w:rsidR="00F9257E" w:rsidRPr="002451D5" w:rsidRDefault="00F9257E">
      <w:pPr>
        <w:pStyle w:val="30"/>
        <w:jc w:val="center"/>
        <w:rPr>
          <w:b/>
          <w:sz w:val="32"/>
        </w:rPr>
      </w:pPr>
      <w:r w:rsidRPr="002451D5">
        <w:rPr>
          <w:b/>
          <w:sz w:val="32"/>
        </w:rPr>
        <w:t>Перечень вопросов для контрольной работы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Принципы хранения (консервирования) продукции растениеводства по Я.Я. Никитинскому.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 xml:space="preserve">Химический состав зерна и семян сельскохозяйственных культур. Факторы, влияющие на химический состав и качество зерна и семян. 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Классификация показателей качества зерна. Порядок проведения анализов качества зерна.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Признаки качества зерна, учитываемые при заготовках и их практическое значение.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Показатели свежести зерна (цвет, вкус, запах). Значение этих показателей в оценке его качества.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Влажность как показатель качества зерна. Методы определения влажности. Состояния зерна по влажности.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 xml:space="preserve">Принципы расчётов за зерно и семена при продаже </w:t>
      </w:r>
      <w:r w:rsidR="009D3F64">
        <w:t>в региональный фонд</w:t>
      </w:r>
      <w:r>
        <w:t xml:space="preserve">. 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Технологические свойства морозобойного, проросшего и повреждённого клопами-черепашками зерна.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Пути повышения качества зерна в условиях современного сельского хозяйства.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Понятие о зерновой массе как объекте хранения.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Физические свойства зерновых масс и значение их в практике хранения и переработки.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Дыхание зерна во время хранения. Факторы, ограничивающие его интенсивность.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Послеуборочное дозревание зерна. Условия, влияющие на ход процессов дозревания.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Влияние продуктов газообмена (дыхания) на хранящееся зерно. Убыль массы зерна во время хранения.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Прорастание зерна во время хранения. Мероприятия, предотвращающие этот процесс.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 xml:space="preserve">Классификация микрофлоры зерновых масс. Факторы, ограничивающие развитие микрофлоры во время хранения. 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Вредоносность вредителей хлебных запасов. Факторы, ограничивающие их развитие в зерновых массах.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Самосогревание зерновых масс во время хранения. Условия возникновения и развития процесса самосогревания.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Виды самосогревания зерновых масс. Меры борьбы с самосогреванием.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Виды и классификация потерь продуктов растениеводства во время хранения и переработки.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Хранение зерновых масс в сухом состоянии. Сушка зерновых масс разного целевого назначения.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Хранение зерновых масс в охлаждённом состоянии. Степени и способы охлаждения зерновых масс.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Активное вентилирование зерновых масс с целью охлаждения и сушки. Технические решения.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Хранение зерновых масс в герметичном состоянии (без доступа воздуха). Технические решения.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Мероприятия, повышающие стойкость зерновых масс во время хранения: очистка, охлаждение, химическое консервирование, борьба с грызунами.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Подготовка зерновых масс к хранению. Правила размещения семян и продовольственно-фуражного зерна в хранилищах.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Наблюдение за хранящимися зерновыми массами разного целевого назначения.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Способы хранения зерновых масс. Требования, предъявляемые к зернохранилищам. Подготовка их к приёму нового урожая.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 xml:space="preserve">Требования к качеству зерна для переработки в муку. Принципы помолов. Понятие о выходах и сортах муки. Показатели качества муки. 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 xml:space="preserve">Требования к качеству зерна для переработки в крупы. Типы шелушильных машин. 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Технологический процесс выработки круп. Показатели качества круп.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Способы приготовления и разрыхления теста для выпечки хлеба.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Технологический процесс приготовления пшеничного хлеба.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Требования к качеству масличных семян. Способы извлечения растительных масел.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Технологический процесс получения растительного масла. Показатели его качества и правила хранения.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Особенности химического состава картофеля, овощей и плодов, влияние его на устойчивость этих объектов во время хранения.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Период покоя у картофеля и овощей. Физиолого-биохимические изменения, происходящие в овощах в период покоя.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Послеуборочное дозревание плодов и плодовых овощей во время хранения и его значение в практике.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Дыхание овощей и плодов во время хранения. Виды дыхания. Дыхательный коэффициент.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Факторы, ограничивающие интенсивность дыхания овощей и плодов при хранении.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Состав и физические свойства насыпей овощей и плодов.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Режимы хранения овощей и плодов. Хранение в охлаждённом состоянии.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Хранение овощей и плодов в условиях регулируемой (РГС) и модифицированной (МГС) газовой среды.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Подготовка овощей и плодов к хранению. Значение этого мероприятия в практике хранения.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Устройство овощехранилищ с естественной, принудительной и активной вентиляцией. Подготовка их к приёму нового урожая.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Методы регулирования температуры и влажности воздуха в овощехранилищах.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Применение химических веществ и физических факторов для задержки прорастания картофеля и овощей и развития вредной микрофлоры в хранилищах.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Физиологические заболевания (расстройства) овощей и плодов во время хранения. Меры борьбы с ними.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Виды потерь овощей и плодов во время хранения. Учёт убыли массы овощей и плодов во время хранения.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Особенности условий хранения картофеля по периодам: лечебный, переходный, основной, весенний.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Технология хранения картофеля в хранилищах с активной вентиляцией.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Картофель как объект хранения.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Особенности капусты к</w:t>
      </w:r>
      <w:r w:rsidR="009D3F64">
        <w:t>о</w:t>
      </w:r>
      <w:r>
        <w:t>чанной как объекта хранения.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Технология хранения капусты к</w:t>
      </w:r>
      <w:r w:rsidR="009D3F64">
        <w:t>о</w:t>
      </w:r>
      <w:r>
        <w:t>чанной в свежем виде.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Особенности корнеплодов как объектов хранения.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Способы хранения овощей и плодов в свежем виде.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Общая характеристика методов переработки овощей и плодов.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Требования к качеству капусты к</w:t>
      </w:r>
      <w:r w:rsidR="002451D5">
        <w:t>о</w:t>
      </w:r>
      <w:r>
        <w:t>чанной для квашения. Технология квашения капусты.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Требования к качеству огурцов для засолки. Технология соления огурцов в бочках.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Маринование овощей и плодов.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Консервирование в герметически укупоренной таре.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Консервирование овощей и плодов сахаром.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Сушка овощей и плодов.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Подготовка овощей и плодов к переработке.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Тара для консервирования овощей и плодов. Подготовка её к консервированию.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Требования к качеству картофеля для переработки в крахмал. Технологический процесс получения крахмала из картофеля.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Замораживание овощей и плодов как метод консервирования.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Хранение консервированной плодоовощной продукции.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Микробиологические процессы, происходящие при хранении овощей и плодов.</w:t>
      </w:r>
    </w:p>
    <w:p w:rsidR="00F9257E" w:rsidRDefault="00F9257E">
      <w:pPr>
        <w:pStyle w:val="30"/>
        <w:numPr>
          <w:ilvl w:val="0"/>
          <w:numId w:val="4"/>
        </w:numPr>
        <w:ind w:left="0" w:firstLine="357"/>
      </w:pPr>
      <w:r>
        <w:t>Факторы, влияющие на качество и лёжкость картофеля, овощей и плодов.</w:t>
      </w:r>
    </w:p>
    <w:p w:rsidR="00F9257E" w:rsidRDefault="00F9257E">
      <w:pPr>
        <w:pStyle w:val="30"/>
        <w:ind w:firstLine="0"/>
      </w:pPr>
    </w:p>
    <w:p w:rsidR="00F9257E" w:rsidRDefault="00F9257E">
      <w:pPr>
        <w:pStyle w:val="30"/>
        <w:ind w:firstLine="0"/>
      </w:pPr>
    </w:p>
    <w:p w:rsidR="00F9257E" w:rsidRDefault="00F9257E">
      <w:pPr>
        <w:pStyle w:val="30"/>
        <w:ind w:firstLine="0"/>
      </w:pPr>
    </w:p>
    <w:p w:rsidR="00F9257E" w:rsidRDefault="00F9257E">
      <w:pPr>
        <w:pStyle w:val="30"/>
        <w:ind w:firstLine="0"/>
      </w:pPr>
    </w:p>
    <w:p w:rsidR="00F9257E" w:rsidRDefault="00F9257E">
      <w:pPr>
        <w:pStyle w:val="30"/>
        <w:ind w:firstLine="0"/>
      </w:pPr>
    </w:p>
    <w:p w:rsidR="00F9257E" w:rsidRDefault="00F9257E">
      <w:pPr>
        <w:pStyle w:val="30"/>
        <w:ind w:firstLine="0"/>
      </w:pPr>
    </w:p>
    <w:p w:rsidR="00F9257E" w:rsidRDefault="00F9257E">
      <w:pPr>
        <w:pStyle w:val="30"/>
        <w:ind w:firstLine="0"/>
      </w:pPr>
    </w:p>
    <w:p w:rsidR="00F9257E" w:rsidRDefault="00F9257E">
      <w:pPr>
        <w:pStyle w:val="30"/>
        <w:ind w:firstLine="0"/>
      </w:pPr>
    </w:p>
    <w:p w:rsidR="00F9257E" w:rsidRDefault="00F9257E">
      <w:pPr>
        <w:pStyle w:val="30"/>
        <w:ind w:firstLine="0"/>
      </w:pPr>
    </w:p>
    <w:p w:rsidR="00F9257E" w:rsidRPr="002451D5" w:rsidRDefault="00F9257E">
      <w:pPr>
        <w:pStyle w:val="30"/>
        <w:jc w:val="center"/>
        <w:rPr>
          <w:b/>
          <w:sz w:val="32"/>
        </w:rPr>
      </w:pPr>
      <w:r w:rsidRPr="002451D5">
        <w:rPr>
          <w:b/>
          <w:sz w:val="32"/>
        </w:rPr>
        <w:t xml:space="preserve">Таблица для подбора </w:t>
      </w:r>
      <w:r w:rsidRPr="00B13760">
        <w:rPr>
          <w:b/>
          <w:sz w:val="32"/>
        </w:rPr>
        <w:t>номеров</w:t>
      </w:r>
      <w:r w:rsidRPr="002451D5">
        <w:rPr>
          <w:b/>
          <w:sz w:val="32"/>
        </w:rPr>
        <w:t xml:space="preserve"> вопросов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830"/>
        <w:gridCol w:w="830"/>
        <w:gridCol w:w="888"/>
        <w:gridCol w:w="830"/>
        <w:gridCol w:w="830"/>
        <w:gridCol w:w="889"/>
        <w:gridCol w:w="830"/>
        <w:gridCol w:w="830"/>
        <w:gridCol w:w="830"/>
        <w:gridCol w:w="889"/>
      </w:tblGrid>
      <w:tr w:rsidR="00F9257E">
        <w:trPr>
          <w:cantSplit/>
          <w:trHeight w:val="193"/>
        </w:trPr>
        <w:tc>
          <w:tcPr>
            <w:tcW w:w="1661" w:type="dxa"/>
            <w:vMerge w:val="restart"/>
            <w:vAlign w:val="center"/>
          </w:tcPr>
          <w:p w:rsidR="00F9257E" w:rsidRDefault="00F9257E" w:rsidP="00CC03C1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Предпоследняя цифра шифра</w:t>
            </w:r>
          </w:p>
        </w:tc>
        <w:tc>
          <w:tcPr>
            <w:tcW w:w="8476" w:type="dxa"/>
            <w:gridSpan w:val="10"/>
            <w:vAlign w:val="center"/>
          </w:tcPr>
          <w:p w:rsidR="00F9257E" w:rsidRPr="00CC03C1" w:rsidRDefault="00F9257E" w:rsidP="00F9257E">
            <w:pPr>
              <w:pStyle w:val="30"/>
              <w:ind w:firstLine="0"/>
              <w:jc w:val="center"/>
              <w:rPr>
                <w:sz w:val="24"/>
              </w:rPr>
            </w:pPr>
            <w:r w:rsidRPr="00CC03C1">
              <w:rPr>
                <w:sz w:val="24"/>
              </w:rPr>
              <w:t>Последняя цифра шифра</w:t>
            </w:r>
          </w:p>
        </w:tc>
      </w:tr>
      <w:tr w:rsidR="00F9257E">
        <w:trPr>
          <w:cantSplit/>
          <w:trHeight w:val="192"/>
        </w:trPr>
        <w:tc>
          <w:tcPr>
            <w:tcW w:w="1661" w:type="dxa"/>
            <w:vMerge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</w:p>
        </w:tc>
        <w:tc>
          <w:tcPr>
            <w:tcW w:w="830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30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8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30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0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9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30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30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30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89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F9257E">
        <w:tc>
          <w:tcPr>
            <w:tcW w:w="1661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1, 11, 34, 58, 62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3, 12, 35, 57, 64</w:t>
            </w:r>
          </w:p>
        </w:tc>
        <w:tc>
          <w:tcPr>
            <w:tcW w:w="888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7, 20, 34, 55, 65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9, 19, 31, 54, 63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11, 22, 35, 53, 66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13,21, 29, 52, 68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15, 27, 34, 51, 61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17, 28, 33, 50, 69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19, 25, 34, 49, 70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5, 21, 30, 56, 66</w:t>
            </w:r>
          </w:p>
        </w:tc>
      </w:tr>
      <w:tr w:rsidR="00F9257E">
        <w:tc>
          <w:tcPr>
            <w:tcW w:w="1661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2, 26, 35, 48, 60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4, 24, 36, 47, 63</w:t>
            </w:r>
          </w:p>
        </w:tc>
        <w:tc>
          <w:tcPr>
            <w:tcW w:w="888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6, 21, 34, 46, 63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8, 23, 35, 45, 67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10, 20, 29, 61, 44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12, 21, 32, 59, 43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14, 21, 29, 43, 69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2, 23, 28, 40, 59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8, 22, 34, 42, 70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1, 16, 30, 56, 63</w:t>
            </w:r>
          </w:p>
        </w:tc>
      </w:tr>
      <w:tr w:rsidR="00F9257E">
        <w:tc>
          <w:tcPr>
            <w:tcW w:w="1661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5, 23, 36, 43, 62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9, 16, 34, 37, 61</w:t>
            </w:r>
          </w:p>
        </w:tc>
        <w:tc>
          <w:tcPr>
            <w:tcW w:w="888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13, 24, 35,58, 67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15, 20, 35, 57, 69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19, 25, 34, 47, 60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2, 28, 35, 55, 59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4, 19, 31, 54, 68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3, 25, 34, 53, 59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7, 22, 35, 52, 63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11, 20, 32, 48, 64</w:t>
            </w:r>
          </w:p>
        </w:tc>
      </w:tr>
      <w:tr w:rsidR="00F9257E">
        <w:tc>
          <w:tcPr>
            <w:tcW w:w="1661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17, 31, 34, 50, 62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8, 17, 35, 49, 61</w:t>
            </w:r>
          </w:p>
        </w:tc>
        <w:tc>
          <w:tcPr>
            <w:tcW w:w="888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18, 26, 30, 48, 66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14, 28, 34, 47, 60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6, 27, 35, 46, 59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11, 26, 31, 45, 68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10, 25, 34, 44, 69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12, 24, 35, 43, 59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4, 16, 32, 42, 62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2, 17, 28, 40, 61</w:t>
            </w:r>
          </w:p>
        </w:tc>
      </w:tr>
      <w:tr w:rsidR="00F9257E">
        <w:tc>
          <w:tcPr>
            <w:tcW w:w="1661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3, 21, 36, 40, 60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1, 20, 30, 39, 59</w:t>
            </w:r>
          </w:p>
        </w:tc>
        <w:tc>
          <w:tcPr>
            <w:tcW w:w="888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7, 24, 34, 38, 64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5, 26, 33, 37, 63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2, 21, 31, 58, 70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9, 23, 29, 57, 66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15, 23, 32, 56, 59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11, 19, 36, 55, 59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9, 18, 30, 54, 63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4, 20, 31, 53, 62</w:t>
            </w:r>
          </w:p>
        </w:tc>
      </w:tr>
      <w:tr w:rsidR="00F9257E">
        <w:tc>
          <w:tcPr>
            <w:tcW w:w="1661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4, 31, 35, 52, 64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6, 22, 34, 51, 69</w:t>
            </w:r>
          </w:p>
        </w:tc>
        <w:tc>
          <w:tcPr>
            <w:tcW w:w="888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16, 26, 35, 50, 63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8, 27, 32, 49, 70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12, 28, 34, 48, 61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14, 25, 35, 47, 65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5, 25, 30, 46, 64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9, 16, 34, 46, 59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7, 17, 28, 45, 64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9, 19, 29, 44, 70</w:t>
            </w:r>
          </w:p>
        </w:tc>
      </w:tr>
      <w:tr w:rsidR="00F9257E">
        <w:tc>
          <w:tcPr>
            <w:tcW w:w="1661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18, 22, 34, 42, 63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17, 31, 35, 41, 61</w:t>
            </w:r>
          </w:p>
        </w:tc>
        <w:tc>
          <w:tcPr>
            <w:tcW w:w="888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15, 20, 31, 40, 62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14, 26, 34, 39, 59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11, 25, 32, 38, 60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9, 26, 30, 58, 64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7, 27, 31, 57, 69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5, 14, 35, 47, 66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3, 12, 27, 56, 63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1, 23, 30, 55, 61</w:t>
            </w:r>
          </w:p>
        </w:tc>
      </w:tr>
      <w:tr w:rsidR="00F9257E">
        <w:tc>
          <w:tcPr>
            <w:tcW w:w="1661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16, 24, 30, 54, 65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14, 20, 36, 53, 59</w:t>
            </w:r>
          </w:p>
        </w:tc>
        <w:tc>
          <w:tcPr>
            <w:tcW w:w="888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12, 26, 30, 55, 69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11, 23, 30, 51, 65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8, 18, 33, 50, 69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6, 19, 34, 49, 70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4, 20, 35, 48, 66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2, 11, 28, 47, 62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7, 22, 34, 47, 67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8, 25, 31, 45, 69</w:t>
            </w:r>
          </w:p>
        </w:tc>
      </w:tr>
      <w:tr w:rsidR="00F9257E">
        <w:tc>
          <w:tcPr>
            <w:tcW w:w="1661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9, 23, 36, 44, 60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5, 24, 34, 43, 62</w:t>
            </w:r>
          </w:p>
        </w:tc>
        <w:tc>
          <w:tcPr>
            <w:tcW w:w="888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13, 26, 35, 42, 69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5, 27, 32, 41, 70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19, 28, 34, 40, 61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2, 17, 32, 54, 64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11, 21, 29, 38, 63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10, 21, 34, 37, 62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12, 22, 30, 58, 67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4, 24, 27,57, 69</w:t>
            </w:r>
          </w:p>
        </w:tc>
      </w:tr>
      <w:tr w:rsidR="00F9257E">
        <w:tc>
          <w:tcPr>
            <w:tcW w:w="1661" w:type="dxa"/>
            <w:vAlign w:val="center"/>
          </w:tcPr>
          <w:p w:rsidR="00F9257E" w:rsidRDefault="00F9257E" w:rsidP="00F9257E">
            <w:pPr>
              <w:pStyle w:val="3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10, 28, 37, 45, 61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11, 29, 33, 46, 63</w:t>
            </w:r>
          </w:p>
        </w:tc>
        <w:tc>
          <w:tcPr>
            <w:tcW w:w="888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12, 30, 37, 48, 64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13, 32, 41, 47, 65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14, 33, 42, 48, 66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15, 34, 44, 49, 67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16, 35, 45, 50, 68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17, 36, 46, 51, 69</w:t>
            </w:r>
          </w:p>
        </w:tc>
        <w:tc>
          <w:tcPr>
            <w:tcW w:w="830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18, 37, 47, 52, 70</w:t>
            </w:r>
          </w:p>
        </w:tc>
        <w:tc>
          <w:tcPr>
            <w:tcW w:w="889" w:type="dxa"/>
            <w:vAlign w:val="center"/>
          </w:tcPr>
          <w:p w:rsidR="00F9257E" w:rsidRPr="00F9257E" w:rsidRDefault="00F9257E" w:rsidP="00F9257E">
            <w:pPr>
              <w:pStyle w:val="30"/>
              <w:ind w:firstLine="0"/>
              <w:jc w:val="center"/>
              <w:rPr>
                <w:sz w:val="22"/>
                <w:szCs w:val="22"/>
              </w:rPr>
            </w:pPr>
            <w:r w:rsidRPr="00F9257E">
              <w:rPr>
                <w:sz w:val="22"/>
                <w:szCs w:val="22"/>
              </w:rPr>
              <w:t>19, 38, 48, 53, 70</w:t>
            </w:r>
          </w:p>
        </w:tc>
      </w:tr>
    </w:tbl>
    <w:p w:rsidR="00F9257E" w:rsidRDefault="00F9257E">
      <w:pPr>
        <w:pStyle w:val="30"/>
      </w:pPr>
    </w:p>
    <w:p w:rsidR="00F9257E" w:rsidRDefault="00F9257E">
      <w:pPr>
        <w:pStyle w:val="30"/>
        <w:ind w:firstLine="680"/>
        <w:rPr>
          <w:i/>
          <w:iCs/>
          <w:sz w:val="32"/>
        </w:rPr>
      </w:pPr>
    </w:p>
    <w:p w:rsidR="00F9257E" w:rsidRDefault="00F9257E">
      <w:pPr>
        <w:pStyle w:val="30"/>
        <w:ind w:firstLine="680"/>
        <w:rPr>
          <w:sz w:val="32"/>
        </w:rPr>
      </w:pPr>
      <w:bookmarkStart w:id="0" w:name="_GoBack"/>
      <w:bookmarkEnd w:id="0"/>
    </w:p>
    <w:sectPr w:rsidR="00F9257E">
      <w:footerReference w:type="even" r:id="rId7"/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957" w:rsidRDefault="00A52957">
      <w:r>
        <w:separator/>
      </w:r>
    </w:p>
  </w:endnote>
  <w:endnote w:type="continuationSeparator" w:id="0">
    <w:p w:rsidR="00A52957" w:rsidRDefault="00A5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59D" w:rsidRDefault="0090659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659D" w:rsidRDefault="0090659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59D" w:rsidRDefault="0090659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67E5">
      <w:rPr>
        <w:rStyle w:val="a6"/>
        <w:noProof/>
      </w:rPr>
      <w:t>2</w:t>
    </w:r>
    <w:r>
      <w:rPr>
        <w:rStyle w:val="a6"/>
      </w:rPr>
      <w:fldChar w:fldCharType="end"/>
    </w:r>
  </w:p>
  <w:p w:rsidR="0090659D" w:rsidRDefault="0090659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957" w:rsidRDefault="00A52957">
      <w:r>
        <w:separator/>
      </w:r>
    </w:p>
  </w:footnote>
  <w:footnote w:type="continuationSeparator" w:id="0">
    <w:p w:rsidR="00A52957" w:rsidRDefault="00A5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048FD"/>
    <w:multiLevelType w:val="hybridMultilevel"/>
    <w:tmpl w:val="93E687E2"/>
    <w:lvl w:ilvl="0" w:tplc="BE22C8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CD03AC"/>
    <w:multiLevelType w:val="hybridMultilevel"/>
    <w:tmpl w:val="06B49FF6"/>
    <w:lvl w:ilvl="0" w:tplc="04190013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3A8C4B32"/>
    <w:multiLevelType w:val="hybridMultilevel"/>
    <w:tmpl w:val="8D64CB24"/>
    <w:lvl w:ilvl="0" w:tplc="58226DD2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D04133E"/>
    <w:multiLevelType w:val="hybridMultilevel"/>
    <w:tmpl w:val="C4E2B640"/>
    <w:lvl w:ilvl="0" w:tplc="7436A53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57E"/>
    <w:rsid w:val="001767E5"/>
    <w:rsid w:val="002451D5"/>
    <w:rsid w:val="002B48CC"/>
    <w:rsid w:val="00325B77"/>
    <w:rsid w:val="008A4B65"/>
    <w:rsid w:val="0090659D"/>
    <w:rsid w:val="009D3F64"/>
    <w:rsid w:val="00A52957"/>
    <w:rsid w:val="00B13760"/>
    <w:rsid w:val="00CC03C1"/>
    <w:rsid w:val="00E0477B"/>
    <w:rsid w:val="00EF5C38"/>
    <w:rsid w:val="00F9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96A4B-023D-4660-902B-383AB69E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09"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09"/>
      <w:jc w:val="center"/>
    </w:pPr>
    <w:rPr>
      <w:sz w:val="28"/>
    </w:rPr>
  </w:style>
  <w:style w:type="paragraph" w:styleId="a4">
    <w:name w:val="Body Text Indent"/>
    <w:basedOn w:val="a"/>
    <w:pPr>
      <w:spacing w:line="480" w:lineRule="auto"/>
      <w:ind w:firstLine="709"/>
      <w:jc w:val="center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09"/>
      <w:jc w:val="center"/>
    </w:pPr>
    <w:rPr>
      <w:b/>
      <w:bCs/>
      <w:sz w:val="32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HOME</Company>
  <LinksUpToDate>false</LinksUpToDate>
  <CharactersWithSpaces>15553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Диана</dc:creator>
  <cp:keywords/>
  <dc:description/>
  <cp:lastModifiedBy>Irina</cp:lastModifiedBy>
  <cp:revision>2</cp:revision>
  <cp:lastPrinted>2009-05-25T11:09:00Z</cp:lastPrinted>
  <dcterms:created xsi:type="dcterms:W3CDTF">2014-09-04T09:15:00Z</dcterms:created>
  <dcterms:modified xsi:type="dcterms:W3CDTF">2014-09-04T09:15:00Z</dcterms:modified>
</cp:coreProperties>
</file>