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E4" w:rsidRPr="004A1E6A" w:rsidRDefault="00A215E4" w:rsidP="00A215E4">
      <w:pPr>
        <w:tabs>
          <w:tab w:val="left" w:pos="0"/>
        </w:tabs>
        <w:jc w:val="center"/>
        <w:rPr>
          <w:sz w:val="28"/>
          <w:szCs w:val="28"/>
        </w:rPr>
      </w:pPr>
      <w:r w:rsidRPr="004A1E6A">
        <w:rPr>
          <w:sz w:val="28"/>
          <w:szCs w:val="28"/>
        </w:rPr>
        <w:t xml:space="preserve">МИНИСТЕРСТВО ОБРАЗОВАНИЯ </w:t>
      </w:r>
      <w:r w:rsidR="00F95192">
        <w:rPr>
          <w:sz w:val="28"/>
          <w:szCs w:val="28"/>
        </w:rPr>
        <w:t xml:space="preserve">И НАУКИ </w:t>
      </w:r>
      <w:r w:rsidRPr="004A1E6A">
        <w:rPr>
          <w:sz w:val="28"/>
          <w:szCs w:val="28"/>
        </w:rPr>
        <w:t>РФ</w:t>
      </w:r>
    </w:p>
    <w:p w:rsidR="00A215E4" w:rsidRPr="004A1E6A" w:rsidRDefault="00A215E4" w:rsidP="00A215E4">
      <w:pPr>
        <w:tabs>
          <w:tab w:val="left" w:pos="0"/>
        </w:tabs>
        <w:jc w:val="center"/>
        <w:rPr>
          <w:sz w:val="28"/>
          <w:szCs w:val="28"/>
        </w:rPr>
      </w:pPr>
      <w:r w:rsidRPr="004A1E6A">
        <w:rPr>
          <w:sz w:val="28"/>
          <w:szCs w:val="28"/>
        </w:rPr>
        <w:t xml:space="preserve">ГОСУДАРСТВЕННОЕ ОБРАЗОВАТЕЛЬНОЕ УЧЕРЕЖДЕНИЕ </w:t>
      </w:r>
    </w:p>
    <w:p w:rsidR="00A215E4" w:rsidRPr="004A1E6A" w:rsidRDefault="00A215E4" w:rsidP="00A215E4">
      <w:pPr>
        <w:tabs>
          <w:tab w:val="left" w:pos="0"/>
        </w:tabs>
        <w:jc w:val="center"/>
        <w:rPr>
          <w:sz w:val="28"/>
          <w:szCs w:val="28"/>
        </w:rPr>
      </w:pPr>
      <w:r w:rsidRPr="004A1E6A">
        <w:rPr>
          <w:sz w:val="28"/>
          <w:szCs w:val="28"/>
        </w:rPr>
        <w:t>ВЫСШЕГО ПРОФЕССИОНАЛЬНОГО ОБРАЗОВАНИЯ</w:t>
      </w:r>
    </w:p>
    <w:p w:rsidR="00A215E4" w:rsidRPr="004A1E6A" w:rsidRDefault="00A215E4" w:rsidP="00A215E4">
      <w:pPr>
        <w:tabs>
          <w:tab w:val="left" w:pos="0"/>
        </w:tabs>
        <w:jc w:val="center"/>
        <w:rPr>
          <w:sz w:val="28"/>
          <w:szCs w:val="28"/>
        </w:rPr>
      </w:pPr>
      <w:r w:rsidRPr="004A1E6A">
        <w:rPr>
          <w:sz w:val="28"/>
          <w:szCs w:val="28"/>
        </w:rPr>
        <w:t>ВЯТСКИЙ ГОСУДАРСТВЕННЫЙ УНИВЕРСИТЕТ</w:t>
      </w:r>
    </w:p>
    <w:p w:rsidR="00A215E4" w:rsidRPr="004A1E6A" w:rsidRDefault="00A215E4" w:rsidP="00A215E4">
      <w:pPr>
        <w:tabs>
          <w:tab w:val="left" w:pos="0"/>
        </w:tabs>
        <w:jc w:val="center"/>
        <w:rPr>
          <w:sz w:val="28"/>
          <w:szCs w:val="28"/>
        </w:rPr>
      </w:pPr>
      <w:r w:rsidRPr="004A1E6A">
        <w:rPr>
          <w:sz w:val="28"/>
          <w:szCs w:val="28"/>
        </w:rPr>
        <w:t>Социально-экономический факультет</w:t>
      </w:r>
    </w:p>
    <w:p w:rsidR="00A215E4" w:rsidRDefault="00A215E4" w:rsidP="00A215E4">
      <w:pPr>
        <w:tabs>
          <w:tab w:val="left" w:pos="0"/>
        </w:tabs>
        <w:rPr>
          <w:b/>
          <w:sz w:val="32"/>
          <w:szCs w:val="32"/>
        </w:rPr>
      </w:pPr>
    </w:p>
    <w:p w:rsidR="00A215E4" w:rsidRDefault="00A215E4" w:rsidP="00A215E4">
      <w:pPr>
        <w:tabs>
          <w:tab w:val="left" w:pos="0"/>
        </w:tabs>
      </w:pPr>
    </w:p>
    <w:p w:rsidR="00A215E4" w:rsidRDefault="00A215E4" w:rsidP="00A215E4">
      <w:pPr>
        <w:tabs>
          <w:tab w:val="left" w:pos="0"/>
        </w:tabs>
      </w:pPr>
    </w:p>
    <w:p w:rsidR="00A215E4" w:rsidRDefault="00A215E4" w:rsidP="00A215E4">
      <w:pPr>
        <w:tabs>
          <w:tab w:val="left" w:pos="0"/>
        </w:tabs>
      </w:pPr>
    </w:p>
    <w:p w:rsidR="00A215E4" w:rsidRDefault="00A215E4" w:rsidP="00A215E4">
      <w:pPr>
        <w:tabs>
          <w:tab w:val="left" w:pos="0"/>
        </w:tabs>
      </w:pPr>
    </w:p>
    <w:p w:rsidR="00A215E4" w:rsidRDefault="00A215E4" w:rsidP="00A215E4">
      <w:pPr>
        <w:tabs>
          <w:tab w:val="left" w:pos="0"/>
        </w:tabs>
      </w:pPr>
    </w:p>
    <w:p w:rsidR="00A215E4" w:rsidRDefault="00A215E4" w:rsidP="00A215E4">
      <w:pPr>
        <w:tabs>
          <w:tab w:val="left" w:pos="0"/>
        </w:tabs>
        <w:jc w:val="center"/>
        <w:rPr>
          <w:sz w:val="32"/>
        </w:rPr>
      </w:pPr>
    </w:p>
    <w:p w:rsidR="00A215E4" w:rsidRPr="004A1E6A" w:rsidRDefault="00A215E4" w:rsidP="00A215E4">
      <w:pPr>
        <w:tabs>
          <w:tab w:val="left" w:pos="0"/>
        </w:tabs>
        <w:jc w:val="center"/>
        <w:rPr>
          <w:b/>
          <w:sz w:val="40"/>
          <w:szCs w:val="40"/>
        </w:rPr>
      </w:pPr>
      <w:r w:rsidRPr="004A1E6A">
        <w:rPr>
          <w:b/>
          <w:sz w:val="40"/>
          <w:szCs w:val="40"/>
        </w:rPr>
        <w:t>К</w:t>
      </w:r>
      <w:r>
        <w:rPr>
          <w:b/>
          <w:sz w:val="40"/>
          <w:szCs w:val="40"/>
        </w:rPr>
        <w:t xml:space="preserve">онтрольная </w:t>
      </w:r>
      <w:r w:rsidRPr="004A1E6A">
        <w:rPr>
          <w:b/>
          <w:sz w:val="40"/>
          <w:szCs w:val="40"/>
        </w:rPr>
        <w:t xml:space="preserve"> работа </w:t>
      </w:r>
    </w:p>
    <w:p w:rsidR="00A215E4" w:rsidRDefault="00A215E4" w:rsidP="00A215E4">
      <w:pPr>
        <w:tabs>
          <w:tab w:val="left" w:pos="0"/>
        </w:tabs>
        <w:jc w:val="center"/>
        <w:rPr>
          <w:sz w:val="32"/>
        </w:rPr>
      </w:pPr>
      <w:r w:rsidRPr="004A1E6A">
        <w:rPr>
          <w:sz w:val="28"/>
          <w:szCs w:val="28"/>
        </w:rPr>
        <w:t>По дисциплине</w:t>
      </w:r>
      <w:r>
        <w:rPr>
          <w:sz w:val="28"/>
          <w:szCs w:val="28"/>
        </w:rPr>
        <w:t xml:space="preserve">   </w:t>
      </w:r>
      <w:r w:rsidRPr="004A1E6A">
        <w:rPr>
          <w:sz w:val="28"/>
          <w:szCs w:val="28"/>
        </w:rPr>
        <w:t xml:space="preserve">“Экономика </w:t>
      </w:r>
      <w:r>
        <w:rPr>
          <w:sz w:val="28"/>
          <w:szCs w:val="28"/>
        </w:rPr>
        <w:t>недвижимости</w:t>
      </w:r>
      <w:r>
        <w:rPr>
          <w:sz w:val="32"/>
        </w:rPr>
        <w:t>”</w:t>
      </w:r>
    </w:p>
    <w:p w:rsidR="00A215E4" w:rsidRDefault="00A215E4" w:rsidP="00A215E4">
      <w:pPr>
        <w:tabs>
          <w:tab w:val="left" w:pos="0"/>
        </w:tabs>
        <w:overflowPunct w:val="0"/>
        <w:autoSpaceDE w:val="0"/>
        <w:autoSpaceDN w:val="0"/>
        <w:adjustRightInd w:val="0"/>
        <w:jc w:val="center"/>
        <w:rPr>
          <w:sz w:val="36"/>
          <w:szCs w:val="36"/>
        </w:rPr>
      </w:pPr>
      <w:r>
        <w:rPr>
          <w:sz w:val="28"/>
          <w:szCs w:val="28"/>
        </w:rPr>
        <w:t>14</w:t>
      </w:r>
      <w:r w:rsidRPr="00EB0418">
        <w:rPr>
          <w:sz w:val="28"/>
          <w:szCs w:val="28"/>
        </w:rPr>
        <w:t xml:space="preserve"> вариант</w:t>
      </w:r>
      <w:r>
        <w:rPr>
          <w:sz w:val="36"/>
          <w:szCs w:val="36"/>
        </w:rPr>
        <w:t>.</w:t>
      </w:r>
    </w:p>
    <w:p w:rsidR="00A215E4" w:rsidRDefault="00A215E4" w:rsidP="00A215E4">
      <w:pPr>
        <w:tabs>
          <w:tab w:val="left" w:pos="0"/>
        </w:tabs>
        <w:overflowPunct w:val="0"/>
        <w:autoSpaceDE w:val="0"/>
        <w:autoSpaceDN w:val="0"/>
        <w:adjustRightInd w:val="0"/>
        <w:jc w:val="center"/>
        <w:rPr>
          <w:sz w:val="36"/>
          <w:szCs w:val="36"/>
        </w:rPr>
      </w:pPr>
    </w:p>
    <w:p w:rsidR="00A215E4" w:rsidRDefault="00A215E4" w:rsidP="00A215E4">
      <w:pPr>
        <w:tabs>
          <w:tab w:val="left" w:pos="0"/>
        </w:tabs>
        <w:overflowPunct w:val="0"/>
        <w:autoSpaceDE w:val="0"/>
        <w:autoSpaceDN w:val="0"/>
        <w:adjustRightInd w:val="0"/>
        <w:jc w:val="center"/>
      </w:pPr>
      <w:r w:rsidRPr="004A1E6A">
        <w:rPr>
          <w:sz w:val="36"/>
          <w:szCs w:val="36"/>
        </w:rPr>
        <w:t>«</w:t>
      </w:r>
      <w:r>
        <w:rPr>
          <w:sz w:val="36"/>
          <w:szCs w:val="36"/>
        </w:rPr>
        <w:t>Оценка объекта недвижимости</w:t>
      </w:r>
      <w:r>
        <w:t>»</w:t>
      </w: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Pr="00917DA2" w:rsidRDefault="00A215E4" w:rsidP="00A215E4">
      <w:pPr>
        <w:tabs>
          <w:tab w:val="left" w:pos="0"/>
        </w:tabs>
        <w:overflowPunct w:val="0"/>
        <w:autoSpaceDE w:val="0"/>
        <w:autoSpaceDN w:val="0"/>
        <w:adjustRightInd w:val="0"/>
      </w:pPr>
      <w:r>
        <w:t xml:space="preserve">Выполнил: студент группы </w:t>
      </w:r>
      <w:r>
        <w:rPr>
          <w:sz w:val="28"/>
          <w:szCs w:val="28"/>
        </w:rPr>
        <w:t>09-ОЗ-ЭУ</w:t>
      </w:r>
      <w:r>
        <w:rPr>
          <w:sz w:val="28"/>
          <w:szCs w:val="28"/>
        </w:rPr>
        <w:tab/>
      </w:r>
      <w:r>
        <w:rPr>
          <w:sz w:val="28"/>
          <w:szCs w:val="28"/>
        </w:rPr>
        <w:tab/>
      </w:r>
      <w:r>
        <w:rPr>
          <w:u w:val="single"/>
        </w:rPr>
        <w:tab/>
      </w:r>
      <w:r>
        <w:rPr>
          <w:u w:val="single"/>
        </w:rPr>
        <w:tab/>
      </w:r>
      <w:r>
        <w:rPr>
          <w:u w:val="single"/>
        </w:rPr>
        <w:tab/>
      </w:r>
      <w:r>
        <w:t xml:space="preserve">  </w:t>
      </w:r>
      <w:r w:rsidRPr="00917DA2">
        <w:t>/</w:t>
      </w:r>
      <w:r>
        <w:t>Быданова Н.В./</w:t>
      </w:r>
    </w:p>
    <w:p w:rsidR="00A215E4" w:rsidRDefault="00A215E4" w:rsidP="00A215E4">
      <w:pPr>
        <w:tabs>
          <w:tab w:val="left" w:pos="0"/>
        </w:tabs>
        <w:overflowPunct w:val="0"/>
        <w:autoSpaceDE w:val="0"/>
        <w:autoSpaceDN w:val="0"/>
        <w:adjustRightInd w:val="0"/>
      </w:pPr>
    </w:p>
    <w:p w:rsidR="00A215E4" w:rsidRPr="00815874" w:rsidRDefault="00A215E4" w:rsidP="00A215E4">
      <w:pPr>
        <w:tabs>
          <w:tab w:val="left" w:pos="0"/>
        </w:tabs>
        <w:overflowPunct w:val="0"/>
        <w:autoSpaceDE w:val="0"/>
        <w:autoSpaceDN w:val="0"/>
        <w:adjustRightInd w:val="0"/>
      </w:pPr>
      <w:r>
        <w:t xml:space="preserve">Руководитель:                                        </w:t>
      </w:r>
      <w:r>
        <w:tab/>
      </w:r>
      <w:r>
        <w:tab/>
        <w:t xml:space="preserve"> </w:t>
      </w:r>
      <w:r>
        <w:rPr>
          <w:u w:val="single"/>
        </w:rPr>
        <w:tab/>
      </w:r>
      <w:r>
        <w:rPr>
          <w:u w:val="single"/>
        </w:rPr>
        <w:tab/>
      </w:r>
      <w:r>
        <w:rPr>
          <w:u w:val="single"/>
        </w:rPr>
        <w:tab/>
      </w:r>
      <w:r>
        <w:t xml:space="preserve">  </w:t>
      </w:r>
      <w:r w:rsidRPr="00815874">
        <w:t>/</w:t>
      </w:r>
      <w:r>
        <w:t>Цечеев Т.М.</w:t>
      </w:r>
      <w:r w:rsidRPr="00815874">
        <w:t>/</w:t>
      </w: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pPr>
    </w:p>
    <w:p w:rsidR="00A215E4" w:rsidRDefault="00A215E4" w:rsidP="00A215E4">
      <w:pPr>
        <w:tabs>
          <w:tab w:val="left" w:pos="0"/>
        </w:tabs>
        <w:overflowPunct w:val="0"/>
        <w:autoSpaceDE w:val="0"/>
        <w:autoSpaceDN w:val="0"/>
        <w:adjustRightInd w:val="0"/>
        <w:jc w:val="center"/>
      </w:pPr>
    </w:p>
    <w:p w:rsidR="00A215E4" w:rsidRDefault="00A215E4" w:rsidP="00A215E4">
      <w:pPr>
        <w:tabs>
          <w:tab w:val="left" w:pos="0"/>
        </w:tabs>
        <w:overflowPunct w:val="0"/>
        <w:autoSpaceDE w:val="0"/>
        <w:autoSpaceDN w:val="0"/>
        <w:adjustRightInd w:val="0"/>
        <w:jc w:val="center"/>
      </w:pPr>
    </w:p>
    <w:p w:rsidR="00A215E4" w:rsidRDefault="00A215E4" w:rsidP="00A215E4">
      <w:pPr>
        <w:tabs>
          <w:tab w:val="left" w:pos="0"/>
        </w:tabs>
        <w:overflowPunct w:val="0"/>
        <w:autoSpaceDE w:val="0"/>
        <w:autoSpaceDN w:val="0"/>
        <w:adjustRightInd w:val="0"/>
      </w:pPr>
    </w:p>
    <w:p w:rsidR="00A215E4" w:rsidRPr="00815874" w:rsidRDefault="00A215E4" w:rsidP="00A215E4">
      <w:pPr>
        <w:tabs>
          <w:tab w:val="left" w:pos="0"/>
        </w:tabs>
        <w:overflowPunct w:val="0"/>
        <w:autoSpaceDE w:val="0"/>
        <w:autoSpaceDN w:val="0"/>
        <w:adjustRightInd w:val="0"/>
        <w:jc w:val="center"/>
      </w:pPr>
    </w:p>
    <w:p w:rsidR="00A215E4" w:rsidRPr="003D6290" w:rsidRDefault="00A215E4" w:rsidP="00A215E4">
      <w:pPr>
        <w:tabs>
          <w:tab w:val="left" w:pos="0"/>
        </w:tabs>
        <w:overflowPunct w:val="0"/>
        <w:autoSpaceDE w:val="0"/>
        <w:autoSpaceDN w:val="0"/>
        <w:adjustRightInd w:val="0"/>
        <w:jc w:val="center"/>
        <w:rPr>
          <w:sz w:val="28"/>
          <w:szCs w:val="28"/>
        </w:rPr>
      </w:pPr>
      <w:r>
        <w:t>Киров  2010</w:t>
      </w:r>
    </w:p>
    <w:p w:rsidR="00A215E4" w:rsidRPr="00A215E4" w:rsidRDefault="00A215E4" w:rsidP="00A215E4">
      <w:pPr>
        <w:pStyle w:val="a5"/>
        <w:rPr>
          <w:color w:val="auto"/>
        </w:rPr>
      </w:pPr>
      <w:r w:rsidRPr="00A215E4">
        <w:rPr>
          <w:color w:val="auto"/>
        </w:rPr>
        <w:t>Оглавление</w:t>
      </w:r>
    </w:p>
    <w:p w:rsidR="00F95192" w:rsidRPr="004207F6" w:rsidRDefault="00A215E4">
      <w:pPr>
        <w:pStyle w:val="11"/>
        <w:tabs>
          <w:tab w:val="right" w:leader="dot" w:pos="9629"/>
        </w:tabs>
        <w:rPr>
          <w:rFonts w:ascii="Calibri" w:hAnsi="Calibri"/>
          <w:noProof/>
          <w:sz w:val="22"/>
          <w:szCs w:val="22"/>
        </w:rPr>
      </w:pPr>
      <w:r>
        <w:fldChar w:fldCharType="begin"/>
      </w:r>
      <w:r>
        <w:instrText xml:space="preserve"> TOC \o "1-3" \h \z \u </w:instrText>
      </w:r>
      <w:r>
        <w:fldChar w:fldCharType="separate"/>
      </w:r>
      <w:hyperlink w:anchor="_Toc303595142" w:history="1">
        <w:r w:rsidR="00F95192" w:rsidRPr="00101B2B">
          <w:rPr>
            <w:rStyle w:val="a4"/>
            <w:noProof/>
          </w:rPr>
          <w:t>ВВЕДЕНИЕ.</w:t>
        </w:r>
        <w:r w:rsidR="00F95192">
          <w:rPr>
            <w:noProof/>
            <w:webHidden/>
          </w:rPr>
          <w:tab/>
        </w:r>
        <w:r w:rsidR="00F95192">
          <w:rPr>
            <w:noProof/>
            <w:webHidden/>
          </w:rPr>
          <w:fldChar w:fldCharType="begin"/>
        </w:r>
        <w:r w:rsidR="00F95192">
          <w:rPr>
            <w:noProof/>
            <w:webHidden/>
          </w:rPr>
          <w:instrText xml:space="preserve"> PAGEREF _Toc303595142 \h </w:instrText>
        </w:r>
        <w:r w:rsidR="00F95192">
          <w:rPr>
            <w:noProof/>
            <w:webHidden/>
          </w:rPr>
        </w:r>
        <w:r w:rsidR="00F95192">
          <w:rPr>
            <w:noProof/>
            <w:webHidden/>
          </w:rPr>
          <w:fldChar w:fldCharType="separate"/>
        </w:r>
        <w:r w:rsidR="00F95192">
          <w:rPr>
            <w:noProof/>
            <w:webHidden/>
          </w:rPr>
          <w:t>3</w:t>
        </w:r>
        <w:r w:rsidR="00F95192">
          <w:rPr>
            <w:noProof/>
            <w:webHidden/>
          </w:rPr>
          <w:fldChar w:fldCharType="end"/>
        </w:r>
      </w:hyperlink>
    </w:p>
    <w:p w:rsidR="00F95192" w:rsidRPr="004207F6" w:rsidRDefault="00440829">
      <w:pPr>
        <w:pStyle w:val="11"/>
        <w:tabs>
          <w:tab w:val="right" w:leader="dot" w:pos="9629"/>
        </w:tabs>
        <w:rPr>
          <w:rFonts w:ascii="Calibri" w:hAnsi="Calibri"/>
          <w:noProof/>
          <w:sz w:val="22"/>
          <w:szCs w:val="22"/>
        </w:rPr>
      </w:pPr>
      <w:hyperlink w:anchor="_Toc303595143" w:history="1">
        <w:r w:rsidR="00F95192" w:rsidRPr="00101B2B">
          <w:rPr>
            <w:rStyle w:val="a4"/>
            <w:noProof/>
          </w:rPr>
          <w:t>1. ПРАВОВЫЕ ОСНОВЫ НЕДВИЖИМОСТИ И ОЦЕНОЧНОЙ ДЕЯТЕЛЬНОСТИ.</w:t>
        </w:r>
        <w:r w:rsidR="00F95192">
          <w:rPr>
            <w:noProof/>
            <w:webHidden/>
          </w:rPr>
          <w:tab/>
        </w:r>
        <w:r w:rsidR="00F95192">
          <w:rPr>
            <w:noProof/>
            <w:webHidden/>
          </w:rPr>
          <w:fldChar w:fldCharType="begin"/>
        </w:r>
        <w:r w:rsidR="00F95192">
          <w:rPr>
            <w:noProof/>
            <w:webHidden/>
          </w:rPr>
          <w:instrText xml:space="preserve"> PAGEREF _Toc303595143 \h </w:instrText>
        </w:r>
        <w:r w:rsidR="00F95192">
          <w:rPr>
            <w:noProof/>
            <w:webHidden/>
          </w:rPr>
        </w:r>
        <w:r w:rsidR="00F95192">
          <w:rPr>
            <w:noProof/>
            <w:webHidden/>
          </w:rPr>
          <w:fldChar w:fldCharType="separate"/>
        </w:r>
        <w:r w:rsidR="00F95192">
          <w:rPr>
            <w:noProof/>
            <w:webHidden/>
          </w:rPr>
          <w:t>4</w:t>
        </w:r>
        <w:r w:rsidR="00F95192">
          <w:rPr>
            <w:noProof/>
            <w:webHidden/>
          </w:rPr>
          <w:fldChar w:fldCharType="end"/>
        </w:r>
      </w:hyperlink>
    </w:p>
    <w:p w:rsidR="00F95192" w:rsidRPr="004207F6" w:rsidRDefault="00440829">
      <w:pPr>
        <w:pStyle w:val="2"/>
        <w:rPr>
          <w:rFonts w:ascii="Calibri" w:hAnsi="Calibri"/>
          <w:noProof/>
          <w:sz w:val="22"/>
          <w:szCs w:val="22"/>
        </w:rPr>
      </w:pPr>
      <w:hyperlink w:anchor="_Toc303595144" w:history="1">
        <w:r w:rsidR="00F95192" w:rsidRPr="00101B2B">
          <w:rPr>
            <w:rStyle w:val="a4"/>
            <w:noProof/>
          </w:rPr>
          <w:t>1.1. Недвижимое имущество как объект права и как объект оценки</w:t>
        </w:r>
        <w:r w:rsidR="00F95192">
          <w:rPr>
            <w:noProof/>
            <w:webHidden/>
          </w:rPr>
          <w:tab/>
        </w:r>
        <w:r w:rsidR="00F95192">
          <w:rPr>
            <w:noProof/>
            <w:webHidden/>
          </w:rPr>
          <w:fldChar w:fldCharType="begin"/>
        </w:r>
        <w:r w:rsidR="00F95192">
          <w:rPr>
            <w:noProof/>
            <w:webHidden/>
          </w:rPr>
          <w:instrText xml:space="preserve"> PAGEREF _Toc303595144 \h </w:instrText>
        </w:r>
        <w:r w:rsidR="00F95192">
          <w:rPr>
            <w:noProof/>
            <w:webHidden/>
          </w:rPr>
        </w:r>
        <w:r w:rsidR="00F95192">
          <w:rPr>
            <w:noProof/>
            <w:webHidden/>
          </w:rPr>
          <w:fldChar w:fldCharType="separate"/>
        </w:r>
        <w:r w:rsidR="00F95192">
          <w:rPr>
            <w:noProof/>
            <w:webHidden/>
          </w:rPr>
          <w:t>4</w:t>
        </w:r>
        <w:r w:rsidR="00F95192">
          <w:rPr>
            <w:noProof/>
            <w:webHidden/>
          </w:rPr>
          <w:fldChar w:fldCharType="end"/>
        </w:r>
      </w:hyperlink>
    </w:p>
    <w:p w:rsidR="00F95192" w:rsidRPr="004207F6" w:rsidRDefault="00440829">
      <w:pPr>
        <w:pStyle w:val="2"/>
        <w:rPr>
          <w:rFonts w:ascii="Calibri" w:hAnsi="Calibri"/>
          <w:noProof/>
          <w:sz w:val="22"/>
          <w:szCs w:val="22"/>
        </w:rPr>
      </w:pPr>
      <w:hyperlink w:anchor="_Toc303595145" w:history="1">
        <w:r w:rsidR="00F95192" w:rsidRPr="00101B2B">
          <w:rPr>
            <w:rStyle w:val="a4"/>
            <w:noProof/>
          </w:rPr>
          <w:t>1.2. Оценочная деятельность.</w:t>
        </w:r>
        <w:r w:rsidR="00F95192">
          <w:rPr>
            <w:noProof/>
            <w:webHidden/>
          </w:rPr>
          <w:tab/>
        </w:r>
        <w:r w:rsidR="00F95192">
          <w:rPr>
            <w:noProof/>
            <w:webHidden/>
          </w:rPr>
          <w:fldChar w:fldCharType="begin"/>
        </w:r>
        <w:r w:rsidR="00F95192">
          <w:rPr>
            <w:noProof/>
            <w:webHidden/>
          </w:rPr>
          <w:instrText xml:space="preserve"> PAGEREF _Toc303595145 \h </w:instrText>
        </w:r>
        <w:r w:rsidR="00F95192">
          <w:rPr>
            <w:noProof/>
            <w:webHidden/>
          </w:rPr>
        </w:r>
        <w:r w:rsidR="00F95192">
          <w:rPr>
            <w:noProof/>
            <w:webHidden/>
          </w:rPr>
          <w:fldChar w:fldCharType="separate"/>
        </w:r>
        <w:r w:rsidR="00F95192">
          <w:rPr>
            <w:noProof/>
            <w:webHidden/>
          </w:rPr>
          <w:t>4</w:t>
        </w:r>
        <w:r w:rsidR="00F95192">
          <w:rPr>
            <w:noProof/>
            <w:webHidden/>
          </w:rPr>
          <w:fldChar w:fldCharType="end"/>
        </w:r>
      </w:hyperlink>
    </w:p>
    <w:p w:rsidR="00F95192" w:rsidRPr="004207F6" w:rsidRDefault="00440829">
      <w:pPr>
        <w:pStyle w:val="2"/>
        <w:rPr>
          <w:rFonts w:ascii="Calibri" w:hAnsi="Calibri"/>
          <w:noProof/>
          <w:sz w:val="22"/>
          <w:szCs w:val="22"/>
        </w:rPr>
      </w:pPr>
      <w:hyperlink w:anchor="_Toc303595146" w:history="1">
        <w:r w:rsidR="00F95192" w:rsidRPr="00101B2B">
          <w:rPr>
            <w:rStyle w:val="a4"/>
            <w:noProof/>
          </w:rPr>
          <w:t>1.3. Правовые основы оценочной деятельности в РФ</w:t>
        </w:r>
        <w:r w:rsidR="00F95192">
          <w:rPr>
            <w:noProof/>
            <w:webHidden/>
          </w:rPr>
          <w:tab/>
        </w:r>
        <w:r w:rsidR="00F95192">
          <w:rPr>
            <w:noProof/>
            <w:webHidden/>
          </w:rPr>
          <w:fldChar w:fldCharType="begin"/>
        </w:r>
        <w:r w:rsidR="00F95192">
          <w:rPr>
            <w:noProof/>
            <w:webHidden/>
          </w:rPr>
          <w:instrText xml:space="preserve"> PAGEREF _Toc303595146 \h </w:instrText>
        </w:r>
        <w:r w:rsidR="00F95192">
          <w:rPr>
            <w:noProof/>
            <w:webHidden/>
          </w:rPr>
        </w:r>
        <w:r w:rsidR="00F95192">
          <w:rPr>
            <w:noProof/>
            <w:webHidden/>
          </w:rPr>
          <w:fldChar w:fldCharType="separate"/>
        </w:r>
        <w:r w:rsidR="00F95192">
          <w:rPr>
            <w:noProof/>
            <w:webHidden/>
          </w:rPr>
          <w:t>5</w:t>
        </w:r>
        <w:r w:rsidR="00F95192">
          <w:rPr>
            <w:noProof/>
            <w:webHidden/>
          </w:rPr>
          <w:fldChar w:fldCharType="end"/>
        </w:r>
      </w:hyperlink>
    </w:p>
    <w:p w:rsidR="00F95192" w:rsidRPr="004207F6" w:rsidRDefault="00440829">
      <w:pPr>
        <w:pStyle w:val="2"/>
        <w:rPr>
          <w:rFonts w:ascii="Calibri" w:hAnsi="Calibri"/>
          <w:noProof/>
          <w:sz w:val="22"/>
          <w:szCs w:val="22"/>
        </w:rPr>
      </w:pPr>
      <w:hyperlink w:anchor="_Toc303595147" w:history="1">
        <w:r w:rsidR="00F95192" w:rsidRPr="00101B2B">
          <w:rPr>
            <w:rStyle w:val="a4"/>
            <w:noProof/>
          </w:rPr>
          <w:t>1.4. Принципы оценки недвижимости</w:t>
        </w:r>
        <w:r w:rsidR="00F95192">
          <w:rPr>
            <w:noProof/>
            <w:webHidden/>
          </w:rPr>
          <w:tab/>
        </w:r>
        <w:r w:rsidR="00F95192">
          <w:rPr>
            <w:noProof/>
            <w:webHidden/>
          </w:rPr>
          <w:fldChar w:fldCharType="begin"/>
        </w:r>
        <w:r w:rsidR="00F95192">
          <w:rPr>
            <w:noProof/>
            <w:webHidden/>
          </w:rPr>
          <w:instrText xml:space="preserve"> PAGEREF _Toc303595147 \h </w:instrText>
        </w:r>
        <w:r w:rsidR="00F95192">
          <w:rPr>
            <w:noProof/>
            <w:webHidden/>
          </w:rPr>
        </w:r>
        <w:r w:rsidR="00F95192">
          <w:rPr>
            <w:noProof/>
            <w:webHidden/>
          </w:rPr>
          <w:fldChar w:fldCharType="separate"/>
        </w:r>
        <w:r w:rsidR="00F95192">
          <w:rPr>
            <w:noProof/>
            <w:webHidden/>
          </w:rPr>
          <w:t>5</w:t>
        </w:r>
        <w:r w:rsidR="00F95192">
          <w:rPr>
            <w:noProof/>
            <w:webHidden/>
          </w:rPr>
          <w:fldChar w:fldCharType="end"/>
        </w:r>
      </w:hyperlink>
    </w:p>
    <w:p w:rsidR="00F95192" w:rsidRPr="004207F6" w:rsidRDefault="00440829">
      <w:pPr>
        <w:pStyle w:val="11"/>
        <w:tabs>
          <w:tab w:val="right" w:leader="dot" w:pos="9629"/>
        </w:tabs>
        <w:rPr>
          <w:rFonts w:ascii="Calibri" w:hAnsi="Calibri"/>
          <w:noProof/>
          <w:sz w:val="22"/>
          <w:szCs w:val="22"/>
        </w:rPr>
      </w:pPr>
      <w:hyperlink w:anchor="_Toc303595148" w:history="1">
        <w:r w:rsidR="00F95192" w:rsidRPr="00101B2B">
          <w:rPr>
            <w:rStyle w:val="a4"/>
            <w:noProof/>
          </w:rPr>
          <w:t>2. ОБЩАЯ ХАРАКТЕРИСТИКА ОБЪЕКТА ОЦЕНКИ.</w:t>
        </w:r>
        <w:r w:rsidR="00F95192">
          <w:rPr>
            <w:noProof/>
            <w:webHidden/>
          </w:rPr>
          <w:tab/>
        </w:r>
        <w:r w:rsidR="00F95192">
          <w:rPr>
            <w:noProof/>
            <w:webHidden/>
          </w:rPr>
          <w:fldChar w:fldCharType="begin"/>
        </w:r>
        <w:r w:rsidR="00F95192">
          <w:rPr>
            <w:noProof/>
            <w:webHidden/>
          </w:rPr>
          <w:instrText xml:space="preserve"> PAGEREF _Toc303595148 \h </w:instrText>
        </w:r>
        <w:r w:rsidR="00F95192">
          <w:rPr>
            <w:noProof/>
            <w:webHidden/>
          </w:rPr>
        </w:r>
        <w:r w:rsidR="00F95192">
          <w:rPr>
            <w:noProof/>
            <w:webHidden/>
          </w:rPr>
          <w:fldChar w:fldCharType="separate"/>
        </w:r>
        <w:r w:rsidR="00F95192">
          <w:rPr>
            <w:noProof/>
            <w:webHidden/>
          </w:rPr>
          <w:t>10</w:t>
        </w:r>
        <w:r w:rsidR="00F95192">
          <w:rPr>
            <w:noProof/>
            <w:webHidden/>
          </w:rPr>
          <w:fldChar w:fldCharType="end"/>
        </w:r>
      </w:hyperlink>
    </w:p>
    <w:p w:rsidR="00F95192" w:rsidRPr="004207F6" w:rsidRDefault="00440829">
      <w:pPr>
        <w:pStyle w:val="11"/>
        <w:tabs>
          <w:tab w:val="right" w:leader="dot" w:pos="9629"/>
        </w:tabs>
        <w:rPr>
          <w:rFonts w:ascii="Calibri" w:hAnsi="Calibri"/>
          <w:noProof/>
          <w:sz w:val="22"/>
          <w:szCs w:val="22"/>
        </w:rPr>
      </w:pPr>
      <w:hyperlink w:anchor="_Toc303595150" w:history="1">
        <w:r w:rsidR="00F95192" w:rsidRPr="00101B2B">
          <w:rPr>
            <w:rStyle w:val="a4"/>
            <w:noProof/>
          </w:rPr>
          <w:t>3. АНАЛИЗ НАИЛУЧШЕГО И НАИБОЛЕЕ ЭФФЕКТИВНОГО ИСПОЛЬЗОВАНИЯ.</w:t>
        </w:r>
        <w:r w:rsidR="00F95192">
          <w:rPr>
            <w:noProof/>
            <w:webHidden/>
          </w:rPr>
          <w:tab/>
        </w:r>
        <w:r w:rsidR="00F95192">
          <w:rPr>
            <w:noProof/>
            <w:webHidden/>
          </w:rPr>
          <w:fldChar w:fldCharType="begin"/>
        </w:r>
        <w:r w:rsidR="00F95192">
          <w:rPr>
            <w:noProof/>
            <w:webHidden/>
          </w:rPr>
          <w:instrText xml:space="preserve"> PAGEREF _Toc303595150 \h </w:instrText>
        </w:r>
        <w:r w:rsidR="00F95192">
          <w:rPr>
            <w:noProof/>
            <w:webHidden/>
          </w:rPr>
        </w:r>
        <w:r w:rsidR="00F95192">
          <w:rPr>
            <w:noProof/>
            <w:webHidden/>
          </w:rPr>
          <w:fldChar w:fldCharType="separate"/>
        </w:r>
        <w:r w:rsidR="00F95192">
          <w:rPr>
            <w:noProof/>
            <w:webHidden/>
          </w:rPr>
          <w:t>10</w:t>
        </w:r>
        <w:r w:rsidR="00F95192">
          <w:rPr>
            <w:noProof/>
            <w:webHidden/>
          </w:rPr>
          <w:fldChar w:fldCharType="end"/>
        </w:r>
      </w:hyperlink>
    </w:p>
    <w:p w:rsidR="00F95192" w:rsidRPr="004207F6" w:rsidRDefault="00440829">
      <w:pPr>
        <w:pStyle w:val="11"/>
        <w:tabs>
          <w:tab w:val="right" w:leader="dot" w:pos="9629"/>
        </w:tabs>
        <w:rPr>
          <w:rFonts w:ascii="Calibri" w:hAnsi="Calibri"/>
          <w:noProof/>
          <w:sz w:val="22"/>
          <w:szCs w:val="22"/>
        </w:rPr>
      </w:pPr>
      <w:hyperlink w:anchor="_Toc303595152" w:history="1">
        <w:r w:rsidR="00F95192" w:rsidRPr="00101B2B">
          <w:rPr>
            <w:rStyle w:val="a4"/>
            <w:noProof/>
          </w:rPr>
          <w:t>4. ОЦЕНКА СТОИМОСТИ НЕДВИЖИМОСТИ ПО 3 ПОДХОДАМ.</w:t>
        </w:r>
        <w:r w:rsidR="00F95192">
          <w:rPr>
            <w:noProof/>
            <w:webHidden/>
          </w:rPr>
          <w:tab/>
        </w:r>
        <w:r w:rsidR="00F95192">
          <w:rPr>
            <w:noProof/>
            <w:webHidden/>
          </w:rPr>
          <w:fldChar w:fldCharType="begin"/>
        </w:r>
        <w:r w:rsidR="00F95192">
          <w:rPr>
            <w:noProof/>
            <w:webHidden/>
          </w:rPr>
          <w:instrText xml:space="preserve"> PAGEREF _Toc303595152 \h </w:instrText>
        </w:r>
        <w:r w:rsidR="00F95192">
          <w:rPr>
            <w:noProof/>
            <w:webHidden/>
          </w:rPr>
        </w:r>
        <w:r w:rsidR="00F95192">
          <w:rPr>
            <w:noProof/>
            <w:webHidden/>
          </w:rPr>
          <w:fldChar w:fldCharType="separate"/>
        </w:r>
        <w:r w:rsidR="00F95192">
          <w:rPr>
            <w:noProof/>
            <w:webHidden/>
          </w:rPr>
          <w:t>11</w:t>
        </w:r>
        <w:r w:rsidR="00F95192">
          <w:rPr>
            <w:noProof/>
            <w:webHidden/>
          </w:rPr>
          <w:fldChar w:fldCharType="end"/>
        </w:r>
      </w:hyperlink>
    </w:p>
    <w:p w:rsidR="00F95192" w:rsidRPr="004207F6" w:rsidRDefault="00440829">
      <w:pPr>
        <w:pStyle w:val="2"/>
        <w:rPr>
          <w:rFonts w:ascii="Calibri" w:hAnsi="Calibri"/>
          <w:noProof/>
          <w:sz w:val="22"/>
          <w:szCs w:val="22"/>
        </w:rPr>
      </w:pPr>
      <w:hyperlink w:anchor="_Toc303595153" w:history="1">
        <w:r w:rsidR="00F95192" w:rsidRPr="00101B2B">
          <w:rPr>
            <w:rStyle w:val="a4"/>
            <w:noProof/>
          </w:rPr>
          <w:t>4.1. Оценка стоимости  недвижимости затратным подходом.</w:t>
        </w:r>
        <w:r w:rsidR="00F95192">
          <w:rPr>
            <w:noProof/>
            <w:webHidden/>
          </w:rPr>
          <w:tab/>
        </w:r>
        <w:r w:rsidR="00F95192">
          <w:rPr>
            <w:noProof/>
            <w:webHidden/>
          </w:rPr>
          <w:fldChar w:fldCharType="begin"/>
        </w:r>
        <w:r w:rsidR="00F95192">
          <w:rPr>
            <w:noProof/>
            <w:webHidden/>
          </w:rPr>
          <w:instrText xml:space="preserve"> PAGEREF _Toc303595153 \h </w:instrText>
        </w:r>
        <w:r w:rsidR="00F95192">
          <w:rPr>
            <w:noProof/>
            <w:webHidden/>
          </w:rPr>
        </w:r>
        <w:r w:rsidR="00F95192">
          <w:rPr>
            <w:noProof/>
            <w:webHidden/>
          </w:rPr>
          <w:fldChar w:fldCharType="separate"/>
        </w:r>
        <w:r w:rsidR="00F95192">
          <w:rPr>
            <w:noProof/>
            <w:webHidden/>
          </w:rPr>
          <w:t>11</w:t>
        </w:r>
        <w:r w:rsidR="00F95192">
          <w:rPr>
            <w:noProof/>
            <w:webHidden/>
          </w:rPr>
          <w:fldChar w:fldCharType="end"/>
        </w:r>
      </w:hyperlink>
    </w:p>
    <w:p w:rsidR="00F95192" w:rsidRPr="004207F6" w:rsidRDefault="00440829">
      <w:pPr>
        <w:pStyle w:val="2"/>
        <w:rPr>
          <w:rFonts w:ascii="Calibri" w:hAnsi="Calibri"/>
          <w:noProof/>
          <w:sz w:val="22"/>
          <w:szCs w:val="22"/>
        </w:rPr>
      </w:pPr>
      <w:hyperlink w:anchor="_Toc303595155" w:history="1">
        <w:r w:rsidR="00F95192" w:rsidRPr="00101B2B">
          <w:rPr>
            <w:rStyle w:val="a4"/>
            <w:noProof/>
          </w:rPr>
          <w:t>4.2. Оценка стоимости  недвижимости сравнительным  подходом.</w:t>
        </w:r>
        <w:r w:rsidR="00F95192">
          <w:rPr>
            <w:noProof/>
            <w:webHidden/>
          </w:rPr>
          <w:tab/>
        </w:r>
        <w:r w:rsidR="00F95192">
          <w:rPr>
            <w:noProof/>
            <w:webHidden/>
          </w:rPr>
          <w:fldChar w:fldCharType="begin"/>
        </w:r>
        <w:r w:rsidR="00F95192">
          <w:rPr>
            <w:noProof/>
            <w:webHidden/>
          </w:rPr>
          <w:instrText xml:space="preserve"> PAGEREF _Toc303595155 \h </w:instrText>
        </w:r>
        <w:r w:rsidR="00F95192">
          <w:rPr>
            <w:noProof/>
            <w:webHidden/>
          </w:rPr>
        </w:r>
        <w:r w:rsidR="00F95192">
          <w:rPr>
            <w:noProof/>
            <w:webHidden/>
          </w:rPr>
          <w:fldChar w:fldCharType="separate"/>
        </w:r>
        <w:r w:rsidR="00F95192">
          <w:rPr>
            <w:noProof/>
            <w:webHidden/>
          </w:rPr>
          <w:t>13</w:t>
        </w:r>
        <w:r w:rsidR="00F95192">
          <w:rPr>
            <w:noProof/>
            <w:webHidden/>
          </w:rPr>
          <w:fldChar w:fldCharType="end"/>
        </w:r>
      </w:hyperlink>
    </w:p>
    <w:p w:rsidR="00F95192" w:rsidRPr="004207F6" w:rsidRDefault="00440829">
      <w:pPr>
        <w:pStyle w:val="2"/>
        <w:rPr>
          <w:rFonts w:ascii="Calibri" w:hAnsi="Calibri"/>
          <w:noProof/>
          <w:sz w:val="22"/>
          <w:szCs w:val="22"/>
        </w:rPr>
      </w:pPr>
      <w:hyperlink w:anchor="_Toc303595158" w:history="1">
        <w:r w:rsidR="00F95192" w:rsidRPr="00101B2B">
          <w:rPr>
            <w:rStyle w:val="a4"/>
            <w:noProof/>
          </w:rPr>
          <w:t>4.3. Оценка стоимости  недвижимости доходным подходом.</w:t>
        </w:r>
        <w:r w:rsidR="00F95192">
          <w:rPr>
            <w:noProof/>
            <w:webHidden/>
          </w:rPr>
          <w:tab/>
        </w:r>
        <w:r w:rsidR="00F95192">
          <w:rPr>
            <w:noProof/>
            <w:webHidden/>
          </w:rPr>
          <w:fldChar w:fldCharType="begin"/>
        </w:r>
        <w:r w:rsidR="00F95192">
          <w:rPr>
            <w:noProof/>
            <w:webHidden/>
          </w:rPr>
          <w:instrText xml:space="preserve"> PAGEREF _Toc303595158 \h </w:instrText>
        </w:r>
        <w:r w:rsidR="00F95192">
          <w:rPr>
            <w:noProof/>
            <w:webHidden/>
          </w:rPr>
        </w:r>
        <w:r w:rsidR="00F95192">
          <w:rPr>
            <w:noProof/>
            <w:webHidden/>
          </w:rPr>
          <w:fldChar w:fldCharType="separate"/>
        </w:r>
        <w:r w:rsidR="00F95192">
          <w:rPr>
            <w:noProof/>
            <w:webHidden/>
          </w:rPr>
          <w:t>15</w:t>
        </w:r>
        <w:r w:rsidR="00F95192">
          <w:rPr>
            <w:noProof/>
            <w:webHidden/>
          </w:rPr>
          <w:fldChar w:fldCharType="end"/>
        </w:r>
      </w:hyperlink>
    </w:p>
    <w:p w:rsidR="00F95192" w:rsidRPr="004207F6" w:rsidRDefault="00440829">
      <w:pPr>
        <w:pStyle w:val="11"/>
        <w:tabs>
          <w:tab w:val="right" w:leader="dot" w:pos="9629"/>
        </w:tabs>
        <w:rPr>
          <w:rFonts w:ascii="Calibri" w:hAnsi="Calibri"/>
          <w:noProof/>
          <w:sz w:val="22"/>
          <w:szCs w:val="22"/>
        </w:rPr>
      </w:pPr>
      <w:hyperlink w:anchor="_Toc303595161" w:history="1">
        <w:r w:rsidR="00F95192" w:rsidRPr="00101B2B">
          <w:rPr>
            <w:rStyle w:val="a4"/>
            <w:noProof/>
          </w:rPr>
          <w:t>5. СОГЛАСОВАНИЕ РЕЗУЛЬТАТОВ ОЦЕНКИ.</w:t>
        </w:r>
        <w:r w:rsidR="00F95192">
          <w:rPr>
            <w:noProof/>
            <w:webHidden/>
          </w:rPr>
          <w:tab/>
        </w:r>
        <w:r w:rsidR="00F95192">
          <w:rPr>
            <w:noProof/>
            <w:webHidden/>
          </w:rPr>
          <w:fldChar w:fldCharType="begin"/>
        </w:r>
        <w:r w:rsidR="00F95192">
          <w:rPr>
            <w:noProof/>
            <w:webHidden/>
          </w:rPr>
          <w:instrText xml:space="preserve"> PAGEREF _Toc303595161 \h </w:instrText>
        </w:r>
        <w:r w:rsidR="00F95192">
          <w:rPr>
            <w:noProof/>
            <w:webHidden/>
          </w:rPr>
        </w:r>
        <w:r w:rsidR="00F95192">
          <w:rPr>
            <w:noProof/>
            <w:webHidden/>
          </w:rPr>
          <w:fldChar w:fldCharType="separate"/>
        </w:r>
        <w:r w:rsidR="00F95192">
          <w:rPr>
            <w:noProof/>
            <w:webHidden/>
          </w:rPr>
          <w:t>17</w:t>
        </w:r>
        <w:r w:rsidR="00F95192">
          <w:rPr>
            <w:noProof/>
            <w:webHidden/>
          </w:rPr>
          <w:fldChar w:fldCharType="end"/>
        </w:r>
      </w:hyperlink>
    </w:p>
    <w:p w:rsidR="00F95192" w:rsidRPr="004207F6" w:rsidRDefault="00440829">
      <w:pPr>
        <w:pStyle w:val="11"/>
        <w:tabs>
          <w:tab w:val="right" w:leader="dot" w:pos="9629"/>
        </w:tabs>
        <w:rPr>
          <w:rFonts w:ascii="Calibri" w:hAnsi="Calibri"/>
          <w:noProof/>
          <w:sz w:val="22"/>
          <w:szCs w:val="22"/>
        </w:rPr>
      </w:pPr>
      <w:hyperlink w:anchor="_Toc303595162" w:history="1">
        <w:r w:rsidR="00F95192" w:rsidRPr="00101B2B">
          <w:rPr>
            <w:rStyle w:val="a4"/>
            <w:noProof/>
          </w:rPr>
          <w:t>ЗАКЛЮЧЕНИЕ.</w:t>
        </w:r>
        <w:r w:rsidR="00F95192">
          <w:rPr>
            <w:noProof/>
            <w:webHidden/>
          </w:rPr>
          <w:tab/>
        </w:r>
        <w:r w:rsidR="00F95192">
          <w:rPr>
            <w:noProof/>
            <w:webHidden/>
          </w:rPr>
          <w:fldChar w:fldCharType="begin"/>
        </w:r>
        <w:r w:rsidR="00F95192">
          <w:rPr>
            <w:noProof/>
            <w:webHidden/>
          </w:rPr>
          <w:instrText xml:space="preserve"> PAGEREF _Toc303595162 \h </w:instrText>
        </w:r>
        <w:r w:rsidR="00F95192">
          <w:rPr>
            <w:noProof/>
            <w:webHidden/>
          </w:rPr>
        </w:r>
        <w:r w:rsidR="00F95192">
          <w:rPr>
            <w:noProof/>
            <w:webHidden/>
          </w:rPr>
          <w:fldChar w:fldCharType="separate"/>
        </w:r>
        <w:r w:rsidR="00F95192">
          <w:rPr>
            <w:noProof/>
            <w:webHidden/>
          </w:rPr>
          <w:t>18</w:t>
        </w:r>
        <w:r w:rsidR="00F95192">
          <w:rPr>
            <w:noProof/>
            <w:webHidden/>
          </w:rPr>
          <w:fldChar w:fldCharType="end"/>
        </w:r>
      </w:hyperlink>
    </w:p>
    <w:p w:rsidR="00F95192" w:rsidRPr="004207F6" w:rsidRDefault="00440829">
      <w:pPr>
        <w:pStyle w:val="11"/>
        <w:tabs>
          <w:tab w:val="right" w:leader="dot" w:pos="9629"/>
        </w:tabs>
        <w:rPr>
          <w:rFonts w:ascii="Calibri" w:hAnsi="Calibri"/>
          <w:noProof/>
          <w:sz w:val="22"/>
          <w:szCs w:val="22"/>
        </w:rPr>
      </w:pPr>
      <w:hyperlink w:anchor="_Toc303595163" w:history="1">
        <w:r w:rsidR="00F95192" w:rsidRPr="00101B2B">
          <w:rPr>
            <w:rStyle w:val="a4"/>
            <w:noProof/>
          </w:rPr>
          <w:t>ЛИТЕРАТУРА</w:t>
        </w:r>
        <w:r w:rsidR="00F95192">
          <w:rPr>
            <w:noProof/>
            <w:webHidden/>
          </w:rPr>
          <w:tab/>
        </w:r>
        <w:r w:rsidR="00F95192">
          <w:rPr>
            <w:noProof/>
            <w:webHidden/>
          </w:rPr>
          <w:fldChar w:fldCharType="begin"/>
        </w:r>
        <w:r w:rsidR="00F95192">
          <w:rPr>
            <w:noProof/>
            <w:webHidden/>
          </w:rPr>
          <w:instrText xml:space="preserve"> PAGEREF _Toc303595163 \h </w:instrText>
        </w:r>
        <w:r w:rsidR="00F95192">
          <w:rPr>
            <w:noProof/>
            <w:webHidden/>
          </w:rPr>
        </w:r>
        <w:r w:rsidR="00F95192">
          <w:rPr>
            <w:noProof/>
            <w:webHidden/>
          </w:rPr>
          <w:fldChar w:fldCharType="separate"/>
        </w:r>
        <w:r w:rsidR="00F95192">
          <w:rPr>
            <w:noProof/>
            <w:webHidden/>
          </w:rPr>
          <w:t>19</w:t>
        </w:r>
        <w:r w:rsidR="00F95192">
          <w:rPr>
            <w:noProof/>
            <w:webHidden/>
          </w:rPr>
          <w:fldChar w:fldCharType="end"/>
        </w:r>
      </w:hyperlink>
    </w:p>
    <w:p w:rsidR="00A215E4" w:rsidRDefault="00A215E4" w:rsidP="00A215E4">
      <w:r>
        <w:fldChar w:fldCharType="end"/>
      </w:r>
    </w:p>
    <w:p w:rsidR="00A215E4" w:rsidRDefault="00A215E4" w:rsidP="00A215E4"/>
    <w:p w:rsidR="00A215E4" w:rsidRDefault="00A215E4" w:rsidP="00A215E4">
      <w:pPr>
        <w:pStyle w:val="1"/>
        <w:jc w:val="center"/>
      </w:pPr>
      <w:r>
        <w:br w:type="page"/>
      </w:r>
      <w:bookmarkStart w:id="0" w:name="_Toc262511712"/>
      <w:bookmarkStart w:id="1" w:name="_Toc303595142"/>
      <w:r>
        <w:t>ВВЕДЕНИЕ.</w:t>
      </w:r>
      <w:bookmarkEnd w:id="0"/>
      <w:bookmarkEnd w:id="1"/>
    </w:p>
    <w:p w:rsidR="00A215E4" w:rsidRDefault="00A215E4" w:rsidP="00A215E4">
      <w:pPr>
        <w:tabs>
          <w:tab w:val="left" w:pos="0"/>
        </w:tabs>
        <w:jc w:val="center"/>
        <w:rPr>
          <w:b/>
          <w:sz w:val="28"/>
          <w:szCs w:val="28"/>
        </w:rPr>
      </w:pPr>
    </w:p>
    <w:p w:rsidR="00A215E4" w:rsidRPr="00AB6DF4" w:rsidRDefault="00A215E4" w:rsidP="00A215E4">
      <w:pPr>
        <w:tabs>
          <w:tab w:val="left" w:pos="0"/>
        </w:tabs>
        <w:ind w:firstLine="993"/>
        <w:jc w:val="both"/>
      </w:pPr>
      <w:bookmarkStart w:id="2" w:name="_Toc210011052"/>
      <w:r w:rsidRPr="00AB6DF4">
        <w:t>Актуальность темы работы заключается в том, что оценка недвижимости во всем мире рассматривается как один из механизмов эффективного управления собственностью. Постепенно и в России с формированием класса собственников недвижимости встает проблема ее эффективного использования и соответственно возникает потребность в услугах оценщика.</w:t>
      </w:r>
    </w:p>
    <w:p w:rsidR="00A215E4" w:rsidRPr="00AB6DF4" w:rsidRDefault="00A215E4" w:rsidP="00A215E4">
      <w:pPr>
        <w:tabs>
          <w:tab w:val="left" w:pos="0"/>
        </w:tabs>
        <w:ind w:firstLine="993"/>
        <w:jc w:val="both"/>
      </w:pPr>
      <w:r w:rsidRPr="00AB6DF4">
        <w:t>Деятельность оценщика регламентирована Федеральным законом от 29.07.98 г. N 135-ФЗ "Об оценочной деятельности в Российской Федерации"</w:t>
      </w:r>
      <w:bookmarkStart w:id="3" w:name="_ftnref1"/>
      <w:r w:rsidRPr="00AB6DF4">
        <w:fldChar w:fldCharType="begin"/>
      </w:r>
      <w:r w:rsidRPr="00AB6DF4">
        <w:instrText xml:space="preserve"> HYPERLINK "http://www.geum.ru/doc603.htm" \l "_ftn1#_ftn1" \o "" </w:instrText>
      </w:r>
      <w:r w:rsidRPr="00AB6DF4">
        <w:fldChar w:fldCharType="separate"/>
      </w:r>
      <w:r w:rsidRPr="00AB6DF4">
        <w:rPr>
          <w:rStyle w:val="a6"/>
          <w:u w:val="single"/>
          <w:vertAlign w:val="superscript"/>
        </w:rPr>
        <w:t>[1]</w:t>
      </w:r>
      <w:r w:rsidRPr="00AB6DF4">
        <w:fldChar w:fldCharType="end"/>
      </w:r>
      <w:bookmarkEnd w:id="3"/>
      <w:r w:rsidRPr="00AB6DF4">
        <w:t>, а также стандартами Российского общества оценщиков. Европейской группой ассоциаций оценщиков (ЕГАО) приняты Европейские стандарты оценки 2000 (ЕСО 2000), в связи с чем Российское общество оценщиков приступило к формированию системы евросертификации оценщиков в России.</w:t>
      </w:r>
    </w:p>
    <w:p w:rsidR="00A215E4" w:rsidRPr="00AB6DF4" w:rsidRDefault="00A215E4" w:rsidP="00A215E4">
      <w:pPr>
        <w:tabs>
          <w:tab w:val="left" w:pos="0"/>
        </w:tabs>
        <w:ind w:firstLine="993"/>
        <w:jc w:val="both"/>
      </w:pPr>
      <w:r w:rsidRPr="00AB6DF4">
        <w:t>Основные проблемы, которые обычно призваны решать оценщики, связаны с оценкой стоимости. Она имеет большое значение для потенциального покупателя или продавца при определении обоснованной цены сделки, для кредитора - при принятии решения о предоставлении ипотечного кредита, для страховой компании - при возмещении ущерба. Если правительство отчуждает собственность, собственнику может потребоваться ее оценка, чтобы оспорить предложение правительства о "справедливой компенсации".</w:t>
      </w:r>
    </w:p>
    <w:p w:rsidR="00A215E4" w:rsidRPr="00AB6DF4" w:rsidRDefault="00A215E4" w:rsidP="00A215E4">
      <w:pPr>
        <w:tabs>
          <w:tab w:val="left" w:pos="0"/>
        </w:tabs>
        <w:ind w:firstLine="993"/>
        <w:jc w:val="both"/>
      </w:pPr>
      <w:r w:rsidRPr="00AB6DF4">
        <w:t>При заключении арендного договора с включением положения о повышении уровня арендной платы последняя устанавливается в процентах от рыночной стоимости. Если одна компания стремится приобрести другую, то ей может потребоваться оценка текущей стоимости недвижимости, принадлежащей последней. Оценка может проводиться в целях оптимизации налогообложения и т. д.</w:t>
      </w:r>
    </w:p>
    <w:p w:rsidR="00A215E4" w:rsidRPr="00AB6DF4" w:rsidRDefault="00A215E4" w:rsidP="00A215E4">
      <w:pPr>
        <w:tabs>
          <w:tab w:val="left" w:pos="0"/>
        </w:tabs>
        <w:ind w:firstLine="993"/>
        <w:jc w:val="both"/>
      </w:pPr>
      <w:r w:rsidRPr="00AB6DF4">
        <w:t>Потребность в оценке стоимости может возникать в ряде случаев. Так, если гражданин или организация владеют каким-либо имуществом, находящимся в собственности государства или правительства Москвы на правах хозяйственного ведения, то при продаже или приватизации данного объекта необходимо заключение профессионального оценщика. Обязательность оценки предусматривается также при выкупе либо любом другом изъятии имущества у собственников для государственных или муниципальных нужд. Например, если частный гараж стоит на месте планируемого проведения очередного автомобильного кольца и его владельцу предлагают освободить место для будущей дороги, то сумма компенсации должна будет определяться независимым оценщиком. При внесении в уставный капитал предприятия неденежного вклада, превышающего 200 минимальных оплат труда, необходима его рыночная оценка.</w:t>
      </w:r>
    </w:p>
    <w:p w:rsidR="00A215E4" w:rsidRPr="00AB6DF4" w:rsidRDefault="00A215E4" w:rsidP="00A215E4">
      <w:pPr>
        <w:tabs>
          <w:tab w:val="left" w:pos="0"/>
        </w:tabs>
        <w:ind w:firstLine="993"/>
        <w:jc w:val="both"/>
      </w:pPr>
      <w:r w:rsidRPr="00AB6DF4">
        <w:t>Наиболее часто независимый оценщик привлекается при переоценке основных фондов предприятий. Оценка необходима также при привлечении инвестиций. Традиционный способ покрытия дефицита оборотных средств - кредит. Обеспечением по кредиту может быть залог имущества. Как показывает международный опыт, базой при определении залоговой стоимости является рыночная стоимость объекта залога. Для оценки уровня риска, который берет на себя кредитное учреждение, обеспечивая себе возможность возместить достаточную сумму средств в случае невозврата заемщиком кредита, необходимо определить отношение между рыночной стоимостью залога и размером кредита.</w:t>
      </w:r>
    </w:p>
    <w:p w:rsidR="00A215E4" w:rsidRPr="00AB6DF4" w:rsidRDefault="00A215E4" w:rsidP="00A215E4">
      <w:pPr>
        <w:tabs>
          <w:tab w:val="left" w:pos="0"/>
        </w:tabs>
        <w:ind w:firstLine="993"/>
        <w:jc w:val="both"/>
        <w:rPr>
          <w:rStyle w:val="apple-style-span"/>
        </w:rPr>
      </w:pPr>
      <w:r w:rsidRPr="00AB6DF4">
        <w:t xml:space="preserve">Необходима оценка и в случае страхования имущества, так как требуется определить страховую стоимость этого имущества или оспорить сумму, в </w:t>
      </w:r>
      <w:r w:rsidRPr="00AB6DF4">
        <w:rPr>
          <w:rStyle w:val="apple-style-span"/>
        </w:rPr>
        <w:t>которую страховая компания оценила ущерб.</w:t>
      </w:r>
    </w:p>
    <w:p w:rsidR="00A215E4" w:rsidRPr="00AB6DF4" w:rsidRDefault="00A215E4" w:rsidP="00A215E4">
      <w:pPr>
        <w:pStyle w:val="a3"/>
        <w:tabs>
          <w:tab w:val="left" w:pos="0"/>
        </w:tabs>
        <w:spacing w:before="0" w:beforeAutospacing="0" w:after="0" w:afterAutospacing="0"/>
        <w:ind w:firstLine="993"/>
        <w:jc w:val="both"/>
      </w:pPr>
      <w:r w:rsidRPr="00AB6DF4">
        <w:t>Целью данной контрольной работы является закрепление теоретических знаний и приобретение практических навыков в области экономики и оценки недвижимости на основе самостоятельного изучения и обобщения законодательных и нормативных актов, специальной экономической литературы, проведения расчетов по определению стоимости недвижимости.</w:t>
      </w:r>
    </w:p>
    <w:p w:rsidR="00A215E4" w:rsidRPr="008509B4" w:rsidRDefault="00A215E4" w:rsidP="00A215E4">
      <w:pPr>
        <w:pStyle w:val="1"/>
        <w:jc w:val="center"/>
      </w:pPr>
      <w:r>
        <w:br w:type="page"/>
      </w:r>
      <w:bookmarkStart w:id="4" w:name="_Toc262511713"/>
      <w:bookmarkStart w:id="5" w:name="_Toc303595143"/>
      <w:r w:rsidRPr="008509B4">
        <w:t>1. ПРАВОВЫЕ ОСНОВЫ НЕДВИЖИМОСТИ И ОЦЕНОЧНОЙ ДЕЯТЕЛЬНОСТИ</w:t>
      </w:r>
      <w:bookmarkEnd w:id="2"/>
      <w:r w:rsidRPr="008509B4">
        <w:t>.</w:t>
      </w:r>
      <w:bookmarkEnd w:id="4"/>
      <w:bookmarkEnd w:id="5"/>
    </w:p>
    <w:p w:rsidR="00A215E4" w:rsidRPr="00A85A2E" w:rsidRDefault="00A215E4" w:rsidP="00A215E4">
      <w:pPr>
        <w:tabs>
          <w:tab w:val="left" w:pos="0"/>
        </w:tabs>
      </w:pPr>
    </w:p>
    <w:p w:rsidR="00A215E4" w:rsidRDefault="00A215E4" w:rsidP="00A215E4">
      <w:pPr>
        <w:pStyle w:val="a7"/>
      </w:pPr>
      <w:bookmarkStart w:id="6" w:name="_Toc303595144"/>
      <w:r w:rsidRPr="00B86489">
        <w:t>1.</w:t>
      </w:r>
      <w:r>
        <w:t>1</w:t>
      </w:r>
      <w:r w:rsidRPr="00B86489">
        <w:t xml:space="preserve">. </w:t>
      </w:r>
      <w:r>
        <w:t>Недвижимое имущество как объект права и как объект оценки</w:t>
      </w:r>
      <w:bookmarkEnd w:id="6"/>
    </w:p>
    <w:p w:rsidR="00A215E4" w:rsidRDefault="00A215E4" w:rsidP="00A215E4">
      <w:pPr>
        <w:tabs>
          <w:tab w:val="left" w:pos="0"/>
        </w:tabs>
        <w:ind w:firstLine="540"/>
        <w:jc w:val="both"/>
        <w:rPr>
          <w:rStyle w:val="apple-style-span"/>
          <w:color w:val="2C2C2C"/>
        </w:rPr>
      </w:pPr>
      <w:r w:rsidRPr="00394269">
        <w:rPr>
          <w:rStyle w:val="apple-style-span"/>
          <w:color w:val="2C2C2C"/>
        </w:rPr>
        <w:t>Согласно статье 130 ГК РФ</w:t>
      </w:r>
      <w:r w:rsidRPr="00394269">
        <w:rPr>
          <w:rStyle w:val="apple-converted-space"/>
          <w:color w:val="2C2C2C"/>
        </w:rPr>
        <w:t>  </w:t>
      </w:r>
      <w:r w:rsidRPr="00394269">
        <w:rPr>
          <w:rStyle w:val="apple-style-span"/>
          <w:color w:val="2C2C2C"/>
        </w:rPr>
        <w:t>к недвижим</w:t>
      </w:r>
      <w:r>
        <w:rPr>
          <w:rStyle w:val="apple-style-span"/>
          <w:color w:val="2C2C2C"/>
        </w:rPr>
        <w:t>ому</w:t>
      </w:r>
      <w:r w:rsidRPr="00394269">
        <w:rPr>
          <w:rStyle w:val="apple-style-span"/>
          <w:color w:val="2C2C2C"/>
        </w:rPr>
        <w:t xml:space="preserve">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а также подлежащие государственной регистрации воздушные и морские суда, суда внутреннего плавания, космические объекты и иное имущество, отнесенное законом к недвижимым вещам.</w:t>
      </w:r>
    </w:p>
    <w:p w:rsidR="00A215E4" w:rsidRDefault="00A215E4" w:rsidP="00A215E4">
      <w:pPr>
        <w:tabs>
          <w:tab w:val="left" w:pos="0"/>
        </w:tabs>
        <w:ind w:firstLine="540"/>
      </w:pPr>
      <w:r w:rsidRPr="007501D8">
        <w:rPr>
          <w:bCs/>
        </w:rPr>
        <w:t>Оценка рыночной стоимости недвижимости</w:t>
      </w:r>
      <w:r w:rsidRPr="007501D8">
        <w:rPr>
          <w:rStyle w:val="apple-converted-space"/>
          <w:color w:val="000000"/>
        </w:rPr>
        <w:t> </w:t>
      </w:r>
      <w:r w:rsidRPr="007501D8">
        <w:t>является самым распространенным видом оценочной деятельности и включает в себя определение стоимости объекта или отдельных прав в отношении оцениваемого объекта, например, права аренды, права пользования и т.д. Зачастую, стоимость недвижимости является очевидной для ее владельцев или возможных покупателей. Однако, после проведения оценочной экспертизы, ее стоимость может быть значительно скорректирована. Для определения этой реальной стоимости и производится оценка недвижимости.</w:t>
      </w:r>
      <w:r w:rsidRPr="007501D8">
        <w:br/>
      </w:r>
      <w:r>
        <w:t xml:space="preserve">         </w:t>
      </w:r>
      <w:r w:rsidRPr="007501D8">
        <w:rPr>
          <w:u w:val="single"/>
        </w:rPr>
        <w:t>Оценка может быть проведена в отношении таких объектов, как:</w:t>
      </w:r>
      <w:r w:rsidRPr="007501D8">
        <w:br/>
        <w:t>- земельные участки</w:t>
      </w:r>
      <w:r w:rsidRPr="007501D8">
        <w:rPr>
          <w:rStyle w:val="apple-converted-space"/>
          <w:color w:val="000000"/>
        </w:rPr>
        <w:t> </w:t>
      </w:r>
      <w:r w:rsidRPr="007501D8">
        <w:br/>
        <w:t>- объекты жилой недвижимости (квартиры, коттеджи)</w:t>
      </w:r>
      <w:r w:rsidRPr="007501D8">
        <w:rPr>
          <w:rStyle w:val="apple-converted-space"/>
          <w:color w:val="000000"/>
        </w:rPr>
        <w:t> </w:t>
      </w:r>
      <w:r w:rsidRPr="007501D8">
        <w:br/>
        <w:t>- объекты коммерческой недвижимости (офисные помещения, гостиницы, торговые и складские площади)</w:t>
      </w:r>
      <w:r w:rsidRPr="007501D8">
        <w:rPr>
          <w:rStyle w:val="apple-converted-space"/>
          <w:color w:val="000000"/>
        </w:rPr>
        <w:t> </w:t>
      </w:r>
      <w:r w:rsidRPr="007501D8">
        <w:br/>
        <w:t>- объекты промышленной недвижимости</w:t>
      </w:r>
      <w:r w:rsidRPr="007501D8">
        <w:rPr>
          <w:rStyle w:val="apple-converted-space"/>
          <w:color w:val="000000"/>
        </w:rPr>
        <w:t> </w:t>
      </w:r>
      <w:r w:rsidRPr="007501D8">
        <w:br/>
        <w:t>- сооружения</w:t>
      </w:r>
      <w:r w:rsidRPr="007501D8">
        <w:rPr>
          <w:rStyle w:val="apple-converted-space"/>
          <w:color w:val="000000"/>
        </w:rPr>
        <w:t> </w:t>
      </w:r>
      <w:r w:rsidRPr="007501D8">
        <w:br/>
        <w:t>- инженерные коммуникации</w:t>
      </w:r>
      <w:r w:rsidRPr="007501D8">
        <w:rPr>
          <w:rStyle w:val="apple-converted-space"/>
          <w:color w:val="000000"/>
        </w:rPr>
        <w:t> </w:t>
      </w:r>
      <w:r w:rsidRPr="007501D8">
        <w:br/>
        <w:t>- объекты незавершенного строительства</w:t>
      </w:r>
    </w:p>
    <w:p w:rsidR="00A215E4" w:rsidRDefault="00A215E4" w:rsidP="00A215E4">
      <w:pPr>
        <w:tabs>
          <w:tab w:val="left" w:pos="0"/>
        </w:tabs>
        <w:ind w:firstLine="540"/>
      </w:pPr>
    </w:p>
    <w:p w:rsidR="00A215E4" w:rsidRPr="007501D8" w:rsidRDefault="00A215E4" w:rsidP="00A215E4">
      <w:pPr>
        <w:tabs>
          <w:tab w:val="left" w:pos="0"/>
        </w:tabs>
        <w:ind w:firstLine="540"/>
      </w:pPr>
      <w:r w:rsidRPr="007501D8">
        <w:rPr>
          <w:u w:val="single"/>
        </w:rPr>
        <w:t>оценка недвижимости в следующих целях:</w:t>
      </w:r>
      <w:r w:rsidRPr="007501D8">
        <w:br/>
        <w:t>- операциях купли-продажи или сдаче в аренду</w:t>
      </w:r>
      <w:r w:rsidRPr="007501D8">
        <w:rPr>
          <w:rStyle w:val="apple-converted-space"/>
          <w:color w:val="000000"/>
        </w:rPr>
        <w:t> </w:t>
      </w:r>
      <w:r w:rsidRPr="007501D8">
        <w:br/>
        <w:t>- переоценки основных средств с целью корректировки налогооблагаемой базы</w:t>
      </w:r>
      <w:r w:rsidRPr="007501D8">
        <w:rPr>
          <w:rStyle w:val="apple-converted-space"/>
          <w:color w:val="000000"/>
        </w:rPr>
        <w:t> </w:t>
      </w:r>
      <w:r w:rsidRPr="007501D8">
        <w:br/>
        <w:t>- акционирования предприятия и перераспределения имущественных долей</w:t>
      </w:r>
      <w:r w:rsidRPr="007501D8">
        <w:rPr>
          <w:rStyle w:val="apple-converted-space"/>
          <w:color w:val="000000"/>
        </w:rPr>
        <w:t> </w:t>
      </w:r>
      <w:r w:rsidRPr="007501D8">
        <w:br/>
        <w:t>- привлечения новых пайщиков</w:t>
      </w:r>
      <w:r w:rsidRPr="007501D8">
        <w:rPr>
          <w:rStyle w:val="apple-converted-space"/>
          <w:color w:val="000000"/>
        </w:rPr>
        <w:t> </w:t>
      </w:r>
      <w:r w:rsidRPr="007501D8">
        <w:br/>
        <w:t>- страхования имущества</w:t>
      </w:r>
      <w:r w:rsidRPr="007501D8">
        <w:rPr>
          <w:rStyle w:val="apple-converted-space"/>
          <w:color w:val="000000"/>
        </w:rPr>
        <w:t> </w:t>
      </w:r>
      <w:r w:rsidRPr="007501D8">
        <w:br/>
        <w:t>- кредитования под залог объектов недвижимости</w:t>
      </w:r>
      <w:r w:rsidRPr="007501D8">
        <w:rPr>
          <w:rStyle w:val="apple-converted-space"/>
          <w:color w:val="000000"/>
        </w:rPr>
        <w:t> </w:t>
      </w:r>
      <w:r w:rsidRPr="007501D8">
        <w:br/>
        <w:t>- внесения объектов недвижимости в качестве вклада в уставной капитал предприятия</w:t>
      </w:r>
      <w:r w:rsidRPr="007501D8">
        <w:rPr>
          <w:rStyle w:val="apple-converted-space"/>
          <w:color w:val="000000"/>
        </w:rPr>
        <w:t> </w:t>
      </w:r>
      <w:r w:rsidRPr="007501D8">
        <w:br/>
        <w:t>- ликвидации объектов недвижимости</w:t>
      </w:r>
      <w:r w:rsidRPr="007501D8">
        <w:rPr>
          <w:rStyle w:val="apple-converted-space"/>
          <w:color w:val="000000"/>
        </w:rPr>
        <w:t> </w:t>
      </w:r>
      <w:r w:rsidRPr="007501D8">
        <w:br/>
        <w:t>- исполнения правонаследования, судебного приговора, разрешении -имущественных споров</w:t>
      </w:r>
    </w:p>
    <w:p w:rsidR="00A215E4" w:rsidRPr="00394269" w:rsidRDefault="00A215E4" w:rsidP="00A215E4">
      <w:pPr>
        <w:tabs>
          <w:tab w:val="left" w:pos="0"/>
        </w:tabs>
        <w:ind w:firstLine="540"/>
        <w:jc w:val="both"/>
        <w:rPr>
          <w:b/>
          <w:i/>
        </w:rPr>
      </w:pPr>
    </w:p>
    <w:p w:rsidR="00A215E4" w:rsidRPr="00A215E4" w:rsidRDefault="00A215E4" w:rsidP="00A215E4">
      <w:pPr>
        <w:pStyle w:val="a7"/>
      </w:pPr>
      <w:bookmarkStart w:id="7" w:name="_Toc303595145"/>
      <w:r w:rsidRPr="00A215E4">
        <w:t>1.2. Оценочная деятельность.</w:t>
      </w:r>
      <w:bookmarkEnd w:id="7"/>
    </w:p>
    <w:p w:rsidR="00A215E4" w:rsidRPr="00A215E4" w:rsidRDefault="00A215E4" w:rsidP="00A215E4">
      <w:pPr>
        <w:pStyle w:val="HTML"/>
        <w:tabs>
          <w:tab w:val="left" w:pos="0"/>
        </w:tabs>
        <w:ind w:firstLine="540"/>
        <w:jc w:val="both"/>
        <w:rPr>
          <w:rFonts w:ascii="Times New Roman" w:hAnsi="Times New Roman" w:cs="Times New Roman"/>
          <w:sz w:val="24"/>
          <w:szCs w:val="24"/>
        </w:rPr>
      </w:pPr>
      <w:r w:rsidRPr="00A215E4">
        <w:rPr>
          <w:rFonts w:ascii="Times New Roman" w:hAnsi="Times New Roman" w:cs="Times New Roman"/>
          <w:sz w:val="24"/>
          <w:szCs w:val="24"/>
        </w:rPr>
        <w:t>Под  оценочной  деятельностью  понимается   «деятельность субъектов оценочной деятельности, направленная на установление  в отношении объектов оценки  рыночной  или  иной  стоимости». Таким образом, определение оценочной деятельности дается через понятия: субъектов  оценочной  деятельности,  к  которым  относятся,  с   одной стороны, оценщики, а с другой стороны — потребители их услуг (заказчики);объектом оценки могут  быть  отдельные  материальные  объекты  (вещи),совокупность вещей, составляющих  имущество  липа,  в  том  числе  имущество определенного вида (движимое  или  недвижимое,  в  том  числе  предприятия),право собственности и иные вещные права на имущество или отдельные  вещи  из состава имущества, права требования, обязательства (долги)  работы,  услуги, информация, а также иные  объекты  гражданских  прав, в отношении которых законодательством Российской Федерации установлена возможность их участия  в гражданском обороте. Цели оценочной  деятельности  —  это  определения  рыночной  или  иной стоимости перечисленных объектов.</w:t>
      </w:r>
    </w:p>
    <w:p w:rsidR="00A215E4" w:rsidRPr="00695F10" w:rsidRDefault="00A215E4" w:rsidP="00A215E4">
      <w:pPr>
        <w:pStyle w:val="HTML"/>
        <w:tabs>
          <w:tab w:val="left" w:pos="0"/>
        </w:tabs>
        <w:ind w:firstLine="540"/>
        <w:jc w:val="both"/>
        <w:rPr>
          <w:rFonts w:ascii="Times New Roman" w:hAnsi="Times New Roman" w:cs="Times New Roman"/>
          <w:color w:val="333333"/>
          <w:sz w:val="24"/>
          <w:szCs w:val="24"/>
        </w:rPr>
      </w:pPr>
    </w:p>
    <w:p w:rsidR="00A215E4" w:rsidRDefault="00A215E4" w:rsidP="00A215E4">
      <w:pPr>
        <w:tabs>
          <w:tab w:val="left" w:pos="0"/>
        </w:tabs>
        <w:jc w:val="both"/>
        <w:rPr>
          <w:i/>
        </w:rPr>
      </w:pPr>
    </w:p>
    <w:p w:rsidR="00A215E4" w:rsidRPr="00B86489" w:rsidRDefault="00A215E4" w:rsidP="00A215E4">
      <w:pPr>
        <w:pStyle w:val="a7"/>
      </w:pPr>
      <w:bookmarkStart w:id="8" w:name="_Toc303595146"/>
      <w:r w:rsidRPr="00B86489">
        <w:t>1.3. Правовые основы оценочной деятельности в РФ</w:t>
      </w:r>
      <w:bookmarkEnd w:id="8"/>
    </w:p>
    <w:p w:rsidR="00A215E4" w:rsidRDefault="00A215E4" w:rsidP="00A215E4">
      <w:pPr>
        <w:tabs>
          <w:tab w:val="left" w:pos="0"/>
        </w:tabs>
        <w:ind w:firstLine="540"/>
        <w:jc w:val="both"/>
      </w:pPr>
      <w:r w:rsidRPr="00817B03">
        <w:t>Оценочная  деятельность  как  объект  правового  регулирования  представляет  с  одной  стороны  услугу  оценщиков – независимых  экспертов  по  определению  рыночной  стоимости,  с  другой  стороны –  юридическим фактом 1 , устанавливающим стоимость объекта оценки для  определенных в договоре об оценке (или иного основания проведения  оценки) цели (целях).  Поэтому оценка,  проведенная  в  соответствии  с  законодательством РФ может повлечь за собой опреде</w:t>
      </w:r>
      <w:r>
        <w:t xml:space="preserve">ленные правовые  последствия. </w:t>
      </w:r>
      <w:r w:rsidRPr="00817B03">
        <w:t>С развитием в России рыночных отношений категория стоимости  имущества из объекта планового регулирования переросла в рыночную  категорию.  Стоимость  имущества определяет  намного  большее  число  факторов,  по  сравнению  с  плановой  экономикой.  Определение  стоимости, в экономике, где основным фактором цены товара является  соотношение  спроса  и  предложения,  представляет  сложный  процесс,  осуществление которого требует серьезного экспертного исследования.  Экспертное установление стоимости имущества необходимо во многих  ситуациях  делового  оборота,  а  отчет  о  стоимости,  составленный  экспертом  оценщиком  должен  иметь  доказательственное  значение.  В  целях  упорядочивания  деятельности  экспертов-оценщиков,  а  также  в  целях  установления  их  правового  статуса  Российская  Федерация  установила  ряд  законов  и  других  нормативно-правовых  актов,  регулирующих  оценочную  деятельность.</w:t>
      </w:r>
    </w:p>
    <w:p w:rsidR="00A215E4" w:rsidRDefault="00A215E4" w:rsidP="00A215E4">
      <w:pPr>
        <w:tabs>
          <w:tab w:val="left" w:pos="0"/>
        </w:tabs>
        <w:ind w:firstLine="540"/>
        <w:jc w:val="both"/>
      </w:pPr>
      <w:r w:rsidRPr="00817B03">
        <w:t>Основой правового регулирования оценочной деятельности в РФ  является федеральный закон</w:t>
      </w:r>
      <w:r>
        <w:t xml:space="preserve"> «Об оценочной деятельности». </w:t>
      </w:r>
      <w:r w:rsidRPr="00817B03">
        <w:t>Согласно  ч. 2 ст. 15 Конституции  РФ: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Законы в РФ имеют большую юридическую силу,  чем подзаконные нормативные акты (Постановления Правительства РФ,  нормативные  акты  министерств  и  ведомств  и  др.).  Условием  юридической  силы  иных  законов  и  нормативно-правовых  актов,  регулирующих оценочную деятельность в РФ является соответствие ФЗ  «Об  оценочной  деятельности»  и  международным  договорам.  Если  международным  договором  РФ  установлены  иные  правила,  чем  те,  которые  предусмотрены  законодательством  РФ  в  области  оценочной  деятельности, применяются правила международного договора РФ</w:t>
      </w:r>
      <w:r>
        <w:t>.</w:t>
      </w:r>
    </w:p>
    <w:p w:rsidR="00A215E4" w:rsidRPr="00817B03" w:rsidRDefault="00A215E4" w:rsidP="00A215E4">
      <w:pPr>
        <w:tabs>
          <w:tab w:val="left" w:pos="0"/>
        </w:tabs>
        <w:ind w:firstLine="540"/>
        <w:jc w:val="both"/>
      </w:pPr>
    </w:p>
    <w:p w:rsidR="00A215E4" w:rsidRPr="00B86489" w:rsidRDefault="00A215E4" w:rsidP="00A215E4">
      <w:pPr>
        <w:pStyle w:val="a7"/>
      </w:pPr>
      <w:bookmarkStart w:id="9" w:name="_Toc303595147"/>
      <w:r w:rsidRPr="00B86489">
        <w:t>1.4. Принципы оценки недвижимости</w:t>
      </w:r>
      <w:bookmarkEnd w:id="9"/>
    </w:p>
    <w:p w:rsidR="00A215E4" w:rsidRDefault="00A215E4" w:rsidP="00A215E4">
      <w:pPr>
        <w:tabs>
          <w:tab w:val="left" w:pos="0"/>
        </w:tabs>
        <w:jc w:val="both"/>
        <w:rPr>
          <w:i/>
        </w:rPr>
      </w:pPr>
    </w:p>
    <w:p w:rsidR="00A215E4" w:rsidRPr="00B86489" w:rsidRDefault="00A215E4" w:rsidP="00A215E4">
      <w:pPr>
        <w:pStyle w:val="a3"/>
        <w:tabs>
          <w:tab w:val="left" w:pos="0"/>
        </w:tabs>
        <w:spacing w:before="0" w:beforeAutospacing="0" w:after="150" w:afterAutospacing="0"/>
        <w:ind w:firstLine="540"/>
        <w:jc w:val="both"/>
        <w:rPr>
          <w:color w:val="000000"/>
        </w:rPr>
      </w:pPr>
      <w:r w:rsidRPr="00B86489">
        <w:rPr>
          <w:color w:val="000000"/>
        </w:rPr>
        <w:t>Принципы оценки объектов недвижимости - это свод методических правил, на основании которых определяется степень воздействия различных факторов, влияющих на стоимость объекта недвижимости.</w:t>
      </w:r>
    </w:p>
    <w:p w:rsidR="00A215E4" w:rsidRPr="00B86489" w:rsidRDefault="00A215E4" w:rsidP="00A215E4">
      <w:pPr>
        <w:pStyle w:val="a3"/>
        <w:tabs>
          <w:tab w:val="left" w:pos="0"/>
        </w:tabs>
        <w:spacing w:before="0" w:beforeAutospacing="0" w:after="150" w:afterAutospacing="0"/>
        <w:ind w:firstLine="540"/>
        <w:jc w:val="both"/>
        <w:rPr>
          <w:color w:val="000000"/>
        </w:rPr>
      </w:pPr>
      <w:r w:rsidRPr="00B86489">
        <w:rPr>
          <w:color w:val="000000"/>
        </w:rPr>
        <w:t>Поскольку в процессе оценки объектов недвижимости наблюдается взаимодействие трех элементов - субъекта, объекта и рыночной среды - то специалистами, занимающимися оценкой объектов недвижимости выделено три группы принципов:</w:t>
      </w:r>
    </w:p>
    <w:p w:rsidR="00A215E4" w:rsidRPr="00B86489" w:rsidRDefault="00A215E4" w:rsidP="00A215E4">
      <w:pPr>
        <w:numPr>
          <w:ilvl w:val="0"/>
          <w:numId w:val="1"/>
        </w:numPr>
        <w:tabs>
          <w:tab w:val="left" w:pos="0"/>
        </w:tabs>
        <w:spacing w:before="100" w:beforeAutospacing="1" w:after="100" w:afterAutospacing="1"/>
        <w:ind w:left="0" w:firstLine="540"/>
        <w:rPr>
          <w:color w:val="000000"/>
        </w:rPr>
      </w:pPr>
      <w:r w:rsidRPr="00B86489">
        <w:rPr>
          <w:color w:val="000000"/>
        </w:rPr>
        <w:t>Принципы, основанные на представлениях пользователя;</w:t>
      </w:r>
    </w:p>
    <w:p w:rsidR="00A215E4" w:rsidRPr="00B86489" w:rsidRDefault="00A215E4" w:rsidP="00A215E4">
      <w:pPr>
        <w:numPr>
          <w:ilvl w:val="0"/>
          <w:numId w:val="1"/>
        </w:numPr>
        <w:tabs>
          <w:tab w:val="left" w:pos="0"/>
        </w:tabs>
        <w:spacing w:before="100" w:beforeAutospacing="1" w:after="100" w:afterAutospacing="1"/>
        <w:ind w:left="0" w:firstLine="540"/>
        <w:rPr>
          <w:color w:val="000000"/>
        </w:rPr>
      </w:pPr>
      <w:r w:rsidRPr="00B86489">
        <w:rPr>
          <w:color w:val="000000"/>
        </w:rPr>
        <w:t>Принципы, связанные с объектом недвижимости (прежде всего с землей) и его улучшением;</w:t>
      </w:r>
    </w:p>
    <w:p w:rsidR="00A215E4" w:rsidRPr="00B86489" w:rsidRDefault="00A215E4" w:rsidP="00A215E4">
      <w:pPr>
        <w:numPr>
          <w:ilvl w:val="0"/>
          <w:numId w:val="1"/>
        </w:numPr>
        <w:tabs>
          <w:tab w:val="left" w:pos="0"/>
        </w:tabs>
        <w:spacing w:before="100" w:beforeAutospacing="1" w:after="100" w:afterAutospacing="1"/>
        <w:ind w:left="0" w:firstLine="540"/>
        <w:rPr>
          <w:color w:val="000000"/>
        </w:rPr>
      </w:pPr>
      <w:r w:rsidRPr="00B86489">
        <w:rPr>
          <w:color w:val="000000"/>
        </w:rPr>
        <w:t>Принципы, связанные с рыночной средой;</w:t>
      </w:r>
    </w:p>
    <w:p w:rsidR="00A215E4" w:rsidRPr="00B86489" w:rsidRDefault="00A215E4" w:rsidP="00A215E4">
      <w:pPr>
        <w:pStyle w:val="a3"/>
        <w:tabs>
          <w:tab w:val="left" w:pos="0"/>
        </w:tabs>
        <w:spacing w:before="0" w:beforeAutospacing="0" w:after="150" w:afterAutospacing="0"/>
        <w:ind w:firstLine="540"/>
        <w:jc w:val="both"/>
        <w:rPr>
          <w:color w:val="000000"/>
        </w:rPr>
      </w:pPr>
      <w:r w:rsidRPr="00B86489">
        <w:rPr>
          <w:color w:val="000000"/>
        </w:rPr>
        <w:t>Особое место занимает обобщающий принцип - принцип наилучшего и наиболее эффективного использования объекта недвижимости.</w:t>
      </w:r>
    </w:p>
    <w:p w:rsidR="00A215E4" w:rsidRPr="00B86489" w:rsidRDefault="00A215E4" w:rsidP="00A215E4">
      <w:pPr>
        <w:pStyle w:val="a3"/>
        <w:tabs>
          <w:tab w:val="left" w:pos="0"/>
        </w:tabs>
        <w:spacing w:before="0" w:beforeAutospacing="0" w:after="150" w:afterAutospacing="0"/>
        <w:ind w:firstLine="540"/>
        <w:jc w:val="both"/>
        <w:rPr>
          <w:color w:val="000000"/>
        </w:rPr>
      </w:pPr>
      <w:r w:rsidRPr="00B86489">
        <w:rPr>
          <w:color w:val="000000"/>
        </w:rPr>
        <w:t>К конкретно оцениваемому объекту недвижимости могут быть применены сразу несколько принципов. В то же время, не в каждой ситуации, возникающей в процессе оценки можно применить эти принципы в полном объеме. Субъекты рынка недвижимости часто поступают, не руководствуясь разумными доводами. Один принцип может отодвинуть в сторону другой в зависимости от конкретной ситуации или действующего лица. Поэтому, вышеназванные группы принципов лишь отражают тенденцию экономического поведения субъектов недвижимости, а не гарантируют реальность такого поведения.</w:t>
      </w:r>
    </w:p>
    <w:p w:rsidR="00A215E4" w:rsidRPr="00B86489" w:rsidRDefault="00A215E4" w:rsidP="00A215E4">
      <w:pPr>
        <w:pStyle w:val="a3"/>
        <w:tabs>
          <w:tab w:val="left" w:pos="0"/>
        </w:tabs>
        <w:spacing w:before="0" w:beforeAutospacing="0" w:after="150" w:afterAutospacing="0"/>
        <w:ind w:firstLine="540"/>
        <w:jc w:val="both"/>
        <w:rPr>
          <w:color w:val="000000"/>
        </w:rPr>
      </w:pPr>
      <w:r w:rsidRPr="00B86489">
        <w:rPr>
          <w:bCs/>
          <w:color w:val="000000"/>
          <w:u w:val="single"/>
        </w:rPr>
        <w:t>1. Принципы, основанные на представлениях пользователя</w:t>
      </w:r>
      <w:r w:rsidRPr="00B86489">
        <w:rPr>
          <w:rStyle w:val="apple-converted-space"/>
          <w:color w:val="000000"/>
        </w:rPr>
        <w:t> </w:t>
      </w:r>
      <w:r w:rsidRPr="00B86489">
        <w:rPr>
          <w:color w:val="000000"/>
        </w:rPr>
        <w:t>- полезности; замещения; ожидания - позволяют, с точки зрения пользователя, определить полезность объекта, его приемлемую цену на рынке и ожидаемые выгоды от владения объектом недвижимости.</w:t>
      </w:r>
    </w:p>
    <w:p w:rsidR="00A215E4" w:rsidRPr="00B86489" w:rsidRDefault="00A215E4" w:rsidP="00A215E4">
      <w:pPr>
        <w:pStyle w:val="a3"/>
        <w:tabs>
          <w:tab w:val="left" w:pos="0"/>
        </w:tabs>
        <w:spacing w:before="0" w:beforeAutospacing="0" w:after="150" w:afterAutospacing="0"/>
        <w:ind w:firstLine="540"/>
        <w:jc w:val="both"/>
        <w:rPr>
          <w:color w:val="000000"/>
        </w:rPr>
      </w:pPr>
      <w:r w:rsidRPr="00B86489">
        <w:rPr>
          <w:color w:val="000000"/>
        </w:rPr>
        <w:t>Недвижимость обладает стоимостью только в том случае, когда она может быть полезна потенциальному собственнику для реализации определенной экономической функции. Полезность объекта недвижимости - это его способность удовлетворить потребности пользователя в данном месте и в течение определенного периода времени. Этот принцип получил название "принцип полезности" и профессиональные оценщики широко пользуются им в своей практической работе.</w:t>
      </w:r>
    </w:p>
    <w:p w:rsidR="00A215E4" w:rsidRPr="00B86489" w:rsidRDefault="00A215E4" w:rsidP="00A215E4">
      <w:pPr>
        <w:pStyle w:val="a3"/>
        <w:tabs>
          <w:tab w:val="left" w:pos="0"/>
        </w:tabs>
        <w:spacing w:before="0" w:beforeAutospacing="0" w:after="150" w:afterAutospacing="0"/>
        <w:ind w:firstLine="540"/>
        <w:jc w:val="both"/>
        <w:rPr>
          <w:color w:val="000000"/>
        </w:rPr>
      </w:pPr>
      <w:r w:rsidRPr="00B86489">
        <w:rPr>
          <w:color w:val="000000"/>
        </w:rPr>
        <w:t>Как правило, покупатель не заплатит за объект недвижимости больше, чем цену, запрашиваемую за другой соответствующий или вновь построенный объект с такой же полезностью. Этот подход заложен в так называемый "принцип замещения" и, как правило, он предполагает наличие вариантов для покупателя. "Принцип замещения" говорит о том, что стоимость оцениваемой недвижимости не должна превышать затрат на приобретение аналогичного объекта. Максимальная стоимость, оцениваемого объекта недвижимости определяется минимальной ценой приобретения аналогичного объекта.</w:t>
      </w:r>
    </w:p>
    <w:p w:rsidR="00A215E4" w:rsidRPr="00B86489" w:rsidRDefault="00A215E4" w:rsidP="00A215E4">
      <w:pPr>
        <w:pStyle w:val="a3"/>
        <w:tabs>
          <w:tab w:val="left" w:pos="0"/>
        </w:tabs>
        <w:spacing w:before="0" w:beforeAutospacing="0" w:after="150" w:afterAutospacing="0"/>
        <w:ind w:firstLine="540"/>
        <w:jc w:val="both"/>
        <w:rPr>
          <w:color w:val="000000"/>
        </w:rPr>
      </w:pPr>
      <w:r w:rsidRPr="00B86489">
        <w:rPr>
          <w:color w:val="000000"/>
        </w:rPr>
        <w:t>Полезность объекта недвижимости связана со стоимостью прогнозируемых будущих выгод (ожидание доходов). Оценочный "принцип ожидания" говорит о том, что стоимость объекта недвижимости должна включать в себя текущую стоимость всех будущих доходов и учитывать постоянный рост этой стоимости под влиянием увеличения спроса и ограничения предложения.</w:t>
      </w:r>
    </w:p>
    <w:p w:rsidR="00A215E4" w:rsidRPr="00B86489" w:rsidRDefault="00A215E4" w:rsidP="00A215E4">
      <w:pPr>
        <w:pStyle w:val="a3"/>
        <w:tabs>
          <w:tab w:val="left" w:pos="0"/>
        </w:tabs>
        <w:spacing w:before="0" w:beforeAutospacing="0" w:after="150" w:afterAutospacing="0"/>
        <w:ind w:firstLine="540"/>
        <w:jc w:val="both"/>
        <w:rPr>
          <w:color w:val="000000"/>
          <w:u w:val="single"/>
        </w:rPr>
      </w:pPr>
      <w:r w:rsidRPr="00B86489">
        <w:rPr>
          <w:bCs/>
          <w:color w:val="000000"/>
          <w:u w:val="single"/>
        </w:rPr>
        <w:t>2. Принципы, связанные с объектом недвижимости (прежде всего с землей) и его улучшением:</w:t>
      </w:r>
    </w:p>
    <w:p w:rsidR="00A215E4" w:rsidRPr="00B86489" w:rsidRDefault="00A215E4" w:rsidP="00A215E4">
      <w:pPr>
        <w:numPr>
          <w:ilvl w:val="0"/>
          <w:numId w:val="2"/>
        </w:numPr>
        <w:tabs>
          <w:tab w:val="left" w:pos="0"/>
        </w:tabs>
        <w:spacing w:before="100" w:beforeAutospacing="1" w:after="100" w:afterAutospacing="1"/>
        <w:ind w:left="0" w:firstLine="540"/>
        <w:rPr>
          <w:color w:val="000000"/>
        </w:rPr>
      </w:pPr>
      <w:r w:rsidRPr="00B86489">
        <w:rPr>
          <w:color w:val="000000"/>
        </w:rPr>
        <w:t>остаточной продуктивности земли;</w:t>
      </w:r>
    </w:p>
    <w:p w:rsidR="00A215E4" w:rsidRPr="00B86489" w:rsidRDefault="00A215E4" w:rsidP="00A215E4">
      <w:pPr>
        <w:numPr>
          <w:ilvl w:val="0"/>
          <w:numId w:val="2"/>
        </w:numPr>
        <w:tabs>
          <w:tab w:val="left" w:pos="0"/>
        </w:tabs>
        <w:spacing w:before="100" w:beforeAutospacing="1" w:after="100" w:afterAutospacing="1"/>
        <w:ind w:left="0" w:firstLine="540"/>
        <w:rPr>
          <w:color w:val="000000"/>
        </w:rPr>
      </w:pPr>
      <w:r w:rsidRPr="00B86489">
        <w:rPr>
          <w:color w:val="000000"/>
        </w:rPr>
        <w:t>предельной продуктивности (принцип вклада);</w:t>
      </w:r>
    </w:p>
    <w:p w:rsidR="00A215E4" w:rsidRPr="00B86489" w:rsidRDefault="00A215E4" w:rsidP="00A215E4">
      <w:pPr>
        <w:numPr>
          <w:ilvl w:val="0"/>
          <w:numId w:val="2"/>
        </w:numPr>
        <w:tabs>
          <w:tab w:val="left" w:pos="0"/>
        </w:tabs>
        <w:spacing w:before="100" w:beforeAutospacing="1" w:after="100" w:afterAutospacing="1"/>
        <w:ind w:left="0" w:firstLine="540"/>
        <w:rPr>
          <w:color w:val="000000"/>
        </w:rPr>
      </w:pPr>
      <w:r w:rsidRPr="00B86489">
        <w:rPr>
          <w:color w:val="000000"/>
        </w:rPr>
        <w:t>возрастающего и уменьшающего дохода;</w:t>
      </w:r>
    </w:p>
    <w:p w:rsidR="00A215E4" w:rsidRPr="00B86489" w:rsidRDefault="00A215E4" w:rsidP="00A215E4">
      <w:pPr>
        <w:numPr>
          <w:ilvl w:val="0"/>
          <w:numId w:val="2"/>
        </w:numPr>
        <w:tabs>
          <w:tab w:val="left" w:pos="0"/>
        </w:tabs>
        <w:spacing w:before="100" w:beforeAutospacing="1" w:after="100" w:afterAutospacing="1"/>
        <w:ind w:left="0" w:firstLine="540"/>
        <w:rPr>
          <w:color w:val="000000"/>
        </w:rPr>
      </w:pPr>
      <w:r w:rsidRPr="00B86489">
        <w:rPr>
          <w:color w:val="000000"/>
        </w:rPr>
        <w:t>сбалансированности;</w:t>
      </w:r>
    </w:p>
    <w:p w:rsidR="00A215E4" w:rsidRPr="00B86489" w:rsidRDefault="00A215E4" w:rsidP="00A215E4">
      <w:pPr>
        <w:numPr>
          <w:ilvl w:val="0"/>
          <w:numId w:val="2"/>
        </w:numPr>
        <w:tabs>
          <w:tab w:val="left" w:pos="0"/>
        </w:tabs>
        <w:spacing w:before="100" w:beforeAutospacing="1" w:after="100" w:afterAutospacing="1"/>
        <w:ind w:left="0" w:firstLine="540"/>
        <w:rPr>
          <w:color w:val="000000"/>
        </w:rPr>
      </w:pPr>
      <w:r w:rsidRPr="00B86489">
        <w:rPr>
          <w:color w:val="000000"/>
        </w:rPr>
        <w:t>экономического размера;</w:t>
      </w:r>
    </w:p>
    <w:p w:rsidR="00A215E4" w:rsidRPr="00B86489" w:rsidRDefault="00A215E4" w:rsidP="00A215E4">
      <w:pPr>
        <w:numPr>
          <w:ilvl w:val="0"/>
          <w:numId w:val="2"/>
        </w:numPr>
        <w:tabs>
          <w:tab w:val="left" w:pos="0"/>
        </w:tabs>
        <w:spacing w:before="100" w:beforeAutospacing="1" w:after="100" w:afterAutospacing="1"/>
        <w:ind w:left="0" w:firstLine="540"/>
        <w:rPr>
          <w:color w:val="000000"/>
        </w:rPr>
      </w:pPr>
      <w:r w:rsidRPr="00B86489">
        <w:rPr>
          <w:color w:val="000000"/>
        </w:rPr>
        <w:t>экономического разделения.</w:t>
      </w:r>
    </w:p>
    <w:p w:rsidR="00A215E4" w:rsidRPr="00B86489" w:rsidRDefault="00A215E4" w:rsidP="00A215E4">
      <w:pPr>
        <w:pStyle w:val="a3"/>
        <w:tabs>
          <w:tab w:val="left" w:pos="0"/>
        </w:tabs>
        <w:spacing w:before="0" w:beforeAutospacing="0" w:after="150" w:afterAutospacing="0"/>
        <w:ind w:firstLine="540"/>
        <w:jc w:val="both"/>
        <w:rPr>
          <w:color w:val="000000"/>
        </w:rPr>
      </w:pPr>
      <w:r w:rsidRPr="00B86489">
        <w:rPr>
          <w:color w:val="000000"/>
        </w:rPr>
        <w:t>В нормальных условиях экономическая деятельность требует наличия четырех факторов производства, каждый из которых должен быть оплачен из доходов, создаваемых данной деятельностью. Схематично это можно представить следующим образом:</w:t>
      </w:r>
    </w:p>
    <w:p w:rsidR="00A215E4" w:rsidRPr="00B86489" w:rsidRDefault="00A215E4" w:rsidP="00A215E4">
      <w:pPr>
        <w:numPr>
          <w:ilvl w:val="0"/>
          <w:numId w:val="3"/>
        </w:numPr>
        <w:tabs>
          <w:tab w:val="left" w:pos="0"/>
        </w:tabs>
        <w:spacing w:before="100" w:beforeAutospacing="1" w:after="100" w:afterAutospacing="1"/>
        <w:ind w:left="0" w:firstLine="540"/>
        <w:rPr>
          <w:color w:val="000000"/>
        </w:rPr>
      </w:pPr>
      <w:r w:rsidRPr="00B86489">
        <w:rPr>
          <w:color w:val="000000"/>
        </w:rPr>
        <w:t>труд как фактор производства, который должен компенсироваться заработной платой,</w:t>
      </w:r>
    </w:p>
    <w:p w:rsidR="00A215E4" w:rsidRPr="00B86489" w:rsidRDefault="00A215E4" w:rsidP="00A215E4">
      <w:pPr>
        <w:numPr>
          <w:ilvl w:val="0"/>
          <w:numId w:val="3"/>
        </w:numPr>
        <w:tabs>
          <w:tab w:val="left" w:pos="0"/>
        </w:tabs>
        <w:spacing w:before="100" w:beforeAutospacing="1" w:after="100" w:afterAutospacing="1"/>
        <w:ind w:left="0" w:firstLine="540"/>
        <w:rPr>
          <w:color w:val="000000"/>
        </w:rPr>
      </w:pPr>
      <w:r w:rsidRPr="00B86489">
        <w:rPr>
          <w:color w:val="000000"/>
        </w:rPr>
        <w:t>капитал (деньги или то, что покупается за деньги), который должен компенсироваться процентами, дивидендами;</w:t>
      </w:r>
    </w:p>
    <w:p w:rsidR="00A215E4" w:rsidRPr="00B86489" w:rsidRDefault="00A215E4" w:rsidP="00A215E4">
      <w:pPr>
        <w:numPr>
          <w:ilvl w:val="0"/>
          <w:numId w:val="3"/>
        </w:numPr>
        <w:tabs>
          <w:tab w:val="left" w:pos="0"/>
        </w:tabs>
        <w:spacing w:before="100" w:beforeAutospacing="1" w:after="100" w:afterAutospacing="1"/>
        <w:ind w:left="0" w:firstLine="540"/>
        <w:rPr>
          <w:color w:val="000000"/>
        </w:rPr>
      </w:pPr>
      <w:r w:rsidRPr="00B86489">
        <w:rPr>
          <w:color w:val="000000"/>
        </w:rPr>
        <w:t>предпринимательская деятельность, которая должна компенсироваться прибылью,</w:t>
      </w:r>
    </w:p>
    <w:p w:rsidR="00A215E4" w:rsidRPr="00B86489" w:rsidRDefault="00A215E4" w:rsidP="00A215E4">
      <w:pPr>
        <w:numPr>
          <w:ilvl w:val="0"/>
          <w:numId w:val="3"/>
        </w:numPr>
        <w:tabs>
          <w:tab w:val="left" w:pos="0"/>
        </w:tabs>
        <w:spacing w:before="100" w:beforeAutospacing="1" w:after="100" w:afterAutospacing="1"/>
        <w:ind w:left="900" w:firstLine="540"/>
        <w:rPr>
          <w:color w:val="000000"/>
        </w:rPr>
      </w:pPr>
      <w:r w:rsidRPr="00B86489">
        <w:rPr>
          <w:color w:val="000000"/>
        </w:rPr>
        <w:t>земля, которая компенсируется рентой.</w:t>
      </w:r>
    </w:p>
    <w:p w:rsidR="00A215E4" w:rsidRPr="00B86489" w:rsidRDefault="00A215E4" w:rsidP="00A215E4">
      <w:pPr>
        <w:pStyle w:val="a3"/>
        <w:tabs>
          <w:tab w:val="left" w:pos="0"/>
          <w:tab w:val="left" w:pos="709"/>
        </w:tabs>
        <w:spacing w:before="0" w:beforeAutospacing="0" w:after="150" w:afterAutospacing="0"/>
        <w:ind w:firstLine="518"/>
        <w:jc w:val="both"/>
        <w:rPr>
          <w:color w:val="000000"/>
        </w:rPr>
      </w:pPr>
      <w:r w:rsidRPr="00B86489">
        <w:rPr>
          <w:color w:val="000000"/>
        </w:rPr>
        <w:t>Поскольку земля физически недвижима, то факторы труда, капитала и предпринимательской деятельности должны быть как-то связаны с ней. Это означает, что сначала производится компенсация за использование этих производственных факторов, а затем если какие-то деньги остались, то они выплачиваются собственнику земельного участка как рента. Земля, как и всякий объект недвижимости, имеет остаточную стоимость и стоит чего-либо только тогда, когда есть остаток, после оплаты других факторов производства. В этом смысле остаточная стоимость может быть приравнена к остаточной продуктивности земли, определяемой как чистый доход от использования участка земли после оплаты стоимости всех производственных факторов.</w:t>
      </w:r>
    </w:p>
    <w:p w:rsidR="00A215E4" w:rsidRPr="00B86489" w:rsidRDefault="00A215E4" w:rsidP="00A215E4">
      <w:pPr>
        <w:pStyle w:val="a3"/>
        <w:tabs>
          <w:tab w:val="left" w:pos="0"/>
          <w:tab w:val="left" w:pos="709"/>
        </w:tabs>
        <w:spacing w:before="0" w:beforeAutospacing="0" w:after="150" w:afterAutospacing="0"/>
        <w:ind w:firstLine="518"/>
        <w:jc w:val="both"/>
        <w:rPr>
          <w:color w:val="000000"/>
        </w:rPr>
      </w:pPr>
      <w:r w:rsidRPr="00B86489">
        <w:rPr>
          <w:color w:val="000000"/>
        </w:rPr>
        <w:t>Застройщик на основании мониторинга западной недвижимости устанавливает, что рыночная стоимость коттеджа в Юкках будет стоить 2,5 млн. руб. Подрядчик оценивает работы по строительству в 2 млн. руб. Установив, что предпринимательский доход застройщика должен быть не ниже 0,3 млн. руб., он определяет максимальную цену, которую он может заплатить за земельный участок - 0,2 млн. руб.</w:t>
      </w:r>
    </w:p>
    <w:p w:rsidR="00A215E4" w:rsidRPr="00B86489" w:rsidRDefault="00A215E4" w:rsidP="00A215E4">
      <w:pPr>
        <w:pStyle w:val="a3"/>
        <w:tabs>
          <w:tab w:val="left" w:pos="0"/>
          <w:tab w:val="left" w:pos="709"/>
        </w:tabs>
        <w:spacing w:before="0" w:beforeAutospacing="0" w:after="150" w:afterAutospacing="0"/>
        <w:ind w:firstLine="518"/>
        <w:jc w:val="both"/>
        <w:rPr>
          <w:color w:val="000000"/>
        </w:rPr>
      </w:pPr>
      <w:r w:rsidRPr="00B86489">
        <w:rPr>
          <w:color w:val="000000"/>
        </w:rPr>
        <w:t>Собственник земельного участка может получить чистый доход от него, т.е. остаточную продуктивность земли, если, например:</w:t>
      </w:r>
    </w:p>
    <w:p w:rsidR="00A215E4" w:rsidRPr="00B86489" w:rsidRDefault="00A215E4" w:rsidP="00A215E4">
      <w:pPr>
        <w:numPr>
          <w:ilvl w:val="0"/>
          <w:numId w:val="4"/>
        </w:numPr>
        <w:tabs>
          <w:tab w:val="clear" w:pos="720"/>
          <w:tab w:val="left" w:pos="0"/>
          <w:tab w:val="left" w:pos="709"/>
        </w:tabs>
        <w:spacing w:before="100" w:beforeAutospacing="1" w:after="100" w:afterAutospacing="1"/>
        <w:ind w:left="0" w:firstLine="518"/>
        <w:rPr>
          <w:color w:val="000000"/>
        </w:rPr>
      </w:pPr>
      <w:r w:rsidRPr="00B86489">
        <w:rPr>
          <w:color w:val="000000"/>
        </w:rPr>
        <w:t>земельный участок расположен в удобном и легко доступном для людей месте и в этом случае владелец магазина готов заплатить за аренду земельного участка большие деньги, а собственник земли - получить максимальный доход практически без дополнительных затрат;</w:t>
      </w:r>
    </w:p>
    <w:p w:rsidR="00A215E4" w:rsidRPr="00B86489" w:rsidRDefault="00A215E4" w:rsidP="00A215E4">
      <w:pPr>
        <w:numPr>
          <w:ilvl w:val="0"/>
          <w:numId w:val="4"/>
        </w:numPr>
        <w:tabs>
          <w:tab w:val="clear" w:pos="720"/>
          <w:tab w:val="left" w:pos="0"/>
          <w:tab w:val="left" w:pos="709"/>
        </w:tabs>
        <w:spacing w:before="100" w:beforeAutospacing="1" w:after="100" w:afterAutospacing="1"/>
        <w:ind w:left="0" w:firstLine="518"/>
        <w:rPr>
          <w:color w:val="000000"/>
        </w:rPr>
      </w:pPr>
      <w:r w:rsidRPr="00B86489">
        <w:rPr>
          <w:color w:val="000000"/>
        </w:rPr>
        <w:t>земельный участок расположен в удобном для производства месте (окраина города, но близко к Федеральной автомобильной дороге) и в этом случае владелец станции технического обслуживания автомобилей за не очень престижный, но удобный для него участок земли готов заплатить большие деньги, а собственник земли - получить доход при минимальных затратах на обустройство территории;</w:t>
      </w:r>
    </w:p>
    <w:p w:rsidR="00A215E4" w:rsidRPr="00B86489" w:rsidRDefault="00A215E4" w:rsidP="00A215E4">
      <w:pPr>
        <w:numPr>
          <w:ilvl w:val="0"/>
          <w:numId w:val="4"/>
        </w:numPr>
        <w:tabs>
          <w:tab w:val="clear" w:pos="720"/>
          <w:tab w:val="left" w:pos="0"/>
          <w:tab w:val="left" w:pos="709"/>
        </w:tabs>
        <w:spacing w:before="100" w:beforeAutospacing="1" w:after="100" w:afterAutospacing="1"/>
        <w:ind w:left="0" w:firstLine="518"/>
        <w:rPr>
          <w:color w:val="000000"/>
        </w:rPr>
      </w:pPr>
      <w:r w:rsidRPr="00B86489">
        <w:rPr>
          <w:color w:val="000000"/>
        </w:rPr>
        <w:t>земельный участок расположен в красивом месте на берегу реки и за это будущий владелец загородного дома готов платить большие деньги, чтобы удовлетворить свои особые потребности.</w:t>
      </w:r>
    </w:p>
    <w:p w:rsidR="00A215E4" w:rsidRPr="00B86489" w:rsidRDefault="00A215E4" w:rsidP="00A215E4">
      <w:pPr>
        <w:pStyle w:val="a3"/>
        <w:tabs>
          <w:tab w:val="left" w:pos="0"/>
          <w:tab w:val="left" w:pos="709"/>
        </w:tabs>
        <w:spacing w:before="0" w:beforeAutospacing="0" w:after="150" w:afterAutospacing="0"/>
        <w:ind w:firstLine="518"/>
        <w:jc w:val="both"/>
        <w:rPr>
          <w:color w:val="000000"/>
        </w:rPr>
      </w:pPr>
      <w:r w:rsidRPr="00B86489">
        <w:rPr>
          <w:color w:val="000000"/>
        </w:rPr>
        <w:t>Используя оценочный "принцип остаточной продуктивности земли", собственник земельного участка при минимальных затратах на его обустройство может извлекать максимальный доход (удовлетворить конкретной недвижимостью особые потребности пользователя или путем выгодного для себя сочетания этих трех вариантов получить максимальный доход). При этом, конечно, следует помнить, что чистый доход собственник земельного участка получит только после того, как будут оплачены стоимость труда, капитала и предпринимательской деятельности. Практически этот принцип используется при определении целесообразности нового строительства.</w:t>
      </w:r>
    </w:p>
    <w:p w:rsidR="00A215E4" w:rsidRPr="00B86489" w:rsidRDefault="00A215E4" w:rsidP="00A215E4">
      <w:pPr>
        <w:pStyle w:val="a3"/>
        <w:tabs>
          <w:tab w:val="left" w:pos="0"/>
          <w:tab w:val="left" w:pos="709"/>
        </w:tabs>
        <w:spacing w:before="0" w:beforeAutospacing="0" w:after="150" w:afterAutospacing="0"/>
        <w:ind w:firstLine="518"/>
        <w:jc w:val="both"/>
        <w:rPr>
          <w:color w:val="000000"/>
        </w:rPr>
      </w:pPr>
      <w:r w:rsidRPr="00B86489">
        <w:rPr>
          <w:color w:val="000000"/>
        </w:rPr>
        <w:t>Оценочный "принцип предельной продуктивности" характеризует дополнительный денежный вклад собственника в объект недвижимости, но не на сумму стоимости нового элемента недвижимости (например, не стоимость гаража, который пристраивается к дому), а на сумму, в которую оценивается объект недвижимости с учетом этого нового элемента (т.е. стоимость в целом дома с гаражом). Некоторые дополнительные элементы, действительно, могут увеличить стоимость объекта недвижимости на большую величину, чем затраты на создание этих дополнительных элементов, хотя есть и такие, которые фактически уменьшают стоимость.</w:t>
      </w:r>
    </w:p>
    <w:p w:rsidR="00A215E4" w:rsidRPr="00B86489" w:rsidRDefault="00A215E4" w:rsidP="00A215E4">
      <w:pPr>
        <w:pStyle w:val="a3"/>
        <w:tabs>
          <w:tab w:val="left" w:pos="0"/>
          <w:tab w:val="left" w:pos="709"/>
        </w:tabs>
        <w:spacing w:before="0" w:beforeAutospacing="0" w:after="150" w:afterAutospacing="0"/>
        <w:ind w:firstLine="518"/>
        <w:jc w:val="both"/>
        <w:rPr>
          <w:color w:val="000000"/>
        </w:rPr>
      </w:pPr>
      <w:r w:rsidRPr="00B86489">
        <w:rPr>
          <w:color w:val="000000"/>
        </w:rPr>
        <w:t>Используя оценочный "принцип предельной продуктивности" и анализируя рыночную конъюнктуру, собственник недвижимости может получить дополнительный чистый доход, если своевременно будет включать в недвижимость либо изымать из нее конкретные объекты, памятуя о том, что улучшения объекта недвижимости обладают ценностью, когда они сопровождаются увеличением рыночной стоимости.</w:t>
      </w:r>
    </w:p>
    <w:p w:rsidR="00A215E4" w:rsidRPr="00B86489" w:rsidRDefault="00A215E4" w:rsidP="00A215E4">
      <w:pPr>
        <w:pStyle w:val="a3"/>
        <w:tabs>
          <w:tab w:val="left" w:pos="0"/>
          <w:tab w:val="left" w:pos="709"/>
        </w:tabs>
        <w:spacing w:before="0" w:beforeAutospacing="0" w:after="150" w:afterAutospacing="0"/>
        <w:ind w:firstLine="518"/>
        <w:jc w:val="both"/>
        <w:rPr>
          <w:color w:val="000000"/>
        </w:rPr>
      </w:pPr>
      <w:r w:rsidRPr="00B86489">
        <w:rPr>
          <w:color w:val="000000"/>
        </w:rPr>
        <w:t>Суть "принципа возрастающего и уменьшающегося дохода" состоит в том, что по мере добавления капитала и труда к земле доходность будет увеличиваться до определенной величины и может наступить момент когда затраты будут превышать стоимость объекта недвижимости.</w:t>
      </w:r>
    </w:p>
    <w:p w:rsidR="00A215E4" w:rsidRPr="00B86489" w:rsidRDefault="00A215E4" w:rsidP="00A215E4">
      <w:pPr>
        <w:pStyle w:val="a3"/>
        <w:tabs>
          <w:tab w:val="left" w:pos="0"/>
          <w:tab w:val="left" w:pos="709"/>
        </w:tabs>
        <w:spacing w:before="0" w:beforeAutospacing="0" w:after="150" w:afterAutospacing="0"/>
        <w:ind w:firstLine="518"/>
        <w:jc w:val="both"/>
        <w:rPr>
          <w:color w:val="000000"/>
        </w:rPr>
      </w:pPr>
      <w:r w:rsidRPr="00B86489">
        <w:rPr>
          <w:color w:val="000000"/>
        </w:rPr>
        <w:t>Владельцы земельных участков обычно сталкиваются с проблемой, насколько интенсивно следует застраивать принадлежащую им землю. Грамотное решение этой проблемы связано с использованием оценочного "принципа возрастающего и уменьшающегося дохода". Данный принцип гласит, что застройка земельного участка выгодна до тех пор, пока общая отдача комплекса "земля и созданная на ней недвижимость" будет максимальной, а стоимость объектов недвижимости, отличающихся по своим размерам или качеству от окружающих объектов, тяготеет все-таки к стоимости последних.</w:t>
      </w:r>
    </w:p>
    <w:p w:rsidR="00A215E4" w:rsidRPr="00B86489" w:rsidRDefault="00A215E4" w:rsidP="00A215E4">
      <w:pPr>
        <w:pStyle w:val="a3"/>
        <w:tabs>
          <w:tab w:val="left" w:pos="0"/>
          <w:tab w:val="left" w:pos="709"/>
        </w:tabs>
        <w:spacing w:before="0" w:beforeAutospacing="0" w:after="150" w:afterAutospacing="0"/>
        <w:ind w:firstLine="518"/>
        <w:jc w:val="both"/>
        <w:rPr>
          <w:color w:val="000000"/>
        </w:rPr>
      </w:pPr>
      <w:r w:rsidRPr="00B86489">
        <w:rPr>
          <w:color w:val="000000"/>
        </w:rPr>
        <w:t>На конкретном земельном участке может быть построено много или мало объектов недвижимости. В обоих случаях в соответствии с "принципом остаточной продуктивности" теряется стоимость земли. Чтобы не допустить этого, все факторы производства должны находиться в сбалансированном состоянии друг с другом. Тогда общий доход от земли будет максимальным.</w:t>
      </w:r>
    </w:p>
    <w:p w:rsidR="00A215E4" w:rsidRPr="00B86489" w:rsidRDefault="00A215E4" w:rsidP="00A215E4">
      <w:pPr>
        <w:pStyle w:val="a3"/>
        <w:tabs>
          <w:tab w:val="left" w:pos="0"/>
          <w:tab w:val="left" w:pos="709"/>
        </w:tabs>
        <w:spacing w:before="0" w:beforeAutospacing="0" w:after="150" w:afterAutospacing="0"/>
        <w:ind w:firstLine="518"/>
        <w:jc w:val="both"/>
        <w:rPr>
          <w:color w:val="000000"/>
        </w:rPr>
      </w:pPr>
      <w:r w:rsidRPr="00B86489">
        <w:rPr>
          <w:color w:val="000000"/>
        </w:rPr>
        <w:t>С учетом оценочного "принципа сбалансированности", владелец земельного участка может расширять производство на конкретной территории до масштабов, которые позволяют максимально повысить стоимость земли. Ибо для каждого типа землепользователя существуют оптимальная величина и соотношение между производственными факторами (т.е. застройкой земельного участка), при которых обеспечивается максимальная стоимость земли.</w:t>
      </w:r>
    </w:p>
    <w:p w:rsidR="00A215E4" w:rsidRPr="00B86489" w:rsidRDefault="00A215E4" w:rsidP="00A215E4">
      <w:pPr>
        <w:pStyle w:val="a3"/>
        <w:tabs>
          <w:tab w:val="left" w:pos="0"/>
          <w:tab w:val="left" w:pos="709"/>
        </w:tabs>
        <w:spacing w:before="0" w:beforeAutospacing="0" w:after="150" w:afterAutospacing="0"/>
        <w:ind w:firstLine="518"/>
        <w:jc w:val="both"/>
        <w:rPr>
          <w:color w:val="000000"/>
        </w:rPr>
      </w:pPr>
      <w:r w:rsidRPr="00B86489">
        <w:rPr>
          <w:color w:val="000000"/>
        </w:rPr>
        <w:t>Оценочный "принцип экономического размера" участка земли позволяет определить приростную стоимость единого земельного участка, т.е. определить количество земли для обеспечения оптимального масштаба землепользования в соответствии с рыночной конъюнктурой в данном месте.</w:t>
      </w:r>
    </w:p>
    <w:p w:rsidR="00A215E4" w:rsidRPr="00B86489" w:rsidRDefault="00A215E4" w:rsidP="00A215E4">
      <w:pPr>
        <w:pStyle w:val="a3"/>
        <w:tabs>
          <w:tab w:val="left" w:pos="0"/>
          <w:tab w:val="left" w:pos="709"/>
        </w:tabs>
        <w:spacing w:before="0" w:beforeAutospacing="0" w:after="150" w:afterAutospacing="0"/>
        <w:ind w:firstLine="518"/>
        <w:jc w:val="both"/>
        <w:rPr>
          <w:color w:val="000000"/>
        </w:rPr>
      </w:pPr>
      <w:r w:rsidRPr="00B86489">
        <w:rPr>
          <w:color w:val="000000"/>
        </w:rPr>
        <w:t>Приемлемый масштаб застройки земли определяется конкурентными условиями рынка и требованиями пользователей. Участок земли с хорошим местоположением может быть достаточно высоко оценен рынком недвижимости. Допустим, земельный участок на перекрестке дорог планируется под автозаправочную станцию. Если он мал, то возникнут проблемы со стоянкой машин, их обслуживанием и складированием горюче-смазочных материалов. Если участок велик, то земля не принесет дополнительного дохода действующей станции. В первом случае собственник заправочной станции должен приобрести дополнительный земельный участок, во втором - отказаться от излишков земли.</w:t>
      </w:r>
    </w:p>
    <w:p w:rsidR="00A215E4" w:rsidRPr="00B86489" w:rsidRDefault="00A215E4" w:rsidP="00A215E4">
      <w:pPr>
        <w:pStyle w:val="a3"/>
        <w:tabs>
          <w:tab w:val="left" w:pos="0"/>
          <w:tab w:val="left" w:pos="709"/>
        </w:tabs>
        <w:spacing w:before="0" w:beforeAutospacing="0" w:after="150" w:afterAutospacing="0"/>
        <w:ind w:firstLine="518"/>
        <w:jc w:val="both"/>
        <w:rPr>
          <w:color w:val="000000"/>
        </w:rPr>
      </w:pPr>
      <w:r w:rsidRPr="00B86489">
        <w:rPr>
          <w:color w:val="000000"/>
        </w:rPr>
        <w:t>По сути - это обратная сторона предыдущего принципа - сбалансированности.</w:t>
      </w:r>
    </w:p>
    <w:p w:rsidR="00A215E4" w:rsidRPr="00B86489" w:rsidRDefault="00A215E4" w:rsidP="00A215E4">
      <w:pPr>
        <w:pStyle w:val="a3"/>
        <w:tabs>
          <w:tab w:val="left" w:pos="0"/>
          <w:tab w:val="left" w:pos="709"/>
        </w:tabs>
        <w:spacing w:before="0" w:beforeAutospacing="0" w:after="150" w:afterAutospacing="0"/>
        <w:ind w:firstLine="518"/>
        <w:jc w:val="both"/>
        <w:rPr>
          <w:color w:val="000000"/>
        </w:rPr>
      </w:pPr>
      <w:r w:rsidRPr="00B86489">
        <w:rPr>
          <w:color w:val="000000"/>
        </w:rPr>
        <w:t>Недвижимостью могут владеть одновременно несколько собственников. Эти имущественные права, признаваемые законом, можно разделить или соединить таким образом, чтобы при реализации недвижимости ее общая стоимость увеличивалась.</w:t>
      </w:r>
    </w:p>
    <w:p w:rsidR="00A215E4" w:rsidRPr="00B86489" w:rsidRDefault="00A215E4" w:rsidP="00A215E4">
      <w:pPr>
        <w:pStyle w:val="a3"/>
        <w:tabs>
          <w:tab w:val="left" w:pos="0"/>
          <w:tab w:val="left" w:pos="709"/>
        </w:tabs>
        <w:spacing w:before="0" w:beforeAutospacing="0" w:after="150" w:afterAutospacing="0"/>
        <w:ind w:firstLine="518"/>
        <w:jc w:val="both"/>
        <w:rPr>
          <w:color w:val="000000"/>
        </w:rPr>
      </w:pPr>
      <w:r w:rsidRPr="00B86489">
        <w:rPr>
          <w:color w:val="000000"/>
        </w:rPr>
        <w:t>Разделение имущественных интересов может происходить по-разному:</w:t>
      </w:r>
    </w:p>
    <w:p w:rsidR="00A215E4" w:rsidRPr="00B86489" w:rsidRDefault="00A215E4" w:rsidP="00A215E4">
      <w:pPr>
        <w:numPr>
          <w:ilvl w:val="0"/>
          <w:numId w:val="5"/>
        </w:numPr>
        <w:tabs>
          <w:tab w:val="clear" w:pos="720"/>
          <w:tab w:val="left" w:pos="0"/>
          <w:tab w:val="left" w:pos="709"/>
        </w:tabs>
        <w:spacing w:before="100" w:beforeAutospacing="1" w:after="100" w:afterAutospacing="1"/>
        <w:ind w:left="0" w:firstLine="518"/>
        <w:rPr>
          <w:color w:val="000000"/>
        </w:rPr>
      </w:pPr>
      <w:r w:rsidRPr="00B86489">
        <w:rPr>
          <w:color w:val="000000"/>
        </w:rPr>
        <w:t>физическое разделение участка земли;</w:t>
      </w:r>
    </w:p>
    <w:p w:rsidR="00A215E4" w:rsidRPr="00B86489" w:rsidRDefault="00A215E4" w:rsidP="00A215E4">
      <w:pPr>
        <w:numPr>
          <w:ilvl w:val="0"/>
          <w:numId w:val="5"/>
        </w:numPr>
        <w:tabs>
          <w:tab w:val="clear" w:pos="720"/>
          <w:tab w:val="left" w:pos="0"/>
          <w:tab w:val="left" w:pos="709"/>
        </w:tabs>
        <w:spacing w:before="100" w:beforeAutospacing="1" w:after="100" w:afterAutospacing="1"/>
        <w:ind w:left="0" w:firstLine="518"/>
        <w:rPr>
          <w:color w:val="000000"/>
        </w:rPr>
      </w:pPr>
      <w:r w:rsidRPr="00B86489">
        <w:rPr>
          <w:color w:val="000000"/>
        </w:rPr>
        <w:t>разделение времени (аренда, пожизненное владение, будущие имущественные права);</w:t>
      </w:r>
    </w:p>
    <w:p w:rsidR="00A215E4" w:rsidRPr="00B86489" w:rsidRDefault="00A215E4" w:rsidP="00A215E4">
      <w:pPr>
        <w:numPr>
          <w:ilvl w:val="0"/>
          <w:numId w:val="5"/>
        </w:numPr>
        <w:tabs>
          <w:tab w:val="clear" w:pos="720"/>
          <w:tab w:val="left" w:pos="0"/>
          <w:tab w:val="left" w:pos="709"/>
        </w:tabs>
        <w:spacing w:before="100" w:beforeAutospacing="1" w:after="100" w:afterAutospacing="1"/>
        <w:ind w:left="0" w:firstLine="518"/>
        <w:rPr>
          <w:color w:val="000000"/>
        </w:rPr>
      </w:pPr>
      <w:r w:rsidRPr="00B86489">
        <w:rPr>
          <w:color w:val="000000"/>
        </w:rPr>
        <w:t>разделение прав пользования (ограничение на использование объекта недвижимости);</w:t>
      </w:r>
    </w:p>
    <w:p w:rsidR="00A215E4" w:rsidRPr="00B86489" w:rsidRDefault="00A215E4" w:rsidP="00A215E4">
      <w:pPr>
        <w:numPr>
          <w:ilvl w:val="0"/>
          <w:numId w:val="5"/>
        </w:numPr>
        <w:tabs>
          <w:tab w:val="clear" w:pos="720"/>
          <w:tab w:val="left" w:pos="0"/>
          <w:tab w:val="left" w:pos="709"/>
        </w:tabs>
        <w:spacing w:before="100" w:beforeAutospacing="1" w:after="100" w:afterAutospacing="1"/>
        <w:ind w:left="0" w:firstLine="518"/>
        <w:rPr>
          <w:color w:val="000000"/>
        </w:rPr>
      </w:pPr>
      <w:r w:rsidRPr="00B86489">
        <w:rPr>
          <w:color w:val="000000"/>
        </w:rPr>
        <w:t>разделение по видам имущественных прав (совместная аренда, партнерство, доверительное управление, опционы, контракты с оговоренными условиями продажи);</w:t>
      </w:r>
    </w:p>
    <w:p w:rsidR="00A215E4" w:rsidRPr="00B86489" w:rsidRDefault="00A215E4" w:rsidP="00A215E4">
      <w:pPr>
        <w:numPr>
          <w:ilvl w:val="0"/>
          <w:numId w:val="5"/>
        </w:numPr>
        <w:tabs>
          <w:tab w:val="clear" w:pos="720"/>
          <w:tab w:val="left" w:pos="0"/>
          <w:tab w:val="left" w:pos="709"/>
        </w:tabs>
        <w:spacing w:before="100" w:beforeAutospacing="1" w:after="100" w:afterAutospacing="1"/>
        <w:ind w:left="0" w:firstLine="518"/>
        <w:rPr>
          <w:color w:val="000000"/>
        </w:rPr>
      </w:pPr>
      <w:r w:rsidRPr="00B86489">
        <w:rPr>
          <w:color w:val="000000"/>
        </w:rPr>
        <w:t>разделение по правам кредитора вступить во владение (первые закладные, "младшие" закладные, налоговые закладные, судебные залоги, участие в капитале).</w:t>
      </w:r>
    </w:p>
    <w:p w:rsidR="00A215E4" w:rsidRPr="00B86489" w:rsidRDefault="00A215E4" w:rsidP="00A215E4">
      <w:pPr>
        <w:pStyle w:val="a3"/>
        <w:tabs>
          <w:tab w:val="left" w:pos="0"/>
          <w:tab w:val="left" w:pos="709"/>
        </w:tabs>
        <w:spacing w:before="0" w:beforeAutospacing="0" w:after="150" w:afterAutospacing="0"/>
        <w:ind w:firstLine="518"/>
        <w:jc w:val="both"/>
        <w:rPr>
          <w:color w:val="000000"/>
        </w:rPr>
      </w:pPr>
      <w:r w:rsidRPr="00B86489">
        <w:rPr>
          <w:color w:val="000000"/>
        </w:rPr>
        <w:t>"Принцип экономического разделения" применяется в том случае, если права на недвижимость можно разделить на два или более имущественных интереса, реализуя которые в разное время и разными частями, собственники имеют возможность увеличить общую стоимость недвижимого имущества.</w:t>
      </w:r>
    </w:p>
    <w:p w:rsidR="00A215E4" w:rsidRPr="00B86489" w:rsidRDefault="00A215E4" w:rsidP="00A215E4">
      <w:pPr>
        <w:pStyle w:val="a3"/>
        <w:tabs>
          <w:tab w:val="left" w:pos="0"/>
          <w:tab w:val="left" w:pos="709"/>
        </w:tabs>
        <w:spacing w:before="0" w:beforeAutospacing="0" w:after="150" w:afterAutospacing="0"/>
        <w:ind w:firstLine="518"/>
        <w:jc w:val="both"/>
        <w:rPr>
          <w:color w:val="000000"/>
        </w:rPr>
      </w:pPr>
      <w:r w:rsidRPr="00B86489">
        <w:rPr>
          <w:bCs/>
          <w:color w:val="000000"/>
          <w:u w:val="single"/>
        </w:rPr>
        <w:t>3. Принципы, связанные с рыночной средой</w:t>
      </w:r>
      <w:r w:rsidRPr="00B86489">
        <w:rPr>
          <w:rStyle w:val="apple-converted-space"/>
          <w:color w:val="000000"/>
        </w:rPr>
        <w:t> </w:t>
      </w:r>
      <w:r w:rsidRPr="00B86489">
        <w:rPr>
          <w:color w:val="000000"/>
        </w:rPr>
        <w:t>- зависимости; соответствия; спроса и предложения; конкуренции; изменения - позволяют определить:</w:t>
      </w:r>
    </w:p>
    <w:p w:rsidR="00A215E4" w:rsidRPr="00B86489" w:rsidRDefault="00A215E4" w:rsidP="00A215E4">
      <w:pPr>
        <w:numPr>
          <w:ilvl w:val="0"/>
          <w:numId w:val="6"/>
        </w:numPr>
        <w:tabs>
          <w:tab w:val="clear" w:pos="720"/>
          <w:tab w:val="left" w:pos="0"/>
        </w:tabs>
        <w:spacing w:before="100" w:beforeAutospacing="1" w:after="100" w:afterAutospacing="1"/>
        <w:ind w:left="0" w:firstLine="993"/>
        <w:rPr>
          <w:color w:val="000000"/>
        </w:rPr>
      </w:pPr>
      <w:r w:rsidRPr="00B86489">
        <w:rPr>
          <w:color w:val="000000"/>
        </w:rPr>
        <w:t>зависимость стоимости объекта недвижимости от его местоположения, соответствие недвижимого имущества по архитектурному стилю и уровню удобств потребностям рынка;</w:t>
      </w:r>
    </w:p>
    <w:p w:rsidR="00A215E4" w:rsidRPr="00B86489" w:rsidRDefault="00A215E4" w:rsidP="00A215E4">
      <w:pPr>
        <w:numPr>
          <w:ilvl w:val="0"/>
          <w:numId w:val="6"/>
        </w:numPr>
        <w:tabs>
          <w:tab w:val="clear" w:pos="720"/>
          <w:tab w:val="left" w:pos="0"/>
        </w:tabs>
        <w:spacing w:before="100" w:beforeAutospacing="1" w:after="100" w:afterAutospacing="1"/>
        <w:ind w:left="0" w:firstLine="993"/>
        <w:rPr>
          <w:color w:val="000000"/>
        </w:rPr>
      </w:pPr>
      <w:r w:rsidRPr="00B86489">
        <w:rPr>
          <w:color w:val="000000"/>
        </w:rPr>
        <w:t>предложения и спрос на конкретные объекты недвижимости;</w:t>
      </w:r>
    </w:p>
    <w:p w:rsidR="00A215E4" w:rsidRPr="00B86489" w:rsidRDefault="00A215E4" w:rsidP="00A215E4">
      <w:pPr>
        <w:numPr>
          <w:ilvl w:val="0"/>
          <w:numId w:val="6"/>
        </w:numPr>
        <w:tabs>
          <w:tab w:val="clear" w:pos="720"/>
          <w:tab w:val="left" w:pos="0"/>
        </w:tabs>
        <w:spacing w:before="100" w:beforeAutospacing="1" w:after="100" w:afterAutospacing="1"/>
        <w:ind w:left="0" w:firstLine="993"/>
        <w:rPr>
          <w:color w:val="000000"/>
        </w:rPr>
      </w:pPr>
      <w:r w:rsidRPr="00B86489">
        <w:rPr>
          <w:color w:val="000000"/>
        </w:rPr>
        <w:t>уровень конкуренции на рынке недвижимости;</w:t>
      </w:r>
    </w:p>
    <w:p w:rsidR="00A215E4" w:rsidRPr="00B86489" w:rsidRDefault="00A215E4" w:rsidP="00A215E4">
      <w:pPr>
        <w:numPr>
          <w:ilvl w:val="0"/>
          <w:numId w:val="6"/>
        </w:numPr>
        <w:tabs>
          <w:tab w:val="clear" w:pos="720"/>
          <w:tab w:val="left" w:pos="0"/>
        </w:tabs>
        <w:spacing w:before="100" w:beforeAutospacing="1" w:after="100" w:afterAutospacing="1"/>
        <w:ind w:left="0" w:firstLine="993"/>
        <w:rPr>
          <w:color w:val="000000"/>
        </w:rPr>
      </w:pPr>
      <w:r w:rsidRPr="00B86489">
        <w:rPr>
          <w:color w:val="000000"/>
        </w:rPr>
        <w:t>изменение стоимости объектов недвижимости под влиянием физического и морального износа;</w:t>
      </w:r>
    </w:p>
    <w:p w:rsidR="00A215E4" w:rsidRPr="00B86489" w:rsidRDefault="00A215E4" w:rsidP="00A215E4">
      <w:pPr>
        <w:numPr>
          <w:ilvl w:val="0"/>
          <w:numId w:val="6"/>
        </w:numPr>
        <w:tabs>
          <w:tab w:val="clear" w:pos="720"/>
          <w:tab w:val="left" w:pos="0"/>
        </w:tabs>
        <w:spacing w:before="100" w:beforeAutospacing="1" w:after="100" w:afterAutospacing="1"/>
        <w:ind w:left="0" w:firstLine="993"/>
        <w:rPr>
          <w:color w:val="000000"/>
        </w:rPr>
      </w:pPr>
      <w:r w:rsidRPr="00B86489">
        <w:rPr>
          <w:color w:val="000000"/>
        </w:rPr>
        <w:t>принцип соответсвия.</w:t>
      </w:r>
    </w:p>
    <w:p w:rsidR="00A215E4" w:rsidRPr="00B86489" w:rsidRDefault="00A215E4" w:rsidP="00A215E4">
      <w:pPr>
        <w:pStyle w:val="a3"/>
        <w:tabs>
          <w:tab w:val="left" w:pos="0"/>
          <w:tab w:val="num" w:pos="851"/>
        </w:tabs>
        <w:spacing w:before="0" w:beforeAutospacing="0" w:after="150" w:afterAutospacing="0"/>
        <w:ind w:firstLine="993"/>
        <w:jc w:val="both"/>
        <w:rPr>
          <w:color w:val="000000"/>
        </w:rPr>
      </w:pPr>
      <w:r w:rsidRPr="00B86489">
        <w:rPr>
          <w:color w:val="000000"/>
        </w:rPr>
        <w:t>Грамотное использование этой группы принципов позволяет собственнику объекта недвижимости получить оптимальный доход в конкретной экономической ситуации.</w:t>
      </w:r>
    </w:p>
    <w:p w:rsidR="00A215E4" w:rsidRPr="00B86489" w:rsidRDefault="00A215E4" w:rsidP="00A215E4">
      <w:pPr>
        <w:pStyle w:val="a3"/>
        <w:tabs>
          <w:tab w:val="left" w:pos="0"/>
          <w:tab w:val="num" w:pos="851"/>
        </w:tabs>
        <w:spacing w:before="0" w:beforeAutospacing="0" w:after="150" w:afterAutospacing="0"/>
        <w:ind w:firstLine="993"/>
        <w:jc w:val="both"/>
        <w:rPr>
          <w:color w:val="000000"/>
        </w:rPr>
      </w:pPr>
      <w:r w:rsidRPr="00B86489">
        <w:rPr>
          <w:color w:val="000000"/>
        </w:rPr>
        <w:t>Стоимость объекта недвижимости подвержена влиянию и сама влияет на стоимость других объектов в прилегающей местности. Эту зависимость принято называть "принципом зависимости".</w:t>
      </w:r>
    </w:p>
    <w:p w:rsidR="00A215E4" w:rsidRPr="00B86489" w:rsidRDefault="00A215E4" w:rsidP="00A215E4">
      <w:pPr>
        <w:pStyle w:val="a3"/>
        <w:tabs>
          <w:tab w:val="left" w:pos="0"/>
          <w:tab w:val="num" w:pos="851"/>
        </w:tabs>
        <w:spacing w:before="0" w:beforeAutospacing="0" w:after="150" w:afterAutospacing="0"/>
        <w:ind w:firstLine="993"/>
        <w:jc w:val="both"/>
        <w:rPr>
          <w:color w:val="000000"/>
        </w:rPr>
      </w:pPr>
      <w:r w:rsidRPr="00B86489">
        <w:rPr>
          <w:color w:val="000000"/>
        </w:rPr>
        <w:t>Например: избыток предложения в случае одновременного строительства разными фирмами на одном "пятачке" домов похожего класса объективно приведет к снижению стоимости объектов недвижимости.</w:t>
      </w:r>
    </w:p>
    <w:p w:rsidR="00A215E4" w:rsidRPr="00B86489" w:rsidRDefault="00A215E4" w:rsidP="00A215E4">
      <w:pPr>
        <w:pStyle w:val="a3"/>
        <w:tabs>
          <w:tab w:val="left" w:pos="0"/>
          <w:tab w:val="num" w:pos="851"/>
        </w:tabs>
        <w:spacing w:before="0" w:beforeAutospacing="0" w:after="150" w:afterAutospacing="0"/>
        <w:ind w:firstLine="993"/>
        <w:jc w:val="both"/>
        <w:rPr>
          <w:color w:val="000000"/>
        </w:rPr>
      </w:pPr>
      <w:r w:rsidRPr="00B86489">
        <w:rPr>
          <w:color w:val="000000"/>
        </w:rPr>
        <w:t>Оценочный "принцип соответствия" предусматривает соответствие архитектурного стиля и уровня удобств (услуг) новых объектов недвижимости потребностям и ожиданиям рынка.</w:t>
      </w:r>
    </w:p>
    <w:p w:rsidR="00A215E4" w:rsidRPr="00B86489" w:rsidRDefault="00A215E4" w:rsidP="00A215E4">
      <w:pPr>
        <w:pStyle w:val="a3"/>
        <w:tabs>
          <w:tab w:val="left" w:pos="0"/>
          <w:tab w:val="num" w:pos="851"/>
        </w:tabs>
        <w:spacing w:before="0" w:beforeAutospacing="0" w:after="150" w:afterAutospacing="0"/>
        <w:ind w:firstLine="993"/>
        <w:jc w:val="both"/>
        <w:rPr>
          <w:color w:val="000000"/>
        </w:rPr>
      </w:pPr>
      <w:r w:rsidRPr="00B86489">
        <w:rPr>
          <w:color w:val="000000"/>
        </w:rPr>
        <w:t>Если дом построен с излишествами, и затраты на его строительство в несколько раз выше, чем у других, то рыночная стоимость более дорогого дома не будет отражать его реальной стоимости (цена сделки скорее всего будет ниже реальных затрат на строительство). И, наоборот, в результате реконструкции и активного функционирования соседних объектов недвижимости может быть повышена стоимость оцениваемого объекта.</w:t>
      </w:r>
    </w:p>
    <w:p w:rsidR="00A215E4" w:rsidRPr="00B86489" w:rsidRDefault="00A215E4" w:rsidP="00A215E4">
      <w:pPr>
        <w:pStyle w:val="a3"/>
        <w:tabs>
          <w:tab w:val="left" w:pos="0"/>
          <w:tab w:val="num" w:pos="851"/>
        </w:tabs>
        <w:spacing w:before="0" w:beforeAutospacing="0" w:after="150" w:afterAutospacing="0"/>
        <w:ind w:firstLine="993"/>
        <w:jc w:val="both"/>
        <w:rPr>
          <w:color w:val="000000"/>
        </w:rPr>
      </w:pPr>
      <w:r w:rsidRPr="00B86489">
        <w:rPr>
          <w:color w:val="000000"/>
        </w:rPr>
        <w:t>Суть оценочного "принципа спроса и переложения" заключается в том, что при оценке объекта недвижимости необходимо понимать какие факторы и каким образом влияют на спрос и предложение на рынке недвижимости.</w:t>
      </w:r>
    </w:p>
    <w:p w:rsidR="00A215E4" w:rsidRPr="00B86489" w:rsidRDefault="00A215E4" w:rsidP="00A215E4">
      <w:pPr>
        <w:pStyle w:val="a3"/>
        <w:tabs>
          <w:tab w:val="left" w:pos="0"/>
          <w:tab w:val="num" w:pos="851"/>
        </w:tabs>
        <w:spacing w:before="0" w:beforeAutospacing="0" w:after="150" w:afterAutospacing="0"/>
        <w:ind w:firstLine="993"/>
        <w:jc w:val="both"/>
        <w:rPr>
          <w:color w:val="000000"/>
        </w:rPr>
      </w:pPr>
      <w:r w:rsidRPr="00B86489">
        <w:rPr>
          <w:color w:val="000000"/>
        </w:rPr>
        <w:t>Если спрос возрастает или снижается предложение, то повышается стоимость объекта недвижимости, и соответственно, при сокращении спроса и увеличении предложения стоимость объекта недвижимости будет снижаться.</w:t>
      </w:r>
    </w:p>
    <w:p w:rsidR="00A215E4" w:rsidRPr="00B86489" w:rsidRDefault="00A215E4" w:rsidP="00A215E4">
      <w:pPr>
        <w:pStyle w:val="a3"/>
        <w:tabs>
          <w:tab w:val="left" w:pos="0"/>
          <w:tab w:val="num" w:pos="851"/>
        </w:tabs>
        <w:spacing w:before="0" w:beforeAutospacing="0" w:after="150" w:afterAutospacing="0"/>
        <w:ind w:firstLine="993"/>
        <w:jc w:val="both"/>
        <w:rPr>
          <w:color w:val="000000"/>
        </w:rPr>
      </w:pPr>
      <w:r w:rsidRPr="00B86489">
        <w:rPr>
          <w:color w:val="000000"/>
        </w:rPr>
        <w:t>Суть оценочного "принципа конкуренции" состоит в том, что рыночный спрос порождает прибыль, а прибыль создает конкуренцию - силу, приводящую к выравниванию доходности на рынке недвижимости.</w:t>
      </w:r>
    </w:p>
    <w:p w:rsidR="00A215E4" w:rsidRPr="00B86489" w:rsidRDefault="00A215E4" w:rsidP="00A215E4">
      <w:pPr>
        <w:pStyle w:val="a3"/>
        <w:tabs>
          <w:tab w:val="left" w:pos="0"/>
          <w:tab w:val="num" w:pos="851"/>
        </w:tabs>
        <w:spacing w:before="0" w:beforeAutospacing="0" w:after="150" w:afterAutospacing="0"/>
        <w:ind w:firstLine="993"/>
        <w:jc w:val="both"/>
        <w:rPr>
          <w:color w:val="000000"/>
        </w:rPr>
      </w:pPr>
      <w:r w:rsidRPr="00B86489">
        <w:rPr>
          <w:color w:val="000000"/>
        </w:rPr>
        <w:t>Сверхприбыль ведет к разрушительной конкуренции, так как рост конкуренции ведет к росту предложения на рынке. В этой ситуации, если, например, спрос не возрастает, цены на объекты недвижимости снижаются.</w:t>
      </w:r>
    </w:p>
    <w:p w:rsidR="00A215E4" w:rsidRPr="00B86489" w:rsidRDefault="00A215E4" w:rsidP="00A215E4">
      <w:pPr>
        <w:pStyle w:val="a3"/>
        <w:tabs>
          <w:tab w:val="left" w:pos="0"/>
          <w:tab w:val="num" w:pos="851"/>
        </w:tabs>
        <w:spacing w:before="0" w:beforeAutospacing="0" w:after="150" w:afterAutospacing="0"/>
        <w:ind w:firstLine="993"/>
        <w:jc w:val="both"/>
        <w:rPr>
          <w:color w:val="000000"/>
        </w:rPr>
      </w:pPr>
      <w:r w:rsidRPr="00B86489">
        <w:rPr>
          <w:color w:val="000000"/>
        </w:rPr>
        <w:t>Последний из группы принципов, связанных с рыночной средой, это принцип, характеризующий изменения полезности объектов недвижимости в данном месте. Он так и называется "принцип изменения".</w:t>
      </w:r>
    </w:p>
    <w:p w:rsidR="00A215E4" w:rsidRPr="00B86489" w:rsidRDefault="00A215E4" w:rsidP="00A215E4">
      <w:pPr>
        <w:pStyle w:val="a3"/>
        <w:tabs>
          <w:tab w:val="left" w:pos="0"/>
          <w:tab w:val="num" w:pos="851"/>
        </w:tabs>
        <w:spacing w:before="0" w:beforeAutospacing="0" w:after="150" w:afterAutospacing="0"/>
        <w:ind w:firstLine="993"/>
        <w:jc w:val="both"/>
        <w:rPr>
          <w:color w:val="000000"/>
        </w:rPr>
      </w:pPr>
      <w:r w:rsidRPr="00B86489">
        <w:rPr>
          <w:color w:val="000000"/>
        </w:rPr>
        <w:t>Как известно, объекты недвижимости постоянно создаются и по разным причинам ликвидируются, со временем меняется характер землепользования. Происходит колебание объема денежной массы и процентных ставок. Возникают новые экономические условия. Современные технологические и социальные тенденции предъявляют новые требования к объектам недвижимости. Демографическое развитие порождает потребности в различных видах жилья. Претерпевают изменения пожелания и вкусы населения. Жилые районы проходят через циклы роста, зрелости, упадка и обновления.</w:t>
      </w:r>
    </w:p>
    <w:p w:rsidR="00A215E4" w:rsidRPr="00B86489" w:rsidRDefault="00A215E4" w:rsidP="00A215E4">
      <w:pPr>
        <w:pStyle w:val="a3"/>
        <w:tabs>
          <w:tab w:val="left" w:pos="0"/>
          <w:tab w:val="num" w:pos="851"/>
        </w:tabs>
        <w:spacing w:before="0" w:beforeAutospacing="0" w:after="150" w:afterAutospacing="0"/>
        <w:ind w:firstLine="993"/>
        <w:jc w:val="both"/>
        <w:rPr>
          <w:color w:val="000000"/>
        </w:rPr>
      </w:pPr>
      <w:r w:rsidRPr="00B86489">
        <w:rPr>
          <w:color w:val="000000"/>
        </w:rPr>
        <w:t>"Принцип соответствия": Стоимость недвижимого имущества зависит от степени однородности постройки в районе, которая удерживает имущественные стоимости на определенном уровне и гарантирует, что стоимость любого объекта не опустится ниже этого уровня (при условии содержания объекта в нормальном состоянии).</w:t>
      </w:r>
    </w:p>
    <w:p w:rsidR="00A215E4" w:rsidRPr="00B86489" w:rsidRDefault="00A215E4" w:rsidP="00A215E4">
      <w:pPr>
        <w:pStyle w:val="a3"/>
        <w:tabs>
          <w:tab w:val="left" w:pos="0"/>
          <w:tab w:val="num" w:pos="851"/>
        </w:tabs>
        <w:spacing w:before="0" w:beforeAutospacing="0" w:after="150" w:afterAutospacing="0"/>
        <w:ind w:firstLine="993"/>
        <w:jc w:val="both"/>
        <w:rPr>
          <w:color w:val="000000"/>
        </w:rPr>
      </w:pPr>
      <w:r w:rsidRPr="00B86489">
        <w:rPr>
          <w:color w:val="000000"/>
        </w:rPr>
        <w:t>Если поддержание соответствия в районе способствует сохранению стоимостей на одном уровне, то его нарушение сказывается на них отрицательно. Нарушение принципа соответствия можно наблюдать в дачных поселках, где участки распродавались разным категориям владельцев в разное время. Расположение по соседству дорогих или дешевых объектов вызовет уменьшение в цене более дорогой недвижимости.</w:t>
      </w:r>
    </w:p>
    <w:p w:rsidR="00A215E4" w:rsidRPr="00B86489" w:rsidRDefault="00A215E4" w:rsidP="00A215E4">
      <w:pPr>
        <w:pStyle w:val="a3"/>
        <w:tabs>
          <w:tab w:val="left" w:pos="0"/>
          <w:tab w:val="num" w:pos="851"/>
        </w:tabs>
        <w:spacing w:before="0" w:beforeAutospacing="0" w:after="150" w:afterAutospacing="0"/>
        <w:ind w:firstLine="993"/>
        <w:jc w:val="both"/>
        <w:rPr>
          <w:color w:val="000000"/>
        </w:rPr>
      </w:pPr>
      <w:r w:rsidRPr="00B86489">
        <w:rPr>
          <w:color w:val="000000"/>
        </w:rPr>
        <w:t>Все факторы подвержены изменениям во времени и поэтому оценка объекта недвижимости производится на конкретную дату.</w:t>
      </w:r>
    </w:p>
    <w:p w:rsidR="00A215E4" w:rsidRPr="00B86489" w:rsidRDefault="00A215E4" w:rsidP="00A215E4">
      <w:pPr>
        <w:pStyle w:val="a3"/>
        <w:tabs>
          <w:tab w:val="left" w:pos="0"/>
          <w:tab w:val="num" w:pos="851"/>
        </w:tabs>
        <w:spacing w:before="0" w:beforeAutospacing="0" w:after="150" w:afterAutospacing="0"/>
        <w:ind w:firstLine="993"/>
        <w:jc w:val="both"/>
        <w:rPr>
          <w:color w:val="000000"/>
        </w:rPr>
      </w:pPr>
      <w:r w:rsidRPr="00B86489">
        <w:rPr>
          <w:color w:val="000000"/>
        </w:rPr>
        <w:t>Принцип наилучшего и наиболее эффективного использования объекта недвижимости - это синтез принципов всех трех групп, которые были рассмотрены выше. Он позволяет оценщику выявить из возможных вариантов использования объекта недвижимости наилучший и наиболее доходный вариант и именно его использовать для оценки. Этот принцип предусматривает оценку участка земли, так, как если бы он был свободный (т.е. при оценке объекта речь идет в первую очередь о наибольшей доходности земельного участка, затем уже о доходности всего объекта недвижимости). При этом учитываются только те варианты использования объектов недвижимости, которые:</w:t>
      </w:r>
    </w:p>
    <w:p w:rsidR="00A215E4" w:rsidRPr="00B86489" w:rsidRDefault="00A215E4" w:rsidP="00A215E4">
      <w:pPr>
        <w:numPr>
          <w:ilvl w:val="0"/>
          <w:numId w:val="7"/>
        </w:numPr>
        <w:tabs>
          <w:tab w:val="clear" w:pos="720"/>
          <w:tab w:val="left" w:pos="0"/>
        </w:tabs>
        <w:spacing w:before="100" w:beforeAutospacing="1" w:after="100" w:afterAutospacing="1"/>
        <w:ind w:left="0" w:firstLine="993"/>
        <w:rPr>
          <w:color w:val="000000"/>
        </w:rPr>
      </w:pPr>
      <w:r w:rsidRPr="00B86489">
        <w:rPr>
          <w:color w:val="000000"/>
        </w:rPr>
        <w:t>во-первых, соответствуют юридическим нормам;</w:t>
      </w:r>
    </w:p>
    <w:p w:rsidR="00A215E4" w:rsidRPr="00B86489" w:rsidRDefault="00A215E4" w:rsidP="00A215E4">
      <w:pPr>
        <w:numPr>
          <w:ilvl w:val="0"/>
          <w:numId w:val="7"/>
        </w:numPr>
        <w:tabs>
          <w:tab w:val="clear" w:pos="720"/>
          <w:tab w:val="left" w:pos="0"/>
        </w:tabs>
        <w:spacing w:before="100" w:beforeAutospacing="1" w:after="100" w:afterAutospacing="1"/>
        <w:ind w:left="0" w:firstLine="993"/>
        <w:rPr>
          <w:color w:val="000000"/>
        </w:rPr>
      </w:pPr>
      <w:r w:rsidRPr="00B86489">
        <w:rPr>
          <w:color w:val="000000"/>
        </w:rPr>
        <w:t>во-вторых, реализация которых возможна физически;</w:t>
      </w:r>
    </w:p>
    <w:p w:rsidR="00A215E4" w:rsidRPr="00B86489" w:rsidRDefault="00A215E4" w:rsidP="00A215E4">
      <w:pPr>
        <w:numPr>
          <w:ilvl w:val="0"/>
          <w:numId w:val="7"/>
        </w:numPr>
        <w:tabs>
          <w:tab w:val="clear" w:pos="720"/>
          <w:tab w:val="left" w:pos="0"/>
        </w:tabs>
        <w:spacing w:before="100" w:beforeAutospacing="1" w:after="100" w:afterAutospacing="1"/>
        <w:ind w:left="0" w:firstLine="993"/>
        <w:rPr>
          <w:color w:val="000000"/>
        </w:rPr>
      </w:pPr>
      <w:r w:rsidRPr="00B86489">
        <w:rPr>
          <w:color w:val="000000"/>
        </w:rPr>
        <w:t>в-третьих, осуществимы финансово;</w:t>
      </w:r>
    </w:p>
    <w:p w:rsidR="00A215E4" w:rsidRPr="00B86489" w:rsidRDefault="00A215E4" w:rsidP="00A215E4">
      <w:pPr>
        <w:numPr>
          <w:ilvl w:val="0"/>
          <w:numId w:val="7"/>
        </w:numPr>
        <w:tabs>
          <w:tab w:val="clear" w:pos="720"/>
          <w:tab w:val="left" w:pos="0"/>
        </w:tabs>
        <w:spacing w:before="100" w:beforeAutospacing="1" w:after="100" w:afterAutospacing="1"/>
        <w:ind w:left="0" w:firstLine="993"/>
        <w:rPr>
          <w:color w:val="000000"/>
        </w:rPr>
      </w:pPr>
      <w:r w:rsidRPr="00B86489">
        <w:rPr>
          <w:color w:val="000000"/>
        </w:rPr>
        <w:t>в-четвертых, обеспечивают наивысшую стоимость объекта недвижимости (экономическая эффективность).</w:t>
      </w:r>
    </w:p>
    <w:p w:rsidR="00A215E4" w:rsidRPr="00B86489" w:rsidRDefault="00A215E4" w:rsidP="00A215E4">
      <w:pPr>
        <w:pStyle w:val="a3"/>
        <w:tabs>
          <w:tab w:val="left" w:pos="0"/>
          <w:tab w:val="num" w:pos="851"/>
        </w:tabs>
        <w:spacing w:before="0" w:beforeAutospacing="0" w:after="150" w:afterAutospacing="0"/>
        <w:ind w:firstLine="993"/>
        <w:jc w:val="both"/>
        <w:rPr>
          <w:color w:val="000000"/>
        </w:rPr>
      </w:pPr>
      <w:r w:rsidRPr="00B86489">
        <w:rPr>
          <w:color w:val="000000"/>
        </w:rPr>
        <w:t>Выбирается вариант использования, при котором за объект может быть заплачена наибольшая цена. Если участок свободен от строений, то исходя из наиболее эффективного варианта использования земельного участка, оценщик определяет, какой объект необходимо построить. Если строение на участке имеется, то оценщик определяет, увеличивать ли стоимость участка на величину стоимости данного строения или уменьшить на величину затрат по сносу данного строения при выбранном варианте использования земельного участка.</w:t>
      </w:r>
    </w:p>
    <w:p w:rsidR="00483416" w:rsidRDefault="00A215E4" w:rsidP="00A215E4">
      <w:pPr>
        <w:rPr>
          <w:color w:val="000000"/>
        </w:rPr>
      </w:pPr>
      <w:r w:rsidRPr="00B86489">
        <w:rPr>
          <w:color w:val="000000"/>
        </w:rPr>
        <w:t>"Принцип наилучшего и наиболее эффективного использования" является концептуальной моделью для анализа различных факторов, влияющих на стоимость объекта недвижимости. Эта модель рассматривает важные факторы физического, юридического, социального и экономического характера, которые влияют на стоимость недвижимости, т.е. является как бы связующим звеном между всеми оценочными принципами</w:t>
      </w:r>
    </w:p>
    <w:p w:rsidR="00A215E4" w:rsidRDefault="00A215E4" w:rsidP="00A215E4">
      <w:pPr>
        <w:pStyle w:val="1"/>
        <w:jc w:val="center"/>
      </w:pPr>
      <w:bookmarkStart w:id="10" w:name="_Toc262511714"/>
      <w:bookmarkStart w:id="11" w:name="_Toc303595148"/>
      <w:r>
        <w:t>2.</w:t>
      </w:r>
      <w:r w:rsidRPr="007F4E36">
        <w:t xml:space="preserve"> ОБЩАЯ ХАРАКТЕРИСТИКА ОБЪЕКТА ОЦЕНКИ</w:t>
      </w:r>
      <w:r>
        <w:t>.</w:t>
      </w:r>
      <w:bookmarkEnd w:id="10"/>
      <w:bookmarkEnd w:id="11"/>
    </w:p>
    <w:p w:rsidR="00A215E4" w:rsidRPr="00EF4B6F" w:rsidRDefault="00A215E4" w:rsidP="00A215E4">
      <w:pPr>
        <w:pStyle w:val="a7"/>
      </w:pPr>
      <w:bookmarkStart w:id="12" w:name="_Toc262511581"/>
      <w:bookmarkStart w:id="13" w:name="_Toc262511715"/>
      <w:bookmarkStart w:id="14" w:name="_Toc303595149"/>
      <w:r w:rsidRPr="00EF4B6F">
        <w:t>Таблица 1</w:t>
      </w:r>
      <w:bookmarkEnd w:id="12"/>
      <w:bookmarkEnd w:id="13"/>
      <w:bookmarkEnd w:id="1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9"/>
        <w:gridCol w:w="2044"/>
        <w:gridCol w:w="1315"/>
        <w:gridCol w:w="1750"/>
        <w:gridCol w:w="3467"/>
      </w:tblGrid>
      <w:tr w:rsidR="00A215E4" w:rsidRPr="00EF4B6F" w:rsidTr="00456131">
        <w:tc>
          <w:tcPr>
            <w:tcW w:w="649" w:type="pct"/>
            <w:tcBorders>
              <w:top w:val="single" w:sz="4" w:space="0" w:color="000000"/>
              <w:left w:val="single" w:sz="4" w:space="0" w:color="000000"/>
              <w:bottom w:val="single" w:sz="4" w:space="0" w:color="000000"/>
              <w:right w:val="single" w:sz="4" w:space="0" w:color="000000"/>
            </w:tcBorders>
            <w:vAlign w:val="center"/>
          </w:tcPr>
          <w:p w:rsidR="00A215E4" w:rsidRPr="004207F6" w:rsidRDefault="00A215E4" w:rsidP="004207F6">
            <w:pPr>
              <w:tabs>
                <w:tab w:val="left" w:pos="0"/>
              </w:tabs>
              <w:jc w:val="center"/>
              <w:rPr>
                <w:sz w:val="22"/>
                <w:szCs w:val="22"/>
              </w:rPr>
            </w:pPr>
            <w:r w:rsidRPr="004207F6">
              <w:rPr>
                <w:sz w:val="22"/>
                <w:szCs w:val="22"/>
              </w:rPr>
              <w:t>Вариант</w:t>
            </w:r>
          </w:p>
        </w:tc>
        <w:tc>
          <w:tcPr>
            <w:tcW w:w="1037" w:type="pct"/>
            <w:tcBorders>
              <w:top w:val="single" w:sz="4" w:space="0" w:color="000000"/>
              <w:left w:val="single" w:sz="4" w:space="0" w:color="000000"/>
              <w:bottom w:val="single" w:sz="4" w:space="0" w:color="000000"/>
              <w:right w:val="single" w:sz="4" w:space="0" w:color="000000"/>
            </w:tcBorders>
            <w:vAlign w:val="center"/>
          </w:tcPr>
          <w:p w:rsidR="00A215E4" w:rsidRPr="004207F6" w:rsidRDefault="00A215E4" w:rsidP="004207F6">
            <w:pPr>
              <w:tabs>
                <w:tab w:val="left" w:pos="0"/>
              </w:tabs>
              <w:jc w:val="center"/>
              <w:rPr>
                <w:sz w:val="22"/>
                <w:szCs w:val="22"/>
              </w:rPr>
            </w:pPr>
            <w:r w:rsidRPr="004207F6">
              <w:rPr>
                <w:sz w:val="22"/>
                <w:szCs w:val="22"/>
              </w:rPr>
              <w:t>Местоположение объекта</w:t>
            </w:r>
          </w:p>
        </w:tc>
        <w:tc>
          <w:tcPr>
            <w:tcW w:w="667" w:type="pct"/>
            <w:tcBorders>
              <w:top w:val="single" w:sz="4" w:space="0" w:color="000000"/>
              <w:left w:val="single" w:sz="4" w:space="0" w:color="000000"/>
              <w:bottom w:val="single" w:sz="4" w:space="0" w:color="000000"/>
              <w:right w:val="single" w:sz="4" w:space="0" w:color="000000"/>
            </w:tcBorders>
            <w:vAlign w:val="center"/>
          </w:tcPr>
          <w:p w:rsidR="00A215E4" w:rsidRPr="004207F6" w:rsidRDefault="00A215E4" w:rsidP="004207F6">
            <w:pPr>
              <w:tabs>
                <w:tab w:val="left" w:pos="0"/>
              </w:tabs>
              <w:jc w:val="center"/>
              <w:rPr>
                <w:sz w:val="22"/>
                <w:szCs w:val="22"/>
              </w:rPr>
            </w:pPr>
            <w:r w:rsidRPr="004207F6">
              <w:rPr>
                <w:sz w:val="22"/>
                <w:szCs w:val="22"/>
              </w:rPr>
              <w:t>Материал стен</w:t>
            </w:r>
          </w:p>
        </w:tc>
        <w:tc>
          <w:tcPr>
            <w:tcW w:w="888" w:type="pct"/>
            <w:tcBorders>
              <w:top w:val="single" w:sz="4" w:space="0" w:color="000000"/>
              <w:left w:val="single" w:sz="4" w:space="0" w:color="000000"/>
              <w:bottom w:val="single" w:sz="4" w:space="0" w:color="000000"/>
              <w:right w:val="single" w:sz="4" w:space="0" w:color="000000"/>
            </w:tcBorders>
            <w:vAlign w:val="center"/>
          </w:tcPr>
          <w:p w:rsidR="00A215E4" w:rsidRPr="004207F6" w:rsidRDefault="00A215E4" w:rsidP="004207F6">
            <w:pPr>
              <w:tabs>
                <w:tab w:val="left" w:pos="0"/>
              </w:tabs>
              <w:jc w:val="center"/>
              <w:rPr>
                <w:sz w:val="22"/>
                <w:szCs w:val="22"/>
              </w:rPr>
            </w:pPr>
            <w:r w:rsidRPr="004207F6">
              <w:rPr>
                <w:sz w:val="22"/>
                <w:szCs w:val="22"/>
              </w:rPr>
              <w:t>Состояние помещения</w:t>
            </w:r>
          </w:p>
        </w:tc>
        <w:tc>
          <w:tcPr>
            <w:tcW w:w="1759" w:type="pct"/>
            <w:tcBorders>
              <w:top w:val="single" w:sz="4" w:space="0" w:color="000000"/>
              <w:left w:val="single" w:sz="4" w:space="0" w:color="000000"/>
              <w:bottom w:val="single" w:sz="4" w:space="0" w:color="000000"/>
              <w:right w:val="single" w:sz="4" w:space="0" w:color="000000"/>
            </w:tcBorders>
            <w:vAlign w:val="center"/>
          </w:tcPr>
          <w:p w:rsidR="00A215E4" w:rsidRPr="004207F6" w:rsidRDefault="00A215E4" w:rsidP="004207F6">
            <w:pPr>
              <w:tabs>
                <w:tab w:val="left" w:pos="0"/>
              </w:tabs>
              <w:jc w:val="center"/>
              <w:rPr>
                <w:sz w:val="22"/>
                <w:szCs w:val="22"/>
              </w:rPr>
            </w:pPr>
            <w:r w:rsidRPr="004207F6">
              <w:rPr>
                <w:bCs/>
                <w:sz w:val="22"/>
                <w:szCs w:val="22"/>
              </w:rPr>
              <w:t>Цель определения стоимости недвижимости</w:t>
            </w:r>
          </w:p>
        </w:tc>
      </w:tr>
      <w:tr w:rsidR="00A215E4" w:rsidRPr="00A215E4" w:rsidTr="00456131">
        <w:tc>
          <w:tcPr>
            <w:tcW w:w="649" w:type="pct"/>
            <w:vAlign w:val="center"/>
          </w:tcPr>
          <w:p w:rsidR="00A215E4" w:rsidRPr="004207F6" w:rsidRDefault="00A215E4" w:rsidP="004207F6">
            <w:pPr>
              <w:jc w:val="center"/>
              <w:rPr>
                <w:sz w:val="22"/>
                <w:szCs w:val="22"/>
              </w:rPr>
            </w:pPr>
            <w:r w:rsidRPr="004207F6">
              <w:rPr>
                <w:sz w:val="22"/>
                <w:szCs w:val="22"/>
              </w:rPr>
              <w:t>14</w:t>
            </w:r>
          </w:p>
        </w:tc>
        <w:tc>
          <w:tcPr>
            <w:tcW w:w="1037" w:type="pct"/>
            <w:vAlign w:val="center"/>
          </w:tcPr>
          <w:p w:rsidR="00A215E4" w:rsidRPr="004207F6" w:rsidRDefault="00A215E4" w:rsidP="004207F6">
            <w:pPr>
              <w:jc w:val="center"/>
              <w:rPr>
                <w:sz w:val="22"/>
                <w:szCs w:val="22"/>
              </w:rPr>
            </w:pPr>
            <w:r w:rsidRPr="004207F6">
              <w:rPr>
                <w:sz w:val="22"/>
                <w:szCs w:val="22"/>
              </w:rPr>
              <w:t>С/о</w:t>
            </w:r>
          </w:p>
        </w:tc>
        <w:tc>
          <w:tcPr>
            <w:tcW w:w="667" w:type="pct"/>
            <w:vAlign w:val="center"/>
          </w:tcPr>
          <w:p w:rsidR="00A215E4" w:rsidRPr="004207F6" w:rsidRDefault="00A215E4" w:rsidP="004207F6">
            <w:pPr>
              <w:jc w:val="center"/>
              <w:rPr>
                <w:sz w:val="22"/>
                <w:szCs w:val="22"/>
              </w:rPr>
            </w:pPr>
            <w:r w:rsidRPr="004207F6">
              <w:rPr>
                <w:sz w:val="22"/>
                <w:szCs w:val="22"/>
              </w:rPr>
              <w:t>п</w:t>
            </w:r>
          </w:p>
        </w:tc>
        <w:tc>
          <w:tcPr>
            <w:tcW w:w="888" w:type="pct"/>
            <w:vAlign w:val="center"/>
          </w:tcPr>
          <w:p w:rsidR="00A215E4" w:rsidRPr="004207F6" w:rsidRDefault="00A215E4" w:rsidP="004207F6">
            <w:pPr>
              <w:jc w:val="center"/>
              <w:rPr>
                <w:sz w:val="22"/>
                <w:szCs w:val="22"/>
              </w:rPr>
            </w:pPr>
            <w:r w:rsidRPr="004207F6">
              <w:rPr>
                <w:sz w:val="22"/>
                <w:szCs w:val="22"/>
              </w:rPr>
              <w:t>пл</w:t>
            </w:r>
          </w:p>
        </w:tc>
        <w:tc>
          <w:tcPr>
            <w:tcW w:w="1759" w:type="pct"/>
            <w:vAlign w:val="center"/>
          </w:tcPr>
          <w:p w:rsidR="00A215E4" w:rsidRPr="004207F6" w:rsidRDefault="00A215E4" w:rsidP="004207F6">
            <w:pPr>
              <w:jc w:val="center"/>
              <w:rPr>
                <w:sz w:val="22"/>
                <w:szCs w:val="22"/>
              </w:rPr>
            </w:pPr>
            <w:r w:rsidRPr="004207F6">
              <w:rPr>
                <w:sz w:val="22"/>
                <w:szCs w:val="22"/>
              </w:rPr>
              <w:t>для продажи</w:t>
            </w:r>
          </w:p>
        </w:tc>
      </w:tr>
    </w:tbl>
    <w:p w:rsidR="00A215E4" w:rsidRPr="0046565D" w:rsidRDefault="00A215E4" w:rsidP="00A215E4">
      <w:pPr>
        <w:tabs>
          <w:tab w:val="left" w:pos="0"/>
        </w:tabs>
      </w:pPr>
    </w:p>
    <w:p w:rsidR="00A215E4" w:rsidRDefault="00A215E4" w:rsidP="00A215E4">
      <w:pPr>
        <w:tabs>
          <w:tab w:val="left" w:pos="0"/>
        </w:tabs>
        <w:ind w:left="540" w:firstLine="720"/>
      </w:pPr>
      <w:r>
        <w:t>Вид оценки стоимости недвижимости рыночный. Рыночная стоимость- это наиболее вероятная стоимость по которой объект может быть отчужден на открытом рынке в условиях конкуренции, когда стороны сделки действуют разумно, а на величине сделки не отражаются какие-либо чрезвычайные обстоятельства.</w:t>
      </w:r>
    </w:p>
    <w:p w:rsidR="00A215E4" w:rsidRDefault="00A215E4" w:rsidP="00A215E4">
      <w:pPr>
        <w:pStyle w:val="1"/>
        <w:jc w:val="center"/>
      </w:pPr>
      <w:bookmarkStart w:id="15" w:name="_Toc262511716"/>
      <w:bookmarkStart w:id="16" w:name="_Toc303595150"/>
      <w:r>
        <w:t>3.</w:t>
      </w:r>
      <w:r w:rsidRPr="007F4E36">
        <w:t xml:space="preserve"> АНАЛИЗ НАИЛУЧШЕГО И НАИБОЛЕЕ ЭФФЕКТИВНОГО ИСПОЛЬЗОВАНИЯ</w:t>
      </w:r>
      <w:r>
        <w:t>.</w:t>
      </w:r>
      <w:bookmarkEnd w:id="15"/>
      <w:bookmarkEnd w:id="16"/>
    </w:p>
    <w:p w:rsidR="00A215E4" w:rsidRDefault="00A215E4" w:rsidP="00A215E4">
      <w:pPr>
        <w:tabs>
          <w:tab w:val="left" w:pos="0"/>
        </w:tabs>
        <w:jc w:val="center"/>
        <w:rPr>
          <w:b/>
          <w:sz w:val="28"/>
          <w:szCs w:val="28"/>
        </w:rPr>
      </w:pPr>
    </w:p>
    <w:p w:rsidR="00A215E4" w:rsidRPr="007F4E36" w:rsidRDefault="00A215E4" w:rsidP="00A215E4">
      <w:pPr>
        <w:pStyle w:val="a3"/>
        <w:tabs>
          <w:tab w:val="left" w:pos="0"/>
        </w:tabs>
        <w:spacing w:before="0" w:beforeAutospacing="0" w:after="0" w:afterAutospacing="0"/>
        <w:ind w:firstLine="708"/>
        <w:jc w:val="both"/>
      </w:pPr>
      <w:r w:rsidRPr="007F4E36">
        <w:t>Наилучшее и наиболее эффективное использование (ННЭИ) определяется как наиболее вероятное и рентабельное на момент оценки. Это такое использование участка земли и расположенных на нем строений, которое обеспечит наиболее высокую отдачу сегодня или в ближайшем будущем. Для целей эффективного управления объектом или для целей оценки его рыночной стоимости анализ ННЭИ должен (кроме особых случаев) проводится сначала для участка земли, как условно свободного, а затем – для этого же участка, но с имеющимися улучшениями. При этом следующее из анализа ННЭИ использование участка с имеющимися улучшениями признается наилучшим и наиболее эффективным, если рыночная стоимость улучшенного участка выше, чем стоимость участка как условно свободного.</w:t>
      </w:r>
    </w:p>
    <w:p w:rsidR="00A215E4" w:rsidRPr="007F4E36" w:rsidRDefault="00A215E4" w:rsidP="00A215E4">
      <w:pPr>
        <w:pStyle w:val="a3"/>
        <w:tabs>
          <w:tab w:val="left" w:pos="0"/>
        </w:tabs>
        <w:spacing w:before="0" w:beforeAutospacing="0" w:after="0" w:afterAutospacing="0"/>
        <w:ind w:firstLine="708"/>
        <w:jc w:val="both"/>
      </w:pPr>
      <w:r w:rsidRPr="007F4E36">
        <w:t>При выполнении контрольной работы следует исходить из того, что вариант использования земельного участка уже является наилучшим.</w:t>
      </w:r>
    </w:p>
    <w:p w:rsidR="00A215E4" w:rsidRDefault="00A215E4" w:rsidP="00A215E4">
      <w:r w:rsidRPr="007F4E36">
        <w:t xml:space="preserve">При анализе наилучшего и наиболее эффективного использования нежилого помещения необходимо учесть ожидаемую доходность объекта, основываясь на данных о рыночных ставках аренды по объектам-аналогам (см. </w:t>
      </w:r>
      <w:r w:rsidR="004207F6">
        <w:fldChar w:fldCharType="begin"/>
      </w:r>
      <w:r w:rsidR="004207F6">
        <w:instrText xml:space="preserve"> REF _Ref195940395 \h  \* MERGEFORMAT </w:instrText>
      </w:r>
      <w:r w:rsidR="004207F6">
        <w:fldChar w:fldCharType="separate"/>
      </w:r>
      <w:r w:rsidRPr="007F4E36">
        <w:t>Таблица 2</w:t>
      </w:r>
      <w:r w:rsidR="004207F6">
        <w:fldChar w:fldCharType="end"/>
      </w:r>
      <w:r w:rsidRPr="007F4E36">
        <w:t>). По предполагаемой доходности и основным характеристикам недвижимости необходимо выбрать и обосновать вариант использования объекта оценки под склад, офис или магазин.</w:t>
      </w:r>
    </w:p>
    <w:p w:rsidR="00A215E4" w:rsidRPr="00EF4B6F" w:rsidRDefault="00A215E4" w:rsidP="00A215E4">
      <w:pPr>
        <w:pStyle w:val="a7"/>
      </w:pPr>
      <w:bookmarkStart w:id="17" w:name="_Ref195940395"/>
      <w:bookmarkStart w:id="18" w:name="_Toc262511582"/>
      <w:bookmarkStart w:id="19" w:name="_Toc262511717"/>
      <w:bookmarkStart w:id="20" w:name="_Toc303595151"/>
      <w:r w:rsidRPr="00EF4B6F">
        <w:t xml:space="preserve">Таблица </w:t>
      </w:r>
      <w:fldSimple w:instr=" SEQ Таблица \* ARABIC ">
        <w:r w:rsidRPr="00EF4B6F">
          <w:rPr>
            <w:noProof/>
          </w:rPr>
          <w:t>2</w:t>
        </w:r>
      </w:fldSimple>
      <w:bookmarkEnd w:id="17"/>
      <w:r w:rsidRPr="00EF4B6F">
        <w:t xml:space="preserve"> - Рыночные ставки аренды по объектам-аналогам, руб./кв.м в месяц</w:t>
      </w:r>
      <w:bookmarkEnd w:id="18"/>
      <w:bookmarkEnd w:id="19"/>
      <w:bookmarkEnd w:id="2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6"/>
        <w:gridCol w:w="1819"/>
        <w:gridCol w:w="1939"/>
        <w:gridCol w:w="2182"/>
        <w:gridCol w:w="1159"/>
      </w:tblGrid>
      <w:tr w:rsidR="00A215E4" w:rsidRPr="00EF4B6F" w:rsidTr="00456131">
        <w:trPr>
          <w:tblHeader/>
        </w:trPr>
        <w:tc>
          <w:tcPr>
            <w:tcW w:w="1398" w:type="pct"/>
            <w:vMerge w:val="restart"/>
            <w:vAlign w:val="center"/>
          </w:tcPr>
          <w:p w:rsidR="00A215E4" w:rsidRPr="004207F6" w:rsidRDefault="00A215E4" w:rsidP="004207F6">
            <w:pPr>
              <w:tabs>
                <w:tab w:val="left" w:pos="0"/>
              </w:tabs>
              <w:jc w:val="center"/>
              <w:rPr>
                <w:sz w:val="22"/>
                <w:szCs w:val="22"/>
              </w:rPr>
            </w:pPr>
            <w:r w:rsidRPr="004207F6">
              <w:rPr>
                <w:bCs/>
                <w:sz w:val="22"/>
                <w:szCs w:val="22"/>
              </w:rPr>
              <w:t>Наименование объекта</w:t>
            </w:r>
          </w:p>
        </w:tc>
        <w:tc>
          <w:tcPr>
            <w:tcW w:w="923" w:type="pct"/>
            <w:vMerge w:val="restart"/>
            <w:vAlign w:val="center"/>
          </w:tcPr>
          <w:p w:rsidR="00A215E4" w:rsidRPr="004207F6" w:rsidRDefault="00A215E4" w:rsidP="004207F6">
            <w:pPr>
              <w:tabs>
                <w:tab w:val="left" w:pos="0"/>
              </w:tabs>
              <w:jc w:val="center"/>
              <w:rPr>
                <w:sz w:val="22"/>
                <w:szCs w:val="22"/>
              </w:rPr>
            </w:pPr>
            <w:r w:rsidRPr="004207F6">
              <w:rPr>
                <w:bCs/>
                <w:sz w:val="22"/>
                <w:szCs w:val="22"/>
              </w:rPr>
              <w:t>Площадь, кв.м</w:t>
            </w:r>
          </w:p>
        </w:tc>
        <w:tc>
          <w:tcPr>
            <w:tcW w:w="2679" w:type="pct"/>
            <w:gridSpan w:val="3"/>
            <w:vAlign w:val="center"/>
          </w:tcPr>
          <w:p w:rsidR="00A215E4" w:rsidRPr="004207F6" w:rsidRDefault="00A215E4" w:rsidP="004207F6">
            <w:pPr>
              <w:tabs>
                <w:tab w:val="left" w:pos="0"/>
              </w:tabs>
              <w:jc w:val="center"/>
              <w:rPr>
                <w:sz w:val="22"/>
                <w:szCs w:val="22"/>
              </w:rPr>
            </w:pPr>
            <w:r w:rsidRPr="004207F6">
              <w:rPr>
                <w:bCs/>
                <w:sz w:val="22"/>
                <w:szCs w:val="22"/>
              </w:rPr>
              <w:t>Местоположение</w:t>
            </w:r>
          </w:p>
        </w:tc>
      </w:tr>
      <w:tr w:rsidR="00A215E4" w:rsidRPr="00EF4B6F" w:rsidTr="00456131">
        <w:trPr>
          <w:tblHeader/>
        </w:trPr>
        <w:tc>
          <w:tcPr>
            <w:tcW w:w="1398" w:type="pct"/>
            <w:vMerge/>
            <w:vAlign w:val="center"/>
          </w:tcPr>
          <w:p w:rsidR="00A215E4" w:rsidRPr="004207F6" w:rsidRDefault="00A215E4" w:rsidP="004207F6">
            <w:pPr>
              <w:tabs>
                <w:tab w:val="left" w:pos="0"/>
              </w:tabs>
              <w:jc w:val="center"/>
              <w:rPr>
                <w:sz w:val="22"/>
                <w:szCs w:val="22"/>
              </w:rPr>
            </w:pPr>
          </w:p>
        </w:tc>
        <w:tc>
          <w:tcPr>
            <w:tcW w:w="923" w:type="pct"/>
            <w:vMerge/>
            <w:vAlign w:val="center"/>
          </w:tcPr>
          <w:p w:rsidR="00A215E4" w:rsidRPr="004207F6" w:rsidRDefault="00A215E4" w:rsidP="004207F6">
            <w:pPr>
              <w:tabs>
                <w:tab w:val="left" w:pos="0"/>
              </w:tabs>
              <w:jc w:val="center"/>
              <w:rPr>
                <w:sz w:val="22"/>
                <w:szCs w:val="22"/>
              </w:rPr>
            </w:pPr>
          </w:p>
        </w:tc>
        <w:tc>
          <w:tcPr>
            <w:tcW w:w="984" w:type="pct"/>
            <w:vAlign w:val="center"/>
          </w:tcPr>
          <w:p w:rsidR="00A215E4" w:rsidRPr="004207F6" w:rsidRDefault="00A215E4" w:rsidP="004207F6">
            <w:pPr>
              <w:tabs>
                <w:tab w:val="left" w:pos="0"/>
              </w:tabs>
              <w:jc w:val="center"/>
              <w:rPr>
                <w:sz w:val="22"/>
                <w:szCs w:val="22"/>
              </w:rPr>
            </w:pPr>
            <w:r w:rsidRPr="004207F6">
              <w:rPr>
                <w:bCs/>
                <w:sz w:val="22"/>
                <w:szCs w:val="22"/>
              </w:rPr>
              <w:t>Отдаленное</w:t>
            </w:r>
          </w:p>
        </w:tc>
        <w:tc>
          <w:tcPr>
            <w:tcW w:w="1107" w:type="pct"/>
            <w:vAlign w:val="center"/>
          </w:tcPr>
          <w:p w:rsidR="00A215E4" w:rsidRPr="004207F6" w:rsidRDefault="00A215E4" w:rsidP="004207F6">
            <w:pPr>
              <w:tabs>
                <w:tab w:val="left" w:pos="0"/>
              </w:tabs>
              <w:jc w:val="center"/>
              <w:rPr>
                <w:sz w:val="22"/>
                <w:szCs w:val="22"/>
              </w:rPr>
            </w:pPr>
            <w:r w:rsidRPr="004207F6">
              <w:rPr>
                <w:bCs/>
                <w:sz w:val="22"/>
                <w:szCs w:val="22"/>
              </w:rPr>
              <w:t>Средней</w:t>
            </w:r>
            <w:r w:rsidRPr="004207F6">
              <w:rPr>
                <w:bCs/>
                <w:sz w:val="22"/>
                <w:szCs w:val="22"/>
              </w:rPr>
              <w:br/>
              <w:t>отдаленности</w:t>
            </w:r>
          </w:p>
        </w:tc>
        <w:tc>
          <w:tcPr>
            <w:tcW w:w="587" w:type="pct"/>
            <w:vAlign w:val="center"/>
          </w:tcPr>
          <w:p w:rsidR="00A215E4" w:rsidRPr="004207F6" w:rsidRDefault="00A215E4" w:rsidP="004207F6">
            <w:pPr>
              <w:tabs>
                <w:tab w:val="left" w:pos="0"/>
              </w:tabs>
              <w:jc w:val="center"/>
              <w:rPr>
                <w:sz w:val="22"/>
                <w:szCs w:val="22"/>
              </w:rPr>
            </w:pPr>
            <w:r w:rsidRPr="004207F6">
              <w:rPr>
                <w:bCs/>
                <w:sz w:val="22"/>
                <w:szCs w:val="22"/>
              </w:rPr>
              <w:t>Центр</w:t>
            </w:r>
          </w:p>
        </w:tc>
      </w:tr>
      <w:tr w:rsidR="00A215E4" w:rsidRPr="00EF4B6F" w:rsidTr="00456131">
        <w:tc>
          <w:tcPr>
            <w:tcW w:w="1398" w:type="pct"/>
          </w:tcPr>
          <w:p w:rsidR="00A215E4" w:rsidRPr="004207F6" w:rsidRDefault="00A215E4" w:rsidP="004207F6">
            <w:pPr>
              <w:tabs>
                <w:tab w:val="left" w:pos="0"/>
              </w:tabs>
              <w:jc w:val="center"/>
              <w:rPr>
                <w:sz w:val="22"/>
                <w:szCs w:val="22"/>
              </w:rPr>
            </w:pPr>
            <w:r w:rsidRPr="004207F6">
              <w:rPr>
                <w:sz w:val="22"/>
                <w:szCs w:val="22"/>
              </w:rPr>
              <w:t>Склад</w:t>
            </w:r>
          </w:p>
        </w:tc>
        <w:tc>
          <w:tcPr>
            <w:tcW w:w="923" w:type="pct"/>
            <w:vAlign w:val="center"/>
          </w:tcPr>
          <w:p w:rsidR="00A215E4" w:rsidRPr="004207F6" w:rsidRDefault="00A215E4" w:rsidP="004207F6">
            <w:pPr>
              <w:tabs>
                <w:tab w:val="left" w:pos="0"/>
              </w:tabs>
              <w:jc w:val="center"/>
              <w:rPr>
                <w:sz w:val="22"/>
                <w:szCs w:val="22"/>
              </w:rPr>
            </w:pPr>
            <w:r w:rsidRPr="004207F6">
              <w:rPr>
                <w:sz w:val="22"/>
                <w:szCs w:val="22"/>
              </w:rPr>
              <w:t>До 100</w:t>
            </w:r>
          </w:p>
          <w:p w:rsidR="00A215E4" w:rsidRPr="004207F6" w:rsidRDefault="00A215E4" w:rsidP="004207F6">
            <w:pPr>
              <w:tabs>
                <w:tab w:val="left" w:pos="0"/>
              </w:tabs>
              <w:jc w:val="center"/>
              <w:rPr>
                <w:sz w:val="22"/>
                <w:szCs w:val="22"/>
              </w:rPr>
            </w:pPr>
            <w:r w:rsidRPr="004207F6">
              <w:rPr>
                <w:sz w:val="22"/>
                <w:szCs w:val="22"/>
              </w:rPr>
              <w:t>100-500</w:t>
            </w:r>
          </w:p>
          <w:p w:rsidR="00A215E4" w:rsidRPr="004207F6" w:rsidRDefault="00A215E4" w:rsidP="004207F6">
            <w:pPr>
              <w:tabs>
                <w:tab w:val="left" w:pos="0"/>
              </w:tabs>
              <w:jc w:val="center"/>
              <w:rPr>
                <w:sz w:val="22"/>
                <w:szCs w:val="22"/>
              </w:rPr>
            </w:pPr>
            <w:r w:rsidRPr="004207F6">
              <w:rPr>
                <w:sz w:val="22"/>
                <w:szCs w:val="22"/>
              </w:rPr>
              <w:t>Больше 500</w:t>
            </w:r>
          </w:p>
        </w:tc>
        <w:tc>
          <w:tcPr>
            <w:tcW w:w="984" w:type="pct"/>
            <w:vAlign w:val="center"/>
          </w:tcPr>
          <w:p w:rsidR="00A215E4" w:rsidRPr="004207F6" w:rsidRDefault="00A215E4" w:rsidP="004207F6">
            <w:pPr>
              <w:tabs>
                <w:tab w:val="left" w:pos="0"/>
              </w:tabs>
              <w:jc w:val="center"/>
              <w:rPr>
                <w:sz w:val="22"/>
                <w:szCs w:val="22"/>
              </w:rPr>
            </w:pPr>
            <w:r w:rsidRPr="004207F6">
              <w:rPr>
                <w:sz w:val="22"/>
                <w:szCs w:val="22"/>
              </w:rPr>
              <w:t>130</w:t>
            </w:r>
          </w:p>
          <w:p w:rsidR="00A215E4" w:rsidRPr="004207F6" w:rsidRDefault="00A215E4" w:rsidP="004207F6">
            <w:pPr>
              <w:tabs>
                <w:tab w:val="left" w:pos="0"/>
              </w:tabs>
              <w:jc w:val="center"/>
              <w:rPr>
                <w:sz w:val="22"/>
                <w:szCs w:val="22"/>
              </w:rPr>
            </w:pPr>
            <w:r w:rsidRPr="004207F6">
              <w:rPr>
                <w:sz w:val="22"/>
                <w:szCs w:val="22"/>
              </w:rPr>
              <w:t>120</w:t>
            </w:r>
          </w:p>
          <w:p w:rsidR="00A215E4" w:rsidRPr="004207F6" w:rsidRDefault="00A215E4" w:rsidP="004207F6">
            <w:pPr>
              <w:tabs>
                <w:tab w:val="left" w:pos="0"/>
              </w:tabs>
              <w:jc w:val="center"/>
              <w:rPr>
                <w:sz w:val="22"/>
                <w:szCs w:val="22"/>
              </w:rPr>
            </w:pPr>
            <w:r w:rsidRPr="004207F6">
              <w:rPr>
                <w:sz w:val="22"/>
                <w:szCs w:val="22"/>
              </w:rPr>
              <w:t>110</w:t>
            </w:r>
          </w:p>
        </w:tc>
        <w:tc>
          <w:tcPr>
            <w:tcW w:w="1107" w:type="pct"/>
            <w:vAlign w:val="center"/>
          </w:tcPr>
          <w:p w:rsidR="00A215E4" w:rsidRPr="004207F6" w:rsidRDefault="00A215E4" w:rsidP="004207F6">
            <w:pPr>
              <w:tabs>
                <w:tab w:val="left" w:pos="0"/>
              </w:tabs>
              <w:jc w:val="center"/>
              <w:rPr>
                <w:sz w:val="22"/>
                <w:szCs w:val="22"/>
              </w:rPr>
            </w:pPr>
            <w:r w:rsidRPr="004207F6">
              <w:rPr>
                <w:sz w:val="22"/>
                <w:szCs w:val="22"/>
              </w:rPr>
              <w:t>140</w:t>
            </w:r>
          </w:p>
          <w:p w:rsidR="00A215E4" w:rsidRPr="004207F6" w:rsidRDefault="00A215E4" w:rsidP="004207F6">
            <w:pPr>
              <w:tabs>
                <w:tab w:val="left" w:pos="0"/>
              </w:tabs>
              <w:jc w:val="center"/>
              <w:rPr>
                <w:sz w:val="22"/>
                <w:szCs w:val="22"/>
              </w:rPr>
            </w:pPr>
            <w:r w:rsidRPr="004207F6">
              <w:rPr>
                <w:sz w:val="22"/>
                <w:szCs w:val="22"/>
              </w:rPr>
              <w:t>130</w:t>
            </w:r>
          </w:p>
          <w:p w:rsidR="00A215E4" w:rsidRPr="004207F6" w:rsidRDefault="00A215E4" w:rsidP="004207F6">
            <w:pPr>
              <w:tabs>
                <w:tab w:val="left" w:pos="0"/>
              </w:tabs>
              <w:jc w:val="center"/>
              <w:rPr>
                <w:sz w:val="22"/>
                <w:szCs w:val="22"/>
              </w:rPr>
            </w:pPr>
            <w:r w:rsidRPr="004207F6">
              <w:rPr>
                <w:sz w:val="22"/>
                <w:szCs w:val="22"/>
              </w:rPr>
              <w:t>130</w:t>
            </w:r>
          </w:p>
        </w:tc>
        <w:tc>
          <w:tcPr>
            <w:tcW w:w="587" w:type="pct"/>
            <w:vAlign w:val="center"/>
          </w:tcPr>
          <w:p w:rsidR="00A215E4" w:rsidRPr="004207F6" w:rsidRDefault="00A215E4" w:rsidP="004207F6">
            <w:pPr>
              <w:tabs>
                <w:tab w:val="left" w:pos="0"/>
              </w:tabs>
              <w:jc w:val="center"/>
              <w:rPr>
                <w:sz w:val="22"/>
                <w:szCs w:val="22"/>
              </w:rPr>
            </w:pPr>
            <w:r w:rsidRPr="004207F6">
              <w:rPr>
                <w:sz w:val="22"/>
                <w:szCs w:val="22"/>
              </w:rPr>
              <w:t>180</w:t>
            </w:r>
          </w:p>
          <w:p w:rsidR="00A215E4" w:rsidRPr="004207F6" w:rsidRDefault="00A215E4" w:rsidP="004207F6">
            <w:pPr>
              <w:tabs>
                <w:tab w:val="left" w:pos="0"/>
              </w:tabs>
              <w:jc w:val="center"/>
              <w:rPr>
                <w:sz w:val="22"/>
                <w:szCs w:val="22"/>
              </w:rPr>
            </w:pPr>
            <w:r w:rsidRPr="004207F6">
              <w:rPr>
                <w:sz w:val="22"/>
                <w:szCs w:val="22"/>
              </w:rPr>
              <w:t>180</w:t>
            </w:r>
          </w:p>
          <w:p w:rsidR="00A215E4" w:rsidRPr="004207F6" w:rsidRDefault="00A215E4" w:rsidP="004207F6">
            <w:pPr>
              <w:tabs>
                <w:tab w:val="left" w:pos="0"/>
              </w:tabs>
              <w:jc w:val="center"/>
              <w:rPr>
                <w:sz w:val="22"/>
                <w:szCs w:val="22"/>
              </w:rPr>
            </w:pPr>
            <w:r w:rsidRPr="004207F6">
              <w:rPr>
                <w:sz w:val="22"/>
                <w:szCs w:val="22"/>
              </w:rPr>
              <w:t>160</w:t>
            </w:r>
          </w:p>
        </w:tc>
      </w:tr>
      <w:tr w:rsidR="00A215E4" w:rsidRPr="00EF4B6F" w:rsidTr="00456131">
        <w:tc>
          <w:tcPr>
            <w:tcW w:w="1398" w:type="pct"/>
          </w:tcPr>
          <w:p w:rsidR="00A215E4" w:rsidRPr="004207F6" w:rsidRDefault="00A215E4" w:rsidP="004207F6">
            <w:pPr>
              <w:tabs>
                <w:tab w:val="left" w:pos="0"/>
              </w:tabs>
              <w:jc w:val="center"/>
              <w:rPr>
                <w:sz w:val="22"/>
                <w:szCs w:val="22"/>
              </w:rPr>
            </w:pPr>
            <w:r w:rsidRPr="004207F6">
              <w:rPr>
                <w:sz w:val="22"/>
                <w:szCs w:val="22"/>
              </w:rPr>
              <w:t>Офис</w:t>
            </w:r>
          </w:p>
        </w:tc>
        <w:tc>
          <w:tcPr>
            <w:tcW w:w="923" w:type="pct"/>
            <w:vAlign w:val="center"/>
          </w:tcPr>
          <w:p w:rsidR="00A215E4" w:rsidRPr="004207F6" w:rsidRDefault="00A215E4" w:rsidP="004207F6">
            <w:pPr>
              <w:tabs>
                <w:tab w:val="left" w:pos="0"/>
              </w:tabs>
              <w:jc w:val="center"/>
              <w:rPr>
                <w:sz w:val="22"/>
                <w:szCs w:val="22"/>
              </w:rPr>
            </w:pPr>
            <w:r w:rsidRPr="004207F6">
              <w:rPr>
                <w:sz w:val="22"/>
                <w:szCs w:val="22"/>
              </w:rPr>
              <w:t>До 40</w:t>
            </w:r>
          </w:p>
          <w:p w:rsidR="00A215E4" w:rsidRPr="004207F6" w:rsidRDefault="00A215E4" w:rsidP="004207F6">
            <w:pPr>
              <w:tabs>
                <w:tab w:val="left" w:pos="0"/>
              </w:tabs>
              <w:jc w:val="center"/>
              <w:rPr>
                <w:sz w:val="22"/>
                <w:szCs w:val="22"/>
              </w:rPr>
            </w:pPr>
            <w:r w:rsidRPr="004207F6">
              <w:rPr>
                <w:sz w:val="22"/>
                <w:szCs w:val="22"/>
              </w:rPr>
              <w:t>40-80</w:t>
            </w:r>
          </w:p>
          <w:p w:rsidR="00A215E4" w:rsidRPr="004207F6" w:rsidRDefault="00A215E4" w:rsidP="004207F6">
            <w:pPr>
              <w:tabs>
                <w:tab w:val="left" w:pos="0"/>
              </w:tabs>
              <w:jc w:val="center"/>
              <w:rPr>
                <w:sz w:val="22"/>
                <w:szCs w:val="22"/>
              </w:rPr>
            </w:pPr>
            <w:r w:rsidRPr="004207F6">
              <w:rPr>
                <w:sz w:val="22"/>
                <w:szCs w:val="22"/>
              </w:rPr>
              <w:t>Больше 80</w:t>
            </w:r>
          </w:p>
        </w:tc>
        <w:tc>
          <w:tcPr>
            <w:tcW w:w="984" w:type="pct"/>
            <w:vAlign w:val="center"/>
          </w:tcPr>
          <w:p w:rsidR="00A215E4" w:rsidRPr="004207F6" w:rsidRDefault="00A215E4" w:rsidP="004207F6">
            <w:pPr>
              <w:tabs>
                <w:tab w:val="left" w:pos="0"/>
              </w:tabs>
              <w:jc w:val="center"/>
              <w:rPr>
                <w:sz w:val="22"/>
                <w:szCs w:val="22"/>
              </w:rPr>
            </w:pPr>
            <w:r w:rsidRPr="004207F6">
              <w:rPr>
                <w:sz w:val="22"/>
                <w:szCs w:val="22"/>
              </w:rPr>
              <w:t>150</w:t>
            </w:r>
          </w:p>
          <w:p w:rsidR="00A215E4" w:rsidRPr="004207F6" w:rsidRDefault="00A215E4" w:rsidP="004207F6">
            <w:pPr>
              <w:tabs>
                <w:tab w:val="left" w:pos="0"/>
              </w:tabs>
              <w:jc w:val="center"/>
              <w:rPr>
                <w:sz w:val="22"/>
                <w:szCs w:val="22"/>
              </w:rPr>
            </w:pPr>
            <w:r w:rsidRPr="004207F6">
              <w:rPr>
                <w:sz w:val="22"/>
                <w:szCs w:val="22"/>
              </w:rPr>
              <w:t>140</w:t>
            </w:r>
          </w:p>
          <w:p w:rsidR="00A215E4" w:rsidRPr="004207F6" w:rsidRDefault="00A215E4" w:rsidP="004207F6">
            <w:pPr>
              <w:tabs>
                <w:tab w:val="left" w:pos="0"/>
              </w:tabs>
              <w:jc w:val="center"/>
              <w:rPr>
                <w:sz w:val="22"/>
                <w:szCs w:val="22"/>
              </w:rPr>
            </w:pPr>
            <w:r w:rsidRPr="004207F6">
              <w:rPr>
                <w:sz w:val="22"/>
                <w:szCs w:val="22"/>
              </w:rPr>
              <w:t>130</w:t>
            </w:r>
          </w:p>
        </w:tc>
        <w:tc>
          <w:tcPr>
            <w:tcW w:w="1107" w:type="pct"/>
            <w:vAlign w:val="center"/>
          </w:tcPr>
          <w:p w:rsidR="00A215E4" w:rsidRPr="004207F6" w:rsidRDefault="00A215E4" w:rsidP="004207F6">
            <w:pPr>
              <w:tabs>
                <w:tab w:val="left" w:pos="0"/>
              </w:tabs>
              <w:jc w:val="center"/>
              <w:rPr>
                <w:sz w:val="22"/>
                <w:szCs w:val="22"/>
              </w:rPr>
            </w:pPr>
            <w:r w:rsidRPr="004207F6">
              <w:rPr>
                <w:sz w:val="22"/>
                <w:szCs w:val="22"/>
              </w:rPr>
              <w:t>200</w:t>
            </w:r>
          </w:p>
          <w:p w:rsidR="00A215E4" w:rsidRPr="004207F6" w:rsidRDefault="00A215E4" w:rsidP="004207F6">
            <w:pPr>
              <w:tabs>
                <w:tab w:val="left" w:pos="0"/>
              </w:tabs>
              <w:jc w:val="center"/>
              <w:rPr>
                <w:sz w:val="22"/>
                <w:szCs w:val="22"/>
              </w:rPr>
            </w:pPr>
            <w:r w:rsidRPr="004207F6">
              <w:rPr>
                <w:sz w:val="22"/>
                <w:szCs w:val="22"/>
              </w:rPr>
              <w:t>180</w:t>
            </w:r>
          </w:p>
          <w:p w:rsidR="00A215E4" w:rsidRPr="004207F6" w:rsidRDefault="00A215E4" w:rsidP="004207F6">
            <w:pPr>
              <w:tabs>
                <w:tab w:val="left" w:pos="0"/>
              </w:tabs>
              <w:jc w:val="center"/>
              <w:rPr>
                <w:sz w:val="22"/>
                <w:szCs w:val="22"/>
              </w:rPr>
            </w:pPr>
            <w:r w:rsidRPr="004207F6">
              <w:rPr>
                <w:sz w:val="22"/>
                <w:szCs w:val="22"/>
              </w:rPr>
              <w:t>170</w:t>
            </w:r>
          </w:p>
        </w:tc>
        <w:tc>
          <w:tcPr>
            <w:tcW w:w="587" w:type="pct"/>
            <w:vAlign w:val="center"/>
          </w:tcPr>
          <w:p w:rsidR="00A215E4" w:rsidRPr="004207F6" w:rsidRDefault="00A215E4" w:rsidP="004207F6">
            <w:pPr>
              <w:tabs>
                <w:tab w:val="left" w:pos="0"/>
              </w:tabs>
              <w:jc w:val="center"/>
              <w:rPr>
                <w:sz w:val="22"/>
                <w:szCs w:val="22"/>
              </w:rPr>
            </w:pPr>
            <w:r w:rsidRPr="004207F6">
              <w:rPr>
                <w:sz w:val="22"/>
                <w:szCs w:val="22"/>
              </w:rPr>
              <w:t>250</w:t>
            </w:r>
          </w:p>
          <w:p w:rsidR="00A215E4" w:rsidRPr="004207F6" w:rsidRDefault="00A215E4" w:rsidP="004207F6">
            <w:pPr>
              <w:tabs>
                <w:tab w:val="left" w:pos="0"/>
              </w:tabs>
              <w:jc w:val="center"/>
              <w:rPr>
                <w:sz w:val="22"/>
                <w:szCs w:val="22"/>
              </w:rPr>
            </w:pPr>
            <w:r w:rsidRPr="004207F6">
              <w:rPr>
                <w:sz w:val="22"/>
                <w:szCs w:val="22"/>
              </w:rPr>
              <w:t>230</w:t>
            </w:r>
          </w:p>
          <w:p w:rsidR="00A215E4" w:rsidRPr="004207F6" w:rsidRDefault="00A215E4" w:rsidP="004207F6">
            <w:pPr>
              <w:tabs>
                <w:tab w:val="left" w:pos="0"/>
              </w:tabs>
              <w:jc w:val="center"/>
              <w:rPr>
                <w:sz w:val="22"/>
                <w:szCs w:val="22"/>
              </w:rPr>
            </w:pPr>
            <w:r w:rsidRPr="004207F6">
              <w:rPr>
                <w:sz w:val="22"/>
                <w:szCs w:val="22"/>
              </w:rPr>
              <w:t>230</w:t>
            </w:r>
          </w:p>
        </w:tc>
      </w:tr>
      <w:tr w:rsidR="00A215E4" w:rsidRPr="00EF4B6F" w:rsidTr="00456131">
        <w:tc>
          <w:tcPr>
            <w:tcW w:w="1398" w:type="pct"/>
          </w:tcPr>
          <w:p w:rsidR="00A215E4" w:rsidRPr="004207F6" w:rsidRDefault="00A215E4" w:rsidP="004207F6">
            <w:pPr>
              <w:tabs>
                <w:tab w:val="left" w:pos="0"/>
              </w:tabs>
              <w:jc w:val="center"/>
              <w:rPr>
                <w:sz w:val="22"/>
                <w:szCs w:val="22"/>
              </w:rPr>
            </w:pPr>
            <w:r w:rsidRPr="004207F6">
              <w:rPr>
                <w:sz w:val="22"/>
                <w:szCs w:val="22"/>
              </w:rPr>
              <w:t>Магазин</w:t>
            </w:r>
          </w:p>
        </w:tc>
        <w:tc>
          <w:tcPr>
            <w:tcW w:w="923" w:type="pct"/>
            <w:vAlign w:val="center"/>
          </w:tcPr>
          <w:p w:rsidR="00A215E4" w:rsidRPr="004207F6" w:rsidRDefault="00A215E4" w:rsidP="004207F6">
            <w:pPr>
              <w:tabs>
                <w:tab w:val="left" w:pos="0"/>
              </w:tabs>
              <w:jc w:val="center"/>
              <w:rPr>
                <w:sz w:val="22"/>
                <w:szCs w:val="22"/>
              </w:rPr>
            </w:pPr>
            <w:r w:rsidRPr="004207F6">
              <w:rPr>
                <w:sz w:val="22"/>
                <w:szCs w:val="22"/>
              </w:rPr>
              <w:t>До 50</w:t>
            </w:r>
          </w:p>
          <w:p w:rsidR="00A215E4" w:rsidRPr="004207F6" w:rsidRDefault="00A215E4" w:rsidP="004207F6">
            <w:pPr>
              <w:tabs>
                <w:tab w:val="left" w:pos="0"/>
              </w:tabs>
              <w:jc w:val="center"/>
              <w:rPr>
                <w:sz w:val="22"/>
                <w:szCs w:val="22"/>
              </w:rPr>
            </w:pPr>
            <w:r w:rsidRPr="004207F6">
              <w:rPr>
                <w:sz w:val="22"/>
                <w:szCs w:val="22"/>
              </w:rPr>
              <w:t>50-100</w:t>
            </w:r>
          </w:p>
          <w:p w:rsidR="00A215E4" w:rsidRPr="004207F6" w:rsidRDefault="00A215E4" w:rsidP="004207F6">
            <w:pPr>
              <w:tabs>
                <w:tab w:val="left" w:pos="0"/>
              </w:tabs>
              <w:jc w:val="center"/>
              <w:rPr>
                <w:sz w:val="22"/>
                <w:szCs w:val="22"/>
              </w:rPr>
            </w:pPr>
            <w:r w:rsidRPr="004207F6">
              <w:rPr>
                <w:sz w:val="22"/>
                <w:szCs w:val="22"/>
              </w:rPr>
              <w:t>Больше 100</w:t>
            </w:r>
          </w:p>
        </w:tc>
        <w:tc>
          <w:tcPr>
            <w:tcW w:w="984" w:type="pct"/>
            <w:vAlign w:val="center"/>
          </w:tcPr>
          <w:p w:rsidR="00A215E4" w:rsidRPr="004207F6" w:rsidRDefault="00A215E4" w:rsidP="004207F6">
            <w:pPr>
              <w:tabs>
                <w:tab w:val="left" w:pos="0"/>
              </w:tabs>
              <w:jc w:val="center"/>
              <w:rPr>
                <w:sz w:val="22"/>
                <w:szCs w:val="22"/>
              </w:rPr>
            </w:pPr>
            <w:r w:rsidRPr="004207F6">
              <w:rPr>
                <w:sz w:val="22"/>
                <w:szCs w:val="22"/>
              </w:rPr>
              <w:t>180</w:t>
            </w:r>
          </w:p>
          <w:p w:rsidR="00A215E4" w:rsidRPr="004207F6" w:rsidRDefault="00A215E4" w:rsidP="004207F6">
            <w:pPr>
              <w:tabs>
                <w:tab w:val="left" w:pos="0"/>
              </w:tabs>
              <w:jc w:val="center"/>
              <w:rPr>
                <w:sz w:val="22"/>
                <w:szCs w:val="22"/>
              </w:rPr>
            </w:pPr>
            <w:r w:rsidRPr="004207F6">
              <w:rPr>
                <w:sz w:val="22"/>
                <w:szCs w:val="22"/>
              </w:rPr>
              <w:t>160</w:t>
            </w:r>
          </w:p>
          <w:p w:rsidR="00A215E4" w:rsidRPr="004207F6" w:rsidRDefault="00A215E4" w:rsidP="004207F6">
            <w:pPr>
              <w:tabs>
                <w:tab w:val="left" w:pos="0"/>
              </w:tabs>
              <w:jc w:val="center"/>
              <w:rPr>
                <w:sz w:val="22"/>
                <w:szCs w:val="22"/>
              </w:rPr>
            </w:pPr>
            <w:r w:rsidRPr="004207F6">
              <w:rPr>
                <w:sz w:val="22"/>
                <w:szCs w:val="22"/>
              </w:rPr>
              <w:t>150</w:t>
            </w:r>
          </w:p>
        </w:tc>
        <w:tc>
          <w:tcPr>
            <w:tcW w:w="1107" w:type="pct"/>
            <w:vAlign w:val="center"/>
          </w:tcPr>
          <w:p w:rsidR="00A215E4" w:rsidRPr="004207F6" w:rsidRDefault="00A215E4" w:rsidP="004207F6">
            <w:pPr>
              <w:tabs>
                <w:tab w:val="left" w:pos="0"/>
              </w:tabs>
              <w:jc w:val="center"/>
              <w:rPr>
                <w:sz w:val="22"/>
                <w:szCs w:val="22"/>
              </w:rPr>
            </w:pPr>
            <w:r w:rsidRPr="004207F6">
              <w:rPr>
                <w:sz w:val="22"/>
                <w:szCs w:val="22"/>
              </w:rPr>
              <w:t>200</w:t>
            </w:r>
          </w:p>
          <w:p w:rsidR="00A215E4" w:rsidRPr="004207F6" w:rsidRDefault="00A215E4" w:rsidP="004207F6">
            <w:pPr>
              <w:tabs>
                <w:tab w:val="left" w:pos="0"/>
              </w:tabs>
              <w:jc w:val="center"/>
              <w:rPr>
                <w:sz w:val="22"/>
                <w:szCs w:val="22"/>
              </w:rPr>
            </w:pPr>
            <w:r w:rsidRPr="004207F6">
              <w:rPr>
                <w:sz w:val="22"/>
                <w:szCs w:val="22"/>
              </w:rPr>
              <w:t>170</w:t>
            </w:r>
          </w:p>
          <w:p w:rsidR="00A215E4" w:rsidRPr="004207F6" w:rsidRDefault="00A215E4" w:rsidP="004207F6">
            <w:pPr>
              <w:tabs>
                <w:tab w:val="left" w:pos="0"/>
              </w:tabs>
              <w:jc w:val="center"/>
              <w:rPr>
                <w:sz w:val="22"/>
                <w:szCs w:val="22"/>
              </w:rPr>
            </w:pPr>
            <w:r w:rsidRPr="004207F6">
              <w:rPr>
                <w:sz w:val="22"/>
                <w:szCs w:val="22"/>
              </w:rPr>
              <w:t>170</w:t>
            </w:r>
          </w:p>
        </w:tc>
        <w:tc>
          <w:tcPr>
            <w:tcW w:w="587" w:type="pct"/>
            <w:vAlign w:val="center"/>
          </w:tcPr>
          <w:p w:rsidR="00A215E4" w:rsidRPr="004207F6" w:rsidRDefault="00A215E4" w:rsidP="004207F6">
            <w:pPr>
              <w:tabs>
                <w:tab w:val="left" w:pos="0"/>
              </w:tabs>
              <w:jc w:val="center"/>
              <w:rPr>
                <w:sz w:val="22"/>
                <w:szCs w:val="22"/>
              </w:rPr>
            </w:pPr>
            <w:r w:rsidRPr="004207F6">
              <w:rPr>
                <w:sz w:val="22"/>
                <w:szCs w:val="22"/>
              </w:rPr>
              <w:t>250</w:t>
            </w:r>
          </w:p>
          <w:p w:rsidR="00A215E4" w:rsidRPr="004207F6" w:rsidRDefault="00A215E4" w:rsidP="004207F6">
            <w:pPr>
              <w:tabs>
                <w:tab w:val="left" w:pos="0"/>
              </w:tabs>
              <w:jc w:val="center"/>
              <w:rPr>
                <w:sz w:val="22"/>
                <w:szCs w:val="22"/>
              </w:rPr>
            </w:pPr>
            <w:r w:rsidRPr="004207F6">
              <w:rPr>
                <w:sz w:val="22"/>
                <w:szCs w:val="22"/>
              </w:rPr>
              <w:t>240</w:t>
            </w:r>
          </w:p>
          <w:p w:rsidR="00A215E4" w:rsidRPr="004207F6" w:rsidRDefault="00A215E4" w:rsidP="004207F6">
            <w:pPr>
              <w:tabs>
                <w:tab w:val="left" w:pos="0"/>
              </w:tabs>
              <w:jc w:val="center"/>
              <w:rPr>
                <w:sz w:val="22"/>
                <w:szCs w:val="22"/>
              </w:rPr>
            </w:pPr>
            <w:r w:rsidRPr="004207F6">
              <w:rPr>
                <w:sz w:val="22"/>
                <w:szCs w:val="22"/>
              </w:rPr>
              <w:t>230</w:t>
            </w:r>
          </w:p>
        </w:tc>
      </w:tr>
    </w:tbl>
    <w:p w:rsidR="00A215E4" w:rsidRDefault="00A215E4" w:rsidP="00A215E4">
      <w:r w:rsidRPr="00EF4B6F">
        <w:t>Исходя из предполагаемой доходности (1</w:t>
      </w:r>
      <w:r>
        <w:t>2</w:t>
      </w:r>
      <w:r w:rsidRPr="00EF4B6F">
        <w:t xml:space="preserve">0 руб/кв.м. в месяц) и основных характеристик объекта оценки (плохое состояние, панельные стены и </w:t>
      </w:r>
      <w:r>
        <w:t>отдаленный район</w:t>
      </w:r>
      <w:r w:rsidRPr="00EF4B6F">
        <w:t>) устанавливается, что объект будет использоваться как склад.</w:t>
      </w:r>
    </w:p>
    <w:p w:rsidR="00A215E4" w:rsidRDefault="00A215E4" w:rsidP="00A215E4">
      <w:pPr>
        <w:pStyle w:val="1"/>
        <w:jc w:val="center"/>
      </w:pPr>
      <w:bookmarkStart w:id="21" w:name="_Toc262511718"/>
      <w:bookmarkStart w:id="22" w:name="_Toc303595152"/>
      <w:r>
        <w:t>4. ОЦЕНКА СТОИМОСТИ НЕДВИЖИМОСТИ ПО 3 ПОДХОДАМ.</w:t>
      </w:r>
      <w:bookmarkEnd w:id="21"/>
      <w:bookmarkEnd w:id="22"/>
    </w:p>
    <w:p w:rsidR="00A215E4" w:rsidRPr="00D23176" w:rsidRDefault="00A215E4" w:rsidP="00A215E4">
      <w:pPr>
        <w:pStyle w:val="4"/>
      </w:pPr>
    </w:p>
    <w:p w:rsidR="00A215E4" w:rsidRDefault="00A215E4" w:rsidP="00A215E4">
      <w:pPr>
        <w:pStyle w:val="a7"/>
      </w:pPr>
      <w:bookmarkStart w:id="23" w:name="_Toc303595153"/>
      <w:r>
        <w:t>4.1. Оценка стоимости  недвижимости затратным подходом.</w:t>
      </w:r>
      <w:bookmarkEnd w:id="23"/>
    </w:p>
    <w:p w:rsidR="00A215E4" w:rsidRDefault="00A215E4" w:rsidP="00A215E4">
      <w:pPr>
        <w:tabs>
          <w:tab w:val="left" w:pos="0"/>
        </w:tabs>
        <w:ind w:left="540"/>
        <w:rPr>
          <w:b/>
        </w:rPr>
      </w:pPr>
    </w:p>
    <w:p w:rsidR="00A215E4" w:rsidRPr="003F389A" w:rsidRDefault="00A215E4" w:rsidP="00A215E4">
      <w:pPr>
        <w:pStyle w:val="a3"/>
        <w:tabs>
          <w:tab w:val="left" w:pos="0"/>
        </w:tabs>
        <w:spacing w:before="0" w:beforeAutospacing="0" w:after="0" w:afterAutospacing="0"/>
        <w:ind w:firstLine="709"/>
        <w:jc w:val="both"/>
      </w:pPr>
      <w:r w:rsidRPr="003F389A">
        <w:t>Затратный подход основан на определении стоимости недвижимости исходя из стоимости земельного участка и затрат на возведение имеющихся на нем улучшений за вычетом накопленного износа (Формула</w:t>
      </w:r>
      <w:r>
        <w:t xml:space="preserve"> 1, </w:t>
      </w:r>
      <w:r w:rsidRPr="003F389A">
        <w:t>2, 3, 4).</w:t>
      </w:r>
    </w:p>
    <w:p w:rsidR="00A215E4" w:rsidRPr="003F389A" w:rsidRDefault="00A215E4" w:rsidP="00A215E4">
      <w:pPr>
        <w:tabs>
          <w:tab w:val="left" w:pos="0"/>
        </w:tabs>
        <w:spacing w:before="120" w:after="120"/>
        <w:ind w:firstLine="709"/>
        <w:jc w:val="right"/>
      </w:pPr>
      <w:r w:rsidRPr="003F389A">
        <w:t>С</w:t>
      </w:r>
      <w:r w:rsidRPr="003F389A">
        <w:rPr>
          <w:vertAlign w:val="subscript"/>
        </w:rPr>
        <w:t>зп</w:t>
      </w:r>
      <w:r w:rsidRPr="003F389A">
        <w:t xml:space="preserve"> = С</w:t>
      </w:r>
      <w:r w:rsidRPr="003F389A">
        <w:rPr>
          <w:vertAlign w:val="subscript"/>
        </w:rPr>
        <w:t>з</w:t>
      </w:r>
      <w:r w:rsidRPr="003F389A">
        <w:t xml:space="preserve"> + ПВС - ΣИзнос,</w:t>
      </w:r>
      <w:r w:rsidRPr="003F389A">
        <w:tab/>
      </w:r>
      <w:r w:rsidRPr="003F389A">
        <w:tab/>
      </w:r>
      <w:r w:rsidRPr="003F389A">
        <w:tab/>
        <w:t xml:space="preserve">Формула </w:t>
      </w:r>
      <w:r>
        <w:t>1</w:t>
      </w:r>
    </w:p>
    <w:p w:rsidR="00A215E4" w:rsidRPr="003F389A" w:rsidRDefault="00A215E4" w:rsidP="00A215E4">
      <w:pPr>
        <w:tabs>
          <w:tab w:val="left" w:pos="0"/>
        </w:tabs>
        <w:ind w:firstLine="709"/>
        <w:jc w:val="both"/>
      </w:pPr>
      <w:r w:rsidRPr="003F389A">
        <w:t>где:</w:t>
      </w:r>
    </w:p>
    <w:p w:rsidR="00A215E4" w:rsidRPr="003F389A" w:rsidRDefault="00A215E4" w:rsidP="00A215E4">
      <w:pPr>
        <w:tabs>
          <w:tab w:val="left" w:pos="0"/>
        </w:tabs>
        <w:ind w:firstLine="709"/>
        <w:jc w:val="both"/>
      </w:pPr>
      <w:r w:rsidRPr="003F389A">
        <w:t>С</w:t>
      </w:r>
      <w:r w:rsidRPr="003F389A">
        <w:rPr>
          <w:vertAlign w:val="subscript"/>
        </w:rPr>
        <w:t>зп</w:t>
      </w:r>
      <w:r w:rsidRPr="003F389A">
        <w:t xml:space="preserve"> - стоимость объекта недвижимости, определенная затратным подходом, руб.;</w:t>
      </w:r>
    </w:p>
    <w:p w:rsidR="00A215E4" w:rsidRPr="003F389A" w:rsidRDefault="00A215E4" w:rsidP="00A215E4">
      <w:pPr>
        <w:tabs>
          <w:tab w:val="left" w:pos="0"/>
        </w:tabs>
        <w:ind w:firstLine="709"/>
        <w:jc w:val="both"/>
      </w:pPr>
      <w:r w:rsidRPr="003F389A">
        <w:t>С</w:t>
      </w:r>
      <w:r w:rsidRPr="003F389A">
        <w:rPr>
          <w:vertAlign w:val="subscript"/>
        </w:rPr>
        <w:t>з</w:t>
      </w:r>
      <w:r w:rsidRPr="003F389A">
        <w:t xml:space="preserve"> - стоимость прав землепользования, руб.;</w:t>
      </w:r>
    </w:p>
    <w:p w:rsidR="00A215E4" w:rsidRPr="003F389A" w:rsidRDefault="00A215E4" w:rsidP="00A215E4">
      <w:pPr>
        <w:tabs>
          <w:tab w:val="left" w:pos="0"/>
        </w:tabs>
        <w:ind w:firstLine="709"/>
        <w:jc w:val="both"/>
      </w:pPr>
      <w:r w:rsidRPr="003F389A">
        <w:t>ПВС - полная восстановительная стоимость улучшений, руб.;</w:t>
      </w:r>
    </w:p>
    <w:p w:rsidR="00A215E4" w:rsidRPr="003F389A" w:rsidRDefault="00A215E4" w:rsidP="00A215E4">
      <w:pPr>
        <w:tabs>
          <w:tab w:val="left" w:pos="0"/>
        </w:tabs>
        <w:ind w:firstLine="709"/>
        <w:jc w:val="both"/>
      </w:pPr>
      <w:r w:rsidRPr="003F389A">
        <w:t>ΣИзнос - накопленный износ улучшений, руб.</w:t>
      </w:r>
    </w:p>
    <w:p w:rsidR="00A215E4" w:rsidRPr="003F389A" w:rsidRDefault="00A215E4" w:rsidP="00A215E4">
      <w:pPr>
        <w:tabs>
          <w:tab w:val="left" w:pos="0"/>
        </w:tabs>
        <w:spacing w:before="120"/>
        <w:ind w:firstLine="709"/>
        <w:jc w:val="both"/>
        <w:rPr>
          <w:i/>
          <w:u w:val="single"/>
        </w:rPr>
      </w:pPr>
      <w:r w:rsidRPr="003F389A">
        <w:rPr>
          <w:i/>
          <w:u w:val="single"/>
        </w:rPr>
        <w:t>Этапы расчета стоимости объекта затратным подходом:</w:t>
      </w:r>
    </w:p>
    <w:p w:rsidR="00A215E4" w:rsidRPr="003F389A" w:rsidRDefault="00A215E4" w:rsidP="00A215E4">
      <w:pPr>
        <w:numPr>
          <w:ilvl w:val="1"/>
          <w:numId w:val="8"/>
        </w:numPr>
        <w:tabs>
          <w:tab w:val="left" w:pos="0"/>
          <w:tab w:val="num" w:pos="900"/>
        </w:tabs>
        <w:spacing w:before="60" w:after="60"/>
        <w:ind w:left="0" w:firstLine="709"/>
      </w:pPr>
      <w:r w:rsidRPr="003F389A">
        <w:t>Определение стоимости земельного участка:</w:t>
      </w:r>
    </w:p>
    <w:p w:rsidR="00A215E4" w:rsidRPr="003F389A" w:rsidRDefault="00A215E4" w:rsidP="00A215E4">
      <w:pPr>
        <w:tabs>
          <w:tab w:val="left" w:pos="0"/>
        </w:tabs>
        <w:spacing w:before="120" w:after="120"/>
        <w:ind w:firstLine="709"/>
        <w:jc w:val="right"/>
      </w:pPr>
      <w:r w:rsidRPr="003F389A">
        <w:t>С</w:t>
      </w:r>
      <w:r w:rsidRPr="003F389A">
        <w:rPr>
          <w:vertAlign w:val="subscript"/>
        </w:rPr>
        <w:t>з</w:t>
      </w:r>
      <w:r w:rsidRPr="003F389A">
        <w:t xml:space="preserve"> = S · Ц</w:t>
      </w:r>
      <w:r w:rsidRPr="003F389A">
        <w:rPr>
          <w:vertAlign w:val="subscript"/>
        </w:rPr>
        <w:t>з</w:t>
      </w:r>
      <w:r w:rsidRPr="003F389A">
        <w:t>,</w:t>
      </w:r>
      <w:r w:rsidRPr="003F389A">
        <w:tab/>
      </w:r>
      <w:r w:rsidRPr="003F389A">
        <w:tab/>
      </w:r>
      <w:r w:rsidRPr="003F389A">
        <w:tab/>
      </w:r>
      <w:r w:rsidRPr="003F389A">
        <w:tab/>
      </w:r>
      <w:r w:rsidRPr="003F389A">
        <w:tab/>
        <w:t xml:space="preserve">Формула </w:t>
      </w:r>
      <w:r>
        <w:t>2</w:t>
      </w:r>
    </w:p>
    <w:p w:rsidR="00A215E4" w:rsidRPr="003F389A" w:rsidRDefault="00A215E4" w:rsidP="00A215E4">
      <w:pPr>
        <w:tabs>
          <w:tab w:val="left" w:pos="0"/>
        </w:tabs>
        <w:ind w:firstLine="709"/>
        <w:jc w:val="both"/>
      </w:pPr>
      <w:r w:rsidRPr="003F389A">
        <w:t>где:</w:t>
      </w:r>
    </w:p>
    <w:p w:rsidR="00A215E4" w:rsidRPr="003F389A" w:rsidRDefault="00A215E4" w:rsidP="00A215E4">
      <w:pPr>
        <w:tabs>
          <w:tab w:val="left" w:pos="0"/>
        </w:tabs>
        <w:ind w:firstLine="709"/>
        <w:jc w:val="both"/>
      </w:pPr>
      <w:r w:rsidRPr="003F389A">
        <w:t>S - площадь земельного участка, кв.м;</w:t>
      </w:r>
    </w:p>
    <w:p w:rsidR="00A215E4" w:rsidRPr="003F389A" w:rsidRDefault="00A215E4" w:rsidP="00A215E4">
      <w:pPr>
        <w:tabs>
          <w:tab w:val="left" w:pos="0"/>
        </w:tabs>
        <w:ind w:firstLine="709"/>
        <w:jc w:val="both"/>
        <w:rPr>
          <w:vertAlign w:val="superscript"/>
        </w:rPr>
      </w:pPr>
      <w:r w:rsidRPr="003F389A">
        <w:t>Ц</w:t>
      </w:r>
      <w:r w:rsidRPr="003F389A">
        <w:rPr>
          <w:vertAlign w:val="subscript"/>
        </w:rPr>
        <w:t>з</w:t>
      </w:r>
      <w:r w:rsidRPr="003F389A">
        <w:t xml:space="preserve"> - цена земли, руб./кв.м.</w:t>
      </w:r>
    </w:p>
    <w:p w:rsidR="00A215E4" w:rsidRPr="003F389A" w:rsidRDefault="00A215E4" w:rsidP="00A215E4">
      <w:pPr>
        <w:tabs>
          <w:tab w:val="left" w:pos="0"/>
        </w:tabs>
        <w:spacing w:before="120"/>
        <w:ind w:firstLine="709"/>
        <w:jc w:val="both"/>
      </w:pPr>
      <w:r w:rsidRPr="003F389A">
        <w:t>Для определения площади земельного участка, необходимого для эксплуатации недвижимости, воспользуйтесь следующей формулой:</w:t>
      </w:r>
    </w:p>
    <w:p w:rsidR="00A215E4" w:rsidRPr="003F389A" w:rsidRDefault="00A215E4" w:rsidP="00A215E4">
      <w:pPr>
        <w:tabs>
          <w:tab w:val="left" w:pos="0"/>
        </w:tabs>
        <w:spacing w:before="120" w:after="120"/>
        <w:ind w:firstLine="709"/>
        <w:jc w:val="right"/>
      </w:pPr>
      <w:r w:rsidRPr="003F389A">
        <w:rPr>
          <w:lang w:val="en-US"/>
        </w:rPr>
        <w:t>S</w:t>
      </w:r>
      <w:r w:rsidRPr="003F389A">
        <w:rPr>
          <w:vertAlign w:val="subscript"/>
        </w:rPr>
        <w:t>норм. зу</w:t>
      </w:r>
      <w:r w:rsidRPr="003F389A">
        <w:t xml:space="preserve"> = </w:t>
      </w:r>
      <w:r w:rsidRPr="003F389A">
        <w:rPr>
          <w:lang w:val="en-US"/>
        </w:rPr>
        <w:t>S</w:t>
      </w:r>
      <w:r w:rsidRPr="003F389A">
        <w:rPr>
          <w:vertAlign w:val="subscript"/>
        </w:rPr>
        <w:t>ул</w:t>
      </w:r>
      <w:r w:rsidRPr="003F389A">
        <w:t xml:space="preserve"> × φ,</w:t>
      </w:r>
      <w:r w:rsidRPr="003F389A">
        <w:tab/>
      </w:r>
      <w:r w:rsidRPr="003F389A">
        <w:tab/>
      </w:r>
      <w:r w:rsidRPr="003F389A">
        <w:tab/>
      </w:r>
      <w:r w:rsidRPr="003F389A">
        <w:tab/>
        <w:t xml:space="preserve">Формула </w:t>
      </w:r>
      <w:r>
        <w:t>3</w:t>
      </w:r>
    </w:p>
    <w:p w:rsidR="00A215E4" w:rsidRPr="003F389A" w:rsidRDefault="00A215E4" w:rsidP="00A215E4">
      <w:pPr>
        <w:pStyle w:val="20"/>
        <w:tabs>
          <w:tab w:val="left" w:pos="0"/>
        </w:tabs>
        <w:spacing w:before="0" w:after="0" w:line="240" w:lineRule="auto"/>
        <w:ind w:left="0"/>
      </w:pPr>
      <w:r w:rsidRPr="003F389A">
        <w:t>где:</w:t>
      </w:r>
    </w:p>
    <w:p w:rsidR="00A215E4" w:rsidRPr="003F389A" w:rsidRDefault="00A215E4" w:rsidP="00A215E4">
      <w:pPr>
        <w:pStyle w:val="20"/>
        <w:tabs>
          <w:tab w:val="left" w:pos="0"/>
        </w:tabs>
        <w:spacing w:before="0" w:after="0" w:line="240" w:lineRule="auto"/>
        <w:ind w:left="0"/>
      </w:pPr>
      <w:r w:rsidRPr="003F389A">
        <w:rPr>
          <w:lang w:val="en-US"/>
        </w:rPr>
        <w:t>S</w:t>
      </w:r>
      <w:r w:rsidRPr="003F389A">
        <w:rPr>
          <w:vertAlign w:val="subscript"/>
        </w:rPr>
        <w:t>норм. зу</w:t>
      </w:r>
      <w:r w:rsidRPr="003F389A">
        <w:t xml:space="preserve"> - нормативная площадь земельного участка, кв.м;</w:t>
      </w:r>
    </w:p>
    <w:p w:rsidR="00A215E4" w:rsidRPr="003F389A" w:rsidRDefault="00A215E4" w:rsidP="00A215E4">
      <w:pPr>
        <w:pStyle w:val="20"/>
        <w:tabs>
          <w:tab w:val="left" w:pos="0"/>
        </w:tabs>
        <w:spacing w:before="0" w:after="0" w:line="240" w:lineRule="auto"/>
        <w:ind w:left="0"/>
      </w:pPr>
      <w:r w:rsidRPr="003F389A">
        <w:rPr>
          <w:lang w:val="en-US"/>
        </w:rPr>
        <w:t>S</w:t>
      </w:r>
      <w:r w:rsidRPr="003F389A">
        <w:rPr>
          <w:vertAlign w:val="subscript"/>
        </w:rPr>
        <w:t>ул</w:t>
      </w:r>
      <w:r w:rsidRPr="003F389A">
        <w:t xml:space="preserve"> - общеполезная площадь оцениваемого здания/помещения, кв.м;</w:t>
      </w:r>
    </w:p>
    <w:p w:rsidR="00A215E4" w:rsidRPr="003F389A" w:rsidRDefault="00A215E4" w:rsidP="00A215E4">
      <w:pPr>
        <w:pStyle w:val="20"/>
        <w:tabs>
          <w:tab w:val="left" w:pos="0"/>
        </w:tabs>
        <w:spacing w:before="0" w:after="0" w:line="240" w:lineRule="auto"/>
        <w:ind w:left="0"/>
      </w:pPr>
      <w:r w:rsidRPr="003F389A">
        <w:t>φ - показатель земельной доли (принимается равным 2,5).</w:t>
      </w:r>
    </w:p>
    <w:p w:rsidR="00A215E4" w:rsidRDefault="00A215E4" w:rsidP="00A215E4">
      <w:pPr>
        <w:tabs>
          <w:tab w:val="left" w:pos="0"/>
        </w:tabs>
        <w:spacing w:before="120"/>
        <w:jc w:val="both"/>
      </w:pPr>
      <w:r w:rsidRPr="003F389A">
        <w:t>В качестве показателя Цена земли в данной контрольной работе принимается величина, равная 500 руб./кв.м.</w:t>
      </w:r>
    </w:p>
    <w:p w:rsidR="00A215E4" w:rsidRDefault="00A215E4" w:rsidP="00A215E4">
      <w:pPr>
        <w:tabs>
          <w:tab w:val="left" w:pos="0"/>
        </w:tabs>
        <w:spacing w:before="120"/>
        <w:jc w:val="both"/>
      </w:pPr>
      <w:r w:rsidRPr="003F389A">
        <w:rPr>
          <w:lang w:val="en-US"/>
        </w:rPr>
        <w:t>S</w:t>
      </w:r>
      <w:r w:rsidRPr="003F389A">
        <w:rPr>
          <w:vertAlign w:val="subscript"/>
        </w:rPr>
        <w:t>норм. зу</w:t>
      </w:r>
      <w:r w:rsidRPr="003F389A">
        <w:t xml:space="preserve"> =</w:t>
      </w:r>
      <w:r>
        <w:t>360*2,5=900</w:t>
      </w:r>
      <w:r w:rsidRPr="00D23176">
        <w:rPr>
          <w:position w:val="-6"/>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o:ole="">
            <v:imagedata r:id="rId6" o:title=""/>
          </v:shape>
          <o:OLEObject Type="Embed" ProgID="Equation.3" ShapeID="_x0000_i1025" DrawAspect="Content" ObjectID="_1466480295" r:id="rId7"/>
        </w:object>
      </w:r>
    </w:p>
    <w:p w:rsidR="00A215E4" w:rsidRDefault="00A215E4" w:rsidP="00A215E4">
      <w:pPr>
        <w:tabs>
          <w:tab w:val="left" w:pos="0"/>
        </w:tabs>
        <w:spacing w:before="120"/>
        <w:jc w:val="both"/>
      </w:pPr>
      <w:r w:rsidRPr="003F389A">
        <w:t>С</w:t>
      </w:r>
      <w:r w:rsidRPr="003F389A">
        <w:rPr>
          <w:vertAlign w:val="subscript"/>
        </w:rPr>
        <w:t>з</w:t>
      </w:r>
      <w:r w:rsidRPr="003F389A">
        <w:t xml:space="preserve"> =</w:t>
      </w:r>
      <w:r>
        <w:t>360*500=180 000 руб.</w:t>
      </w:r>
    </w:p>
    <w:p w:rsidR="00A215E4" w:rsidRDefault="00A215E4" w:rsidP="00A215E4">
      <w:pPr>
        <w:tabs>
          <w:tab w:val="left" w:pos="0"/>
        </w:tabs>
        <w:spacing w:before="120"/>
        <w:jc w:val="both"/>
      </w:pPr>
    </w:p>
    <w:p w:rsidR="00A215E4" w:rsidRPr="003F389A" w:rsidRDefault="00A215E4" w:rsidP="00A215E4">
      <w:pPr>
        <w:numPr>
          <w:ilvl w:val="1"/>
          <w:numId w:val="8"/>
        </w:numPr>
        <w:tabs>
          <w:tab w:val="left" w:pos="0"/>
          <w:tab w:val="num" w:pos="900"/>
        </w:tabs>
        <w:spacing w:before="60" w:after="60"/>
        <w:ind w:left="0" w:firstLine="0"/>
      </w:pPr>
      <w:r w:rsidRPr="003F389A">
        <w:t>Определение полной восстановительной стоимости</w:t>
      </w:r>
    </w:p>
    <w:p w:rsidR="00A215E4" w:rsidRPr="003F389A" w:rsidRDefault="00A215E4" w:rsidP="00A215E4">
      <w:pPr>
        <w:pStyle w:val="a3"/>
        <w:tabs>
          <w:tab w:val="left" w:pos="0"/>
        </w:tabs>
        <w:spacing w:before="0" w:beforeAutospacing="0" w:after="0" w:afterAutospacing="0"/>
        <w:jc w:val="both"/>
      </w:pPr>
      <w:r w:rsidRPr="003F389A">
        <w:t xml:space="preserve">При определении стоимости нового строительства улучшений (восстановительной стоимости) следует учитывать затраты инвестора, а не подрядчика. Типичная предпринимательская прибыль принимается равной 30 %. Ставка НДС – 18 %. Строительные затраты на возведение нежилых помещений, аналогичных оцениваемому объекту, составляют: </w:t>
      </w:r>
    </w:p>
    <w:p w:rsidR="00A215E4" w:rsidRPr="003F389A" w:rsidRDefault="00A215E4" w:rsidP="00A215E4">
      <w:pPr>
        <w:numPr>
          <w:ilvl w:val="1"/>
          <w:numId w:val="9"/>
        </w:numPr>
        <w:tabs>
          <w:tab w:val="clear" w:pos="1440"/>
          <w:tab w:val="left" w:pos="0"/>
          <w:tab w:val="num" w:pos="360"/>
        </w:tabs>
        <w:ind w:left="0" w:firstLine="0"/>
        <w:jc w:val="both"/>
      </w:pPr>
      <w:r w:rsidRPr="003F389A">
        <w:t>крупнопанельных 10 </w:t>
      </w:r>
      <w:r>
        <w:t>5</w:t>
      </w:r>
      <w:r w:rsidRPr="003F389A">
        <w:t>00 руб./кв.м.</w:t>
      </w:r>
    </w:p>
    <w:p w:rsidR="00A215E4" w:rsidRPr="003F389A" w:rsidRDefault="00A215E4" w:rsidP="00A215E4">
      <w:pPr>
        <w:tabs>
          <w:tab w:val="left" w:pos="0"/>
        </w:tabs>
        <w:spacing w:before="120" w:after="120"/>
        <w:jc w:val="both"/>
      </w:pPr>
      <w:r w:rsidRPr="003F389A">
        <w:t xml:space="preserve">ПВС = </w:t>
      </w:r>
      <w:r>
        <w:t>360</w:t>
      </w:r>
      <w:r w:rsidRPr="003F389A">
        <w:t xml:space="preserve">×10 </w:t>
      </w:r>
      <w:r>
        <w:t>5</w:t>
      </w:r>
      <w:r w:rsidRPr="003F389A">
        <w:t xml:space="preserve">00×1,18×1,3 = </w:t>
      </w:r>
      <w:r>
        <w:t>5 798 520</w:t>
      </w:r>
      <w:r w:rsidRPr="003F389A">
        <w:t> руб.</w:t>
      </w:r>
    </w:p>
    <w:p w:rsidR="00A215E4" w:rsidRPr="003F389A" w:rsidRDefault="00A215E4" w:rsidP="00A215E4">
      <w:pPr>
        <w:pStyle w:val="a3"/>
        <w:numPr>
          <w:ilvl w:val="1"/>
          <w:numId w:val="8"/>
        </w:numPr>
        <w:tabs>
          <w:tab w:val="left" w:pos="0"/>
        </w:tabs>
        <w:spacing w:before="0" w:beforeAutospacing="0" w:after="0" w:afterAutospacing="0"/>
        <w:ind w:left="0" w:firstLine="0"/>
        <w:jc w:val="both"/>
      </w:pPr>
      <w:r w:rsidRPr="003F389A">
        <w:t>Определение накопленного износа по следующей формуле:</w:t>
      </w:r>
    </w:p>
    <w:p w:rsidR="00A215E4" w:rsidRPr="003F389A" w:rsidRDefault="00A215E4" w:rsidP="00A215E4">
      <w:pPr>
        <w:tabs>
          <w:tab w:val="left" w:pos="0"/>
        </w:tabs>
        <w:spacing w:before="120" w:after="120"/>
        <w:jc w:val="right"/>
      </w:pPr>
      <w:r w:rsidRPr="003F389A">
        <w:t>ΣИзнос = И</w:t>
      </w:r>
      <w:r w:rsidRPr="003F389A">
        <w:rPr>
          <w:vertAlign w:val="subscript"/>
        </w:rPr>
        <w:t>ф</w:t>
      </w:r>
      <w:r w:rsidRPr="003F389A">
        <w:t xml:space="preserve"> + И</w:t>
      </w:r>
      <w:r w:rsidRPr="003F389A">
        <w:rPr>
          <w:vertAlign w:val="subscript"/>
        </w:rPr>
        <w:t>функц.</w:t>
      </w:r>
      <w:r w:rsidRPr="003F389A">
        <w:t xml:space="preserve"> + И</w:t>
      </w:r>
      <w:r w:rsidRPr="003F389A">
        <w:rPr>
          <w:vertAlign w:val="subscript"/>
        </w:rPr>
        <w:t>вн</w:t>
      </w:r>
      <w:r w:rsidRPr="003F389A">
        <w:t>,</w:t>
      </w:r>
      <w:r w:rsidRPr="003F389A">
        <w:tab/>
      </w:r>
      <w:r w:rsidRPr="003F389A">
        <w:tab/>
      </w:r>
      <w:r w:rsidRPr="003F389A">
        <w:tab/>
        <w:t xml:space="preserve">Формула </w:t>
      </w:r>
      <w:r>
        <w:t>4</w:t>
      </w:r>
    </w:p>
    <w:p w:rsidR="00A215E4" w:rsidRPr="003F389A" w:rsidRDefault="00A215E4" w:rsidP="00A215E4">
      <w:pPr>
        <w:tabs>
          <w:tab w:val="left" w:pos="0"/>
        </w:tabs>
        <w:jc w:val="both"/>
      </w:pPr>
      <w:r w:rsidRPr="003F389A">
        <w:t>где:</w:t>
      </w:r>
    </w:p>
    <w:p w:rsidR="00A215E4" w:rsidRPr="003F389A" w:rsidRDefault="00A215E4" w:rsidP="00A215E4">
      <w:pPr>
        <w:tabs>
          <w:tab w:val="left" w:pos="0"/>
        </w:tabs>
        <w:jc w:val="both"/>
      </w:pPr>
      <w:r w:rsidRPr="003F389A">
        <w:t>И</w:t>
      </w:r>
      <w:r w:rsidRPr="003F389A">
        <w:rPr>
          <w:vertAlign w:val="subscript"/>
        </w:rPr>
        <w:t>ф</w:t>
      </w:r>
      <w:r w:rsidRPr="003F389A">
        <w:t xml:space="preserve"> - величина физического износа объекта недвижимости, руб.;</w:t>
      </w:r>
    </w:p>
    <w:p w:rsidR="00A215E4" w:rsidRPr="003F389A" w:rsidRDefault="00A215E4" w:rsidP="00A215E4">
      <w:pPr>
        <w:tabs>
          <w:tab w:val="left" w:pos="0"/>
        </w:tabs>
        <w:jc w:val="both"/>
      </w:pPr>
      <w:r w:rsidRPr="003F389A">
        <w:t>И</w:t>
      </w:r>
      <w:r w:rsidRPr="003F389A">
        <w:rPr>
          <w:vertAlign w:val="subscript"/>
        </w:rPr>
        <w:t>функц.</w:t>
      </w:r>
      <w:r w:rsidRPr="003F389A">
        <w:t xml:space="preserve"> - величина функционального износа объекта недвижимости, руб.;</w:t>
      </w:r>
    </w:p>
    <w:p w:rsidR="00A215E4" w:rsidRPr="003F389A" w:rsidRDefault="00A215E4" w:rsidP="00A215E4">
      <w:pPr>
        <w:tabs>
          <w:tab w:val="left" w:pos="0"/>
        </w:tabs>
        <w:jc w:val="both"/>
      </w:pPr>
      <w:r w:rsidRPr="003F389A">
        <w:t>И</w:t>
      </w:r>
      <w:r w:rsidRPr="003F389A">
        <w:rPr>
          <w:vertAlign w:val="subscript"/>
        </w:rPr>
        <w:t>в</w:t>
      </w:r>
      <w:r w:rsidRPr="003F389A">
        <w:t xml:space="preserve"> - величина внешнего износа объекта недвижимости, руб.</w:t>
      </w:r>
    </w:p>
    <w:p w:rsidR="00A215E4" w:rsidRPr="003F389A" w:rsidRDefault="00A215E4" w:rsidP="00A215E4">
      <w:pPr>
        <w:pStyle w:val="a3"/>
        <w:tabs>
          <w:tab w:val="left" w:pos="0"/>
        </w:tabs>
        <w:spacing w:before="120" w:beforeAutospacing="0" w:after="0" w:afterAutospacing="0"/>
        <w:ind w:firstLine="540"/>
        <w:jc w:val="both"/>
      </w:pPr>
      <w:r w:rsidRPr="003F389A">
        <w:t>Физический износ - это потеря стоимости объекта за счет физического разрушения строительных конструкций и материалов в процессе эксплуатации.</w:t>
      </w:r>
    </w:p>
    <w:p w:rsidR="00460030" w:rsidRDefault="00A215E4" w:rsidP="00A215E4">
      <w:pPr>
        <w:pStyle w:val="a3"/>
        <w:tabs>
          <w:tab w:val="left" w:pos="0"/>
        </w:tabs>
        <w:spacing w:before="0" w:beforeAutospacing="0" w:after="0" w:afterAutospacing="0"/>
        <w:ind w:firstLine="540"/>
        <w:jc w:val="both"/>
      </w:pPr>
      <w:r w:rsidRPr="003F389A">
        <w:t>Функциональный износ - это потеря сто</w:t>
      </w:r>
    </w:p>
    <w:p w:rsidR="00A215E4" w:rsidRPr="003F389A" w:rsidRDefault="00A215E4" w:rsidP="00A215E4">
      <w:pPr>
        <w:pStyle w:val="a3"/>
        <w:tabs>
          <w:tab w:val="left" w:pos="0"/>
        </w:tabs>
        <w:spacing w:before="0" w:beforeAutospacing="0" w:after="0" w:afterAutospacing="0"/>
        <w:ind w:firstLine="540"/>
        <w:jc w:val="both"/>
      </w:pPr>
      <w:r w:rsidRPr="003F389A">
        <w:t>имости из-за несоответствия объекта современным требованиям рынка (неудачная планировка, несовременная инфраструктура объекта, излишества и т.п.).</w:t>
      </w:r>
    </w:p>
    <w:p w:rsidR="00A215E4" w:rsidRPr="003F389A" w:rsidRDefault="00A215E4" w:rsidP="00A215E4">
      <w:pPr>
        <w:pStyle w:val="a3"/>
        <w:tabs>
          <w:tab w:val="left" w:pos="0"/>
        </w:tabs>
        <w:spacing w:before="0" w:beforeAutospacing="0" w:after="0" w:afterAutospacing="0"/>
        <w:ind w:firstLine="540"/>
        <w:jc w:val="both"/>
      </w:pPr>
      <w:r w:rsidRPr="003F389A">
        <w:t>Внешний (экономический) износ - потеря стоимости из-за влияния внешней среды, обусловленная экономическими, политическими и прочими факторами (изменение ситуации на рынке, изменение финансовых и законодательных условий и т.д.).</w:t>
      </w:r>
    </w:p>
    <w:p w:rsidR="00A215E4" w:rsidRDefault="00A215E4" w:rsidP="00A215E4">
      <w:pPr>
        <w:pStyle w:val="a3"/>
        <w:numPr>
          <w:ilvl w:val="0"/>
          <w:numId w:val="10"/>
        </w:numPr>
        <w:tabs>
          <w:tab w:val="left" w:pos="0"/>
        </w:tabs>
        <w:spacing w:before="0" w:beforeAutospacing="0" w:after="0" w:afterAutospacing="0"/>
        <w:ind w:left="0"/>
        <w:jc w:val="both"/>
      </w:pPr>
      <w:r>
        <w:t>Величины физического износа определены в результате визуального осмотра и представлены в виде Таблицы 3</w:t>
      </w:r>
    </w:p>
    <w:p w:rsidR="00A215E4" w:rsidRPr="003F389A" w:rsidRDefault="00A215E4" w:rsidP="00A215E4">
      <w:pPr>
        <w:pStyle w:val="a3"/>
        <w:tabs>
          <w:tab w:val="left" w:pos="0"/>
        </w:tabs>
        <w:spacing w:before="0" w:beforeAutospacing="0" w:after="0" w:afterAutospacing="0"/>
        <w:ind w:left="900"/>
        <w:jc w:val="both"/>
      </w:pPr>
    </w:p>
    <w:p w:rsidR="00460030" w:rsidRPr="003F389A" w:rsidRDefault="00460030" w:rsidP="00460030">
      <w:pPr>
        <w:pStyle w:val="a7"/>
      </w:pPr>
      <w:bookmarkStart w:id="24" w:name="_Ref195945346"/>
      <w:bookmarkStart w:id="25" w:name="_Toc262511583"/>
      <w:bookmarkStart w:id="26" w:name="_Toc262511719"/>
      <w:bookmarkStart w:id="27" w:name="_Toc303595154"/>
      <w:r w:rsidRPr="003F389A">
        <w:t xml:space="preserve">Таблица </w:t>
      </w:r>
      <w:bookmarkEnd w:id="24"/>
      <w:r>
        <w:t>3</w:t>
      </w:r>
      <w:r w:rsidRPr="003F389A">
        <w:t xml:space="preserve"> - Физический износ конструктивных элементов</w:t>
      </w:r>
      <w:bookmarkEnd w:id="25"/>
      <w:bookmarkEnd w:id="26"/>
      <w:bookmarkEnd w:id="27"/>
    </w:p>
    <w:tbl>
      <w:tblPr>
        <w:tblW w:w="9942" w:type="dxa"/>
        <w:tblInd w:w="93" w:type="dxa"/>
        <w:tblLook w:val="04A0" w:firstRow="1" w:lastRow="0" w:firstColumn="1" w:lastColumn="0" w:noHBand="0" w:noVBand="1"/>
      </w:tblPr>
      <w:tblGrid>
        <w:gridCol w:w="2320"/>
        <w:gridCol w:w="1660"/>
        <w:gridCol w:w="1360"/>
        <w:gridCol w:w="2188"/>
        <w:gridCol w:w="2414"/>
      </w:tblGrid>
      <w:tr w:rsidR="00F23222" w:rsidRPr="00664EAD" w:rsidTr="00456131">
        <w:trPr>
          <w:trHeight w:val="765"/>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222" w:rsidRDefault="00F23222" w:rsidP="004207F6">
            <w:pPr>
              <w:jc w:val="center"/>
              <w:rPr>
                <w:color w:val="000000"/>
                <w:sz w:val="20"/>
                <w:szCs w:val="20"/>
              </w:rPr>
            </w:pPr>
            <w:r>
              <w:rPr>
                <w:color w:val="000000"/>
                <w:sz w:val="20"/>
                <w:szCs w:val="20"/>
              </w:rPr>
              <w:t>Конструктивные элементы здания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23222" w:rsidRDefault="00F23222" w:rsidP="004207F6">
            <w:pPr>
              <w:jc w:val="center"/>
              <w:rPr>
                <w:color w:val="000000"/>
                <w:sz w:val="20"/>
                <w:szCs w:val="20"/>
              </w:rPr>
            </w:pPr>
            <w:r>
              <w:rPr>
                <w:color w:val="000000"/>
                <w:sz w:val="20"/>
                <w:szCs w:val="20"/>
              </w:rPr>
              <w:t>Удельный вес,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F23222" w:rsidRDefault="00F23222" w:rsidP="004207F6">
            <w:pPr>
              <w:jc w:val="center"/>
              <w:rPr>
                <w:color w:val="000000"/>
                <w:sz w:val="20"/>
                <w:szCs w:val="20"/>
              </w:rPr>
            </w:pPr>
            <w:r>
              <w:rPr>
                <w:color w:val="000000"/>
                <w:sz w:val="20"/>
                <w:szCs w:val="20"/>
              </w:rPr>
              <w:t>Величина износа, %</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rsidR="00F23222" w:rsidRDefault="00F23222" w:rsidP="004207F6">
            <w:pPr>
              <w:jc w:val="center"/>
              <w:rPr>
                <w:color w:val="000000"/>
                <w:sz w:val="20"/>
                <w:szCs w:val="20"/>
              </w:rPr>
            </w:pPr>
            <w:r>
              <w:rPr>
                <w:color w:val="000000"/>
                <w:sz w:val="20"/>
                <w:szCs w:val="20"/>
              </w:rPr>
              <w:t>ПВС конструктивного элемента, руб.</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F23222" w:rsidRDefault="00F23222" w:rsidP="004207F6">
            <w:pPr>
              <w:jc w:val="center"/>
              <w:rPr>
                <w:color w:val="000000"/>
                <w:sz w:val="20"/>
                <w:szCs w:val="20"/>
              </w:rPr>
            </w:pPr>
            <w:r>
              <w:rPr>
                <w:color w:val="000000"/>
                <w:sz w:val="20"/>
                <w:szCs w:val="20"/>
              </w:rPr>
              <w:t>Остаточная стоимость, руб.</w:t>
            </w:r>
          </w:p>
        </w:tc>
      </w:tr>
      <w:tr w:rsidR="00F23222" w:rsidRPr="00664EAD" w:rsidTr="00456131">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23222" w:rsidRDefault="00F23222" w:rsidP="004207F6">
            <w:pPr>
              <w:jc w:val="center"/>
              <w:rPr>
                <w:color w:val="000000"/>
                <w:sz w:val="20"/>
                <w:szCs w:val="20"/>
              </w:rPr>
            </w:pPr>
            <w:r>
              <w:rPr>
                <w:color w:val="000000"/>
                <w:sz w:val="20"/>
                <w:szCs w:val="20"/>
              </w:rPr>
              <w:t>Фундамент</w:t>
            </w:r>
          </w:p>
        </w:tc>
        <w:tc>
          <w:tcPr>
            <w:tcW w:w="16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5%</w:t>
            </w:r>
          </w:p>
        </w:tc>
        <w:tc>
          <w:tcPr>
            <w:tcW w:w="13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8%</w:t>
            </w:r>
          </w:p>
        </w:tc>
        <w:tc>
          <w:tcPr>
            <w:tcW w:w="2188"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64 428,00   </w:t>
            </w:r>
          </w:p>
        </w:tc>
        <w:tc>
          <w:tcPr>
            <w:tcW w:w="2414"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59 273,76   </w:t>
            </w:r>
          </w:p>
        </w:tc>
      </w:tr>
      <w:tr w:rsidR="00F23222" w:rsidRPr="00664EAD" w:rsidTr="00456131">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23222" w:rsidRDefault="00F23222" w:rsidP="004207F6">
            <w:pPr>
              <w:jc w:val="center"/>
              <w:rPr>
                <w:color w:val="000000"/>
                <w:sz w:val="20"/>
                <w:szCs w:val="20"/>
              </w:rPr>
            </w:pPr>
            <w:r>
              <w:rPr>
                <w:color w:val="000000"/>
                <w:sz w:val="20"/>
                <w:szCs w:val="20"/>
              </w:rPr>
              <w:t>Стены и перегородки</w:t>
            </w:r>
          </w:p>
        </w:tc>
        <w:tc>
          <w:tcPr>
            <w:tcW w:w="16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28%</w:t>
            </w:r>
          </w:p>
        </w:tc>
        <w:tc>
          <w:tcPr>
            <w:tcW w:w="13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8%</w:t>
            </w:r>
          </w:p>
        </w:tc>
        <w:tc>
          <w:tcPr>
            <w:tcW w:w="2188"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360 796,80   </w:t>
            </w:r>
          </w:p>
        </w:tc>
        <w:tc>
          <w:tcPr>
            <w:tcW w:w="2414"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331 933,06   </w:t>
            </w:r>
          </w:p>
        </w:tc>
      </w:tr>
      <w:tr w:rsidR="00F23222" w:rsidRPr="00664EAD" w:rsidTr="00456131">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23222" w:rsidRDefault="00F23222" w:rsidP="004207F6">
            <w:pPr>
              <w:jc w:val="center"/>
              <w:rPr>
                <w:color w:val="000000"/>
                <w:sz w:val="20"/>
                <w:szCs w:val="20"/>
              </w:rPr>
            </w:pPr>
            <w:r>
              <w:rPr>
                <w:color w:val="000000"/>
                <w:sz w:val="20"/>
                <w:szCs w:val="20"/>
              </w:rPr>
              <w:t>Перекрытия</w:t>
            </w:r>
          </w:p>
        </w:tc>
        <w:tc>
          <w:tcPr>
            <w:tcW w:w="16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17%</w:t>
            </w:r>
          </w:p>
        </w:tc>
        <w:tc>
          <w:tcPr>
            <w:tcW w:w="13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7%</w:t>
            </w:r>
          </w:p>
        </w:tc>
        <w:tc>
          <w:tcPr>
            <w:tcW w:w="2188"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219 055,20   </w:t>
            </w:r>
          </w:p>
        </w:tc>
        <w:tc>
          <w:tcPr>
            <w:tcW w:w="2414"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203 721,34   </w:t>
            </w:r>
          </w:p>
        </w:tc>
      </w:tr>
      <w:tr w:rsidR="00F23222" w:rsidRPr="00664EAD" w:rsidTr="00456131">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23222" w:rsidRDefault="00F23222" w:rsidP="004207F6">
            <w:pPr>
              <w:jc w:val="center"/>
              <w:rPr>
                <w:color w:val="000000"/>
                <w:sz w:val="20"/>
                <w:szCs w:val="20"/>
              </w:rPr>
            </w:pPr>
            <w:r>
              <w:rPr>
                <w:color w:val="000000"/>
                <w:sz w:val="20"/>
                <w:szCs w:val="20"/>
              </w:rPr>
              <w:t>Кровля</w:t>
            </w:r>
          </w:p>
        </w:tc>
        <w:tc>
          <w:tcPr>
            <w:tcW w:w="16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5%</w:t>
            </w:r>
          </w:p>
        </w:tc>
        <w:tc>
          <w:tcPr>
            <w:tcW w:w="13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8%</w:t>
            </w:r>
          </w:p>
        </w:tc>
        <w:tc>
          <w:tcPr>
            <w:tcW w:w="2188"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64 428,00   </w:t>
            </w:r>
          </w:p>
        </w:tc>
        <w:tc>
          <w:tcPr>
            <w:tcW w:w="2414"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59 273,76   </w:t>
            </w:r>
          </w:p>
        </w:tc>
      </w:tr>
      <w:tr w:rsidR="00F23222" w:rsidRPr="00664EAD" w:rsidTr="00456131">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23222" w:rsidRDefault="00F23222" w:rsidP="004207F6">
            <w:pPr>
              <w:jc w:val="center"/>
              <w:rPr>
                <w:color w:val="000000"/>
                <w:sz w:val="20"/>
                <w:szCs w:val="20"/>
              </w:rPr>
            </w:pPr>
            <w:r>
              <w:rPr>
                <w:color w:val="000000"/>
                <w:sz w:val="20"/>
                <w:szCs w:val="20"/>
              </w:rPr>
              <w:t>Полы</w:t>
            </w:r>
          </w:p>
        </w:tc>
        <w:tc>
          <w:tcPr>
            <w:tcW w:w="16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7%</w:t>
            </w:r>
          </w:p>
        </w:tc>
        <w:tc>
          <w:tcPr>
            <w:tcW w:w="13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9%</w:t>
            </w:r>
          </w:p>
        </w:tc>
        <w:tc>
          <w:tcPr>
            <w:tcW w:w="2188"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90 199,20   </w:t>
            </w:r>
          </w:p>
        </w:tc>
        <w:tc>
          <w:tcPr>
            <w:tcW w:w="2414"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82 081,27   </w:t>
            </w:r>
          </w:p>
        </w:tc>
      </w:tr>
      <w:tr w:rsidR="00F23222" w:rsidRPr="00664EAD" w:rsidTr="00456131">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23222" w:rsidRDefault="00F23222" w:rsidP="004207F6">
            <w:pPr>
              <w:jc w:val="center"/>
              <w:rPr>
                <w:color w:val="000000"/>
                <w:sz w:val="20"/>
                <w:szCs w:val="20"/>
              </w:rPr>
            </w:pPr>
            <w:r>
              <w:rPr>
                <w:color w:val="000000"/>
                <w:sz w:val="20"/>
                <w:szCs w:val="20"/>
              </w:rPr>
              <w:t>Проемы</w:t>
            </w:r>
          </w:p>
        </w:tc>
        <w:tc>
          <w:tcPr>
            <w:tcW w:w="16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10%</w:t>
            </w:r>
          </w:p>
        </w:tc>
        <w:tc>
          <w:tcPr>
            <w:tcW w:w="13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10%</w:t>
            </w:r>
          </w:p>
        </w:tc>
        <w:tc>
          <w:tcPr>
            <w:tcW w:w="2188"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128 856,00   </w:t>
            </w:r>
          </w:p>
        </w:tc>
        <w:tc>
          <w:tcPr>
            <w:tcW w:w="2414"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115 970,40   </w:t>
            </w:r>
          </w:p>
        </w:tc>
      </w:tr>
      <w:tr w:rsidR="00F23222" w:rsidRPr="00664EAD" w:rsidTr="00456131">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23222" w:rsidRDefault="00F23222" w:rsidP="004207F6">
            <w:pPr>
              <w:jc w:val="center"/>
              <w:rPr>
                <w:color w:val="000000"/>
                <w:sz w:val="20"/>
                <w:szCs w:val="20"/>
              </w:rPr>
            </w:pPr>
            <w:r>
              <w:rPr>
                <w:color w:val="000000"/>
                <w:sz w:val="20"/>
                <w:szCs w:val="20"/>
              </w:rPr>
              <w:t>Отделочные работы</w:t>
            </w:r>
          </w:p>
        </w:tc>
        <w:tc>
          <w:tcPr>
            <w:tcW w:w="16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7%</w:t>
            </w:r>
          </w:p>
        </w:tc>
        <w:tc>
          <w:tcPr>
            <w:tcW w:w="13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11%</w:t>
            </w:r>
          </w:p>
        </w:tc>
        <w:tc>
          <w:tcPr>
            <w:tcW w:w="2188"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90 199,20   </w:t>
            </w:r>
          </w:p>
        </w:tc>
        <w:tc>
          <w:tcPr>
            <w:tcW w:w="2414"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80 728,28   </w:t>
            </w:r>
          </w:p>
        </w:tc>
      </w:tr>
      <w:tr w:rsidR="00F23222" w:rsidRPr="00664EAD" w:rsidTr="00456131">
        <w:trPr>
          <w:trHeight w:val="51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23222" w:rsidRDefault="00F23222" w:rsidP="004207F6">
            <w:pPr>
              <w:jc w:val="center"/>
              <w:rPr>
                <w:color w:val="000000"/>
                <w:sz w:val="20"/>
                <w:szCs w:val="20"/>
              </w:rPr>
            </w:pPr>
            <w:r>
              <w:rPr>
                <w:color w:val="000000"/>
                <w:sz w:val="20"/>
                <w:szCs w:val="20"/>
              </w:rPr>
              <w:t>Инженерное оборудование</w:t>
            </w:r>
          </w:p>
        </w:tc>
        <w:tc>
          <w:tcPr>
            <w:tcW w:w="16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13%</w:t>
            </w:r>
          </w:p>
        </w:tc>
        <w:tc>
          <w:tcPr>
            <w:tcW w:w="13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8%</w:t>
            </w:r>
          </w:p>
        </w:tc>
        <w:tc>
          <w:tcPr>
            <w:tcW w:w="2188"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167 512,80   </w:t>
            </w:r>
          </w:p>
        </w:tc>
        <w:tc>
          <w:tcPr>
            <w:tcW w:w="2414"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154 111,78   </w:t>
            </w:r>
          </w:p>
        </w:tc>
      </w:tr>
      <w:tr w:rsidR="00F23222" w:rsidRPr="00664EAD" w:rsidTr="00456131">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23222" w:rsidRDefault="00F23222" w:rsidP="004207F6">
            <w:pPr>
              <w:jc w:val="center"/>
              <w:rPr>
                <w:color w:val="000000"/>
                <w:sz w:val="20"/>
                <w:szCs w:val="20"/>
              </w:rPr>
            </w:pPr>
            <w:r>
              <w:rPr>
                <w:color w:val="000000"/>
                <w:sz w:val="20"/>
                <w:szCs w:val="20"/>
              </w:rPr>
              <w:t>Прочие работы</w:t>
            </w:r>
          </w:p>
        </w:tc>
        <w:tc>
          <w:tcPr>
            <w:tcW w:w="16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8%</w:t>
            </w:r>
          </w:p>
        </w:tc>
        <w:tc>
          <w:tcPr>
            <w:tcW w:w="13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color w:val="000000"/>
                <w:sz w:val="20"/>
                <w:szCs w:val="20"/>
              </w:rPr>
            </w:pPr>
            <w:r>
              <w:rPr>
                <w:color w:val="000000"/>
                <w:sz w:val="20"/>
                <w:szCs w:val="20"/>
              </w:rPr>
              <w:t>5%</w:t>
            </w:r>
          </w:p>
        </w:tc>
        <w:tc>
          <w:tcPr>
            <w:tcW w:w="2188"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103 084,80   </w:t>
            </w:r>
          </w:p>
        </w:tc>
        <w:tc>
          <w:tcPr>
            <w:tcW w:w="2414"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color w:val="000000"/>
                <w:sz w:val="22"/>
                <w:szCs w:val="22"/>
              </w:rPr>
            </w:pPr>
            <w:r>
              <w:rPr>
                <w:rFonts w:ascii="Calibri" w:hAnsi="Calibri" w:cs="Calibri"/>
                <w:color w:val="000000"/>
                <w:sz w:val="22"/>
                <w:szCs w:val="22"/>
              </w:rPr>
              <w:t xml:space="preserve">                   97 930,56   </w:t>
            </w:r>
          </w:p>
        </w:tc>
      </w:tr>
      <w:tr w:rsidR="00F23222" w:rsidRPr="00664EAD" w:rsidTr="00456131">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23222" w:rsidRDefault="00F23222" w:rsidP="004207F6">
            <w:pPr>
              <w:jc w:val="center"/>
              <w:rPr>
                <w:b/>
                <w:bCs/>
                <w:color w:val="000000"/>
                <w:sz w:val="20"/>
                <w:szCs w:val="20"/>
              </w:rPr>
            </w:pPr>
            <w:r>
              <w:rPr>
                <w:b/>
                <w:bCs/>
                <w:color w:val="000000"/>
                <w:sz w:val="20"/>
                <w:szCs w:val="20"/>
              </w:rPr>
              <w:t>ИТОГО:</w:t>
            </w:r>
          </w:p>
        </w:tc>
        <w:tc>
          <w:tcPr>
            <w:tcW w:w="16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b/>
                <w:bCs/>
                <w:color w:val="000000"/>
                <w:sz w:val="20"/>
                <w:szCs w:val="20"/>
              </w:rPr>
            </w:pPr>
            <w:r>
              <w:rPr>
                <w:b/>
                <w:bCs/>
                <w:color w:val="000000"/>
                <w:sz w:val="20"/>
                <w:szCs w:val="20"/>
              </w:rPr>
              <w:t>100%</w:t>
            </w:r>
          </w:p>
        </w:tc>
        <w:tc>
          <w:tcPr>
            <w:tcW w:w="1360" w:type="dxa"/>
            <w:tcBorders>
              <w:top w:val="nil"/>
              <w:left w:val="nil"/>
              <w:bottom w:val="single" w:sz="4" w:space="0" w:color="auto"/>
              <w:right w:val="single" w:sz="4" w:space="0" w:color="auto"/>
            </w:tcBorders>
            <w:shd w:val="clear" w:color="auto" w:fill="auto"/>
            <w:noWrap/>
            <w:vAlign w:val="center"/>
            <w:hideMark/>
          </w:tcPr>
          <w:p w:rsidR="00F23222" w:rsidRDefault="00F23222" w:rsidP="004207F6">
            <w:pPr>
              <w:jc w:val="center"/>
              <w:rPr>
                <w:b/>
                <w:bCs/>
                <w:color w:val="000000"/>
                <w:sz w:val="20"/>
                <w:szCs w:val="20"/>
              </w:rPr>
            </w:pPr>
            <w:r>
              <w:rPr>
                <w:b/>
                <w:bCs/>
                <w:color w:val="000000"/>
                <w:sz w:val="20"/>
                <w:szCs w:val="20"/>
              </w:rPr>
              <w:t> </w:t>
            </w:r>
          </w:p>
        </w:tc>
        <w:tc>
          <w:tcPr>
            <w:tcW w:w="2188"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b/>
                <w:bCs/>
                <w:color w:val="000000"/>
                <w:sz w:val="22"/>
                <w:szCs w:val="22"/>
              </w:rPr>
            </w:pPr>
            <w:r>
              <w:rPr>
                <w:rFonts w:ascii="Calibri" w:hAnsi="Calibri" w:cs="Calibri"/>
                <w:b/>
                <w:bCs/>
                <w:color w:val="000000"/>
                <w:sz w:val="22"/>
                <w:szCs w:val="22"/>
              </w:rPr>
              <w:t xml:space="preserve">             1 288 560,00   </w:t>
            </w:r>
          </w:p>
        </w:tc>
        <w:tc>
          <w:tcPr>
            <w:tcW w:w="2414" w:type="dxa"/>
            <w:tcBorders>
              <w:top w:val="nil"/>
              <w:left w:val="nil"/>
              <w:bottom w:val="single" w:sz="4" w:space="0" w:color="auto"/>
              <w:right w:val="single" w:sz="4" w:space="0" w:color="auto"/>
            </w:tcBorders>
            <w:shd w:val="clear" w:color="auto" w:fill="auto"/>
            <w:noWrap/>
            <w:vAlign w:val="center"/>
            <w:hideMark/>
          </w:tcPr>
          <w:p w:rsidR="00F23222" w:rsidRPr="004207F6" w:rsidRDefault="00F23222" w:rsidP="004207F6">
            <w:pPr>
              <w:jc w:val="center"/>
              <w:rPr>
                <w:rFonts w:ascii="Calibri" w:hAnsi="Calibri" w:cs="Calibri"/>
                <w:b/>
                <w:bCs/>
                <w:color w:val="000000"/>
                <w:sz w:val="22"/>
                <w:szCs w:val="22"/>
              </w:rPr>
            </w:pPr>
            <w:r>
              <w:rPr>
                <w:rFonts w:ascii="Calibri" w:hAnsi="Calibri" w:cs="Calibri"/>
                <w:b/>
                <w:bCs/>
                <w:color w:val="000000"/>
                <w:sz w:val="22"/>
                <w:szCs w:val="22"/>
              </w:rPr>
              <w:t xml:space="preserve">             1 185 024,20   </w:t>
            </w:r>
          </w:p>
        </w:tc>
      </w:tr>
    </w:tbl>
    <w:p w:rsidR="00460030" w:rsidRDefault="00460030" w:rsidP="00460030">
      <w:pPr>
        <w:tabs>
          <w:tab w:val="left" w:pos="0"/>
        </w:tabs>
        <w:ind w:firstLine="708"/>
        <w:jc w:val="both"/>
      </w:pPr>
    </w:p>
    <w:p w:rsidR="00A215E4" w:rsidRDefault="00460030" w:rsidP="00F23222">
      <w:pPr>
        <w:tabs>
          <w:tab w:val="left" w:pos="0"/>
        </w:tabs>
        <w:ind w:firstLine="708"/>
        <w:jc w:val="both"/>
      </w:pPr>
      <w:r w:rsidRPr="00EF4B6F">
        <w:t xml:space="preserve">Используя результаты промежуточных расчетов, стоимость оцениваемого объекта недвижимости в рамках затратного подхода определяется как сумма ПВС, скорректированной на величину накопленного износа, и стоимости прав на земельный участок (формула </w:t>
      </w:r>
      <w:r>
        <w:t>1</w:t>
      </w:r>
      <w:r w:rsidRPr="00EF4B6F">
        <w:t xml:space="preserve">): </w:t>
      </w:r>
      <w:r w:rsidR="00F23222" w:rsidRPr="00F23222">
        <w:t>Итого рыночная стоимость, руб.</w:t>
      </w:r>
      <w:r w:rsidR="00F23222" w:rsidRPr="00F23222">
        <w:tab/>
        <w:t xml:space="preserve"> 1 225 024,20   </w:t>
      </w:r>
    </w:p>
    <w:p w:rsidR="00F23222" w:rsidRDefault="00F23222" w:rsidP="00F23222">
      <w:pPr>
        <w:tabs>
          <w:tab w:val="left" w:pos="0"/>
        </w:tabs>
        <w:ind w:firstLine="708"/>
        <w:jc w:val="both"/>
      </w:pPr>
    </w:p>
    <w:p w:rsidR="00F23222" w:rsidRDefault="00F23222" w:rsidP="00F23222">
      <w:pPr>
        <w:pStyle w:val="a7"/>
      </w:pPr>
      <w:bookmarkStart w:id="28" w:name="_Toc303595155"/>
      <w:r>
        <w:t>4.2. Оценка стоимости  недвижимости сравнительным  подходом.</w:t>
      </w:r>
      <w:bookmarkEnd w:id="28"/>
    </w:p>
    <w:p w:rsidR="00F23222" w:rsidRPr="00D378FB" w:rsidRDefault="00F23222" w:rsidP="00F23222"/>
    <w:p w:rsidR="00F23222" w:rsidRDefault="00F23222" w:rsidP="00F23222">
      <w:pPr>
        <w:tabs>
          <w:tab w:val="left" w:pos="0"/>
        </w:tabs>
        <w:ind w:firstLine="540"/>
        <w:jc w:val="both"/>
      </w:pPr>
      <w:r w:rsidRPr="0075580B">
        <w:t>Сравнительный подход заключается в определении стоимости недвижимости на основе сравнительного анализа рыночных данных о продажах аналогичных (сопоставимых) объектов. При этом имеющиеся различия между сравниваемыми объектами, связанные с их индивидуальными особенностями, сглаживаются путем проведения соответствующих корректировок данных.</w:t>
      </w:r>
    </w:p>
    <w:p w:rsidR="00F23222" w:rsidRDefault="00F23222" w:rsidP="00F23222">
      <w:pPr>
        <w:tabs>
          <w:tab w:val="left" w:pos="0"/>
        </w:tabs>
        <w:ind w:firstLine="540"/>
        <w:jc w:val="both"/>
      </w:pPr>
    </w:p>
    <w:p w:rsidR="00F23222" w:rsidRDefault="00F23222" w:rsidP="00F23222">
      <w:pPr>
        <w:tabs>
          <w:tab w:val="left" w:pos="0"/>
        </w:tabs>
        <w:ind w:firstLine="708"/>
        <w:jc w:val="both"/>
      </w:pPr>
      <w:r w:rsidRPr="00EF4B6F">
        <w:t>Данные о продажах сопоставимых объектов по состоянию на дату оценки представлены в таблице ниже.</w:t>
      </w:r>
    </w:p>
    <w:p w:rsidR="00F23222" w:rsidRPr="00EF4B6F" w:rsidRDefault="00F23222" w:rsidP="00F23222">
      <w:pPr>
        <w:pStyle w:val="a7"/>
      </w:pPr>
      <w:bookmarkStart w:id="29" w:name="_Toc262511584"/>
      <w:bookmarkStart w:id="30" w:name="_Toc262511720"/>
      <w:bookmarkStart w:id="31" w:name="_Toc303595156"/>
      <w:r w:rsidRPr="00EF4B6F">
        <w:t>Таблица 4 - Данные о продажах сопоставимых объектов недвижимости</w:t>
      </w:r>
      <w:bookmarkEnd w:id="29"/>
      <w:bookmarkEnd w:id="30"/>
      <w:bookmarkEnd w:id="31"/>
    </w:p>
    <w:tbl>
      <w:tblPr>
        <w:tblW w:w="8201" w:type="dxa"/>
        <w:jc w:val="center"/>
        <w:tblLook w:val="04A0" w:firstRow="1" w:lastRow="0" w:firstColumn="1" w:lastColumn="0" w:noHBand="0" w:noVBand="1"/>
      </w:tblPr>
      <w:tblGrid>
        <w:gridCol w:w="1295"/>
        <w:gridCol w:w="2332"/>
        <w:gridCol w:w="1452"/>
        <w:gridCol w:w="1479"/>
        <w:gridCol w:w="1643"/>
      </w:tblGrid>
      <w:tr w:rsidR="00F23222" w:rsidRPr="0062434C" w:rsidTr="00456131">
        <w:trPr>
          <w:trHeight w:val="526"/>
          <w:jc w:val="center"/>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222" w:rsidRPr="004207F6" w:rsidRDefault="00F23222" w:rsidP="004207F6">
            <w:pPr>
              <w:tabs>
                <w:tab w:val="left" w:pos="0"/>
              </w:tabs>
              <w:jc w:val="center"/>
              <w:rPr>
                <w:b/>
                <w:color w:val="000000"/>
                <w:sz w:val="22"/>
                <w:szCs w:val="22"/>
              </w:rPr>
            </w:pPr>
            <w:r w:rsidRPr="004207F6">
              <w:rPr>
                <w:b/>
                <w:color w:val="000000"/>
                <w:sz w:val="22"/>
                <w:szCs w:val="22"/>
              </w:rPr>
              <w:t>Аналоги</w:t>
            </w:r>
          </w:p>
        </w:tc>
        <w:tc>
          <w:tcPr>
            <w:tcW w:w="2332" w:type="dxa"/>
            <w:tcBorders>
              <w:top w:val="single" w:sz="4" w:space="0" w:color="auto"/>
              <w:left w:val="nil"/>
              <w:bottom w:val="single" w:sz="4" w:space="0" w:color="auto"/>
              <w:right w:val="single" w:sz="4" w:space="0" w:color="auto"/>
            </w:tcBorders>
            <w:shd w:val="clear" w:color="auto" w:fill="auto"/>
            <w:vAlign w:val="center"/>
            <w:hideMark/>
          </w:tcPr>
          <w:p w:rsidR="00F23222" w:rsidRPr="004207F6" w:rsidRDefault="00F23222" w:rsidP="004207F6">
            <w:pPr>
              <w:tabs>
                <w:tab w:val="left" w:pos="0"/>
              </w:tabs>
              <w:jc w:val="center"/>
              <w:rPr>
                <w:b/>
                <w:color w:val="000000"/>
                <w:sz w:val="22"/>
                <w:szCs w:val="22"/>
              </w:rPr>
            </w:pPr>
            <w:r w:rsidRPr="004207F6">
              <w:rPr>
                <w:b/>
                <w:color w:val="000000"/>
                <w:sz w:val="22"/>
                <w:szCs w:val="22"/>
              </w:rPr>
              <w:t>Местоположение</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F23222" w:rsidRPr="004207F6" w:rsidRDefault="00F23222" w:rsidP="004207F6">
            <w:pPr>
              <w:tabs>
                <w:tab w:val="left" w:pos="0"/>
              </w:tabs>
              <w:jc w:val="center"/>
              <w:rPr>
                <w:b/>
                <w:color w:val="000000"/>
                <w:sz w:val="22"/>
                <w:szCs w:val="22"/>
              </w:rPr>
            </w:pPr>
            <w:r w:rsidRPr="004207F6">
              <w:rPr>
                <w:b/>
                <w:color w:val="000000"/>
                <w:sz w:val="22"/>
                <w:szCs w:val="22"/>
              </w:rPr>
              <w:t>Площадь, кв.м</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F23222" w:rsidRPr="004207F6" w:rsidRDefault="00F23222" w:rsidP="004207F6">
            <w:pPr>
              <w:tabs>
                <w:tab w:val="left" w:pos="0"/>
              </w:tabs>
              <w:jc w:val="center"/>
              <w:rPr>
                <w:b/>
                <w:color w:val="000000"/>
                <w:sz w:val="22"/>
                <w:szCs w:val="22"/>
              </w:rPr>
            </w:pPr>
            <w:r w:rsidRPr="004207F6">
              <w:rPr>
                <w:b/>
                <w:color w:val="000000"/>
                <w:sz w:val="22"/>
                <w:szCs w:val="22"/>
              </w:rPr>
              <w:t>Материал стен</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F23222" w:rsidRPr="004207F6" w:rsidRDefault="00F23222" w:rsidP="004207F6">
            <w:pPr>
              <w:tabs>
                <w:tab w:val="left" w:pos="0"/>
              </w:tabs>
              <w:jc w:val="center"/>
              <w:rPr>
                <w:b/>
                <w:color w:val="000000"/>
                <w:sz w:val="22"/>
                <w:szCs w:val="22"/>
              </w:rPr>
            </w:pPr>
            <w:r w:rsidRPr="004207F6">
              <w:rPr>
                <w:b/>
                <w:color w:val="000000"/>
                <w:sz w:val="22"/>
                <w:szCs w:val="22"/>
              </w:rPr>
              <w:t>Состояние помещения</w:t>
            </w:r>
          </w:p>
        </w:tc>
      </w:tr>
      <w:tr w:rsidR="00F23222" w:rsidRPr="0062434C" w:rsidTr="00456131">
        <w:trPr>
          <w:trHeight w:val="310"/>
          <w:jc w:val="center"/>
        </w:trPr>
        <w:tc>
          <w:tcPr>
            <w:tcW w:w="1295" w:type="dxa"/>
            <w:tcBorders>
              <w:top w:val="nil"/>
              <w:left w:val="single" w:sz="4" w:space="0" w:color="auto"/>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b/>
                <w:color w:val="000000"/>
                <w:sz w:val="22"/>
                <w:szCs w:val="22"/>
              </w:rPr>
            </w:pPr>
            <w:r w:rsidRPr="004207F6">
              <w:rPr>
                <w:b/>
                <w:color w:val="000000"/>
                <w:sz w:val="22"/>
                <w:szCs w:val="22"/>
              </w:rPr>
              <w:t>А1</w:t>
            </w:r>
          </w:p>
        </w:tc>
        <w:tc>
          <w:tcPr>
            <w:tcW w:w="233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С/о</w:t>
            </w:r>
          </w:p>
        </w:tc>
        <w:tc>
          <w:tcPr>
            <w:tcW w:w="145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90</w:t>
            </w:r>
          </w:p>
        </w:tc>
        <w:tc>
          <w:tcPr>
            <w:tcW w:w="1479"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к</w:t>
            </w:r>
          </w:p>
        </w:tc>
        <w:tc>
          <w:tcPr>
            <w:tcW w:w="1643"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ср</w:t>
            </w:r>
          </w:p>
        </w:tc>
      </w:tr>
      <w:tr w:rsidR="00F23222" w:rsidRPr="0062434C" w:rsidTr="00456131">
        <w:trPr>
          <w:trHeight w:val="310"/>
          <w:jc w:val="center"/>
        </w:trPr>
        <w:tc>
          <w:tcPr>
            <w:tcW w:w="1295" w:type="dxa"/>
            <w:tcBorders>
              <w:top w:val="nil"/>
              <w:left w:val="single" w:sz="4" w:space="0" w:color="auto"/>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b/>
                <w:color w:val="000000"/>
                <w:sz w:val="22"/>
                <w:szCs w:val="22"/>
              </w:rPr>
            </w:pPr>
            <w:r w:rsidRPr="004207F6">
              <w:rPr>
                <w:b/>
                <w:color w:val="000000"/>
                <w:sz w:val="22"/>
                <w:szCs w:val="22"/>
              </w:rPr>
              <w:t>А2</w:t>
            </w:r>
          </w:p>
        </w:tc>
        <w:tc>
          <w:tcPr>
            <w:tcW w:w="233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С/о</w:t>
            </w:r>
          </w:p>
        </w:tc>
        <w:tc>
          <w:tcPr>
            <w:tcW w:w="145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75</w:t>
            </w:r>
          </w:p>
        </w:tc>
        <w:tc>
          <w:tcPr>
            <w:tcW w:w="1479"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к</w:t>
            </w:r>
          </w:p>
        </w:tc>
        <w:tc>
          <w:tcPr>
            <w:tcW w:w="1643"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пл</w:t>
            </w:r>
          </w:p>
        </w:tc>
      </w:tr>
      <w:tr w:rsidR="00F23222" w:rsidRPr="0062434C" w:rsidTr="00456131">
        <w:trPr>
          <w:trHeight w:val="310"/>
          <w:jc w:val="center"/>
        </w:trPr>
        <w:tc>
          <w:tcPr>
            <w:tcW w:w="1295" w:type="dxa"/>
            <w:tcBorders>
              <w:top w:val="nil"/>
              <w:left w:val="single" w:sz="4" w:space="0" w:color="auto"/>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b/>
                <w:color w:val="000000"/>
                <w:sz w:val="22"/>
                <w:szCs w:val="22"/>
              </w:rPr>
            </w:pPr>
            <w:r w:rsidRPr="004207F6">
              <w:rPr>
                <w:b/>
                <w:color w:val="000000"/>
                <w:sz w:val="22"/>
                <w:szCs w:val="22"/>
              </w:rPr>
              <w:t>А3</w:t>
            </w:r>
          </w:p>
        </w:tc>
        <w:tc>
          <w:tcPr>
            <w:tcW w:w="233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С/о</w:t>
            </w:r>
          </w:p>
        </w:tc>
        <w:tc>
          <w:tcPr>
            <w:tcW w:w="145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78</w:t>
            </w:r>
          </w:p>
        </w:tc>
        <w:tc>
          <w:tcPr>
            <w:tcW w:w="1479"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п</w:t>
            </w:r>
          </w:p>
        </w:tc>
        <w:tc>
          <w:tcPr>
            <w:tcW w:w="1643"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ср</w:t>
            </w:r>
          </w:p>
        </w:tc>
      </w:tr>
      <w:tr w:rsidR="00F23222" w:rsidRPr="0062434C" w:rsidTr="00456131">
        <w:trPr>
          <w:trHeight w:val="310"/>
          <w:jc w:val="center"/>
        </w:trPr>
        <w:tc>
          <w:tcPr>
            <w:tcW w:w="1295" w:type="dxa"/>
            <w:tcBorders>
              <w:top w:val="nil"/>
              <w:left w:val="single" w:sz="4" w:space="0" w:color="auto"/>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b/>
                <w:color w:val="000000"/>
                <w:sz w:val="22"/>
                <w:szCs w:val="22"/>
              </w:rPr>
            </w:pPr>
            <w:r w:rsidRPr="004207F6">
              <w:rPr>
                <w:b/>
                <w:color w:val="000000"/>
                <w:sz w:val="22"/>
                <w:szCs w:val="22"/>
              </w:rPr>
              <w:t>А4</w:t>
            </w:r>
          </w:p>
        </w:tc>
        <w:tc>
          <w:tcPr>
            <w:tcW w:w="233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О</w:t>
            </w:r>
          </w:p>
        </w:tc>
        <w:tc>
          <w:tcPr>
            <w:tcW w:w="145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75</w:t>
            </w:r>
          </w:p>
        </w:tc>
        <w:tc>
          <w:tcPr>
            <w:tcW w:w="1479"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п</w:t>
            </w:r>
          </w:p>
        </w:tc>
        <w:tc>
          <w:tcPr>
            <w:tcW w:w="1643"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ср</w:t>
            </w:r>
          </w:p>
        </w:tc>
      </w:tr>
      <w:tr w:rsidR="00F23222" w:rsidRPr="0062434C" w:rsidTr="00456131">
        <w:trPr>
          <w:trHeight w:val="310"/>
          <w:jc w:val="center"/>
        </w:trPr>
        <w:tc>
          <w:tcPr>
            <w:tcW w:w="1295" w:type="dxa"/>
            <w:tcBorders>
              <w:top w:val="nil"/>
              <w:left w:val="single" w:sz="4" w:space="0" w:color="auto"/>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b/>
                <w:color w:val="000000"/>
                <w:sz w:val="22"/>
                <w:szCs w:val="22"/>
              </w:rPr>
            </w:pPr>
            <w:r w:rsidRPr="004207F6">
              <w:rPr>
                <w:b/>
                <w:color w:val="000000"/>
                <w:sz w:val="22"/>
                <w:szCs w:val="22"/>
              </w:rPr>
              <w:t>А5</w:t>
            </w:r>
          </w:p>
        </w:tc>
        <w:tc>
          <w:tcPr>
            <w:tcW w:w="233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О</w:t>
            </w:r>
          </w:p>
        </w:tc>
        <w:tc>
          <w:tcPr>
            <w:tcW w:w="145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85</w:t>
            </w:r>
          </w:p>
        </w:tc>
        <w:tc>
          <w:tcPr>
            <w:tcW w:w="1479"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п</w:t>
            </w:r>
          </w:p>
        </w:tc>
        <w:tc>
          <w:tcPr>
            <w:tcW w:w="1643"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пл</w:t>
            </w:r>
          </w:p>
        </w:tc>
      </w:tr>
      <w:tr w:rsidR="00F23222" w:rsidRPr="0062434C" w:rsidTr="00456131">
        <w:trPr>
          <w:trHeight w:val="310"/>
          <w:jc w:val="center"/>
        </w:trPr>
        <w:tc>
          <w:tcPr>
            <w:tcW w:w="1295" w:type="dxa"/>
            <w:tcBorders>
              <w:top w:val="nil"/>
              <w:left w:val="single" w:sz="4" w:space="0" w:color="auto"/>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b/>
                <w:color w:val="000000"/>
                <w:sz w:val="22"/>
                <w:szCs w:val="22"/>
              </w:rPr>
            </w:pPr>
            <w:r w:rsidRPr="004207F6">
              <w:rPr>
                <w:b/>
                <w:color w:val="000000"/>
                <w:sz w:val="22"/>
                <w:szCs w:val="22"/>
              </w:rPr>
              <w:t>А6</w:t>
            </w:r>
          </w:p>
        </w:tc>
        <w:tc>
          <w:tcPr>
            <w:tcW w:w="233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О</w:t>
            </w:r>
          </w:p>
        </w:tc>
        <w:tc>
          <w:tcPr>
            <w:tcW w:w="145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2</w:t>
            </w:r>
          </w:p>
        </w:tc>
        <w:tc>
          <w:tcPr>
            <w:tcW w:w="1479"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к</w:t>
            </w:r>
          </w:p>
        </w:tc>
        <w:tc>
          <w:tcPr>
            <w:tcW w:w="1643"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ср</w:t>
            </w:r>
          </w:p>
        </w:tc>
      </w:tr>
      <w:tr w:rsidR="00F23222" w:rsidRPr="0062434C" w:rsidTr="00456131">
        <w:trPr>
          <w:trHeight w:val="310"/>
          <w:jc w:val="center"/>
        </w:trPr>
        <w:tc>
          <w:tcPr>
            <w:tcW w:w="1295" w:type="dxa"/>
            <w:tcBorders>
              <w:top w:val="nil"/>
              <w:left w:val="single" w:sz="4" w:space="0" w:color="auto"/>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b/>
                <w:color w:val="000000"/>
                <w:sz w:val="22"/>
                <w:szCs w:val="22"/>
              </w:rPr>
            </w:pPr>
            <w:r w:rsidRPr="004207F6">
              <w:rPr>
                <w:b/>
                <w:color w:val="000000"/>
                <w:sz w:val="22"/>
                <w:szCs w:val="22"/>
              </w:rPr>
              <w:t>А7</w:t>
            </w:r>
          </w:p>
        </w:tc>
        <w:tc>
          <w:tcPr>
            <w:tcW w:w="233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Ц</w:t>
            </w:r>
          </w:p>
        </w:tc>
        <w:tc>
          <w:tcPr>
            <w:tcW w:w="145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84</w:t>
            </w:r>
          </w:p>
        </w:tc>
        <w:tc>
          <w:tcPr>
            <w:tcW w:w="1479"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к</w:t>
            </w:r>
          </w:p>
        </w:tc>
        <w:tc>
          <w:tcPr>
            <w:tcW w:w="1643"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ср</w:t>
            </w:r>
          </w:p>
        </w:tc>
      </w:tr>
      <w:tr w:rsidR="00F23222" w:rsidRPr="0062434C" w:rsidTr="00456131">
        <w:trPr>
          <w:trHeight w:val="310"/>
          <w:jc w:val="center"/>
        </w:trPr>
        <w:tc>
          <w:tcPr>
            <w:tcW w:w="1295" w:type="dxa"/>
            <w:tcBorders>
              <w:top w:val="nil"/>
              <w:left w:val="single" w:sz="4" w:space="0" w:color="auto"/>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b/>
                <w:color w:val="000000"/>
                <w:sz w:val="22"/>
                <w:szCs w:val="22"/>
              </w:rPr>
            </w:pPr>
            <w:r w:rsidRPr="004207F6">
              <w:rPr>
                <w:b/>
                <w:color w:val="000000"/>
                <w:sz w:val="22"/>
                <w:szCs w:val="22"/>
              </w:rPr>
              <w:t>А8</w:t>
            </w:r>
          </w:p>
        </w:tc>
        <w:tc>
          <w:tcPr>
            <w:tcW w:w="233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Ц</w:t>
            </w:r>
          </w:p>
        </w:tc>
        <w:tc>
          <w:tcPr>
            <w:tcW w:w="145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85</w:t>
            </w:r>
          </w:p>
        </w:tc>
        <w:tc>
          <w:tcPr>
            <w:tcW w:w="1479"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к</w:t>
            </w:r>
          </w:p>
        </w:tc>
        <w:tc>
          <w:tcPr>
            <w:tcW w:w="1643"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пл</w:t>
            </w:r>
          </w:p>
        </w:tc>
      </w:tr>
      <w:tr w:rsidR="00F23222" w:rsidRPr="0062434C" w:rsidTr="00456131">
        <w:trPr>
          <w:trHeight w:val="310"/>
          <w:jc w:val="center"/>
        </w:trPr>
        <w:tc>
          <w:tcPr>
            <w:tcW w:w="1295" w:type="dxa"/>
            <w:tcBorders>
              <w:top w:val="nil"/>
              <w:left w:val="single" w:sz="4" w:space="0" w:color="auto"/>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b/>
                <w:color w:val="000000"/>
                <w:sz w:val="22"/>
                <w:szCs w:val="22"/>
              </w:rPr>
            </w:pPr>
            <w:r w:rsidRPr="004207F6">
              <w:rPr>
                <w:b/>
                <w:color w:val="000000"/>
                <w:sz w:val="22"/>
                <w:szCs w:val="22"/>
              </w:rPr>
              <w:t>А9</w:t>
            </w:r>
          </w:p>
        </w:tc>
        <w:tc>
          <w:tcPr>
            <w:tcW w:w="233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Ц</w:t>
            </w:r>
          </w:p>
        </w:tc>
        <w:tc>
          <w:tcPr>
            <w:tcW w:w="1452"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75</w:t>
            </w:r>
          </w:p>
        </w:tc>
        <w:tc>
          <w:tcPr>
            <w:tcW w:w="1479"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п</w:t>
            </w:r>
          </w:p>
        </w:tc>
        <w:tc>
          <w:tcPr>
            <w:tcW w:w="1643" w:type="dxa"/>
            <w:tcBorders>
              <w:top w:val="nil"/>
              <w:left w:val="nil"/>
              <w:bottom w:val="single" w:sz="4" w:space="0" w:color="auto"/>
              <w:right w:val="single" w:sz="4" w:space="0" w:color="auto"/>
            </w:tcBorders>
            <w:shd w:val="clear" w:color="auto" w:fill="auto"/>
            <w:vAlign w:val="bottom"/>
            <w:hideMark/>
          </w:tcPr>
          <w:p w:rsidR="00F23222" w:rsidRPr="004207F6" w:rsidRDefault="00F23222" w:rsidP="004207F6">
            <w:pPr>
              <w:tabs>
                <w:tab w:val="left" w:pos="0"/>
              </w:tabs>
              <w:jc w:val="center"/>
              <w:rPr>
                <w:color w:val="000000"/>
                <w:sz w:val="22"/>
                <w:szCs w:val="22"/>
              </w:rPr>
            </w:pPr>
            <w:r w:rsidRPr="004207F6">
              <w:rPr>
                <w:color w:val="000000"/>
                <w:sz w:val="22"/>
                <w:szCs w:val="22"/>
              </w:rPr>
              <w:t>ср</w:t>
            </w:r>
          </w:p>
        </w:tc>
      </w:tr>
    </w:tbl>
    <w:p w:rsidR="00F23222" w:rsidRDefault="00F23222" w:rsidP="00F23222">
      <w:pPr>
        <w:pStyle w:val="a3"/>
        <w:tabs>
          <w:tab w:val="left" w:pos="0"/>
        </w:tabs>
        <w:spacing w:before="120" w:beforeAutospacing="0" w:after="0" w:afterAutospacing="0"/>
        <w:ind w:firstLine="540"/>
        <w:jc w:val="both"/>
      </w:pPr>
      <w:r w:rsidRPr="0075580B">
        <w:t xml:space="preserve">На основе сравнительного подхода необходимо получить скорректированные цены, т.е. девять вариантов стоимости оцениваемого объекта. Так как оцениваемый объект отличается от аналогов, то в цену аналогов внесены поправки. Поправки вводят так, чтобы приблизить характеристики аналога к характеристикам оцениваемого объекта. Результаты проведения расчетов </w:t>
      </w:r>
      <w:r>
        <w:t>оформлены в Таблице 5</w:t>
      </w:r>
    </w:p>
    <w:p w:rsidR="00F23222" w:rsidRPr="0075580B" w:rsidRDefault="00F23222" w:rsidP="00F23222">
      <w:pPr>
        <w:pStyle w:val="a7"/>
      </w:pPr>
      <w:bookmarkStart w:id="32" w:name="_Ref196022096"/>
      <w:bookmarkStart w:id="33" w:name="_Toc262511585"/>
      <w:bookmarkStart w:id="34" w:name="_Toc262511721"/>
      <w:bookmarkStart w:id="35" w:name="_Toc303595157"/>
      <w:r w:rsidRPr="0075580B">
        <w:t xml:space="preserve">Таблица </w:t>
      </w:r>
      <w:bookmarkEnd w:id="32"/>
      <w:r>
        <w:t>5</w:t>
      </w:r>
      <w:r w:rsidRPr="0075580B">
        <w:t>- Расчет скорректированных цен объектов недвижимости</w:t>
      </w:r>
      <w:bookmarkEnd w:id="33"/>
      <w:bookmarkEnd w:id="34"/>
      <w:bookmarkEnd w:id="35"/>
    </w:p>
    <w:tbl>
      <w:tblPr>
        <w:tblW w:w="10915" w:type="dxa"/>
        <w:tblInd w:w="-885" w:type="dxa"/>
        <w:tblLayout w:type="fixed"/>
        <w:tblLook w:val="04A0" w:firstRow="1" w:lastRow="0" w:firstColumn="1" w:lastColumn="0" w:noHBand="0" w:noVBand="1"/>
      </w:tblPr>
      <w:tblGrid>
        <w:gridCol w:w="1418"/>
        <w:gridCol w:w="709"/>
        <w:gridCol w:w="992"/>
        <w:gridCol w:w="992"/>
        <w:gridCol w:w="993"/>
        <w:gridCol w:w="850"/>
        <w:gridCol w:w="992"/>
        <w:gridCol w:w="993"/>
        <w:gridCol w:w="992"/>
        <w:gridCol w:w="992"/>
        <w:gridCol w:w="992"/>
      </w:tblGrid>
      <w:tr w:rsidR="00F23222" w:rsidRPr="00F23222" w:rsidTr="00F23222">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3222" w:rsidRPr="00F23222" w:rsidRDefault="00F23222" w:rsidP="004207F6">
            <w:pPr>
              <w:jc w:val="center"/>
              <w:rPr>
                <w:color w:val="000000"/>
                <w:sz w:val="20"/>
                <w:szCs w:val="20"/>
              </w:rPr>
            </w:pPr>
            <w:r w:rsidRPr="00F23222">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23222" w:rsidRPr="00F23222" w:rsidRDefault="00F23222" w:rsidP="004207F6">
            <w:pPr>
              <w:jc w:val="center"/>
              <w:rPr>
                <w:color w:val="000000"/>
                <w:sz w:val="20"/>
                <w:szCs w:val="20"/>
              </w:rPr>
            </w:pPr>
            <w:r w:rsidRPr="00F23222">
              <w:rPr>
                <w:color w:val="000000"/>
                <w:sz w:val="20"/>
                <w:szCs w:val="20"/>
              </w:rPr>
              <w:t>Объект оценки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23222" w:rsidRPr="00F23222" w:rsidRDefault="00F23222" w:rsidP="004207F6">
            <w:pPr>
              <w:jc w:val="center"/>
              <w:rPr>
                <w:color w:val="000000"/>
                <w:sz w:val="20"/>
                <w:szCs w:val="20"/>
              </w:rPr>
            </w:pPr>
            <w:r w:rsidRPr="00F23222">
              <w:rPr>
                <w:color w:val="000000"/>
                <w:sz w:val="20"/>
                <w:szCs w:val="20"/>
              </w:rPr>
              <w:t>А1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23222" w:rsidRPr="00F23222" w:rsidRDefault="00F23222" w:rsidP="004207F6">
            <w:pPr>
              <w:jc w:val="center"/>
              <w:rPr>
                <w:color w:val="000000"/>
                <w:sz w:val="20"/>
                <w:szCs w:val="20"/>
              </w:rPr>
            </w:pPr>
            <w:r w:rsidRPr="00F23222">
              <w:rPr>
                <w:color w:val="000000"/>
                <w:sz w:val="20"/>
                <w:szCs w:val="20"/>
              </w:rPr>
              <w:t>А2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F23222" w:rsidRPr="00F23222" w:rsidRDefault="00F23222" w:rsidP="004207F6">
            <w:pPr>
              <w:jc w:val="center"/>
              <w:rPr>
                <w:color w:val="000000"/>
                <w:sz w:val="20"/>
                <w:szCs w:val="20"/>
              </w:rPr>
            </w:pPr>
            <w:r w:rsidRPr="00F23222">
              <w:rPr>
                <w:color w:val="000000"/>
                <w:sz w:val="20"/>
                <w:szCs w:val="20"/>
              </w:rPr>
              <w:t>А3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23222" w:rsidRPr="00F23222" w:rsidRDefault="00F23222" w:rsidP="004207F6">
            <w:pPr>
              <w:jc w:val="center"/>
              <w:rPr>
                <w:color w:val="000000"/>
                <w:sz w:val="20"/>
                <w:szCs w:val="20"/>
              </w:rPr>
            </w:pPr>
            <w:r w:rsidRPr="00F23222">
              <w:rPr>
                <w:color w:val="000000"/>
                <w:sz w:val="20"/>
                <w:szCs w:val="20"/>
              </w:rPr>
              <w:t>А4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23222" w:rsidRPr="00F23222" w:rsidRDefault="00F23222" w:rsidP="004207F6">
            <w:pPr>
              <w:jc w:val="center"/>
              <w:rPr>
                <w:color w:val="000000"/>
                <w:sz w:val="20"/>
                <w:szCs w:val="20"/>
              </w:rPr>
            </w:pPr>
            <w:r w:rsidRPr="00F23222">
              <w:rPr>
                <w:color w:val="000000"/>
                <w:sz w:val="20"/>
                <w:szCs w:val="20"/>
              </w:rPr>
              <w:t>А5</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F23222" w:rsidRPr="00F23222" w:rsidRDefault="00F23222" w:rsidP="004207F6">
            <w:pPr>
              <w:jc w:val="center"/>
              <w:rPr>
                <w:color w:val="000000"/>
                <w:sz w:val="20"/>
                <w:szCs w:val="20"/>
              </w:rPr>
            </w:pPr>
            <w:r w:rsidRPr="00F23222">
              <w:rPr>
                <w:color w:val="000000"/>
                <w:sz w:val="20"/>
                <w:szCs w:val="20"/>
              </w:rPr>
              <w:t>А6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23222" w:rsidRPr="00F23222" w:rsidRDefault="00F23222" w:rsidP="004207F6">
            <w:pPr>
              <w:jc w:val="center"/>
              <w:rPr>
                <w:color w:val="000000"/>
                <w:sz w:val="20"/>
                <w:szCs w:val="20"/>
              </w:rPr>
            </w:pPr>
            <w:r w:rsidRPr="00F23222">
              <w:rPr>
                <w:color w:val="000000"/>
                <w:sz w:val="20"/>
                <w:szCs w:val="20"/>
              </w:rPr>
              <w:t>А7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23222" w:rsidRPr="00F23222" w:rsidRDefault="00F23222" w:rsidP="004207F6">
            <w:pPr>
              <w:jc w:val="center"/>
              <w:rPr>
                <w:color w:val="000000"/>
                <w:sz w:val="20"/>
                <w:szCs w:val="20"/>
              </w:rPr>
            </w:pPr>
            <w:r w:rsidRPr="00F23222">
              <w:rPr>
                <w:color w:val="000000"/>
                <w:sz w:val="20"/>
                <w:szCs w:val="20"/>
              </w:rPr>
              <w:t>А8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23222" w:rsidRPr="00F23222" w:rsidRDefault="00F23222" w:rsidP="004207F6">
            <w:pPr>
              <w:jc w:val="center"/>
              <w:rPr>
                <w:color w:val="000000"/>
                <w:sz w:val="20"/>
                <w:szCs w:val="20"/>
              </w:rPr>
            </w:pPr>
            <w:r w:rsidRPr="00F23222">
              <w:rPr>
                <w:color w:val="000000"/>
                <w:sz w:val="20"/>
                <w:szCs w:val="20"/>
              </w:rPr>
              <w:t>А9</w:t>
            </w:r>
          </w:p>
        </w:tc>
      </w:tr>
      <w:tr w:rsidR="00F23222" w:rsidRPr="00F23222" w:rsidTr="00F23222">
        <w:trPr>
          <w:trHeight w:val="300"/>
        </w:trPr>
        <w:tc>
          <w:tcPr>
            <w:tcW w:w="1418" w:type="dxa"/>
            <w:tcBorders>
              <w:top w:val="nil"/>
              <w:left w:val="single" w:sz="4" w:space="0" w:color="auto"/>
              <w:bottom w:val="single" w:sz="4" w:space="0" w:color="auto"/>
              <w:right w:val="single" w:sz="4" w:space="0" w:color="auto"/>
            </w:tcBorders>
            <w:shd w:val="clear" w:color="000000" w:fill="92D050"/>
            <w:noWrap/>
            <w:vAlign w:val="bottom"/>
            <w:hideMark/>
          </w:tcPr>
          <w:p w:rsidR="00F23222" w:rsidRPr="00F23222" w:rsidRDefault="00F23222" w:rsidP="004207F6">
            <w:pPr>
              <w:jc w:val="center"/>
              <w:rPr>
                <w:color w:val="000000"/>
                <w:sz w:val="20"/>
                <w:szCs w:val="20"/>
              </w:rPr>
            </w:pPr>
            <w:r w:rsidRPr="00F23222">
              <w:rPr>
                <w:color w:val="000000"/>
                <w:sz w:val="20"/>
                <w:szCs w:val="20"/>
              </w:rPr>
              <w:t> </w:t>
            </w:r>
          </w:p>
        </w:tc>
        <w:tc>
          <w:tcPr>
            <w:tcW w:w="9497" w:type="dxa"/>
            <w:gridSpan w:val="10"/>
            <w:tcBorders>
              <w:top w:val="single" w:sz="4" w:space="0" w:color="auto"/>
              <w:left w:val="nil"/>
              <w:bottom w:val="single" w:sz="4" w:space="0" w:color="auto"/>
              <w:right w:val="single" w:sz="4" w:space="0" w:color="auto"/>
            </w:tcBorders>
            <w:shd w:val="clear" w:color="000000" w:fill="92D050"/>
            <w:noWrap/>
            <w:vAlign w:val="center"/>
            <w:hideMark/>
          </w:tcPr>
          <w:p w:rsidR="00F23222" w:rsidRPr="00F23222" w:rsidRDefault="00F23222" w:rsidP="004207F6">
            <w:pPr>
              <w:jc w:val="center"/>
              <w:rPr>
                <w:color w:val="000000"/>
                <w:sz w:val="20"/>
                <w:szCs w:val="20"/>
              </w:rPr>
            </w:pPr>
            <w:r w:rsidRPr="00F23222">
              <w:rPr>
                <w:color w:val="000000"/>
                <w:sz w:val="20"/>
                <w:szCs w:val="20"/>
              </w:rPr>
              <w:t>Описание</w:t>
            </w:r>
          </w:p>
        </w:tc>
      </w:tr>
      <w:tr w:rsidR="00F23222" w:rsidRPr="00F23222" w:rsidTr="00F23222">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23222" w:rsidRPr="00F23222" w:rsidRDefault="00F23222" w:rsidP="004207F6">
            <w:pPr>
              <w:jc w:val="center"/>
              <w:rPr>
                <w:color w:val="000000"/>
                <w:sz w:val="20"/>
                <w:szCs w:val="20"/>
              </w:rPr>
            </w:pPr>
            <w:r w:rsidRPr="00F23222">
              <w:rPr>
                <w:color w:val="000000"/>
                <w:sz w:val="20"/>
                <w:szCs w:val="20"/>
              </w:rPr>
              <w:t>Местоположение</w:t>
            </w:r>
          </w:p>
        </w:tc>
        <w:tc>
          <w:tcPr>
            <w:tcW w:w="709"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С/о</w:t>
            </w:r>
          </w:p>
        </w:tc>
        <w:tc>
          <w:tcPr>
            <w:tcW w:w="992"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С/о</w:t>
            </w:r>
          </w:p>
        </w:tc>
        <w:tc>
          <w:tcPr>
            <w:tcW w:w="992"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С/о</w:t>
            </w:r>
          </w:p>
        </w:tc>
        <w:tc>
          <w:tcPr>
            <w:tcW w:w="993"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С/о</w:t>
            </w:r>
          </w:p>
        </w:tc>
        <w:tc>
          <w:tcPr>
            <w:tcW w:w="850"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О</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О</w:t>
            </w:r>
          </w:p>
        </w:tc>
        <w:tc>
          <w:tcPr>
            <w:tcW w:w="993"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О</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Ц</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Ц</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Ц</w:t>
            </w:r>
          </w:p>
        </w:tc>
      </w:tr>
      <w:tr w:rsidR="00F23222" w:rsidRPr="00F23222" w:rsidTr="00F23222">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23222" w:rsidRPr="00F23222" w:rsidRDefault="00F23222" w:rsidP="004207F6">
            <w:pPr>
              <w:jc w:val="center"/>
              <w:rPr>
                <w:color w:val="000000"/>
                <w:sz w:val="20"/>
                <w:szCs w:val="20"/>
              </w:rPr>
            </w:pPr>
            <w:r w:rsidRPr="00F23222">
              <w:rPr>
                <w:color w:val="000000"/>
                <w:sz w:val="20"/>
                <w:szCs w:val="20"/>
              </w:rPr>
              <w:t>Площадь, кв.м</w:t>
            </w:r>
          </w:p>
        </w:tc>
        <w:tc>
          <w:tcPr>
            <w:tcW w:w="709"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80</w:t>
            </w:r>
          </w:p>
        </w:tc>
        <w:tc>
          <w:tcPr>
            <w:tcW w:w="992"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90</w:t>
            </w:r>
          </w:p>
        </w:tc>
        <w:tc>
          <w:tcPr>
            <w:tcW w:w="992"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75</w:t>
            </w:r>
          </w:p>
        </w:tc>
        <w:tc>
          <w:tcPr>
            <w:tcW w:w="993"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78</w:t>
            </w:r>
          </w:p>
        </w:tc>
        <w:tc>
          <w:tcPr>
            <w:tcW w:w="850"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75</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85</w:t>
            </w:r>
          </w:p>
        </w:tc>
        <w:tc>
          <w:tcPr>
            <w:tcW w:w="993"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82</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84</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85</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75</w:t>
            </w:r>
          </w:p>
        </w:tc>
      </w:tr>
      <w:tr w:rsidR="00F23222" w:rsidRPr="00F23222" w:rsidTr="00F23222">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23222" w:rsidRPr="00F23222" w:rsidRDefault="00F23222" w:rsidP="004207F6">
            <w:pPr>
              <w:jc w:val="center"/>
              <w:rPr>
                <w:color w:val="000000"/>
                <w:sz w:val="20"/>
                <w:szCs w:val="20"/>
              </w:rPr>
            </w:pPr>
            <w:r w:rsidRPr="00F23222">
              <w:rPr>
                <w:color w:val="000000"/>
                <w:sz w:val="20"/>
                <w:szCs w:val="20"/>
              </w:rPr>
              <w:t>Материал стен</w:t>
            </w:r>
          </w:p>
        </w:tc>
        <w:tc>
          <w:tcPr>
            <w:tcW w:w="709"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п</w:t>
            </w:r>
          </w:p>
        </w:tc>
        <w:tc>
          <w:tcPr>
            <w:tcW w:w="992"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к</w:t>
            </w:r>
          </w:p>
        </w:tc>
        <w:tc>
          <w:tcPr>
            <w:tcW w:w="992"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к</w:t>
            </w:r>
          </w:p>
        </w:tc>
        <w:tc>
          <w:tcPr>
            <w:tcW w:w="993"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п</w:t>
            </w:r>
          </w:p>
        </w:tc>
        <w:tc>
          <w:tcPr>
            <w:tcW w:w="850"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п</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п</w:t>
            </w:r>
          </w:p>
        </w:tc>
        <w:tc>
          <w:tcPr>
            <w:tcW w:w="993"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к</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к</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к</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п</w:t>
            </w:r>
          </w:p>
        </w:tc>
      </w:tr>
      <w:tr w:rsidR="00F23222" w:rsidRPr="00F23222" w:rsidTr="00F23222">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23222" w:rsidRPr="00F23222" w:rsidRDefault="00F23222" w:rsidP="004207F6">
            <w:pPr>
              <w:jc w:val="center"/>
              <w:rPr>
                <w:color w:val="000000"/>
                <w:sz w:val="20"/>
                <w:szCs w:val="20"/>
              </w:rPr>
            </w:pPr>
            <w:r w:rsidRPr="00F23222">
              <w:rPr>
                <w:color w:val="000000"/>
                <w:sz w:val="20"/>
                <w:szCs w:val="20"/>
              </w:rPr>
              <w:t>Состояние помещения</w:t>
            </w:r>
          </w:p>
        </w:tc>
        <w:tc>
          <w:tcPr>
            <w:tcW w:w="709"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пл</w:t>
            </w:r>
          </w:p>
        </w:tc>
        <w:tc>
          <w:tcPr>
            <w:tcW w:w="992"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ср</w:t>
            </w:r>
          </w:p>
        </w:tc>
        <w:tc>
          <w:tcPr>
            <w:tcW w:w="992"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пл</w:t>
            </w:r>
          </w:p>
        </w:tc>
        <w:tc>
          <w:tcPr>
            <w:tcW w:w="993"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ср</w:t>
            </w:r>
          </w:p>
        </w:tc>
        <w:tc>
          <w:tcPr>
            <w:tcW w:w="850"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ср</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пл</w:t>
            </w:r>
          </w:p>
        </w:tc>
        <w:tc>
          <w:tcPr>
            <w:tcW w:w="993"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ср</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ср</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пл</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ср</w:t>
            </w:r>
          </w:p>
        </w:tc>
      </w:tr>
      <w:tr w:rsidR="00F23222" w:rsidRPr="00F23222" w:rsidTr="00F23222">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23222" w:rsidRPr="00F23222" w:rsidRDefault="00F23222" w:rsidP="004207F6">
            <w:pPr>
              <w:jc w:val="center"/>
              <w:rPr>
                <w:color w:val="000000"/>
                <w:sz w:val="20"/>
                <w:szCs w:val="20"/>
              </w:rPr>
            </w:pPr>
            <w:r w:rsidRPr="00F23222">
              <w:rPr>
                <w:color w:val="000000"/>
                <w:sz w:val="20"/>
                <w:szCs w:val="20"/>
              </w:rPr>
              <w:t>Цена продажи, тыс.руб.</w:t>
            </w:r>
          </w:p>
        </w:tc>
        <w:tc>
          <w:tcPr>
            <w:tcW w:w="709"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 xml:space="preserve">1 449,00 </w:t>
            </w:r>
          </w:p>
        </w:tc>
        <w:tc>
          <w:tcPr>
            <w:tcW w:w="992"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1 111,00</w:t>
            </w:r>
          </w:p>
        </w:tc>
        <w:tc>
          <w:tcPr>
            <w:tcW w:w="993"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 xml:space="preserve">1 193,00   </w:t>
            </w:r>
          </w:p>
        </w:tc>
        <w:tc>
          <w:tcPr>
            <w:tcW w:w="850"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987,00</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Pr>
                <w:color w:val="000000"/>
                <w:sz w:val="20"/>
                <w:szCs w:val="20"/>
              </w:rPr>
              <w:t>1 107,00</w:t>
            </w:r>
          </w:p>
        </w:tc>
        <w:tc>
          <w:tcPr>
            <w:tcW w:w="993"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 xml:space="preserve">1 148,00 </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Pr>
                <w:color w:val="000000"/>
                <w:sz w:val="20"/>
                <w:szCs w:val="20"/>
              </w:rPr>
              <w:t>1</w:t>
            </w:r>
            <w:r w:rsidRPr="00F23222">
              <w:rPr>
                <w:color w:val="000000"/>
                <w:sz w:val="20"/>
                <w:szCs w:val="20"/>
              </w:rPr>
              <w:t xml:space="preserve">488,00 </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Pr>
                <w:color w:val="000000"/>
                <w:sz w:val="20"/>
                <w:szCs w:val="20"/>
              </w:rPr>
              <w:t>1</w:t>
            </w:r>
            <w:r w:rsidRPr="00F23222">
              <w:rPr>
                <w:color w:val="000000"/>
                <w:sz w:val="20"/>
                <w:szCs w:val="20"/>
              </w:rPr>
              <w:t>430,00</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Pr>
                <w:color w:val="000000"/>
                <w:sz w:val="20"/>
                <w:szCs w:val="20"/>
              </w:rPr>
              <w:t>1</w:t>
            </w:r>
            <w:r w:rsidRPr="00F23222">
              <w:rPr>
                <w:color w:val="000000"/>
                <w:sz w:val="20"/>
                <w:szCs w:val="20"/>
              </w:rPr>
              <w:t>235,00</w:t>
            </w:r>
          </w:p>
        </w:tc>
      </w:tr>
      <w:tr w:rsidR="00F23222" w:rsidRPr="00F23222" w:rsidTr="00F23222">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23222" w:rsidRPr="00F23222" w:rsidRDefault="00F23222" w:rsidP="004207F6">
            <w:pPr>
              <w:jc w:val="center"/>
              <w:rPr>
                <w:color w:val="000000"/>
                <w:sz w:val="20"/>
                <w:szCs w:val="20"/>
              </w:rPr>
            </w:pPr>
            <w:r w:rsidRPr="00F23222">
              <w:rPr>
                <w:color w:val="000000"/>
                <w:sz w:val="20"/>
                <w:szCs w:val="20"/>
              </w:rPr>
              <w:t>Цена продажи, тыс.руб./кв.м</w:t>
            </w:r>
          </w:p>
        </w:tc>
        <w:tc>
          <w:tcPr>
            <w:tcW w:w="709"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 xml:space="preserve">  16,10   </w:t>
            </w:r>
          </w:p>
        </w:tc>
        <w:tc>
          <w:tcPr>
            <w:tcW w:w="992"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 xml:space="preserve">  14,81   </w:t>
            </w:r>
          </w:p>
        </w:tc>
        <w:tc>
          <w:tcPr>
            <w:tcW w:w="993" w:type="dxa"/>
            <w:tcBorders>
              <w:top w:val="nil"/>
              <w:left w:val="nil"/>
              <w:bottom w:val="single" w:sz="4" w:space="0" w:color="auto"/>
              <w:right w:val="single" w:sz="4" w:space="0" w:color="auto"/>
            </w:tcBorders>
            <w:shd w:val="clear" w:color="000000" w:fill="FFFFFF"/>
            <w:noWrap/>
            <w:vAlign w:val="center"/>
            <w:hideMark/>
          </w:tcPr>
          <w:p w:rsidR="00F23222" w:rsidRPr="00F23222" w:rsidRDefault="00F23222" w:rsidP="004207F6">
            <w:pPr>
              <w:jc w:val="center"/>
              <w:rPr>
                <w:color w:val="000000"/>
                <w:sz w:val="20"/>
                <w:szCs w:val="20"/>
              </w:rPr>
            </w:pPr>
            <w:r w:rsidRPr="00F23222">
              <w:rPr>
                <w:color w:val="000000"/>
                <w:sz w:val="20"/>
                <w:szCs w:val="20"/>
              </w:rPr>
              <w:t xml:space="preserve">  15,29   </w:t>
            </w:r>
          </w:p>
        </w:tc>
        <w:tc>
          <w:tcPr>
            <w:tcW w:w="850"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 xml:space="preserve">  13,16   </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 xml:space="preserve">  13,02   </w:t>
            </w:r>
          </w:p>
        </w:tc>
        <w:tc>
          <w:tcPr>
            <w:tcW w:w="993"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 xml:space="preserve">   14,00   </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 xml:space="preserve">  17,71   </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 xml:space="preserve">  16,82   </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 xml:space="preserve">     16,47   </w:t>
            </w:r>
          </w:p>
        </w:tc>
      </w:tr>
      <w:tr w:rsidR="00F23222" w:rsidRPr="00F23222" w:rsidTr="00F23222">
        <w:trPr>
          <w:trHeight w:val="300"/>
        </w:trPr>
        <w:tc>
          <w:tcPr>
            <w:tcW w:w="1418" w:type="dxa"/>
            <w:tcBorders>
              <w:top w:val="nil"/>
              <w:left w:val="single" w:sz="4" w:space="0" w:color="auto"/>
              <w:bottom w:val="single" w:sz="4" w:space="0" w:color="auto"/>
              <w:right w:val="single" w:sz="4" w:space="0" w:color="auto"/>
            </w:tcBorders>
            <w:shd w:val="clear" w:color="000000" w:fill="92D050"/>
            <w:noWrap/>
            <w:vAlign w:val="center"/>
            <w:hideMark/>
          </w:tcPr>
          <w:p w:rsidR="00F23222" w:rsidRPr="00F23222" w:rsidRDefault="00F23222" w:rsidP="004207F6">
            <w:pPr>
              <w:jc w:val="center"/>
              <w:rPr>
                <w:color w:val="000000"/>
                <w:sz w:val="20"/>
                <w:szCs w:val="20"/>
              </w:rPr>
            </w:pPr>
            <w:r w:rsidRPr="00F23222">
              <w:rPr>
                <w:color w:val="000000"/>
                <w:sz w:val="20"/>
                <w:szCs w:val="20"/>
              </w:rPr>
              <w:t> </w:t>
            </w:r>
          </w:p>
        </w:tc>
        <w:tc>
          <w:tcPr>
            <w:tcW w:w="9497" w:type="dxa"/>
            <w:gridSpan w:val="10"/>
            <w:tcBorders>
              <w:top w:val="single" w:sz="4" w:space="0" w:color="auto"/>
              <w:left w:val="nil"/>
              <w:bottom w:val="single" w:sz="4" w:space="0" w:color="auto"/>
              <w:right w:val="single" w:sz="4" w:space="0" w:color="auto"/>
            </w:tcBorders>
            <w:shd w:val="clear" w:color="000000" w:fill="92D050"/>
            <w:noWrap/>
            <w:vAlign w:val="bottom"/>
            <w:hideMark/>
          </w:tcPr>
          <w:p w:rsidR="00F23222" w:rsidRPr="00F23222" w:rsidRDefault="00F23222" w:rsidP="004207F6">
            <w:pPr>
              <w:jc w:val="center"/>
              <w:rPr>
                <w:color w:val="000000"/>
                <w:sz w:val="20"/>
                <w:szCs w:val="20"/>
              </w:rPr>
            </w:pPr>
            <w:r w:rsidRPr="00F23222">
              <w:rPr>
                <w:color w:val="000000"/>
                <w:sz w:val="20"/>
                <w:szCs w:val="20"/>
              </w:rPr>
              <w:t>Корректировки</w:t>
            </w:r>
          </w:p>
        </w:tc>
      </w:tr>
      <w:tr w:rsidR="00F23222" w:rsidRPr="00F23222" w:rsidTr="00F23222">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23222" w:rsidRPr="00F23222" w:rsidRDefault="00F23222" w:rsidP="004207F6">
            <w:pPr>
              <w:jc w:val="center"/>
              <w:rPr>
                <w:color w:val="000000"/>
                <w:sz w:val="20"/>
                <w:szCs w:val="20"/>
              </w:rPr>
            </w:pPr>
            <w:r w:rsidRPr="00F23222">
              <w:rPr>
                <w:color w:val="000000"/>
                <w:sz w:val="20"/>
                <w:szCs w:val="20"/>
              </w:rPr>
              <w:t>Местоположение</w:t>
            </w:r>
          </w:p>
        </w:tc>
        <w:tc>
          <w:tcPr>
            <w:tcW w:w="709" w:type="dxa"/>
            <w:tcBorders>
              <w:top w:val="nil"/>
              <w:left w:val="nil"/>
              <w:bottom w:val="single" w:sz="4" w:space="0" w:color="auto"/>
              <w:right w:val="single" w:sz="4" w:space="0" w:color="auto"/>
            </w:tcBorders>
            <w:shd w:val="clear" w:color="auto" w:fill="auto"/>
            <w:noWrap/>
            <w:vAlign w:val="bottom"/>
            <w:hideMark/>
          </w:tcPr>
          <w:p w:rsidR="00F23222" w:rsidRPr="00F23222" w:rsidRDefault="00F23222" w:rsidP="004207F6">
            <w:pPr>
              <w:jc w:val="center"/>
              <w:rPr>
                <w:color w:val="000000"/>
                <w:sz w:val="20"/>
                <w:szCs w:val="20"/>
              </w:rPr>
            </w:pPr>
            <w:r w:rsidRPr="00F23222">
              <w:rPr>
                <w:color w:val="000000"/>
                <w:sz w:val="20"/>
                <w:szCs w:val="20"/>
              </w:rPr>
              <w:t>С/о</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1,15</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1,15</w:t>
            </w:r>
          </w:p>
        </w:tc>
        <w:tc>
          <w:tcPr>
            <w:tcW w:w="993"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1,15</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0,9</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0,9</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0,9</w:t>
            </w:r>
          </w:p>
        </w:tc>
      </w:tr>
      <w:tr w:rsidR="00F23222" w:rsidRPr="00F23222" w:rsidTr="00F23222">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23222" w:rsidRPr="00F23222" w:rsidRDefault="00F23222" w:rsidP="004207F6">
            <w:pPr>
              <w:jc w:val="center"/>
              <w:rPr>
                <w:color w:val="000000"/>
                <w:sz w:val="20"/>
                <w:szCs w:val="20"/>
              </w:rPr>
            </w:pPr>
            <w:r w:rsidRPr="00F23222">
              <w:rPr>
                <w:color w:val="000000"/>
                <w:sz w:val="20"/>
                <w:szCs w:val="20"/>
              </w:rPr>
              <w:t>Материал стен</w:t>
            </w:r>
          </w:p>
        </w:tc>
        <w:tc>
          <w:tcPr>
            <w:tcW w:w="709" w:type="dxa"/>
            <w:tcBorders>
              <w:top w:val="nil"/>
              <w:left w:val="nil"/>
              <w:bottom w:val="single" w:sz="4" w:space="0" w:color="auto"/>
              <w:right w:val="single" w:sz="4" w:space="0" w:color="auto"/>
            </w:tcBorders>
            <w:shd w:val="clear" w:color="auto" w:fill="auto"/>
            <w:noWrap/>
            <w:vAlign w:val="bottom"/>
            <w:hideMark/>
          </w:tcPr>
          <w:p w:rsidR="00F23222" w:rsidRPr="00F23222" w:rsidRDefault="00F23222" w:rsidP="004207F6">
            <w:pPr>
              <w:jc w:val="center"/>
              <w:rPr>
                <w:color w:val="000000"/>
                <w:sz w:val="20"/>
                <w:szCs w:val="20"/>
              </w:rPr>
            </w:pPr>
            <w:r w:rsidRPr="00F23222">
              <w:rPr>
                <w:color w:val="000000"/>
                <w:sz w:val="20"/>
                <w:szCs w:val="20"/>
              </w:rPr>
              <w:t>п</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0,95</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0,95</w:t>
            </w:r>
          </w:p>
        </w:tc>
        <w:tc>
          <w:tcPr>
            <w:tcW w:w="993"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1,00</w:t>
            </w:r>
          </w:p>
        </w:tc>
        <w:tc>
          <w:tcPr>
            <w:tcW w:w="993"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0,94</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0,93</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0,93</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1,00</w:t>
            </w:r>
          </w:p>
        </w:tc>
      </w:tr>
      <w:tr w:rsidR="00F23222" w:rsidRPr="00F23222" w:rsidTr="00F23222">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23222" w:rsidRPr="00F23222" w:rsidRDefault="00F23222" w:rsidP="004207F6">
            <w:pPr>
              <w:jc w:val="center"/>
              <w:rPr>
                <w:color w:val="000000"/>
                <w:sz w:val="20"/>
                <w:szCs w:val="20"/>
              </w:rPr>
            </w:pPr>
            <w:r w:rsidRPr="00F23222">
              <w:rPr>
                <w:color w:val="000000"/>
                <w:sz w:val="20"/>
                <w:szCs w:val="20"/>
              </w:rPr>
              <w:t>Состояние помещения</w:t>
            </w:r>
          </w:p>
        </w:tc>
        <w:tc>
          <w:tcPr>
            <w:tcW w:w="709" w:type="dxa"/>
            <w:tcBorders>
              <w:top w:val="nil"/>
              <w:left w:val="nil"/>
              <w:bottom w:val="single" w:sz="4" w:space="0" w:color="auto"/>
              <w:right w:val="single" w:sz="4" w:space="0" w:color="auto"/>
            </w:tcBorders>
            <w:shd w:val="clear" w:color="auto" w:fill="auto"/>
            <w:noWrap/>
            <w:vAlign w:val="bottom"/>
            <w:hideMark/>
          </w:tcPr>
          <w:p w:rsidR="00F23222" w:rsidRPr="00F23222" w:rsidRDefault="00F23222" w:rsidP="004207F6">
            <w:pPr>
              <w:jc w:val="center"/>
              <w:rPr>
                <w:color w:val="000000"/>
                <w:sz w:val="20"/>
                <w:szCs w:val="20"/>
              </w:rPr>
            </w:pPr>
            <w:r w:rsidRPr="00F23222">
              <w:rPr>
                <w:color w:val="000000"/>
                <w:sz w:val="20"/>
                <w:szCs w:val="20"/>
              </w:rPr>
              <w:t>пл</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0,92</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1,00</w:t>
            </w:r>
          </w:p>
        </w:tc>
        <w:tc>
          <w:tcPr>
            <w:tcW w:w="993"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0,92</w:t>
            </w:r>
          </w:p>
        </w:tc>
        <w:tc>
          <w:tcPr>
            <w:tcW w:w="850"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0,99</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1,00</w:t>
            </w:r>
          </w:p>
        </w:tc>
        <w:tc>
          <w:tcPr>
            <w:tcW w:w="993"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0,99</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0,95</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0,95</w:t>
            </w:r>
          </w:p>
        </w:tc>
      </w:tr>
      <w:tr w:rsidR="00F23222" w:rsidRPr="00F23222" w:rsidTr="00F23222">
        <w:trPr>
          <w:trHeight w:val="10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23222" w:rsidRPr="00F23222" w:rsidRDefault="00F23222" w:rsidP="004207F6">
            <w:pPr>
              <w:jc w:val="center"/>
              <w:rPr>
                <w:color w:val="000000"/>
                <w:sz w:val="20"/>
                <w:szCs w:val="20"/>
              </w:rPr>
            </w:pPr>
            <w:r w:rsidRPr="00F23222">
              <w:rPr>
                <w:color w:val="000000"/>
                <w:sz w:val="20"/>
                <w:szCs w:val="20"/>
              </w:rPr>
              <w:t>Скорректированная цена предложения, тыс.руб./кв.м</w:t>
            </w:r>
          </w:p>
        </w:tc>
        <w:tc>
          <w:tcPr>
            <w:tcW w:w="709" w:type="dxa"/>
            <w:tcBorders>
              <w:top w:val="nil"/>
              <w:left w:val="nil"/>
              <w:bottom w:val="single" w:sz="4" w:space="0" w:color="auto"/>
              <w:right w:val="single" w:sz="4" w:space="0" w:color="auto"/>
            </w:tcBorders>
            <w:shd w:val="clear" w:color="auto" w:fill="auto"/>
            <w:noWrap/>
            <w:vAlign w:val="bottom"/>
            <w:hideMark/>
          </w:tcPr>
          <w:p w:rsidR="00F23222" w:rsidRPr="00F23222" w:rsidRDefault="00F23222" w:rsidP="004207F6">
            <w:pPr>
              <w:jc w:val="center"/>
              <w:rPr>
                <w:color w:val="000000"/>
                <w:sz w:val="20"/>
                <w:szCs w:val="20"/>
              </w:rPr>
            </w:pPr>
            <w:r w:rsidRPr="00F23222">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14,07</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14,07</w:t>
            </w:r>
          </w:p>
        </w:tc>
        <w:tc>
          <w:tcPr>
            <w:tcW w:w="993"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14,07</w:t>
            </w:r>
          </w:p>
        </w:tc>
        <w:tc>
          <w:tcPr>
            <w:tcW w:w="850"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14,98</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14,98</w:t>
            </w:r>
          </w:p>
        </w:tc>
        <w:tc>
          <w:tcPr>
            <w:tcW w:w="993"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14,98</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14,08</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14,08</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14,08</w:t>
            </w:r>
          </w:p>
        </w:tc>
      </w:tr>
      <w:tr w:rsidR="00F23222" w:rsidRPr="00F23222" w:rsidTr="00F23222">
        <w:trPr>
          <w:trHeight w:val="10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23222" w:rsidRPr="00F23222" w:rsidRDefault="00F23222" w:rsidP="004207F6">
            <w:pPr>
              <w:jc w:val="center"/>
              <w:rPr>
                <w:color w:val="000000"/>
                <w:sz w:val="20"/>
                <w:szCs w:val="20"/>
              </w:rPr>
            </w:pPr>
            <w:r w:rsidRPr="00F23222">
              <w:rPr>
                <w:color w:val="000000"/>
                <w:sz w:val="20"/>
                <w:szCs w:val="20"/>
              </w:rPr>
              <w:t>Итоговая величина стоимости, тыс.руб./кв.м</w:t>
            </w:r>
          </w:p>
        </w:tc>
        <w:tc>
          <w:tcPr>
            <w:tcW w:w="709"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r w:rsidRPr="00F23222">
              <w:rPr>
                <w:color w:val="000000"/>
                <w:sz w:val="20"/>
                <w:szCs w:val="20"/>
              </w:rPr>
              <w:t>14,38</w:t>
            </w: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23222" w:rsidRPr="00F23222" w:rsidRDefault="00F23222" w:rsidP="004207F6">
            <w:pPr>
              <w:jc w:val="center"/>
              <w:rPr>
                <w:color w:val="000000"/>
                <w:sz w:val="20"/>
                <w:szCs w:val="20"/>
              </w:rPr>
            </w:pPr>
          </w:p>
        </w:tc>
      </w:tr>
    </w:tbl>
    <w:p w:rsidR="00F23222" w:rsidRPr="0075580B" w:rsidRDefault="00F23222" w:rsidP="00F23222">
      <w:pPr>
        <w:pStyle w:val="a3"/>
        <w:tabs>
          <w:tab w:val="left" w:pos="0"/>
        </w:tabs>
        <w:spacing w:before="0" w:beforeAutospacing="0" w:after="0" w:afterAutospacing="0"/>
        <w:ind w:left="900"/>
        <w:jc w:val="both"/>
        <w:rPr>
          <w:b/>
        </w:rPr>
      </w:pPr>
      <w:r w:rsidRPr="0075580B">
        <w:rPr>
          <w:b/>
          <w:bCs/>
          <w:iCs/>
        </w:rPr>
        <w:t>Определение величины поправок</w:t>
      </w:r>
      <w:r>
        <w:rPr>
          <w:b/>
          <w:bCs/>
          <w:iCs/>
        </w:rPr>
        <w:t>.</w:t>
      </w:r>
    </w:p>
    <w:p w:rsidR="00F23222" w:rsidRPr="0075580B" w:rsidRDefault="00F23222" w:rsidP="00F23222">
      <w:pPr>
        <w:pStyle w:val="a3"/>
        <w:tabs>
          <w:tab w:val="left" w:pos="0"/>
        </w:tabs>
        <w:spacing w:before="0" w:beforeAutospacing="0" w:after="0" w:afterAutospacing="0"/>
        <w:ind w:firstLine="540"/>
        <w:jc w:val="both"/>
      </w:pPr>
      <w:r w:rsidRPr="0075580B">
        <w:t xml:space="preserve">Расчеты поправок проводится в относительных показателях (долях), при этом нужно придерживаться следующего правила: </w:t>
      </w:r>
      <w:r w:rsidRPr="0075580B">
        <w:rPr>
          <w:iCs/>
        </w:rPr>
        <w:t>Если оцениваемый объект лучше аналога по какому-либо параметру (местоположение, материал стен, состояние помещения), то поправка по этому параметру, вносимая в цену аналога, будет больше единицы. И наоборот, если объект оценки хуже аналога, то величина поправки будет меньше единицы.</w:t>
      </w:r>
    </w:p>
    <w:p w:rsidR="00F23222" w:rsidRPr="004F4997" w:rsidRDefault="00F23222" w:rsidP="00F23222">
      <w:pPr>
        <w:pStyle w:val="a3"/>
        <w:tabs>
          <w:tab w:val="left" w:pos="0"/>
        </w:tabs>
        <w:spacing w:before="120" w:beforeAutospacing="0" w:after="120" w:afterAutospacing="0"/>
        <w:ind w:firstLine="540"/>
        <w:jc w:val="both"/>
        <w:rPr>
          <w:i/>
        </w:rPr>
      </w:pPr>
      <w:r w:rsidRPr="004F4997">
        <w:rPr>
          <w:bCs/>
          <w:i/>
          <w:iCs/>
        </w:rPr>
        <w:t>1. Поправка на местоположение</w:t>
      </w:r>
    </w:p>
    <w:p w:rsidR="00F23222" w:rsidRPr="0075580B" w:rsidRDefault="00F23222" w:rsidP="00F23222">
      <w:pPr>
        <w:pStyle w:val="a3"/>
        <w:tabs>
          <w:tab w:val="left" w:pos="0"/>
        </w:tabs>
        <w:spacing w:before="0" w:beforeAutospacing="0" w:after="0" w:afterAutospacing="0"/>
        <w:ind w:firstLine="540"/>
        <w:jc w:val="both"/>
      </w:pPr>
      <w:r w:rsidRPr="0075580B">
        <w:t>Поправка по местоположению рассчитывается исходя из следующих различий в ценах аналогичных объектов недвижимости:</w:t>
      </w:r>
    </w:p>
    <w:p w:rsidR="00F23222" w:rsidRPr="0075580B" w:rsidRDefault="00F23222" w:rsidP="00F23222">
      <w:pPr>
        <w:numPr>
          <w:ilvl w:val="1"/>
          <w:numId w:val="9"/>
        </w:numPr>
        <w:tabs>
          <w:tab w:val="clear" w:pos="1440"/>
          <w:tab w:val="left" w:pos="0"/>
          <w:tab w:val="num" w:pos="360"/>
        </w:tabs>
        <w:ind w:left="0" w:firstLine="540"/>
        <w:jc w:val="both"/>
      </w:pPr>
      <w:r w:rsidRPr="0075580B">
        <w:t>15 % между расположенными в отдаленном районе и районе средней отдаленности;</w:t>
      </w:r>
    </w:p>
    <w:p w:rsidR="00F23222" w:rsidRPr="0075580B" w:rsidRDefault="00F23222" w:rsidP="00F23222">
      <w:pPr>
        <w:numPr>
          <w:ilvl w:val="1"/>
          <w:numId w:val="9"/>
        </w:numPr>
        <w:tabs>
          <w:tab w:val="clear" w:pos="1440"/>
          <w:tab w:val="left" w:pos="0"/>
          <w:tab w:val="num" w:pos="360"/>
        </w:tabs>
        <w:ind w:left="0" w:firstLine="540"/>
        <w:jc w:val="both"/>
      </w:pPr>
      <w:r w:rsidRPr="0075580B">
        <w:t>10 % между расположенными в центре города и районе средней отдаленности.</w:t>
      </w:r>
    </w:p>
    <w:p w:rsidR="00F23222" w:rsidRPr="0075580B" w:rsidRDefault="00F23222" w:rsidP="00F23222">
      <w:pPr>
        <w:pStyle w:val="a3"/>
        <w:tabs>
          <w:tab w:val="left" w:pos="0"/>
        </w:tabs>
        <w:spacing w:before="120" w:beforeAutospacing="0" w:after="120" w:afterAutospacing="0"/>
        <w:ind w:firstLine="540"/>
        <w:jc w:val="both"/>
        <w:rPr>
          <w:bCs/>
          <w:i/>
          <w:iCs/>
        </w:rPr>
      </w:pPr>
      <w:r w:rsidRPr="0075580B">
        <w:rPr>
          <w:bCs/>
          <w:i/>
          <w:iCs/>
        </w:rPr>
        <w:t>2. Поправки на материал стен и состояние помещения</w:t>
      </w:r>
    </w:p>
    <w:p w:rsidR="00F23222" w:rsidRPr="0075580B" w:rsidRDefault="00F23222" w:rsidP="00F23222">
      <w:pPr>
        <w:pStyle w:val="a3"/>
        <w:tabs>
          <w:tab w:val="left" w:pos="0"/>
        </w:tabs>
        <w:spacing w:before="0" w:beforeAutospacing="0" w:after="0" w:afterAutospacing="0"/>
        <w:ind w:firstLine="540"/>
        <w:jc w:val="both"/>
      </w:pPr>
      <w:r w:rsidRPr="0075580B">
        <w:t>При определении поправок на материал стен и состояние помещения следует учесть:</w:t>
      </w:r>
    </w:p>
    <w:p w:rsidR="00F23222" w:rsidRPr="0075580B" w:rsidRDefault="00F23222" w:rsidP="00F23222">
      <w:pPr>
        <w:numPr>
          <w:ilvl w:val="1"/>
          <w:numId w:val="9"/>
        </w:numPr>
        <w:tabs>
          <w:tab w:val="clear" w:pos="1440"/>
          <w:tab w:val="left" w:pos="0"/>
          <w:tab w:val="num" w:pos="360"/>
        </w:tabs>
        <w:ind w:left="0" w:firstLine="540"/>
        <w:jc w:val="both"/>
      </w:pPr>
      <w:r w:rsidRPr="0075580B">
        <w:t>поправки определяются исходя из цен, приведенных к единице измерителя (в данной контрольной работе это тыс.руб./кв.м);</w:t>
      </w:r>
    </w:p>
    <w:p w:rsidR="00F23222" w:rsidRPr="0075580B" w:rsidRDefault="00F23222" w:rsidP="00F23222">
      <w:pPr>
        <w:numPr>
          <w:ilvl w:val="1"/>
          <w:numId w:val="9"/>
        </w:numPr>
        <w:tabs>
          <w:tab w:val="clear" w:pos="1440"/>
          <w:tab w:val="left" w:pos="0"/>
          <w:tab w:val="num" w:pos="360"/>
        </w:tabs>
        <w:ind w:left="0" w:firstLine="540"/>
        <w:jc w:val="both"/>
      </w:pPr>
      <w:r w:rsidRPr="0075580B">
        <w:t>объекты не должны отличаться по местоположению;</w:t>
      </w:r>
    </w:p>
    <w:p w:rsidR="00F23222" w:rsidRPr="0075580B" w:rsidRDefault="00F23222" w:rsidP="00F23222">
      <w:pPr>
        <w:numPr>
          <w:ilvl w:val="1"/>
          <w:numId w:val="9"/>
        </w:numPr>
        <w:tabs>
          <w:tab w:val="clear" w:pos="1440"/>
          <w:tab w:val="left" w:pos="0"/>
          <w:tab w:val="num" w:pos="360"/>
        </w:tabs>
        <w:ind w:left="0" w:firstLine="540"/>
        <w:jc w:val="both"/>
      </w:pPr>
      <w:r w:rsidRPr="0075580B">
        <w:t>при определении поправок по каждому району города необходимо делить цены объектов с одинаковыми параметрами на цены с отличающимися (например, цены крупнопанельных помещений - на цены кирпичных; цены объектов, находящихся в плохом состоянии – на цены, находящихся в среднем).</w:t>
      </w:r>
    </w:p>
    <w:p w:rsidR="00F23222" w:rsidRPr="0075580B" w:rsidRDefault="00F23222" w:rsidP="00F23222">
      <w:pPr>
        <w:pStyle w:val="a3"/>
        <w:tabs>
          <w:tab w:val="left" w:pos="0"/>
        </w:tabs>
        <w:spacing w:before="0" w:beforeAutospacing="0" w:after="0" w:afterAutospacing="0"/>
        <w:ind w:firstLine="540"/>
        <w:jc w:val="both"/>
      </w:pPr>
      <w:r w:rsidRPr="0075580B">
        <w:t xml:space="preserve">Поправка на состояние помещения рассчитывается методом парных продаж. </w:t>
      </w:r>
    </w:p>
    <w:p w:rsidR="00F23222" w:rsidRPr="0075580B" w:rsidRDefault="00F23222" w:rsidP="00F23222">
      <w:pPr>
        <w:pStyle w:val="a3"/>
        <w:tabs>
          <w:tab w:val="left" w:pos="0"/>
        </w:tabs>
        <w:spacing w:before="0" w:beforeAutospacing="0" w:after="0" w:afterAutospacing="0"/>
        <w:ind w:firstLine="540"/>
        <w:jc w:val="both"/>
      </w:pPr>
      <w:r w:rsidRPr="0075580B">
        <w:t>После вычисления всех поправок необходимо определить скорректированные цены объектов-аналогов. Они определяются умножением приведенной цены объекта-аналога на рассчитанные поправки.</w:t>
      </w:r>
    </w:p>
    <w:p w:rsidR="00F23222" w:rsidRDefault="00F23222" w:rsidP="00F23222">
      <w:pPr>
        <w:pStyle w:val="a3"/>
        <w:tabs>
          <w:tab w:val="left" w:pos="0"/>
        </w:tabs>
        <w:spacing w:before="0" w:beforeAutospacing="0" w:after="0" w:afterAutospacing="0"/>
        <w:ind w:firstLine="540"/>
        <w:jc w:val="both"/>
      </w:pPr>
      <w:r w:rsidRPr="0075580B">
        <w:t>Для определения итоговой величины стоимости объекта оценки необходимо провести согласование скорректированных цен объектов-аналогов. Стоимость объекта оценки определяется как средневзвешенное значение скорректированных цен аналогов. Каждому аналогу присваивается свой вес, при этом учитывается количество поправок, внесенных в цену сопоставимой продажи. Чем меньше количество и величина поправок, тем больший удельный вес имеет данная продажа в процессе итогового согласования данных.</w:t>
      </w:r>
      <w:r>
        <w:t xml:space="preserve"> Но мы рассчитываем как среднеарифметическое от цен объектов аналогов.</w:t>
      </w:r>
    </w:p>
    <w:p w:rsidR="00F23222" w:rsidRDefault="00F23222" w:rsidP="00F23222">
      <w:pPr>
        <w:tabs>
          <w:tab w:val="left" w:pos="0"/>
        </w:tabs>
        <w:ind w:firstLine="708"/>
        <w:jc w:val="both"/>
      </w:pPr>
      <w:r w:rsidRPr="000205E5">
        <w:t>Рыночная стоимость определяется как произведение итоговой величины стоимости на площадь  объекта оценки:</w:t>
      </w:r>
    </w:p>
    <w:p w:rsidR="00F23222" w:rsidRDefault="00F23222" w:rsidP="00F23222">
      <w:pPr>
        <w:tabs>
          <w:tab w:val="left" w:pos="0"/>
        </w:tabs>
        <w:ind w:firstLine="708"/>
        <w:jc w:val="both"/>
      </w:pPr>
      <w:r w:rsidRPr="000205E5">
        <w:t xml:space="preserve">РС= </w:t>
      </w:r>
      <w:r>
        <w:t>14,38</w:t>
      </w:r>
      <w:r w:rsidRPr="000205E5">
        <w:t>*</w:t>
      </w:r>
      <w:r>
        <w:t>80*1000= 1 150 146</w:t>
      </w:r>
      <w:r w:rsidRPr="000205E5">
        <w:t>,</w:t>
      </w:r>
      <w:r>
        <w:t>96</w:t>
      </w:r>
      <w:r w:rsidRPr="000205E5">
        <w:t xml:space="preserve"> руб</w:t>
      </w:r>
      <w:r>
        <w:t>.</w:t>
      </w:r>
    </w:p>
    <w:p w:rsidR="00F23222" w:rsidRDefault="00F23222" w:rsidP="00F23222">
      <w:pPr>
        <w:pStyle w:val="a7"/>
      </w:pPr>
      <w:bookmarkStart w:id="36" w:name="_Toc303595158"/>
      <w:r>
        <w:t>4.</w:t>
      </w:r>
      <w:r w:rsidRPr="00193B79">
        <w:t>3</w:t>
      </w:r>
      <w:r>
        <w:t>. Оценка стоимости  недвижимости доходным подходом.</w:t>
      </w:r>
      <w:bookmarkEnd w:id="36"/>
    </w:p>
    <w:p w:rsidR="00F23222" w:rsidRDefault="00F23222" w:rsidP="00F23222">
      <w:pPr>
        <w:tabs>
          <w:tab w:val="left" w:pos="0"/>
        </w:tabs>
        <w:rPr>
          <w:b/>
          <w:i/>
        </w:rPr>
      </w:pPr>
    </w:p>
    <w:p w:rsidR="00F23222" w:rsidRPr="00193B79" w:rsidRDefault="00F23222" w:rsidP="00F23222">
      <w:pPr>
        <w:pStyle w:val="a3"/>
        <w:tabs>
          <w:tab w:val="left" w:pos="0"/>
        </w:tabs>
        <w:spacing w:before="0" w:beforeAutospacing="0" w:after="0" w:afterAutospacing="0"/>
        <w:ind w:firstLine="540"/>
        <w:jc w:val="both"/>
      </w:pPr>
      <w:r>
        <w:t>Д</w:t>
      </w:r>
      <w:r w:rsidRPr="00193B79">
        <w:t>оходный подход заключается в преобразовании в текущую стоимость ожидаемых выгод, которые может принести использование или будущая продажа объекта с учетом риска.</w:t>
      </w:r>
    </w:p>
    <w:p w:rsidR="00F23222" w:rsidRPr="00193B79" w:rsidRDefault="00F23222" w:rsidP="00F23222">
      <w:pPr>
        <w:pStyle w:val="a3"/>
        <w:tabs>
          <w:tab w:val="left" w:pos="0"/>
        </w:tabs>
        <w:spacing w:before="0" w:beforeAutospacing="0" w:after="0" w:afterAutospacing="0"/>
        <w:ind w:firstLine="540"/>
        <w:jc w:val="both"/>
      </w:pPr>
      <w:r w:rsidRPr="00193B79">
        <w:t>Стоимость объекта недвижимости рассчитывается по формуле:</w:t>
      </w:r>
    </w:p>
    <w:p w:rsidR="00F23222" w:rsidRPr="00193B79" w:rsidRDefault="00F23222" w:rsidP="00F23222">
      <w:pPr>
        <w:tabs>
          <w:tab w:val="left" w:pos="0"/>
        </w:tabs>
        <w:spacing w:before="120" w:after="120"/>
        <w:ind w:firstLine="540"/>
        <w:jc w:val="right"/>
      </w:pPr>
      <w:r w:rsidRPr="00193B79">
        <w:t>С</w:t>
      </w:r>
      <w:r w:rsidRPr="00193B79">
        <w:rPr>
          <w:vertAlign w:val="subscript"/>
        </w:rPr>
        <w:t>дп</w:t>
      </w:r>
      <w:r w:rsidRPr="00193B79">
        <w:t xml:space="preserve"> = ЧОД / </w:t>
      </w:r>
      <w:r w:rsidRPr="00193B79">
        <w:rPr>
          <w:lang w:val="en-US"/>
        </w:rPr>
        <w:t>R</w:t>
      </w:r>
      <w:r w:rsidRPr="00193B79">
        <w:rPr>
          <w:vertAlign w:val="subscript"/>
        </w:rPr>
        <w:t>К</w:t>
      </w:r>
      <w:r w:rsidRPr="00193B79">
        <w:t>,</w:t>
      </w:r>
      <w:r w:rsidRPr="00193B79">
        <w:tab/>
      </w:r>
      <w:r w:rsidRPr="00193B79">
        <w:tab/>
      </w:r>
      <w:r w:rsidRPr="00193B79">
        <w:tab/>
      </w:r>
      <w:r w:rsidRPr="00193B79">
        <w:tab/>
        <w:t xml:space="preserve">Формула </w:t>
      </w:r>
      <w:r>
        <w:t>5</w:t>
      </w:r>
    </w:p>
    <w:p w:rsidR="00F23222" w:rsidRPr="00193B79" w:rsidRDefault="00F23222" w:rsidP="00F23222">
      <w:pPr>
        <w:tabs>
          <w:tab w:val="left" w:pos="0"/>
        </w:tabs>
        <w:ind w:firstLine="540"/>
        <w:jc w:val="both"/>
      </w:pPr>
      <w:r w:rsidRPr="00193B79">
        <w:t>где:</w:t>
      </w:r>
    </w:p>
    <w:p w:rsidR="00F23222" w:rsidRPr="00193B79" w:rsidRDefault="00F23222" w:rsidP="00F23222">
      <w:pPr>
        <w:tabs>
          <w:tab w:val="left" w:pos="0"/>
        </w:tabs>
        <w:jc w:val="both"/>
      </w:pPr>
      <w:r w:rsidRPr="00193B79">
        <w:t>С</w:t>
      </w:r>
      <w:r w:rsidRPr="00193B79">
        <w:rPr>
          <w:vertAlign w:val="subscript"/>
        </w:rPr>
        <w:t>дп</w:t>
      </w:r>
      <w:r w:rsidRPr="00193B79">
        <w:t xml:space="preserve"> - стоимость оцениваемого объекта, рассчитанная с применением доходного подхода, руб.;</w:t>
      </w:r>
    </w:p>
    <w:p w:rsidR="00F23222" w:rsidRPr="00193B79" w:rsidRDefault="00F23222" w:rsidP="00F23222">
      <w:pPr>
        <w:tabs>
          <w:tab w:val="left" w:pos="0"/>
        </w:tabs>
        <w:jc w:val="both"/>
      </w:pPr>
      <w:r w:rsidRPr="00193B79">
        <w:t>ЧОД – величина годового чистого операционного дохода от использования объекта недвижимости, руб.;</w:t>
      </w:r>
    </w:p>
    <w:p w:rsidR="00F23222" w:rsidRPr="00193B79" w:rsidRDefault="00F23222" w:rsidP="00F23222">
      <w:pPr>
        <w:tabs>
          <w:tab w:val="left" w:pos="0"/>
        </w:tabs>
        <w:jc w:val="both"/>
      </w:pPr>
      <w:r w:rsidRPr="00193B79">
        <w:rPr>
          <w:lang w:val="en-US"/>
        </w:rPr>
        <w:t>R</w:t>
      </w:r>
      <w:r w:rsidRPr="00193B79">
        <w:rPr>
          <w:vertAlign w:val="subscript"/>
        </w:rPr>
        <w:t>К</w:t>
      </w:r>
      <w:r w:rsidRPr="00193B79">
        <w:t xml:space="preserve"> - ставка капитализации.</w:t>
      </w:r>
    </w:p>
    <w:p w:rsidR="00F23222" w:rsidRPr="00193B79" w:rsidRDefault="00F23222" w:rsidP="00F23222">
      <w:pPr>
        <w:tabs>
          <w:tab w:val="left" w:pos="0"/>
        </w:tabs>
        <w:spacing w:before="120"/>
        <w:ind w:firstLine="540"/>
        <w:jc w:val="both"/>
      </w:pPr>
      <w:r w:rsidRPr="00193B79">
        <w:t>Ставка капитализации может быть рассчитана с использованием метода рыночной экстракции по формуле:</w:t>
      </w:r>
    </w:p>
    <w:p w:rsidR="00F23222" w:rsidRPr="00193B79" w:rsidRDefault="00F23222" w:rsidP="00F23222">
      <w:pPr>
        <w:tabs>
          <w:tab w:val="left" w:pos="0"/>
        </w:tabs>
        <w:spacing w:before="120" w:after="120"/>
        <w:ind w:firstLine="540"/>
        <w:jc w:val="right"/>
      </w:pPr>
      <w:r w:rsidRPr="00193B79">
        <w:rPr>
          <w:lang w:val="en-US"/>
        </w:rPr>
        <w:t>R</w:t>
      </w:r>
      <w:r w:rsidRPr="00193B79">
        <w:rPr>
          <w:vertAlign w:val="subscript"/>
        </w:rPr>
        <w:t>К</w:t>
      </w:r>
      <w:r w:rsidRPr="00193B79">
        <w:t xml:space="preserve"> = ЧОД</w:t>
      </w:r>
      <w:r w:rsidRPr="00193B79">
        <w:rPr>
          <w:vertAlign w:val="subscript"/>
        </w:rPr>
        <w:t>i</w:t>
      </w:r>
      <w:r w:rsidRPr="00193B79">
        <w:t xml:space="preserve"> / </w:t>
      </w:r>
      <w:r w:rsidRPr="00193B79">
        <w:rPr>
          <w:lang w:val="en-US"/>
        </w:rPr>
        <w:t>V</w:t>
      </w:r>
      <w:r w:rsidRPr="00193B79">
        <w:rPr>
          <w:vertAlign w:val="subscript"/>
        </w:rPr>
        <w:t>i</w:t>
      </w:r>
      <w:r w:rsidRPr="00193B79">
        <w:t>,</w:t>
      </w:r>
      <w:r w:rsidRPr="00193B79">
        <w:tab/>
      </w:r>
      <w:r w:rsidRPr="00193B79">
        <w:tab/>
      </w:r>
      <w:r w:rsidRPr="00193B79">
        <w:tab/>
      </w:r>
      <w:r w:rsidRPr="00193B79">
        <w:tab/>
        <w:t xml:space="preserve">Формула </w:t>
      </w:r>
      <w:r>
        <w:t>6</w:t>
      </w:r>
    </w:p>
    <w:p w:rsidR="00F23222" w:rsidRPr="00193B79" w:rsidRDefault="00F23222" w:rsidP="00F23222">
      <w:pPr>
        <w:pStyle w:val="a3"/>
        <w:tabs>
          <w:tab w:val="left" w:pos="0"/>
        </w:tabs>
        <w:spacing w:before="0" w:beforeAutospacing="0" w:after="0" w:afterAutospacing="0"/>
        <w:ind w:firstLine="540"/>
        <w:jc w:val="both"/>
      </w:pPr>
      <w:r w:rsidRPr="00193B79">
        <w:t>где:</w:t>
      </w:r>
    </w:p>
    <w:p w:rsidR="00F23222" w:rsidRPr="00193B79" w:rsidRDefault="00F23222" w:rsidP="00F23222">
      <w:pPr>
        <w:pStyle w:val="a3"/>
        <w:tabs>
          <w:tab w:val="left" w:pos="0"/>
        </w:tabs>
        <w:spacing w:before="0" w:beforeAutospacing="0" w:after="0" w:afterAutospacing="0"/>
        <w:ind w:firstLine="540"/>
        <w:jc w:val="both"/>
      </w:pPr>
      <w:r w:rsidRPr="00193B79">
        <w:t>i - сопоставимый объект, i = 1...9;</w:t>
      </w:r>
    </w:p>
    <w:p w:rsidR="00F23222" w:rsidRPr="00193B79" w:rsidRDefault="00F23222" w:rsidP="00F23222">
      <w:pPr>
        <w:pStyle w:val="a3"/>
        <w:tabs>
          <w:tab w:val="left" w:pos="0"/>
        </w:tabs>
        <w:spacing w:before="0" w:beforeAutospacing="0" w:after="0" w:afterAutospacing="0"/>
        <w:ind w:firstLine="540"/>
        <w:jc w:val="both"/>
      </w:pPr>
      <w:r w:rsidRPr="00193B79">
        <w:t>ЧОД</w:t>
      </w:r>
      <w:r w:rsidRPr="00193B79">
        <w:rPr>
          <w:vertAlign w:val="subscript"/>
        </w:rPr>
        <w:t>i</w:t>
      </w:r>
      <w:r w:rsidRPr="00193B79">
        <w:t xml:space="preserve"> - чистый операционный доход за год от i-го объекта недвижимости, сопоставимого с оцениваемым (Приложение 3), руб.;</w:t>
      </w:r>
    </w:p>
    <w:p w:rsidR="00F23222" w:rsidRDefault="00F23222" w:rsidP="00F23222">
      <w:pPr>
        <w:pStyle w:val="a3"/>
        <w:tabs>
          <w:tab w:val="left" w:pos="0"/>
        </w:tabs>
        <w:spacing w:before="0" w:beforeAutospacing="0" w:after="0" w:afterAutospacing="0"/>
        <w:ind w:firstLine="540"/>
        <w:jc w:val="both"/>
      </w:pPr>
      <w:r w:rsidRPr="00193B79">
        <w:rPr>
          <w:lang w:val="en-US"/>
        </w:rPr>
        <w:t>V</w:t>
      </w:r>
      <w:r w:rsidRPr="00193B79">
        <w:rPr>
          <w:vertAlign w:val="subscript"/>
        </w:rPr>
        <w:t>i</w:t>
      </w:r>
      <w:r w:rsidRPr="00193B79">
        <w:t xml:space="preserve"> - цена продажи i-го объекта недвижимости, сопоставимого с оцениваемым (Приложение 2), руб.</w:t>
      </w:r>
      <w:r>
        <w:t xml:space="preserve"> </w:t>
      </w:r>
    </w:p>
    <w:p w:rsidR="00F23222" w:rsidRPr="00193B79" w:rsidRDefault="00F23222" w:rsidP="00F23222">
      <w:pPr>
        <w:pStyle w:val="a3"/>
        <w:tabs>
          <w:tab w:val="left" w:pos="0"/>
        </w:tabs>
        <w:spacing w:before="120" w:beforeAutospacing="0" w:after="0" w:afterAutospacing="0"/>
        <w:ind w:firstLine="540"/>
        <w:jc w:val="both"/>
      </w:pPr>
      <w:r w:rsidRPr="00193B79">
        <w:rPr>
          <w:b/>
          <w:bCs/>
          <w:iCs/>
        </w:rPr>
        <w:t>Этапы расчета ЧОД</w:t>
      </w:r>
    </w:p>
    <w:p w:rsidR="00F23222" w:rsidRPr="00193B79" w:rsidRDefault="00F23222" w:rsidP="00F23222">
      <w:pPr>
        <w:tabs>
          <w:tab w:val="left" w:pos="0"/>
        </w:tabs>
        <w:ind w:firstLine="540"/>
        <w:jc w:val="both"/>
      </w:pPr>
      <w:r w:rsidRPr="00193B79">
        <w:t>Для определения ЧОД следует рассчитать потенциальный и действительный валовой доходы от оцениваемого объекта.</w:t>
      </w:r>
    </w:p>
    <w:p w:rsidR="00F23222" w:rsidRPr="00193B79" w:rsidRDefault="00F23222" w:rsidP="00F23222">
      <w:pPr>
        <w:tabs>
          <w:tab w:val="left" w:pos="0"/>
        </w:tabs>
        <w:spacing w:before="120" w:after="120"/>
        <w:ind w:firstLine="540"/>
        <w:jc w:val="both"/>
        <w:rPr>
          <w:i/>
        </w:rPr>
      </w:pPr>
      <w:r w:rsidRPr="00193B79">
        <w:rPr>
          <w:i/>
        </w:rPr>
        <w:t>1. Расчет потенциального валового дохода (ПВД)</w:t>
      </w:r>
    </w:p>
    <w:p w:rsidR="00F23222" w:rsidRPr="00193B79" w:rsidRDefault="00F23222" w:rsidP="00F23222">
      <w:pPr>
        <w:tabs>
          <w:tab w:val="left" w:pos="0"/>
        </w:tabs>
        <w:ind w:firstLine="540"/>
        <w:jc w:val="both"/>
      </w:pPr>
      <w:r w:rsidRPr="00193B79">
        <w:t>Потенциальный валовой доход - это сумма всех ожидаемых поступлений от объекта. Потенциальный валовой доход определяется по формуле:</w:t>
      </w:r>
    </w:p>
    <w:p w:rsidR="00F23222" w:rsidRPr="00193B79" w:rsidRDefault="00F23222" w:rsidP="00F23222">
      <w:pPr>
        <w:tabs>
          <w:tab w:val="left" w:pos="0"/>
        </w:tabs>
        <w:spacing w:before="120" w:after="120"/>
        <w:ind w:firstLine="540"/>
        <w:jc w:val="right"/>
      </w:pPr>
      <w:r w:rsidRPr="00193B79">
        <w:t>ПВД=S × А × n,</w:t>
      </w:r>
      <w:r w:rsidRPr="00193B79">
        <w:tab/>
      </w:r>
      <w:r w:rsidRPr="00193B79">
        <w:tab/>
      </w:r>
      <w:r w:rsidRPr="00193B79">
        <w:tab/>
      </w:r>
      <w:r w:rsidRPr="00193B79">
        <w:tab/>
        <w:t xml:space="preserve">Формула </w:t>
      </w:r>
      <w:r>
        <w:t>7</w:t>
      </w:r>
    </w:p>
    <w:p w:rsidR="00F23222" w:rsidRPr="00193B79" w:rsidRDefault="00F23222" w:rsidP="00F23222">
      <w:pPr>
        <w:tabs>
          <w:tab w:val="left" w:pos="0"/>
        </w:tabs>
        <w:ind w:firstLine="540"/>
        <w:jc w:val="both"/>
      </w:pPr>
      <w:r w:rsidRPr="00193B79">
        <w:t>где:</w:t>
      </w:r>
    </w:p>
    <w:p w:rsidR="00F23222" w:rsidRPr="00193B79" w:rsidRDefault="00F23222" w:rsidP="00F23222">
      <w:pPr>
        <w:tabs>
          <w:tab w:val="left" w:pos="0"/>
        </w:tabs>
        <w:ind w:firstLine="540"/>
        <w:jc w:val="both"/>
      </w:pPr>
      <w:r w:rsidRPr="00193B79">
        <w:t>А - арендная ставка в месяц за оцениваемое нежилое помещение, руб./кв.м;</w:t>
      </w:r>
    </w:p>
    <w:p w:rsidR="00F23222" w:rsidRDefault="00F23222" w:rsidP="00F23222">
      <w:pPr>
        <w:tabs>
          <w:tab w:val="left" w:pos="0"/>
        </w:tabs>
        <w:ind w:firstLine="540"/>
        <w:jc w:val="both"/>
      </w:pPr>
      <w:r w:rsidRPr="00193B79">
        <w:rPr>
          <w:lang w:val="en-US"/>
        </w:rPr>
        <w:t>n</w:t>
      </w:r>
      <w:r w:rsidRPr="00193B79">
        <w:t xml:space="preserve"> - количество месяцев в периоде, за который определяется ПВД.</w:t>
      </w:r>
    </w:p>
    <w:p w:rsidR="00F23222" w:rsidRDefault="00F23222" w:rsidP="00F23222">
      <w:pPr>
        <w:tabs>
          <w:tab w:val="left" w:pos="0"/>
        </w:tabs>
        <w:ind w:firstLine="540"/>
        <w:jc w:val="both"/>
        <w:rPr>
          <w:b/>
        </w:rPr>
      </w:pPr>
    </w:p>
    <w:p w:rsidR="00F23222" w:rsidRPr="00193B79" w:rsidRDefault="00F23222" w:rsidP="00F23222">
      <w:pPr>
        <w:tabs>
          <w:tab w:val="left" w:pos="0"/>
        </w:tabs>
        <w:ind w:firstLine="540"/>
        <w:jc w:val="both"/>
      </w:pPr>
      <w:r w:rsidRPr="0065594F">
        <w:rPr>
          <w:b/>
        </w:rPr>
        <w:t>ПВД</w:t>
      </w:r>
      <w:r>
        <w:t xml:space="preserve"> </w:t>
      </w:r>
      <w:r w:rsidRPr="00193B79">
        <w:t>=</w:t>
      </w:r>
      <w:r>
        <w:t xml:space="preserve"> 80*</w:t>
      </w:r>
      <w:r w:rsidRPr="00F23222">
        <w:t>170</w:t>
      </w:r>
      <w:r>
        <w:t xml:space="preserve">*12 = </w:t>
      </w:r>
      <w:r w:rsidR="009D6DC9">
        <w:t>163 200</w:t>
      </w:r>
      <w:r>
        <w:t xml:space="preserve"> руб.</w:t>
      </w:r>
    </w:p>
    <w:p w:rsidR="00F23222" w:rsidRPr="00193B79" w:rsidRDefault="00F23222" w:rsidP="00F23222">
      <w:pPr>
        <w:tabs>
          <w:tab w:val="left" w:pos="0"/>
        </w:tabs>
        <w:spacing w:before="120" w:after="120"/>
        <w:ind w:left="900" w:firstLine="540"/>
        <w:jc w:val="both"/>
        <w:rPr>
          <w:i/>
        </w:rPr>
      </w:pPr>
      <w:r w:rsidRPr="00193B79">
        <w:rPr>
          <w:i/>
        </w:rPr>
        <w:t>2. Определение действительного валового дохода (ДВД)</w:t>
      </w:r>
    </w:p>
    <w:p w:rsidR="00F23222" w:rsidRPr="00193B79" w:rsidRDefault="00F23222" w:rsidP="00F23222">
      <w:pPr>
        <w:pStyle w:val="a3"/>
        <w:tabs>
          <w:tab w:val="left" w:pos="0"/>
        </w:tabs>
        <w:spacing w:before="0" w:beforeAutospacing="0" w:after="0" w:afterAutospacing="0"/>
        <w:ind w:left="900" w:firstLine="540"/>
        <w:jc w:val="both"/>
      </w:pPr>
      <w:r w:rsidRPr="00193B79">
        <w:t>Действительный валовой доход - это величина, равная потенциальному валовому доходу за вычетом потерь от недозагрузки объекта и недосбора арендных платежей. Расчет ДВД для сдаваемых в аренду объектов выполняется по формуле:</w:t>
      </w:r>
    </w:p>
    <w:p w:rsidR="00F23222" w:rsidRPr="00193B79" w:rsidRDefault="00F23222" w:rsidP="00F23222">
      <w:pPr>
        <w:tabs>
          <w:tab w:val="left" w:pos="0"/>
        </w:tabs>
        <w:spacing w:before="120" w:after="120"/>
        <w:ind w:left="900" w:firstLine="540"/>
        <w:jc w:val="right"/>
      </w:pPr>
      <w:r w:rsidRPr="00193B79">
        <w:t>ДВД = ПВД - П1 - П2,</w:t>
      </w:r>
      <w:r w:rsidRPr="00193B79">
        <w:tab/>
      </w:r>
      <w:r w:rsidRPr="00193B79">
        <w:tab/>
      </w:r>
      <w:r w:rsidRPr="00193B79">
        <w:tab/>
        <w:t xml:space="preserve">Формула </w:t>
      </w:r>
      <w:r>
        <w:t>8</w:t>
      </w:r>
    </w:p>
    <w:p w:rsidR="00F23222" w:rsidRPr="00193B79" w:rsidRDefault="00F23222" w:rsidP="00F23222">
      <w:pPr>
        <w:pStyle w:val="a3"/>
        <w:tabs>
          <w:tab w:val="left" w:pos="0"/>
        </w:tabs>
        <w:spacing w:before="0" w:beforeAutospacing="0" w:after="0" w:afterAutospacing="0"/>
        <w:ind w:left="900" w:firstLine="540"/>
        <w:jc w:val="both"/>
      </w:pPr>
      <w:r w:rsidRPr="00193B79">
        <w:t>где:</w:t>
      </w:r>
    </w:p>
    <w:p w:rsidR="00F23222" w:rsidRPr="00193B79" w:rsidRDefault="00F23222" w:rsidP="00F23222">
      <w:pPr>
        <w:pStyle w:val="a3"/>
        <w:tabs>
          <w:tab w:val="left" w:pos="0"/>
        </w:tabs>
        <w:spacing w:before="0" w:beforeAutospacing="0" w:after="0" w:afterAutospacing="0"/>
        <w:ind w:left="900" w:firstLine="540"/>
        <w:jc w:val="both"/>
      </w:pPr>
      <w:r w:rsidRPr="00193B79">
        <w:t>П1 - потери от недозагруженности помещений, тыс. руб.;</w:t>
      </w:r>
    </w:p>
    <w:p w:rsidR="00F23222" w:rsidRPr="00193B79" w:rsidRDefault="00F23222" w:rsidP="00F23222">
      <w:pPr>
        <w:pStyle w:val="a3"/>
        <w:tabs>
          <w:tab w:val="left" w:pos="0"/>
        </w:tabs>
        <w:spacing w:before="0" w:beforeAutospacing="0" w:after="0" w:afterAutospacing="0"/>
        <w:ind w:left="900" w:firstLine="540"/>
        <w:jc w:val="both"/>
      </w:pPr>
      <w:r w:rsidRPr="00193B79">
        <w:t>П2 - потери от недосбора арендной платы, тыс. руб.</w:t>
      </w:r>
    </w:p>
    <w:p w:rsidR="00F23222" w:rsidRPr="00193B79" w:rsidRDefault="00F23222" w:rsidP="00F23222">
      <w:pPr>
        <w:tabs>
          <w:tab w:val="left" w:pos="0"/>
        </w:tabs>
        <w:spacing w:before="120"/>
        <w:ind w:left="900" w:firstLine="540"/>
        <w:jc w:val="both"/>
      </w:pPr>
      <w:r w:rsidRPr="00193B79">
        <w:t>Данные потери возможны вследствие наличия вакансий и недосбора арендных платежей (в период смены арендатора), нарушения графика арендных платежей. Потери оцениваются в виде коэффициента недоиспользования, определяемого как отношение потерь арендной платы к величине потенциального валового дохода.</w:t>
      </w:r>
    </w:p>
    <w:p w:rsidR="00F23222" w:rsidRPr="00193B79" w:rsidRDefault="00F23222" w:rsidP="00F23222">
      <w:pPr>
        <w:tabs>
          <w:tab w:val="left" w:pos="0"/>
        </w:tabs>
        <w:ind w:firstLine="540"/>
        <w:jc w:val="both"/>
      </w:pPr>
      <w:r w:rsidRPr="00193B79">
        <w:t>Поправка на потери при сборе арендной платы обычно не учитывается, так как в настоящее время, в подавляющем большинстве случаев, установилась практика взимания авансовых платежей с арендатора, либо формирования возвращаемого фонда, за счет арендатора, в размере величины арендной платы за определенный период (обычно 1…3 месяца).</w:t>
      </w:r>
    </w:p>
    <w:p w:rsidR="00F23222" w:rsidRDefault="00F23222" w:rsidP="00F23222">
      <w:pPr>
        <w:tabs>
          <w:tab w:val="left" w:pos="0"/>
        </w:tabs>
        <w:ind w:firstLine="540"/>
        <w:jc w:val="both"/>
      </w:pPr>
      <w:r w:rsidRPr="00193B79">
        <w:t xml:space="preserve">Потери от недоиспользования (недозагрузки) определяются исходя из информации агентств недвижимости, в соответствии с которой время, необходимое для поиска нового арендатора, составляет 2-3 недели, что от годового фонда времени (52 недели) составляет 4-6 %. </w:t>
      </w:r>
      <w:r>
        <w:t>Мы</w:t>
      </w:r>
      <w:r w:rsidRPr="00193B79">
        <w:t xml:space="preserve"> принимается среднее значение – 5 %.</w:t>
      </w:r>
    </w:p>
    <w:p w:rsidR="00F23222" w:rsidRPr="00193B79" w:rsidRDefault="00F23222" w:rsidP="00F23222">
      <w:pPr>
        <w:tabs>
          <w:tab w:val="left" w:pos="0"/>
        </w:tabs>
        <w:ind w:firstLine="540"/>
        <w:jc w:val="both"/>
      </w:pPr>
      <w:r w:rsidRPr="0065594F">
        <w:rPr>
          <w:b/>
        </w:rPr>
        <w:t>ДВД</w:t>
      </w:r>
      <w:r w:rsidRPr="00193B79">
        <w:t xml:space="preserve"> =</w:t>
      </w:r>
      <w:r>
        <w:t xml:space="preserve"> </w:t>
      </w:r>
      <w:r w:rsidR="009D6DC9">
        <w:t>163 200</w:t>
      </w:r>
      <w:r>
        <w:t xml:space="preserve"> – </w:t>
      </w:r>
      <w:r w:rsidR="009D6DC9">
        <w:t xml:space="preserve">163 200 </w:t>
      </w:r>
      <w:r>
        <w:t xml:space="preserve">*0,05 = </w:t>
      </w:r>
      <w:r w:rsidR="009D6DC9">
        <w:t>155 040</w:t>
      </w:r>
      <w:r>
        <w:t xml:space="preserve"> руб.</w:t>
      </w:r>
    </w:p>
    <w:p w:rsidR="00F23222" w:rsidRPr="00193B79" w:rsidRDefault="00F23222" w:rsidP="00F23222">
      <w:pPr>
        <w:tabs>
          <w:tab w:val="left" w:pos="0"/>
        </w:tabs>
        <w:spacing w:before="120" w:after="120"/>
        <w:ind w:firstLine="540"/>
        <w:jc w:val="both"/>
        <w:rPr>
          <w:i/>
        </w:rPr>
      </w:pPr>
      <w:r w:rsidRPr="00193B79">
        <w:rPr>
          <w:i/>
        </w:rPr>
        <w:t>3. Расчет чистого операционного дохода (ЧОД)</w:t>
      </w:r>
    </w:p>
    <w:p w:rsidR="00F23222" w:rsidRPr="00193B79" w:rsidRDefault="00F23222" w:rsidP="00F23222">
      <w:pPr>
        <w:pStyle w:val="a3"/>
        <w:tabs>
          <w:tab w:val="left" w:pos="0"/>
        </w:tabs>
        <w:spacing w:before="0" w:beforeAutospacing="0" w:after="0" w:afterAutospacing="0"/>
        <w:ind w:firstLine="540"/>
        <w:jc w:val="both"/>
      </w:pPr>
      <w:r w:rsidRPr="00193B79">
        <w:t>Чистый операционный доход (ЧОД) представляет собой рассчитанную устойчивую величину ожидаемого годового чистого дохода, полученного от оцениваемого имущества после вычета всех эксплуатационных расходов и резервов. Величина годового ЧОД рассчитывается по формуле:</w:t>
      </w:r>
    </w:p>
    <w:p w:rsidR="00F23222" w:rsidRPr="00193B79" w:rsidRDefault="00F23222" w:rsidP="00F23222">
      <w:pPr>
        <w:tabs>
          <w:tab w:val="left" w:pos="0"/>
        </w:tabs>
        <w:spacing w:before="120" w:after="120"/>
        <w:ind w:firstLine="540"/>
        <w:jc w:val="right"/>
      </w:pPr>
      <w:r w:rsidRPr="00193B79">
        <w:t>ЧОД = ДВД - ОР,</w:t>
      </w:r>
      <w:r w:rsidRPr="00193B79">
        <w:tab/>
      </w:r>
      <w:r w:rsidRPr="00193B79">
        <w:tab/>
      </w:r>
      <w:r w:rsidRPr="00193B79">
        <w:tab/>
      </w:r>
      <w:r w:rsidRPr="00193B79">
        <w:tab/>
        <w:t xml:space="preserve">Формула </w:t>
      </w:r>
      <w:fldSimple w:instr=" SEQ Формула \* ARABIC ">
        <w:r w:rsidRPr="00193B79">
          <w:rPr>
            <w:noProof/>
          </w:rPr>
          <w:t>10</w:t>
        </w:r>
      </w:fldSimple>
    </w:p>
    <w:p w:rsidR="00F23222" w:rsidRPr="00193B79" w:rsidRDefault="00F23222" w:rsidP="00F23222">
      <w:pPr>
        <w:pStyle w:val="a3"/>
        <w:tabs>
          <w:tab w:val="left" w:pos="0"/>
        </w:tabs>
        <w:spacing w:before="0" w:beforeAutospacing="0" w:after="0" w:afterAutospacing="0"/>
        <w:ind w:firstLine="540"/>
        <w:jc w:val="both"/>
      </w:pPr>
      <w:r>
        <w:t xml:space="preserve">где, </w:t>
      </w:r>
      <w:r w:rsidRPr="00193B79">
        <w:t>ОР - операционные расходы на содержание оцениваемого объекта, тыс. руб.</w:t>
      </w:r>
    </w:p>
    <w:p w:rsidR="00F23222" w:rsidRDefault="00F23222" w:rsidP="00F23222">
      <w:pPr>
        <w:pStyle w:val="a3"/>
        <w:tabs>
          <w:tab w:val="left" w:pos="0"/>
        </w:tabs>
        <w:spacing w:before="120" w:beforeAutospacing="0" w:after="0" w:afterAutospacing="0"/>
        <w:ind w:firstLine="540"/>
        <w:jc w:val="both"/>
      </w:pPr>
      <w:r w:rsidRPr="00193B79">
        <w:t>Расходы на содержание - это периодические расходы для обеспечения нормального функционирования объекта и воспроизводства действительного валового дохода. Величина расходов на содержание оцениваемого объекта принимаются равными 28 % от ПВД. Расчет величины ЧОД оформл</w:t>
      </w:r>
      <w:r>
        <w:t>ен</w:t>
      </w:r>
      <w:r w:rsidRPr="00193B79">
        <w:t xml:space="preserve"> в таблице</w:t>
      </w:r>
      <w:r>
        <w:t xml:space="preserve"> 6</w:t>
      </w:r>
      <w:r w:rsidRPr="00193B79">
        <w:t>.</w:t>
      </w:r>
    </w:p>
    <w:p w:rsidR="00F23222" w:rsidRDefault="00F23222" w:rsidP="00F23222">
      <w:pPr>
        <w:pStyle w:val="a3"/>
        <w:tabs>
          <w:tab w:val="left" w:pos="0"/>
        </w:tabs>
        <w:spacing w:before="120" w:beforeAutospacing="0" w:after="0" w:afterAutospacing="0"/>
        <w:ind w:firstLine="540"/>
        <w:jc w:val="both"/>
      </w:pPr>
    </w:p>
    <w:p w:rsidR="00F23222" w:rsidRPr="00193B79" w:rsidRDefault="00F23222" w:rsidP="00F23222">
      <w:pPr>
        <w:pStyle w:val="a7"/>
      </w:pPr>
      <w:bookmarkStart w:id="37" w:name="_Toc262511586"/>
      <w:bookmarkStart w:id="38" w:name="_Toc262511722"/>
      <w:bookmarkStart w:id="39" w:name="_Toc303595159"/>
      <w:r w:rsidRPr="00193B79">
        <w:t xml:space="preserve">Таблица </w:t>
      </w:r>
      <w:r>
        <w:t>6</w:t>
      </w:r>
      <w:r w:rsidRPr="00193B79">
        <w:t xml:space="preserve"> - Расчет ЧОД оцениваемого нежилого помещения</w:t>
      </w:r>
      <w:bookmarkEnd w:id="37"/>
      <w:bookmarkEnd w:id="38"/>
      <w:bookmarkEnd w:id="39"/>
    </w:p>
    <w:tbl>
      <w:tblPr>
        <w:tblW w:w="9862" w:type="dxa"/>
        <w:tblInd w:w="93" w:type="dxa"/>
        <w:tblLook w:val="04A0" w:firstRow="1" w:lastRow="0" w:firstColumn="1" w:lastColumn="0" w:noHBand="0" w:noVBand="1"/>
      </w:tblPr>
      <w:tblGrid>
        <w:gridCol w:w="1448"/>
        <w:gridCol w:w="4041"/>
        <w:gridCol w:w="2232"/>
        <w:gridCol w:w="2141"/>
      </w:tblGrid>
      <w:tr w:rsidR="009D6DC9" w:rsidRPr="00F2199A" w:rsidTr="00456131">
        <w:trPr>
          <w:trHeight w:val="508"/>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DC9" w:rsidRDefault="009D6DC9" w:rsidP="004207F6">
            <w:pPr>
              <w:jc w:val="center"/>
              <w:rPr>
                <w:color w:val="000000"/>
                <w:sz w:val="20"/>
                <w:szCs w:val="20"/>
              </w:rPr>
            </w:pPr>
            <w:r>
              <w:rPr>
                <w:color w:val="000000"/>
                <w:sz w:val="20"/>
                <w:szCs w:val="20"/>
              </w:rPr>
              <w:t>№ п/п</w:t>
            </w:r>
          </w:p>
        </w:tc>
        <w:tc>
          <w:tcPr>
            <w:tcW w:w="4041" w:type="dxa"/>
            <w:tcBorders>
              <w:top w:val="single" w:sz="4" w:space="0" w:color="auto"/>
              <w:left w:val="nil"/>
              <w:bottom w:val="single" w:sz="4" w:space="0" w:color="auto"/>
              <w:right w:val="single" w:sz="4" w:space="0" w:color="auto"/>
            </w:tcBorders>
            <w:shd w:val="clear" w:color="auto" w:fill="auto"/>
            <w:vAlign w:val="center"/>
            <w:hideMark/>
          </w:tcPr>
          <w:p w:rsidR="009D6DC9" w:rsidRDefault="009D6DC9" w:rsidP="004207F6">
            <w:pPr>
              <w:jc w:val="center"/>
              <w:rPr>
                <w:color w:val="000000"/>
                <w:sz w:val="20"/>
                <w:szCs w:val="20"/>
              </w:rPr>
            </w:pPr>
            <w:r>
              <w:rPr>
                <w:color w:val="000000"/>
                <w:sz w:val="20"/>
                <w:szCs w:val="20"/>
              </w:rPr>
              <w:t>Показатели</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9D6DC9" w:rsidRDefault="009D6DC9" w:rsidP="004207F6">
            <w:pPr>
              <w:jc w:val="center"/>
              <w:rPr>
                <w:color w:val="000000"/>
                <w:sz w:val="20"/>
                <w:szCs w:val="20"/>
              </w:rPr>
            </w:pPr>
            <w:r>
              <w:rPr>
                <w:color w:val="000000"/>
                <w:sz w:val="20"/>
                <w:szCs w:val="20"/>
              </w:rPr>
              <w:t>Единицы измерения</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9D6DC9" w:rsidRDefault="009D6DC9" w:rsidP="004207F6">
            <w:pPr>
              <w:jc w:val="center"/>
              <w:rPr>
                <w:color w:val="000000"/>
                <w:sz w:val="20"/>
                <w:szCs w:val="20"/>
              </w:rPr>
            </w:pPr>
            <w:r>
              <w:rPr>
                <w:color w:val="000000"/>
                <w:sz w:val="20"/>
                <w:szCs w:val="20"/>
              </w:rPr>
              <w:t>Значение</w:t>
            </w:r>
          </w:p>
        </w:tc>
      </w:tr>
      <w:tr w:rsidR="009D6DC9" w:rsidRPr="00F2199A" w:rsidTr="00456131">
        <w:trPr>
          <w:trHeight w:val="255"/>
        </w:trPr>
        <w:tc>
          <w:tcPr>
            <w:tcW w:w="1448" w:type="dxa"/>
            <w:tcBorders>
              <w:top w:val="nil"/>
              <w:left w:val="single" w:sz="4" w:space="0" w:color="auto"/>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1</w:t>
            </w:r>
          </w:p>
        </w:tc>
        <w:tc>
          <w:tcPr>
            <w:tcW w:w="40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Арендная ставка за месяц</w:t>
            </w:r>
          </w:p>
        </w:tc>
        <w:tc>
          <w:tcPr>
            <w:tcW w:w="2232"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руб./кв.м</w:t>
            </w:r>
          </w:p>
        </w:tc>
        <w:tc>
          <w:tcPr>
            <w:tcW w:w="21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 xml:space="preserve">170,00   </w:t>
            </w:r>
          </w:p>
        </w:tc>
      </w:tr>
      <w:tr w:rsidR="009D6DC9" w:rsidRPr="00F2199A" w:rsidTr="00456131">
        <w:trPr>
          <w:trHeight w:val="508"/>
        </w:trPr>
        <w:tc>
          <w:tcPr>
            <w:tcW w:w="1448" w:type="dxa"/>
            <w:tcBorders>
              <w:top w:val="nil"/>
              <w:left w:val="single" w:sz="4" w:space="0" w:color="auto"/>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2</w:t>
            </w:r>
          </w:p>
        </w:tc>
        <w:tc>
          <w:tcPr>
            <w:tcW w:w="40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Площадь оцениваемого объекта</w:t>
            </w:r>
          </w:p>
        </w:tc>
        <w:tc>
          <w:tcPr>
            <w:tcW w:w="2232"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кв.м</w:t>
            </w:r>
          </w:p>
        </w:tc>
        <w:tc>
          <w:tcPr>
            <w:tcW w:w="21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 xml:space="preserve">80,00   </w:t>
            </w:r>
          </w:p>
        </w:tc>
      </w:tr>
      <w:tr w:rsidR="009D6DC9" w:rsidRPr="00F2199A" w:rsidTr="00456131">
        <w:trPr>
          <w:trHeight w:val="255"/>
        </w:trPr>
        <w:tc>
          <w:tcPr>
            <w:tcW w:w="1448" w:type="dxa"/>
            <w:tcBorders>
              <w:top w:val="nil"/>
              <w:left w:val="single" w:sz="4" w:space="0" w:color="auto"/>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3</w:t>
            </w:r>
          </w:p>
        </w:tc>
        <w:tc>
          <w:tcPr>
            <w:tcW w:w="40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ПВД за год</w:t>
            </w:r>
          </w:p>
        </w:tc>
        <w:tc>
          <w:tcPr>
            <w:tcW w:w="2232"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тыс.руб.</w:t>
            </w:r>
          </w:p>
        </w:tc>
        <w:tc>
          <w:tcPr>
            <w:tcW w:w="21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 xml:space="preserve">163,20   </w:t>
            </w:r>
          </w:p>
        </w:tc>
      </w:tr>
      <w:tr w:rsidR="009D6DC9" w:rsidRPr="00F2199A" w:rsidTr="00456131">
        <w:trPr>
          <w:trHeight w:val="478"/>
        </w:trPr>
        <w:tc>
          <w:tcPr>
            <w:tcW w:w="1448" w:type="dxa"/>
            <w:tcBorders>
              <w:top w:val="nil"/>
              <w:left w:val="single" w:sz="4" w:space="0" w:color="auto"/>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4</w:t>
            </w:r>
          </w:p>
        </w:tc>
        <w:tc>
          <w:tcPr>
            <w:tcW w:w="40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Потери от недозагрузки объекта недвижимости (5 % от ПВД)</w:t>
            </w:r>
          </w:p>
        </w:tc>
        <w:tc>
          <w:tcPr>
            <w:tcW w:w="2232"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тыс.руб.</w:t>
            </w:r>
          </w:p>
        </w:tc>
        <w:tc>
          <w:tcPr>
            <w:tcW w:w="21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 xml:space="preserve">8,16   </w:t>
            </w:r>
          </w:p>
        </w:tc>
      </w:tr>
      <w:tr w:rsidR="009D6DC9" w:rsidRPr="00F2199A" w:rsidTr="00456131">
        <w:trPr>
          <w:trHeight w:val="429"/>
        </w:trPr>
        <w:tc>
          <w:tcPr>
            <w:tcW w:w="1448" w:type="dxa"/>
            <w:tcBorders>
              <w:top w:val="nil"/>
              <w:left w:val="single" w:sz="4" w:space="0" w:color="auto"/>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5</w:t>
            </w:r>
          </w:p>
        </w:tc>
        <w:tc>
          <w:tcPr>
            <w:tcW w:w="40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Потери от недосбора арендной платы</w:t>
            </w:r>
          </w:p>
        </w:tc>
        <w:tc>
          <w:tcPr>
            <w:tcW w:w="2232"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тыс.руб.</w:t>
            </w:r>
          </w:p>
        </w:tc>
        <w:tc>
          <w:tcPr>
            <w:tcW w:w="21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 -</w:t>
            </w:r>
          </w:p>
        </w:tc>
      </w:tr>
      <w:tr w:rsidR="009D6DC9" w:rsidRPr="00F2199A" w:rsidTr="00456131">
        <w:trPr>
          <w:trHeight w:val="255"/>
        </w:trPr>
        <w:tc>
          <w:tcPr>
            <w:tcW w:w="1448" w:type="dxa"/>
            <w:tcBorders>
              <w:top w:val="nil"/>
              <w:left w:val="single" w:sz="4" w:space="0" w:color="auto"/>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6</w:t>
            </w:r>
          </w:p>
        </w:tc>
        <w:tc>
          <w:tcPr>
            <w:tcW w:w="40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ДВД за год</w:t>
            </w:r>
          </w:p>
        </w:tc>
        <w:tc>
          <w:tcPr>
            <w:tcW w:w="2232"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тыс.руб.</w:t>
            </w:r>
          </w:p>
        </w:tc>
        <w:tc>
          <w:tcPr>
            <w:tcW w:w="21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 xml:space="preserve"> 155,04   </w:t>
            </w:r>
          </w:p>
        </w:tc>
      </w:tr>
      <w:tr w:rsidR="009D6DC9" w:rsidRPr="00F2199A" w:rsidTr="00456131">
        <w:trPr>
          <w:trHeight w:val="358"/>
        </w:trPr>
        <w:tc>
          <w:tcPr>
            <w:tcW w:w="1448" w:type="dxa"/>
            <w:tcBorders>
              <w:top w:val="nil"/>
              <w:left w:val="single" w:sz="4" w:space="0" w:color="auto"/>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7</w:t>
            </w:r>
          </w:p>
        </w:tc>
        <w:tc>
          <w:tcPr>
            <w:tcW w:w="40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Операционные расходы (28 % от ПВД)</w:t>
            </w:r>
          </w:p>
        </w:tc>
        <w:tc>
          <w:tcPr>
            <w:tcW w:w="2232"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тыс. руб.</w:t>
            </w:r>
          </w:p>
        </w:tc>
        <w:tc>
          <w:tcPr>
            <w:tcW w:w="21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 xml:space="preserve">45,70   </w:t>
            </w:r>
          </w:p>
        </w:tc>
      </w:tr>
      <w:tr w:rsidR="009D6DC9" w:rsidRPr="00F2199A" w:rsidTr="00456131">
        <w:trPr>
          <w:trHeight w:val="255"/>
        </w:trPr>
        <w:tc>
          <w:tcPr>
            <w:tcW w:w="1448" w:type="dxa"/>
            <w:tcBorders>
              <w:top w:val="nil"/>
              <w:left w:val="single" w:sz="4" w:space="0" w:color="auto"/>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8</w:t>
            </w:r>
          </w:p>
        </w:tc>
        <w:tc>
          <w:tcPr>
            <w:tcW w:w="40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ЧОД</w:t>
            </w:r>
          </w:p>
        </w:tc>
        <w:tc>
          <w:tcPr>
            <w:tcW w:w="2232"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тыс. руб.</w:t>
            </w:r>
          </w:p>
        </w:tc>
        <w:tc>
          <w:tcPr>
            <w:tcW w:w="21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 xml:space="preserve">109,34   </w:t>
            </w:r>
          </w:p>
        </w:tc>
      </w:tr>
      <w:tr w:rsidR="009D6DC9" w:rsidRPr="00F2199A" w:rsidTr="00456131">
        <w:trPr>
          <w:trHeight w:val="255"/>
        </w:trPr>
        <w:tc>
          <w:tcPr>
            <w:tcW w:w="1448" w:type="dxa"/>
            <w:tcBorders>
              <w:top w:val="nil"/>
              <w:left w:val="single" w:sz="4" w:space="0" w:color="auto"/>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9</w:t>
            </w:r>
          </w:p>
        </w:tc>
        <w:tc>
          <w:tcPr>
            <w:tcW w:w="40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Ставка капитализации</w:t>
            </w:r>
          </w:p>
        </w:tc>
        <w:tc>
          <w:tcPr>
            <w:tcW w:w="2232"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w:t>
            </w:r>
          </w:p>
        </w:tc>
        <w:tc>
          <w:tcPr>
            <w:tcW w:w="2141" w:type="dxa"/>
            <w:tcBorders>
              <w:top w:val="nil"/>
              <w:left w:val="nil"/>
              <w:bottom w:val="single" w:sz="4" w:space="0" w:color="auto"/>
              <w:right w:val="single" w:sz="4" w:space="0" w:color="auto"/>
            </w:tcBorders>
            <w:shd w:val="clear" w:color="auto" w:fill="auto"/>
            <w:noWrap/>
            <w:vAlign w:val="bottom"/>
            <w:hideMark/>
          </w:tcPr>
          <w:p w:rsidR="009D6DC9" w:rsidRDefault="009D6DC9" w:rsidP="004207F6">
            <w:pPr>
              <w:jc w:val="center"/>
              <w:rPr>
                <w:color w:val="000000"/>
                <w:sz w:val="20"/>
                <w:szCs w:val="20"/>
              </w:rPr>
            </w:pPr>
            <w:r>
              <w:rPr>
                <w:color w:val="000000"/>
                <w:sz w:val="20"/>
                <w:szCs w:val="20"/>
              </w:rPr>
              <w:t>9,00%</w:t>
            </w:r>
          </w:p>
        </w:tc>
      </w:tr>
      <w:tr w:rsidR="009D6DC9" w:rsidRPr="00F2199A" w:rsidTr="00456131">
        <w:trPr>
          <w:trHeight w:val="255"/>
        </w:trPr>
        <w:tc>
          <w:tcPr>
            <w:tcW w:w="1448" w:type="dxa"/>
            <w:tcBorders>
              <w:top w:val="nil"/>
              <w:left w:val="single" w:sz="4" w:space="0" w:color="auto"/>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10</w:t>
            </w:r>
          </w:p>
        </w:tc>
        <w:tc>
          <w:tcPr>
            <w:tcW w:w="4041"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Рыночная стоимость</w:t>
            </w:r>
          </w:p>
        </w:tc>
        <w:tc>
          <w:tcPr>
            <w:tcW w:w="2232" w:type="dxa"/>
            <w:tcBorders>
              <w:top w:val="nil"/>
              <w:left w:val="nil"/>
              <w:bottom w:val="single" w:sz="4" w:space="0" w:color="auto"/>
              <w:right w:val="single" w:sz="4" w:space="0" w:color="auto"/>
            </w:tcBorders>
            <w:shd w:val="clear" w:color="auto" w:fill="auto"/>
            <w:vAlign w:val="bottom"/>
            <w:hideMark/>
          </w:tcPr>
          <w:p w:rsidR="009D6DC9" w:rsidRDefault="009D6DC9" w:rsidP="004207F6">
            <w:pPr>
              <w:jc w:val="center"/>
              <w:rPr>
                <w:color w:val="000000"/>
                <w:sz w:val="20"/>
                <w:szCs w:val="20"/>
              </w:rPr>
            </w:pPr>
            <w:r>
              <w:rPr>
                <w:color w:val="000000"/>
                <w:sz w:val="20"/>
                <w:szCs w:val="20"/>
              </w:rPr>
              <w:t>руб.</w:t>
            </w:r>
          </w:p>
        </w:tc>
        <w:tc>
          <w:tcPr>
            <w:tcW w:w="2141" w:type="dxa"/>
            <w:tcBorders>
              <w:top w:val="nil"/>
              <w:left w:val="nil"/>
              <w:bottom w:val="single" w:sz="4" w:space="0" w:color="auto"/>
              <w:right w:val="single" w:sz="4" w:space="0" w:color="auto"/>
            </w:tcBorders>
            <w:shd w:val="clear" w:color="auto" w:fill="auto"/>
            <w:noWrap/>
            <w:vAlign w:val="bottom"/>
            <w:hideMark/>
          </w:tcPr>
          <w:p w:rsidR="009D6DC9" w:rsidRDefault="009D6DC9" w:rsidP="004207F6">
            <w:pPr>
              <w:jc w:val="center"/>
              <w:rPr>
                <w:color w:val="000000"/>
                <w:sz w:val="20"/>
                <w:szCs w:val="20"/>
              </w:rPr>
            </w:pPr>
            <w:r>
              <w:rPr>
                <w:color w:val="000000"/>
                <w:sz w:val="20"/>
                <w:szCs w:val="20"/>
              </w:rPr>
              <w:t xml:space="preserve"> 1 214,95   </w:t>
            </w:r>
          </w:p>
        </w:tc>
      </w:tr>
    </w:tbl>
    <w:p w:rsidR="00F23222" w:rsidRPr="00193B79" w:rsidRDefault="00F23222" w:rsidP="00F23222">
      <w:pPr>
        <w:tabs>
          <w:tab w:val="left" w:pos="0"/>
        </w:tabs>
        <w:spacing w:before="120" w:after="120"/>
        <w:ind w:firstLine="709"/>
        <w:jc w:val="both"/>
        <w:rPr>
          <w:i/>
        </w:rPr>
      </w:pPr>
      <w:r w:rsidRPr="00193B79">
        <w:rPr>
          <w:i/>
        </w:rPr>
        <w:t>4. Расчет ставки капитализации</w:t>
      </w:r>
    </w:p>
    <w:p w:rsidR="00F23222" w:rsidRDefault="00F23222" w:rsidP="00F23222">
      <w:pPr>
        <w:pStyle w:val="a3"/>
        <w:tabs>
          <w:tab w:val="left" w:pos="0"/>
        </w:tabs>
        <w:spacing w:before="0" w:beforeAutospacing="0" w:after="0" w:afterAutospacing="0"/>
        <w:ind w:firstLine="708"/>
        <w:jc w:val="both"/>
      </w:pPr>
      <w:r w:rsidRPr="00193B79">
        <w:t>Ставка капитализации (</w:t>
      </w:r>
      <w:r w:rsidRPr="00193B79">
        <w:rPr>
          <w:lang w:val="en-US"/>
        </w:rPr>
        <w:t>R</w:t>
      </w:r>
      <w:r w:rsidRPr="00193B79">
        <w:rPr>
          <w:vertAlign w:val="subscript"/>
        </w:rPr>
        <w:t>К</w:t>
      </w:r>
      <w:r w:rsidRPr="00193B79">
        <w:t>) - это коэффициент, на который нужно разделить будущие доходы, чтобы получить текущую стоимость объекта недвижимости. Расчет ставки капитализации методом рыночной экстракции представлен в следующей таблице</w:t>
      </w:r>
      <w:r>
        <w:t xml:space="preserve"> 7</w:t>
      </w:r>
      <w:r w:rsidRPr="00193B79">
        <w:t>.</w:t>
      </w:r>
    </w:p>
    <w:p w:rsidR="00F23222" w:rsidRPr="00193B79" w:rsidRDefault="00F23222" w:rsidP="00F23222">
      <w:pPr>
        <w:pStyle w:val="a3"/>
        <w:tabs>
          <w:tab w:val="left" w:pos="0"/>
        </w:tabs>
        <w:spacing w:before="0" w:beforeAutospacing="0" w:after="0" w:afterAutospacing="0"/>
        <w:ind w:firstLine="708"/>
        <w:jc w:val="both"/>
      </w:pPr>
    </w:p>
    <w:p w:rsidR="00F23222" w:rsidRDefault="00F23222" w:rsidP="009D6DC9">
      <w:pPr>
        <w:pStyle w:val="a7"/>
      </w:pPr>
      <w:bookmarkStart w:id="40" w:name="_Toc262511587"/>
      <w:bookmarkStart w:id="41" w:name="_Toc262511723"/>
      <w:bookmarkStart w:id="42" w:name="_Toc303595160"/>
      <w:r w:rsidRPr="00193B79">
        <w:t xml:space="preserve">Таблица </w:t>
      </w:r>
      <w:r>
        <w:t>7</w:t>
      </w:r>
      <w:r w:rsidRPr="00193B79">
        <w:t xml:space="preserve"> - Расчет ставки капитализации методом рыночной экстракции</w:t>
      </w:r>
      <w:bookmarkEnd w:id="40"/>
      <w:bookmarkEnd w:id="41"/>
      <w:bookmarkEnd w:id="42"/>
    </w:p>
    <w:tbl>
      <w:tblPr>
        <w:tblW w:w="1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464"/>
        <w:gridCol w:w="2464"/>
        <w:gridCol w:w="2464"/>
        <w:gridCol w:w="1360"/>
      </w:tblGrid>
      <w:tr w:rsidR="004207F6" w:rsidTr="004207F6">
        <w:trPr>
          <w:gridAfter w:val="1"/>
          <w:wAfter w:w="1360" w:type="dxa"/>
        </w:trPr>
        <w:tc>
          <w:tcPr>
            <w:tcW w:w="2463" w:type="dxa"/>
            <w:shd w:val="clear" w:color="auto" w:fill="auto"/>
          </w:tcPr>
          <w:p w:rsidR="009D6DC9" w:rsidRPr="004207F6" w:rsidRDefault="009D6DC9" w:rsidP="004207F6">
            <w:pPr>
              <w:jc w:val="center"/>
              <w:rPr>
                <w:sz w:val="22"/>
                <w:szCs w:val="22"/>
              </w:rPr>
            </w:pPr>
          </w:p>
        </w:tc>
        <w:tc>
          <w:tcPr>
            <w:tcW w:w="2464" w:type="dxa"/>
            <w:shd w:val="clear" w:color="auto" w:fill="auto"/>
            <w:vAlign w:val="bottom"/>
          </w:tcPr>
          <w:p w:rsidR="009D6DC9" w:rsidRPr="004207F6" w:rsidRDefault="009D6DC9" w:rsidP="004207F6">
            <w:pPr>
              <w:jc w:val="center"/>
              <w:rPr>
                <w:color w:val="000000"/>
                <w:sz w:val="20"/>
                <w:szCs w:val="20"/>
              </w:rPr>
            </w:pPr>
            <w:r w:rsidRPr="004207F6">
              <w:rPr>
                <w:color w:val="000000"/>
                <w:sz w:val="20"/>
                <w:szCs w:val="20"/>
              </w:rPr>
              <w:t>Цена продажи, тыс.руб.</w:t>
            </w:r>
          </w:p>
        </w:tc>
        <w:tc>
          <w:tcPr>
            <w:tcW w:w="2464" w:type="dxa"/>
            <w:shd w:val="clear" w:color="auto" w:fill="auto"/>
            <w:vAlign w:val="bottom"/>
          </w:tcPr>
          <w:p w:rsidR="009D6DC9" w:rsidRPr="004207F6" w:rsidRDefault="009D6DC9" w:rsidP="004207F6">
            <w:pPr>
              <w:jc w:val="center"/>
              <w:rPr>
                <w:color w:val="000000"/>
                <w:sz w:val="20"/>
                <w:szCs w:val="20"/>
              </w:rPr>
            </w:pPr>
            <w:r w:rsidRPr="004207F6">
              <w:rPr>
                <w:color w:val="000000"/>
                <w:sz w:val="20"/>
                <w:szCs w:val="20"/>
              </w:rPr>
              <w:t>ЧОД, тыс.руб.</w:t>
            </w:r>
          </w:p>
        </w:tc>
        <w:tc>
          <w:tcPr>
            <w:tcW w:w="2464" w:type="dxa"/>
            <w:shd w:val="clear" w:color="auto" w:fill="auto"/>
            <w:vAlign w:val="bottom"/>
          </w:tcPr>
          <w:p w:rsidR="009D6DC9" w:rsidRPr="004207F6" w:rsidRDefault="009D6DC9" w:rsidP="004207F6">
            <w:pPr>
              <w:jc w:val="center"/>
              <w:rPr>
                <w:color w:val="000000"/>
                <w:sz w:val="20"/>
                <w:szCs w:val="20"/>
              </w:rPr>
            </w:pPr>
            <w:r w:rsidRPr="004207F6">
              <w:rPr>
                <w:color w:val="000000"/>
                <w:sz w:val="20"/>
                <w:szCs w:val="20"/>
              </w:rPr>
              <w:t>Ставка капитализации, %</w:t>
            </w:r>
          </w:p>
        </w:tc>
      </w:tr>
      <w:tr w:rsidR="004207F6" w:rsidTr="004207F6">
        <w:trPr>
          <w:gridAfter w:val="1"/>
          <w:wAfter w:w="1360" w:type="dxa"/>
        </w:trPr>
        <w:tc>
          <w:tcPr>
            <w:tcW w:w="2463" w:type="dxa"/>
            <w:shd w:val="clear" w:color="auto" w:fill="auto"/>
          </w:tcPr>
          <w:p w:rsidR="009D6DC9" w:rsidRPr="004207F6" w:rsidRDefault="009D6DC9" w:rsidP="004207F6">
            <w:pPr>
              <w:jc w:val="center"/>
              <w:rPr>
                <w:sz w:val="22"/>
                <w:szCs w:val="22"/>
              </w:rPr>
            </w:pPr>
            <w:r w:rsidRPr="004207F6">
              <w:rPr>
                <w:color w:val="000000"/>
                <w:sz w:val="20"/>
                <w:szCs w:val="20"/>
              </w:rPr>
              <w:t>А1</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1 449,00</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130,41</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9,00%</w:t>
            </w:r>
          </w:p>
        </w:tc>
      </w:tr>
      <w:tr w:rsidR="004207F6" w:rsidTr="004207F6">
        <w:trPr>
          <w:gridAfter w:val="1"/>
          <w:wAfter w:w="1360" w:type="dxa"/>
        </w:trPr>
        <w:tc>
          <w:tcPr>
            <w:tcW w:w="2463" w:type="dxa"/>
            <w:shd w:val="clear" w:color="auto" w:fill="auto"/>
          </w:tcPr>
          <w:p w:rsidR="009D6DC9" w:rsidRPr="004207F6" w:rsidRDefault="009D6DC9" w:rsidP="004207F6">
            <w:pPr>
              <w:jc w:val="center"/>
              <w:rPr>
                <w:sz w:val="22"/>
                <w:szCs w:val="22"/>
              </w:rPr>
            </w:pPr>
            <w:r w:rsidRPr="004207F6">
              <w:rPr>
                <w:color w:val="000000"/>
                <w:sz w:val="20"/>
                <w:szCs w:val="20"/>
              </w:rPr>
              <w:t>А2</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1 111,00</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 xml:space="preserve">111,10   </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10,00%</w:t>
            </w:r>
          </w:p>
        </w:tc>
      </w:tr>
      <w:tr w:rsidR="004207F6" w:rsidTr="004207F6">
        <w:trPr>
          <w:gridAfter w:val="1"/>
          <w:wAfter w:w="1360" w:type="dxa"/>
        </w:trPr>
        <w:tc>
          <w:tcPr>
            <w:tcW w:w="2463" w:type="dxa"/>
            <w:shd w:val="clear" w:color="auto" w:fill="auto"/>
          </w:tcPr>
          <w:p w:rsidR="009D6DC9" w:rsidRPr="004207F6" w:rsidRDefault="009D6DC9" w:rsidP="004207F6">
            <w:pPr>
              <w:jc w:val="center"/>
              <w:rPr>
                <w:sz w:val="22"/>
                <w:szCs w:val="22"/>
              </w:rPr>
            </w:pPr>
            <w:r w:rsidRPr="004207F6">
              <w:rPr>
                <w:color w:val="000000"/>
                <w:sz w:val="20"/>
                <w:szCs w:val="20"/>
              </w:rPr>
              <w:t>А3</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1 193,00</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 xml:space="preserve">95,44   </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8,00%</w:t>
            </w:r>
          </w:p>
        </w:tc>
      </w:tr>
      <w:tr w:rsidR="004207F6" w:rsidTr="004207F6">
        <w:trPr>
          <w:gridAfter w:val="1"/>
          <w:wAfter w:w="1360" w:type="dxa"/>
        </w:trPr>
        <w:tc>
          <w:tcPr>
            <w:tcW w:w="2463" w:type="dxa"/>
            <w:shd w:val="clear" w:color="auto" w:fill="auto"/>
          </w:tcPr>
          <w:p w:rsidR="009D6DC9" w:rsidRPr="004207F6" w:rsidRDefault="009D6DC9" w:rsidP="004207F6">
            <w:pPr>
              <w:jc w:val="center"/>
              <w:rPr>
                <w:sz w:val="22"/>
                <w:szCs w:val="22"/>
              </w:rPr>
            </w:pPr>
            <w:r w:rsidRPr="004207F6">
              <w:rPr>
                <w:color w:val="000000"/>
                <w:sz w:val="20"/>
                <w:szCs w:val="20"/>
              </w:rPr>
              <w:t>А4</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987,00</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 xml:space="preserve">83,89   </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8,50%</w:t>
            </w:r>
          </w:p>
        </w:tc>
      </w:tr>
      <w:tr w:rsidR="004207F6" w:rsidTr="004207F6">
        <w:trPr>
          <w:gridAfter w:val="1"/>
          <w:wAfter w:w="1360" w:type="dxa"/>
        </w:trPr>
        <w:tc>
          <w:tcPr>
            <w:tcW w:w="2463" w:type="dxa"/>
            <w:shd w:val="clear" w:color="auto" w:fill="auto"/>
          </w:tcPr>
          <w:p w:rsidR="009D6DC9" w:rsidRPr="004207F6" w:rsidRDefault="009D6DC9" w:rsidP="004207F6">
            <w:pPr>
              <w:jc w:val="center"/>
              <w:rPr>
                <w:sz w:val="22"/>
                <w:szCs w:val="22"/>
              </w:rPr>
            </w:pPr>
            <w:r w:rsidRPr="004207F6">
              <w:rPr>
                <w:color w:val="000000"/>
                <w:sz w:val="20"/>
                <w:szCs w:val="20"/>
              </w:rPr>
              <w:t>А5</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1 107,00</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 xml:space="preserve">116,23   </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10,50%</w:t>
            </w:r>
          </w:p>
        </w:tc>
      </w:tr>
      <w:tr w:rsidR="004207F6" w:rsidTr="004207F6">
        <w:tc>
          <w:tcPr>
            <w:tcW w:w="2463" w:type="dxa"/>
            <w:shd w:val="clear" w:color="auto" w:fill="auto"/>
          </w:tcPr>
          <w:p w:rsidR="009D6DC9" w:rsidRPr="004207F6" w:rsidRDefault="009D6DC9" w:rsidP="004207F6">
            <w:pPr>
              <w:jc w:val="center"/>
              <w:rPr>
                <w:sz w:val="22"/>
                <w:szCs w:val="22"/>
              </w:rPr>
            </w:pPr>
            <w:r w:rsidRPr="004207F6">
              <w:rPr>
                <w:color w:val="000000"/>
                <w:sz w:val="20"/>
                <w:szCs w:val="20"/>
              </w:rPr>
              <w:t>А6</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1 148,00</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 xml:space="preserve">109,06   </w:t>
            </w:r>
          </w:p>
        </w:tc>
        <w:tc>
          <w:tcPr>
            <w:tcW w:w="2464" w:type="dxa"/>
            <w:shd w:val="clear" w:color="auto" w:fill="auto"/>
            <w:vAlign w:val="bottom"/>
          </w:tcPr>
          <w:p w:rsidR="009D6DC9" w:rsidRPr="004207F6" w:rsidRDefault="009D6DC9" w:rsidP="004207F6">
            <w:pPr>
              <w:jc w:val="center"/>
              <w:rPr>
                <w:color w:val="000000"/>
                <w:sz w:val="20"/>
                <w:szCs w:val="20"/>
              </w:rPr>
            </w:pPr>
            <w:r w:rsidRPr="004207F6">
              <w:rPr>
                <w:color w:val="000000"/>
                <w:sz w:val="20"/>
                <w:szCs w:val="20"/>
              </w:rPr>
              <w:t>9,50%</w:t>
            </w:r>
          </w:p>
        </w:tc>
        <w:tc>
          <w:tcPr>
            <w:tcW w:w="1360" w:type="dxa"/>
            <w:shd w:val="clear" w:color="auto" w:fill="auto"/>
            <w:vAlign w:val="bottom"/>
          </w:tcPr>
          <w:p w:rsidR="009D6DC9" w:rsidRPr="004207F6" w:rsidRDefault="009D6DC9" w:rsidP="004207F6">
            <w:pPr>
              <w:jc w:val="right"/>
              <w:rPr>
                <w:color w:val="000000"/>
                <w:sz w:val="20"/>
                <w:szCs w:val="20"/>
              </w:rPr>
            </w:pPr>
            <w:r w:rsidRPr="004207F6">
              <w:rPr>
                <w:color w:val="000000"/>
                <w:sz w:val="20"/>
                <w:szCs w:val="20"/>
              </w:rPr>
              <w:t>7,50%</w:t>
            </w:r>
          </w:p>
        </w:tc>
      </w:tr>
      <w:tr w:rsidR="004207F6" w:rsidTr="004207F6">
        <w:trPr>
          <w:gridAfter w:val="1"/>
          <w:wAfter w:w="1360" w:type="dxa"/>
        </w:trPr>
        <w:tc>
          <w:tcPr>
            <w:tcW w:w="2463" w:type="dxa"/>
            <w:shd w:val="clear" w:color="auto" w:fill="auto"/>
          </w:tcPr>
          <w:p w:rsidR="009D6DC9" w:rsidRPr="004207F6" w:rsidRDefault="009D6DC9" w:rsidP="004207F6">
            <w:pPr>
              <w:jc w:val="center"/>
              <w:rPr>
                <w:sz w:val="22"/>
                <w:szCs w:val="22"/>
              </w:rPr>
            </w:pPr>
            <w:r w:rsidRPr="004207F6">
              <w:rPr>
                <w:color w:val="000000"/>
                <w:sz w:val="20"/>
                <w:szCs w:val="20"/>
              </w:rPr>
              <w:t>А7</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 xml:space="preserve">1 488,00   </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 xml:space="preserve">111,60   </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7,50%</w:t>
            </w:r>
          </w:p>
        </w:tc>
      </w:tr>
      <w:tr w:rsidR="004207F6" w:rsidTr="004207F6">
        <w:trPr>
          <w:gridAfter w:val="1"/>
          <w:wAfter w:w="1360" w:type="dxa"/>
        </w:trPr>
        <w:tc>
          <w:tcPr>
            <w:tcW w:w="2463" w:type="dxa"/>
            <w:shd w:val="clear" w:color="auto" w:fill="auto"/>
          </w:tcPr>
          <w:p w:rsidR="009D6DC9" w:rsidRPr="004207F6" w:rsidRDefault="009D6DC9" w:rsidP="004207F6">
            <w:pPr>
              <w:jc w:val="center"/>
              <w:rPr>
                <w:sz w:val="22"/>
                <w:szCs w:val="22"/>
              </w:rPr>
            </w:pPr>
            <w:r w:rsidRPr="004207F6">
              <w:rPr>
                <w:color w:val="000000"/>
                <w:sz w:val="20"/>
                <w:szCs w:val="20"/>
              </w:rPr>
              <w:t>А8</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 xml:space="preserve">1 430,00   </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 xml:space="preserve">128,70   </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9,00%</w:t>
            </w:r>
          </w:p>
        </w:tc>
      </w:tr>
      <w:tr w:rsidR="004207F6" w:rsidTr="004207F6">
        <w:trPr>
          <w:gridAfter w:val="1"/>
          <w:wAfter w:w="1360" w:type="dxa"/>
        </w:trPr>
        <w:tc>
          <w:tcPr>
            <w:tcW w:w="2463" w:type="dxa"/>
            <w:shd w:val="clear" w:color="auto" w:fill="auto"/>
          </w:tcPr>
          <w:p w:rsidR="009D6DC9" w:rsidRPr="004207F6" w:rsidRDefault="009D6DC9" w:rsidP="004207F6">
            <w:pPr>
              <w:jc w:val="center"/>
              <w:rPr>
                <w:sz w:val="22"/>
                <w:szCs w:val="22"/>
              </w:rPr>
            </w:pPr>
            <w:r w:rsidRPr="004207F6">
              <w:rPr>
                <w:color w:val="000000"/>
                <w:sz w:val="20"/>
                <w:szCs w:val="20"/>
              </w:rPr>
              <w:t>А9</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 xml:space="preserve">1 235,00   </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 xml:space="preserve">111,15   </w:t>
            </w:r>
          </w:p>
        </w:tc>
        <w:tc>
          <w:tcPr>
            <w:tcW w:w="2464" w:type="dxa"/>
            <w:shd w:val="clear" w:color="auto" w:fill="auto"/>
          </w:tcPr>
          <w:p w:rsidR="009D6DC9" w:rsidRPr="004207F6" w:rsidRDefault="009D6DC9" w:rsidP="004207F6">
            <w:pPr>
              <w:jc w:val="center"/>
              <w:rPr>
                <w:sz w:val="22"/>
                <w:szCs w:val="22"/>
              </w:rPr>
            </w:pPr>
            <w:r w:rsidRPr="004207F6">
              <w:rPr>
                <w:color w:val="000000"/>
                <w:sz w:val="20"/>
                <w:szCs w:val="20"/>
              </w:rPr>
              <w:t>9,00%</w:t>
            </w:r>
          </w:p>
        </w:tc>
      </w:tr>
    </w:tbl>
    <w:p w:rsidR="009D6DC9" w:rsidRDefault="009D6DC9" w:rsidP="00F23222">
      <w:pPr>
        <w:pStyle w:val="a3"/>
        <w:tabs>
          <w:tab w:val="left" w:pos="0"/>
        </w:tabs>
        <w:spacing w:before="0" w:beforeAutospacing="0" w:after="0" w:afterAutospacing="0"/>
        <w:ind w:firstLine="709"/>
        <w:jc w:val="both"/>
      </w:pPr>
    </w:p>
    <w:p w:rsidR="00F23222" w:rsidRDefault="00F23222" w:rsidP="00F23222">
      <w:pPr>
        <w:pStyle w:val="a3"/>
        <w:tabs>
          <w:tab w:val="left" w:pos="0"/>
        </w:tabs>
        <w:spacing w:before="0" w:beforeAutospacing="0" w:after="0" w:afterAutospacing="0"/>
        <w:ind w:firstLine="709"/>
        <w:jc w:val="both"/>
      </w:pPr>
      <w:r w:rsidRPr="00193B79">
        <w:t>Итоговая ставка капитализации для оцениваемого нежилого помещения рассчитывается как среднеарифметическое ставок капитализации по сопоставимым объектам.</w:t>
      </w:r>
    </w:p>
    <w:p w:rsidR="00F23222" w:rsidRPr="0065594F" w:rsidRDefault="00F23222" w:rsidP="00F23222">
      <w:pPr>
        <w:pStyle w:val="a3"/>
        <w:tabs>
          <w:tab w:val="left" w:pos="0"/>
        </w:tabs>
        <w:spacing w:before="0" w:beforeAutospacing="0" w:after="0" w:afterAutospacing="0"/>
        <w:ind w:firstLine="540"/>
        <w:jc w:val="both"/>
      </w:pPr>
      <w:r w:rsidRPr="0065594F">
        <w:rPr>
          <w:b/>
          <w:lang w:val="en-US"/>
        </w:rPr>
        <w:t>R</w:t>
      </w:r>
      <w:r w:rsidRPr="0065594F">
        <w:rPr>
          <w:b/>
          <w:sz w:val="16"/>
          <w:szCs w:val="16"/>
        </w:rPr>
        <w:t>к</w:t>
      </w:r>
      <w:r>
        <w:t xml:space="preserve"> =  </w:t>
      </w:r>
      <w:r w:rsidR="009D6DC9">
        <w:t>9,00</w:t>
      </w:r>
      <w:r>
        <w:t>%</w:t>
      </w:r>
    </w:p>
    <w:p w:rsidR="00F23222" w:rsidRPr="00193B79" w:rsidRDefault="00F23222" w:rsidP="00F23222">
      <w:pPr>
        <w:pStyle w:val="a3"/>
        <w:tabs>
          <w:tab w:val="left" w:pos="0"/>
        </w:tabs>
        <w:spacing w:before="0" w:beforeAutospacing="0" w:after="0" w:afterAutospacing="0"/>
        <w:ind w:firstLine="709"/>
        <w:jc w:val="both"/>
      </w:pPr>
    </w:p>
    <w:p w:rsidR="00F23222" w:rsidRDefault="00F23222" w:rsidP="00F23222">
      <w:pPr>
        <w:pStyle w:val="a3"/>
        <w:tabs>
          <w:tab w:val="left" w:pos="0"/>
        </w:tabs>
        <w:spacing w:before="0" w:beforeAutospacing="0" w:after="0" w:afterAutospacing="0"/>
        <w:ind w:firstLine="709"/>
        <w:jc w:val="both"/>
      </w:pPr>
    </w:p>
    <w:p w:rsidR="00F23222" w:rsidRPr="005705D6" w:rsidRDefault="00F23222" w:rsidP="00F23222">
      <w:pPr>
        <w:pStyle w:val="1"/>
        <w:jc w:val="center"/>
      </w:pPr>
      <w:bookmarkStart w:id="43" w:name="_Toc262511724"/>
      <w:bookmarkStart w:id="44" w:name="_Toc303595161"/>
      <w:r w:rsidRPr="005705D6">
        <w:t xml:space="preserve">5. </w:t>
      </w:r>
      <w:bookmarkStart w:id="45" w:name="_Toc210011059"/>
      <w:r w:rsidRPr="005705D6">
        <w:t>СОГЛАСОВАНИЕ РЕЗУЛЬТАТОВ ОЦЕНКИ</w:t>
      </w:r>
      <w:bookmarkEnd w:id="45"/>
      <w:r w:rsidRPr="005705D6">
        <w:t>.</w:t>
      </w:r>
      <w:bookmarkEnd w:id="43"/>
      <w:bookmarkEnd w:id="44"/>
    </w:p>
    <w:p w:rsidR="00F23222" w:rsidRPr="0082277F" w:rsidRDefault="00F23222" w:rsidP="00F23222">
      <w:pPr>
        <w:tabs>
          <w:tab w:val="left" w:pos="0"/>
        </w:tabs>
      </w:pPr>
    </w:p>
    <w:p w:rsidR="00F23222" w:rsidRPr="000C46EF" w:rsidRDefault="00F23222" w:rsidP="00F23222">
      <w:pPr>
        <w:pStyle w:val="a3"/>
        <w:tabs>
          <w:tab w:val="left" w:pos="0"/>
        </w:tabs>
        <w:spacing w:before="0" w:beforeAutospacing="0" w:after="0" w:afterAutospacing="0"/>
        <w:ind w:firstLine="720"/>
        <w:jc w:val="both"/>
      </w:pPr>
      <w:r w:rsidRPr="000C46EF">
        <w:t>После определения стоимости недвижимости тремя подходами, необходимо осуществить согласование полученных стоимостных показателей и определить итоговую стоимость объекта. При этом учитыва</w:t>
      </w:r>
      <w:r>
        <w:t>ется</w:t>
      </w:r>
      <w:r w:rsidRPr="000C46EF">
        <w:t>, что каждый из подходов имеет свои сильные и слабые стороны при применении к конкретной ситуации.</w:t>
      </w:r>
    </w:p>
    <w:p w:rsidR="00F23222" w:rsidRPr="000C46EF" w:rsidRDefault="00F23222" w:rsidP="00F23222">
      <w:pPr>
        <w:pStyle w:val="a3"/>
        <w:tabs>
          <w:tab w:val="left" w:pos="0"/>
        </w:tabs>
        <w:spacing w:before="0" w:beforeAutospacing="0" w:after="0" w:afterAutospacing="0"/>
        <w:ind w:firstLine="720"/>
        <w:jc w:val="both"/>
      </w:pPr>
      <w:r w:rsidRPr="000C46EF">
        <w:t>Основные элементы сравнения: соответствие целям оценки; достоверность и достаточность используемой для анализа информации, соответствие оцениваемому типу и характеру использования недвижимости.</w:t>
      </w:r>
    </w:p>
    <w:p w:rsidR="00F23222" w:rsidRPr="000C46EF" w:rsidRDefault="00F23222" w:rsidP="00F23222">
      <w:pPr>
        <w:pStyle w:val="a3"/>
        <w:tabs>
          <w:tab w:val="left" w:pos="0"/>
        </w:tabs>
        <w:spacing w:before="0" w:beforeAutospacing="0" w:after="0" w:afterAutospacing="0"/>
        <w:ind w:firstLine="720"/>
        <w:jc w:val="both"/>
      </w:pPr>
      <w:r>
        <w:t xml:space="preserve">При оценке недвижимости </w:t>
      </w:r>
      <w:r w:rsidRPr="000C46EF">
        <w:t>бы</w:t>
      </w:r>
      <w:r>
        <w:t>ли</w:t>
      </w:r>
      <w:r w:rsidRPr="000C46EF">
        <w:t xml:space="preserve"> сделан</w:t>
      </w:r>
      <w:r>
        <w:t>ы</w:t>
      </w:r>
      <w:r w:rsidRPr="000C46EF">
        <w:t xml:space="preserve"> вывод</w:t>
      </w:r>
      <w:r>
        <w:t>ы</w:t>
      </w:r>
      <w:r w:rsidRPr="000C46EF">
        <w:t>:</w:t>
      </w:r>
    </w:p>
    <w:p w:rsidR="00F23222" w:rsidRPr="000C46EF" w:rsidRDefault="00F23222" w:rsidP="00F23222">
      <w:pPr>
        <w:numPr>
          <w:ilvl w:val="1"/>
          <w:numId w:val="9"/>
        </w:numPr>
        <w:tabs>
          <w:tab w:val="clear" w:pos="1440"/>
          <w:tab w:val="left" w:pos="0"/>
          <w:tab w:val="num" w:pos="360"/>
        </w:tabs>
        <w:ind w:left="0" w:firstLine="720"/>
        <w:jc w:val="both"/>
      </w:pPr>
      <w:r w:rsidRPr="000C46EF">
        <w:t>анализ проводился на основе достоверной информации о достаточном количестве сопоставимых объектов, поэтому удельный вес сравнительного подхода в итоговом согласовании будет наибольшим и составит 75 %;</w:t>
      </w:r>
    </w:p>
    <w:p w:rsidR="00F23222" w:rsidRPr="000C46EF" w:rsidRDefault="00F23222" w:rsidP="00F23222">
      <w:pPr>
        <w:numPr>
          <w:ilvl w:val="1"/>
          <w:numId w:val="9"/>
        </w:numPr>
        <w:tabs>
          <w:tab w:val="clear" w:pos="1440"/>
          <w:tab w:val="left" w:pos="0"/>
          <w:tab w:val="num" w:pos="360"/>
        </w:tabs>
        <w:ind w:left="0" w:firstLine="720"/>
        <w:jc w:val="both"/>
      </w:pPr>
      <w:r w:rsidRPr="000C46EF">
        <w:t>затратный подход имеет наименьший вес и принимается равным 10 %, так как дисбаланс спроса и предложения на рынке таких объектов приводит к превышению рыночных арендных ставок и цен продаж над восстановительными издержками;</w:t>
      </w:r>
    </w:p>
    <w:p w:rsidR="00F23222" w:rsidRPr="000C46EF" w:rsidRDefault="00F23222" w:rsidP="00F23222">
      <w:pPr>
        <w:numPr>
          <w:ilvl w:val="1"/>
          <w:numId w:val="9"/>
        </w:numPr>
        <w:tabs>
          <w:tab w:val="clear" w:pos="1440"/>
          <w:tab w:val="left" w:pos="0"/>
          <w:tab w:val="num" w:pos="360"/>
        </w:tabs>
        <w:ind w:left="0" w:firstLine="720"/>
        <w:jc w:val="both"/>
      </w:pPr>
      <w:r w:rsidRPr="000C46EF">
        <w:t>оцениваемый объект относится к доходной недвижимости, однако, использованные в расчетах прогнозы и данные о доходах могут быть не точны, поэтому вес доходного подхода выше, чем у затратного и ниже, чем у сравнительного подхода и принимается равным 15 %.</w:t>
      </w:r>
    </w:p>
    <w:p w:rsidR="00F23222" w:rsidRPr="000C46EF" w:rsidRDefault="00F23222" w:rsidP="00F23222">
      <w:pPr>
        <w:pStyle w:val="a3"/>
        <w:tabs>
          <w:tab w:val="left" w:pos="0"/>
        </w:tabs>
        <w:spacing w:before="120" w:beforeAutospacing="0" w:after="0" w:afterAutospacing="0"/>
        <w:ind w:firstLine="720"/>
        <w:jc w:val="both"/>
      </w:pPr>
      <w:r w:rsidRPr="000C46EF">
        <w:t>Для расчета итоговой стоимости оцениваемого объекта используются указанные выше веса.</w:t>
      </w:r>
    </w:p>
    <w:p w:rsidR="00F23222" w:rsidRPr="000C46EF" w:rsidRDefault="00F23222" w:rsidP="00F23222">
      <w:pPr>
        <w:pStyle w:val="a9"/>
        <w:tabs>
          <w:tab w:val="left" w:pos="0"/>
        </w:tabs>
        <w:ind w:firstLine="720"/>
      </w:pPr>
      <w:r w:rsidRPr="000C46EF">
        <w:t>Таблица</w:t>
      </w:r>
      <w:r>
        <w:t xml:space="preserve"> 8</w:t>
      </w:r>
      <w:r w:rsidRPr="000C46EF">
        <w:t xml:space="preserve"> - Расчет итоговой величины стоимости оцениваемого объекта</w:t>
      </w:r>
    </w:p>
    <w:tbl>
      <w:tblPr>
        <w:tblW w:w="9739" w:type="dxa"/>
        <w:tblInd w:w="93" w:type="dxa"/>
        <w:tblLook w:val="04A0" w:firstRow="1" w:lastRow="0" w:firstColumn="1" w:lastColumn="0" w:noHBand="0" w:noVBand="1"/>
      </w:tblPr>
      <w:tblGrid>
        <w:gridCol w:w="2477"/>
        <w:gridCol w:w="2588"/>
        <w:gridCol w:w="2337"/>
        <w:gridCol w:w="2337"/>
      </w:tblGrid>
      <w:tr w:rsidR="009D6DC9" w:rsidRPr="009D6DC9" w:rsidTr="009D6DC9">
        <w:trPr>
          <w:trHeight w:val="326"/>
        </w:trPr>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C9" w:rsidRPr="004207F6" w:rsidRDefault="009D6DC9" w:rsidP="004207F6">
            <w:pPr>
              <w:tabs>
                <w:tab w:val="left" w:pos="0"/>
              </w:tabs>
              <w:jc w:val="center"/>
              <w:rPr>
                <w:bCs/>
                <w:iCs/>
                <w:sz w:val="22"/>
                <w:szCs w:val="22"/>
              </w:rPr>
            </w:pPr>
            <w:r w:rsidRPr="004207F6">
              <w:rPr>
                <w:bCs/>
                <w:iCs/>
                <w:sz w:val="22"/>
                <w:szCs w:val="22"/>
              </w:rPr>
              <w:t>Подход</w:t>
            </w:r>
          </w:p>
        </w:tc>
        <w:tc>
          <w:tcPr>
            <w:tcW w:w="25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C9" w:rsidRPr="004207F6" w:rsidRDefault="009D6DC9" w:rsidP="004207F6">
            <w:pPr>
              <w:tabs>
                <w:tab w:val="left" w:pos="0"/>
              </w:tabs>
              <w:jc w:val="center"/>
              <w:rPr>
                <w:bCs/>
                <w:iCs/>
                <w:sz w:val="22"/>
                <w:szCs w:val="22"/>
              </w:rPr>
            </w:pPr>
            <w:r w:rsidRPr="004207F6">
              <w:rPr>
                <w:bCs/>
                <w:iCs/>
                <w:sz w:val="22"/>
                <w:szCs w:val="22"/>
              </w:rPr>
              <w:t>Значение, рублей</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C9" w:rsidRPr="004207F6" w:rsidRDefault="009D6DC9" w:rsidP="004207F6">
            <w:pPr>
              <w:tabs>
                <w:tab w:val="left" w:pos="0"/>
              </w:tabs>
              <w:jc w:val="center"/>
              <w:rPr>
                <w:bCs/>
                <w:iCs/>
                <w:sz w:val="22"/>
                <w:szCs w:val="22"/>
              </w:rPr>
            </w:pPr>
            <w:r w:rsidRPr="004207F6">
              <w:rPr>
                <w:bCs/>
                <w:iCs/>
                <w:sz w:val="22"/>
                <w:szCs w:val="22"/>
              </w:rPr>
              <w:t>Весовой коэффициент</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rsidR="009D6DC9" w:rsidRPr="004207F6" w:rsidRDefault="009D6DC9" w:rsidP="004207F6">
            <w:pPr>
              <w:tabs>
                <w:tab w:val="left" w:pos="0"/>
              </w:tabs>
              <w:jc w:val="center"/>
              <w:rPr>
                <w:bCs/>
                <w:iCs/>
                <w:sz w:val="22"/>
                <w:szCs w:val="22"/>
              </w:rPr>
            </w:pPr>
            <w:r w:rsidRPr="004207F6">
              <w:rPr>
                <w:bCs/>
                <w:iCs/>
                <w:sz w:val="22"/>
                <w:szCs w:val="22"/>
              </w:rPr>
              <w:t>Значение, рублей</w:t>
            </w:r>
          </w:p>
        </w:tc>
      </w:tr>
      <w:tr w:rsidR="009D6DC9" w:rsidRPr="009D6DC9" w:rsidTr="009D6DC9">
        <w:trPr>
          <w:trHeight w:val="326"/>
        </w:trPr>
        <w:tc>
          <w:tcPr>
            <w:tcW w:w="2477"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D6DC9" w:rsidRPr="004207F6" w:rsidRDefault="009D6DC9" w:rsidP="004207F6">
            <w:pPr>
              <w:tabs>
                <w:tab w:val="left" w:pos="0"/>
              </w:tabs>
              <w:jc w:val="center"/>
              <w:rPr>
                <w:bCs/>
                <w:iCs/>
                <w:sz w:val="22"/>
                <w:szCs w:val="22"/>
              </w:rPr>
            </w:pPr>
            <w:r w:rsidRPr="004207F6">
              <w:rPr>
                <w:bCs/>
                <w:iCs/>
                <w:sz w:val="22"/>
                <w:szCs w:val="22"/>
              </w:rPr>
              <w:t>Затратный</w:t>
            </w:r>
          </w:p>
        </w:tc>
        <w:tc>
          <w:tcPr>
            <w:tcW w:w="2588" w:type="dxa"/>
            <w:tcBorders>
              <w:top w:val="single" w:sz="4" w:space="0" w:color="auto"/>
              <w:left w:val="nil"/>
              <w:bottom w:val="single" w:sz="4" w:space="0" w:color="000000"/>
              <w:right w:val="single" w:sz="4" w:space="0" w:color="000000"/>
            </w:tcBorders>
            <w:shd w:val="clear" w:color="auto" w:fill="auto"/>
            <w:vAlign w:val="bottom"/>
            <w:hideMark/>
          </w:tcPr>
          <w:p w:rsidR="009D6DC9" w:rsidRPr="004207F6" w:rsidRDefault="009D6DC9" w:rsidP="004207F6">
            <w:pPr>
              <w:tabs>
                <w:tab w:val="left" w:pos="0"/>
              </w:tabs>
              <w:jc w:val="center"/>
              <w:rPr>
                <w:bCs/>
                <w:iCs/>
                <w:sz w:val="22"/>
                <w:szCs w:val="22"/>
              </w:rPr>
            </w:pPr>
            <w:r w:rsidRPr="004207F6">
              <w:rPr>
                <w:bCs/>
                <w:iCs/>
                <w:sz w:val="22"/>
                <w:szCs w:val="22"/>
              </w:rPr>
              <w:t xml:space="preserve">                    1 225 024   </w:t>
            </w:r>
          </w:p>
        </w:tc>
        <w:tc>
          <w:tcPr>
            <w:tcW w:w="2337" w:type="dxa"/>
            <w:tcBorders>
              <w:top w:val="single" w:sz="4" w:space="0" w:color="auto"/>
              <w:left w:val="nil"/>
              <w:bottom w:val="single" w:sz="4" w:space="0" w:color="000000"/>
              <w:right w:val="single" w:sz="4" w:space="0" w:color="000000"/>
            </w:tcBorders>
            <w:shd w:val="clear" w:color="auto" w:fill="auto"/>
            <w:vAlign w:val="bottom"/>
            <w:hideMark/>
          </w:tcPr>
          <w:p w:rsidR="009D6DC9" w:rsidRPr="004207F6" w:rsidRDefault="009D6DC9" w:rsidP="004207F6">
            <w:pPr>
              <w:tabs>
                <w:tab w:val="left" w:pos="0"/>
              </w:tabs>
              <w:jc w:val="center"/>
              <w:rPr>
                <w:bCs/>
                <w:iCs/>
                <w:sz w:val="22"/>
                <w:szCs w:val="22"/>
              </w:rPr>
            </w:pPr>
            <w:r w:rsidRPr="004207F6">
              <w:rPr>
                <w:bCs/>
                <w:iCs/>
                <w:sz w:val="22"/>
                <w:szCs w:val="22"/>
              </w:rPr>
              <w:t xml:space="preserve">                         0,10   </w:t>
            </w:r>
          </w:p>
        </w:tc>
        <w:tc>
          <w:tcPr>
            <w:tcW w:w="2337" w:type="dxa"/>
            <w:tcBorders>
              <w:top w:val="single" w:sz="4" w:space="0" w:color="auto"/>
              <w:left w:val="nil"/>
              <w:bottom w:val="single" w:sz="4" w:space="0" w:color="000000"/>
              <w:right w:val="single" w:sz="4" w:space="0" w:color="000000"/>
            </w:tcBorders>
            <w:shd w:val="clear" w:color="auto" w:fill="auto"/>
            <w:hideMark/>
          </w:tcPr>
          <w:p w:rsidR="009D6DC9" w:rsidRPr="004207F6" w:rsidRDefault="009D6DC9" w:rsidP="004207F6">
            <w:pPr>
              <w:tabs>
                <w:tab w:val="left" w:pos="0"/>
              </w:tabs>
              <w:jc w:val="center"/>
              <w:rPr>
                <w:bCs/>
                <w:iCs/>
                <w:sz w:val="22"/>
                <w:szCs w:val="22"/>
              </w:rPr>
            </w:pPr>
            <w:r w:rsidRPr="004207F6">
              <w:rPr>
                <w:bCs/>
                <w:iCs/>
                <w:sz w:val="22"/>
                <w:szCs w:val="22"/>
              </w:rPr>
              <w:t xml:space="preserve">              122 502,40   </w:t>
            </w:r>
          </w:p>
        </w:tc>
      </w:tr>
      <w:tr w:rsidR="009D6DC9" w:rsidRPr="009D6DC9" w:rsidTr="009D6DC9">
        <w:trPr>
          <w:trHeight w:val="326"/>
        </w:trPr>
        <w:tc>
          <w:tcPr>
            <w:tcW w:w="2477" w:type="dxa"/>
            <w:tcBorders>
              <w:top w:val="nil"/>
              <w:left w:val="single" w:sz="4" w:space="0" w:color="000000"/>
              <w:bottom w:val="single" w:sz="4" w:space="0" w:color="000000"/>
              <w:right w:val="single" w:sz="4" w:space="0" w:color="000000"/>
            </w:tcBorders>
            <w:shd w:val="clear" w:color="auto" w:fill="auto"/>
            <w:vAlign w:val="bottom"/>
            <w:hideMark/>
          </w:tcPr>
          <w:p w:rsidR="009D6DC9" w:rsidRPr="004207F6" w:rsidRDefault="009D6DC9" w:rsidP="004207F6">
            <w:pPr>
              <w:tabs>
                <w:tab w:val="left" w:pos="0"/>
              </w:tabs>
              <w:jc w:val="center"/>
              <w:rPr>
                <w:bCs/>
                <w:iCs/>
                <w:sz w:val="22"/>
                <w:szCs w:val="22"/>
              </w:rPr>
            </w:pPr>
            <w:r w:rsidRPr="004207F6">
              <w:rPr>
                <w:bCs/>
                <w:iCs/>
                <w:sz w:val="22"/>
                <w:szCs w:val="22"/>
              </w:rPr>
              <w:t>Сравнительный</w:t>
            </w:r>
          </w:p>
        </w:tc>
        <w:tc>
          <w:tcPr>
            <w:tcW w:w="2588" w:type="dxa"/>
            <w:tcBorders>
              <w:top w:val="nil"/>
              <w:left w:val="nil"/>
              <w:bottom w:val="single" w:sz="4" w:space="0" w:color="000000"/>
              <w:right w:val="single" w:sz="4" w:space="0" w:color="000000"/>
            </w:tcBorders>
            <w:shd w:val="clear" w:color="auto" w:fill="auto"/>
            <w:vAlign w:val="bottom"/>
            <w:hideMark/>
          </w:tcPr>
          <w:p w:rsidR="009D6DC9" w:rsidRPr="004207F6" w:rsidRDefault="009D6DC9" w:rsidP="004207F6">
            <w:pPr>
              <w:tabs>
                <w:tab w:val="left" w:pos="0"/>
              </w:tabs>
              <w:jc w:val="center"/>
              <w:rPr>
                <w:bCs/>
                <w:iCs/>
                <w:sz w:val="22"/>
                <w:szCs w:val="22"/>
              </w:rPr>
            </w:pPr>
            <w:r w:rsidRPr="004207F6">
              <w:rPr>
                <w:bCs/>
                <w:iCs/>
                <w:sz w:val="22"/>
                <w:szCs w:val="22"/>
              </w:rPr>
              <w:t xml:space="preserve">                    1 150 146   </w:t>
            </w:r>
          </w:p>
        </w:tc>
        <w:tc>
          <w:tcPr>
            <w:tcW w:w="2337" w:type="dxa"/>
            <w:tcBorders>
              <w:top w:val="nil"/>
              <w:left w:val="nil"/>
              <w:bottom w:val="single" w:sz="4" w:space="0" w:color="000000"/>
              <w:right w:val="single" w:sz="4" w:space="0" w:color="000000"/>
            </w:tcBorders>
            <w:shd w:val="clear" w:color="auto" w:fill="auto"/>
            <w:vAlign w:val="bottom"/>
            <w:hideMark/>
          </w:tcPr>
          <w:p w:rsidR="009D6DC9" w:rsidRPr="004207F6" w:rsidRDefault="009D6DC9" w:rsidP="004207F6">
            <w:pPr>
              <w:tabs>
                <w:tab w:val="left" w:pos="0"/>
              </w:tabs>
              <w:jc w:val="center"/>
              <w:rPr>
                <w:bCs/>
                <w:iCs/>
                <w:sz w:val="22"/>
                <w:szCs w:val="22"/>
              </w:rPr>
            </w:pPr>
            <w:r w:rsidRPr="004207F6">
              <w:rPr>
                <w:bCs/>
                <w:iCs/>
                <w:sz w:val="22"/>
                <w:szCs w:val="22"/>
              </w:rPr>
              <w:t xml:space="preserve">                         0,75   </w:t>
            </w:r>
          </w:p>
        </w:tc>
        <w:tc>
          <w:tcPr>
            <w:tcW w:w="2337" w:type="dxa"/>
            <w:tcBorders>
              <w:top w:val="nil"/>
              <w:left w:val="nil"/>
              <w:bottom w:val="single" w:sz="4" w:space="0" w:color="000000"/>
              <w:right w:val="single" w:sz="4" w:space="0" w:color="000000"/>
            </w:tcBorders>
            <w:shd w:val="clear" w:color="auto" w:fill="auto"/>
            <w:hideMark/>
          </w:tcPr>
          <w:p w:rsidR="009D6DC9" w:rsidRPr="004207F6" w:rsidRDefault="009D6DC9" w:rsidP="004207F6">
            <w:pPr>
              <w:tabs>
                <w:tab w:val="left" w:pos="0"/>
              </w:tabs>
              <w:jc w:val="center"/>
              <w:rPr>
                <w:bCs/>
                <w:iCs/>
                <w:sz w:val="22"/>
                <w:szCs w:val="22"/>
              </w:rPr>
            </w:pPr>
            <w:r w:rsidRPr="004207F6">
              <w:rPr>
                <w:bCs/>
                <w:iCs/>
                <w:sz w:val="22"/>
                <w:szCs w:val="22"/>
              </w:rPr>
              <w:t xml:space="preserve">              862 609,50   </w:t>
            </w:r>
          </w:p>
        </w:tc>
      </w:tr>
      <w:tr w:rsidR="009D6DC9" w:rsidRPr="009D6DC9" w:rsidTr="009D6DC9">
        <w:trPr>
          <w:trHeight w:val="326"/>
        </w:trPr>
        <w:tc>
          <w:tcPr>
            <w:tcW w:w="2477" w:type="dxa"/>
            <w:tcBorders>
              <w:top w:val="nil"/>
              <w:left w:val="single" w:sz="4" w:space="0" w:color="000000"/>
              <w:bottom w:val="single" w:sz="4" w:space="0" w:color="000000"/>
              <w:right w:val="single" w:sz="4" w:space="0" w:color="000000"/>
            </w:tcBorders>
            <w:shd w:val="clear" w:color="auto" w:fill="auto"/>
            <w:vAlign w:val="bottom"/>
            <w:hideMark/>
          </w:tcPr>
          <w:p w:rsidR="009D6DC9" w:rsidRPr="004207F6" w:rsidRDefault="009D6DC9" w:rsidP="004207F6">
            <w:pPr>
              <w:tabs>
                <w:tab w:val="left" w:pos="0"/>
              </w:tabs>
              <w:jc w:val="center"/>
              <w:rPr>
                <w:bCs/>
                <w:iCs/>
                <w:sz w:val="22"/>
                <w:szCs w:val="22"/>
              </w:rPr>
            </w:pPr>
            <w:r w:rsidRPr="004207F6">
              <w:rPr>
                <w:bCs/>
                <w:iCs/>
                <w:sz w:val="22"/>
                <w:szCs w:val="22"/>
              </w:rPr>
              <w:t>Доходный</w:t>
            </w:r>
          </w:p>
        </w:tc>
        <w:tc>
          <w:tcPr>
            <w:tcW w:w="2588" w:type="dxa"/>
            <w:tcBorders>
              <w:top w:val="nil"/>
              <w:left w:val="nil"/>
              <w:bottom w:val="single" w:sz="4" w:space="0" w:color="000000"/>
              <w:right w:val="single" w:sz="4" w:space="0" w:color="000000"/>
            </w:tcBorders>
            <w:shd w:val="clear" w:color="auto" w:fill="auto"/>
            <w:vAlign w:val="bottom"/>
            <w:hideMark/>
          </w:tcPr>
          <w:p w:rsidR="009D6DC9" w:rsidRPr="004207F6" w:rsidRDefault="009D6DC9" w:rsidP="004207F6">
            <w:pPr>
              <w:tabs>
                <w:tab w:val="left" w:pos="0"/>
              </w:tabs>
              <w:jc w:val="center"/>
              <w:rPr>
                <w:bCs/>
                <w:iCs/>
                <w:sz w:val="22"/>
                <w:szCs w:val="22"/>
              </w:rPr>
            </w:pPr>
            <w:r w:rsidRPr="004207F6">
              <w:rPr>
                <w:bCs/>
                <w:iCs/>
                <w:sz w:val="22"/>
                <w:szCs w:val="22"/>
              </w:rPr>
              <w:t xml:space="preserve">                    1 214 948   </w:t>
            </w:r>
          </w:p>
        </w:tc>
        <w:tc>
          <w:tcPr>
            <w:tcW w:w="2337" w:type="dxa"/>
            <w:tcBorders>
              <w:top w:val="nil"/>
              <w:left w:val="nil"/>
              <w:bottom w:val="single" w:sz="4" w:space="0" w:color="000000"/>
              <w:right w:val="single" w:sz="4" w:space="0" w:color="000000"/>
            </w:tcBorders>
            <w:shd w:val="clear" w:color="auto" w:fill="auto"/>
            <w:vAlign w:val="bottom"/>
            <w:hideMark/>
          </w:tcPr>
          <w:p w:rsidR="009D6DC9" w:rsidRPr="004207F6" w:rsidRDefault="009D6DC9" w:rsidP="004207F6">
            <w:pPr>
              <w:tabs>
                <w:tab w:val="left" w:pos="0"/>
              </w:tabs>
              <w:jc w:val="center"/>
              <w:rPr>
                <w:bCs/>
                <w:iCs/>
                <w:sz w:val="22"/>
                <w:szCs w:val="22"/>
              </w:rPr>
            </w:pPr>
            <w:r w:rsidRPr="004207F6">
              <w:rPr>
                <w:bCs/>
                <w:iCs/>
                <w:sz w:val="22"/>
                <w:szCs w:val="22"/>
              </w:rPr>
              <w:t xml:space="preserve">                         0,15   </w:t>
            </w:r>
          </w:p>
        </w:tc>
        <w:tc>
          <w:tcPr>
            <w:tcW w:w="2337" w:type="dxa"/>
            <w:tcBorders>
              <w:top w:val="nil"/>
              <w:left w:val="nil"/>
              <w:bottom w:val="single" w:sz="4" w:space="0" w:color="000000"/>
              <w:right w:val="single" w:sz="4" w:space="0" w:color="000000"/>
            </w:tcBorders>
            <w:shd w:val="clear" w:color="auto" w:fill="auto"/>
            <w:hideMark/>
          </w:tcPr>
          <w:p w:rsidR="009D6DC9" w:rsidRPr="004207F6" w:rsidRDefault="009D6DC9" w:rsidP="004207F6">
            <w:pPr>
              <w:tabs>
                <w:tab w:val="left" w:pos="0"/>
              </w:tabs>
              <w:jc w:val="center"/>
              <w:rPr>
                <w:bCs/>
                <w:iCs/>
                <w:sz w:val="22"/>
                <w:szCs w:val="22"/>
              </w:rPr>
            </w:pPr>
            <w:r w:rsidRPr="004207F6">
              <w:rPr>
                <w:bCs/>
                <w:iCs/>
                <w:sz w:val="22"/>
                <w:szCs w:val="22"/>
              </w:rPr>
              <w:t xml:space="preserve">              182 242,20   </w:t>
            </w:r>
          </w:p>
        </w:tc>
      </w:tr>
      <w:tr w:rsidR="009D6DC9" w:rsidRPr="009D6DC9" w:rsidTr="009D6DC9">
        <w:trPr>
          <w:trHeight w:val="326"/>
        </w:trPr>
        <w:tc>
          <w:tcPr>
            <w:tcW w:w="2477" w:type="dxa"/>
            <w:tcBorders>
              <w:top w:val="nil"/>
              <w:left w:val="single" w:sz="4" w:space="0" w:color="000000"/>
              <w:bottom w:val="single" w:sz="4" w:space="0" w:color="000000"/>
              <w:right w:val="single" w:sz="4" w:space="0" w:color="000000"/>
            </w:tcBorders>
            <w:shd w:val="clear" w:color="auto" w:fill="auto"/>
            <w:vAlign w:val="bottom"/>
            <w:hideMark/>
          </w:tcPr>
          <w:p w:rsidR="009D6DC9" w:rsidRPr="004207F6" w:rsidRDefault="009D6DC9" w:rsidP="004207F6">
            <w:pPr>
              <w:tabs>
                <w:tab w:val="left" w:pos="0"/>
              </w:tabs>
              <w:jc w:val="center"/>
              <w:rPr>
                <w:bCs/>
                <w:iCs/>
                <w:sz w:val="22"/>
                <w:szCs w:val="22"/>
              </w:rPr>
            </w:pPr>
            <w:r w:rsidRPr="004207F6">
              <w:rPr>
                <w:bCs/>
                <w:iCs/>
                <w:sz w:val="22"/>
                <w:szCs w:val="22"/>
              </w:rPr>
              <w:t> </w:t>
            </w:r>
          </w:p>
        </w:tc>
        <w:tc>
          <w:tcPr>
            <w:tcW w:w="2588" w:type="dxa"/>
            <w:tcBorders>
              <w:top w:val="nil"/>
              <w:left w:val="nil"/>
              <w:bottom w:val="single" w:sz="4" w:space="0" w:color="000000"/>
              <w:right w:val="single" w:sz="4" w:space="0" w:color="000000"/>
            </w:tcBorders>
            <w:shd w:val="clear" w:color="auto" w:fill="auto"/>
            <w:vAlign w:val="bottom"/>
            <w:hideMark/>
          </w:tcPr>
          <w:p w:rsidR="009D6DC9" w:rsidRPr="004207F6" w:rsidRDefault="009D6DC9" w:rsidP="004207F6">
            <w:pPr>
              <w:tabs>
                <w:tab w:val="left" w:pos="0"/>
              </w:tabs>
              <w:jc w:val="center"/>
              <w:rPr>
                <w:bCs/>
                <w:iCs/>
                <w:sz w:val="22"/>
                <w:szCs w:val="22"/>
              </w:rPr>
            </w:pPr>
            <w:r w:rsidRPr="004207F6">
              <w:rPr>
                <w:bCs/>
                <w:iCs/>
                <w:sz w:val="22"/>
                <w:szCs w:val="22"/>
              </w:rPr>
              <w:t> </w:t>
            </w:r>
          </w:p>
        </w:tc>
        <w:tc>
          <w:tcPr>
            <w:tcW w:w="2337" w:type="dxa"/>
            <w:tcBorders>
              <w:top w:val="nil"/>
              <w:left w:val="nil"/>
              <w:bottom w:val="single" w:sz="4" w:space="0" w:color="000000"/>
              <w:right w:val="single" w:sz="4" w:space="0" w:color="000000"/>
            </w:tcBorders>
            <w:shd w:val="clear" w:color="auto" w:fill="auto"/>
            <w:vAlign w:val="bottom"/>
            <w:hideMark/>
          </w:tcPr>
          <w:p w:rsidR="009D6DC9" w:rsidRPr="004207F6" w:rsidRDefault="009D6DC9" w:rsidP="004207F6">
            <w:pPr>
              <w:tabs>
                <w:tab w:val="left" w:pos="0"/>
              </w:tabs>
              <w:jc w:val="center"/>
              <w:rPr>
                <w:bCs/>
                <w:iCs/>
                <w:sz w:val="22"/>
                <w:szCs w:val="22"/>
              </w:rPr>
            </w:pPr>
            <w:r w:rsidRPr="004207F6">
              <w:rPr>
                <w:bCs/>
                <w:iCs/>
                <w:sz w:val="22"/>
                <w:szCs w:val="22"/>
              </w:rPr>
              <w:t xml:space="preserve">                        1,00   </w:t>
            </w:r>
          </w:p>
        </w:tc>
        <w:tc>
          <w:tcPr>
            <w:tcW w:w="2337" w:type="dxa"/>
            <w:tcBorders>
              <w:top w:val="nil"/>
              <w:left w:val="nil"/>
              <w:bottom w:val="single" w:sz="4" w:space="0" w:color="000000"/>
              <w:right w:val="single" w:sz="4" w:space="0" w:color="000000"/>
            </w:tcBorders>
            <w:shd w:val="clear" w:color="auto" w:fill="auto"/>
            <w:hideMark/>
          </w:tcPr>
          <w:p w:rsidR="009D6DC9" w:rsidRPr="004207F6" w:rsidRDefault="009D6DC9" w:rsidP="004207F6">
            <w:pPr>
              <w:tabs>
                <w:tab w:val="left" w:pos="0"/>
              </w:tabs>
              <w:jc w:val="center"/>
              <w:rPr>
                <w:bCs/>
                <w:iCs/>
                <w:sz w:val="22"/>
                <w:szCs w:val="22"/>
              </w:rPr>
            </w:pPr>
            <w:r w:rsidRPr="004207F6">
              <w:rPr>
                <w:bCs/>
                <w:iCs/>
                <w:sz w:val="22"/>
                <w:szCs w:val="22"/>
              </w:rPr>
              <w:t xml:space="preserve">        1 167 354,10   </w:t>
            </w:r>
          </w:p>
        </w:tc>
      </w:tr>
    </w:tbl>
    <w:p w:rsidR="00F23222" w:rsidRPr="008509B4" w:rsidRDefault="00F23222" w:rsidP="00F23222">
      <w:pPr>
        <w:pStyle w:val="a3"/>
        <w:tabs>
          <w:tab w:val="left" w:pos="0"/>
        </w:tabs>
        <w:spacing w:before="120" w:beforeAutospacing="0" w:after="0" w:afterAutospacing="0"/>
        <w:ind w:firstLine="720"/>
        <w:jc w:val="both"/>
        <w:rPr>
          <w:i/>
          <w:sz w:val="28"/>
          <w:szCs w:val="28"/>
          <w:u w:val="single"/>
        </w:rPr>
      </w:pPr>
      <w:r w:rsidRPr="008509B4">
        <w:rPr>
          <w:i/>
          <w:sz w:val="28"/>
          <w:szCs w:val="28"/>
          <w:u w:val="single"/>
        </w:rPr>
        <w:t>Расчет залоговой стоимости</w:t>
      </w:r>
    </w:p>
    <w:p w:rsidR="00F23222" w:rsidRPr="008509B4" w:rsidRDefault="00F23222" w:rsidP="00F23222">
      <w:pPr>
        <w:pStyle w:val="a3"/>
        <w:tabs>
          <w:tab w:val="left" w:pos="0"/>
        </w:tabs>
        <w:spacing w:before="120" w:beforeAutospacing="0" w:after="0" w:afterAutospacing="0"/>
        <w:ind w:firstLine="720"/>
        <w:jc w:val="both"/>
        <w:rPr>
          <w:i/>
          <w:sz w:val="28"/>
          <w:szCs w:val="28"/>
          <w:u w:val="single"/>
        </w:rPr>
      </w:pPr>
      <w:r w:rsidRPr="008509B4">
        <w:rPr>
          <w:sz w:val="28"/>
          <w:szCs w:val="28"/>
        </w:rPr>
        <w:t xml:space="preserve"> Залоговая стоимость составляет 30 % от их рыночной стоимости. В соответствии с этим рассчитывается расчетная залоговая стоимость:</w:t>
      </w:r>
    </w:p>
    <w:p w:rsidR="00F23222" w:rsidRDefault="00F23222" w:rsidP="00F23222">
      <w:pPr>
        <w:pStyle w:val="a3"/>
        <w:tabs>
          <w:tab w:val="left" w:pos="0"/>
        </w:tabs>
        <w:spacing w:before="120" w:beforeAutospacing="0" w:after="0" w:afterAutospacing="0"/>
        <w:ind w:firstLine="720"/>
        <w:jc w:val="both"/>
        <w:rPr>
          <w:sz w:val="28"/>
          <w:szCs w:val="28"/>
        </w:rPr>
      </w:pPr>
      <w:r w:rsidRPr="008509B4">
        <w:rPr>
          <w:sz w:val="28"/>
          <w:szCs w:val="28"/>
        </w:rPr>
        <w:t xml:space="preserve">РСзал = </w:t>
      </w:r>
      <w:r w:rsidRPr="008509B4">
        <w:rPr>
          <w:sz w:val="28"/>
          <w:szCs w:val="28"/>
          <w:lang w:val="en-US"/>
        </w:rPr>
        <w:t>V</w:t>
      </w:r>
      <w:r w:rsidRPr="008509B4">
        <w:rPr>
          <w:sz w:val="28"/>
          <w:szCs w:val="28"/>
        </w:rPr>
        <w:t xml:space="preserve">рыночная * 0,30 = </w:t>
      </w:r>
      <w:r w:rsidR="009D6DC9" w:rsidRPr="009D6DC9">
        <w:rPr>
          <w:sz w:val="28"/>
          <w:szCs w:val="28"/>
        </w:rPr>
        <w:t>350</w:t>
      </w:r>
      <w:r w:rsidR="009D6DC9">
        <w:rPr>
          <w:sz w:val="28"/>
          <w:szCs w:val="28"/>
        </w:rPr>
        <w:t xml:space="preserve"> </w:t>
      </w:r>
      <w:r w:rsidR="009D6DC9" w:rsidRPr="009D6DC9">
        <w:rPr>
          <w:sz w:val="28"/>
          <w:szCs w:val="28"/>
        </w:rPr>
        <w:t>206,23</w:t>
      </w:r>
      <w:r w:rsidRPr="008509B4">
        <w:rPr>
          <w:sz w:val="28"/>
          <w:szCs w:val="28"/>
        </w:rPr>
        <w:t>руб.</w:t>
      </w:r>
    </w:p>
    <w:p w:rsidR="009D6DC9" w:rsidRDefault="009D6DC9">
      <w:pPr>
        <w:spacing w:after="240"/>
        <w:ind w:firstLine="709"/>
        <w:jc w:val="center"/>
        <w:rPr>
          <w:sz w:val="28"/>
          <w:szCs w:val="28"/>
        </w:rPr>
      </w:pPr>
      <w:r>
        <w:rPr>
          <w:sz w:val="28"/>
          <w:szCs w:val="28"/>
        </w:rPr>
        <w:br w:type="page"/>
      </w:r>
    </w:p>
    <w:p w:rsidR="00F23222" w:rsidRDefault="00F23222" w:rsidP="00F23222">
      <w:pPr>
        <w:pStyle w:val="1"/>
        <w:jc w:val="center"/>
      </w:pPr>
      <w:bookmarkStart w:id="46" w:name="_Toc262511725"/>
      <w:bookmarkStart w:id="47" w:name="_Toc303595162"/>
      <w:r w:rsidRPr="001D0831">
        <w:t>ЗАКЛЮЧЕНИЕ</w:t>
      </w:r>
      <w:r>
        <w:t>.</w:t>
      </w:r>
      <w:bookmarkEnd w:id="46"/>
      <w:bookmarkEnd w:id="47"/>
    </w:p>
    <w:p w:rsidR="00F23222" w:rsidRPr="008509B4" w:rsidRDefault="00F23222" w:rsidP="00F23222">
      <w:pPr>
        <w:pStyle w:val="a3"/>
        <w:tabs>
          <w:tab w:val="left" w:pos="0"/>
        </w:tabs>
        <w:spacing w:before="120" w:beforeAutospacing="0" w:after="0" w:afterAutospacing="0"/>
        <w:jc w:val="center"/>
        <w:rPr>
          <w:b/>
          <w:sz w:val="28"/>
          <w:szCs w:val="28"/>
        </w:rPr>
      </w:pPr>
    </w:p>
    <w:p w:rsidR="00F23222" w:rsidRPr="008509B4" w:rsidRDefault="00F23222" w:rsidP="00F23222">
      <w:pPr>
        <w:pStyle w:val="a3"/>
        <w:tabs>
          <w:tab w:val="left" w:pos="0"/>
        </w:tabs>
        <w:spacing w:before="120" w:beforeAutospacing="0" w:after="0" w:afterAutospacing="0"/>
        <w:ind w:firstLine="540"/>
        <w:jc w:val="both"/>
        <w:rPr>
          <w:sz w:val="28"/>
          <w:szCs w:val="28"/>
        </w:rPr>
      </w:pPr>
      <w:r w:rsidRPr="008509B4">
        <w:rPr>
          <w:sz w:val="28"/>
          <w:szCs w:val="28"/>
        </w:rPr>
        <w:t xml:space="preserve">В процессе выполнения данной контрольной работы я закрепила основные знания,  полученные мной во время изучения этого предмета. Также я познакомилась со многими другими материалами, которые не были затронуты на занятиях. Я узнала много о правовых аспектах регулирования недвижимости в России,  об оценке и экономике недвижимости. Основным плюсом выполнения этой работы я вижу то, что я получила те необходимые минимальные знания по экономике недвижимости, которые помогут мне в будущем принимать правильные решения непосредственно связанные с недвижимостью. </w:t>
      </w: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Default="00F23222" w:rsidP="00F23222">
      <w:pPr>
        <w:pStyle w:val="a3"/>
        <w:tabs>
          <w:tab w:val="left" w:pos="0"/>
        </w:tabs>
        <w:spacing w:before="120" w:beforeAutospacing="0" w:after="0" w:afterAutospacing="0"/>
        <w:ind w:firstLine="540"/>
      </w:pPr>
    </w:p>
    <w:p w:rsidR="00F23222" w:rsidRPr="008509B4" w:rsidRDefault="00F23222" w:rsidP="00F23222">
      <w:pPr>
        <w:pStyle w:val="1"/>
        <w:jc w:val="center"/>
      </w:pPr>
      <w:bookmarkStart w:id="48" w:name="_Toc262511726"/>
      <w:bookmarkStart w:id="49" w:name="_Toc303595163"/>
      <w:r w:rsidRPr="008509B4">
        <w:t>ЛИТЕРАТУРА</w:t>
      </w:r>
      <w:bookmarkEnd w:id="48"/>
      <w:bookmarkEnd w:id="49"/>
    </w:p>
    <w:p w:rsidR="00F23222" w:rsidRPr="008509B4" w:rsidRDefault="00F23222" w:rsidP="00F23222">
      <w:pPr>
        <w:numPr>
          <w:ilvl w:val="0"/>
          <w:numId w:val="11"/>
        </w:numPr>
        <w:tabs>
          <w:tab w:val="clear" w:pos="720"/>
          <w:tab w:val="left" w:pos="0"/>
          <w:tab w:val="num" w:pos="426"/>
        </w:tabs>
        <w:ind w:left="426" w:hanging="426"/>
        <w:jc w:val="both"/>
        <w:rPr>
          <w:sz w:val="28"/>
          <w:szCs w:val="28"/>
        </w:rPr>
      </w:pPr>
      <w:r w:rsidRPr="008509B4">
        <w:rPr>
          <w:sz w:val="28"/>
          <w:szCs w:val="28"/>
        </w:rPr>
        <w:t>Гражданский Кодекс Российской Федерации. Часть 1 и 2.</w:t>
      </w:r>
    </w:p>
    <w:p w:rsidR="00F23222" w:rsidRPr="008509B4" w:rsidRDefault="00F23222" w:rsidP="00F23222">
      <w:pPr>
        <w:numPr>
          <w:ilvl w:val="0"/>
          <w:numId w:val="11"/>
        </w:numPr>
        <w:tabs>
          <w:tab w:val="clear" w:pos="720"/>
          <w:tab w:val="left" w:pos="0"/>
          <w:tab w:val="num" w:pos="426"/>
        </w:tabs>
        <w:ind w:left="426" w:hanging="426"/>
        <w:jc w:val="both"/>
        <w:rPr>
          <w:sz w:val="28"/>
          <w:szCs w:val="28"/>
        </w:rPr>
      </w:pPr>
      <w:r w:rsidRPr="008509B4">
        <w:rPr>
          <w:sz w:val="28"/>
          <w:szCs w:val="28"/>
        </w:rPr>
        <w:t>Федеральный закон «Об оценочной деятельности в Российской федерации»№ 135-ФЗ от 29 июля 1998г.</w:t>
      </w:r>
    </w:p>
    <w:p w:rsidR="00F23222" w:rsidRPr="008509B4" w:rsidRDefault="00F23222" w:rsidP="00F23222">
      <w:pPr>
        <w:numPr>
          <w:ilvl w:val="0"/>
          <w:numId w:val="11"/>
        </w:numPr>
        <w:tabs>
          <w:tab w:val="clear" w:pos="720"/>
          <w:tab w:val="left" w:pos="0"/>
          <w:tab w:val="num" w:pos="426"/>
        </w:tabs>
        <w:ind w:left="426" w:hanging="426"/>
        <w:jc w:val="both"/>
        <w:rPr>
          <w:sz w:val="28"/>
          <w:szCs w:val="28"/>
        </w:rPr>
      </w:pPr>
      <w:r w:rsidRPr="008509B4">
        <w:rPr>
          <w:sz w:val="28"/>
          <w:szCs w:val="28"/>
        </w:rPr>
        <w:t>Федеральный закон «О государственной регистрации прав на недвижимое имущество и сделок с ним» № 36-ФЗ от 11 апреля 2002г.</w:t>
      </w:r>
    </w:p>
    <w:p w:rsidR="00F23222" w:rsidRPr="008509B4" w:rsidRDefault="00F23222" w:rsidP="00F23222">
      <w:pPr>
        <w:numPr>
          <w:ilvl w:val="0"/>
          <w:numId w:val="11"/>
        </w:numPr>
        <w:tabs>
          <w:tab w:val="clear" w:pos="720"/>
          <w:tab w:val="left" w:pos="0"/>
          <w:tab w:val="num" w:pos="426"/>
        </w:tabs>
        <w:ind w:left="426" w:hanging="426"/>
        <w:jc w:val="both"/>
        <w:rPr>
          <w:sz w:val="28"/>
          <w:szCs w:val="28"/>
        </w:rPr>
      </w:pPr>
      <w:r w:rsidRPr="008509B4">
        <w:rPr>
          <w:sz w:val="28"/>
          <w:szCs w:val="28"/>
        </w:rPr>
        <w:t>Федеральный закон «Об ипотеке (залоге недвижимости)» № 18-ФЗ от 11 февраля 2002г.</w:t>
      </w:r>
    </w:p>
    <w:p w:rsidR="00F23222" w:rsidRPr="008509B4" w:rsidRDefault="00F23222" w:rsidP="00F23222">
      <w:pPr>
        <w:numPr>
          <w:ilvl w:val="0"/>
          <w:numId w:val="11"/>
        </w:numPr>
        <w:tabs>
          <w:tab w:val="clear" w:pos="720"/>
          <w:tab w:val="left" w:pos="0"/>
          <w:tab w:val="num" w:pos="426"/>
        </w:tabs>
        <w:ind w:left="426" w:hanging="426"/>
        <w:jc w:val="both"/>
        <w:rPr>
          <w:sz w:val="28"/>
          <w:szCs w:val="28"/>
        </w:rPr>
      </w:pPr>
      <w:r w:rsidRPr="008509B4">
        <w:rPr>
          <w:sz w:val="28"/>
          <w:szCs w:val="28"/>
        </w:rPr>
        <w:t>Балабанов И.Т. Основы финансового менеджмента: Учеб. пособие. – 3-е изд., доп. и перераб. – М.: Финансы и статистика, 2002.</w:t>
      </w:r>
    </w:p>
    <w:p w:rsidR="00F23222" w:rsidRPr="008509B4" w:rsidRDefault="00F23222" w:rsidP="00F23222">
      <w:pPr>
        <w:numPr>
          <w:ilvl w:val="0"/>
          <w:numId w:val="11"/>
        </w:numPr>
        <w:tabs>
          <w:tab w:val="clear" w:pos="720"/>
          <w:tab w:val="left" w:pos="0"/>
          <w:tab w:val="num" w:pos="426"/>
        </w:tabs>
        <w:ind w:left="426" w:hanging="426"/>
        <w:jc w:val="both"/>
        <w:rPr>
          <w:sz w:val="28"/>
          <w:szCs w:val="28"/>
        </w:rPr>
      </w:pPr>
      <w:r w:rsidRPr="008509B4">
        <w:rPr>
          <w:sz w:val="28"/>
          <w:szCs w:val="28"/>
        </w:rPr>
        <w:t>Балабанов И.Т. Экономика недвижимости. - СПб.: Питер, 2000.</w:t>
      </w:r>
    </w:p>
    <w:p w:rsidR="00F23222" w:rsidRPr="008509B4" w:rsidRDefault="00F23222" w:rsidP="00F23222">
      <w:pPr>
        <w:numPr>
          <w:ilvl w:val="0"/>
          <w:numId w:val="11"/>
        </w:numPr>
        <w:tabs>
          <w:tab w:val="clear" w:pos="720"/>
          <w:tab w:val="left" w:pos="0"/>
          <w:tab w:val="num" w:pos="426"/>
        </w:tabs>
        <w:ind w:left="426" w:hanging="426"/>
        <w:jc w:val="both"/>
        <w:rPr>
          <w:sz w:val="28"/>
          <w:szCs w:val="28"/>
        </w:rPr>
      </w:pPr>
      <w:r w:rsidRPr="008509B4">
        <w:rPr>
          <w:sz w:val="28"/>
          <w:szCs w:val="28"/>
        </w:rPr>
        <w:t>Игнатов Л.Л. Экономика недвижимости: Учеб. метод. пособие. – 3-е изд., испр. и доп. – М.: Изд-во МГТУ им. Н. Э. Баумана, 2003.</w:t>
      </w:r>
    </w:p>
    <w:p w:rsidR="00F23222" w:rsidRPr="008509B4" w:rsidRDefault="00F23222" w:rsidP="00F23222">
      <w:pPr>
        <w:numPr>
          <w:ilvl w:val="0"/>
          <w:numId w:val="11"/>
        </w:numPr>
        <w:tabs>
          <w:tab w:val="clear" w:pos="720"/>
          <w:tab w:val="left" w:pos="0"/>
          <w:tab w:val="num" w:pos="426"/>
        </w:tabs>
        <w:ind w:left="426" w:hanging="426"/>
        <w:jc w:val="both"/>
        <w:rPr>
          <w:sz w:val="28"/>
          <w:szCs w:val="28"/>
        </w:rPr>
      </w:pPr>
      <w:r w:rsidRPr="008509B4">
        <w:rPr>
          <w:sz w:val="28"/>
          <w:szCs w:val="28"/>
        </w:rPr>
        <w:t>Максимов С.Н. Основы предпринимательской деятельности на рынке недвижимости: Учеб. пособие. – СПб.: Питер, 2000.</w:t>
      </w:r>
    </w:p>
    <w:p w:rsidR="00F23222" w:rsidRPr="008509B4" w:rsidRDefault="00F23222" w:rsidP="00F23222">
      <w:pPr>
        <w:numPr>
          <w:ilvl w:val="0"/>
          <w:numId w:val="11"/>
        </w:numPr>
        <w:tabs>
          <w:tab w:val="clear" w:pos="720"/>
          <w:tab w:val="left" w:pos="0"/>
          <w:tab w:val="num" w:pos="426"/>
        </w:tabs>
        <w:ind w:left="426" w:hanging="426"/>
        <w:jc w:val="both"/>
        <w:rPr>
          <w:sz w:val="28"/>
          <w:szCs w:val="28"/>
        </w:rPr>
      </w:pPr>
      <w:r w:rsidRPr="008509B4">
        <w:rPr>
          <w:sz w:val="28"/>
          <w:szCs w:val="28"/>
        </w:rPr>
        <w:t>Тэпман Л.Н. Оценка недвижимости: Учеб. пособие / Под ред. В. А. Швандара. – М.: ЮНИТИ, 2002.</w:t>
      </w:r>
    </w:p>
    <w:p w:rsidR="00F23222" w:rsidRPr="008509B4" w:rsidRDefault="00F23222" w:rsidP="00F23222">
      <w:pPr>
        <w:numPr>
          <w:ilvl w:val="0"/>
          <w:numId w:val="11"/>
        </w:numPr>
        <w:tabs>
          <w:tab w:val="clear" w:pos="720"/>
          <w:tab w:val="left" w:pos="0"/>
          <w:tab w:val="num" w:pos="426"/>
        </w:tabs>
        <w:ind w:left="426" w:hanging="426"/>
        <w:jc w:val="both"/>
        <w:rPr>
          <w:sz w:val="28"/>
          <w:szCs w:val="28"/>
        </w:rPr>
      </w:pPr>
      <w:r w:rsidRPr="008509B4">
        <w:rPr>
          <w:sz w:val="28"/>
          <w:szCs w:val="28"/>
        </w:rPr>
        <w:t>Щербакова, Н. А. Экономика недвижимости: Учеб. пособие. – Ростов н/Д; Новосибирск: Феникс: Сибирское соглашение, 2002.</w:t>
      </w:r>
    </w:p>
    <w:p w:rsidR="00F23222" w:rsidRPr="008509B4" w:rsidRDefault="00F23222" w:rsidP="00F23222">
      <w:pPr>
        <w:numPr>
          <w:ilvl w:val="0"/>
          <w:numId w:val="11"/>
        </w:numPr>
        <w:tabs>
          <w:tab w:val="clear" w:pos="720"/>
          <w:tab w:val="left" w:pos="0"/>
          <w:tab w:val="num" w:pos="426"/>
        </w:tabs>
        <w:ind w:left="426" w:hanging="426"/>
        <w:jc w:val="both"/>
        <w:rPr>
          <w:sz w:val="28"/>
          <w:szCs w:val="28"/>
        </w:rPr>
      </w:pPr>
      <w:r w:rsidRPr="008509B4">
        <w:rPr>
          <w:sz w:val="28"/>
          <w:szCs w:val="28"/>
        </w:rPr>
        <w:t>Ипотека. Управление. Организация. Оценка: Учеб. пособие / Довдиенко И.В., Черняк В.З. – М.: ЮНИТИ, 2005.</w:t>
      </w:r>
    </w:p>
    <w:p w:rsidR="00F23222" w:rsidRPr="008509B4" w:rsidRDefault="00F23222" w:rsidP="00F23222">
      <w:pPr>
        <w:numPr>
          <w:ilvl w:val="0"/>
          <w:numId w:val="11"/>
        </w:numPr>
        <w:tabs>
          <w:tab w:val="clear" w:pos="720"/>
          <w:tab w:val="left" w:pos="0"/>
          <w:tab w:val="num" w:pos="426"/>
        </w:tabs>
        <w:ind w:left="426" w:hanging="426"/>
        <w:jc w:val="both"/>
        <w:rPr>
          <w:sz w:val="28"/>
          <w:szCs w:val="28"/>
        </w:rPr>
      </w:pPr>
      <w:r w:rsidRPr="008509B4">
        <w:rPr>
          <w:sz w:val="28"/>
          <w:szCs w:val="28"/>
        </w:rPr>
        <w:t>Оценка бизнеса: Учеб. / Под ред. А. Г. Грязновой, М. А. Федотовой. – 2-е изд., перераб. и доп. – М.: Финансы и статистика, 2004.</w:t>
      </w:r>
    </w:p>
    <w:p w:rsidR="00F23222" w:rsidRPr="008509B4" w:rsidRDefault="00F23222" w:rsidP="00F23222">
      <w:pPr>
        <w:numPr>
          <w:ilvl w:val="0"/>
          <w:numId w:val="11"/>
        </w:numPr>
        <w:tabs>
          <w:tab w:val="clear" w:pos="720"/>
          <w:tab w:val="left" w:pos="0"/>
          <w:tab w:val="num" w:pos="426"/>
        </w:tabs>
        <w:ind w:left="426" w:hanging="426"/>
        <w:jc w:val="both"/>
        <w:rPr>
          <w:sz w:val="28"/>
          <w:szCs w:val="28"/>
        </w:rPr>
      </w:pPr>
      <w:r w:rsidRPr="008509B4">
        <w:rPr>
          <w:sz w:val="28"/>
          <w:szCs w:val="28"/>
        </w:rPr>
        <w:t>Оценка недвижимости: Учеб. / Под ред. А. Г. Грязновой, М. А. Федотовой. – М.: Финансы и статистика, 2004.</w:t>
      </w:r>
    </w:p>
    <w:p w:rsidR="00F23222" w:rsidRPr="008509B4" w:rsidRDefault="00F23222" w:rsidP="00F23222">
      <w:pPr>
        <w:numPr>
          <w:ilvl w:val="0"/>
          <w:numId w:val="11"/>
        </w:numPr>
        <w:tabs>
          <w:tab w:val="clear" w:pos="720"/>
          <w:tab w:val="left" w:pos="0"/>
          <w:tab w:val="num" w:pos="426"/>
        </w:tabs>
        <w:ind w:left="426" w:hanging="426"/>
        <w:jc w:val="both"/>
        <w:rPr>
          <w:sz w:val="28"/>
          <w:szCs w:val="28"/>
        </w:rPr>
      </w:pPr>
      <w:r w:rsidRPr="008509B4">
        <w:rPr>
          <w:sz w:val="28"/>
          <w:szCs w:val="28"/>
        </w:rPr>
        <w:t>Экономика и управление недвижимостью: Примеры, задачи, упражнения: Учеб. пособие: В 2 ч. Ч. 1 / Под ред. П. Г. Грабового. – М.; Смоленск: ACB: Смолин Плюс, 2001.</w:t>
      </w:r>
    </w:p>
    <w:p w:rsidR="00F23222" w:rsidRPr="008509B4" w:rsidRDefault="00F23222" w:rsidP="00F23222">
      <w:pPr>
        <w:numPr>
          <w:ilvl w:val="0"/>
          <w:numId w:val="11"/>
        </w:numPr>
        <w:tabs>
          <w:tab w:val="clear" w:pos="720"/>
          <w:tab w:val="left" w:pos="0"/>
          <w:tab w:val="num" w:pos="426"/>
        </w:tabs>
        <w:ind w:left="426" w:hanging="426"/>
        <w:jc w:val="both"/>
        <w:rPr>
          <w:sz w:val="28"/>
          <w:szCs w:val="28"/>
        </w:rPr>
      </w:pPr>
      <w:r w:rsidRPr="008509B4">
        <w:rPr>
          <w:sz w:val="28"/>
          <w:szCs w:val="28"/>
        </w:rPr>
        <w:t>Экономика и управление недвижимостью: Примеры, задачи, упражнения: Учеб. пособие: В 2 ч. Ч. 2 / Под ред. П. Г. Грабового. – М.; Смоленск: ACB: Смолин Плюс, 2001.</w:t>
      </w:r>
    </w:p>
    <w:p w:rsidR="00F23222" w:rsidRPr="008509B4" w:rsidRDefault="00F23222" w:rsidP="00F23222">
      <w:pPr>
        <w:numPr>
          <w:ilvl w:val="0"/>
          <w:numId w:val="11"/>
        </w:numPr>
        <w:tabs>
          <w:tab w:val="clear" w:pos="720"/>
          <w:tab w:val="left" w:pos="0"/>
          <w:tab w:val="num" w:pos="426"/>
        </w:tabs>
        <w:ind w:left="426" w:hanging="426"/>
        <w:jc w:val="both"/>
        <w:rPr>
          <w:sz w:val="28"/>
          <w:szCs w:val="28"/>
        </w:rPr>
      </w:pPr>
      <w:r w:rsidRPr="008509B4">
        <w:rPr>
          <w:sz w:val="28"/>
          <w:szCs w:val="28"/>
        </w:rPr>
        <w:t>Экономика недвижимости: Учеб. пособие / Асаул, А. Н., Старинский, В. Н., Рыбнов, Е. И., Клюев, А. Ф.; Под ред. А. Н. Асаула. – М.; СПб.: АСВ: СПбАСУ, 2000.</w:t>
      </w:r>
    </w:p>
    <w:p w:rsidR="00F23222" w:rsidRPr="008509B4" w:rsidRDefault="00F23222" w:rsidP="00F23222">
      <w:pPr>
        <w:numPr>
          <w:ilvl w:val="0"/>
          <w:numId w:val="11"/>
        </w:numPr>
        <w:tabs>
          <w:tab w:val="clear" w:pos="720"/>
          <w:tab w:val="left" w:pos="0"/>
          <w:tab w:val="num" w:pos="426"/>
        </w:tabs>
        <w:ind w:left="426" w:hanging="426"/>
        <w:jc w:val="both"/>
        <w:rPr>
          <w:sz w:val="28"/>
          <w:szCs w:val="28"/>
        </w:rPr>
      </w:pPr>
      <w:r w:rsidRPr="008509B4">
        <w:rPr>
          <w:sz w:val="28"/>
          <w:szCs w:val="28"/>
        </w:rPr>
        <w:t>Экономика недвижимости: Учеб. пособие / Под ред. В. И. Ресина. – 2-е изд. – М.: ДЕЛО, 2000.</w:t>
      </w:r>
    </w:p>
    <w:p w:rsidR="00F23222" w:rsidRDefault="00F23222" w:rsidP="00F23222">
      <w:pPr>
        <w:pStyle w:val="a3"/>
        <w:tabs>
          <w:tab w:val="left" w:pos="0"/>
        </w:tabs>
        <w:spacing w:before="120" w:beforeAutospacing="0" w:after="0" w:afterAutospacing="0"/>
      </w:pPr>
    </w:p>
    <w:p w:rsidR="00F23222" w:rsidRPr="004A2ACA" w:rsidRDefault="00F23222" w:rsidP="00F23222">
      <w:pPr>
        <w:pStyle w:val="a3"/>
        <w:tabs>
          <w:tab w:val="left" w:pos="0"/>
        </w:tabs>
        <w:spacing w:before="120" w:beforeAutospacing="0" w:after="0" w:afterAutospacing="0"/>
      </w:pPr>
    </w:p>
    <w:p w:rsidR="00F23222" w:rsidRPr="001D0831" w:rsidRDefault="00F23222" w:rsidP="00F23222">
      <w:pPr>
        <w:pStyle w:val="a3"/>
        <w:tabs>
          <w:tab w:val="left" w:pos="0"/>
        </w:tabs>
        <w:spacing w:before="120" w:beforeAutospacing="0" w:after="0" w:afterAutospacing="0"/>
        <w:ind w:left="1080" w:firstLine="540"/>
        <w:jc w:val="both"/>
        <w:rPr>
          <w:sz w:val="28"/>
          <w:szCs w:val="28"/>
        </w:rPr>
      </w:pPr>
    </w:p>
    <w:p w:rsidR="00F23222" w:rsidRPr="000C46EF" w:rsidRDefault="00F23222" w:rsidP="00F23222">
      <w:pPr>
        <w:pStyle w:val="a3"/>
        <w:tabs>
          <w:tab w:val="left" w:pos="0"/>
        </w:tabs>
        <w:spacing w:before="0" w:beforeAutospacing="0" w:after="0" w:afterAutospacing="0"/>
        <w:ind w:left="1080" w:firstLine="720"/>
        <w:jc w:val="both"/>
      </w:pPr>
    </w:p>
    <w:p w:rsidR="00F23222" w:rsidRPr="00193B79" w:rsidRDefault="00F23222" w:rsidP="00F23222">
      <w:pPr>
        <w:tabs>
          <w:tab w:val="left" w:pos="0"/>
        </w:tabs>
      </w:pPr>
    </w:p>
    <w:p w:rsidR="00F23222" w:rsidRPr="009543AE" w:rsidRDefault="00F23222" w:rsidP="00F23222">
      <w:pPr>
        <w:tabs>
          <w:tab w:val="left" w:pos="0"/>
        </w:tabs>
        <w:ind w:left="2700"/>
        <w:jc w:val="both"/>
      </w:pPr>
    </w:p>
    <w:p w:rsidR="00F23222" w:rsidRPr="0075580B" w:rsidRDefault="00F23222" w:rsidP="00F23222">
      <w:pPr>
        <w:pStyle w:val="a3"/>
        <w:tabs>
          <w:tab w:val="left" w:pos="0"/>
        </w:tabs>
        <w:spacing w:before="0" w:beforeAutospacing="0" w:after="0" w:afterAutospacing="0"/>
        <w:ind w:left="900" w:firstLine="540"/>
        <w:jc w:val="both"/>
      </w:pPr>
    </w:p>
    <w:p w:rsidR="00F23222" w:rsidRDefault="00F23222" w:rsidP="00F23222">
      <w:pPr>
        <w:tabs>
          <w:tab w:val="left" w:pos="0"/>
        </w:tabs>
        <w:ind w:firstLine="708"/>
        <w:jc w:val="both"/>
      </w:pPr>
      <w:bookmarkStart w:id="50" w:name="_GoBack"/>
      <w:bookmarkEnd w:id="50"/>
    </w:p>
    <w:sectPr w:rsidR="00F23222" w:rsidSect="00A215E4">
      <w:pgSz w:w="11906" w:h="16838"/>
      <w:pgMar w:top="1134"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3FAE"/>
    <w:multiLevelType w:val="multilevel"/>
    <w:tmpl w:val="81A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E6929"/>
    <w:multiLevelType w:val="multilevel"/>
    <w:tmpl w:val="F4DE883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B1D0D48"/>
    <w:multiLevelType w:val="multilevel"/>
    <w:tmpl w:val="871E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31F71"/>
    <w:multiLevelType w:val="multilevel"/>
    <w:tmpl w:val="ED78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86FB4"/>
    <w:multiLevelType w:val="hybridMultilevel"/>
    <w:tmpl w:val="180E3F0E"/>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5">
    <w:nsid w:val="2FE50EE8"/>
    <w:multiLevelType w:val="hybridMultilevel"/>
    <w:tmpl w:val="9C7837B6"/>
    <w:lvl w:ilvl="0" w:tplc="0419000F">
      <w:start w:val="1"/>
      <w:numFmt w:val="decimal"/>
      <w:lvlText w:val="%1."/>
      <w:lvlJc w:val="left"/>
      <w:pPr>
        <w:tabs>
          <w:tab w:val="num" w:pos="720"/>
        </w:tabs>
        <w:ind w:left="720" w:hanging="360"/>
      </w:pPr>
    </w:lvl>
    <w:lvl w:ilvl="1" w:tplc="6F22FAB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4A1448"/>
    <w:multiLevelType w:val="multilevel"/>
    <w:tmpl w:val="633C52C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46AC759E"/>
    <w:multiLevelType w:val="multilevel"/>
    <w:tmpl w:val="EA44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E34777"/>
    <w:multiLevelType w:val="multilevel"/>
    <w:tmpl w:val="A958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CB5216"/>
    <w:multiLevelType w:val="multilevel"/>
    <w:tmpl w:val="AD1C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324160"/>
    <w:multiLevelType w:val="multilevel"/>
    <w:tmpl w:val="5E4E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0"/>
  </w:num>
  <w:num w:numId="4">
    <w:abstractNumId w:val="7"/>
  </w:num>
  <w:num w:numId="5">
    <w:abstractNumId w:val="8"/>
  </w:num>
  <w:num w:numId="6">
    <w:abstractNumId w:val="2"/>
  </w:num>
  <w:num w:numId="7">
    <w:abstractNumId w:val="3"/>
  </w:num>
  <w:num w:numId="8">
    <w:abstractNumId w:val="6"/>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5E4"/>
    <w:rsid w:val="004207F6"/>
    <w:rsid w:val="00440829"/>
    <w:rsid w:val="00460030"/>
    <w:rsid w:val="00483416"/>
    <w:rsid w:val="00712655"/>
    <w:rsid w:val="009D6DC9"/>
    <w:rsid w:val="00A215E4"/>
    <w:rsid w:val="00D513AE"/>
    <w:rsid w:val="00F23222"/>
    <w:rsid w:val="00F95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EB1AAFD-BF28-42C1-9EFB-5C4635F2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5E4"/>
    <w:rPr>
      <w:rFonts w:ascii="Times New Roman" w:eastAsia="Times New Roman" w:hAnsi="Times New Roman"/>
      <w:sz w:val="24"/>
      <w:szCs w:val="24"/>
    </w:rPr>
  </w:style>
  <w:style w:type="paragraph" w:styleId="1">
    <w:name w:val="heading 1"/>
    <w:basedOn w:val="a"/>
    <w:next w:val="a"/>
    <w:link w:val="10"/>
    <w:qFormat/>
    <w:rsid w:val="00A215E4"/>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A215E4"/>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215E4"/>
    <w:rPr>
      <w:rFonts w:ascii="Cambria" w:eastAsia="Times New Roman" w:hAnsi="Cambria" w:cs="Times New Roman"/>
      <w:b/>
      <w:bCs/>
      <w:kern w:val="32"/>
      <w:sz w:val="32"/>
      <w:szCs w:val="32"/>
      <w:lang w:eastAsia="ru-RU"/>
    </w:rPr>
  </w:style>
  <w:style w:type="paragraph" w:styleId="a3">
    <w:name w:val="Normal (Web)"/>
    <w:basedOn w:val="a"/>
    <w:uiPriority w:val="99"/>
    <w:unhideWhenUsed/>
    <w:rsid w:val="00A215E4"/>
    <w:pPr>
      <w:spacing w:before="100" w:beforeAutospacing="1" w:after="100" w:afterAutospacing="1"/>
    </w:pPr>
  </w:style>
  <w:style w:type="character" w:styleId="a4">
    <w:name w:val="Hyperlink"/>
    <w:uiPriority w:val="99"/>
    <w:unhideWhenUsed/>
    <w:rsid w:val="00A215E4"/>
    <w:rPr>
      <w:color w:val="0000FF"/>
      <w:u w:val="single"/>
    </w:rPr>
  </w:style>
  <w:style w:type="paragraph" w:styleId="a5">
    <w:name w:val="TOC Heading"/>
    <w:basedOn w:val="1"/>
    <w:next w:val="a"/>
    <w:uiPriority w:val="39"/>
    <w:qFormat/>
    <w:rsid w:val="00A215E4"/>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qFormat/>
    <w:rsid w:val="00A215E4"/>
    <w:pPr>
      <w:spacing w:before="60" w:after="60"/>
    </w:pPr>
  </w:style>
  <w:style w:type="paragraph" w:styleId="2">
    <w:name w:val="toc 2"/>
    <w:basedOn w:val="a"/>
    <w:next w:val="a"/>
    <w:autoRedefine/>
    <w:uiPriority w:val="39"/>
    <w:qFormat/>
    <w:rsid w:val="00A215E4"/>
    <w:pPr>
      <w:tabs>
        <w:tab w:val="right" w:leader="dot" w:pos="9356"/>
      </w:tabs>
      <w:spacing w:before="60" w:after="60"/>
      <w:ind w:left="240"/>
    </w:pPr>
  </w:style>
  <w:style w:type="paragraph" w:styleId="HTML">
    <w:name w:val="HTML Preformatted"/>
    <w:basedOn w:val="a"/>
    <w:link w:val="HTML0"/>
    <w:rsid w:val="00A2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A215E4"/>
    <w:rPr>
      <w:rFonts w:ascii="Courier New" w:eastAsia="Times New Roman" w:hAnsi="Courier New" w:cs="Courier New"/>
      <w:sz w:val="20"/>
      <w:szCs w:val="20"/>
      <w:lang w:eastAsia="ru-RU"/>
    </w:rPr>
  </w:style>
  <w:style w:type="character" w:customStyle="1" w:styleId="apple-converted-space">
    <w:name w:val="apple-converted-space"/>
    <w:basedOn w:val="a0"/>
    <w:rsid w:val="00A215E4"/>
  </w:style>
  <w:style w:type="character" w:customStyle="1" w:styleId="apple-style-span">
    <w:name w:val="apple-style-span"/>
    <w:basedOn w:val="a0"/>
    <w:rsid w:val="00A215E4"/>
  </w:style>
  <w:style w:type="character" w:styleId="a6">
    <w:name w:val="footnote reference"/>
    <w:basedOn w:val="a0"/>
    <w:rsid w:val="00A215E4"/>
  </w:style>
  <w:style w:type="paragraph" w:styleId="a7">
    <w:name w:val="Subtitle"/>
    <w:basedOn w:val="a"/>
    <w:next w:val="a"/>
    <w:link w:val="a8"/>
    <w:qFormat/>
    <w:rsid w:val="00A215E4"/>
    <w:pPr>
      <w:spacing w:after="60"/>
      <w:jc w:val="center"/>
      <w:outlineLvl w:val="1"/>
    </w:pPr>
    <w:rPr>
      <w:rFonts w:ascii="Cambria" w:hAnsi="Cambria"/>
    </w:rPr>
  </w:style>
  <w:style w:type="character" w:customStyle="1" w:styleId="a8">
    <w:name w:val="Подзаголовок Знак"/>
    <w:link w:val="a7"/>
    <w:rsid w:val="00A215E4"/>
    <w:rPr>
      <w:rFonts w:ascii="Cambria" w:eastAsia="Times New Roman" w:hAnsi="Cambria" w:cs="Times New Roman"/>
      <w:sz w:val="24"/>
      <w:szCs w:val="24"/>
      <w:lang w:eastAsia="ru-RU"/>
    </w:rPr>
  </w:style>
  <w:style w:type="character" w:customStyle="1" w:styleId="40">
    <w:name w:val="Заголовок 4 Знак"/>
    <w:link w:val="4"/>
    <w:uiPriority w:val="9"/>
    <w:semiHidden/>
    <w:rsid w:val="00A215E4"/>
    <w:rPr>
      <w:rFonts w:ascii="Cambria" w:eastAsia="Times New Roman" w:hAnsi="Cambria" w:cs="Times New Roman"/>
      <w:b/>
      <w:bCs/>
      <w:i/>
      <w:iCs/>
      <w:color w:val="4F81BD"/>
      <w:sz w:val="24"/>
      <w:szCs w:val="24"/>
      <w:lang w:eastAsia="ru-RU"/>
    </w:rPr>
  </w:style>
  <w:style w:type="paragraph" w:styleId="20">
    <w:name w:val="Body Text Indent 2"/>
    <w:basedOn w:val="a"/>
    <w:link w:val="21"/>
    <w:rsid w:val="00A215E4"/>
    <w:pPr>
      <w:spacing w:before="60" w:after="120" w:line="480" w:lineRule="auto"/>
      <w:ind w:left="283"/>
    </w:pPr>
  </w:style>
  <w:style w:type="character" w:customStyle="1" w:styleId="21">
    <w:name w:val="Основной текст с отступом 2 Знак"/>
    <w:link w:val="20"/>
    <w:rsid w:val="00A215E4"/>
    <w:rPr>
      <w:rFonts w:ascii="Times New Roman" w:eastAsia="Times New Roman" w:hAnsi="Times New Roman" w:cs="Times New Roman"/>
      <w:sz w:val="24"/>
      <w:szCs w:val="24"/>
      <w:lang w:eastAsia="ru-RU"/>
    </w:rPr>
  </w:style>
  <w:style w:type="paragraph" w:customStyle="1" w:styleId="a9">
    <w:name w:val="Таблица"/>
    <w:basedOn w:val="a"/>
    <w:next w:val="a"/>
    <w:link w:val="aa"/>
    <w:qFormat/>
    <w:rsid w:val="00F23222"/>
    <w:pPr>
      <w:spacing w:before="60" w:after="60"/>
    </w:pPr>
  </w:style>
  <w:style w:type="character" w:customStyle="1" w:styleId="aa">
    <w:name w:val="Таблица Знак"/>
    <w:link w:val="a9"/>
    <w:rsid w:val="00F23222"/>
    <w:rPr>
      <w:rFonts w:ascii="Times New Roman" w:eastAsia="Times New Roman" w:hAnsi="Times New Roman" w:cs="Times New Roman"/>
      <w:sz w:val="24"/>
      <w:szCs w:val="24"/>
      <w:lang w:eastAsia="ru-RU"/>
    </w:rPr>
  </w:style>
  <w:style w:type="table" w:styleId="ab">
    <w:name w:val="Table Grid"/>
    <w:basedOn w:val="a1"/>
    <w:uiPriority w:val="59"/>
    <w:rsid w:val="009D6D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800520">
      <w:bodyDiv w:val="1"/>
      <w:marLeft w:val="0"/>
      <w:marRight w:val="0"/>
      <w:marTop w:val="0"/>
      <w:marBottom w:val="0"/>
      <w:divBdr>
        <w:top w:val="none" w:sz="0" w:space="0" w:color="auto"/>
        <w:left w:val="none" w:sz="0" w:space="0" w:color="auto"/>
        <w:bottom w:val="none" w:sz="0" w:space="0" w:color="auto"/>
        <w:right w:val="none" w:sz="0" w:space="0" w:color="auto"/>
      </w:divBdr>
    </w:div>
    <w:div w:id="1206717054">
      <w:bodyDiv w:val="1"/>
      <w:marLeft w:val="0"/>
      <w:marRight w:val="0"/>
      <w:marTop w:val="0"/>
      <w:marBottom w:val="0"/>
      <w:divBdr>
        <w:top w:val="none" w:sz="0" w:space="0" w:color="auto"/>
        <w:left w:val="none" w:sz="0" w:space="0" w:color="auto"/>
        <w:bottom w:val="none" w:sz="0" w:space="0" w:color="auto"/>
        <w:right w:val="none" w:sz="0" w:space="0" w:color="auto"/>
      </w:divBdr>
    </w:div>
    <w:div w:id="1664316249">
      <w:bodyDiv w:val="1"/>
      <w:marLeft w:val="0"/>
      <w:marRight w:val="0"/>
      <w:marTop w:val="0"/>
      <w:marBottom w:val="0"/>
      <w:divBdr>
        <w:top w:val="none" w:sz="0" w:space="0" w:color="auto"/>
        <w:left w:val="none" w:sz="0" w:space="0" w:color="auto"/>
        <w:bottom w:val="none" w:sz="0" w:space="0" w:color="auto"/>
        <w:right w:val="none" w:sz="0" w:space="0" w:color="auto"/>
      </w:divBdr>
    </w:div>
    <w:div w:id="1763723511">
      <w:bodyDiv w:val="1"/>
      <w:marLeft w:val="0"/>
      <w:marRight w:val="0"/>
      <w:marTop w:val="0"/>
      <w:marBottom w:val="0"/>
      <w:divBdr>
        <w:top w:val="none" w:sz="0" w:space="0" w:color="auto"/>
        <w:left w:val="none" w:sz="0" w:space="0" w:color="auto"/>
        <w:bottom w:val="none" w:sz="0" w:space="0" w:color="auto"/>
        <w:right w:val="none" w:sz="0" w:space="0" w:color="auto"/>
      </w:divBdr>
    </w:div>
    <w:div w:id="21427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B325-8D07-4C29-B70D-4A7B764D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7177</Words>
  <Characters>40915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admin</cp:lastModifiedBy>
  <cp:revision>2</cp:revision>
  <dcterms:created xsi:type="dcterms:W3CDTF">2014-07-10T03:52:00Z</dcterms:created>
  <dcterms:modified xsi:type="dcterms:W3CDTF">2014-07-10T03:52:00Z</dcterms:modified>
</cp:coreProperties>
</file>