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03" w:rsidRPr="005B0E52" w:rsidRDefault="00BC7603" w:rsidP="005B0E52">
      <w:pPr>
        <w:pStyle w:val="a9"/>
        <w:spacing w:line="360" w:lineRule="auto"/>
        <w:ind w:right="0" w:firstLine="720"/>
        <w:rPr>
          <w:sz w:val="28"/>
          <w:szCs w:val="28"/>
        </w:rPr>
      </w:pPr>
      <w:r w:rsidRPr="005B0E52">
        <w:rPr>
          <w:sz w:val="28"/>
          <w:szCs w:val="28"/>
        </w:rPr>
        <w:t>Федеральное агентство Ж/Д транспорта</w:t>
      </w:r>
    </w:p>
    <w:p w:rsidR="00BC7603" w:rsidRPr="005B0E52" w:rsidRDefault="00BC7603" w:rsidP="005B0E52">
      <w:pPr>
        <w:pStyle w:val="a9"/>
        <w:spacing w:line="360" w:lineRule="auto"/>
        <w:ind w:right="0" w:firstLine="720"/>
        <w:rPr>
          <w:sz w:val="28"/>
          <w:szCs w:val="28"/>
        </w:rPr>
      </w:pPr>
      <w:r w:rsidRPr="005B0E52">
        <w:rPr>
          <w:sz w:val="28"/>
          <w:szCs w:val="28"/>
        </w:rPr>
        <w:t>Уральский государственный университет</w:t>
      </w:r>
    </w:p>
    <w:p w:rsidR="00BC7603" w:rsidRPr="005B0E52" w:rsidRDefault="00BC7603" w:rsidP="005B0E52">
      <w:pPr>
        <w:pStyle w:val="a9"/>
        <w:spacing w:line="360" w:lineRule="auto"/>
        <w:ind w:right="0" w:firstLine="720"/>
        <w:rPr>
          <w:sz w:val="28"/>
          <w:szCs w:val="28"/>
        </w:rPr>
      </w:pPr>
      <w:r w:rsidRPr="005B0E52">
        <w:rPr>
          <w:sz w:val="28"/>
          <w:szCs w:val="28"/>
        </w:rPr>
        <w:t>путей сообщения</w:t>
      </w:r>
    </w:p>
    <w:p w:rsidR="00BC7603" w:rsidRPr="005B0E52" w:rsidRDefault="00BC7603" w:rsidP="005B0E52">
      <w:pPr>
        <w:spacing w:line="360" w:lineRule="auto"/>
        <w:ind w:firstLine="720"/>
        <w:jc w:val="center"/>
        <w:rPr>
          <w:sz w:val="28"/>
          <w:szCs w:val="28"/>
        </w:rPr>
      </w:pPr>
    </w:p>
    <w:p w:rsidR="00BC7603" w:rsidRPr="005B0E52" w:rsidRDefault="00BC7603" w:rsidP="005B0E52">
      <w:pPr>
        <w:pStyle w:val="1"/>
        <w:spacing w:line="360" w:lineRule="auto"/>
        <w:ind w:left="0" w:firstLine="720"/>
        <w:jc w:val="center"/>
        <w:rPr>
          <w:szCs w:val="28"/>
        </w:rPr>
      </w:pPr>
      <w:r w:rsidRPr="005B0E52">
        <w:rPr>
          <w:szCs w:val="28"/>
        </w:rPr>
        <w:t>Кафедра</w:t>
      </w:r>
      <w:r w:rsidR="005B0E52" w:rsidRPr="00BC7603">
        <w:rPr>
          <w:szCs w:val="28"/>
        </w:rPr>
        <w:t xml:space="preserve"> </w:t>
      </w:r>
      <w:r w:rsidR="005B0E52">
        <w:rPr>
          <w:szCs w:val="28"/>
        </w:rPr>
        <w:t>«Э</w:t>
      </w:r>
      <w:r w:rsidRPr="005B0E52">
        <w:rPr>
          <w:szCs w:val="28"/>
        </w:rPr>
        <w:t>лектрическая тяга»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pStyle w:val="2"/>
        <w:spacing w:line="360" w:lineRule="auto"/>
        <w:ind w:firstLine="720"/>
        <w:jc w:val="center"/>
        <w:rPr>
          <w:szCs w:val="28"/>
        </w:rPr>
      </w:pPr>
      <w:r w:rsidRPr="005B0E52">
        <w:rPr>
          <w:szCs w:val="28"/>
        </w:rPr>
        <w:t>ОТЧЁТ</w:t>
      </w:r>
    </w:p>
    <w:p w:rsidR="00BC7603" w:rsidRPr="005B0E52" w:rsidRDefault="00BC7603" w:rsidP="005B0E52">
      <w:pPr>
        <w:spacing w:line="360" w:lineRule="auto"/>
        <w:ind w:firstLine="720"/>
        <w:jc w:val="center"/>
        <w:rPr>
          <w:sz w:val="28"/>
          <w:szCs w:val="28"/>
        </w:rPr>
      </w:pPr>
    </w:p>
    <w:p w:rsidR="00BC7603" w:rsidRPr="005B0E52" w:rsidRDefault="00BC7603" w:rsidP="005B0E52">
      <w:pPr>
        <w:pStyle w:val="3"/>
        <w:spacing w:line="360" w:lineRule="auto"/>
        <w:ind w:firstLine="720"/>
        <w:rPr>
          <w:szCs w:val="28"/>
        </w:rPr>
      </w:pPr>
      <w:r w:rsidRPr="005B0E52">
        <w:rPr>
          <w:szCs w:val="28"/>
        </w:rPr>
        <w:t>по лабораторной работе № 1</w:t>
      </w:r>
    </w:p>
    <w:p w:rsidR="00BC7603" w:rsidRPr="005B0E52" w:rsidRDefault="00BC7603" w:rsidP="005B0E52">
      <w:pPr>
        <w:spacing w:line="360" w:lineRule="auto"/>
        <w:ind w:firstLine="720"/>
        <w:jc w:val="center"/>
        <w:rPr>
          <w:sz w:val="28"/>
          <w:szCs w:val="28"/>
        </w:rPr>
      </w:pPr>
      <w:r w:rsidRPr="005B0E52">
        <w:rPr>
          <w:sz w:val="28"/>
          <w:szCs w:val="28"/>
        </w:rPr>
        <w:t>по дисциплине</w:t>
      </w:r>
    </w:p>
    <w:p w:rsidR="00BC7603" w:rsidRPr="005B0E52" w:rsidRDefault="00BC7603" w:rsidP="005B0E52">
      <w:pPr>
        <w:spacing w:line="360" w:lineRule="auto"/>
        <w:ind w:firstLine="720"/>
        <w:jc w:val="center"/>
        <w:rPr>
          <w:sz w:val="28"/>
          <w:szCs w:val="28"/>
        </w:rPr>
      </w:pPr>
      <w:r w:rsidRPr="005B0E52">
        <w:rPr>
          <w:sz w:val="28"/>
          <w:szCs w:val="28"/>
        </w:rPr>
        <w:t>«Эксплуатация и ремонт электроподвижного состава»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Проверил:</w:t>
      </w:r>
      <w:r w:rsidRPr="005B0E52">
        <w:rPr>
          <w:sz w:val="28"/>
          <w:szCs w:val="28"/>
        </w:rPr>
        <w:tab/>
      </w:r>
      <w:r w:rsidRPr="005B0E52">
        <w:rPr>
          <w:sz w:val="28"/>
          <w:szCs w:val="28"/>
        </w:rPr>
        <w:tab/>
      </w:r>
      <w:r w:rsidRPr="005B0E52">
        <w:rPr>
          <w:sz w:val="28"/>
          <w:szCs w:val="28"/>
        </w:rPr>
        <w:tab/>
      </w:r>
      <w:r w:rsidRPr="005B0E52">
        <w:rPr>
          <w:sz w:val="28"/>
          <w:szCs w:val="28"/>
        </w:rPr>
        <w:tab/>
      </w:r>
      <w:r w:rsidRPr="005B0E52">
        <w:rPr>
          <w:sz w:val="28"/>
          <w:szCs w:val="28"/>
        </w:rPr>
        <w:tab/>
      </w:r>
      <w:r w:rsidRPr="005B0E5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5B0E52">
        <w:rPr>
          <w:sz w:val="28"/>
          <w:szCs w:val="28"/>
        </w:rPr>
        <w:t>Выполнил: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к.т.н., доцент</w:t>
      </w:r>
      <w:r w:rsidRPr="005B0E52">
        <w:rPr>
          <w:sz w:val="28"/>
          <w:szCs w:val="28"/>
        </w:rPr>
        <w:tab/>
      </w:r>
      <w:r w:rsidRPr="005B0E52">
        <w:rPr>
          <w:sz w:val="28"/>
          <w:szCs w:val="28"/>
        </w:rPr>
        <w:tab/>
      </w:r>
      <w:r w:rsidRPr="005B0E52">
        <w:rPr>
          <w:sz w:val="28"/>
          <w:szCs w:val="28"/>
        </w:rPr>
        <w:tab/>
      </w:r>
      <w:r w:rsidRPr="005B0E52">
        <w:rPr>
          <w:sz w:val="28"/>
          <w:szCs w:val="28"/>
        </w:rPr>
        <w:tab/>
      </w:r>
      <w:r w:rsidRPr="005B0E5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5B0E52">
        <w:rPr>
          <w:sz w:val="28"/>
          <w:szCs w:val="28"/>
        </w:rPr>
        <w:t xml:space="preserve">студент шифр 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Виноградов Ю.Н.</w:t>
      </w:r>
      <w:r>
        <w:rPr>
          <w:sz w:val="28"/>
          <w:szCs w:val="28"/>
        </w:rPr>
        <w:t xml:space="preserve">                            </w:t>
      </w:r>
      <w:r w:rsidRPr="005B0E52">
        <w:rPr>
          <w:sz w:val="28"/>
          <w:szCs w:val="28"/>
        </w:rPr>
        <w:t>00/03-л/к -1416</w:t>
      </w:r>
    </w:p>
    <w:p w:rsidR="00BC7603" w:rsidRPr="005B0E52" w:rsidRDefault="00BC7603" w:rsidP="005B0E52">
      <w:pPr>
        <w:spacing w:line="360" w:lineRule="auto"/>
        <w:ind w:firstLine="7088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Слободчиков Д.В.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pStyle w:val="3"/>
        <w:spacing w:line="360" w:lineRule="auto"/>
        <w:ind w:firstLine="720"/>
        <w:rPr>
          <w:szCs w:val="28"/>
        </w:rPr>
      </w:pPr>
      <w:r w:rsidRPr="005B0E52">
        <w:rPr>
          <w:szCs w:val="28"/>
        </w:rPr>
        <w:t>Екатеринбург</w:t>
      </w:r>
    </w:p>
    <w:p w:rsidR="00BC7603" w:rsidRPr="005B0E52" w:rsidRDefault="00BC7603" w:rsidP="005B0E52">
      <w:pPr>
        <w:spacing w:line="360" w:lineRule="auto"/>
        <w:ind w:firstLine="720"/>
        <w:jc w:val="center"/>
        <w:rPr>
          <w:sz w:val="28"/>
          <w:szCs w:val="28"/>
        </w:rPr>
      </w:pPr>
      <w:r w:rsidRPr="005B0E52">
        <w:rPr>
          <w:sz w:val="28"/>
          <w:szCs w:val="28"/>
        </w:rPr>
        <w:t>2005</w:t>
      </w:r>
    </w:p>
    <w:p w:rsidR="00BC7603" w:rsidRPr="005B0E52" w:rsidRDefault="005B0E52" w:rsidP="005B0E52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5B0E52">
        <w:rPr>
          <w:b/>
          <w:i/>
          <w:sz w:val="28"/>
          <w:szCs w:val="28"/>
        </w:rPr>
        <w:br w:type="page"/>
      </w:r>
      <w:r w:rsidR="00BC7603" w:rsidRPr="005B0E52">
        <w:rPr>
          <w:b/>
          <w:i/>
          <w:sz w:val="28"/>
          <w:szCs w:val="28"/>
        </w:rPr>
        <w:t>Лабораторная работа №1.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5B0E52" w:rsidRDefault="00BC7603" w:rsidP="005B0E52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5B0E52">
        <w:rPr>
          <w:b/>
          <w:i/>
          <w:sz w:val="28"/>
          <w:szCs w:val="28"/>
        </w:rPr>
        <w:t>«Метод дифференцирования норм пробега электровозов</w:t>
      </w:r>
    </w:p>
    <w:p w:rsidR="00BC7603" w:rsidRPr="005B0E52" w:rsidRDefault="00BC7603" w:rsidP="005B0E52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5B0E52">
        <w:rPr>
          <w:b/>
          <w:i/>
          <w:sz w:val="28"/>
          <w:szCs w:val="28"/>
        </w:rPr>
        <w:t>между ремонтами».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pStyle w:val="a3"/>
        <w:spacing w:line="360" w:lineRule="auto"/>
        <w:ind w:firstLine="720"/>
        <w:rPr>
          <w:szCs w:val="28"/>
        </w:rPr>
      </w:pPr>
      <w:r w:rsidRPr="005B0E52">
        <w:rPr>
          <w:szCs w:val="28"/>
          <w:u w:val="single"/>
        </w:rPr>
        <w:t>Цель работы:</w:t>
      </w:r>
      <w:r w:rsidRPr="005B0E52">
        <w:rPr>
          <w:szCs w:val="28"/>
        </w:rPr>
        <w:t xml:space="preserve"> Ознакомиться с системой периодичности ремонта электровозов и дифференцированных норм пробега между ремонтами.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B0E52">
        <w:rPr>
          <w:b/>
          <w:sz w:val="28"/>
          <w:szCs w:val="28"/>
        </w:rPr>
        <w:t>1.Теоретическая часть.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Целью системы технического обслуживания и ремонта управление техническим состоянием подвижного состава в течение срока его службы до списания, позволяющие обеспечить уровень его надежности в эксплуатации.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В соответствии с распоряжением ОАО «РЖД» Х.Ш.Зябирова от 17января 2005года №3р «О системе технического обслуживания и ремонта локомотивов ОАО «РЖД», которое устанавливает следующие виды планово-предупредительного технического обслуживания , ремонта подвижного состава и их назначение.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Техническое обслуживание ТО-1, ТО-2, ТО-3 – является периодическим и предназначено для контроля технического состояния узлов и систем локомотива в целях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предупреждения отказов в эксплуатации. Постановка локомотивов на техническое обслуживание ТО-4, ТО-5а, ТО-5б, ТО-5вТО-5г планируются по необходимости.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Техническое обслуживание ТО-1 выполняется локомотивной бригадой при приемке – сдаче и экипировке локомотива за время, установленное графиком движения поездов.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Техническое обслуживание ТО-2 (технический осмотр) выполняется высококвалифицированными слесарями в пунктах технического обслуживания локомотивов (ПТОЛ). Работы при производстве ТО-2 выполняются не чаще, чем через 36 часов, но не реже чем через 72 часа (указание МПС №389у от 1997г.) независимо от пробега. Продолжительность – 2 часа для пассажирских локомотивов и МВПС, для грузовых 2-х секционных локомотивов – 1 час.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ТО-3 (профилактический осмотр) производится в локомотивных депо приписки локомотива Предусмотрен для поддержания работоспособности, особого контроля за ходовыми частями, тормозным оборудованием, устройствами АЛСН, скоростемерами, приборами бдительности и радиосвязи.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ТО-4 выполняется с целью поддержания профиля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бандажей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колесных пар без выкатки из-под локомотивов и МВПС в пределах, установленных Инструкцией по формированию, ремонту и содержанию колесных пар тягового подвижного состава железных дорог колеи 1520мм,утвержденной МПС России 14 июня 1995г. №ЦТ-329 на станке типа КЖ-20 – 1,5ч.; на станке типа А-41 – 2ч.(на 1 колесную пару).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Если обточка бандажей колесных пар совмещается с операциями по техническому обслуживанию ТО-3, текущему ремонту ТР-1 или ТР-2, локомотив на техническое обслуживание ТО-4 не зачисляется, а учитывается как находящийся на техническом обслуживании ТО-3 ( ТР-1или ТР-2 ) с обточкой.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ТО-5а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производится в основных локомотивных депо для подготовки локомотивов и МВПС в запас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резерв дороги (с консервацией для длительного хранения).</w:t>
      </w:r>
      <w:r w:rsidR="005B0E52"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ТО-5б проводится с целью подготовки локомотива к отправке в недействующем состоянии. ТО-5в проводится с целью подготовки к эксплуатации локомотива, прибывшего в недействую</w:t>
      </w:r>
      <w:r w:rsidR="00466142">
        <w:rPr>
          <w:sz w:val="28"/>
          <w:szCs w:val="28"/>
        </w:rPr>
        <w:t>щем состоянии, после постройки</w:t>
      </w:r>
      <w:r w:rsidRPr="005B0E52">
        <w:rPr>
          <w:sz w:val="28"/>
          <w:szCs w:val="28"/>
        </w:rPr>
        <w:t>, после ремонта вне депо приписки или после передислокации. ТО-5г проводится с целью подготовки локомотива к эксплуатации после содержания в запасе (резерве железной дороги ).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Текущие ремонты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ТР-1, ТР-2 и ТР-3 выполняются для восстановления работоспособности локомотивов с целью обеспечения безопасности движения поездов в заданных межремонтных периодах.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Текущий ремонт ТР-1 (малый периодический ремонт) установлен через 25 тыс. км пробега.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ТР-2 – большой периодический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ремонт, выполняется в специализированных локомотивных депо через 200 000 км.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ТР-3 – подьемочный ремонт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выполняются: в базовых локомотивных депо через 400 000 км.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 xml:space="preserve">Ремонты СР, КР, 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Средний ремонт СР – для восстановления эксплуатационных характеристик, полного или частичного восстановления ресурса основных узлов и агрегатов, замены и ремонта изношенных, неисправных деталей, узлов и агрегатов локомотивов, частичной замены трубопроводов, кабелей, проводов и оборудования с выработанным ресурсом на новое.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Капитальный ремонт КР производится для восстановления эксплуатационных характеристик, исправности и полного ресурса всех узлов, агрегатов и деталей (включая базовые), полной замены проводов, кабелей, модернизация конструкции. Капитальный ремонт локомотивов выполняется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на локомотиворемонтных заводах ОАО «РЖД» или сторонних организациях , осуществляющих ремонт локомотивах.</w:t>
      </w:r>
    </w:p>
    <w:p w:rsidR="00BC7603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7603" w:rsidRPr="005B0E5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BC7603" w:rsidRPr="005B0E52">
        <w:rPr>
          <w:b/>
          <w:sz w:val="28"/>
          <w:szCs w:val="28"/>
        </w:rPr>
        <w:t>Требования.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Нормы видов ремонта сводим в таблицу 1.1.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Таблица 1.1 - Нормы видов ремонта.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888"/>
        <w:gridCol w:w="889"/>
        <w:gridCol w:w="888"/>
        <w:gridCol w:w="1067"/>
        <w:gridCol w:w="828"/>
        <w:gridCol w:w="889"/>
        <w:gridCol w:w="1418"/>
      </w:tblGrid>
      <w:tr w:rsidR="00BC7603" w:rsidRPr="00123CE9" w:rsidTr="00123CE9">
        <w:trPr>
          <w:cantSplit/>
          <w:trHeight w:val="469"/>
          <w:jc w:val="center"/>
        </w:trPr>
        <w:tc>
          <w:tcPr>
            <w:tcW w:w="1666" w:type="dxa"/>
            <w:vMerge w:val="restart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Серия локомотива</w:t>
            </w:r>
          </w:p>
        </w:tc>
        <w:tc>
          <w:tcPr>
            <w:tcW w:w="6867" w:type="dxa"/>
            <w:gridSpan w:val="7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Вид ремонта</w:t>
            </w:r>
          </w:p>
        </w:tc>
      </w:tr>
      <w:tr w:rsidR="00BC7603" w:rsidRPr="00123CE9">
        <w:trPr>
          <w:cantSplit/>
          <w:trHeight w:val="675"/>
          <w:jc w:val="center"/>
        </w:trPr>
        <w:tc>
          <w:tcPr>
            <w:tcW w:w="1666" w:type="dxa"/>
            <w:vMerge/>
            <w:vAlign w:val="center"/>
          </w:tcPr>
          <w:p w:rsidR="00BC7603" w:rsidRPr="00123CE9" w:rsidRDefault="00BC7603" w:rsidP="00123CE9">
            <w:pPr>
              <w:jc w:val="both"/>
            </w:pPr>
          </w:p>
        </w:tc>
        <w:tc>
          <w:tcPr>
            <w:tcW w:w="88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ТО-2,</w:t>
            </w:r>
          </w:p>
          <w:p w:rsidR="00BC7603" w:rsidRPr="00123CE9" w:rsidRDefault="00BC7603" w:rsidP="00123CE9">
            <w:pPr>
              <w:jc w:val="both"/>
            </w:pPr>
            <w:r w:rsidRPr="00123CE9">
              <w:t>час</w:t>
            </w:r>
          </w:p>
        </w:tc>
        <w:tc>
          <w:tcPr>
            <w:tcW w:w="889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ТО-3,</w:t>
            </w:r>
          </w:p>
          <w:p w:rsidR="00BC7603" w:rsidRPr="00123CE9" w:rsidRDefault="00BC7603" w:rsidP="00123CE9">
            <w:pPr>
              <w:jc w:val="both"/>
            </w:pPr>
            <w:r w:rsidRPr="00123CE9">
              <w:t>тыс.</w:t>
            </w:r>
          </w:p>
          <w:p w:rsidR="00BC7603" w:rsidRPr="00123CE9" w:rsidRDefault="00BC7603" w:rsidP="00123CE9">
            <w:pPr>
              <w:jc w:val="both"/>
            </w:pPr>
            <w:r w:rsidRPr="00123CE9">
              <w:t>км</w:t>
            </w:r>
          </w:p>
        </w:tc>
        <w:tc>
          <w:tcPr>
            <w:tcW w:w="88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ТР-1,</w:t>
            </w:r>
          </w:p>
          <w:p w:rsidR="00BC7603" w:rsidRPr="00123CE9" w:rsidRDefault="00BC7603" w:rsidP="00123CE9">
            <w:pPr>
              <w:jc w:val="both"/>
            </w:pPr>
            <w:r w:rsidRPr="00123CE9">
              <w:t>тыс.км</w:t>
            </w:r>
          </w:p>
        </w:tc>
        <w:tc>
          <w:tcPr>
            <w:tcW w:w="1067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ТР-2,</w:t>
            </w:r>
          </w:p>
          <w:p w:rsidR="00BC7603" w:rsidRPr="00123CE9" w:rsidRDefault="00BC7603" w:rsidP="00123CE9">
            <w:pPr>
              <w:jc w:val="both"/>
            </w:pPr>
            <w:r w:rsidRPr="00123CE9">
              <w:t>тыс.км</w:t>
            </w:r>
          </w:p>
        </w:tc>
        <w:tc>
          <w:tcPr>
            <w:tcW w:w="82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ТР-3,</w:t>
            </w:r>
          </w:p>
          <w:p w:rsidR="00BC7603" w:rsidRPr="00123CE9" w:rsidRDefault="00BC7603" w:rsidP="00123CE9">
            <w:pPr>
              <w:jc w:val="both"/>
            </w:pPr>
            <w:r w:rsidRPr="00123CE9">
              <w:t>тыс.км</w:t>
            </w:r>
          </w:p>
        </w:tc>
        <w:tc>
          <w:tcPr>
            <w:tcW w:w="889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СР</w:t>
            </w:r>
          </w:p>
          <w:p w:rsidR="00BC7603" w:rsidRPr="00123CE9" w:rsidRDefault="00BC7603" w:rsidP="00123CE9">
            <w:pPr>
              <w:jc w:val="both"/>
            </w:pPr>
            <w:r w:rsidRPr="00123CE9">
              <w:t>тыс.км</w:t>
            </w:r>
          </w:p>
        </w:tc>
        <w:tc>
          <w:tcPr>
            <w:tcW w:w="141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ТР</w:t>
            </w:r>
          </w:p>
          <w:p w:rsidR="00BC7603" w:rsidRPr="00123CE9" w:rsidRDefault="00BC7603" w:rsidP="00123CE9">
            <w:pPr>
              <w:jc w:val="both"/>
            </w:pPr>
            <w:r w:rsidRPr="00123CE9">
              <w:t>тыс.км</w:t>
            </w:r>
          </w:p>
        </w:tc>
      </w:tr>
      <w:tr w:rsidR="00BC7603" w:rsidRPr="00123CE9" w:rsidTr="00123CE9">
        <w:trPr>
          <w:trHeight w:val="854"/>
          <w:jc w:val="center"/>
        </w:trPr>
        <w:tc>
          <w:tcPr>
            <w:tcW w:w="1666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ВЛ10, ВЛ11</w:t>
            </w:r>
          </w:p>
          <w:p w:rsidR="00BC7603" w:rsidRPr="00123CE9" w:rsidRDefault="00BC7603" w:rsidP="00123CE9">
            <w:pPr>
              <w:jc w:val="both"/>
            </w:pPr>
            <w:r w:rsidRPr="00123CE9">
              <w:t>ВЛ80,ВЛ82,ВЛ85</w:t>
            </w:r>
          </w:p>
        </w:tc>
        <w:tc>
          <w:tcPr>
            <w:tcW w:w="88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72</w:t>
            </w:r>
          </w:p>
          <w:p w:rsidR="00BC7603" w:rsidRPr="00123CE9" w:rsidRDefault="00BC7603" w:rsidP="00123CE9">
            <w:pPr>
              <w:jc w:val="both"/>
            </w:pPr>
          </w:p>
        </w:tc>
        <w:tc>
          <w:tcPr>
            <w:tcW w:w="889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-</w:t>
            </w:r>
          </w:p>
          <w:p w:rsidR="00BC7603" w:rsidRPr="00123CE9" w:rsidRDefault="00BC7603" w:rsidP="00123CE9">
            <w:pPr>
              <w:jc w:val="both"/>
            </w:pPr>
          </w:p>
        </w:tc>
        <w:tc>
          <w:tcPr>
            <w:tcW w:w="88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25</w:t>
            </w:r>
          </w:p>
        </w:tc>
        <w:tc>
          <w:tcPr>
            <w:tcW w:w="1067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200</w:t>
            </w:r>
          </w:p>
        </w:tc>
        <w:tc>
          <w:tcPr>
            <w:tcW w:w="82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400</w:t>
            </w:r>
          </w:p>
          <w:p w:rsidR="00BC7603" w:rsidRPr="00123CE9" w:rsidRDefault="00BC7603" w:rsidP="00123CE9">
            <w:pPr>
              <w:jc w:val="both"/>
            </w:pPr>
          </w:p>
        </w:tc>
        <w:tc>
          <w:tcPr>
            <w:tcW w:w="889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800</w:t>
            </w:r>
          </w:p>
        </w:tc>
        <w:tc>
          <w:tcPr>
            <w:tcW w:w="141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2400</w:t>
            </w:r>
          </w:p>
        </w:tc>
      </w:tr>
      <w:tr w:rsidR="00BC7603" w:rsidRPr="00123CE9">
        <w:trPr>
          <w:trHeight w:val="840"/>
          <w:jc w:val="center"/>
        </w:trPr>
        <w:tc>
          <w:tcPr>
            <w:tcW w:w="1666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ЧС2, ЧС2Т, ЧС4, ЧС4т, ЧС7, ЧС8, ЧС6, ЧС200</w:t>
            </w:r>
          </w:p>
        </w:tc>
        <w:tc>
          <w:tcPr>
            <w:tcW w:w="88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48</w:t>
            </w:r>
          </w:p>
        </w:tc>
        <w:tc>
          <w:tcPr>
            <w:tcW w:w="889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12,5</w:t>
            </w:r>
          </w:p>
        </w:tc>
        <w:tc>
          <w:tcPr>
            <w:tcW w:w="88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25</w:t>
            </w:r>
          </w:p>
        </w:tc>
        <w:tc>
          <w:tcPr>
            <w:tcW w:w="1067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180</w:t>
            </w:r>
          </w:p>
        </w:tc>
        <w:tc>
          <w:tcPr>
            <w:tcW w:w="82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360</w:t>
            </w:r>
          </w:p>
        </w:tc>
        <w:tc>
          <w:tcPr>
            <w:tcW w:w="889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720</w:t>
            </w:r>
          </w:p>
        </w:tc>
        <w:tc>
          <w:tcPr>
            <w:tcW w:w="141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2160</w:t>
            </w:r>
          </w:p>
        </w:tc>
      </w:tr>
      <w:tr w:rsidR="00BC7603" w:rsidRPr="00123CE9" w:rsidTr="00123CE9">
        <w:trPr>
          <w:trHeight w:val="469"/>
          <w:jc w:val="center"/>
        </w:trPr>
        <w:tc>
          <w:tcPr>
            <w:tcW w:w="1666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ЭП1,ВЛ65</w:t>
            </w:r>
          </w:p>
        </w:tc>
        <w:tc>
          <w:tcPr>
            <w:tcW w:w="88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72</w:t>
            </w:r>
          </w:p>
        </w:tc>
        <w:tc>
          <w:tcPr>
            <w:tcW w:w="889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-</w:t>
            </w:r>
          </w:p>
        </w:tc>
        <w:tc>
          <w:tcPr>
            <w:tcW w:w="88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25</w:t>
            </w:r>
          </w:p>
        </w:tc>
        <w:tc>
          <w:tcPr>
            <w:tcW w:w="1067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180</w:t>
            </w:r>
          </w:p>
        </w:tc>
        <w:tc>
          <w:tcPr>
            <w:tcW w:w="82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360</w:t>
            </w:r>
          </w:p>
        </w:tc>
        <w:tc>
          <w:tcPr>
            <w:tcW w:w="889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720</w:t>
            </w:r>
          </w:p>
        </w:tc>
        <w:tc>
          <w:tcPr>
            <w:tcW w:w="141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2400</w:t>
            </w:r>
          </w:p>
        </w:tc>
      </w:tr>
      <w:tr w:rsidR="00BC7603" w:rsidRPr="00123CE9" w:rsidTr="00123CE9">
        <w:trPr>
          <w:trHeight w:val="405"/>
          <w:jc w:val="center"/>
        </w:trPr>
        <w:tc>
          <w:tcPr>
            <w:tcW w:w="1666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ВЛ60</w:t>
            </w:r>
            <w:r w:rsidRPr="00123CE9">
              <w:rPr>
                <w:vertAlign w:val="superscript"/>
              </w:rPr>
              <w:t>к</w:t>
            </w:r>
            <w:r>
              <w:rPr>
                <w:vertAlign w:val="superscript"/>
              </w:rPr>
              <w:t xml:space="preserve"> </w:t>
            </w:r>
            <w:r w:rsidRPr="00123CE9">
              <w:t xml:space="preserve"> ВЛ60</w:t>
            </w:r>
            <w:r w:rsidRPr="00123CE9">
              <w:rPr>
                <w:vertAlign w:val="superscript"/>
              </w:rPr>
              <w:t xml:space="preserve">пк </w:t>
            </w:r>
          </w:p>
        </w:tc>
        <w:tc>
          <w:tcPr>
            <w:tcW w:w="88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48</w:t>
            </w:r>
          </w:p>
        </w:tc>
        <w:tc>
          <w:tcPr>
            <w:tcW w:w="889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-</w:t>
            </w:r>
          </w:p>
        </w:tc>
        <w:tc>
          <w:tcPr>
            <w:tcW w:w="88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25</w:t>
            </w:r>
          </w:p>
        </w:tc>
        <w:tc>
          <w:tcPr>
            <w:tcW w:w="1067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180</w:t>
            </w:r>
          </w:p>
        </w:tc>
        <w:tc>
          <w:tcPr>
            <w:tcW w:w="82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360</w:t>
            </w:r>
          </w:p>
        </w:tc>
        <w:tc>
          <w:tcPr>
            <w:tcW w:w="889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720</w:t>
            </w:r>
          </w:p>
        </w:tc>
        <w:tc>
          <w:tcPr>
            <w:tcW w:w="1418" w:type="dxa"/>
            <w:vAlign w:val="center"/>
          </w:tcPr>
          <w:p w:rsidR="00BC7603" w:rsidRPr="00123CE9" w:rsidRDefault="00BC7603" w:rsidP="00123CE9">
            <w:pPr>
              <w:jc w:val="both"/>
            </w:pPr>
            <w:r w:rsidRPr="00123CE9">
              <w:t>2160</w:t>
            </w:r>
          </w:p>
        </w:tc>
      </w:tr>
    </w:tbl>
    <w:p w:rsidR="00BC7603" w:rsidRPr="005B0E52" w:rsidRDefault="00123CE9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7603" w:rsidRPr="005B0E52">
        <w:rPr>
          <w:b/>
          <w:sz w:val="28"/>
          <w:szCs w:val="28"/>
        </w:rPr>
        <w:t>3.Формулы для расчета.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Нормы пробега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position w:val="-30"/>
          <w:sz w:val="28"/>
          <w:szCs w:val="28"/>
        </w:rPr>
        <w:object w:dxaOrig="8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3.75pt" o:ole="" fillcolor="window">
            <v:imagedata r:id="rId7" o:title=""/>
          </v:shape>
          <o:OLEObject Type="Embed" ProgID="Equation.3" ShapeID="_x0000_i1025" DrawAspect="Content" ObjectID="_1458555303" r:id="rId8"/>
        </w:object>
      </w:r>
      <w:r>
        <w:rPr>
          <w:sz w:val="28"/>
          <w:szCs w:val="28"/>
        </w:rPr>
        <w:t xml:space="preserve">                                  </w:t>
      </w:r>
      <w:r w:rsidRPr="005B0E52">
        <w:rPr>
          <w:sz w:val="28"/>
          <w:szCs w:val="28"/>
        </w:rPr>
        <w:t xml:space="preserve"> (3.1)</w:t>
      </w:r>
    </w:p>
    <w:p w:rsidR="00BC7603" w:rsidRPr="005B0E52" w:rsidRDefault="00BC7603" w:rsidP="005B0E52">
      <w:pPr>
        <w:pStyle w:val="2"/>
        <w:spacing w:line="360" w:lineRule="auto"/>
        <w:ind w:firstLine="720"/>
        <w:rPr>
          <w:szCs w:val="28"/>
        </w:rPr>
      </w:pPr>
      <w:r w:rsidRPr="005B0E52">
        <w:rPr>
          <w:szCs w:val="28"/>
        </w:rPr>
        <w:t>Дифференцирование норм пробега между ремонтами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position w:val="-36"/>
          <w:sz w:val="28"/>
          <w:szCs w:val="28"/>
        </w:rPr>
        <w:object w:dxaOrig="1560" w:dyaOrig="820">
          <v:shape id="_x0000_i1026" type="#_x0000_t75" style="width:78pt;height:41.25pt" o:ole="" fillcolor="window">
            <v:imagedata r:id="rId9" o:title=""/>
          </v:shape>
          <o:OLEObject Type="Embed" ProgID="Equation.3" ShapeID="_x0000_i1026" DrawAspect="Content" ObjectID="_1458555304" r:id="rId10"/>
        </w:object>
      </w:r>
      <w:r>
        <w:rPr>
          <w:sz w:val="28"/>
          <w:szCs w:val="28"/>
        </w:rPr>
        <w:t xml:space="preserve">                              </w:t>
      </w:r>
      <w:r w:rsidRPr="005B0E52">
        <w:rPr>
          <w:sz w:val="28"/>
          <w:szCs w:val="28"/>
        </w:rPr>
        <w:t xml:space="preserve"> (3.2)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где</w:t>
      </w:r>
      <w:r w:rsidRPr="005B0E52">
        <w:rPr>
          <w:sz w:val="28"/>
          <w:szCs w:val="28"/>
        </w:rPr>
        <w:tab/>
      </w:r>
      <w:r w:rsidRPr="005B0E52">
        <w:rPr>
          <w:i/>
          <w:sz w:val="28"/>
          <w:szCs w:val="28"/>
          <w:lang w:val="en-US"/>
        </w:rPr>
        <w:t>L</w:t>
      </w:r>
      <w:r w:rsidRPr="005B0E52">
        <w:rPr>
          <w:sz w:val="28"/>
          <w:szCs w:val="28"/>
          <w:vertAlign w:val="subscript"/>
        </w:rPr>
        <w:t>0</w:t>
      </w:r>
      <w:r w:rsidRPr="005B0E52">
        <w:rPr>
          <w:sz w:val="28"/>
          <w:szCs w:val="28"/>
          <w:vertAlign w:val="subscript"/>
        </w:rPr>
        <w:tab/>
      </w:r>
      <w:r w:rsidRPr="005B0E52">
        <w:rPr>
          <w:sz w:val="28"/>
          <w:szCs w:val="28"/>
        </w:rPr>
        <w:t>- норма пробега между ремонтами;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i/>
          <w:sz w:val="28"/>
          <w:szCs w:val="28"/>
        </w:rPr>
        <w:t>К</w:t>
      </w:r>
      <w:r w:rsidRPr="005B0E52">
        <w:rPr>
          <w:i/>
          <w:sz w:val="28"/>
          <w:szCs w:val="28"/>
          <w:vertAlign w:val="subscript"/>
          <w:lang w:val="en-US"/>
        </w:rPr>
        <w:t>F</w:t>
      </w:r>
      <w:r w:rsidRPr="005B0E52">
        <w:rPr>
          <w:position w:val="-12"/>
          <w:sz w:val="28"/>
          <w:szCs w:val="28"/>
          <w:lang w:val="en-US"/>
        </w:rPr>
        <w:object w:dxaOrig="139" w:dyaOrig="360">
          <v:shape id="_x0000_i1027" type="#_x0000_t75" style="width:6.75pt;height:18pt" o:ole="" fillcolor="window">
            <v:imagedata r:id="rId11" o:title=""/>
          </v:shape>
          <o:OLEObject Type="Embed" ProgID="Equation.3" ShapeID="_x0000_i1027" DrawAspect="Content" ObjectID="_1458555305" r:id="rId12"/>
        </w:object>
      </w:r>
      <w:r w:rsidRPr="005B0E52">
        <w:rPr>
          <w:sz w:val="28"/>
          <w:szCs w:val="28"/>
        </w:rPr>
        <w:tab/>
        <w:t>- средний коэффициент использования силы тяги;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5B0E52">
        <w:rPr>
          <w:i/>
          <w:sz w:val="28"/>
          <w:szCs w:val="28"/>
          <w:lang w:val="en-US"/>
        </w:rPr>
        <w:t>K</w:t>
      </w:r>
      <w:r w:rsidRPr="005B0E52">
        <w:rPr>
          <w:i/>
          <w:sz w:val="28"/>
          <w:szCs w:val="28"/>
          <w:vertAlign w:val="subscript"/>
          <w:lang w:val="en-US"/>
        </w:rPr>
        <w:t>Fi</w:t>
      </w:r>
      <w:r w:rsidRPr="005B0E52">
        <w:rPr>
          <w:i/>
          <w:sz w:val="28"/>
          <w:szCs w:val="28"/>
        </w:rPr>
        <w:tab/>
      </w:r>
      <w:r w:rsidRPr="005B0E52">
        <w:rPr>
          <w:sz w:val="28"/>
          <w:szCs w:val="28"/>
        </w:rPr>
        <w:t>- средний коэффициент использования силы тяги на дороге, (в депо)</w:t>
      </w:r>
      <w:r w:rsidRPr="005B0E52">
        <w:rPr>
          <w:i/>
          <w:sz w:val="28"/>
          <w:szCs w:val="28"/>
        </w:rPr>
        <w:t xml:space="preserve"> 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position w:val="-30"/>
          <w:sz w:val="28"/>
          <w:szCs w:val="28"/>
        </w:rPr>
        <w:object w:dxaOrig="2520" w:dyaOrig="740">
          <v:shape id="_x0000_i1028" type="#_x0000_t75" style="width:126pt;height:36.75pt" o:ole="" fillcolor="window">
            <v:imagedata r:id="rId13" o:title=""/>
          </v:shape>
          <o:OLEObject Type="Embed" ProgID="Equation.3" ShapeID="_x0000_i1028" DrawAspect="Content" ObjectID="_1458555306" r:id="rId14"/>
        </w:object>
      </w:r>
      <w:r>
        <w:rPr>
          <w:sz w:val="28"/>
          <w:szCs w:val="28"/>
        </w:rPr>
        <w:t xml:space="preserve">                       </w:t>
      </w:r>
      <w:r w:rsidRPr="005B0E52">
        <w:rPr>
          <w:sz w:val="28"/>
          <w:szCs w:val="28"/>
        </w:rPr>
        <w:t>(3.3)</w:t>
      </w:r>
    </w:p>
    <w:p w:rsidR="00BC7603" w:rsidRPr="005B0E52" w:rsidRDefault="00BC7603" w:rsidP="005B0E52">
      <w:pPr>
        <w:pStyle w:val="a3"/>
        <w:spacing w:line="360" w:lineRule="auto"/>
        <w:ind w:firstLine="720"/>
        <w:rPr>
          <w:szCs w:val="28"/>
        </w:rPr>
      </w:pPr>
      <w:r w:rsidRPr="005B0E52">
        <w:rPr>
          <w:szCs w:val="28"/>
        </w:rPr>
        <w:t>где</w:t>
      </w:r>
      <w:r w:rsidRPr="005B0E52">
        <w:rPr>
          <w:szCs w:val="28"/>
        </w:rPr>
        <w:tab/>
      </w:r>
      <w:r w:rsidRPr="005B0E52">
        <w:rPr>
          <w:i/>
          <w:szCs w:val="28"/>
        </w:rPr>
        <w:t>α</w:t>
      </w:r>
      <w:r w:rsidRPr="005B0E52">
        <w:rPr>
          <w:i/>
          <w:szCs w:val="28"/>
          <w:vertAlign w:val="subscript"/>
          <w:lang w:val="en-US"/>
        </w:rPr>
        <w:t>Li</w:t>
      </w:r>
      <w:r w:rsidRPr="005B0E52">
        <w:rPr>
          <w:i/>
          <w:szCs w:val="28"/>
          <w:vertAlign w:val="subscript"/>
        </w:rPr>
        <w:tab/>
      </w:r>
      <w:r w:rsidRPr="005B0E52">
        <w:rPr>
          <w:szCs w:val="28"/>
        </w:rPr>
        <w:t>- средний удельный расход эл. энергии с учетом рекуперации на 1 км пробега по эл. счетчикам расхода эл. энергии, кВт∙ч/км;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i/>
          <w:sz w:val="28"/>
          <w:szCs w:val="28"/>
          <w:lang w:val="en-US"/>
        </w:rPr>
        <w:t>K</w:t>
      </w:r>
      <w:r w:rsidRPr="005B0E52">
        <w:rPr>
          <w:i/>
          <w:sz w:val="28"/>
          <w:szCs w:val="28"/>
          <w:vertAlign w:val="subscript"/>
          <w:lang w:val="en-US"/>
        </w:rPr>
        <w:t>P</w:t>
      </w:r>
      <w:r w:rsidRPr="005B0E52">
        <w:rPr>
          <w:sz w:val="28"/>
          <w:szCs w:val="28"/>
        </w:rPr>
        <w:tab/>
        <w:t>- коэффициент рекуперации;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i/>
          <w:sz w:val="28"/>
          <w:szCs w:val="28"/>
        </w:rPr>
        <w:t>α</w:t>
      </w:r>
      <w:r w:rsidRPr="005B0E52">
        <w:rPr>
          <w:i/>
          <w:sz w:val="28"/>
          <w:szCs w:val="28"/>
          <w:vertAlign w:val="subscript"/>
          <w:lang w:val="en-US"/>
        </w:rPr>
        <w:t>Li</w:t>
      </w:r>
      <w:r w:rsidRPr="005B0E52">
        <w:rPr>
          <w:sz w:val="28"/>
          <w:szCs w:val="28"/>
        </w:rPr>
        <w:tab/>
        <w:t>- номинальный энергетический коэффициент для конкретного электровоза;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2,3</w:t>
      </w:r>
      <w:r w:rsidRPr="005B0E52">
        <w:rPr>
          <w:sz w:val="28"/>
          <w:szCs w:val="28"/>
        </w:rPr>
        <w:tab/>
        <w:t>- величина влияния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КПД.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position w:val="-24"/>
          <w:sz w:val="28"/>
          <w:szCs w:val="28"/>
        </w:rPr>
        <w:object w:dxaOrig="1120" w:dyaOrig="620">
          <v:shape id="_x0000_i1029" type="#_x0000_t75" style="width:56.25pt;height:30.75pt" o:ole="" fillcolor="window">
            <v:imagedata r:id="rId15" o:title=""/>
          </v:shape>
          <o:OLEObject Type="Embed" ProgID="Equation.3" ShapeID="_x0000_i1029" DrawAspect="Content" ObjectID="_1458555307" r:id="rId16"/>
        </w:object>
      </w:r>
      <w:r>
        <w:rPr>
          <w:sz w:val="28"/>
          <w:szCs w:val="28"/>
        </w:rPr>
        <w:t xml:space="preserve">                             </w:t>
      </w:r>
      <w:r w:rsidRPr="005B0E52">
        <w:rPr>
          <w:sz w:val="28"/>
          <w:szCs w:val="28"/>
        </w:rPr>
        <w:t xml:space="preserve"> (3.4)</w:t>
      </w:r>
    </w:p>
    <w:p w:rsidR="00BC7603" w:rsidRPr="005B0E52" w:rsidRDefault="00BC7603" w:rsidP="005B0E52">
      <w:pPr>
        <w:pStyle w:val="a3"/>
        <w:spacing w:line="360" w:lineRule="auto"/>
        <w:ind w:firstLine="720"/>
        <w:rPr>
          <w:szCs w:val="28"/>
        </w:rPr>
      </w:pPr>
      <w:r w:rsidRPr="005B0E52">
        <w:rPr>
          <w:szCs w:val="28"/>
        </w:rPr>
        <w:t>где</w:t>
      </w:r>
      <w:r w:rsidRPr="005B0E52">
        <w:rPr>
          <w:szCs w:val="28"/>
        </w:rPr>
        <w:tab/>
      </w:r>
      <w:r w:rsidRPr="005B0E52">
        <w:rPr>
          <w:szCs w:val="28"/>
        </w:rPr>
        <w:sym w:font="Symbol" w:char="F053"/>
      </w:r>
      <w:r w:rsidRPr="005B0E52">
        <w:rPr>
          <w:szCs w:val="28"/>
        </w:rPr>
        <w:t>А</w:t>
      </w:r>
      <w:r w:rsidRPr="005B0E52">
        <w:rPr>
          <w:szCs w:val="28"/>
        </w:rPr>
        <w:tab/>
        <w:t>- суммарный расход эл. энергии по счетчикам расхода эл. энергии, кВт.ч;</w:t>
      </w:r>
    </w:p>
    <w:p w:rsidR="00BC7603" w:rsidRPr="005B0E52" w:rsidRDefault="00BC7603" w:rsidP="005B0E52">
      <w:pPr>
        <w:pStyle w:val="a3"/>
        <w:spacing w:line="360" w:lineRule="auto"/>
        <w:ind w:firstLine="720"/>
        <w:rPr>
          <w:szCs w:val="28"/>
        </w:rPr>
      </w:pPr>
      <w:r w:rsidRPr="005B0E52">
        <w:rPr>
          <w:szCs w:val="28"/>
        </w:rPr>
        <w:sym w:font="Symbol" w:char="F053"/>
      </w:r>
      <w:r w:rsidRPr="005B0E52">
        <w:rPr>
          <w:szCs w:val="28"/>
          <w:lang w:val="en-US"/>
        </w:rPr>
        <w:t>S</w:t>
      </w:r>
      <w:r w:rsidRPr="005B0E52">
        <w:rPr>
          <w:szCs w:val="28"/>
        </w:rPr>
        <w:tab/>
        <w:t>- общий суммарный пробег электровозов соответствующий этому расходу.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position w:val="-24"/>
          <w:sz w:val="28"/>
          <w:szCs w:val="28"/>
        </w:rPr>
        <w:object w:dxaOrig="1260" w:dyaOrig="620">
          <v:shape id="_x0000_i1030" type="#_x0000_t75" style="width:63pt;height:30.75pt" o:ole="" fillcolor="window">
            <v:imagedata r:id="rId17" o:title=""/>
          </v:shape>
          <o:OLEObject Type="Embed" ProgID="Equation.3" ShapeID="_x0000_i1030" DrawAspect="Content" ObjectID="_1458555308" r:id="rId18"/>
        </w:object>
      </w:r>
      <w:r>
        <w:rPr>
          <w:sz w:val="28"/>
          <w:szCs w:val="28"/>
        </w:rPr>
        <w:t xml:space="preserve">                           </w:t>
      </w:r>
      <w:r w:rsidRPr="005B0E52">
        <w:rPr>
          <w:sz w:val="28"/>
          <w:szCs w:val="28"/>
        </w:rPr>
        <w:t xml:space="preserve"> (3.5)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где</w:t>
      </w:r>
      <w:r w:rsidRPr="005B0E52">
        <w:rPr>
          <w:sz w:val="28"/>
          <w:szCs w:val="28"/>
        </w:rPr>
        <w:tab/>
      </w:r>
      <w:r w:rsidRPr="005B0E52">
        <w:rPr>
          <w:sz w:val="28"/>
          <w:szCs w:val="28"/>
        </w:rPr>
        <w:sym w:font="Symbol" w:char="F053"/>
      </w:r>
      <w:r w:rsidRPr="005B0E52">
        <w:rPr>
          <w:sz w:val="28"/>
          <w:szCs w:val="28"/>
        </w:rPr>
        <w:t>А</w:t>
      </w:r>
      <w:r w:rsidRPr="005B0E52">
        <w:rPr>
          <w:i/>
          <w:sz w:val="28"/>
          <w:szCs w:val="28"/>
        </w:rPr>
        <w:t>р</w:t>
      </w:r>
      <w:r w:rsidRPr="005B0E52">
        <w:rPr>
          <w:sz w:val="28"/>
          <w:szCs w:val="28"/>
        </w:rPr>
        <w:tab/>
        <w:t>- суммарное количество рекуперативной эл. энергии.</w:t>
      </w:r>
    </w:p>
    <w:p w:rsidR="00BC7603" w:rsidRPr="005B0E52" w:rsidRDefault="00123CE9" w:rsidP="005B0E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7603" w:rsidRPr="005B0E52">
        <w:rPr>
          <w:sz w:val="28"/>
          <w:szCs w:val="28"/>
        </w:rPr>
        <w:t>Номинальный энергетический коэффициент: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position w:val="-30"/>
          <w:sz w:val="28"/>
          <w:szCs w:val="28"/>
        </w:rPr>
        <w:object w:dxaOrig="2160" w:dyaOrig="700">
          <v:shape id="_x0000_i1031" type="#_x0000_t75" style="width:108pt;height:35.25pt" o:ole="" fillcolor="window">
            <v:imagedata r:id="rId19" o:title=""/>
          </v:shape>
          <o:OLEObject Type="Embed" ProgID="Equation.3" ShapeID="_x0000_i1031" DrawAspect="Content" ObjectID="_1458555309" r:id="rId20"/>
        </w:object>
      </w:r>
      <w:r>
        <w:rPr>
          <w:sz w:val="28"/>
          <w:szCs w:val="28"/>
        </w:rPr>
        <w:t xml:space="preserve">                        </w:t>
      </w:r>
      <w:r w:rsidRPr="005B0E52">
        <w:rPr>
          <w:sz w:val="28"/>
          <w:szCs w:val="28"/>
        </w:rPr>
        <w:t xml:space="preserve"> (3.6)</w:t>
      </w:r>
    </w:p>
    <w:p w:rsidR="00BC7603" w:rsidRPr="005B0E52" w:rsidRDefault="00123CE9" w:rsidP="00123CE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7603" w:rsidRPr="005B0E52">
        <w:rPr>
          <w:b/>
          <w:sz w:val="28"/>
          <w:szCs w:val="28"/>
        </w:rPr>
        <w:t>4. Результаты расчётов.</w:t>
      </w:r>
    </w:p>
    <w:p w:rsidR="00BC7603" w:rsidRPr="005B0E52" w:rsidRDefault="00BC7603" w:rsidP="005B0E52">
      <w:pPr>
        <w:pStyle w:val="a3"/>
        <w:spacing w:line="360" w:lineRule="auto"/>
        <w:ind w:firstLine="720"/>
        <w:rPr>
          <w:b/>
          <w:szCs w:val="28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По данным преподавателя сводим результаты в таблицу 4.1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4.1 –Данные измерений.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931"/>
        <w:gridCol w:w="792"/>
        <w:gridCol w:w="925"/>
        <w:gridCol w:w="793"/>
        <w:gridCol w:w="1057"/>
        <w:gridCol w:w="1057"/>
        <w:gridCol w:w="1189"/>
        <w:gridCol w:w="1285"/>
      </w:tblGrid>
      <w:tr w:rsidR="00BC7603" w:rsidRPr="00123CE9" w:rsidTr="00123CE9">
        <w:trPr>
          <w:cantSplit/>
          <w:trHeight w:val="291"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Наименование,</w:t>
            </w:r>
          </w:p>
          <w:p w:rsidR="00BC7603" w:rsidRPr="00123CE9" w:rsidRDefault="00BC7603" w:rsidP="00123CE9">
            <w:r w:rsidRPr="00123CE9">
              <w:t>дорога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i/>
              </w:rPr>
            </w:pPr>
            <w:r w:rsidRPr="00123CE9">
              <w:rPr>
                <w:i/>
                <w:position w:val="-10"/>
              </w:rPr>
              <w:object w:dxaOrig="180" w:dyaOrig="340">
                <v:shape id="_x0000_i1032" type="#_x0000_t75" style="width:9pt;height:17.25pt" o:ole="" fillcolor="window">
                  <v:imagedata r:id="rId21" o:title=""/>
                </v:shape>
                <o:OLEObject Type="Embed" ProgID="Equation.3" ShapeID="_x0000_i1032" DrawAspect="Content" ObjectID="_1458555310" r:id="rId22"/>
              </w:object>
            </w:r>
            <w:r w:rsidRPr="00123CE9">
              <w:t xml:space="preserve"> электровоз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lang w:val="en-US"/>
              </w:rPr>
            </w:pPr>
            <w:r w:rsidRPr="00123CE9">
              <w:t>α</w:t>
            </w:r>
            <w:r w:rsidRPr="00123CE9">
              <w:rPr>
                <w:lang w:val="en-US"/>
              </w:rPr>
              <w:t>Li</w:t>
            </w:r>
          </w:p>
        </w:tc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lang w:val="en-US"/>
              </w:rPr>
            </w:pPr>
            <w:r w:rsidRPr="00123CE9">
              <w:rPr>
                <w:lang w:val="en-US"/>
              </w:rPr>
              <w:t>KF0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lang w:val="en-US"/>
              </w:rPr>
            </w:pPr>
            <w:r w:rsidRPr="00123CE9">
              <w:rPr>
                <w:lang w:val="en-US"/>
              </w:rPr>
              <w:t>NCH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lang w:val="en-US"/>
              </w:rPr>
            </w:pPr>
            <w:r w:rsidRPr="00123CE9">
              <w:t>α</w:t>
            </w:r>
            <w:r w:rsidRPr="00123CE9">
              <w:rPr>
                <w:lang w:val="en-US"/>
              </w:rPr>
              <w:t>LH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rPr>
                <w:lang w:val="en-US"/>
              </w:rPr>
              <w:t>KFi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Ремонт</w:t>
            </w:r>
          </w:p>
        </w:tc>
      </w:tr>
      <w:tr w:rsidR="00BC7603" w:rsidRPr="00123CE9" w:rsidTr="00123CE9">
        <w:trPr>
          <w:cantSplit/>
          <w:trHeight w:val="379"/>
          <w:jc w:val="center"/>
        </w:trPr>
        <w:tc>
          <w:tcPr>
            <w:tcW w:w="10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9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7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9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7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10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10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 xml:space="preserve">СР, 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КР</w:t>
            </w:r>
          </w:p>
        </w:tc>
      </w:tr>
      <w:tr w:rsidR="00BC7603" w:rsidRPr="00123CE9" w:rsidTr="00123CE9">
        <w:trPr>
          <w:cantSplit/>
          <w:trHeight w:val="290"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В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ВЛ10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32,2</w:t>
            </w:r>
          </w:p>
        </w:tc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lang w:val="en-US"/>
              </w:rPr>
            </w:pPr>
            <w:r w:rsidRPr="00123CE9">
              <w:rPr>
                <w:lang w:val="en-US"/>
              </w:rPr>
              <w:t>0,293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lang w:val="en-US"/>
              </w:rPr>
            </w:pPr>
            <w:r w:rsidRPr="00123CE9">
              <w:rPr>
                <w:lang w:val="en-US"/>
              </w:rPr>
              <w:t>4,83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lang w:val="en-US"/>
              </w:rPr>
            </w:pPr>
            <w:r w:rsidRPr="00123CE9">
              <w:rPr>
                <w:lang w:val="en-US"/>
              </w:rPr>
              <w:t>134,0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rPr>
                <w:lang w:val="en-US"/>
              </w:rPr>
              <w:t>0,</w:t>
            </w:r>
            <w:r w:rsidRPr="00123CE9">
              <w:t>24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lang w:val="en-US"/>
              </w:rPr>
            </w:pPr>
            <w:r w:rsidRPr="00123CE9">
              <w:t>80</w:t>
            </w:r>
            <w:r w:rsidRPr="00123CE9">
              <w:rPr>
                <w:lang w:val="en-US"/>
              </w:rPr>
              <w:t>0000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lang w:val="en-US"/>
              </w:rPr>
            </w:pPr>
            <w:r w:rsidRPr="00123CE9">
              <w:t>240</w:t>
            </w:r>
            <w:r w:rsidRPr="00123CE9">
              <w:rPr>
                <w:lang w:val="en-US"/>
              </w:rPr>
              <w:t>0000</w:t>
            </w:r>
          </w:p>
        </w:tc>
      </w:tr>
      <w:tr w:rsidR="00BC7603" w:rsidRPr="00123CE9" w:rsidTr="00123CE9">
        <w:trPr>
          <w:cantSplit/>
          <w:trHeight w:val="289"/>
          <w:jc w:val="center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7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7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11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976666</w:t>
            </w:r>
          </w:p>
        </w:tc>
        <w:tc>
          <w:tcPr>
            <w:tcW w:w="1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2930000</w:t>
            </w:r>
          </w:p>
        </w:tc>
      </w:tr>
      <w:tr w:rsidR="00BC7603" w:rsidRPr="00123CE9" w:rsidTr="00123CE9">
        <w:trPr>
          <w:cantSplit/>
          <w:trHeight w:val="370"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Г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ВЛ11</w:t>
            </w:r>
          </w:p>
        </w:tc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29</w:t>
            </w:r>
            <w:r w:rsidRPr="00123CE9">
              <w:rPr>
                <w:lang w:val="en-US"/>
              </w:rPr>
              <w:t>,</w:t>
            </w:r>
            <w:r w:rsidRPr="00123CE9">
              <w:t>2</w:t>
            </w:r>
          </w:p>
        </w:tc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lang w:val="en-US"/>
              </w:rPr>
            </w:pPr>
            <w:r w:rsidRPr="00123CE9">
              <w:rPr>
                <w:lang w:val="en-US"/>
              </w:rPr>
              <w:t>0,293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2,08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97,5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0</w:t>
            </w:r>
            <w:r w:rsidRPr="00123CE9">
              <w:rPr>
                <w:lang w:val="en-US"/>
              </w:rPr>
              <w:t>,</w:t>
            </w:r>
            <w:r w:rsidRPr="00123CE9">
              <w:t>334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lang w:val="en-US"/>
              </w:rPr>
            </w:pPr>
            <w:r w:rsidRPr="00123CE9">
              <w:rPr>
                <w:lang w:val="en-US"/>
              </w:rPr>
              <w:t>800000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pPr>
              <w:rPr>
                <w:lang w:val="en-US"/>
              </w:rPr>
            </w:pPr>
            <w:r w:rsidRPr="00123CE9">
              <w:rPr>
                <w:lang w:val="en-US"/>
              </w:rPr>
              <w:t>2400000</w:t>
            </w:r>
          </w:p>
        </w:tc>
      </w:tr>
      <w:tr w:rsidR="00BC7603" w:rsidRPr="00123CE9" w:rsidTr="00123CE9">
        <w:trPr>
          <w:cantSplit/>
          <w:trHeight w:val="370"/>
          <w:jc w:val="center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7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7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/>
        </w:tc>
        <w:tc>
          <w:tcPr>
            <w:tcW w:w="11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701796</w:t>
            </w:r>
          </w:p>
        </w:tc>
        <w:tc>
          <w:tcPr>
            <w:tcW w:w="1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603" w:rsidRPr="00123CE9" w:rsidRDefault="00BC7603" w:rsidP="00123CE9">
            <w:r w:rsidRPr="00123CE9">
              <w:t>2105389</w:t>
            </w:r>
          </w:p>
        </w:tc>
      </w:tr>
    </w:tbl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B0E52">
        <w:rPr>
          <w:sz w:val="28"/>
          <w:szCs w:val="28"/>
        </w:rPr>
        <w:t xml:space="preserve">Для дороги </w:t>
      </w:r>
      <w:r w:rsidRPr="005B0E52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К</w:t>
      </w:r>
      <w:r w:rsidRPr="005B0E52">
        <w:rPr>
          <w:i/>
          <w:sz w:val="28"/>
          <w:szCs w:val="28"/>
          <w:vertAlign w:val="subscript"/>
          <w:lang w:val="en-US"/>
        </w:rPr>
        <w:t>Fi</w:t>
      </w:r>
      <w:r w:rsidRPr="005B0E52">
        <w:rPr>
          <w:sz w:val="28"/>
          <w:szCs w:val="28"/>
        </w:rPr>
        <w:t xml:space="preserve"> =0,2</w:t>
      </w:r>
      <w:r w:rsidRPr="005B0E52">
        <w:rPr>
          <w:sz w:val="28"/>
          <w:szCs w:val="28"/>
          <w:lang w:val="en-US"/>
        </w:rPr>
        <w:t>78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position w:val="-28"/>
          <w:sz w:val="28"/>
          <w:szCs w:val="28"/>
        </w:rPr>
        <w:object w:dxaOrig="3640" w:dyaOrig="660">
          <v:shape id="_x0000_i1033" type="#_x0000_t75" style="width:182.25pt;height:33pt" o:ole="" fillcolor="window">
            <v:imagedata r:id="rId23" o:title=""/>
          </v:shape>
          <o:OLEObject Type="Embed" ProgID="Equation.3" ShapeID="_x0000_i1033" DrawAspect="Content" ObjectID="_1458555311" r:id="rId24"/>
        </w:objec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position w:val="-28"/>
          <w:sz w:val="28"/>
          <w:szCs w:val="28"/>
        </w:rPr>
        <w:object w:dxaOrig="3739" w:dyaOrig="660">
          <v:shape id="_x0000_i1034" type="#_x0000_t75" style="width:186.75pt;height:33pt" o:ole="" fillcolor="window">
            <v:imagedata r:id="rId25" o:title=""/>
          </v:shape>
          <o:OLEObject Type="Embed" ProgID="Equation.3" ShapeID="_x0000_i1034" DrawAspect="Content" ObjectID="_1458555312" r:id="rId26"/>
        </w:objec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Аналогично рассчитываем для дороги Б, данные сводим в таблицу 4.1.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Для дороги Б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К</w:t>
      </w:r>
      <w:r w:rsidRPr="005B0E52">
        <w:rPr>
          <w:i/>
          <w:sz w:val="28"/>
          <w:szCs w:val="28"/>
          <w:vertAlign w:val="subscript"/>
          <w:lang w:val="en-US"/>
        </w:rPr>
        <w:t>Fi</w:t>
      </w:r>
      <w:r w:rsidRPr="005B0E52">
        <w:rPr>
          <w:sz w:val="28"/>
          <w:szCs w:val="28"/>
        </w:rPr>
        <w:t xml:space="preserve"> =0,375</w:t>
      </w:r>
    </w:p>
    <w:p w:rsidR="00BC7603" w:rsidRPr="005B0E52" w:rsidRDefault="00123CE9" w:rsidP="00123CE9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7603" w:rsidRPr="005B0E52">
        <w:rPr>
          <w:b/>
          <w:sz w:val="28"/>
          <w:szCs w:val="28"/>
        </w:rPr>
        <w:t>Список литературы.</w:t>
      </w:r>
    </w:p>
    <w:p w:rsidR="00BC7603" w:rsidRPr="005B0E52" w:rsidRDefault="00BC7603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C7603" w:rsidRPr="005B0E52" w:rsidRDefault="00BC7603" w:rsidP="00123CE9">
      <w:pPr>
        <w:numPr>
          <w:ilvl w:val="0"/>
          <w:numId w:val="20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А.П.Буйносов , Ю.А.Кириченко «Методическое руководство для выполнения курсовой работы по дисциплине «Эксплуатация и ремонт электроподвижного состава».</w:t>
      </w:r>
      <w:r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Екатеринбург, 2001, 31с.</w:t>
      </w:r>
    </w:p>
    <w:p w:rsidR="00BC7603" w:rsidRPr="005B0E52" w:rsidRDefault="00BC7603" w:rsidP="00123CE9">
      <w:pPr>
        <w:numPr>
          <w:ilvl w:val="0"/>
          <w:numId w:val="20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Тищенко «Справочник по электроподвижному составу, тепловозам и дизель-поездам» том 2, - М.: Транспорт, 1976г.</w:t>
      </w:r>
    </w:p>
    <w:p w:rsidR="00BC7603" w:rsidRPr="005B0E52" w:rsidRDefault="00BC7603" w:rsidP="00123CE9">
      <w:pPr>
        <w:numPr>
          <w:ilvl w:val="0"/>
          <w:numId w:val="20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«Повышение надёжности и совершенствование ремонта электровозов» М.: Транспорт, 1974г.</w:t>
      </w:r>
    </w:p>
    <w:p w:rsidR="00BC7603" w:rsidRPr="005B0E52" w:rsidRDefault="00BC7603" w:rsidP="00123CE9">
      <w:pPr>
        <w:numPr>
          <w:ilvl w:val="0"/>
          <w:numId w:val="20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Указание МПС России № П-1328у от 24 июля 2001г. О системе технического обслуживания и ремонту локомотивов.</w:t>
      </w:r>
    </w:p>
    <w:p w:rsidR="005B0E52" w:rsidRPr="005B0E52" w:rsidRDefault="005B0E52" w:rsidP="005B0E52">
      <w:pPr>
        <w:pStyle w:val="3"/>
        <w:spacing w:line="360" w:lineRule="auto"/>
        <w:ind w:firstLine="720"/>
        <w:jc w:val="both"/>
        <w:rPr>
          <w:b/>
          <w:i/>
          <w:szCs w:val="28"/>
        </w:rPr>
      </w:pPr>
      <w:r w:rsidRPr="005B0E52">
        <w:rPr>
          <w:szCs w:val="28"/>
        </w:rPr>
        <w:br w:type="page"/>
      </w:r>
      <w:r w:rsidRPr="005B0E52">
        <w:rPr>
          <w:b/>
          <w:i/>
          <w:szCs w:val="28"/>
        </w:rPr>
        <w:t>Лабораторная работа №2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Pr="00123CE9" w:rsidRDefault="005B0E52" w:rsidP="005B0E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23CE9">
        <w:rPr>
          <w:b/>
          <w:i/>
          <w:sz w:val="28"/>
          <w:szCs w:val="28"/>
        </w:rPr>
        <w:t>«Контроль состояния колесных пар в эксплуатации».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B0E52" w:rsidP="005B0E52">
      <w:pPr>
        <w:pStyle w:val="a3"/>
        <w:spacing w:line="360" w:lineRule="auto"/>
        <w:ind w:firstLine="720"/>
        <w:rPr>
          <w:szCs w:val="28"/>
        </w:rPr>
      </w:pPr>
      <w:r w:rsidRPr="005B0E52">
        <w:rPr>
          <w:szCs w:val="28"/>
          <w:u w:val="single"/>
        </w:rPr>
        <w:t>Цель работы:</w:t>
      </w:r>
      <w:r w:rsidRPr="005B0E52">
        <w:rPr>
          <w:szCs w:val="28"/>
        </w:rPr>
        <w:t xml:space="preserve"> Ознакомиться с неисправностями колесных пар, с которыми нельзя эксплуатировать электровоз.</w:t>
      </w:r>
    </w:p>
    <w:p w:rsidR="005B0E52" w:rsidRPr="005B0E52" w:rsidRDefault="005B0E52" w:rsidP="005B0E52">
      <w:pPr>
        <w:pStyle w:val="a3"/>
        <w:spacing w:line="360" w:lineRule="auto"/>
        <w:ind w:firstLine="720"/>
        <w:rPr>
          <w:szCs w:val="28"/>
        </w:rPr>
      </w:pPr>
      <w:r w:rsidRPr="005B0E52">
        <w:rPr>
          <w:szCs w:val="28"/>
        </w:rPr>
        <w:t>Получение практических навыков по измерению колесных пар: толщине бандажа, величине вертикального подреза, прокату по кругу катания.</w:t>
      </w:r>
    </w:p>
    <w:p w:rsidR="005B0E52" w:rsidRPr="005B0E52" w:rsidRDefault="005B0E52" w:rsidP="005B0E52">
      <w:pPr>
        <w:pStyle w:val="a3"/>
        <w:spacing w:line="360" w:lineRule="auto"/>
        <w:ind w:firstLine="720"/>
        <w:rPr>
          <w:szCs w:val="28"/>
        </w:rPr>
      </w:pPr>
    </w:p>
    <w:p w:rsidR="005B0E52" w:rsidRPr="005B0E52" w:rsidRDefault="005B0E52" w:rsidP="005B0E52">
      <w:pPr>
        <w:pStyle w:val="a3"/>
        <w:spacing w:line="360" w:lineRule="auto"/>
        <w:ind w:firstLine="720"/>
        <w:rPr>
          <w:b/>
          <w:szCs w:val="28"/>
        </w:rPr>
      </w:pPr>
      <w:r w:rsidRPr="005B0E52">
        <w:rPr>
          <w:b/>
          <w:szCs w:val="28"/>
        </w:rPr>
        <w:t>1.Теоретическая часть.</w:t>
      </w:r>
    </w:p>
    <w:p w:rsidR="005B0E52" w:rsidRPr="005B0E52" w:rsidRDefault="005B0E52" w:rsidP="005B0E52">
      <w:pPr>
        <w:pStyle w:val="a3"/>
        <w:spacing w:line="360" w:lineRule="auto"/>
        <w:ind w:firstLine="720"/>
        <w:rPr>
          <w:b/>
          <w:szCs w:val="28"/>
        </w:rPr>
      </w:pPr>
    </w:p>
    <w:p w:rsidR="005B0E52" w:rsidRPr="005B0E52" w:rsidRDefault="005B0E52" w:rsidP="005B0E52">
      <w:pPr>
        <w:pStyle w:val="a3"/>
        <w:spacing w:line="360" w:lineRule="auto"/>
        <w:ind w:firstLine="720"/>
        <w:rPr>
          <w:szCs w:val="28"/>
        </w:rPr>
      </w:pPr>
      <w:r w:rsidRPr="005B0E52">
        <w:rPr>
          <w:szCs w:val="28"/>
        </w:rPr>
        <w:t>Колесные пары для определения их технического состояния и пригодности к эксплуатации подвергаются осмотру:</w:t>
      </w:r>
    </w:p>
    <w:p w:rsidR="005B0E52" w:rsidRPr="005B0E52" w:rsidRDefault="005B0E52" w:rsidP="00123CE9">
      <w:pPr>
        <w:pStyle w:val="a3"/>
        <w:numPr>
          <w:ilvl w:val="0"/>
          <w:numId w:val="3"/>
        </w:numPr>
        <w:tabs>
          <w:tab w:val="clear" w:pos="927"/>
          <w:tab w:val="num" w:pos="1418"/>
        </w:tabs>
        <w:spacing w:line="360" w:lineRule="auto"/>
        <w:ind w:left="0" w:firstLine="720"/>
        <w:rPr>
          <w:szCs w:val="28"/>
        </w:rPr>
      </w:pPr>
      <w:r w:rsidRPr="005B0E52">
        <w:rPr>
          <w:szCs w:val="28"/>
        </w:rPr>
        <w:t>под ТПС - при всех видах ТО и текущих ремонтов ТР-1, ТР-2, каждой проверке ТПС в эксплуатации;</w:t>
      </w:r>
    </w:p>
    <w:p w:rsidR="005B0E52" w:rsidRPr="005B0E52" w:rsidRDefault="005B0E52" w:rsidP="00123CE9">
      <w:pPr>
        <w:pStyle w:val="a3"/>
        <w:numPr>
          <w:ilvl w:val="0"/>
          <w:numId w:val="3"/>
        </w:numPr>
        <w:tabs>
          <w:tab w:val="clear" w:pos="927"/>
          <w:tab w:val="num" w:pos="1418"/>
        </w:tabs>
        <w:spacing w:line="360" w:lineRule="auto"/>
        <w:ind w:left="0" w:firstLine="720"/>
        <w:rPr>
          <w:szCs w:val="28"/>
        </w:rPr>
      </w:pPr>
      <w:r w:rsidRPr="005B0E52">
        <w:rPr>
          <w:szCs w:val="28"/>
        </w:rPr>
        <w:t>в случае переподкатки, несвязанной с неисправностью и ремонтом колесной пары;</w:t>
      </w:r>
    </w:p>
    <w:p w:rsidR="005B0E52" w:rsidRPr="005B0E52" w:rsidRDefault="005B0E52" w:rsidP="00123CE9">
      <w:pPr>
        <w:pStyle w:val="a3"/>
        <w:numPr>
          <w:ilvl w:val="0"/>
          <w:numId w:val="3"/>
        </w:numPr>
        <w:tabs>
          <w:tab w:val="clear" w:pos="927"/>
          <w:tab w:val="num" w:pos="1418"/>
        </w:tabs>
        <w:spacing w:line="360" w:lineRule="auto"/>
        <w:ind w:left="0" w:firstLine="720"/>
        <w:rPr>
          <w:szCs w:val="28"/>
        </w:rPr>
      </w:pPr>
      <w:r w:rsidRPr="005B0E52">
        <w:rPr>
          <w:szCs w:val="28"/>
        </w:rPr>
        <w:t>при первой подкатке под ТПС новой колесной пары (после формирования) и после производства полного освидетельствования, если после них прошло не более 2 лет;</w:t>
      </w:r>
    </w:p>
    <w:p w:rsidR="005B0E52" w:rsidRPr="005B0E52" w:rsidRDefault="005B0E52" w:rsidP="00123CE9">
      <w:pPr>
        <w:pStyle w:val="a3"/>
        <w:numPr>
          <w:ilvl w:val="0"/>
          <w:numId w:val="3"/>
        </w:numPr>
        <w:tabs>
          <w:tab w:val="clear" w:pos="927"/>
          <w:tab w:val="num" w:pos="1418"/>
        </w:tabs>
        <w:spacing w:line="360" w:lineRule="auto"/>
        <w:ind w:left="0" w:firstLine="720"/>
        <w:rPr>
          <w:szCs w:val="28"/>
        </w:rPr>
      </w:pPr>
      <w:r w:rsidRPr="005B0E52">
        <w:rPr>
          <w:szCs w:val="28"/>
        </w:rPr>
        <w:t>после крушений, аварий, схода с рельсов, если отсутствуют</w:t>
      </w:r>
      <w:r w:rsidR="00BC7603">
        <w:rPr>
          <w:szCs w:val="28"/>
        </w:rPr>
        <w:t xml:space="preserve"> </w:t>
      </w:r>
      <w:r w:rsidRPr="005B0E52">
        <w:rPr>
          <w:szCs w:val="28"/>
        </w:rPr>
        <w:t>повреждения элементов колесной пары, требующие их замены.</w:t>
      </w:r>
    </w:p>
    <w:p w:rsidR="005B0E52" w:rsidRPr="005B0E52" w:rsidRDefault="005B0E52" w:rsidP="00123CE9">
      <w:pPr>
        <w:pStyle w:val="a3"/>
        <w:tabs>
          <w:tab w:val="num" w:pos="1418"/>
        </w:tabs>
        <w:spacing w:line="360" w:lineRule="auto"/>
        <w:ind w:firstLine="720"/>
        <w:rPr>
          <w:szCs w:val="28"/>
        </w:rPr>
      </w:pPr>
      <w:r w:rsidRPr="005B0E52">
        <w:rPr>
          <w:szCs w:val="28"/>
        </w:rPr>
        <w:t>Осмотр колесных пар под ТПС должны производить:</w:t>
      </w:r>
    </w:p>
    <w:p w:rsidR="005B0E52" w:rsidRPr="005B0E52" w:rsidRDefault="005B0E52" w:rsidP="00123CE9">
      <w:pPr>
        <w:pStyle w:val="a3"/>
        <w:numPr>
          <w:ilvl w:val="0"/>
          <w:numId w:val="4"/>
        </w:numPr>
        <w:tabs>
          <w:tab w:val="clear" w:pos="927"/>
          <w:tab w:val="num" w:pos="1418"/>
        </w:tabs>
        <w:spacing w:line="360" w:lineRule="auto"/>
        <w:ind w:left="0" w:firstLine="720"/>
        <w:rPr>
          <w:szCs w:val="28"/>
        </w:rPr>
      </w:pPr>
      <w:r w:rsidRPr="005B0E52">
        <w:rPr>
          <w:szCs w:val="28"/>
        </w:rPr>
        <w:t>машинист – при каждой приемке ТПС, в эксплуатации при стоянках локомотивов на станциях и в пунктах оборота;</w:t>
      </w:r>
    </w:p>
    <w:p w:rsidR="005B0E52" w:rsidRPr="005B0E52" w:rsidRDefault="005B0E52" w:rsidP="00123CE9">
      <w:pPr>
        <w:pStyle w:val="a3"/>
        <w:numPr>
          <w:ilvl w:val="0"/>
          <w:numId w:val="4"/>
        </w:numPr>
        <w:tabs>
          <w:tab w:val="clear" w:pos="927"/>
          <w:tab w:val="num" w:pos="1418"/>
        </w:tabs>
        <w:spacing w:line="360" w:lineRule="auto"/>
        <w:ind w:left="0" w:firstLine="720"/>
        <w:rPr>
          <w:szCs w:val="28"/>
        </w:rPr>
      </w:pPr>
      <w:r w:rsidRPr="005B0E52">
        <w:rPr>
          <w:szCs w:val="28"/>
        </w:rPr>
        <w:t>мастер – при техническом обслуживании ТО-3 ТПС;</w:t>
      </w:r>
    </w:p>
    <w:p w:rsidR="005B0E52" w:rsidRPr="005B0E52" w:rsidRDefault="005B0E52" w:rsidP="00123CE9">
      <w:pPr>
        <w:pStyle w:val="a3"/>
        <w:numPr>
          <w:ilvl w:val="0"/>
          <w:numId w:val="4"/>
        </w:numPr>
        <w:tabs>
          <w:tab w:val="clear" w:pos="927"/>
          <w:tab w:val="num" w:pos="1418"/>
        </w:tabs>
        <w:spacing w:line="360" w:lineRule="auto"/>
        <w:ind w:left="0" w:firstLine="720"/>
        <w:rPr>
          <w:szCs w:val="28"/>
        </w:rPr>
      </w:pPr>
      <w:r w:rsidRPr="005B0E52">
        <w:rPr>
          <w:szCs w:val="28"/>
        </w:rPr>
        <w:t>мастер или бригадир – при ТО-2 ТПС (по МВПС – в случае производства ТО-2 ремонтными бригадами ПТО);</w:t>
      </w:r>
    </w:p>
    <w:p w:rsidR="005B0E52" w:rsidRPr="005B0E52" w:rsidRDefault="005B0E52" w:rsidP="00123CE9">
      <w:pPr>
        <w:pStyle w:val="a3"/>
        <w:numPr>
          <w:ilvl w:val="0"/>
          <w:numId w:val="4"/>
        </w:numPr>
        <w:tabs>
          <w:tab w:val="clear" w:pos="927"/>
          <w:tab w:val="num" w:pos="1418"/>
        </w:tabs>
        <w:spacing w:line="360" w:lineRule="auto"/>
        <w:ind w:left="0" w:firstLine="720"/>
        <w:rPr>
          <w:szCs w:val="28"/>
        </w:rPr>
      </w:pPr>
      <w:r w:rsidRPr="005B0E52">
        <w:rPr>
          <w:szCs w:val="28"/>
        </w:rPr>
        <w:t>мастер и приемщик локомотивов – при ТО-4, ТО-5, ТР-1 и ТР-2 ТПС, при первой подкатке новых колесных пар.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B0E52">
        <w:rPr>
          <w:b/>
          <w:sz w:val="28"/>
          <w:szCs w:val="28"/>
        </w:rPr>
        <w:t>2. Описание изделия.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B0E52" w:rsidRPr="005B0E52" w:rsidRDefault="005B0E52" w:rsidP="005B0E52">
      <w:pPr>
        <w:pStyle w:val="a5"/>
        <w:spacing w:line="360" w:lineRule="auto"/>
        <w:ind w:firstLine="720"/>
        <w:rPr>
          <w:szCs w:val="28"/>
        </w:rPr>
      </w:pPr>
      <w:r w:rsidRPr="005B0E52">
        <w:rPr>
          <w:szCs w:val="28"/>
        </w:rPr>
        <w:t>В ходе лабораторной работы была осмотрена колесная пара электровоза и проведены замеры шаблоном модели УТ1.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При осмотре колесных пар проверять:</w:t>
      </w:r>
    </w:p>
    <w:p w:rsidR="005B0E52" w:rsidRPr="005B0E52" w:rsidRDefault="005B0E52" w:rsidP="00123CE9">
      <w:pPr>
        <w:numPr>
          <w:ilvl w:val="0"/>
          <w:numId w:val="5"/>
        </w:numPr>
        <w:tabs>
          <w:tab w:val="clear" w:pos="927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на бандажах и ободьях цельнокатных колес – отсутствие трещин, ползунов (выбоин), плен, раздавленностей, вмятин, отколов, раковин, выщербин, ослаблений бандажей, сдвига бандажа (по контрольным меткам на бандаже и ободе центра), предельную высоту гребня, его износ, подрез, ослабление бандажного кольца, опасных форм гребня и остроконечного наката является признаком возможности опасной формы гребня.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Опасная форма гребня проверяется при ТО-3, ТО-4, ТО-5, ТР-1, ТР-2 и ежемесячные обмеры колёсных пар шаблоном УТ-1.</w:t>
      </w:r>
    </w:p>
    <w:p w:rsidR="005B0E52" w:rsidRPr="005B0E52" w:rsidRDefault="005B0E52" w:rsidP="005B0E52">
      <w:pPr>
        <w:pStyle w:val="a5"/>
        <w:spacing w:line="360" w:lineRule="auto"/>
        <w:ind w:firstLine="720"/>
        <w:rPr>
          <w:szCs w:val="28"/>
        </w:rPr>
      </w:pPr>
      <w:r w:rsidRPr="005B0E52">
        <w:rPr>
          <w:szCs w:val="28"/>
        </w:rPr>
        <w:t>Профиль поверхности катания колеса и контролируемые параметры показаны на рисунке 1.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3473B" w:rsidP="005B0E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39.2pt;margin-top:0;width:328.5pt;height:214.5pt;z-index:251662336;mso-wrap-distance-left:504.05pt;mso-wrap-distance-top:3.1pt;mso-wrap-distance-right:504.05pt;mso-wrap-distance-bottom:3.1pt;mso-position-horizontal-relative:page" o:allowincell="f" fillcolor="window">
            <v:imagedata r:id="rId27" o:title=""/>
            <w10:wrap type="topAndBottom" anchorx="page"/>
          </v:shape>
        </w:pict>
      </w:r>
      <w:r w:rsidR="005B0E52" w:rsidRPr="005B0E52">
        <w:rPr>
          <w:sz w:val="28"/>
          <w:szCs w:val="28"/>
        </w:rPr>
        <w:t>Рисунок 1 – Профиль поверхности катания колеса.</w:t>
      </w:r>
    </w:p>
    <w:p w:rsidR="005B0E52" w:rsidRPr="005B0E52" w:rsidRDefault="00123CE9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0E52" w:rsidRPr="005B0E52">
        <w:rPr>
          <w:b/>
          <w:sz w:val="28"/>
          <w:szCs w:val="28"/>
        </w:rPr>
        <w:t>3. Требования, предъявляемые к колесным парам.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В соответствии с ПТЭ (ЦРБ – 756 от 26.05.2002г) расстояние между внутренними гранями колес у ненагруженной колесной пары должно быть 1440 мм, при скоростях движения до 120 км/ч допускается отклонение в сторону увеличения и уменьшения не более 3 мм, при скоростях от 120 км/ч до 140 км/ч отклонение в сторону увеличения не более 3 мм, уменьшение не более 1 мм.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Запрещается выпускать из ТО-2, ТО-3, текущих ремонтов и допускать к следованию в поездах подвижной состав с трещиной в любой части оси колесной пары или трещиной в ободе, диске и ступице колеса, а также при следующих износах и повреждениях колесных пар, нарушающих взаимодействие пути и подвижного состава: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а) при скоростях движения до 120 км/ч:</w:t>
      </w:r>
    </w:p>
    <w:p w:rsidR="005B0E52" w:rsidRPr="005B0E52" w:rsidRDefault="005B0E52" w:rsidP="00123CE9">
      <w:pPr>
        <w:numPr>
          <w:ilvl w:val="0"/>
          <w:numId w:val="5"/>
        </w:numPr>
        <w:tabs>
          <w:tab w:val="clear" w:pos="927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прокат по кругу катания у локомотивов, а также МВПС и пассажирских вагонов дальнего сообщения – более 7мм, местного сообщения – более 8мм.;</w:t>
      </w:r>
    </w:p>
    <w:p w:rsidR="005B0E52" w:rsidRPr="005B0E52" w:rsidRDefault="005B0E52" w:rsidP="00123CE9">
      <w:pPr>
        <w:numPr>
          <w:ilvl w:val="0"/>
          <w:numId w:val="5"/>
        </w:numPr>
        <w:tabs>
          <w:tab w:val="clear" w:pos="927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толщина гребня более 33мм или менее 25мм у локомотивов при измерении на расстоянии 20мм от вершины гребня при его высоте 30 мм, а у ТПС с высотой гребня 28мм при измерении на высоте 18мм, а при измерении шаблоном УТ-1 – на расстоянии 13мм от круга катания;</w:t>
      </w:r>
    </w:p>
    <w:p w:rsidR="005B0E52" w:rsidRPr="005B0E52" w:rsidRDefault="005B0E52" w:rsidP="00123CE9">
      <w:pPr>
        <w:tabs>
          <w:tab w:val="num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б) при скоростях движения от 120 км/ч до 140 км/ч:</w:t>
      </w:r>
    </w:p>
    <w:p w:rsidR="005B0E52" w:rsidRPr="005B0E52" w:rsidRDefault="005B0E52" w:rsidP="00123CE9">
      <w:pPr>
        <w:numPr>
          <w:ilvl w:val="0"/>
          <w:numId w:val="6"/>
        </w:numPr>
        <w:tabs>
          <w:tab w:val="clear" w:pos="927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прокат по кругу катания у локомотивов и МВПС более 5мм;</w:t>
      </w:r>
    </w:p>
    <w:p w:rsidR="005B0E52" w:rsidRPr="005B0E52" w:rsidRDefault="005B0E52" w:rsidP="00123CE9">
      <w:pPr>
        <w:numPr>
          <w:ilvl w:val="0"/>
          <w:numId w:val="6"/>
        </w:numPr>
        <w:tabs>
          <w:tab w:val="clear" w:pos="927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толщина гребня более 33мм или менее 28мм при измерении на расстоянии 20мм от вершины гребня при высоте гребня 28мм, а у ТПС с высотой гребня 28мм – при измерении на расстоянии 18мм от вершины гребня.</w:t>
      </w:r>
    </w:p>
    <w:p w:rsidR="005B0E52" w:rsidRPr="005B0E52" w:rsidRDefault="005B0E52" w:rsidP="00123CE9">
      <w:pPr>
        <w:pStyle w:val="21"/>
        <w:tabs>
          <w:tab w:val="num" w:pos="1418"/>
        </w:tabs>
        <w:spacing w:line="360" w:lineRule="auto"/>
        <w:ind w:firstLine="720"/>
        <w:rPr>
          <w:szCs w:val="28"/>
        </w:rPr>
      </w:pPr>
      <w:r w:rsidRPr="005B0E52">
        <w:rPr>
          <w:szCs w:val="28"/>
        </w:rPr>
        <w:t>При ползуне (выбоине) на поверхности катания у локомотивов и МВПС более 1мм.</w:t>
      </w: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При обнаружении ползуна (выбоины) в пути следования машинист действует согласно ПТЭ п.10.3</w:t>
      </w: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Запрещается выдавать в поезда ТПС с колесными парами, имеющими следующие дефекты или отступления: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выщербину, раковину или вмятину на поверхности катания глубиной более 3мм или длиной у локомотивов и МВПС более 10мм, у прицепного вагона более 25мм;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выщербину или вмятину на вершине гребня длиной более 4мм;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разницу прокатов у левой и правой стороны колесной пары более 2мм;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опасную форму гребня (параметр крутизны) – менее 6,5мм, измеряемую универсальным шаблоном УТ-1;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остроконечный накат гребня в зоне поверхности на расстоянии 2мм от вершины гребня и до 13мм от круга катания;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острые поперечные риски и задиры на шейках предподступичных частях осей;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протертое место на средней части оси локомотива глубиной более 4мм, на оси МВПС – более 2,5 мм;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местное или общее увеличение ширины бандажа или обода цельнокатаного колеса более 6мм;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ослабление бандажного кольца в сумме на длине более 30%, не более чем в трех местах для локомотивов и 20% для МВПС, а также ближе 100мм от замка кольца;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толщину бандажей колесных пар менее (мм):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электровозов, кроме ВЛ22, ВЛ23, ВЛ8, ВЛ60 всех индексов – 45;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моторных вагонов МВПС – 35;</w:t>
      </w:r>
    </w:p>
    <w:p w:rsidR="005B0E52" w:rsidRPr="005B0E52" w:rsidRDefault="005B0E52" w:rsidP="00123CE9">
      <w:pPr>
        <w:numPr>
          <w:ilvl w:val="0"/>
          <w:numId w:val="7"/>
        </w:numPr>
        <w:tabs>
          <w:tab w:val="clear" w:pos="927"/>
          <w:tab w:val="left" w:pos="0"/>
          <w:tab w:val="num" w:pos="567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толщина ободьев цельнокатаных колес</w:t>
      </w:r>
      <w:r w:rsidR="00BC7603"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менее (мм):</w:t>
      </w: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прицепных вагонов МВПС – 25;</w:t>
      </w: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тепловозов – 30;</w:t>
      </w:r>
    </w:p>
    <w:p w:rsidR="005B0E52" w:rsidRPr="005B0E52" w:rsidRDefault="005B0E52" w:rsidP="005B0E52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трещины в ободе, диске, ступице и бандаже колеса ТПС;</w:t>
      </w:r>
    </w:p>
    <w:p w:rsidR="005B0E52" w:rsidRPr="005B0E52" w:rsidRDefault="005B0E52" w:rsidP="00123CE9">
      <w:pPr>
        <w:numPr>
          <w:ilvl w:val="0"/>
          <w:numId w:val="8"/>
        </w:numPr>
        <w:tabs>
          <w:tab w:val="clear" w:pos="927"/>
          <w:tab w:val="left" w:pos="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кольцевые выработки на поверхности катания у основания гребня глубиной более 1мм.</w:t>
      </w:r>
    </w:p>
    <w:p w:rsidR="005B0E52" w:rsidRPr="005B0E52" w:rsidRDefault="00123CE9" w:rsidP="00123CE9">
      <w:pPr>
        <w:tabs>
          <w:tab w:val="left" w:pos="0"/>
          <w:tab w:val="num" w:pos="567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0E52" w:rsidRPr="005B0E52">
        <w:rPr>
          <w:b/>
          <w:sz w:val="28"/>
          <w:szCs w:val="28"/>
        </w:rPr>
        <w:t>4. Инструменты.</w:t>
      </w: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Для определения профиля поверхности катания колеса в лабораторной работе был использован универсальный шаблон УТ1.</w:t>
      </w: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Шаблон модели УТ1 предназначен для измерения и контроля следующих геометрических параметров колесных пар ТПС: толщины гребня, параметра крутизны гребня (выявления опасной формы), высоты гребня.</w:t>
      </w: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Толщина гребня - расстояние, измеренное по горизонтали на высоте 13мм от поверхности круга катания колеса между двумя точками, лежащими по разные стороны от вершины гребня;</w:t>
      </w: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Параметр крутизны гребня - это расстояние, измеренное по горизонтали между двумя точками наружной поверхности гребня, одна в 2мм от вершины, а другая - 13мм от круга катания колеса. Он характеризует изменение формы и размеров гребня.</w:t>
      </w: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Высота гребня – расстояние, измеренное по вертикали между вершиной гребня и поверхностью круга катания бандажа.</w:t>
      </w:r>
    </w:p>
    <w:p w:rsidR="005B0E52" w:rsidRPr="005B0E52" w:rsidRDefault="0053473B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65.9pt;margin-top:28.65pt;width:269.05pt;height:252.05pt;z-index:251660288;mso-wrap-distance-left:504.05pt;mso-wrap-distance-top:3.1pt;mso-wrap-distance-right:504.05pt;mso-wrap-distance-bottom:3.1pt;mso-position-horizontal-relative:margin" fillcolor="window">
            <v:imagedata r:id="rId28" o:title="" croptop="600f" cropleft="1596f" gain="93623f" blacklevel="-3932f"/>
            <w10:wrap type="topAndBottom" side="left" anchorx="margin"/>
          </v:shape>
        </w:pict>
      </w: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Рисунок 2 – Эскиз шаблона универсального (модельУТ1)</w:t>
      </w:r>
    </w:p>
    <w:p w:rsidR="005B0E52" w:rsidRPr="005B0E52" w:rsidRDefault="000324C0" w:rsidP="005B0E52">
      <w:pPr>
        <w:tabs>
          <w:tab w:val="left" w:pos="0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0E52" w:rsidRPr="005B0E52">
        <w:rPr>
          <w:b/>
          <w:sz w:val="28"/>
          <w:szCs w:val="28"/>
        </w:rPr>
        <w:t>5. Результаты измерения</w:t>
      </w: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В ходе выполнения лабораторной работы были выполнены измерения, которые занесены в таблицу 1.</w:t>
      </w: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B0E52" w:rsidP="005B0E52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Таблица 1 - Результаты измерений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439"/>
        <w:gridCol w:w="2479"/>
      </w:tblGrid>
      <w:tr w:rsidR="005B0E52" w:rsidRPr="000324C0" w:rsidTr="000324C0">
        <w:trPr>
          <w:trHeight w:val="352"/>
          <w:jc w:val="center"/>
        </w:trPr>
        <w:tc>
          <w:tcPr>
            <w:tcW w:w="2400" w:type="dxa"/>
            <w:vAlign w:val="center"/>
          </w:tcPr>
          <w:p w:rsidR="005B0E52" w:rsidRPr="000324C0" w:rsidRDefault="005B0E52" w:rsidP="000324C0">
            <w:pPr>
              <w:pStyle w:val="3"/>
              <w:tabs>
                <w:tab w:val="left" w:pos="567"/>
              </w:tabs>
              <w:jc w:val="both"/>
              <w:rPr>
                <w:sz w:val="20"/>
              </w:rPr>
            </w:pPr>
            <w:r w:rsidRPr="000324C0">
              <w:rPr>
                <w:sz w:val="20"/>
              </w:rPr>
              <w:t>Наименование</w:t>
            </w:r>
          </w:p>
        </w:tc>
        <w:tc>
          <w:tcPr>
            <w:tcW w:w="2439" w:type="dxa"/>
            <w:vAlign w:val="center"/>
          </w:tcPr>
          <w:p w:rsidR="005B0E52" w:rsidRPr="000324C0" w:rsidRDefault="005B0E52" w:rsidP="000324C0">
            <w:pPr>
              <w:tabs>
                <w:tab w:val="left" w:pos="567"/>
              </w:tabs>
              <w:jc w:val="both"/>
            </w:pPr>
            <w:r w:rsidRPr="000324C0">
              <w:t>Норма,</w:t>
            </w:r>
            <w:r w:rsidR="000324C0">
              <w:t xml:space="preserve"> </w:t>
            </w:r>
            <w:r w:rsidRPr="000324C0">
              <w:t>мм</w:t>
            </w:r>
          </w:p>
        </w:tc>
        <w:tc>
          <w:tcPr>
            <w:tcW w:w="2479" w:type="dxa"/>
            <w:vAlign w:val="center"/>
          </w:tcPr>
          <w:p w:rsidR="005B0E52" w:rsidRPr="000324C0" w:rsidRDefault="005B0E52" w:rsidP="000324C0">
            <w:pPr>
              <w:tabs>
                <w:tab w:val="left" w:pos="567"/>
              </w:tabs>
              <w:jc w:val="both"/>
            </w:pPr>
            <w:r w:rsidRPr="000324C0">
              <w:t>Фактически,</w:t>
            </w:r>
            <w:r w:rsidR="000324C0">
              <w:t xml:space="preserve"> </w:t>
            </w:r>
            <w:r w:rsidRPr="000324C0">
              <w:t>мм</w:t>
            </w:r>
          </w:p>
        </w:tc>
      </w:tr>
      <w:tr w:rsidR="005B0E52" w:rsidRPr="000324C0" w:rsidTr="000324C0">
        <w:trPr>
          <w:trHeight w:val="272"/>
          <w:jc w:val="center"/>
        </w:trPr>
        <w:tc>
          <w:tcPr>
            <w:tcW w:w="2400" w:type="dxa"/>
            <w:vAlign w:val="center"/>
          </w:tcPr>
          <w:p w:rsidR="005B0E52" w:rsidRPr="000324C0" w:rsidRDefault="005B0E52" w:rsidP="000324C0">
            <w:pPr>
              <w:tabs>
                <w:tab w:val="left" w:pos="567"/>
              </w:tabs>
              <w:jc w:val="both"/>
            </w:pPr>
            <w:r w:rsidRPr="000324C0">
              <w:t>Толщина бандажа</w:t>
            </w:r>
          </w:p>
        </w:tc>
        <w:tc>
          <w:tcPr>
            <w:tcW w:w="2439" w:type="dxa"/>
            <w:vAlign w:val="center"/>
          </w:tcPr>
          <w:p w:rsidR="005B0E52" w:rsidRPr="000324C0" w:rsidRDefault="005B0E52" w:rsidP="000324C0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0324C0">
              <w:rPr>
                <w:lang w:val="en-US"/>
              </w:rPr>
              <w:t>90</w:t>
            </w:r>
          </w:p>
        </w:tc>
        <w:tc>
          <w:tcPr>
            <w:tcW w:w="2479" w:type="dxa"/>
            <w:vAlign w:val="center"/>
          </w:tcPr>
          <w:p w:rsidR="005B0E52" w:rsidRPr="000324C0" w:rsidRDefault="005B0E52" w:rsidP="000324C0">
            <w:pPr>
              <w:tabs>
                <w:tab w:val="left" w:pos="567"/>
              </w:tabs>
              <w:jc w:val="both"/>
            </w:pPr>
            <w:r w:rsidRPr="000324C0">
              <w:t>70</w:t>
            </w:r>
          </w:p>
        </w:tc>
      </w:tr>
      <w:tr w:rsidR="005B0E52" w:rsidRPr="000324C0" w:rsidTr="000324C0">
        <w:trPr>
          <w:trHeight w:val="263"/>
          <w:jc w:val="center"/>
        </w:trPr>
        <w:tc>
          <w:tcPr>
            <w:tcW w:w="2400" w:type="dxa"/>
            <w:vAlign w:val="center"/>
          </w:tcPr>
          <w:p w:rsidR="005B0E52" w:rsidRPr="000324C0" w:rsidRDefault="005B0E52" w:rsidP="000324C0">
            <w:pPr>
              <w:tabs>
                <w:tab w:val="left" w:pos="567"/>
              </w:tabs>
              <w:jc w:val="both"/>
            </w:pPr>
            <w:r w:rsidRPr="000324C0">
              <w:t>Прокат</w:t>
            </w:r>
          </w:p>
        </w:tc>
        <w:tc>
          <w:tcPr>
            <w:tcW w:w="2439" w:type="dxa"/>
            <w:vAlign w:val="center"/>
          </w:tcPr>
          <w:p w:rsidR="005B0E52" w:rsidRPr="000324C0" w:rsidRDefault="005B0E52" w:rsidP="000324C0">
            <w:pPr>
              <w:tabs>
                <w:tab w:val="left" w:pos="567"/>
              </w:tabs>
              <w:jc w:val="both"/>
            </w:pPr>
            <w:r w:rsidRPr="000324C0">
              <w:t>0</w:t>
            </w:r>
          </w:p>
        </w:tc>
        <w:tc>
          <w:tcPr>
            <w:tcW w:w="2479" w:type="dxa"/>
            <w:vAlign w:val="center"/>
          </w:tcPr>
          <w:p w:rsidR="005B0E52" w:rsidRPr="000324C0" w:rsidRDefault="005B0E52" w:rsidP="000324C0">
            <w:pPr>
              <w:tabs>
                <w:tab w:val="left" w:pos="567"/>
              </w:tabs>
              <w:jc w:val="both"/>
            </w:pPr>
            <w:r w:rsidRPr="000324C0">
              <w:t>0,4</w:t>
            </w:r>
          </w:p>
        </w:tc>
      </w:tr>
      <w:tr w:rsidR="005B0E52" w:rsidRPr="000324C0" w:rsidTr="000324C0">
        <w:trPr>
          <w:trHeight w:val="266"/>
          <w:jc w:val="center"/>
        </w:trPr>
        <w:tc>
          <w:tcPr>
            <w:tcW w:w="2400" w:type="dxa"/>
            <w:vAlign w:val="center"/>
          </w:tcPr>
          <w:p w:rsidR="005B0E52" w:rsidRPr="000324C0" w:rsidRDefault="005B0E52" w:rsidP="000324C0">
            <w:pPr>
              <w:tabs>
                <w:tab w:val="left" w:pos="567"/>
              </w:tabs>
              <w:jc w:val="both"/>
            </w:pPr>
            <w:r w:rsidRPr="000324C0">
              <w:t>Толщина гребня</w:t>
            </w:r>
          </w:p>
        </w:tc>
        <w:tc>
          <w:tcPr>
            <w:tcW w:w="2439" w:type="dxa"/>
            <w:vAlign w:val="center"/>
          </w:tcPr>
          <w:p w:rsidR="005B0E52" w:rsidRPr="000324C0" w:rsidRDefault="005B0E52" w:rsidP="000324C0">
            <w:pPr>
              <w:tabs>
                <w:tab w:val="left" w:pos="567"/>
              </w:tabs>
              <w:jc w:val="both"/>
            </w:pPr>
            <w:r w:rsidRPr="000324C0">
              <w:t>33</w:t>
            </w:r>
          </w:p>
        </w:tc>
        <w:tc>
          <w:tcPr>
            <w:tcW w:w="2479" w:type="dxa"/>
            <w:vAlign w:val="center"/>
          </w:tcPr>
          <w:p w:rsidR="005B0E52" w:rsidRPr="000324C0" w:rsidRDefault="005B0E52" w:rsidP="000324C0">
            <w:pPr>
              <w:tabs>
                <w:tab w:val="left" w:pos="567"/>
              </w:tabs>
              <w:jc w:val="both"/>
            </w:pPr>
            <w:r w:rsidRPr="000324C0">
              <w:t>28</w:t>
            </w:r>
          </w:p>
        </w:tc>
      </w:tr>
    </w:tbl>
    <w:p w:rsidR="005B0E52" w:rsidRPr="005B0E52" w:rsidRDefault="005B0E52" w:rsidP="005B0E52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Толщина гребня была измерена специальным шаблоном.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Вывод: осмотренная колесная пара имеет профиль ДМеТИ, все размеры соответствуют норме. Колесная пара бракуется по дефектам, выявленным в результате осмотра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1.Длина ползуна 35мм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 xml:space="preserve">2.В точке 11 навар на гребне 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3. В точке 2 задир на гребне</w:t>
      </w:r>
    </w:p>
    <w:p w:rsidR="005B0E52" w:rsidRPr="005B0E52" w:rsidRDefault="000324C0" w:rsidP="000324C0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0E52" w:rsidRPr="005B0E52">
        <w:rPr>
          <w:b/>
          <w:sz w:val="28"/>
          <w:szCs w:val="28"/>
        </w:rPr>
        <w:t>Список литературы.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B0E52" w:rsidRPr="005B0E52" w:rsidRDefault="005B0E52" w:rsidP="000324C0">
      <w:pPr>
        <w:pStyle w:val="a3"/>
        <w:numPr>
          <w:ilvl w:val="0"/>
          <w:numId w:val="2"/>
        </w:numPr>
        <w:spacing w:line="360" w:lineRule="auto"/>
        <w:ind w:left="1418" w:hanging="698"/>
        <w:rPr>
          <w:szCs w:val="28"/>
        </w:rPr>
      </w:pPr>
      <w:r w:rsidRPr="005B0E52">
        <w:rPr>
          <w:szCs w:val="28"/>
        </w:rPr>
        <w:t>Инструкция по формированию, содержанию и ремонту колесных пар тягового подвижного состава железных дорог ЦТ №329.</w:t>
      </w:r>
    </w:p>
    <w:p w:rsidR="005B0E52" w:rsidRPr="005B0E52" w:rsidRDefault="005B0E52" w:rsidP="000324C0">
      <w:pPr>
        <w:numPr>
          <w:ilvl w:val="0"/>
          <w:numId w:val="2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Правила технической эксплуатации железных дорог Российской Федерации ЦРБ - 756 от 26.05.2000г.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5B0E52">
        <w:rPr>
          <w:sz w:val="28"/>
          <w:szCs w:val="28"/>
        </w:rPr>
        <w:br w:type="page"/>
      </w:r>
      <w:r w:rsidRPr="005B0E52">
        <w:rPr>
          <w:b/>
          <w:i/>
          <w:sz w:val="28"/>
          <w:szCs w:val="28"/>
        </w:rPr>
        <w:t>Лабораторная работа №3.</w:t>
      </w:r>
    </w:p>
    <w:p w:rsidR="005B0E52" w:rsidRPr="000324C0" w:rsidRDefault="005B0E52" w:rsidP="005B0E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0324C0" w:rsidRDefault="005B0E52" w:rsidP="005B0E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324C0">
        <w:rPr>
          <w:b/>
          <w:i/>
          <w:sz w:val="28"/>
          <w:szCs w:val="28"/>
        </w:rPr>
        <w:t xml:space="preserve">«Диагностирование технического состояния зубчатых колес </w:t>
      </w:r>
    </w:p>
    <w:p w:rsidR="005B0E52" w:rsidRPr="000324C0" w:rsidRDefault="005B0E52" w:rsidP="005B0E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324C0">
        <w:rPr>
          <w:b/>
          <w:i/>
          <w:sz w:val="28"/>
          <w:szCs w:val="28"/>
        </w:rPr>
        <w:t>шестеренок».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B0E52" w:rsidP="005B0E52">
      <w:pPr>
        <w:pStyle w:val="a3"/>
        <w:spacing w:line="360" w:lineRule="auto"/>
        <w:ind w:firstLine="720"/>
        <w:rPr>
          <w:szCs w:val="28"/>
        </w:rPr>
      </w:pPr>
      <w:r w:rsidRPr="005B0E52">
        <w:rPr>
          <w:szCs w:val="28"/>
          <w:u w:val="single"/>
        </w:rPr>
        <w:t>Цель работы:</w:t>
      </w:r>
      <w:r w:rsidRPr="005B0E52">
        <w:rPr>
          <w:szCs w:val="28"/>
        </w:rPr>
        <w:t xml:space="preserve"> Ознакомиться с характерами дефектов зубчатых передач, получить практические навыки измерений износа зубчатых передач.</w:t>
      </w:r>
    </w:p>
    <w:p w:rsidR="005B0E52" w:rsidRPr="005B0E52" w:rsidRDefault="005B0E52" w:rsidP="005B0E52">
      <w:pPr>
        <w:pStyle w:val="a3"/>
        <w:spacing w:line="360" w:lineRule="auto"/>
        <w:ind w:firstLine="720"/>
        <w:rPr>
          <w:szCs w:val="28"/>
        </w:rPr>
      </w:pPr>
    </w:p>
    <w:p w:rsidR="005B0E52" w:rsidRPr="005B0E52" w:rsidRDefault="005B0E52" w:rsidP="005B0E52">
      <w:pPr>
        <w:pStyle w:val="a3"/>
        <w:spacing w:line="360" w:lineRule="auto"/>
        <w:ind w:firstLine="720"/>
        <w:rPr>
          <w:b/>
          <w:szCs w:val="28"/>
        </w:rPr>
      </w:pPr>
      <w:r w:rsidRPr="005B0E52">
        <w:rPr>
          <w:b/>
          <w:szCs w:val="28"/>
        </w:rPr>
        <w:t>1.Теоретическая часть.</w:t>
      </w:r>
    </w:p>
    <w:p w:rsidR="005B0E52" w:rsidRPr="005B0E52" w:rsidRDefault="005B0E52" w:rsidP="005B0E52">
      <w:pPr>
        <w:pStyle w:val="a3"/>
        <w:spacing w:line="360" w:lineRule="auto"/>
        <w:ind w:firstLine="720"/>
        <w:rPr>
          <w:b/>
          <w:szCs w:val="28"/>
        </w:rPr>
      </w:pPr>
    </w:p>
    <w:p w:rsidR="005B0E52" w:rsidRPr="005B0E52" w:rsidRDefault="005B0E52" w:rsidP="005B0E52">
      <w:pPr>
        <w:pStyle w:val="a3"/>
        <w:spacing w:line="360" w:lineRule="auto"/>
        <w:ind w:firstLine="720"/>
        <w:rPr>
          <w:szCs w:val="28"/>
        </w:rPr>
      </w:pPr>
      <w:r w:rsidRPr="005B0E52">
        <w:rPr>
          <w:szCs w:val="28"/>
        </w:rPr>
        <w:t>Дефекты, выявленные в эксплуатации:</w:t>
      </w:r>
    </w:p>
    <w:p w:rsidR="005B0E52" w:rsidRPr="005B0E52" w:rsidRDefault="005B0E52" w:rsidP="005B0E52">
      <w:pPr>
        <w:pStyle w:val="a3"/>
        <w:spacing w:line="360" w:lineRule="auto"/>
        <w:ind w:firstLine="720"/>
        <w:rPr>
          <w:szCs w:val="28"/>
        </w:rPr>
      </w:pPr>
    </w:p>
    <w:p w:rsidR="005B0E52" w:rsidRPr="005B0E52" w:rsidRDefault="005B0E52" w:rsidP="005B0E52">
      <w:pPr>
        <w:pStyle w:val="a3"/>
        <w:numPr>
          <w:ilvl w:val="1"/>
          <w:numId w:val="10"/>
        </w:numPr>
        <w:spacing w:line="360" w:lineRule="auto"/>
        <w:ind w:left="0" w:firstLine="720"/>
        <w:rPr>
          <w:szCs w:val="28"/>
        </w:rPr>
      </w:pPr>
      <w:r w:rsidRPr="005B0E52">
        <w:rPr>
          <w:szCs w:val="28"/>
        </w:rPr>
        <w:t>Дефекты поверхности. К ним относятся:</w:t>
      </w:r>
    </w:p>
    <w:p w:rsidR="005B0E52" w:rsidRPr="005B0E52" w:rsidRDefault="005B0E52" w:rsidP="000324C0">
      <w:pPr>
        <w:numPr>
          <w:ilvl w:val="0"/>
          <w:numId w:val="16"/>
        </w:numPr>
        <w:tabs>
          <w:tab w:val="clear" w:pos="927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износ по толщине зуба;</w:t>
      </w:r>
    </w:p>
    <w:p w:rsidR="005B0E52" w:rsidRPr="005B0E52" w:rsidRDefault="005B0E52" w:rsidP="000324C0">
      <w:pPr>
        <w:numPr>
          <w:ilvl w:val="0"/>
          <w:numId w:val="17"/>
        </w:numPr>
        <w:tabs>
          <w:tab w:val="clear" w:pos="927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остроконечный износ;</w:t>
      </w:r>
    </w:p>
    <w:p w:rsidR="005B0E52" w:rsidRPr="005B0E52" w:rsidRDefault="005B0E52" w:rsidP="000324C0">
      <w:pPr>
        <w:numPr>
          <w:ilvl w:val="0"/>
          <w:numId w:val="18"/>
        </w:numPr>
        <w:tabs>
          <w:tab w:val="clear" w:pos="927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выщербины;</w:t>
      </w:r>
    </w:p>
    <w:p w:rsidR="005B0E52" w:rsidRPr="005B0E52" w:rsidRDefault="005B0E52" w:rsidP="000324C0">
      <w:pPr>
        <w:pStyle w:val="a3"/>
        <w:numPr>
          <w:ilvl w:val="0"/>
          <w:numId w:val="11"/>
        </w:numPr>
        <w:tabs>
          <w:tab w:val="clear" w:pos="927"/>
          <w:tab w:val="num" w:pos="1418"/>
        </w:tabs>
        <w:spacing w:line="360" w:lineRule="auto"/>
        <w:ind w:left="0" w:firstLine="720"/>
        <w:rPr>
          <w:szCs w:val="28"/>
        </w:rPr>
      </w:pPr>
      <w:r w:rsidRPr="005B0E52">
        <w:rPr>
          <w:szCs w:val="28"/>
        </w:rPr>
        <w:t>сколы у торцов зубьев.</w:t>
      </w:r>
    </w:p>
    <w:p w:rsidR="005B0E52" w:rsidRPr="005B0E52" w:rsidRDefault="005B0E52" w:rsidP="005B0E52">
      <w:pPr>
        <w:pStyle w:val="a3"/>
        <w:spacing w:line="360" w:lineRule="auto"/>
        <w:ind w:firstLine="720"/>
        <w:rPr>
          <w:szCs w:val="28"/>
        </w:rPr>
      </w:pPr>
    </w:p>
    <w:p w:rsidR="005B0E52" w:rsidRPr="005B0E52" w:rsidRDefault="005B0E52" w:rsidP="005B0E52">
      <w:pPr>
        <w:pStyle w:val="a3"/>
        <w:numPr>
          <w:ilvl w:val="1"/>
          <w:numId w:val="10"/>
        </w:numPr>
        <w:spacing w:line="360" w:lineRule="auto"/>
        <w:ind w:left="0" w:firstLine="720"/>
        <w:rPr>
          <w:szCs w:val="28"/>
        </w:rPr>
      </w:pPr>
      <w:r w:rsidRPr="005B0E52">
        <w:rPr>
          <w:szCs w:val="28"/>
        </w:rPr>
        <w:t>К трещинам и изломам относятся:</w:t>
      </w:r>
    </w:p>
    <w:p w:rsidR="005B0E52" w:rsidRPr="005B0E52" w:rsidRDefault="005B0E52" w:rsidP="000324C0">
      <w:pPr>
        <w:numPr>
          <w:ilvl w:val="0"/>
          <w:numId w:val="12"/>
        </w:numPr>
        <w:tabs>
          <w:tab w:val="clear" w:pos="108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трещины у основания ножки зуба и во впадине</w:t>
      </w:r>
    </w:p>
    <w:p w:rsidR="005B0E52" w:rsidRPr="005B0E52" w:rsidRDefault="005B0E52" w:rsidP="005B0E52">
      <w:pPr>
        <w:numPr>
          <w:ilvl w:val="0"/>
          <w:numId w:val="13"/>
        </w:numPr>
        <w:tabs>
          <w:tab w:val="clear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трещины и прижоги на рабочих поверхностях зубьев</w:t>
      </w:r>
    </w:p>
    <w:p w:rsidR="005B0E52" w:rsidRPr="005B0E52" w:rsidRDefault="005B0E52" w:rsidP="005B0E52">
      <w:pPr>
        <w:numPr>
          <w:ilvl w:val="0"/>
          <w:numId w:val="14"/>
        </w:numPr>
        <w:tabs>
          <w:tab w:val="clear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изломы зубьев и сквозные трещины</w:t>
      </w:r>
    </w:p>
    <w:p w:rsidR="005B0E52" w:rsidRPr="005B0E52" w:rsidRDefault="005B0E52" w:rsidP="000324C0">
      <w:pPr>
        <w:numPr>
          <w:ilvl w:val="0"/>
          <w:numId w:val="15"/>
        </w:numPr>
        <w:tabs>
          <w:tab w:val="clear" w:pos="108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разрыв шестерни, идущий от посадочного отверстия</w:t>
      </w:r>
    </w:p>
    <w:p w:rsidR="005B0E52" w:rsidRPr="005B0E52" w:rsidRDefault="005B0E52" w:rsidP="005B0E52">
      <w:pPr>
        <w:pStyle w:val="a3"/>
        <w:spacing w:line="360" w:lineRule="auto"/>
        <w:ind w:firstLine="720"/>
        <w:rPr>
          <w:szCs w:val="28"/>
        </w:rPr>
      </w:pPr>
    </w:p>
    <w:p w:rsidR="005B0E52" w:rsidRPr="005B0E52" w:rsidRDefault="005B0E52" w:rsidP="005B0E52">
      <w:pPr>
        <w:numPr>
          <w:ilvl w:val="1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К дефектам сборки относятся:</w:t>
      </w:r>
    </w:p>
    <w:p w:rsidR="005B0E52" w:rsidRPr="005B0E52" w:rsidRDefault="005B0E52" w:rsidP="000324C0">
      <w:pPr>
        <w:pStyle w:val="a3"/>
        <w:numPr>
          <w:ilvl w:val="0"/>
          <w:numId w:val="11"/>
        </w:numPr>
        <w:tabs>
          <w:tab w:val="clear" w:pos="927"/>
          <w:tab w:val="num" w:pos="1418"/>
        </w:tabs>
        <w:spacing w:line="360" w:lineRule="auto"/>
        <w:ind w:left="0" w:firstLine="720"/>
        <w:rPr>
          <w:szCs w:val="28"/>
        </w:rPr>
      </w:pPr>
      <w:r w:rsidRPr="005B0E52">
        <w:rPr>
          <w:szCs w:val="28"/>
        </w:rPr>
        <w:t>Ослабление посадки и проворот шестерни.</w:t>
      </w:r>
    </w:p>
    <w:p w:rsidR="005B0E52" w:rsidRPr="005B0E52" w:rsidRDefault="005B0E52" w:rsidP="005B0E52">
      <w:pPr>
        <w:pStyle w:val="a5"/>
        <w:spacing w:line="360" w:lineRule="auto"/>
        <w:ind w:firstLine="720"/>
        <w:rPr>
          <w:szCs w:val="28"/>
        </w:rPr>
      </w:pPr>
      <w:r w:rsidRPr="005B0E52">
        <w:rPr>
          <w:szCs w:val="28"/>
        </w:rPr>
        <w:t>Дефекты, выявленные при техническом контроле и в процессе изготовления шестерен бывают общими и закаленного слоя.</w:t>
      </w:r>
    </w:p>
    <w:p w:rsidR="005B0E52" w:rsidRPr="005B0E52" w:rsidRDefault="000324C0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0E52" w:rsidRPr="005B0E52">
        <w:rPr>
          <w:b/>
          <w:sz w:val="28"/>
          <w:szCs w:val="28"/>
        </w:rPr>
        <w:t>2. Описание изделия.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В ходе выполнения лабораторной работы практически был произведен замер ширины зуба венца зубчатого колеса и малой шестерни специальным шаблоном – штангензубомером.</w:t>
      </w:r>
    </w:p>
    <w:p w:rsidR="005B0E52" w:rsidRPr="005B0E52" w:rsidRDefault="0053473B" w:rsidP="005B0E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39.2pt;margin-top:30.35pt;width:333.75pt;height:174pt;z-index:251664384;mso-wrap-distance-left:504.05pt;mso-wrap-distance-top:3.1pt;mso-wrap-distance-right:504.05pt;mso-wrap-distance-bottom:3.1pt;mso-position-horizontal-relative:page" o:allowincell="f" fillcolor="window">
            <v:imagedata r:id="rId29" o:title=""/>
            <w10:wrap type="topAndBottom" anchorx="page"/>
          </v:shape>
        </w:pict>
      </w:r>
      <w:r w:rsidR="005B0E52" w:rsidRPr="005B0E52">
        <w:rPr>
          <w:sz w:val="28"/>
          <w:szCs w:val="28"/>
        </w:rPr>
        <w:t xml:space="preserve"> 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Рисунок 1 – Внешнее проявление и способ выявления дефекта.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Уменьшение толщины зубьев, определяемое специальным шаблоном.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B0E52">
        <w:rPr>
          <w:b/>
          <w:sz w:val="28"/>
          <w:szCs w:val="28"/>
        </w:rPr>
        <w:t>2.1 Причины появления.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Отсутствие</w:t>
      </w:r>
      <w:r w:rsidR="00BC7603">
        <w:rPr>
          <w:sz w:val="28"/>
          <w:szCs w:val="28"/>
        </w:rPr>
        <w:t xml:space="preserve"> </w:t>
      </w:r>
      <w:r w:rsidRPr="005B0E52">
        <w:rPr>
          <w:sz w:val="28"/>
          <w:szCs w:val="28"/>
        </w:rPr>
        <w:t>или недостаточность смазки в кожухе;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Пониженная, по отношению к требуемой по стандарту, твердость закаленного слоя из-за нарушения режима закалки в т.ч.</w:t>
      </w:r>
    </w:p>
    <w:p w:rsidR="005B0E52" w:rsidRPr="005B0E52" w:rsidRDefault="005B0E52" w:rsidP="000324C0">
      <w:pPr>
        <w:numPr>
          <w:ilvl w:val="0"/>
          <w:numId w:val="9"/>
        </w:numPr>
        <w:tabs>
          <w:tab w:val="clear" w:pos="108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неоднородность структуры закаленного слоя</w:t>
      </w:r>
    </w:p>
    <w:p w:rsidR="005B0E52" w:rsidRPr="005B0E52" w:rsidRDefault="005B0E52" w:rsidP="000324C0">
      <w:pPr>
        <w:numPr>
          <w:ilvl w:val="0"/>
          <w:numId w:val="9"/>
        </w:numPr>
        <w:tabs>
          <w:tab w:val="clear" w:pos="108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обводнение смазки</w:t>
      </w:r>
    </w:p>
    <w:p w:rsidR="005B0E52" w:rsidRPr="005B0E52" w:rsidRDefault="005B0E52" w:rsidP="000324C0">
      <w:pPr>
        <w:numPr>
          <w:ilvl w:val="0"/>
          <w:numId w:val="9"/>
        </w:numPr>
        <w:tabs>
          <w:tab w:val="clear" w:pos="1080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монтажные отклонения (нарушение межосевого расстояния, перекос).</w:t>
      </w:r>
    </w:p>
    <w:p w:rsidR="005B0E52" w:rsidRPr="005B0E52" w:rsidRDefault="000324C0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0E52" w:rsidRPr="005B0E52">
        <w:rPr>
          <w:b/>
          <w:sz w:val="28"/>
          <w:szCs w:val="28"/>
        </w:rPr>
        <w:t>2.2 Меры предупреждения.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Усиление контроля за состоянием кожухов зубчатых передач;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Контроль за наличием и техническим состоянием смазки;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Контроль за технологией процесса закалки зубчатых колес;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Контроль за монтажом зубчатых передач.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B0E52">
        <w:rPr>
          <w:b/>
          <w:sz w:val="28"/>
          <w:szCs w:val="28"/>
        </w:rPr>
        <w:t>2.3 Предложения по устранению дефекта.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B0E52" w:rsidRPr="005B0E52" w:rsidRDefault="005B0E52" w:rsidP="005B0E52">
      <w:pPr>
        <w:pStyle w:val="21"/>
        <w:spacing w:line="360" w:lineRule="auto"/>
        <w:ind w:firstLine="720"/>
        <w:rPr>
          <w:szCs w:val="28"/>
        </w:rPr>
      </w:pPr>
      <w:r w:rsidRPr="005B0E52">
        <w:rPr>
          <w:szCs w:val="28"/>
        </w:rPr>
        <w:t>При износе производить механическую обработку с восстановлением эвольвентного профиля;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При предельном износе колесо браковать.</w:t>
      </w:r>
    </w:p>
    <w:p w:rsidR="005B0E52" w:rsidRPr="005B0E52" w:rsidRDefault="000324C0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B0E52" w:rsidRPr="005B0E52">
        <w:rPr>
          <w:b/>
          <w:sz w:val="28"/>
          <w:szCs w:val="28"/>
        </w:rPr>
        <w:t>3. Требования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Зубчатые передачи.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15"/>
        <w:gridCol w:w="1725"/>
        <w:gridCol w:w="1710"/>
        <w:gridCol w:w="15"/>
        <w:gridCol w:w="1530"/>
        <w:gridCol w:w="15"/>
        <w:gridCol w:w="15"/>
        <w:gridCol w:w="1866"/>
      </w:tblGrid>
      <w:tr w:rsidR="005B0E52" w:rsidRPr="000324C0" w:rsidTr="00466142">
        <w:trPr>
          <w:cantSplit/>
          <w:trHeight w:val="435"/>
          <w:jc w:val="center"/>
        </w:trPr>
        <w:tc>
          <w:tcPr>
            <w:tcW w:w="2197" w:type="dxa"/>
            <w:gridSpan w:val="2"/>
            <w:vMerge w:val="restart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Элементы передачи электровоза</w:t>
            </w:r>
          </w:p>
        </w:tc>
        <w:tc>
          <w:tcPr>
            <w:tcW w:w="1725" w:type="dxa"/>
            <w:vMerge w:val="restart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Расстояние от вершины зуба, мм</w:t>
            </w:r>
          </w:p>
        </w:tc>
        <w:tc>
          <w:tcPr>
            <w:tcW w:w="5151" w:type="dxa"/>
            <w:gridSpan w:val="6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Толщина зуба</w:t>
            </w:r>
          </w:p>
        </w:tc>
      </w:tr>
      <w:tr w:rsidR="005B0E52" w:rsidRPr="000324C0" w:rsidTr="00466142">
        <w:trPr>
          <w:cantSplit/>
          <w:trHeight w:val="540"/>
          <w:jc w:val="center"/>
        </w:trPr>
        <w:tc>
          <w:tcPr>
            <w:tcW w:w="2197" w:type="dxa"/>
            <w:gridSpan w:val="2"/>
            <w:vMerge/>
            <w:vAlign w:val="center"/>
          </w:tcPr>
          <w:p w:rsidR="005B0E52" w:rsidRPr="000324C0" w:rsidRDefault="005B0E52" w:rsidP="000324C0">
            <w:pPr>
              <w:jc w:val="both"/>
            </w:pPr>
          </w:p>
        </w:tc>
        <w:tc>
          <w:tcPr>
            <w:tcW w:w="1725" w:type="dxa"/>
            <w:vMerge/>
            <w:vAlign w:val="center"/>
          </w:tcPr>
          <w:p w:rsidR="005B0E52" w:rsidRPr="000324C0" w:rsidRDefault="005B0E52" w:rsidP="000324C0">
            <w:pPr>
              <w:jc w:val="both"/>
            </w:pPr>
          </w:p>
        </w:tc>
        <w:tc>
          <w:tcPr>
            <w:tcW w:w="1725" w:type="dxa"/>
            <w:gridSpan w:val="2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Чертежный размер, мм</w:t>
            </w:r>
          </w:p>
        </w:tc>
        <w:tc>
          <w:tcPr>
            <w:tcW w:w="1530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 xml:space="preserve">КР, СР, </w:t>
            </w:r>
          </w:p>
          <w:p w:rsidR="005B0E52" w:rsidRPr="000324C0" w:rsidRDefault="005B0E52" w:rsidP="000324C0">
            <w:pPr>
              <w:jc w:val="both"/>
            </w:pPr>
            <w:r w:rsidRPr="000324C0">
              <w:t>см</w:t>
            </w:r>
          </w:p>
        </w:tc>
        <w:tc>
          <w:tcPr>
            <w:tcW w:w="1896" w:type="dxa"/>
            <w:gridSpan w:val="3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Браковочный размер, мм</w:t>
            </w:r>
          </w:p>
        </w:tc>
      </w:tr>
      <w:tr w:rsidR="005B0E52" w:rsidRPr="000324C0" w:rsidTr="00466142">
        <w:trPr>
          <w:trHeight w:val="360"/>
          <w:jc w:val="center"/>
        </w:trPr>
        <w:tc>
          <w:tcPr>
            <w:tcW w:w="9073" w:type="dxa"/>
            <w:gridSpan w:val="9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Зубчатого колеса</w:t>
            </w:r>
          </w:p>
        </w:tc>
      </w:tr>
      <w:tr w:rsidR="005B0E52" w:rsidRPr="000324C0" w:rsidTr="00466142">
        <w:trPr>
          <w:trHeight w:val="525"/>
          <w:jc w:val="center"/>
        </w:trPr>
        <w:tc>
          <w:tcPr>
            <w:tcW w:w="2197" w:type="dxa"/>
            <w:gridSpan w:val="2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ВЛ10,ВЛ11,</w:t>
            </w:r>
          </w:p>
          <w:p w:rsidR="005B0E52" w:rsidRPr="000324C0" w:rsidRDefault="005B0E52" w:rsidP="000324C0">
            <w:pPr>
              <w:jc w:val="both"/>
            </w:pPr>
            <w:r w:rsidRPr="000324C0">
              <w:t>ВЛ15</w:t>
            </w:r>
          </w:p>
        </w:tc>
        <w:tc>
          <w:tcPr>
            <w:tcW w:w="1725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8,21</w:t>
            </w:r>
          </w:p>
        </w:tc>
        <w:tc>
          <w:tcPr>
            <w:tcW w:w="1710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14,58</w:t>
            </w:r>
          </w:p>
        </w:tc>
        <w:tc>
          <w:tcPr>
            <w:tcW w:w="1560" w:type="dxa"/>
            <w:gridSpan w:val="3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13,0</w:t>
            </w:r>
          </w:p>
        </w:tc>
        <w:tc>
          <w:tcPr>
            <w:tcW w:w="1881" w:type="dxa"/>
            <w:gridSpan w:val="2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11,0</w:t>
            </w:r>
          </w:p>
        </w:tc>
      </w:tr>
      <w:tr w:rsidR="005B0E52" w:rsidRPr="000324C0" w:rsidTr="00466142">
        <w:trPr>
          <w:trHeight w:val="319"/>
          <w:jc w:val="center"/>
        </w:trPr>
        <w:tc>
          <w:tcPr>
            <w:tcW w:w="2197" w:type="dxa"/>
            <w:gridSpan w:val="2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ЧС2, ЧС2Т</w:t>
            </w:r>
          </w:p>
        </w:tc>
        <w:tc>
          <w:tcPr>
            <w:tcW w:w="1725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12,1</w:t>
            </w:r>
          </w:p>
        </w:tc>
        <w:tc>
          <w:tcPr>
            <w:tcW w:w="1710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18,85</w:t>
            </w:r>
          </w:p>
        </w:tc>
        <w:tc>
          <w:tcPr>
            <w:tcW w:w="1560" w:type="dxa"/>
            <w:gridSpan w:val="3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17,3</w:t>
            </w:r>
          </w:p>
        </w:tc>
        <w:tc>
          <w:tcPr>
            <w:tcW w:w="1881" w:type="dxa"/>
            <w:gridSpan w:val="2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15,0</w:t>
            </w:r>
          </w:p>
        </w:tc>
      </w:tr>
      <w:tr w:rsidR="005B0E52" w:rsidRPr="000324C0" w:rsidTr="00466142">
        <w:trPr>
          <w:trHeight w:val="282"/>
          <w:jc w:val="center"/>
        </w:trPr>
        <w:tc>
          <w:tcPr>
            <w:tcW w:w="2197" w:type="dxa"/>
            <w:gridSpan w:val="2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ВЛ22М</w:t>
            </w:r>
          </w:p>
        </w:tc>
        <w:tc>
          <w:tcPr>
            <w:tcW w:w="1725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6,55</w:t>
            </w:r>
          </w:p>
        </w:tc>
        <w:tc>
          <w:tcPr>
            <w:tcW w:w="1710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12,96</w:t>
            </w:r>
          </w:p>
        </w:tc>
        <w:tc>
          <w:tcPr>
            <w:tcW w:w="1560" w:type="dxa"/>
            <w:gridSpan w:val="3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11,5</w:t>
            </w:r>
          </w:p>
        </w:tc>
        <w:tc>
          <w:tcPr>
            <w:tcW w:w="1881" w:type="dxa"/>
            <w:gridSpan w:val="2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9,8</w:t>
            </w:r>
          </w:p>
        </w:tc>
      </w:tr>
      <w:tr w:rsidR="005B0E52" w:rsidRPr="000324C0" w:rsidTr="00466142">
        <w:trPr>
          <w:trHeight w:val="271"/>
          <w:jc w:val="center"/>
        </w:trPr>
        <w:tc>
          <w:tcPr>
            <w:tcW w:w="9073" w:type="dxa"/>
            <w:gridSpan w:val="9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Шестерни</w:t>
            </w:r>
          </w:p>
        </w:tc>
      </w:tr>
      <w:tr w:rsidR="005B0E52" w:rsidRPr="000324C0" w:rsidTr="00466142">
        <w:trPr>
          <w:trHeight w:val="450"/>
          <w:jc w:val="center"/>
        </w:trPr>
        <w:tc>
          <w:tcPr>
            <w:tcW w:w="2182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ВЛ10,ВЛ11,</w:t>
            </w:r>
          </w:p>
          <w:p w:rsidR="005B0E52" w:rsidRPr="000324C0" w:rsidRDefault="005B0E52" w:rsidP="000324C0">
            <w:pPr>
              <w:jc w:val="both"/>
            </w:pPr>
            <w:r w:rsidRPr="000324C0">
              <w:t>ВЛ15</w:t>
            </w:r>
          </w:p>
        </w:tc>
        <w:tc>
          <w:tcPr>
            <w:tcW w:w="1740" w:type="dxa"/>
            <w:gridSpan w:val="2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12,71</w:t>
            </w:r>
          </w:p>
        </w:tc>
        <w:tc>
          <w:tcPr>
            <w:tcW w:w="1710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17,87</w:t>
            </w:r>
          </w:p>
        </w:tc>
        <w:tc>
          <w:tcPr>
            <w:tcW w:w="1575" w:type="dxa"/>
            <w:gridSpan w:val="4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16,4</w:t>
            </w:r>
          </w:p>
        </w:tc>
        <w:tc>
          <w:tcPr>
            <w:tcW w:w="1866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14,4</w:t>
            </w:r>
          </w:p>
        </w:tc>
      </w:tr>
      <w:tr w:rsidR="005B0E52" w:rsidRPr="000324C0" w:rsidTr="00466142">
        <w:trPr>
          <w:trHeight w:val="240"/>
          <w:jc w:val="center"/>
        </w:trPr>
        <w:tc>
          <w:tcPr>
            <w:tcW w:w="2182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ЧС2, ЧС2Т</w:t>
            </w:r>
          </w:p>
        </w:tc>
        <w:tc>
          <w:tcPr>
            <w:tcW w:w="1740" w:type="dxa"/>
            <w:gridSpan w:val="2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12,17</w:t>
            </w:r>
          </w:p>
        </w:tc>
        <w:tc>
          <w:tcPr>
            <w:tcW w:w="1710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18,85</w:t>
            </w:r>
          </w:p>
        </w:tc>
        <w:tc>
          <w:tcPr>
            <w:tcW w:w="1575" w:type="dxa"/>
            <w:gridSpan w:val="4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17,4</w:t>
            </w:r>
          </w:p>
        </w:tc>
        <w:tc>
          <w:tcPr>
            <w:tcW w:w="1866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15,0</w:t>
            </w:r>
          </w:p>
        </w:tc>
      </w:tr>
      <w:tr w:rsidR="005B0E52" w:rsidRPr="000324C0" w:rsidTr="00466142">
        <w:trPr>
          <w:trHeight w:val="399"/>
          <w:jc w:val="center"/>
        </w:trPr>
        <w:tc>
          <w:tcPr>
            <w:tcW w:w="2182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ВЛ22М</w:t>
            </w:r>
          </w:p>
        </w:tc>
        <w:tc>
          <w:tcPr>
            <w:tcW w:w="1740" w:type="dxa"/>
            <w:gridSpan w:val="2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14,2</w:t>
            </w:r>
          </w:p>
        </w:tc>
        <w:tc>
          <w:tcPr>
            <w:tcW w:w="1710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18,23</w:t>
            </w:r>
          </w:p>
        </w:tc>
        <w:tc>
          <w:tcPr>
            <w:tcW w:w="1575" w:type="dxa"/>
            <w:gridSpan w:val="4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17,0</w:t>
            </w:r>
          </w:p>
        </w:tc>
        <w:tc>
          <w:tcPr>
            <w:tcW w:w="1866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14,8</w:t>
            </w:r>
          </w:p>
        </w:tc>
      </w:tr>
      <w:tr w:rsidR="005B0E52" w:rsidRPr="000324C0" w:rsidTr="00466142">
        <w:trPr>
          <w:trHeight w:val="277"/>
          <w:jc w:val="center"/>
        </w:trPr>
        <w:tc>
          <w:tcPr>
            <w:tcW w:w="5632" w:type="dxa"/>
            <w:gridSpan w:val="4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2ТЭ10</w:t>
            </w:r>
          </w:p>
        </w:tc>
        <w:tc>
          <w:tcPr>
            <w:tcW w:w="1575" w:type="dxa"/>
            <w:gridSpan w:val="4"/>
            <w:vAlign w:val="center"/>
          </w:tcPr>
          <w:p w:rsidR="005B0E52" w:rsidRPr="000324C0" w:rsidRDefault="005B0E52" w:rsidP="000324C0">
            <w:pPr>
              <w:jc w:val="both"/>
            </w:pPr>
          </w:p>
        </w:tc>
        <w:tc>
          <w:tcPr>
            <w:tcW w:w="1866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16,5</w:t>
            </w:r>
          </w:p>
        </w:tc>
      </w:tr>
      <w:tr w:rsidR="005B0E52" w:rsidRPr="000324C0" w:rsidTr="00466142">
        <w:trPr>
          <w:trHeight w:val="423"/>
          <w:jc w:val="center"/>
        </w:trPr>
        <w:tc>
          <w:tcPr>
            <w:tcW w:w="5632" w:type="dxa"/>
            <w:gridSpan w:val="4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Максимальный износ зуба по толщине</w:t>
            </w:r>
          </w:p>
        </w:tc>
        <w:tc>
          <w:tcPr>
            <w:tcW w:w="1575" w:type="dxa"/>
            <w:gridSpan w:val="4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2,0</w:t>
            </w:r>
          </w:p>
        </w:tc>
        <w:tc>
          <w:tcPr>
            <w:tcW w:w="1866" w:type="dxa"/>
            <w:vAlign w:val="center"/>
          </w:tcPr>
          <w:p w:rsidR="005B0E52" w:rsidRPr="000324C0" w:rsidRDefault="005B0E52" w:rsidP="000324C0">
            <w:pPr>
              <w:jc w:val="both"/>
            </w:pPr>
            <w:r w:rsidRPr="000324C0">
              <w:t>3,0</w:t>
            </w:r>
          </w:p>
        </w:tc>
      </w:tr>
    </w:tbl>
    <w:p w:rsidR="005B0E52" w:rsidRPr="005B0E52" w:rsidRDefault="005B0E52" w:rsidP="00466142">
      <w:pPr>
        <w:spacing w:line="360" w:lineRule="auto"/>
        <w:ind w:left="709" w:firstLine="11"/>
        <w:jc w:val="both"/>
        <w:rPr>
          <w:b/>
          <w:sz w:val="28"/>
          <w:szCs w:val="28"/>
        </w:rPr>
      </w:pPr>
      <w:r w:rsidRPr="005B0E52">
        <w:rPr>
          <w:sz w:val="28"/>
          <w:szCs w:val="28"/>
        </w:rPr>
        <w:t xml:space="preserve"> </w:t>
      </w:r>
      <w:r w:rsidR="00466142">
        <w:rPr>
          <w:sz w:val="28"/>
          <w:szCs w:val="28"/>
        </w:rPr>
        <w:br w:type="page"/>
      </w:r>
      <w:r w:rsidRPr="005B0E52">
        <w:rPr>
          <w:b/>
          <w:sz w:val="28"/>
          <w:szCs w:val="28"/>
        </w:rPr>
        <w:t>4. Инструменты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При выполнении лабораторной работы мы использовали специальный шаблон зубомер.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3473B" w:rsidP="005B0E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57.05pt;margin-top:0;width:251.25pt;height:228.75pt;z-index:251666432;mso-wrap-distance-left:504.05pt;mso-wrap-distance-top:2.85pt;mso-wrap-distance-right:504.05pt;mso-wrap-distance-bottom:2.85pt;mso-position-horizontal-relative:page" o:allowincell="f">
            <v:imagedata r:id="rId30" o:title=""/>
            <w10:wrap type="topAndBottom" anchorx="page"/>
          </v:shape>
        </w:pict>
      </w:r>
      <w:r w:rsidR="005B0E52" w:rsidRPr="005B0E52">
        <w:rPr>
          <w:sz w:val="28"/>
          <w:szCs w:val="28"/>
        </w:rPr>
        <w:t>Рисунок 4.1 Измерение толщины зуба зубчатого колеса зубомером</w:t>
      </w:r>
    </w:p>
    <w:p w:rsidR="005B0E52" w:rsidRPr="005B0E52" w:rsidRDefault="0046614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B0E52" w:rsidRPr="005B0E52">
        <w:rPr>
          <w:b/>
          <w:sz w:val="28"/>
          <w:szCs w:val="28"/>
        </w:rPr>
        <w:t>5. Результаты измерения.</w:t>
      </w:r>
    </w:p>
    <w:p w:rsidR="00466142" w:rsidRDefault="0046614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Измерения были выполнены на колесной паре электровоза ВЛ-10 с косозубой передачей, толщина зуба шестерни при измерении составила 16,2мм. Измерения выполнены на высоте 12,71мм. Толщина зуба колеса при измерении составила: 13,7мм измеренная на высоте 8,21мм.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 xml:space="preserve">Измерения были выполнены на колесной паре электровоза с косоозубой передачей и шестерни, а также шестерни тепловоза 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974"/>
        <w:gridCol w:w="1324"/>
        <w:gridCol w:w="2126"/>
      </w:tblGrid>
      <w:tr w:rsidR="005B0E52" w:rsidRPr="00466142" w:rsidTr="00466142">
        <w:trPr>
          <w:trHeight w:val="347"/>
          <w:jc w:val="center"/>
        </w:trPr>
        <w:tc>
          <w:tcPr>
            <w:tcW w:w="4625" w:type="dxa"/>
            <w:vMerge w:val="restart"/>
            <w:vAlign w:val="center"/>
          </w:tcPr>
          <w:p w:rsidR="005B0E52" w:rsidRPr="00466142" w:rsidRDefault="005B0E52" w:rsidP="00466142">
            <w:pPr>
              <w:jc w:val="both"/>
            </w:pPr>
            <w:r w:rsidRPr="00466142">
              <w:t>Параметры</w:t>
            </w:r>
          </w:p>
        </w:tc>
        <w:tc>
          <w:tcPr>
            <w:tcW w:w="0" w:type="auto"/>
            <w:gridSpan w:val="2"/>
          </w:tcPr>
          <w:p w:rsidR="005B0E52" w:rsidRPr="00466142" w:rsidRDefault="005B0E52" w:rsidP="00466142">
            <w:pPr>
              <w:jc w:val="both"/>
            </w:pPr>
            <w:r w:rsidRPr="00466142">
              <w:t>Значение параметра</w:t>
            </w:r>
          </w:p>
        </w:tc>
        <w:tc>
          <w:tcPr>
            <w:tcW w:w="2126" w:type="dxa"/>
            <w:vMerge w:val="restart"/>
            <w:vAlign w:val="center"/>
          </w:tcPr>
          <w:p w:rsidR="005B0E52" w:rsidRPr="00466142" w:rsidRDefault="005B0E52" w:rsidP="00466142">
            <w:pPr>
              <w:jc w:val="both"/>
            </w:pPr>
            <w:r w:rsidRPr="00466142">
              <w:t>Примечание</w:t>
            </w:r>
          </w:p>
        </w:tc>
      </w:tr>
      <w:tr w:rsidR="005B0E52" w:rsidRPr="00466142" w:rsidTr="00466142">
        <w:trPr>
          <w:trHeight w:val="196"/>
          <w:jc w:val="center"/>
        </w:trPr>
        <w:tc>
          <w:tcPr>
            <w:tcW w:w="0" w:type="auto"/>
            <w:vMerge/>
            <w:vAlign w:val="center"/>
          </w:tcPr>
          <w:p w:rsidR="005B0E52" w:rsidRPr="00466142" w:rsidRDefault="005B0E52" w:rsidP="00466142">
            <w:pPr>
              <w:jc w:val="both"/>
            </w:pPr>
          </w:p>
        </w:tc>
        <w:tc>
          <w:tcPr>
            <w:tcW w:w="974" w:type="dxa"/>
          </w:tcPr>
          <w:p w:rsidR="005B0E52" w:rsidRPr="00466142" w:rsidRDefault="005B0E52" w:rsidP="00466142">
            <w:pPr>
              <w:jc w:val="both"/>
            </w:pPr>
            <w:r w:rsidRPr="00466142">
              <w:t>Норма</w:t>
            </w:r>
          </w:p>
        </w:tc>
        <w:tc>
          <w:tcPr>
            <w:tcW w:w="1324" w:type="dxa"/>
          </w:tcPr>
          <w:p w:rsidR="005B0E52" w:rsidRPr="00466142" w:rsidRDefault="005B0E52" w:rsidP="00466142">
            <w:pPr>
              <w:jc w:val="both"/>
            </w:pPr>
            <w:r w:rsidRPr="00466142">
              <w:t>Фактически</w:t>
            </w:r>
          </w:p>
        </w:tc>
        <w:tc>
          <w:tcPr>
            <w:tcW w:w="0" w:type="auto"/>
            <w:vMerge/>
            <w:vAlign w:val="center"/>
          </w:tcPr>
          <w:p w:rsidR="005B0E52" w:rsidRPr="00466142" w:rsidRDefault="005B0E52" w:rsidP="00466142">
            <w:pPr>
              <w:jc w:val="both"/>
            </w:pPr>
          </w:p>
        </w:tc>
      </w:tr>
      <w:tr w:rsidR="005B0E52" w:rsidRPr="00466142" w:rsidTr="00466142">
        <w:trPr>
          <w:trHeight w:val="226"/>
          <w:jc w:val="center"/>
        </w:trPr>
        <w:tc>
          <w:tcPr>
            <w:tcW w:w="4625" w:type="dxa"/>
          </w:tcPr>
          <w:p w:rsidR="005B0E52" w:rsidRPr="00466142" w:rsidRDefault="005B0E52" w:rsidP="00466142">
            <w:pPr>
              <w:jc w:val="both"/>
            </w:pPr>
            <w:r w:rsidRPr="00466142">
              <w:t>1.Дефекты (перечислить)</w:t>
            </w:r>
          </w:p>
        </w:tc>
        <w:tc>
          <w:tcPr>
            <w:tcW w:w="974" w:type="dxa"/>
          </w:tcPr>
          <w:p w:rsidR="005B0E52" w:rsidRPr="00466142" w:rsidRDefault="005B0E52" w:rsidP="00466142">
            <w:pPr>
              <w:jc w:val="both"/>
            </w:pPr>
          </w:p>
        </w:tc>
        <w:tc>
          <w:tcPr>
            <w:tcW w:w="1324" w:type="dxa"/>
          </w:tcPr>
          <w:p w:rsidR="005B0E52" w:rsidRPr="00466142" w:rsidRDefault="005B0E52" w:rsidP="00466142">
            <w:pPr>
              <w:jc w:val="both"/>
            </w:pPr>
          </w:p>
        </w:tc>
        <w:tc>
          <w:tcPr>
            <w:tcW w:w="2126" w:type="dxa"/>
          </w:tcPr>
          <w:p w:rsidR="005B0E52" w:rsidRPr="00466142" w:rsidRDefault="005B0E52" w:rsidP="00466142">
            <w:pPr>
              <w:jc w:val="both"/>
            </w:pPr>
          </w:p>
        </w:tc>
      </w:tr>
      <w:tr w:rsidR="005B0E52" w:rsidRPr="00466142" w:rsidTr="00466142">
        <w:trPr>
          <w:trHeight w:val="694"/>
          <w:jc w:val="center"/>
        </w:trPr>
        <w:tc>
          <w:tcPr>
            <w:tcW w:w="4625" w:type="dxa"/>
          </w:tcPr>
          <w:p w:rsidR="005B0E52" w:rsidRPr="00466142" w:rsidRDefault="005B0E52" w:rsidP="00466142">
            <w:pPr>
              <w:jc w:val="both"/>
            </w:pPr>
            <w:r w:rsidRPr="00466142">
              <w:t>2.Толщина зубьев зубчатых</w:t>
            </w:r>
          </w:p>
          <w:p w:rsidR="005B0E52" w:rsidRPr="00466142" w:rsidRDefault="005B0E52" w:rsidP="00466142">
            <w:pPr>
              <w:jc w:val="both"/>
            </w:pPr>
            <w:r w:rsidRPr="00466142">
              <w:t xml:space="preserve"> колёс и венцов,мм</w:t>
            </w:r>
          </w:p>
        </w:tc>
        <w:tc>
          <w:tcPr>
            <w:tcW w:w="974" w:type="dxa"/>
            <w:vAlign w:val="center"/>
          </w:tcPr>
          <w:p w:rsidR="005B0E52" w:rsidRPr="00466142" w:rsidRDefault="005B0E52" w:rsidP="00466142">
            <w:pPr>
              <w:jc w:val="both"/>
            </w:pPr>
            <w:r w:rsidRPr="00466142">
              <w:t>14,58мм</w:t>
            </w:r>
          </w:p>
        </w:tc>
        <w:tc>
          <w:tcPr>
            <w:tcW w:w="1324" w:type="dxa"/>
            <w:vAlign w:val="center"/>
          </w:tcPr>
          <w:p w:rsidR="005B0E52" w:rsidRPr="00466142" w:rsidRDefault="005B0E52" w:rsidP="00466142">
            <w:pPr>
              <w:jc w:val="both"/>
            </w:pPr>
            <w:r w:rsidRPr="00466142">
              <w:t>13,7мм</w:t>
            </w:r>
          </w:p>
        </w:tc>
        <w:tc>
          <w:tcPr>
            <w:tcW w:w="2126" w:type="dxa"/>
          </w:tcPr>
          <w:p w:rsidR="005B0E52" w:rsidRPr="00466142" w:rsidRDefault="005B0E52" w:rsidP="00466142">
            <w:pPr>
              <w:jc w:val="both"/>
            </w:pPr>
            <w:r w:rsidRPr="00466142">
              <w:t>Браковочный11,0мм электровоз ВЛ-10;</w:t>
            </w:r>
          </w:p>
          <w:p w:rsidR="005B0E52" w:rsidRPr="00466142" w:rsidRDefault="005B0E52" w:rsidP="00466142">
            <w:pPr>
              <w:jc w:val="both"/>
            </w:pPr>
          </w:p>
        </w:tc>
      </w:tr>
      <w:tr w:rsidR="005B0E52" w:rsidRPr="00466142" w:rsidTr="00466142">
        <w:trPr>
          <w:trHeight w:val="936"/>
          <w:jc w:val="center"/>
        </w:trPr>
        <w:tc>
          <w:tcPr>
            <w:tcW w:w="4625" w:type="dxa"/>
          </w:tcPr>
          <w:p w:rsidR="005B0E52" w:rsidRPr="00466142" w:rsidRDefault="005B0E52" w:rsidP="00466142">
            <w:pPr>
              <w:jc w:val="both"/>
            </w:pPr>
            <w:r w:rsidRPr="00466142">
              <w:t>3.Толщина зубьев шестерён,мм</w:t>
            </w:r>
          </w:p>
        </w:tc>
        <w:tc>
          <w:tcPr>
            <w:tcW w:w="974" w:type="dxa"/>
            <w:vAlign w:val="center"/>
          </w:tcPr>
          <w:p w:rsidR="005B0E52" w:rsidRPr="00466142" w:rsidRDefault="005B0E52" w:rsidP="00466142">
            <w:pPr>
              <w:jc w:val="both"/>
            </w:pPr>
            <w:r w:rsidRPr="00466142">
              <w:t>17,87мм</w:t>
            </w:r>
          </w:p>
          <w:p w:rsidR="005B0E52" w:rsidRPr="00466142" w:rsidRDefault="005B0E52" w:rsidP="00466142">
            <w:pPr>
              <w:jc w:val="both"/>
            </w:pPr>
          </w:p>
          <w:p w:rsidR="005B0E52" w:rsidRPr="00466142" w:rsidRDefault="005B0E52" w:rsidP="00466142">
            <w:pPr>
              <w:jc w:val="both"/>
            </w:pPr>
            <w:r w:rsidRPr="00466142">
              <w:t>19,5мм</w:t>
            </w:r>
          </w:p>
        </w:tc>
        <w:tc>
          <w:tcPr>
            <w:tcW w:w="1324" w:type="dxa"/>
            <w:vAlign w:val="center"/>
          </w:tcPr>
          <w:p w:rsidR="005B0E52" w:rsidRPr="00466142" w:rsidRDefault="005B0E52" w:rsidP="00466142">
            <w:pPr>
              <w:jc w:val="both"/>
            </w:pPr>
            <w:r w:rsidRPr="00466142">
              <w:t>16,2мм</w:t>
            </w:r>
          </w:p>
          <w:p w:rsidR="005B0E52" w:rsidRPr="00466142" w:rsidRDefault="005B0E52" w:rsidP="00466142">
            <w:pPr>
              <w:jc w:val="both"/>
            </w:pPr>
          </w:p>
          <w:p w:rsidR="005B0E52" w:rsidRPr="00466142" w:rsidRDefault="005B0E52" w:rsidP="00466142">
            <w:pPr>
              <w:jc w:val="both"/>
            </w:pPr>
            <w:r w:rsidRPr="00466142">
              <w:t>17,8мм</w:t>
            </w:r>
          </w:p>
        </w:tc>
        <w:tc>
          <w:tcPr>
            <w:tcW w:w="2126" w:type="dxa"/>
          </w:tcPr>
          <w:p w:rsidR="005B0E52" w:rsidRPr="00466142" w:rsidRDefault="005B0E52" w:rsidP="00466142">
            <w:pPr>
              <w:jc w:val="both"/>
            </w:pPr>
            <w:r w:rsidRPr="00466142">
              <w:t>Браковочный14,4мм электровоз ВЛ-10;</w:t>
            </w:r>
          </w:p>
          <w:p w:rsidR="005B0E52" w:rsidRPr="00466142" w:rsidRDefault="005B0E52" w:rsidP="00466142">
            <w:pPr>
              <w:jc w:val="both"/>
            </w:pPr>
            <w:r w:rsidRPr="00466142">
              <w:t>Браковочный 16,5мм тепловоз 2ТЭ10.</w:t>
            </w:r>
          </w:p>
        </w:tc>
      </w:tr>
    </w:tbl>
    <w:p w:rsidR="005B0E52" w:rsidRDefault="0046614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0E52" w:rsidRPr="005B0E52">
        <w:rPr>
          <w:b/>
          <w:sz w:val="28"/>
          <w:szCs w:val="28"/>
        </w:rPr>
        <w:t>6.Вывод:</w:t>
      </w:r>
    </w:p>
    <w:p w:rsidR="00466142" w:rsidRPr="005B0E52" w:rsidRDefault="00466142" w:rsidP="005B0E5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При осмотре зубчатого колеса косозубой передачи обнаружены сколы, смещение металла – к эксплуатации непригодна;</w:t>
      </w:r>
    </w:p>
    <w:p w:rsidR="005B0E52" w:rsidRPr="005B0E52" w:rsidRDefault="005B0E52" w:rsidP="005B0E52">
      <w:pPr>
        <w:spacing w:line="360" w:lineRule="auto"/>
        <w:ind w:firstLine="720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При осмотре шестерни косозубой передачи и шестерни тепловоза обнаружены сколы, износ толщины зуба в пределах нормы к эксплуатации пригодна.</w:t>
      </w:r>
    </w:p>
    <w:p w:rsidR="005B0E52" w:rsidRPr="005B0E52" w:rsidRDefault="00466142" w:rsidP="00466142">
      <w:pPr>
        <w:spacing w:line="360" w:lineRule="auto"/>
        <w:ind w:firstLine="1418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B0E52" w:rsidRPr="005B0E52">
        <w:rPr>
          <w:b/>
          <w:i/>
          <w:sz w:val="28"/>
          <w:szCs w:val="28"/>
        </w:rPr>
        <w:t>Литература:</w:t>
      </w:r>
    </w:p>
    <w:p w:rsidR="00466142" w:rsidRDefault="00466142" w:rsidP="005B0E52">
      <w:pPr>
        <w:spacing w:line="360" w:lineRule="auto"/>
        <w:ind w:firstLine="720"/>
        <w:jc w:val="both"/>
        <w:rPr>
          <w:sz w:val="28"/>
          <w:szCs w:val="28"/>
        </w:rPr>
      </w:pPr>
    </w:p>
    <w:p w:rsidR="005B0E52" w:rsidRPr="005B0E52" w:rsidRDefault="005B0E52" w:rsidP="00466142">
      <w:pPr>
        <w:numPr>
          <w:ilvl w:val="0"/>
          <w:numId w:val="22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Виноградов Ю. Н. Выбор показателей использования электровозов для дифференцирования пробегов между их ремонтами. Вестник ВНИИЖТ 1975, №1.-с 6-9</w:t>
      </w:r>
    </w:p>
    <w:p w:rsidR="005B0E52" w:rsidRPr="005B0E52" w:rsidRDefault="005B0E52" w:rsidP="00466142">
      <w:pPr>
        <w:numPr>
          <w:ilvl w:val="0"/>
          <w:numId w:val="22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Инструкция по формированию, ремонту и содержанию колесных пар ТПС. –М.: Транспорт 1995.-121 с.</w:t>
      </w:r>
    </w:p>
    <w:p w:rsidR="005B0E52" w:rsidRPr="005B0E52" w:rsidRDefault="005B0E52" w:rsidP="00466142">
      <w:pPr>
        <w:numPr>
          <w:ilvl w:val="0"/>
          <w:numId w:val="22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B0E52">
        <w:rPr>
          <w:sz w:val="28"/>
          <w:szCs w:val="28"/>
        </w:rPr>
        <w:t>Находкин В.М. Технология ремонта ТПС. –М.: Транспорт, 1998.- 461 с.</w:t>
      </w:r>
      <w:bookmarkStart w:id="0" w:name="_GoBack"/>
      <w:bookmarkEnd w:id="0"/>
    </w:p>
    <w:sectPr w:rsidR="005B0E52" w:rsidRPr="005B0E52" w:rsidSect="005B0E52">
      <w:headerReference w:type="even" r:id="rId3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03" w:rsidRDefault="00BC7603">
      <w:r>
        <w:separator/>
      </w:r>
    </w:p>
  </w:endnote>
  <w:endnote w:type="continuationSeparator" w:id="0">
    <w:p w:rsidR="00BC7603" w:rsidRDefault="00BC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03" w:rsidRDefault="00BC7603">
      <w:r>
        <w:separator/>
      </w:r>
    </w:p>
  </w:footnote>
  <w:footnote w:type="continuationSeparator" w:id="0">
    <w:p w:rsidR="00BC7603" w:rsidRDefault="00BC7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03" w:rsidRDefault="00BC760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7603" w:rsidRDefault="00BC760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73D93"/>
    <w:multiLevelType w:val="hybridMultilevel"/>
    <w:tmpl w:val="044641D0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586E6D"/>
    <w:multiLevelType w:val="hybridMultilevel"/>
    <w:tmpl w:val="10BE979E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C75F58"/>
    <w:multiLevelType w:val="hybridMultilevel"/>
    <w:tmpl w:val="EE18D1B0"/>
    <w:lvl w:ilvl="0" w:tplc="96A6E7F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141255F"/>
    <w:multiLevelType w:val="hybridMultilevel"/>
    <w:tmpl w:val="EB164664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3CD655C"/>
    <w:multiLevelType w:val="multilevel"/>
    <w:tmpl w:val="A960549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41"/>
        </w:tabs>
        <w:ind w:left="31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1800"/>
      </w:pPr>
      <w:rPr>
        <w:rFonts w:cs="Times New Roman" w:hint="default"/>
      </w:rPr>
    </w:lvl>
  </w:abstractNum>
  <w:abstractNum w:abstractNumId="5">
    <w:nsid w:val="14EF50A3"/>
    <w:multiLevelType w:val="hybridMultilevel"/>
    <w:tmpl w:val="46CA1986"/>
    <w:lvl w:ilvl="0" w:tplc="96A6E7F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1697416B"/>
    <w:multiLevelType w:val="multilevel"/>
    <w:tmpl w:val="ED348B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41"/>
        </w:tabs>
        <w:ind w:left="31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1800"/>
      </w:pPr>
      <w:rPr>
        <w:rFonts w:cs="Times New Roman" w:hint="default"/>
      </w:rPr>
    </w:lvl>
  </w:abstractNum>
  <w:abstractNum w:abstractNumId="7">
    <w:nsid w:val="257C2EA0"/>
    <w:multiLevelType w:val="singleLevel"/>
    <w:tmpl w:val="C4C68504"/>
    <w:lvl w:ilvl="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>
    <w:nsid w:val="263A4498"/>
    <w:multiLevelType w:val="hybridMultilevel"/>
    <w:tmpl w:val="8E5005DE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8D955C4"/>
    <w:multiLevelType w:val="hybridMultilevel"/>
    <w:tmpl w:val="94B0917C"/>
    <w:lvl w:ilvl="0" w:tplc="37F64FEC">
      <w:start w:val="1"/>
      <w:numFmt w:val="decimal"/>
      <w:lvlText w:val="%1)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DBB0CBC"/>
    <w:multiLevelType w:val="singleLevel"/>
    <w:tmpl w:val="54F83B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1EA2D3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3CC75918"/>
    <w:multiLevelType w:val="hybridMultilevel"/>
    <w:tmpl w:val="7616A812"/>
    <w:lvl w:ilvl="0" w:tplc="9B0EDCFE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6A148A"/>
    <w:multiLevelType w:val="hybridMultilevel"/>
    <w:tmpl w:val="515A814E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1FE776D"/>
    <w:multiLevelType w:val="multilevel"/>
    <w:tmpl w:val="B65C9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5">
    <w:nsid w:val="48657F68"/>
    <w:multiLevelType w:val="hybridMultilevel"/>
    <w:tmpl w:val="0584FC1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8E87583"/>
    <w:multiLevelType w:val="multilevel"/>
    <w:tmpl w:val="EE827C2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41"/>
        </w:tabs>
        <w:ind w:left="31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1800"/>
      </w:pPr>
      <w:rPr>
        <w:rFonts w:cs="Times New Roman" w:hint="default"/>
      </w:rPr>
    </w:lvl>
  </w:abstractNum>
  <w:abstractNum w:abstractNumId="17">
    <w:nsid w:val="5C24092C"/>
    <w:multiLevelType w:val="hybridMultilevel"/>
    <w:tmpl w:val="0C74204A"/>
    <w:lvl w:ilvl="0" w:tplc="96A6E7F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CF02FEE"/>
    <w:multiLevelType w:val="hybridMultilevel"/>
    <w:tmpl w:val="F72E5DD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A050AC7"/>
    <w:multiLevelType w:val="hybridMultilevel"/>
    <w:tmpl w:val="28106942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3F67AC5"/>
    <w:multiLevelType w:val="hybridMultilevel"/>
    <w:tmpl w:val="64F6BB42"/>
    <w:lvl w:ilvl="0" w:tplc="96A6E7F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69D3E5A"/>
    <w:multiLevelType w:val="multilevel"/>
    <w:tmpl w:val="A4D02F7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41"/>
        </w:tabs>
        <w:ind w:left="31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1800"/>
      </w:pPr>
      <w:rPr>
        <w:rFonts w:cs="Times New Roman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3"/>
  </w:num>
  <w:num w:numId="6">
    <w:abstractNumId w:val="19"/>
  </w:num>
  <w:num w:numId="7">
    <w:abstractNumId w:val="0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4"/>
  </w:num>
  <w:num w:numId="14">
    <w:abstractNumId w:val="16"/>
  </w:num>
  <w:num w:numId="15">
    <w:abstractNumId w:val="21"/>
  </w:num>
  <w:num w:numId="16">
    <w:abstractNumId w:val="17"/>
  </w:num>
  <w:num w:numId="17">
    <w:abstractNumId w:val="2"/>
  </w:num>
  <w:num w:numId="18">
    <w:abstractNumId w:val="20"/>
  </w:num>
  <w:num w:numId="19">
    <w:abstractNumId w:val="18"/>
  </w:num>
  <w:num w:numId="20">
    <w:abstractNumId w:val="12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E52"/>
    <w:rsid w:val="000324C0"/>
    <w:rsid w:val="00123CE9"/>
    <w:rsid w:val="00466142"/>
    <w:rsid w:val="0053473B"/>
    <w:rsid w:val="005B0E52"/>
    <w:rsid w:val="00BC7603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496B9ADC-359E-46A0-BCB3-477F9125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108" w:firstLine="1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</w:style>
  <w:style w:type="paragraph" w:styleId="21">
    <w:name w:val="Body Text Indent 2"/>
    <w:basedOn w:val="a"/>
    <w:link w:val="22"/>
    <w:uiPriority w:val="99"/>
    <w:pPr>
      <w:tabs>
        <w:tab w:val="left" w:pos="0"/>
      </w:tabs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a7">
    <w:name w:val="Title"/>
    <w:basedOn w:val="a"/>
    <w:link w:val="a8"/>
    <w:uiPriority w:val="10"/>
    <w:qFormat/>
    <w:pPr>
      <w:ind w:right="-950"/>
      <w:jc w:val="center"/>
    </w:pPr>
    <w:rPr>
      <w:sz w:val="40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11"/>
    <w:qFormat/>
    <w:pPr>
      <w:ind w:right="-950"/>
      <w:jc w:val="center"/>
    </w:pPr>
    <w:rPr>
      <w:sz w:val="36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semiHidden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</w:style>
  <w:style w:type="table" w:styleId="af2">
    <w:name w:val="Table Grid"/>
    <w:basedOn w:val="a1"/>
    <w:uiPriority w:val="39"/>
    <w:rsid w:val="005B0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2640</Words>
  <Characters>15054</Characters>
  <Application>Microsoft Office Word</Application>
  <DocSecurity>0</DocSecurity>
  <Lines>125</Lines>
  <Paragraphs>35</Paragraphs>
  <ScaleCrop>false</ScaleCrop>
  <Company> </Company>
  <LinksUpToDate>false</LinksUpToDate>
  <CharactersWithSpaces>17659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subject/>
  <dc:creator>Экономист</dc:creator>
  <cp:keywords/>
  <dc:description/>
  <cp:lastModifiedBy>admin</cp:lastModifiedBy>
  <cp:revision>2</cp:revision>
  <cp:lastPrinted>2005-12-15T10:19:00Z</cp:lastPrinted>
  <dcterms:created xsi:type="dcterms:W3CDTF">2014-04-09T10:28:00Z</dcterms:created>
  <dcterms:modified xsi:type="dcterms:W3CDTF">2014-04-09T10:28:00Z</dcterms:modified>
</cp:coreProperties>
</file>