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0CCB" w:rsidRDefault="00330CCB">
      <w:pPr>
        <w:pStyle w:val="6"/>
      </w:pPr>
      <w:r>
        <w:t>МИНИСТЕРСТВО ОБРАЗОВАНИЯ И НАУКИ</w:t>
      </w:r>
    </w:p>
    <w:p w:rsidR="00330CCB" w:rsidRDefault="00330CCB">
      <w:pPr>
        <w:pStyle w:val="6"/>
      </w:pPr>
      <w:r>
        <w:t>РОССИЙСКОЙ ФЕДЕРАЦИИ</w:t>
      </w:r>
    </w:p>
    <w:p w:rsidR="00330CCB" w:rsidRDefault="00330CCB">
      <w:pPr>
        <w:pStyle w:val="6"/>
      </w:pPr>
      <w:r>
        <w:t>ГОСУДАРСТВЕННОЕ ОБРАЗОВАТЕЛЬНОЕ УЧРЕЖДЕНИЕ</w:t>
      </w:r>
    </w:p>
    <w:p w:rsidR="00330CCB" w:rsidRDefault="00330CCB">
      <w:pPr>
        <w:pStyle w:val="6"/>
      </w:pPr>
      <w:r>
        <w:t>ВЫСШЕГО ПРОФЕССИОНАЛЬНОГО ОБРАЗОВАНИЯ</w:t>
      </w:r>
    </w:p>
    <w:p w:rsidR="00330CCB" w:rsidRDefault="00330CCB">
      <w:pPr>
        <w:pStyle w:val="6"/>
      </w:pPr>
      <w:r>
        <w:t>«ЧЕЛЯБИНСКИЙ ГОСУДАРСТВЕННЫЙ УНИВЕРСИТЕТ»</w:t>
      </w:r>
    </w:p>
    <w:p w:rsidR="00C1060A" w:rsidRPr="00C1060A" w:rsidRDefault="00C1060A" w:rsidP="00C1060A">
      <w:pPr>
        <w:rPr>
          <w:lang w:eastAsia="ru-RU"/>
        </w:rPr>
      </w:pPr>
    </w:p>
    <w:p w:rsidR="00330CCB" w:rsidRDefault="00330CCB">
      <w:pPr>
        <w:pStyle w:val="6"/>
      </w:pPr>
      <w:r>
        <w:t>ЮРИДИЧЕСКИЙ ФАКУЛЬТЕТ</w:t>
      </w:r>
    </w:p>
    <w:p w:rsidR="00330CCB" w:rsidRDefault="00330CCB">
      <w:pPr>
        <w:pStyle w:val="6"/>
      </w:pPr>
    </w:p>
    <w:p w:rsidR="00330CCB" w:rsidRDefault="00330CCB">
      <w:pPr>
        <w:pStyle w:val="6"/>
      </w:pPr>
      <w:r>
        <w:t xml:space="preserve"> </w:t>
      </w:r>
    </w:p>
    <w:p w:rsidR="00330CCB" w:rsidRDefault="00330CCB">
      <w:pPr>
        <w:pStyle w:val="6"/>
      </w:pPr>
    </w:p>
    <w:p w:rsidR="00330CCB" w:rsidRDefault="00330CCB">
      <w:pPr>
        <w:pStyle w:val="140"/>
        <w:jc w:val="center"/>
      </w:pPr>
    </w:p>
    <w:p w:rsidR="00330CCB" w:rsidRDefault="00330CCB">
      <w:pPr>
        <w:pStyle w:val="140"/>
        <w:jc w:val="center"/>
      </w:pPr>
    </w:p>
    <w:p w:rsidR="00330CCB" w:rsidRDefault="00330CCB">
      <w:pPr>
        <w:pStyle w:val="6"/>
      </w:pPr>
      <w:r>
        <w:t>Методические указания</w:t>
      </w:r>
    </w:p>
    <w:p w:rsidR="00330CCB" w:rsidRDefault="00330CCB">
      <w:pPr>
        <w:pStyle w:val="140"/>
        <w:jc w:val="center"/>
      </w:pPr>
      <w:r>
        <w:t>по выполнению  и защите студентами выпускных квалификационных</w:t>
      </w:r>
    </w:p>
    <w:p w:rsidR="00330CCB" w:rsidRDefault="00330CCB">
      <w:pPr>
        <w:pStyle w:val="140"/>
        <w:jc w:val="center"/>
        <w:rPr>
          <w:color w:val="000000"/>
        </w:rPr>
      </w:pPr>
      <w:r>
        <w:t xml:space="preserve">работ по специальности  030501 «Юриспруденция», </w:t>
      </w:r>
      <w:r>
        <w:rPr>
          <w:color w:val="000000"/>
        </w:rPr>
        <w:t>030500.62 «Юриспруден</w:t>
      </w:r>
      <w:r w:rsidR="00C1060A">
        <w:rPr>
          <w:color w:val="000000"/>
        </w:rPr>
        <w:t>ция», по направлению</w:t>
      </w:r>
      <w:r>
        <w:rPr>
          <w:color w:val="000000"/>
        </w:rPr>
        <w:t xml:space="preserve"> 030500 Юриспруденция (магистерская программа: 030500.68.02 «Конституционное право, муниципальное право»)</w:t>
      </w:r>
    </w:p>
    <w:p w:rsidR="00330CCB" w:rsidRDefault="00330CCB">
      <w:pPr>
        <w:pStyle w:val="31"/>
      </w:pPr>
    </w:p>
    <w:p w:rsidR="00841EA6" w:rsidRDefault="00841EA6">
      <w:pPr>
        <w:pStyle w:val="31"/>
      </w:pPr>
    </w:p>
    <w:p w:rsidR="00330CCB" w:rsidRDefault="00330CCB">
      <w:pPr>
        <w:pStyle w:val="140"/>
        <w:jc w:val="right"/>
      </w:pPr>
      <w:r>
        <w:t>Согласовано</w:t>
      </w:r>
    </w:p>
    <w:p w:rsidR="00330CCB" w:rsidRDefault="00330CCB">
      <w:pPr>
        <w:pStyle w:val="140"/>
        <w:jc w:val="right"/>
      </w:pPr>
      <w:r>
        <w:t>Декан юридического факультета</w:t>
      </w:r>
    </w:p>
    <w:p w:rsidR="00330CCB" w:rsidRDefault="00330CCB">
      <w:pPr>
        <w:pStyle w:val="140"/>
        <w:jc w:val="right"/>
      </w:pPr>
      <w:r>
        <w:t>ГОУ ВПО «ЧелГУ»</w:t>
      </w:r>
    </w:p>
    <w:p w:rsidR="00330CCB" w:rsidRDefault="00330CCB">
      <w:pPr>
        <w:pStyle w:val="140"/>
        <w:jc w:val="right"/>
      </w:pPr>
      <w:r>
        <w:t>_____________В.А. Лебедев</w:t>
      </w:r>
    </w:p>
    <w:p w:rsidR="00330CCB" w:rsidRDefault="00C1060A" w:rsidP="00C1060A">
      <w:pPr>
        <w:pStyle w:val="31"/>
        <w:jc w:val="center"/>
      </w:pPr>
      <w:r>
        <w:t xml:space="preserve">                                                                             «____»__________2010 </w:t>
      </w:r>
      <w:r w:rsidR="00330CCB">
        <w:t>г.</w:t>
      </w:r>
    </w:p>
    <w:p w:rsidR="00330CCB" w:rsidRDefault="00330CCB">
      <w:pPr>
        <w:pStyle w:val="31"/>
        <w:jc w:val="center"/>
      </w:pPr>
    </w:p>
    <w:p w:rsidR="00330CCB" w:rsidRDefault="00330CCB">
      <w:pPr>
        <w:pStyle w:val="31"/>
        <w:jc w:val="center"/>
      </w:pPr>
    </w:p>
    <w:p w:rsidR="00330CCB" w:rsidRDefault="00330CCB">
      <w:pPr>
        <w:pStyle w:val="31"/>
        <w:jc w:val="center"/>
      </w:pPr>
    </w:p>
    <w:p w:rsidR="00330CCB" w:rsidRDefault="00330CCB">
      <w:pPr>
        <w:pStyle w:val="31"/>
        <w:jc w:val="center"/>
      </w:pPr>
    </w:p>
    <w:p w:rsidR="00330CCB" w:rsidRDefault="00330CCB">
      <w:pPr>
        <w:pStyle w:val="31"/>
        <w:jc w:val="center"/>
      </w:pPr>
      <w:r>
        <w:t>Челябинск</w:t>
      </w:r>
    </w:p>
    <w:p w:rsidR="00330CCB" w:rsidRDefault="00330CCB">
      <w:pPr>
        <w:pStyle w:val="31"/>
        <w:jc w:val="center"/>
      </w:pPr>
      <w:r>
        <w:t>2010</w:t>
      </w:r>
    </w:p>
    <w:p w:rsidR="00330CCB" w:rsidRDefault="00890A7E">
      <w:pPr>
        <w:pStyle w:val="31"/>
        <w:pageBreakBefore/>
      </w:pPr>
      <w:r>
        <w:t>Методические указания</w:t>
      </w:r>
      <w:r w:rsidR="00330CCB">
        <w:t xml:space="preserve"> утверждены на заседании </w:t>
      </w:r>
      <w:r w:rsidR="006464A4">
        <w:t>совета юридического факультета</w:t>
      </w:r>
      <w:r w:rsidR="00841EA6">
        <w:t>____________________</w:t>
      </w:r>
      <w:r w:rsidR="006464A4">
        <w:t>__________________________________________</w:t>
      </w:r>
    </w:p>
    <w:p w:rsidR="00330CCB" w:rsidRDefault="00330CCB">
      <w:pPr>
        <w:pStyle w:val="31"/>
      </w:pPr>
      <w:r>
        <w:t>Протокол № ____ от ___________ 20</w:t>
      </w:r>
      <w:r w:rsidR="00890A7E">
        <w:t>10</w:t>
      </w:r>
      <w:r>
        <w:t xml:space="preserve"> г.</w:t>
      </w:r>
    </w:p>
    <w:p w:rsidR="00330CCB" w:rsidRDefault="00330CCB" w:rsidP="006464A4">
      <w:pPr>
        <w:pStyle w:val="31"/>
        <w:ind w:firstLine="0"/>
      </w:pPr>
    </w:p>
    <w:p w:rsidR="00330CCB" w:rsidRDefault="00330CCB">
      <w:pPr>
        <w:pStyle w:val="31"/>
      </w:pPr>
    </w:p>
    <w:p w:rsidR="00330CCB" w:rsidRDefault="00330CCB">
      <w:pPr>
        <w:pStyle w:val="31"/>
      </w:pPr>
    </w:p>
    <w:p w:rsidR="005C11DA" w:rsidRDefault="00581798">
      <w:pPr>
        <w:pStyle w:val="31"/>
      </w:pPr>
      <w:r>
        <w:t>Авторы-с</w:t>
      </w:r>
      <w:r w:rsidR="006464A4">
        <w:t xml:space="preserve">оставители:  О.И. </w:t>
      </w:r>
      <w:r w:rsidR="005C11DA">
        <w:t>Куленко, к.ю.н., доцент;</w:t>
      </w:r>
    </w:p>
    <w:p w:rsidR="00330CCB" w:rsidRDefault="005C11DA">
      <w:pPr>
        <w:pStyle w:val="31"/>
      </w:pPr>
      <w:r>
        <w:t xml:space="preserve">                       Т.П. Корецкая </w:t>
      </w:r>
      <w:r w:rsidR="006464A4">
        <w:t>ст.</w:t>
      </w:r>
      <w:r w:rsidR="00330CCB">
        <w:t xml:space="preserve"> преподаватель </w:t>
      </w:r>
    </w:p>
    <w:p w:rsidR="00330CCB" w:rsidRDefault="00330CCB">
      <w:pPr>
        <w:pStyle w:val="31"/>
      </w:pPr>
    </w:p>
    <w:p w:rsidR="00330CCB" w:rsidRDefault="00330CCB">
      <w:pPr>
        <w:pStyle w:val="31"/>
      </w:pPr>
    </w:p>
    <w:p w:rsidR="00330CCB" w:rsidRDefault="00330CCB">
      <w:pPr>
        <w:pStyle w:val="31"/>
      </w:pPr>
    </w:p>
    <w:p w:rsidR="00330CCB" w:rsidRDefault="00330CCB">
      <w:pPr>
        <w:pStyle w:val="6"/>
        <w:pageBreakBefore/>
        <w:rPr>
          <w:b w:val="0"/>
        </w:rPr>
      </w:pPr>
      <w:r>
        <w:rPr>
          <w:b w:val="0"/>
        </w:rPr>
        <w:t>Содержание</w:t>
      </w:r>
    </w:p>
    <w:tbl>
      <w:tblPr>
        <w:tblW w:w="0" w:type="auto"/>
        <w:tblLayout w:type="fixed"/>
        <w:tblLook w:val="0000" w:firstRow="0" w:lastRow="0" w:firstColumn="0" w:lastColumn="0" w:noHBand="0" w:noVBand="0"/>
      </w:tblPr>
      <w:tblGrid>
        <w:gridCol w:w="8568"/>
        <w:gridCol w:w="1456"/>
      </w:tblGrid>
      <w:tr w:rsidR="00330CCB">
        <w:tc>
          <w:tcPr>
            <w:tcW w:w="8568" w:type="dxa"/>
            <w:vAlign w:val="center"/>
          </w:tcPr>
          <w:p w:rsidR="00330CCB" w:rsidRDefault="00330CCB">
            <w:pPr>
              <w:pStyle w:val="31"/>
              <w:snapToGrid w:val="0"/>
              <w:ind w:firstLine="0"/>
              <w:jc w:val="center"/>
            </w:pPr>
          </w:p>
        </w:tc>
        <w:tc>
          <w:tcPr>
            <w:tcW w:w="1456" w:type="dxa"/>
          </w:tcPr>
          <w:p w:rsidR="00330CCB" w:rsidRDefault="00330CCB">
            <w:pPr>
              <w:pStyle w:val="31"/>
              <w:snapToGrid w:val="0"/>
              <w:spacing w:line="240" w:lineRule="auto"/>
              <w:ind w:firstLine="0"/>
              <w:jc w:val="center"/>
            </w:pPr>
            <w:r>
              <w:t>С.</w:t>
            </w:r>
          </w:p>
        </w:tc>
      </w:tr>
      <w:tr w:rsidR="00330CCB">
        <w:tc>
          <w:tcPr>
            <w:tcW w:w="8568" w:type="dxa"/>
          </w:tcPr>
          <w:p w:rsidR="00330CCB" w:rsidRDefault="00330CCB">
            <w:pPr>
              <w:pStyle w:val="140"/>
              <w:snapToGrid w:val="0"/>
            </w:pPr>
            <w:r>
              <w:t>1. Общие положения</w:t>
            </w:r>
          </w:p>
        </w:tc>
        <w:tc>
          <w:tcPr>
            <w:tcW w:w="1456" w:type="dxa"/>
          </w:tcPr>
          <w:p w:rsidR="00330CCB" w:rsidRDefault="00330CCB">
            <w:pPr>
              <w:pStyle w:val="140"/>
              <w:snapToGrid w:val="0"/>
              <w:spacing w:line="240" w:lineRule="auto"/>
              <w:jc w:val="center"/>
            </w:pPr>
            <w:r>
              <w:t>4</w:t>
            </w:r>
          </w:p>
        </w:tc>
      </w:tr>
      <w:tr w:rsidR="00330CCB">
        <w:tc>
          <w:tcPr>
            <w:tcW w:w="8568" w:type="dxa"/>
          </w:tcPr>
          <w:p w:rsidR="00330CCB" w:rsidRDefault="00330CCB">
            <w:pPr>
              <w:pStyle w:val="140"/>
            </w:pPr>
            <w:r>
              <w:t>2. Выбор и утверждение темы</w:t>
            </w:r>
          </w:p>
        </w:tc>
        <w:tc>
          <w:tcPr>
            <w:tcW w:w="1456" w:type="dxa"/>
          </w:tcPr>
          <w:p w:rsidR="00330CCB" w:rsidRDefault="00330CCB">
            <w:pPr>
              <w:pStyle w:val="140"/>
              <w:snapToGrid w:val="0"/>
              <w:spacing w:line="240" w:lineRule="auto"/>
              <w:jc w:val="center"/>
            </w:pPr>
            <w:r>
              <w:t>7</w:t>
            </w:r>
          </w:p>
        </w:tc>
      </w:tr>
      <w:tr w:rsidR="00330CCB">
        <w:tc>
          <w:tcPr>
            <w:tcW w:w="8568" w:type="dxa"/>
          </w:tcPr>
          <w:p w:rsidR="00330CCB" w:rsidRDefault="00330CCB">
            <w:pPr>
              <w:pStyle w:val="140"/>
              <w:snapToGrid w:val="0"/>
            </w:pPr>
            <w:r>
              <w:t>3. Выполнение выпускной квалификационной  работы</w:t>
            </w:r>
          </w:p>
        </w:tc>
        <w:tc>
          <w:tcPr>
            <w:tcW w:w="1456" w:type="dxa"/>
          </w:tcPr>
          <w:p w:rsidR="00330CCB" w:rsidRDefault="00330CCB">
            <w:pPr>
              <w:pStyle w:val="140"/>
              <w:snapToGrid w:val="0"/>
              <w:spacing w:line="240" w:lineRule="auto"/>
              <w:jc w:val="center"/>
            </w:pPr>
            <w:r>
              <w:t>8</w:t>
            </w:r>
          </w:p>
        </w:tc>
      </w:tr>
      <w:tr w:rsidR="00330CCB">
        <w:tc>
          <w:tcPr>
            <w:tcW w:w="8568" w:type="dxa"/>
          </w:tcPr>
          <w:p w:rsidR="00330CCB" w:rsidRDefault="00330CCB">
            <w:pPr>
              <w:pStyle w:val="140"/>
              <w:snapToGrid w:val="0"/>
              <w:ind w:left="360"/>
            </w:pPr>
            <w:r>
              <w:t>Изучение литературы</w:t>
            </w:r>
          </w:p>
        </w:tc>
        <w:tc>
          <w:tcPr>
            <w:tcW w:w="1456" w:type="dxa"/>
          </w:tcPr>
          <w:p w:rsidR="00330CCB" w:rsidRDefault="00330CCB">
            <w:pPr>
              <w:pStyle w:val="140"/>
              <w:snapToGrid w:val="0"/>
              <w:spacing w:line="240" w:lineRule="auto"/>
              <w:jc w:val="center"/>
            </w:pPr>
            <w:r>
              <w:t>8</w:t>
            </w:r>
          </w:p>
        </w:tc>
      </w:tr>
      <w:tr w:rsidR="00330CCB">
        <w:tc>
          <w:tcPr>
            <w:tcW w:w="8568" w:type="dxa"/>
          </w:tcPr>
          <w:p w:rsidR="00330CCB" w:rsidRDefault="00330CCB">
            <w:pPr>
              <w:pStyle w:val="140"/>
              <w:snapToGrid w:val="0"/>
              <w:ind w:left="360"/>
            </w:pPr>
            <w:r>
              <w:t>Составление плана выпускной квалификационной работы</w:t>
            </w:r>
          </w:p>
        </w:tc>
        <w:tc>
          <w:tcPr>
            <w:tcW w:w="1456" w:type="dxa"/>
          </w:tcPr>
          <w:p w:rsidR="00330CCB" w:rsidRDefault="00330CCB">
            <w:pPr>
              <w:pStyle w:val="140"/>
              <w:snapToGrid w:val="0"/>
              <w:spacing w:line="240" w:lineRule="auto"/>
              <w:jc w:val="center"/>
            </w:pPr>
            <w:r>
              <w:t>8</w:t>
            </w:r>
          </w:p>
        </w:tc>
      </w:tr>
      <w:tr w:rsidR="00330CCB">
        <w:tc>
          <w:tcPr>
            <w:tcW w:w="8568" w:type="dxa"/>
          </w:tcPr>
          <w:p w:rsidR="00330CCB" w:rsidRDefault="00330CCB">
            <w:pPr>
              <w:pStyle w:val="140"/>
              <w:snapToGrid w:val="0"/>
              <w:ind w:left="360"/>
            </w:pPr>
            <w:r>
              <w:t>Написание выпускной квалификационной работы</w:t>
            </w:r>
          </w:p>
        </w:tc>
        <w:tc>
          <w:tcPr>
            <w:tcW w:w="1456" w:type="dxa"/>
          </w:tcPr>
          <w:p w:rsidR="00330CCB" w:rsidRDefault="00330CCB">
            <w:pPr>
              <w:pStyle w:val="140"/>
              <w:snapToGrid w:val="0"/>
              <w:spacing w:line="240" w:lineRule="auto"/>
              <w:jc w:val="center"/>
            </w:pPr>
            <w:r>
              <w:t>9</w:t>
            </w:r>
          </w:p>
        </w:tc>
      </w:tr>
      <w:tr w:rsidR="00330CCB">
        <w:tc>
          <w:tcPr>
            <w:tcW w:w="8568" w:type="dxa"/>
          </w:tcPr>
          <w:p w:rsidR="00330CCB" w:rsidRDefault="00330CCB">
            <w:pPr>
              <w:pStyle w:val="140"/>
              <w:snapToGrid w:val="0"/>
            </w:pPr>
            <w:r>
              <w:t>4. Оформление выпускной квалификационной работы</w:t>
            </w:r>
          </w:p>
        </w:tc>
        <w:tc>
          <w:tcPr>
            <w:tcW w:w="1456" w:type="dxa"/>
          </w:tcPr>
          <w:p w:rsidR="00330CCB" w:rsidRDefault="00330CCB">
            <w:pPr>
              <w:pStyle w:val="140"/>
              <w:snapToGrid w:val="0"/>
              <w:spacing w:line="240" w:lineRule="auto"/>
              <w:jc w:val="center"/>
            </w:pPr>
            <w:r>
              <w:t>10</w:t>
            </w:r>
          </w:p>
        </w:tc>
      </w:tr>
      <w:tr w:rsidR="00330CCB">
        <w:tc>
          <w:tcPr>
            <w:tcW w:w="8568" w:type="dxa"/>
          </w:tcPr>
          <w:p w:rsidR="00330CCB" w:rsidRDefault="00330CCB">
            <w:pPr>
              <w:pStyle w:val="140"/>
              <w:snapToGrid w:val="0"/>
            </w:pPr>
            <w:r>
              <w:t>5. Правила оформление библиографической ссылки (сноски)</w:t>
            </w:r>
          </w:p>
        </w:tc>
        <w:tc>
          <w:tcPr>
            <w:tcW w:w="1456" w:type="dxa"/>
          </w:tcPr>
          <w:p w:rsidR="00330CCB" w:rsidRDefault="00330CCB">
            <w:pPr>
              <w:pStyle w:val="140"/>
              <w:snapToGrid w:val="0"/>
              <w:spacing w:line="240" w:lineRule="auto"/>
              <w:jc w:val="center"/>
            </w:pPr>
            <w:r>
              <w:t>12</w:t>
            </w:r>
          </w:p>
        </w:tc>
      </w:tr>
      <w:tr w:rsidR="00330CCB">
        <w:tc>
          <w:tcPr>
            <w:tcW w:w="8568" w:type="dxa"/>
          </w:tcPr>
          <w:p w:rsidR="00330CCB" w:rsidRDefault="00330CCB">
            <w:pPr>
              <w:pStyle w:val="140"/>
              <w:snapToGrid w:val="0"/>
              <w:ind w:left="360"/>
            </w:pPr>
            <w:r>
              <w:t>Внутритекстовые библиографические ссылки (сноски)</w:t>
            </w:r>
          </w:p>
        </w:tc>
        <w:tc>
          <w:tcPr>
            <w:tcW w:w="1456" w:type="dxa"/>
          </w:tcPr>
          <w:p w:rsidR="00330CCB" w:rsidRDefault="00330CCB">
            <w:pPr>
              <w:pStyle w:val="140"/>
              <w:snapToGrid w:val="0"/>
              <w:spacing w:line="240" w:lineRule="auto"/>
              <w:jc w:val="center"/>
            </w:pPr>
            <w:r>
              <w:t>12</w:t>
            </w:r>
          </w:p>
        </w:tc>
      </w:tr>
      <w:tr w:rsidR="00330CCB">
        <w:tc>
          <w:tcPr>
            <w:tcW w:w="8568" w:type="dxa"/>
          </w:tcPr>
          <w:p w:rsidR="00330CCB" w:rsidRDefault="00330CCB">
            <w:pPr>
              <w:pStyle w:val="140"/>
              <w:snapToGrid w:val="0"/>
              <w:ind w:left="360"/>
            </w:pPr>
            <w:r>
              <w:t>Постраничные библиографические ссылки (сноски)</w:t>
            </w:r>
          </w:p>
        </w:tc>
        <w:tc>
          <w:tcPr>
            <w:tcW w:w="1456" w:type="dxa"/>
          </w:tcPr>
          <w:p w:rsidR="00330CCB" w:rsidRDefault="00330CCB">
            <w:pPr>
              <w:pStyle w:val="140"/>
              <w:snapToGrid w:val="0"/>
              <w:spacing w:line="240" w:lineRule="auto"/>
              <w:jc w:val="center"/>
            </w:pPr>
            <w:r>
              <w:t>12</w:t>
            </w:r>
          </w:p>
        </w:tc>
      </w:tr>
      <w:tr w:rsidR="00330CCB">
        <w:tc>
          <w:tcPr>
            <w:tcW w:w="8568" w:type="dxa"/>
          </w:tcPr>
          <w:p w:rsidR="00330CCB" w:rsidRDefault="00330CCB">
            <w:pPr>
              <w:pStyle w:val="140"/>
              <w:snapToGrid w:val="0"/>
              <w:ind w:left="360"/>
            </w:pPr>
            <w:r>
              <w:t>Затекстовые библиографические ссылки (сноски)</w:t>
            </w:r>
          </w:p>
        </w:tc>
        <w:tc>
          <w:tcPr>
            <w:tcW w:w="1456" w:type="dxa"/>
          </w:tcPr>
          <w:p w:rsidR="00330CCB" w:rsidRDefault="00330CCB">
            <w:pPr>
              <w:pStyle w:val="140"/>
              <w:snapToGrid w:val="0"/>
              <w:spacing w:line="240" w:lineRule="auto"/>
              <w:jc w:val="center"/>
            </w:pPr>
            <w:r>
              <w:t>13</w:t>
            </w:r>
          </w:p>
        </w:tc>
      </w:tr>
      <w:tr w:rsidR="00330CCB">
        <w:tc>
          <w:tcPr>
            <w:tcW w:w="8568" w:type="dxa"/>
          </w:tcPr>
          <w:p w:rsidR="00330CCB" w:rsidRDefault="00330CCB">
            <w:pPr>
              <w:pStyle w:val="140"/>
              <w:snapToGrid w:val="0"/>
            </w:pPr>
            <w:r>
              <w:t>6. Правила оформление списка использованных источников и литературы</w:t>
            </w:r>
          </w:p>
        </w:tc>
        <w:tc>
          <w:tcPr>
            <w:tcW w:w="1456" w:type="dxa"/>
          </w:tcPr>
          <w:p w:rsidR="00330CCB" w:rsidRDefault="00330CCB">
            <w:pPr>
              <w:pStyle w:val="140"/>
              <w:snapToGrid w:val="0"/>
              <w:spacing w:line="240" w:lineRule="auto"/>
              <w:jc w:val="center"/>
            </w:pPr>
            <w:r>
              <w:t>15</w:t>
            </w:r>
          </w:p>
        </w:tc>
      </w:tr>
      <w:tr w:rsidR="00330CCB">
        <w:tc>
          <w:tcPr>
            <w:tcW w:w="8568" w:type="dxa"/>
          </w:tcPr>
          <w:p w:rsidR="00330CCB" w:rsidRDefault="00330CCB">
            <w:pPr>
              <w:pStyle w:val="140"/>
              <w:snapToGrid w:val="0"/>
            </w:pPr>
            <w:r>
              <w:t>7. Защита</w:t>
            </w:r>
          </w:p>
        </w:tc>
        <w:tc>
          <w:tcPr>
            <w:tcW w:w="1456" w:type="dxa"/>
          </w:tcPr>
          <w:p w:rsidR="00330CCB" w:rsidRDefault="00330CCB">
            <w:pPr>
              <w:pStyle w:val="140"/>
              <w:snapToGrid w:val="0"/>
              <w:spacing w:line="240" w:lineRule="auto"/>
              <w:jc w:val="center"/>
            </w:pPr>
            <w:r>
              <w:t>16</w:t>
            </w:r>
          </w:p>
        </w:tc>
      </w:tr>
      <w:tr w:rsidR="00330CCB">
        <w:tc>
          <w:tcPr>
            <w:tcW w:w="8568" w:type="dxa"/>
          </w:tcPr>
          <w:p w:rsidR="00330CCB" w:rsidRDefault="00330CCB">
            <w:pPr>
              <w:pStyle w:val="140"/>
              <w:snapToGrid w:val="0"/>
            </w:pPr>
            <w:r>
              <w:t>Список литературы</w:t>
            </w:r>
          </w:p>
        </w:tc>
        <w:tc>
          <w:tcPr>
            <w:tcW w:w="1456" w:type="dxa"/>
          </w:tcPr>
          <w:p w:rsidR="00330CCB" w:rsidRDefault="00330CCB">
            <w:pPr>
              <w:pStyle w:val="140"/>
              <w:snapToGrid w:val="0"/>
              <w:spacing w:line="240" w:lineRule="auto"/>
              <w:jc w:val="center"/>
            </w:pPr>
            <w:r>
              <w:t>21</w:t>
            </w:r>
          </w:p>
        </w:tc>
      </w:tr>
      <w:tr w:rsidR="00330CCB">
        <w:tc>
          <w:tcPr>
            <w:tcW w:w="8568" w:type="dxa"/>
          </w:tcPr>
          <w:p w:rsidR="00330CCB" w:rsidRDefault="00330CCB">
            <w:pPr>
              <w:pStyle w:val="140"/>
              <w:snapToGrid w:val="0"/>
            </w:pPr>
            <w:r>
              <w:t>Приложение 1.</w:t>
            </w:r>
            <w:r>
              <w:rPr>
                <w:i/>
              </w:rPr>
              <w:t xml:space="preserve"> </w:t>
            </w:r>
            <w:r>
              <w:t>Образец заявления о закреплении за студентом темы выпускной квалификационной работы</w:t>
            </w:r>
          </w:p>
        </w:tc>
        <w:tc>
          <w:tcPr>
            <w:tcW w:w="1456" w:type="dxa"/>
            <w:vAlign w:val="bottom"/>
          </w:tcPr>
          <w:p w:rsidR="00330CCB" w:rsidRDefault="00330CCB">
            <w:pPr>
              <w:pStyle w:val="140"/>
              <w:snapToGrid w:val="0"/>
              <w:spacing w:line="240" w:lineRule="auto"/>
              <w:jc w:val="center"/>
            </w:pPr>
            <w:r>
              <w:t>23</w:t>
            </w:r>
          </w:p>
        </w:tc>
      </w:tr>
      <w:tr w:rsidR="00330CCB">
        <w:tc>
          <w:tcPr>
            <w:tcW w:w="8568" w:type="dxa"/>
          </w:tcPr>
          <w:p w:rsidR="00330CCB" w:rsidRDefault="00330CCB">
            <w:pPr>
              <w:pStyle w:val="140"/>
              <w:snapToGrid w:val="0"/>
            </w:pPr>
            <w:r>
              <w:t>Приложение 2А. Образец оформления титульного листа дипломной работы</w:t>
            </w:r>
          </w:p>
        </w:tc>
        <w:tc>
          <w:tcPr>
            <w:tcW w:w="1456" w:type="dxa"/>
            <w:vAlign w:val="bottom"/>
          </w:tcPr>
          <w:p w:rsidR="00330CCB" w:rsidRDefault="00330CCB">
            <w:pPr>
              <w:pStyle w:val="140"/>
              <w:snapToGrid w:val="0"/>
              <w:spacing w:line="240" w:lineRule="auto"/>
              <w:jc w:val="center"/>
            </w:pPr>
            <w:r>
              <w:t>24</w:t>
            </w:r>
          </w:p>
        </w:tc>
      </w:tr>
      <w:tr w:rsidR="00330CCB">
        <w:tc>
          <w:tcPr>
            <w:tcW w:w="8568" w:type="dxa"/>
          </w:tcPr>
          <w:p w:rsidR="00330CCB" w:rsidRDefault="00330CCB">
            <w:pPr>
              <w:pStyle w:val="140"/>
              <w:snapToGrid w:val="0"/>
            </w:pPr>
            <w:r>
              <w:t>Приложение 2Б. Образец оформления титульного листа бакалаврской работы</w:t>
            </w:r>
          </w:p>
        </w:tc>
        <w:tc>
          <w:tcPr>
            <w:tcW w:w="1456" w:type="dxa"/>
            <w:vAlign w:val="bottom"/>
          </w:tcPr>
          <w:p w:rsidR="00330CCB" w:rsidRDefault="00330CCB">
            <w:pPr>
              <w:pStyle w:val="140"/>
              <w:snapToGrid w:val="0"/>
              <w:spacing w:line="240" w:lineRule="auto"/>
              <w:jc w:val="center"/>
            </w:pPr>
            <w:r>
              <w:t>25</w:t>
            </w:r>
          </w:p>
        </w:tc>
      </w:tr>
      <w:tr w:rsidR="00330CCB">
        <w:tc>
          <w:tcPr>
            <w:tcW w:w="8568" w:type="dxa"/>
          </w:tcPr>
          <w:p w:rsidR="00330CCB" w:rsidRDefault="00330CCB">
            <w:pPr>
              <w:pStyle w:val="140"/>
              <w:snapToGrid w:val="0"/>
            </w:pPr>
            <w:r>
              <w:t>Приложение 2В. Образец оформления титульного листа магистерской диссертации</w:t>
            </w:r>
          </w:p>
        </w:tc>
        <w:tc>
          <w:tcPr>
            <w:tcW w:w="1456" w:type="dxa"/>
            <w:vAlign w:val="bottom"/>
          </w:tcPr>
          <w:p w:rsidR="00330CCB" w:rsidRDefault="00330CCB">
            <w:pPr>
              <w:pStyle w:val="140"/>
              <w:snapToGrid w:val="0"/>
              <w:spacing w:line="240" w:lineRule="auto"/>
              <w:jc w:val="center"/>
            </w:pPr>
            <w:r>
              <w:t>26</w:t>
            </w:r>
          </w:p>
        </w:tc>
      </w:tr>
      <w:tr w:rsidR="00330CCB">
        <w:tc>
          <w:tcPr>
            <w:tcW w:w="8568" w:type="dxa"/>
          </w:tcPr>
          <w:p w:rsidR="00330CCB" w:rsidRDefault="00330CCB">
            <w:pPr>
              <w:pStyle w:val="140"/>
              <w:snapToGrid w:val="0"/>
            </w:pPr>
            <w:r>
              <w:t>Приложение 3. Образец оформления Содержания (Оглавления)</w:t>
            </w:r>
          </w:p>
        </w:tc>
        <w:tc>
          <w:tcPr>
            <w:tcW w:w="1456" w:type="dxa"/>
          </w:tcPr>
          <w:p w:rsidR="00330CCB" w:rsidRDefault="00330CCB">
            <w:pPr>
              <w:pStyle w:val="140"/>
              <w:snapToGrid w:val="0"/>
              <w:spacing w:line="240" w:lineRule="auto"/>
              <w:jc w:val="center"/>
            </w:pPr>
            <w:r>
              <w:t>27</w:t>
            </w:r>
          </w:p>
        </w:tc>
      </w:tr>
      <w:tr w:rsidR="00330CCB">
        <w:tc>
          <w:tcPr>
            <w:tcW w:w="8568" w:type="dxa"/>
          </w:tcPr>
          <w:p w:rsidR="00330CCB" w:rsidRDefault="00330CCB">
            <w:pPr>
              <w:pStyle w:val="140"/>
              <w:snapToGrid w:val="0"/>
            </w:pPr>
            <w:r>
              <w:t>Приложение 4. Образец оформления списка использованных источников и литературы</w:t>
            </w:r>
          </w:p>
        </w:tc>
        <w:tc>
          <w:tcPr>
            <w:tcW w:w="1456" w:type="dxa"/>
          </w:tcPr>
          <w:p w:rsidR="00330CCB" w:rsidRDefault="00330CCB">
            <w:pPr>
              <w:pStyle w:val="140"/>
              <w:snapToGrid w:val="0"/>
              <w:spacing w:line="240" w:lineRule="auto"/>
              <w:jc w:val="center"/>
            </w:pPr>
            <w:r>
              <w:t>28</w:t>
            </w:r>
          </w:p>
        </w:tc>
      </w:tr>
    </w:tbl>
    <w:p w:rsidR="00330CCB" w:rsidRDefault="00330CCB">
      <w:pPr>
        <w:pStyle w:val="31"/>
      </w:pPr>
    </w:p>
    <w:p w:rsidR="00330CCB" w:rsidRDefault="00330CCB">
      <w:pPr>
        <w:pStyle w:val="6"/>
        <w:pageBreakBefore/>
      </w:pPr>
      <w:r>
        <w:t>1. Общие положения</w:t>
      </w:r>
    </w:p>
    <w:p w:rsidR="00330CCB" w:rsidRDefault="00330CCB">
      <w:pPr>
        <w:pStyle w:val="31"/>
      </w:pPr>
      <w:r>
        <w:t>В соответствии с Законом «Об образовании» итоговая аттестация выпускников, завершающих обучение по программам высшего профессионального образования в высших учебных заведениях, является обязательной.</w:t>
      </w:r>
    </w:p>
    <w:p w:rsidR="00330CCB" w:rsidRDefault="00330CCB">
      <w:pPr>
        <w:pStyle w:val="31"/>
      </w:pPr>
      <w:r>
        <w:t xml:space="preserve">В Челябинском государственном университете, в соответствии с Государственным образовательным стандартом и Положением об итоговой государственной аттестации выпускников установлены следующие виды итоговых испытаний: </w:t>
      </w:r>
    </w:p>
    <w:p w:rsidR="00330CCB" w:rsidRDefault="00330CCB">
      <w:pPr>
        <w:pStyle w:val="31"/>
      </w:pPr>
      <w:r>
        <w:t>1. Государственный экзамен по базовой дисциплине цикла обще-профессиональных дисциплин (ОПД);</w:t>
      </w:r>
    </w:p>
    <w:p w:rsidR="00330CCB" w:rsidRDefault="00330CCB">
      <w:pPr>
        <w:pStyle w:val="31"/>
      </w:pPr>
      <w:r>
        <w:t>2. Итоговый междисциплинарный экзамен по направлению подготовки (специальности);</w:t>
      </w:r>
    </w:p>
    <w:p w:rsidR="00330CCB" w:rsidRDefault="00330CCB">
      <w:pPr>
        <w:pStyle w:val="31"/>
      </w:pPr>
      <w:r>
        <w:t>3. Защита выпускной квалификационной работы.</w:t>
      </w:r>
    </w:p>
    <w:p w:rsidR="00330CCB" w:rsidRDefault="00330CCB">
      <w:pPr>
        <w:pStyle w:val="31"/>
        <w:widowControl/>
      </w:pPr>
      <w:r>
        <w:t xml:space="preserve">Выпускная квалификационная работа (магистерская диссертация, дипломная работа) является одним из видов итоговой государственной аттестации выпускников высших учебных заведений Российской Федерации по специальности  030501 «Юриспруденция», по направлениям </w:t>
      </w:r>
      <w:r>
        <w:rPr>
          <w:color w:val="000000"/>
        </w:rPr>
        <w:t>030500.62 «Юриспруденция» и 030500 Юриспруденция (магистерская программа: 030500.68.02 «Конституционное право, муниципальное право»)</w:t>
      </w:r>
      <w:r>
        <w:t>.</w:t>
      </w:r>
    </w:p>
    <w:p w:rsidR="00330CCB" w:rsidRDefault="00330CCB">
      <w:pPr>
        <w:pStyle w:val="31"/>
        <w:widowControl/>
      </w:pPr>
      <w:r>
        <w:t>Выпускная квалификационная работа представляет собой теоретическое или экспериментальное исследование одной из актуальных тем в области юриспруденции, в которой выпускник демонстрирует уровень овладения необходимыми теоретическими знаниями и практическими умениями и навыками, позволяющими ему самостоятельно решать профессиональные задачи. Она показывает уровень освоения выпускником методов научного анализа сложных социальных явлений, умение делать теоретические обобщения и практические выводы, обоснованные предложения и рекомендации по совершенствованию правового регулирования общественных отношений в изучаемой области.</w:t>
      </w:r>
    </w:p>
    <w:p w:rsidR="00330CCB" w:rsidRDefault="00330CCB">
      <w:pPr>
        <w:pStyle w:val="31"/>
      </w:pPr>
      <w:r>
        <w:t>Выпускные квалификационные работы выполняются в формах, соответствующих ступеням высшего профессионального образования:</w:t>
      </w:r>
    </w:p>
    <w:p w:rsidR="00330CCB" w:rsidRDefault="00330CCB">
      <w:pPr>
        <w:pStyle w:val="31"/>
        <w:numPr>
          <w:ilvl w:val="0"/>
          <w:numId w:val="14"/>
        </w:numPr>
      </w:pPr>
      <w:r>
        <w:t>для квалификации (степени) «бакалавр по данному направлению» – в форме бакалаврской работы;</w:t>
      </w:r>
    </w:p>
    <w:p w:rsidR="00330CCB" w:rsidRDefault="00330CCB">
      <w:pPr>
        <w:pStyle w:val="31"/>
        <w:numPr>
          <w:ilvl w:val="0"/>
          <w:numId w:val="14"/>
        </w:numPr>
      </w:pPr>
      <w:r>
        <w:t>для квалификационного уровня «дипломированный специалист» – в форме дипломной работы;</w:t>
      </w:r>
    </w:p>
    <w:p w:rsidR="00330CCB" w:rsidRDefault="00330CCB">
      <w:pPr>
        <w:pStyle w:val="31"/>
        <w:numPr>
          <w:ilvl w:val="0"/>
          <w:numId w:val="14"/>
        </w:numPr>
      </w:pPr>
      <w:r>
        <w:t>для квалификации «магистр по направлению» – в форме магистерской диссертации.</w:t>
      </w:r>
    </w:p>
    <w:p w:rsidR="00330CCB" w:rsidRDefault="00330CCB">
      <w:pPr>
        <w:pStyle w:val="31"/>
        <w:widowControl/>
      </w:pPr>
      <w:r>
        <w:t>Целями выполнения выпускной квалификационной работы являются:</w:t>
      </w:r>
    </w:p>
    <w:p w:rsidR="00330CCB" w:rsidRDefault="00330CCB">
      <w:pPr>
        <w:pStyle w:val="31"/>
        <w:widowControl/>
        <w:numPr>
          <w:ilvl w:val="0"/>
          <w:numId w:val="8"/>
        </w:numPr>
      </w:pPr>
      <w:r>
        <w:t>систематизация, закрепление и расширение теоретических и практических навыков, знаний и умений студентов, бакалавров, магистров;</w:t>
      </w:r>
    </w:p>
    <w:p w:rsidR="00330CCB" w:rsidRDefault="00330CCB">
      <w:pPr>
        <w:pStyle w:val="31"/>
        <w:widowControl/>
        <w:numPr>
          <w:ilvl w:val="0"/>
          <w:numId w:val="8"/>
        </w:numPr>
      </w:pPr>
      <w:r>
        <w:t>совершенствование навыков самостоятельной работы студентов, овладение методикой проведения исследований, анализом поиска, отбора, обработки и систематизации информации, постановки эксперимента при решении исследуемой проблемы, способности работать с нормативно – правовыми актами;</w:t>
      </w:r>
    </w:p>
    <w:p w:rsidR="00330CCB" w:rsidRDefault="00330CCB">
      <w:pPr>
        <w:pStyle w:val="31"/>
        <w:numPr>
          <w:ilvl w:val="0"/>
          <w:numId w:val="8"/>
        </w:numPr>
      </w:pPr>
      <w:r>
        <w:t>демонстрация Государственной аттестационной комиссии уровня квалификации и подготовки студента к самостоятельному решению задач, использованию новых научных методов, современных технических средств  и информационных технологий.</w:t>
      </w:r>
    </w:p>
    <w:p w:rsidR="00330CCB" w:rsidRDefault="00330CCB">
      <w:pPr>
        <w:pStyle w:val="31"/>
      </w:pPr>
      <w:r>
        <w:t>В процессе выполнения в</w:t>
      </w:r>
      <w:r w:rsidR="00F577AF">
        <w:t>ыпускной квалификационной работы</w:t>
      </w:r>
      <w:r>
        <w:t xml:space="preserve"> студент должен показать способности правильного использования полученных в ходе обучения знаний и умений для самостоятельного решения исследуемой проблемы.</w:t>
      </w:r>
    </w:p>
    <w:p w:rsidR="00330CCB" w:rsidRDefault="00330CCB">
      <w:pPr>
        <w:pStyle w:val="31"/>
        <w:widowControl/>
      </w:pPr>
      <w:r>
        <w:t>Выпускная квалификационная работа подлежит обязательному рецензированию и защите. По результатам ее защиты, а также с учетом успешной сдачи государственных экзаменов принимается решение о присвоении выпускнику соответствующей квалификации по специал</w:t>
      </w:r>
      <w:r w:rsidR="00F577AF">
        <w:t>ьности и выдаче диплома об</w:t>
      </w:r>
      <w:r>
        <w:t xml:space="preserve"> образовании.</w:t>
      </w:r>
    </w:p>
    <w:p w:rsidR="00330CCB" w:rsidRDefault="00330CCB">
      <w:pPr>
        <w:pStyle w:val="31"/>
        <w:widowControl/>
      </w:pPr>
      <w:r>
        <w:t>Выпускная квалификационная работа должна отвечать следующим основным требованиям:</w:t>
      </w:r>
    </w:p>
    <w:p w:rsidR="00330CCB" w:rsidRDefault="00330CCB">
      <w:pPr>
        <w:pStyle w:val="31"/>
        <w:widowControl/>
        <w:numPr>
          <w:ilvl w:val="0"/>
          <w:numId w:val="9"/>
        </w:numPr>
      </w:pPr>
      <w:r>
        <w:t>актуальность тематики исследования;</w:t>
      </w:r>
    </w:p>
    <w:p w:rsidR="00330CCB" w:rsidRDefault="00330CCB">
      <w:pPr>
        <w:pStyle w:val="31"/>
        <w:widowControl/>
        <w:numPr>
          <w:ilvl w:val="0"/>
          <w:numId w:val="9"/>
        </w:numPr>
      </w:pPr>
      <w:r>
        <w:t>глубокая теоретическая проработка исследуемой проблемы;</w:t>
      </w:r>
    </w:p>
    <w:p w:rsidR="00330CCB" w:rsidRDefault="00330CCB">
      <w:pPr>
        <w:pStyle w:val="31"/>
        <w:widowControl/>
        <w:numPr>
          <w:ilvl w:val="0"/>
          <w:numId w:val="9"/>
        </w:numPr>
      </w:pPr>
      <w:r>
        <w:t>широкое использование фактического материала;</w:t>
      </w:r>
    </w:p>
    <w:p w:rsidR="00330CCB" w:rsidRDefault="00330CCB">
      <w:pPr>
        <w:pStyle w:val="31"/>
        <w:widowControl/>
        <w:numPr>
          <w:ilvl w:val="0"/>
          <w:numId w:val="9"/>
        </w:numPr>
      </w:pPr>
      <w:r>
        <w:t>корректное использование аппарата исследования;</w:t>
      </w:r>
    </w:p>
    <w:p w:rsidR="00330CCB" w:rsidRDefault="00330CCB">
      <w:pPr>
        <w:pStyle w:val="31"/>
        <w:widowControl/>
        <w:numPr>
          <w:ilvl w:val="0"/>
          <w:numId w:val="9"/>
        </w:numPr>
      </w:pPr>
      <w:r>
        <w:t>научная и практическая ценность полученных результатов;</w:t>
      </w:r>
    </w:p>
    <w:p w:rsidR="00330CCB" w:rsidRDefault="00330CCB">
      <w:pPr>
        <w:pStyle w:val="31"/>
        <w:widowControl/>
        <w:numPr>
          <w:ilvl w:val="0"/>
          <w:numId w:val="9"/>
        </w:numPr>
      </w:pPr>
      <w:r>
        <w:t>достаточно глубокая обоснованность выводов;</w:t>
      </w:r>
    </w:p>
    <w:p w:rsidR="00330CCB" w:rsidRDefault="00330CCB">
      <w:pPr>
        <w:pStyle w:val="31"/>
        <w:widowControl/>
        <w:numPr>
          <w:ilvl w:val="0"/>
          <w:numId w:val="9"/>
        </w:numPr>
      </w:pPr>
      <w:r>
        <w:t>соблюдение правил оформления материалов.</w:t>
      </w:r>
    </w:p>
    <w:p w:rsidR="00330CCB" w:rsidRDefault="00330CCB">
      <w:pPr>
        <w:pStyle w:val="31"/>
        <w:widowControl/>
      </w:pPr>
      <w:r>
        <w:t>В целом выпускная работа должна носить самостоятельный научно-иссле</w:t>
      </w:r>
      <w:r>
        <w:softHyphen/>
        <w:t>до</w:t>
      </w:r>
      <w:r>
        <w:softHyphen/>
        <w:t>ва</w:t>
      </w:r>
      <w:r>
        <w:softHyphen/>
        <w:t>тельский характер, содержать убедительную аргументацию предложен</w:t>
      </w:r>
      <w:r>
        <w:softHyphen/>
        <w:t>ных теоре</w:t>
      </w:r>
      <w:r>
        <w:softHyphen/>
        <w:t>тических и практических рекомендаций, а также иметь практическую значимость.</w:t>
      </w:r>
    </w:p>
    <w:p w:rsidR="00330CCB" w:rsidRDefault="00330CCB">
      <w:pPr>
        <w:pStyle w:val="31"/>
        <w:widowControl/>
      </w:pPr>
      <w:r>
        <w:t>Основу работы составляют нормативные источники (как опубликованные, так и неопубликованные; как действующие, так и утратившие силу), материалы научных докладов, курсовых работ, статей, рефератов, выполненных студентами в процессе обучения, учеб</w:t>
      </w:r>
      <w:r>
        <w:softHyphen/>
        <w:t>ная и научная литература, данные, собранные при проведении преддипломной практики.</w:t>
      </w:r>
    </w:p>
    <w:p w:rsidR="00330CCB" w:rsidRDefault="00330CCB">
      <w:pPr>
        <w:pStyle w:val="31"/>
        <w:widowControl/>
      </w:pPr>
      <w:r>
        <w:t>Ответственность за качество выпускной работы, достоверность изложенного материала, корректность моделирования и проведенных экспериментальных работ, точность выполненных расчетов, а также сделанных выводов и рекомен</w:t>
      </w:r>
      <w:r>
        <w:softHyphen/>
        <w:t>даций несет студент, как автор.</w:t>
      </w:r>
    </w:p>
    <w:p w:rsidR="00330CCB" w:rsidRDefault="00330CCB">
      <w:pPr>
        <w:pStyle w:val="31"/>
      </w:pPr>
      <w:r>
        <w:t>Данные методические рекомендации знакомят студента с порядком выполнения работы, требованиями к ее объему, и структуре. Указанные требования должны быть известны всем обучающимся на юридическом факультете Челябинского государственного университета, а также его филиалов и представительств.</w:t>
      </w:r>
    </w:p>
    <w:p w:rsidR="00330CCB" w:rsidRDefault="00330CCB">
      <w:pPr>
        <w:pStyle w:val="31"/>
      </w:pPr>
      <w:r>
        <w:t>Студенту-выпускнику необходимо помнить, что он лично отвечает за качество и оформление выпускной квалификационной работы. От этого напрямую за</w:t>
      </w:r>
      <w:r w:rsidR="002E0812">
        <w:t>висит ее оценка преподавателем,</w:t>
      </w:r>
      <w:r>
        <w:t xml:space="preserve"> и экзаменационной комиссией.</w:t>
      </w:r>
    </w:p>
    <w:p w:rsidR="00330CCB" w:rsidRDefault="00330CCB">
      <w:pPr>
        <w:pStyle w:val="31"/>
      </w:pPr>
      <w:r>
        <w:t>Выполнение выпускной квалификационной работы проходит следующие этапы: выбор темы</w:t>
      </w:r>
      <w:r w:rsidR="007A3BFC">
        <w:t xml:space="preserve"> и оформление индивидуального графика выполнения работы</w:t>
      </w:r>
      <w:r>
        <w:t xml:space="preserve">; составление плана; определение методов исследования; изучение литературы; изучение практики; работа над текстом и </w:t>
      </w:r>
      <w:r w:rsidR="007A3BFC">
        <w:t xml:space="preserve">его </w:t>
      </w:r>
      <w:r>
        <w:t>оформление; подготовка к защите; защита.</w:t>
      </w:r>
    </w:p>
    <w:p w:rsidR="00AD6C8F" w:rsidRPr="00AD6C8F" w:rsidRDefault="00330CCB" w:rsidP="00CE0553">
      <w:pPr>
        <w:pStyle w:val="6"/>
      </w:pPr>
      <w:r>
        <w:t>2. Выбор и утверждение темы</w:t>
      </w:r>
    </w:p>
    <w:p w:rsidR="00330CCB" w:rsidRDefault="00330CCB">
      <w:pPr>
        <w:pStyle w:val="31"/>
      </w:pPr>
      <w:r>
        <w:t xml:space="preserve">Студенты юридического факультета ГОУ ВПО «ЧелГУ» выполняют выпускные квалификационные работы по юридическим дисциплинам изучаемым на факультете. </w:t>
      </w:r>
      <w:r w:rsidR="00EF2424">
        <w:t>Темы</w:t>
      </w:r>
      <w:r w:rsidR="00E7422A">
        <w:t xml:space="preserve"> работ определяются выпускающими кафедрами. Студенту может быть предоставлено право</w:t>
      </w:r>
      <w:r w:rsidR="00901BEA">
        <w:t xml:space="preserve"> самостоятельного выбора темы выпускной квалификационной  работы с необходимым обоснованием целесообразности её разработки</w:t>
      </w:r>
      <w:r>
        <w:t xml:space="preserve">, исходя из собственных научных или учебных интересов. Необходимо учитывать, что по общегуманитарным и естественнонаучным дисциплинам работа должна иметь юридическую направленность. С согласия руководителя тема выпускной работы может носить междисциплинарный характер. </w:t>
      </w:r>
    </w:p>
    <w:p w:rsidR="00330CCB" w:rsidRDefault="00330CCB">
      <w:pPr>
        <w:pStyle w:val="31"/>
      </w:pPr>
      <w:r>
        <w:t>Поощряется преемственность курсовых и иных научных исследований, ранее выполненных студентом, что позволяет углубить и детализировать изучение проблемы. При этом нельзя механически переносить текст курсовой работы в выпускную квалификационную работу. Исходным материалом для творческой разработки проблематики могут служить отдельные положения, выводы курсовой работы, собранный эмпирический материал.</w:t>
      </w:r>
    </w:p>
    <w:p w:rsidR="00330CCB" w:rsidRDefault="00330CCB">
      <w:pPr>
        <w:pStyle w:val="31"/>
      </w:pPr>
      <w:r>
        <w:t xml:space="preserve">Выбрав тему научного исследования, студент пишет заявление о ее закреплении и назначении научного руководителя на имя заведующего кафедрой (Приложение 1). </w:t>
      </w:r>
      <w:r w:rsidR="00646D88">
        <w:t>Для подготовки выпускной квалификационной работы студенту назначается от кафедры научный руководитель и, при необходимости, консультант.</w:t>
      </w:r>
      <w:r w:rsidR="00805A80">
        <w:t xml:space="preserve"> </w:t>
      </w:r>
      <w:r w:rsidR="00EF2424">
        <w:t xml:space="preserve">Совместно с руководителем составляется индивидуальный график выполнения квалификационной (дипломной) работы. </w:t>
      </w:r>
      <w:r w:rsidR="00805A80">
        <w:t>Тема выпускной квалификационной работы и научный руководитель (а также консультант) утверждаются приказом ректора не позднее месяца до начала рабо</w:t>
      </w:r>
      <w:r w:rsidR="00E3557A">
        <w:t>ты ГАК по данной ОПД</w:t>
      </w:r>
      <w:r w:rsidR="00805A80">
        <w:t>.</w:t>
      </w:r>
    </w:p>
    <w:p w:rsidR="00330CCB" w:rsidRDefault="00330CCB">
      <w:pPr>
        <w:pStyle w:val="31"/>
      </w:pPr>
    </w:p>
    <w:p w:rsidR="00330CCB" w:rsidRDefault="00BA436C">
      <w:pPr>
        <w:pStyle w:val="6"/>
      </w:pPr>
      <w:r>
        <w:br w:type="page"/>
      </w:r>
      <w:r w:rsidR="00330CCB">
        <w:t>3. Выполнение выпускной квалификационной  работы</w:t>
      </w:r>
    </w:p>
    <w:p w:rsidR="00330CCB" w:rsidRDefault="00330CCB">
      <w:pPr>
        <w:pStyle w:val="31"/>
      </w:pPr>
      <w:r>
        <w:t>Подготовка дипломной работы включает следующие этапы:</w:t>
      </w:r>
    </w:p>
    <w:p w:rsidR="00330CCB" w:rsidRDefault="00AD6C8F">
      <w:pPr>
        <w:pStyle w:val="9"/>
      </w:pPr>
      <w:r>
        <w:t>1. Изучение лит</w:t>
      </w:r>
      <w:r w:rsidR="00805A80">
        <w:t>ературы</w:t>
      </w:r>
    </w:p>
    <w:p w:rsidR="00330CCB" w:rsidRDefault="00330CCB">
      <w:pPr>
        <w:pStyle w:val="31"/>
      </w:pPr>
      <w:r>
        <w:t>Студент самостоятельно подбирает литературу и нормативный материал для написания работы. Справку о рекомендуемой литератур</w:t>
      </w:r>
      <w:r w:rsidR="00BA436C">
        <w:t>е</w:t>
      </w:r>
      <w:r>
        <w:t xml:space="preserve"> можно получить на кафедре либо у научного руководителя выпускной работы. Изучение материалов лучше начинать с учебной, учебно-практической, учебно-методической литературы; затем можно перейти к научной (монографиям) литературе, периодическим изданиям в области юриспруденции и официальным изданиям высших органов государственной власти.</w:t>
      </w:r>
    </w:p>
    <w:p w:rsidR="00330CCB" w:rsidRDefault="00330CCB">
      <w:pPr>
        <w:pStyle w:val="31"/>
      </w:pPr>
      <w:r>
        <w:t>При изучении научной литературы рекомендуется вести конспект (как и в процессе написания курсовых работ) монографий и статей, не забывая указывать выходные данные источников.  При ознакомлении с нормативным материалом обязательно проверьте: действующие они или нет; установите дату и официальный источник их опубликования, наличие последних редакций.</w:t>
      </w:r>
    </w:p>
    <w:p w:rsidR="00BA436C" w:rsidRDefault="00BA436C">
      <w:pPr>
        <w:pStyle w:val="31"/>
      </w:pPr>
    </w:p>
    <w:p w:rsidR="00330CCB" w:rsidRDefault="00330CCB">
      <w:pPr>
        <w:pStyle w:val="9"/>
      </w:pPr>
      <w:r>
        <w:t>2. Составление плана вы</w:t>
      </w:r>
      <w:r w:rsidR="00805A80">
        <w:t>пускной квалификационной работы</w:t>
      </w:r>
    </w:p>
    <w:p w:rsidR="00330CCB" w:rsidRDefault="00330CCB">
      <w:pPr>
        <w:pStyle w:val="31"/>
      </w:pPr>
      <w:r>
        <w:t xml:space="preserve">Существует два варианта составления плана выпускной квалификационной работы (Приложение 3). </w:t>
      </w:r>
    </w:p>
    <w:p w:rsidR="00330CCB" w:rsidRDefault="00330CCB">
      <w:pPr>
        <w:pStyle w:val="31"/>
      </w:pPr>
      <w:r>
        <w:rPr>
          <w:i/>
        </w:rPr>
        <w:t>Первый вариант</w:t>
      </w:r>
      <w:r>
        <w:t>. В процессе изучения литературы нужно выделять вопросы, которые должны быть отражены в дипломной (бакалаврской) работе или магистерской диссертации. Это поможет при составлении плана, который должен быть сложным и содержать введение, 2-3 главы, включающие параграфы</w:t>
      </w:r>
      <w:r w:rsidR="005B50DA">
        <w:t xml:space="preserve"> и заключение</w:t>
      </w:r>
      <w:r>
        <w:t xml:space="preserve">. Составленный план </w:t>
      </w:r>
      <w:r w:rsidR="00AD6C8F">
        <w:t xml:space="preserve">необходимо </w:t>
      </w:r>
      <w:r>
        <w:t>обсудить с научным руководителем.</w:t>
      </w:r>
    </w:p>
    <w:p w:rsidR="00330CCB" w:rsidRDefault="00330CCB">
      <w:pPr>
        <w:pStyle w:val="31"/>
      </w:pPr>
      <w:r>
        <w:rPr>
          <w:i/>
        </w:rPr>
        <w:t>Второй вариант</w:t>
      </w:r>
      <w:r>
        <w:t>. Прежде чем приступить к изучению литературы,  сбору практи</w:t>
      </w:r>
      <w:r>
        <w:softHyphen/>
        <w:t xml:space="preserve">ческих  материалов и написанию текста, студенту следует составить план квалификационной работы и представить для утверждения научному руководителю, который, в случае необходимости, может его корректировать. </w:t>
      </w:r>
    </w:p>
    <w:p w:rsidR="00330CCB" w:rsidRDefault="00330CCB">
      <w:pPr>
        <w:pStyle w:val="31"/>
      </w:pPr>
      <w:r>
        <w:t>В обоих случаях составленный план не носит окончательного характера, а может дополняться и изменяться в процессе написания работы. В творческом исследовании план всегда имеет динамический характер, он должен быть гибким, чтобы включать в него новые аспекты и результаты, полученные в ходе исследования.</w:t>
      </w:r>
    </w:p>
    <w:p w:rsidR="00BA436C" w:rsidRDefault="00BA436C">
      <w:pPr>
        <w:pStyle w:val="31"/>
      </w:pPr>
    </w:p>
    <w:p w:rsidR="00330CCB" w:rsidRDefault="00330CCB">
      <w:pPr>
        <w:pStyle w:val="9"/>
      </w:pPr>
      <w:r>
        <w:t>3. Написание вы</w:t>
      </w:r>
      <w:r w:rsidR="00BA436C">
        <w:t>пускной квалификационной работы</w:t>
      </w:r>
    </w:p>
    <w:p w:rsidR="00330CCB" w:rsidRDefault="00330CCB">
      <w:pPr>
        <w:pStyle w:val="31"/>
      </w:pPr>
      <w:r>
        <w:t xml:space="preserve">Выпускная квалификационная работа должна состоять из введения, </w:t>
      </w:r>
      <w:r w:rsidR="005B50DA">
        <w:t xml:space="preserve">основного </w:t>
      </w:r>
      <w:r>
        <w:t>содержания, заключения.</w:t>
      </w:r>
    </w:p>
    <w:p w:rsidR="00330CCB" w:rsidRDefault="00330CCB">
      <w:pPr>
        <w:pStyle w:val="31"/>
      </w:pPr>
      <w:r>
        <w:t xml:space="preserve">Во </w:t>
      </w:r>
      <w:r>
        <w:rPr>
          <w:i/>
        </w:rPr>
        <w:t>введении</w:t>
      </w:r>
      <w:r>
        <w:t xml:space="preserve"> необходимо обосновать актуальность темы в научном и практическом отношении, ее теоретическую разработанность, цели, задачи, методологию исследования, структуру работы.</w:t>
      </w:r>
    </w:p>
    <w:p w:rsidR="00330CCB" w:rsidRDefault="00330CCB">
      <w:pPr>
        <w:pStyle w:val="31"/>
      </w:pPr>
      <w:r>
        <w:rPr>
          <w:i/>
        </w:rPr>
        <w:t>Основное содержание</w:t>
      </w:r>
      <w:r>
        <w:t xml:space="preserve"> излагается в соответствии с планом дипломной (бакалаврской) работы или магистерской диссертации. Каждый параграф должен содержать глубокий анализ проблемы с привлечением нормативных источников, научной литературы и практического материала. По каждому рассматриваемому вопросу можно и нужно излагать точки зрения, имеющиеся в литературе, проанализировать их и привести все возможные аргументы в пользу или против каждой из них, а также обязательно необходимо изложить свою позицию.</w:t>
      </w:r>
    </w:p>
    <w:p w:rsidR="00330CCB" w:rsidRDefault="00330CCB">
      <w:pPr>
        <w:pStyle w:val="31"/>
      </w:pPr>
      <w:r>
        <w:t>В выпускной квалификационной работе важно продемонстрировать необходимые теоретические знания, практические умения и навыки, позволяющие самостоятельно решать профессиональные задачи, делать теоретические обобщения и практические выводы, обосновывать предложения и рекомендации по совершенствованию правового регулирования в сфере изучаемой проблематики.</w:t>
      </w:r>
    </w:p>
    <w:p w:rsidR="00330CCB" w:rsidRDefault="00330CCB">
      <w:pPr>
        <w:pStyle w:val="31"/>
      </w:pPr>
      <w:r>
        <w:t xml:space="preserve">В </w:t>
      </w:r>
      <w:r>
        <w:rPr>
          <w:i/>
        </w:rPr>
        <w:t>заключении</w:t>
      </w:r>
      <w:r>
        <w:t xml:space="preserve"> следует сделать краткие выводы и показать достигнутые результаты. В частности, указать выявленные проблемы в правовом регулировании тех или иных вопросов, перспективы их развития, внести конкретные предложения по совершенствованию действующего законодательства. Кроме того, можно предложить конкретные формулировки новых редакций тех или иных статей анализируемых нормативных актов. К выпускной квалификационной работе студент может сделать приложение (схемы, таблицы, законопроекты, экспертные заключения, юридические документы и т.д.</w:t>
      </w:r>
      <w:r>
        <w:rPr>
          <w:rStyle w:val="a6"/>
        </w:rPr>
        <w:footnoteReference w:id="1"/>
      </w:r>
      <w:r>
        <w:t>)</w:t>
      </w:r>
    </w:p>
    <w:p w:rsidR="00330CCB" w:rsidRDefault="00330CCB">
      <w:pPr>
        <w:pStyle w:val="31"/>
      </w:pPr>
    </w:p>
    <w:p w:rsidR="00330CCB" w:rsidRDefault="00330CCB">
      <w:pPr>
        <w:pStyle w:val="6"/>
      </w:pPr>
      <w:r>
        <w:t xml:space="preserve">4. Оформление выпускной квалификационной работы </w:t>
      </w:r>
    </w:p>
    <w:p w:rsidR="00330CCB" w:rsidRDefault="00330CCB">
      <w:pPr>
        <w:pStyle w:val="31"/>
      </w:pPr>
      <w:r>
        <w:t>Выпускная квалификационная работа должна содержать</w:t>
      </w:r>
      <w:r w:rsidR="00D75816">
        <w:t>: титульный лист (Приложение 2А</w:t>
      </w:r>
      <w:r>
        <w:t>, 2Б, 2В), оглавление (Приложение 3); введение; основное содержание; заключение; список использованных источников и литературы; приложение (если таковое необходимо).</w:t>
      </w:r>
    </w:p>
    <w:p w:rsidR="00330CCB" w:rsidRDefault="00330CCB">
      <w:pPr>
        <w:pStyle w:val="31"/>
      </w:pPr>
      <w:r>
        <w:t>Объем выпускной квалификационной работы должен составлять 60-</w:t>
      </w:r>
      <w:r w:rsidR="00BA436C">
        <w:t>10</w:t>
      </w:r>
      <w:r>
        <w:t xml:space="preserve">0 страниц </w:t>
      </w:r>
      <w:r w:rsidR="000536F0">
        <w:t>печатного текста</w:t>
      </w:r>
      <w:r>
        <w:t>, исполненного на одной стороне стандартной писчей бумаги формата А</w:t>
      </w:r>
      <w:r w:rsidR="00AA3324">
        <w:t xml:space="preserve"> </w:t>
      </w:r>
      <w:r>
        <w:t xml:space="preserve">4. </w:t>
      </w:r>
      <w:r w:rsidR="000536F0">
        <w:t xml:space="preserve">Объём выпускной квалификационной работы зависит от специфики выбранной темы, от необходимости или не обязательности приложений. </w:t>
      </w:r>
      <w:r>
        <w:t>Кроме того:</w:t>
      </w:r>
    </w:p>
    <w:p w:rsidR="00330CCB" w:rsidRDefault="00330CCB">
      <w:pPr>
        <w:pStyle w:val="31"/>
        <w:widowControl/>
        <w:numPr>
          <w:ilvl w:val="0"/>
          <w:numId w:val="15"/>
        </w:numPr>
        <w:autoSpaceDE/>
      </w:pPr>
      <w:r>
        <w:t>текст печатается через 1,5 интервал;</w:t>
      </w:r>
    </w:p>
    <w:p w:rsidR="00330CCB" w:rsidRDefault="00330CCB">
      <w:pPr>
        <w:pStyle w:val="31"/>
        <w:widowControl/>
        <w:numPr>
          <w:ilvl w:val="0"/>
          <w:numId w:val="15"/>
        </w:numPr>
        <w:autoSpaceDE/>
      </w:pPr>
      <w:r>
        <w:t>одна страница текста должна составлять примерно 28-30 строк;</w:t>
      </w:r>
    </w:p>
    <w:p w:rsidR="00330CCB" w:rsidRDefault="00330CCB">
      <w:pPr>
        <w:pStyle w:val="31"/>
        <w:widowControl/>
        <w:numPr>
          <w:ilvl w:val="0"/>
          <w:numId w:val="15"/>
        </w:numPr>
        <w:tabs>
          <w:tab w:val="clear" w:pos="360"/>
          <w:tab w:val="left" w:pos="357"/>
        </w:tabs>
        <w:autoSpaceDE/>
      </w:pPr>
      <w:r>
        <w:t xml:space="preserve">текст печатается шрифтом </w:t>
      </w:r>
      <w:r>
        <w:rPr>
          <w:lang w:val="en-US"/>
        </w:rPr>
        <w:t>Times</w:t>
      </w:r>
      <w:r>
        <w:t xml:space="preserve"> </w:t>
      </w:r>
      <w:r>
        <w:rPr>
          <w:lang w:val="en-US"/>
        </w:rPr>
        <w:t>New</w:t>
      </w:r>
      <w:r>
        <w:t xml:space="preserve"> </w:t>
      </w:r>
      <w:r>
        <w:rPr>
          <w:lang w:val="en-US"/>
        </w:rPr>
        <w:t>Roman</w:t>
      </w:r>
      <w:r>
        <w:t xml:space="preserve">, кегль 14; </w:t>
      </w:r>
    </w:p>
    <w:p w:rsidR="00330CCB" w:rsidRDefault="00330CCB">
      <w:pPr>
        <w:pStyle w:val="31"/>
        <w:widowControl/>
        <w:numPr>
          <w:ilvl w:val="0"/>
          <w:numId w:val="15"/>
        </w:numPr>
        <w:autoSpaceDE/>
      </w:pPr>
      <w:r>
        <w:t>одна строка вмещает 60-65 знаков (считая и пробелы);</w:t>
      </w:r>
    </w:p>
    <w:p w:rsidR="00330CCB" w:rsidRDefault="00330CCB">
      <w:pPr>
        <w:pStyle w:val="31"/>
        <w:widowControl/>
        <w:numPr>
          <w:ilvl w:val="0"/>
          <w:numId w:val="15"/>
        </w:numPr>
        <w:autoSpaceDE/>
      </w:pPr>
      <w:r>
        <w:t>абзацный отступ равняется 5 знакам (0,63 см);</w:t>
      </w:r>
    </w:p>
    <w:p w:rsidR="00330CCB" w:rsidRDefault="00330CCB">
      <w:pPr>
        <w:pStyle w:val="31"/>
        <w:widowControl/>
        <w:numPr>
          <w:ilvl w:val="0"/>
          <w:numId w:val="15"/>
        </w:numPr>
        <w:tabs>
          <w:tab w:val="clear" w:pos="360"/>
          <w:tab w:val="left" w:pos="357"/>
        </w:tabs>
        <w:autoSpaceDE/>
      </w:pPr>
      <w:r>
        <w:t>для поля выставляются следующие размеры: левое – 25-30 мм, правое  10 мм, верхнее – 20 мм, нижнее не менее 20 мм;</w:t>
      </w:r>
    </w:p>
    <w:p w:rsidR="00330CCB" w:rsidRDefault="00330CCB">
      <w:pPr>
        <w:pStyle w:val="31"/>
        <w:widowControl/>
        <w:numPr>
          <w:ilvl w:val="0"/>
          <w:numId w:val="15"/>
        </w:numPr>
        <w:autoSpaceDE/>
      </w:pPr>
      <w:r>
        <w:t xml:space="preserve">все страницы выпускной квалификационной работы, включая список использованных источников и литературы и приложение, нумеруются по порядку, начиная с титульного листа, но порядковый номер на нем не ставится. В середине верхнего поля следующей страницы ставится цифра «2» и т.д.; </w:t>
      </w:r>
    </w:p>
    <w:p w:rsidR="00330CCB" w:rsidRDefault="000536F0">
      <w:pPr>
        <w:pStyle w:val="31"/>
        <w:widowControl/>
        <w:numPr>
          <w:ilvl w:val="0"/>
          <w:numId w:val="15"/>
        </w:numPr>
        <w:autoSpaceDE/>
      </w:pPr>
      <w:r>
        <w:t>в окончательном варианте выпускная квалификационная работа переплетается исключительно типографским способом</w:t>
      </w:r>
      <w:r w:rsidR="00330CCB">
        <w:t xml:space="preserve">; </w:t>
      </w:r>
    </w:p>
    <w:p w:rsidR="00330CCB" w:rsidRDefault="00330CCB">
      <w:pPr>
        <w:pStyle w:val="31"/>
        <w:widowControl/>
        <w:numPr>
          <w:ilvl w:val="0"/>
          <w:numId w:val="15"/>
        </w:numPr>
        <w:autoSpaceDE/>
      </w:pPr>
      <w:r>
        <w:t>введение, каждая новая глава, заключение, список литературы и приложение начинаются с новой страницы;</w:t>
      </w:r>
    </w:p>
    <w:p w:rsidR="00330CCB" w:rsidRDefault="00D75816" w:rsidP="00CE0553">
      <w:pPr>
        <w:pStyle w:val="31"/>
        <w:widowControl/>
        <w:numPr>
          <w:ilvl w:val="0"/>
          <w:numId w:val="15"/>
        </w:numPr>
        <w:tabs>
          <w:tab w:val="num" w:pos="794"/>
        </w:tabs>
        <w:autoSpaceDE/>
      </w:pPr>
      <w:r>
        <w:t>оглавление,</w:t>
      </w:r>
      <w:r w:rsidR="00AA3324">
        <w:t xml:space="preserve"> </w:t>
      </w:r>
      <w:r w:rsidR="00330CCB">
        <w:t>введение, заключение, список литературы и приложение не нумеруются. Пункты и параграфы работы следует нумеровать арабскими цифра</w:t>
      </w:r>
      <w:r w:rsidR="005C11DA">
        <w:t>ми;</w:t>
      </w:r>
    </w:p>
    <w:p w:rsidR="00330CCB" w:rsidRDefault="00330CCB" w:rsidP="00CE0553">
      <w:pPr>
        <w:pStyle w:val="31"/>
        <w:widowControl/>
        <w:numPr>
          <w:ilvl w:val="0"/>
          <w:numId w:val="15"/>
        </w:numPr>
        <w:tabs>
          <w:tab w:val="num" w:pos="794"/>
        </w:tabs>
        <w:autoSpaceDE/>
      </w:pPr>
      <w:r>
        <w:t>заголовки параграфов следует начинать с абзацного от</w:t>
      </w:r>
      <w:r>
        <w:softHyphen/>
        <w:t xml:space="preserve">ступа и печатать с прописной буквы, не подчеркивая, без точки в конце. Если заголовок включает несколько предложений, их разделяют точками. Переносы слов в заголовках не допускаются. Расстояние между заголовками структурных элементов работы, разделами основной части и </w:t>
      </w:r>
      <w:r w:rsidR="00AA3324">
        <w:t>текстом должно быть не менее 2</w:t>
      </w:r>
      <w:r>
        <w:t xml:space="preserve"> интервалов;</w:t>
      </w:r>
    </w:p>
    <w:p w:rsidR="00330CCB" w:rsidRDefault="00330CCB" w:rsidP="00CE0553">
      <w:pPr>
        <w:pStyle w:val="31"/>
        <w:widowControl/>
        <w:numPr>
          <w:ilvl w:val="0"/>
          <w:numId w:val="15"/>
        </w:numPr>
        <w:tabs>
          <w:tab w:val="num" w:pos="794"/>
        </w:tabs>
        <w:autoSpaceDE/>
      </w:pPr>
      <w:r>
        <w:t>при использовании в тексте работы положений, выводов, предложений, заимствованных из различных источников, ссылки на них обязательны. Теоретические положения и выводы рекомендуется иллюстрировать материалами опубликованной и неопубликованной практики. При этом необходимо сделать ссылку на источник, откуда они взяты. Запрещается использование секретных материалов либо материалов для служебного пользования.</w:t>
      </w:r>
    </w:p>
    <w:p w:rsidR="00330CCB" w:rsidRDefault="00330CCB">
      <w:pPr>
        <w:pStyle w:val="31"/>
      </w:pPr>
      <w:r>
        <w:t xml:space="preserve">Библиографические ссылки (сноски) оформляются </w:t>
      </w:r>
      <w:r w:rsidRPr="00CE0553">
        <w:rPr>
          <w:u w:val="single"/>
        </w:rPr>
        <w:t xml:space="preserve">шрифтом </w:t>
      </w:r>
      <w:r w:rsidRPr="00CE0553">
        <w:rPr>
          <w:u w:val="single"/>
          <w:lang w:val="en-US"/>
        </w:rPr>
        <w:t>Times</w:t>
      </w:r>
      <w:r w:rsidRPr="00CE0553">
        <w:rPr>
          <w:u w:val="single"/>
        </w:rPr>
        <w:t xml:space="preserve"> </w:t>
      </w:r>
      <w:r w:rsidRPr="00CE0553">
        <w:rPr>
          <w:u w:val="single"/>
          <w:lang w:val="en-US"/>
        </w:rPr>
        <w:t>New</w:t>
      </w:r>
      <w:r w:rsidRPr="00CE0553">
        <w:rPr>
          <w:u w:val="single"/>
        </w:rPr>
        <w:t xml:space="preserve"> </w:t>
      </w:r>
      <w:r w:rsidRPr="00CE0553">
        <w:rPr>
          <w:u w:val="single"/>
          <w:lang w:val="en-US"/>
        </w:rPr>
        <w:t>Roman</w:t>
      </w:r>
      <w:r w:rsidRPr="00CE0553">
        <w:rPr>
          <w:u w:val="single"/>
        </w:rPr>
        <w:t>, кегль 11, интервал 1</w:t>
      </w:r>
      <w:r>
        <w:t xml:space="preserve">. Допускается как сквозная нумерация, так и нумерация отдельно на каждой странице. </w:t>
      </w:r>
    </w:p>
    <w:p w:rsidR="00330CCB" w:rsidRDefault="00330CCB">
      <w:pPr>
        <w:pStyle w:val="31"/>
      </w:pPr>
      <w:r>
        <w:t xml:space="preserve">Таблицы, графики, схемы и другие материалы, не внесенные в приложение, а включенные в текст должны иметь заголовки, пояснения и нумерацию. Таблицы, графики, схемы и другие материалы, выносимые в приложение, помещаются после списка использованных источников и литературы. </w:t>
      </w:r>
    </w:p>
    <w:p w:rsidR="00330CCB" w:rsidRDefault="00330CCB">
      <w:pPr>
        <w:pStyle w:val="31"/>
      </w:pPr>
      <w:r>
        <w:t>Введение, главы, заключение, список использованных источников и литературы, приложение должны начинаться с нового листа.</w:t>
      </w:r>
    </w:p>
    <w:p w:rsidR="00330CCB" w:rsidRDefault="00330CCB">
      <w:pPr>
        <w:pStyle w:val="31"/>
      </w:pPr>
      <w:r>
        <w:t>Список использованных источников и литературы состоит из:</w:t>
      </w:r>
    </w:p>
    <w:p w:rsidR="00330CCB" w:rsidRDefault="00330CCB">
      <w:pPr>
        <w:pStyle w:val="31"/>
      </w:pPr>
      <w:r>
        <w:t>1) опубликованных и неопубликованных источников (перечисленных по юридической силе нормативных актов);</w:t>
      </w:r>
    </w:p>
    <w:p w:rsidR="00330CCB" w:rsidRDefault="00330CCB">
      <w:pPr>
        <w:pStyle w:val="31"/>
      </w:pPr>
      <w:r>
        <w:t>2) опубликованной и неопубликованной (в том числе местной) судебной практики (в зависимости от темы выпускной квалификационной работы);</w:t>
      </w:r>
    </w:p>
    <w:p w:rsidR="00330CCB" w:rsidRDefault="00AA3324">
      <w:pPr>
        <w:pStyle w:val="31"/>
      </w:pPr>
      <w:r>
        <w:t>3) литературы</w:t>
      </w:r>
      <w:r w:rsidR="00330CCB">
        <w:t xml:space="preserve"> (перечисленной в алфавитном порядке).</w:t>
      </w:r>
    </w:p>
    <w:p w:rsidR="00330CCB" w:rsidRDefault="00330CCB">
      <w:pPr>
        <w:pStyle w:val="31"/>
      </w:pPr>
      <w:r>
        <w:t xml:space="preserve">К дипломной работе </w:t>
      </w:r>
      <w:r>
        <w:rPr>
          <w:i/>
          <w:u w:val="single"/>
        </w:rPr>
        <w:t>обязательно прилагаются отзыв руководителя и рецензия</w:t>
      </w:r>
      <w:r>
        <w:t>. Рецензия по согласованию с руководителем может быть составлена внешним</w:t>
      </w:r>
      <w:r w:rsidR="00AA3324">
        <w:t xml:space="preserve"> рецензентом</w:t>
      </w:r>
      <w:r>
        <w:t>. Рецензентами могут выступать практические работники, научные сотрудники других вузов.</w:t>
      </w:r>
    </w:p>
    <w:p w:rsidR="00330CCB" w:rsidRDefault="00330CCB">
      <w:pPr>
        <w:pStyle w:val="31"/>
      </w:pPr>
    </w:p>
    <w:p w:rsidR="00330CCB" w:rsidRDefault="00330CCB">
      <w:pPr>
        <w:pStyle w:val="6"/>
      </w:pPr>
      <w:r>
        <w:t>5. Правила оформление библиографической ссылки (сноски)</w:t>
      </w:r>
    </w:p>
    <w:p w:rsidR="00330CCB" w:rsidRDefault="00330CCB">
      <w:pPr>
        <w:pStyle w:val="31"/>
      </w:pPr>
      <w:r>
        <w:t>Оформление выпускной квалификационной работы, как и курсовых работ, обязательно включают в себя библиографические ссылки (сноски), внешний вид которых определен новым ГОСТ Р 7.0.5 2008. Приведём примеры различных видов таковых:</w:t>
      </w:r>
    </w:p>
    <w:p w:rsidR="00330CCB" w:rsidRDefault="00330CCB">
      <w:pPr>
        <w:pStyle w:val="9"/>
      </w:pPr>
      <w:r>
        <w:t>1. Внутритекстовые библиографические ссылки (сноски):</w:t>
      </w:r>
    </w:p>
    <w:p w:rsidR="00330CCB" w:rsidRDefault="00330CCB">
      <w:pPr>
        <w:pStyle w:val="31"/>
        <w:ind w:left="720" w:firstLine="0"/>
        <w:rPr>
          <w:u w:val="single"/>
        </w:rPr>
      </w:pPr>
      <w:r>
        <w:t xml:space="preserve">1) </w:t>
      </w:r>
      <w:r w:rsidRPr="00BA436C">
        <w:rPr>
          <w:i/>
          <w:u w:val="single"/>
        </w:rPr>
        <w:t>Единовременные внутритекстовые ссылки (сноски)</w:t>
      </w:r>
      <w:r>
        <w:rPr>
          <w:u w:val="single"/>
        </w:rPr>
        <w:t>:</w:t>
      </w:r>
    </w:p>
    <w:p w:rsidR="00330CCB" w:rsidRDefault="00330CCB">
      <w:pPr>
        <w:spacing w:line="240" w:lineRule="auto"/>
        <w:ind w:left="567"/>
      </w:pPr>
      <w:r>
        <w:t>(Суверенная демократия как конституционная идея России XXI века: материалы Всероссийской научной конференции (26-27 октября 2007 года, Челябинск) / под ред. В. А. Лебедева, В. В. Киреева. Челябинск: Челяб. гос. ун-т, 2008. С 149.)</w:t>
      </w:r>
    </w:p>
    <w:p w:rsidR="00330CCB" w:rsidRDefault="00330CCB">
      <w:pPr>
        <w:spacing w:line="240" w:lineRule="auto"/>
        <w:ind w:left="567"/>
      </w:pPr>
      <w:r>
        <w:t>(Венедиктов А.В. Избранные труды по гражданскому праву: [в 2 томах] / А. В. Венедиктов . М.: Статут, 2004. Т.2. С.457.)</w:t>
      </w:r>
    </w:p>
    <w:p w:rsidR="00330CCB" w:rsidRDefault="00330CCB">
      <w:pPr>
        <w:spacing w:line="240" w:lineRule="auto"/>
        <w:ind w:left="567"/>
      </w:pPr>
      <w:r>
        <w:t xml:space="preserve"> (Потемкин В. К., Казаков Д. Н. Социальное партнерство: формирование, оценка, регулирование. СПб., 2002. С.102.)</w:t>
      </w:r>
    </w:p>
    <w:p w:rsidR="00330CCB" w:rsidRDefault="00330CCB">
      <w:pPr>
        <w:spacing w:line="240" w:lineRule="auto"/>
        <w:ind w:left="567"/>
      </w:pPr>
      <w:r>
        <w:t>(Мельников В. П., Клейменов С. А., Петраков А. М. Информационная безопасность и защита информации : учеб. пособие. М., 2006. С. 100.)</w:t>
      </w:r>
    </w:p>
    <w:p w:rsidR="00330CCB" w:rsidRDefault="00330CCB">
      <w:pPr>
        <w:spacing w:line="240" w:lineRule="auto"/>
        <w:ind w:left="567"/>
      </w:pPr>
      <w:r>
        <w:t>(Белов В. А. Денежные обязательства / В. А. Белов. М.: Центр ЮрИнфорР, 2001. С. 54)</w:t>
      </w:r>
    </w:p>
    <w:p w:rsidR="00330CCB" w:rsidRDefault="00330CCB">
      <w:pPr>
        <w:autoSpaceDE w:val="0"/>
        <w:spacing w:line="240" w:lineRule="auto"/>
        <w:ind w:left="540"/>
        <w:jc w:val="left"/>
      </w:pPr>
      <w:r>
        <w:t>(ЦГА ВМФ. Ф.166. Оп.1. Д.660б. Ч.</w:t>
      </w:r>
      <w:r>
        <w:rPr>
          <w:lang w:val="en-US"/>
        </w:rPr>
        <w:t>II</w:t>
      </w:r>
      <w:r>
        <w:t>. Л.207.)</w:t>
      </w:r>
    </w:p>
    <w:p w:rsidR="00330CCB" w:rsidRDefault="00330CCB">
      <w:pPr>
        <w:autoSpaceDE w:val="0"/>
        <w:spacing w:line="240" w:lineRule="auto"/>
        <w:ind w:left="540"/>
        <w:jc w:val="left"/>
        <w:rPr>
          <w:sz w:val="20"/>
        </w:rPr>
      </w:pPr>
    </w:p>
    <w:p w:rsidR="00330CCB" w:rsidRDefault="00330CCB">
      <w:pPr>
        <w:pStyle w:val="31"/>
        <w:ind w:left="720" w:firstLine="0"/>
        <w:rPr>
          <w:u w:val="single"/>
        </w:rPr>
      </w:pPr>
      <w:r>
        <w:t xml:space="preserve">2) </w:t>
      </w:r>
      <w:r w:rsidRPr="00BA436C">
        <w:rPr>
          <w:i/>
          <w:u w:val="single"/>
        </w:rPr>
        <w:t>Повторные внутритекстовые ссылки (сноски)</w:t>
      </w:r>
      <w:r>
        <w:rPr>
          <w:u w:val="single"/>
        </w:rPr>
        <w:t>:</w:t>
      </w:r>
    </w:p>
    <w:tbl>
      <w:tblPr>
        <w:tblW w:w="0" w:type="auto"/>
        <w:tblLayout w:type="fixed"/>
        <w:tblLook w:val="0000" w:firstRow="0" w:lastRow="0" w:firstColumn="0" w:lastColumn="0" w:noHBand="0" w:noVBand="0"/>
      </w:tblPr>
      <w:tblGrid>
        <w:gridCol w:w="1417"/>
        <w:gridCol w:w="7854"/>
      </w:tblGrid>
      <w:tr w:rsidR="00330CCB">
        <w:tc>
          <w:tcPr>
            <w:tcW w:w="1417" w:type="dxa"/>
          </w:tcPr>
          <w:p w:rsidR="00330CCB" w:rsidRDefault="00330CCB">
            <w:pPr>
              <w:snapToGrid w:val="0"/>
              <w:rPr>
                <w:i/>
              </w:rPr>
            </w:pPr>
            <w:r>
              <w:rPr>
                <w:i/>
              </w:rPr>
              <w:t>Первичная</w:t>
            </w:r>
          </w:p>
        </w:tc>
        <w:tc>
          <w:tcPr>
            <w:tcW w:w="7854" w:type="dxa"/>
            <w:tcBorders>
              <w:left w:val="single" w:sz="4" w:space="0" w:color="000000"/>
            </w:tcBorders>
          </w:tcPr>
          <w:p w:rsidR="00330CCB" w:rsidRDefault="00330CCB">
            <w:pPr>
              <w:snapToGrid w:val="0"/>
              <w:rPr>
                <w:color w:val="000000"/>
                <w:spacing w:val="3"/>
              </w:rPr>
            </w:pPr>
            <w:r>
              <w:rPr>
                <w:color w:val="000000"/>
                <w:spacing w:val="-2"/>
              </w:rPr>
              <w:t>(Соловьев Э. Я. Коммерческая тайна и ее защита. М.: Ось-89, 2002 . С. 85</w:t>
            </w:r>
            <w:r>
              <w:rPr>
                <w:color w:val="000000"/>
                <w:spacing w:val="3"/>
              </w:rPr>
              <w:t>)</w:t>
            </w:r>
          </w:p>
        </w:tc>
      </w:tr>
      <w:tr w:rsidR="00330CCB">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rPr>
                <w:spacing w:val="3"/>
              </w:rPr>
            </w:pPr>
            <w:r>
              <w:t>(</w:t>
            </w:r>
            <w:r>
              <w:rPr>
                <w:color w:val="000000"/>
                <w:spacing w:val="-2"/>
              </w:rPr>
              <w:t>(Соловьев Э. Я. Коммерческая тайна и ее защита.</w:t>
            </w:r>
            <w:r>
              <w:rPr>
                <w:spacing w:val="-8"/>
              </w:rPr>
              <w:t xml:space="preserve"> С. 62</w:t>
            </w:r>
            <w:r>
              <w:rPr>
                <w:spacing w:val="3"/>
              </w:rPr>
              <w:t>)</w:t>
            </w:r>
          </w:p>
        </w:tc>
      </w:tr>
    </w:tbl>
    <w:p w:rsidR="00330CCB" w:rsidRDefault="00330CCB">
      <w:pPr>
        <w:spacing w:line="240" w:lineRule="auto"/>
      </w:pPr>
    </w:p>
    <w:tbl>
      <w:tblPr>
        <w:tblW w:w="0" w:type="auto"/>
        <w:tblLayout w:type="fixed"/>
        <w:tblLook w:val="0000" w:firstRow="0" w:lastRow="0" w:firstColumn="0" w:lastColumn="0" w:noHBand="0" w:noVBand="0"/>
      </w:tblPr>
      <w:tblGrid>
        <w:gridCol w:w="1417"/>
        <w:gridCol w:w="7854"/>
      </w:tblGrid>
      <w:tr w:rsidR="00330CCB">
        <w:trPr>
          <w:trHeight w:val="1052"/>
        </w:trPr>
        <w:tc>
          <w:tcPr>
            <w:tcW w:w="1417" w:type="dxa"/>
          </w:tcPr>
          <w:p w:rsidR="00330CCB" w:rsidRDefault="00330CCB">
            <w:pPr>
              <w:snapToGrid w:val="0"/>
              <w:rPr>
                <w:i/>
              </w:rPr>
            </w:pPr>
            <w:r>
              <w:rPr>
                <w:i/>
              </w:rPr>
              <w:t>Первичная</w:t>
            </w:r>
          </w:p>
        </w:tc>
        <w:tc>
          <w:tcPr>
            <w:tcW w:w="7854" w:type="dxa"/>
            <w:tcBorders>
              <w:left w:val="single" w:sz="4" w:space="0" w:color="000000"/>
            </w:tcBorders>
          </w:tcPr>
          <w:p w:rsidR="00330CCB" w:rsidRDefault="00330CCB">
            <w:pPr>
              <w:snapToGrid w:val="0"/>
              <w:spacing w:line="240" w:lineRule="auto"/>
            </w:pPr>
            <w:r>
              <w:t>(Кочубей М. А. Безопасность в сфере таможенной деятельности (уголовно-правовой и криминологический аспект). М.: ЮНИТИ-ДАНА : Закон и право, 2005. С.200)</w:t>
            </w:r>
          </w:p>
        </w:tc>
      </w:tr>
      <w:tr w:rsidR="00330CCB">
        <w:trPr>
          <w:trHeight w:val="723"/>
        </w:trPr>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spacing w:line="240" w:lineRule="auto"/>
            </w:pPr>
            <w:r>
              <w:t xml:space="preserve">(Кочубей М. А. Безопасность в сфере таможенной деятельности (уголовно-правовой и криминологический аспект). С. 126) </w:t>
            </w:r>
          </w:p>
        </w:tc>
      </w:tr>
    </w:tbl>
    <w:p w:rsidR="00330CCB" w:rsidRDefault="00330CCB">
      <w:pPr>
        <w:spacing w:line="240" w:lineRule="auto"/>
      </w:pPr>
    </w:p>
    <w:tbl>
      <w:tblPr>
        <w:tblW w:w="0" w:type="auto"/>
        <w:tblLayout w:type="fixed"/>
        <w:tblLook w:val="0000" w:firstRow="0" w:lastRow="0" w:firstColumn="0" w:lastColumn="0" w:noHBand="0" w:noVBand="0"/>
      </w:tblPr>
      <w:tblGrid>
        <w:gridCol w:w="1417"/>
        <w:gridCol w:w="7854"/>
      </w:tblGrid>
      <w:tr w:rsidR="00330CCB">
        <w:tc>
          <w:tcPr>
            <w:tcW w:w="1417" w:type="dxa"/>
          </w:tcPr>
          <w:p w:rsidR="00330CCB" w:rsidRDefault="00330CCB">
            <w:pPr>
              <w:snapToGrid w:val="0"/>
              <w:rPr>
                <w:i/>
              </w:rPr>
            </w:pPr>
            <w:r>
              <w:rPr>
                <w:i/>
              </w:rPr>
              <w:t>Первичная</w:t>
            </w:r>
          </w:p>
        </w:tc>
        <w:tc>
          <w:tcPr>
            <w:tcW w:w="7854" w:type="dxa"/>
            <w:tcBorders>
              <w:left w:val="single" w:sz="4" w:space="0" w:color="000000"/>
            </w:tcBorders>
          </w:tcPr>
          <w:p w:rsidR="00330CCB" w:rsidRDefault="00330CCB">
            <w:pPr>
              <w:snapToGrid w:val="0"/>
              <w:spacing w:line="240" w:lineRule="auto"/>
            </w:pPr>
            <w:r>
              <w:t xml:space="preserve">(Местное самоуправление : российская практика и зарубежный опыт : учебное пособие. Изд. 3-е, перераб. и доп. — Ростов н/Д ; М.: МарТ, 2007. С. 67.) </w:t>
            </w:r>
          </w:p>
        </w:tc>
      </w:tr>
      <w:tr w:rsidR="00330CCB">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pPr>
            <w:r>
              <w:t>((Местное самоуправление : российская практика … С. 53–54)</w:t>
            </w:r>
          </w:p>
        </w:tc>
      </w:tr>
    </w:tbl>
    <w:p w:rsidR="00BA436C" w:rsidRDefault="00BA436C">
      <w:pPr>
        <w:pStyle w:val="31"/>
      </w:pPr>
    </w:p>
    <w:p w:rsidR="00BA436C" w:rsidRDefault="00BA436C">
      <w:pPr>
        <w:pStyle w:val="31"/>
      </w:pPr>
    </w:p>
    <w:p w:rsidR="00330CCB" w:rsidRDefault="00330CCB">
      <w:pPr>
        <w:pStyle w:val="9"/>
      </w:pPr>
      <w:r>
        <w:t>2. Постраничные библиографические ссылки (сноски):</w:t>
      </w:r>
    </w:p>
    <w:p w:rsidR="00330CCB" w:rsidRDefault="00330CCB">
      <w:pPr>
        <w:pStyle w:val="31"/>
        <w:ind w:left="720" w:firstLine="0"/>
        <w:rPr>
          <w:u w:val="single"/>
        </w:rPr>
      </w:pPr>
      <w:r>
        <w:t xml:space="preserve">1) </w:t>
      </w:r>
      <w:r w:rsidRPr="00BA436C">
        <w:rPr>
          <w:i/>
          <w:u w:val="single"/>
        </w:rPr>
        <w:t>Единовременные постраничные ссылки (сноски)</w:t>
      </w:r>
      <w:r>
        <w:rPr>
          <w:u w:val="single"/>
        </w:rPr>
        <w:t>:</w:t>
      </w:r>
    </w:p>
    <w:p w:rsidR="00330CCB" w:rsidRDefault="00330CCB">
      <w:pPr>
        <w:pStyle w:val="31"/>
        <w:rPr>
          <w:sz w:val="24"/>
        </w:rPr>
      </w:pPr>
      <w:r>
        <w:rPr>
          <w:sz w:val="24"/>
          <w:vertAlign w:val="superscript"/>
        </w:rPr>
        <w:t>1</w:t>
      </w:r>
      <w:r>
        <w:t xml:space="preserve"> </w:t>
      </w:r>
      <w:r>
        <w:rPr>
          <w:sz w:val="24"/>
        </w:rPr>
        <w:t>Боднарский Б. С. Письма Б. С. Боднарского Д. Д. Шамраю, 1950-е гг. // ОР РНБ. Ф. 1105 (Д. Д. Шамрай). Ед. хр. 258. Л. 1–27.</w:t>
      </w:r>
    </w:p>
    <w:p w:rsidR="00330CCB" w:rsidRDefault="00330CCB">
      <w:pPr>
        <w:pStyle w:val="31"/>
        <w:rPr>
          <w:sz w:val="24"/>
        </w:rPr>
      </w:pPr>
      <w:r>
        <w:rPr>
          <w:sz w:val="24"/>
          <w:vertAlign w:val="superscript"/>
        </w:rPr>
        <w:t>25</w:t>
      </w:r>
      <w:r>
        <w:rPr>
          <w:sz w:val="24"/>
        </w:rPr>
        <w:t>Авакьян С. А. Конституционное право России: учебный курс: в 2 томах / С. А. Авакьян . 2-е изд., перераб. и доп. М.: Юристъ, 2007. Т.1. С.536.</w:t>
      </w:r>
    </w:p>
    <w:p w:rsidR="00330CCB" w:rsidRDefault="00330CCB">
      <w:pPr>
        <w:pStyle w:val="31"/>
        <w:ind w:left="720" w:firstLine="0"/>
        <w:rPr>
          <w:u w:val="single"/>
        </w:rPr>
      </w:pPr>
      <w:r>
        <w:t xml:space="preserve">2) </w:t>
      </w:r>
      <w:r w:rsidRPr="00BA436C">
        <w:rPr>
          <w:i/>
          <w:u w:val="single"/>
        </w:rPr>
        <w:t>Повторные постраничные ссылки (сноски)</w:t>
      </w:r>
      <w:r>
        <w:rPr>
          <w:u w:val="single"/>
        </w:rPr>
        <w:t>:</w:t>
      </w:r>
    </w:p>
    <w:tbl>
      <w:tblPr>
        <w:tblW w:w="0" w:type="auto"/>
        <w:tblLayout w:type="fixed"/>
        <w:tblLook w:val="0000" w:firstRow="0" w:lastRow="0" w:firstColumn="0" w:lastColumn="0" w:noHBand="0" w:noVBand="0"/>
      </w:tblPr>
      <w:tblGrid>
        <w:gridCol w:w="1417"/>
        <w:gridCol w:w="7854"/>
      </w:tblGrid>
      <w:tr w:rsidR="00330CCB">
        <w:trPr>
          <w:trHeight w:val="1230"/>
        </w:trPr>
        <w:tc>
          <w:tcPr>
            <w:tcW w:w="1417" w:type="dxa"/>
          </w:tcPr>
          <w:p w:rsidR="00330CCB" w:rsidRDefault="00330CCB">
            <w:pPr>
              <w:snapToGrid w:val="0"/>
              <w:rPr>
                <w:i/>
              </w:rPr>
            </w:pPr>
            <w:r>
              <w:rPr>
                <w:i/>
              </w:rPr>
              <w:t>Первичная</w:t>
            </w:r>
          </w:p>
        </w:tc>
        <w:tc>
          <w:tcPr>
            <w:tcW w:w="7854" w:type="dxa"/>
            <w:tcBorders>
              <w:left w:val="single" w:sz="4" w:space="0" w:color="000000"/>
            </w:tcBorders>
          </w:tcPr>
          <w:p w:rsidR="00330CCB" w:rsidRDefault="00330CCB">
            <w:pPr>
              <w:snapToGrid w:val="0"/>
              <w:spacing w:line="240" w:lineRule="auto"/>
            </w:pPr>
            <w:r>
              <w:rPr>
                <w:vertAlign w:val="superscript"/>
              </w:rPr>
              <w:t>57</w:t>
            </w:r>
            <w:r>
              <w:t xml:space="preserve"> Таможенный контроль: принципы и формы: основные положения, относящиеся к таможенному контролю; формы и порядок проведения таможенного контроля; таможенный контроль отдельных товаров / сост. Н.Т. Краснолуцкая . М.: Благовест-В, 2006 . С. 38. </w:t>
            </w:r>
          </w:p>
        </w:tc>
      </w:tr>
      <w:tr w:rsidR="00330CCB">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pPr>
            <w:r>
              <w:rPr>
                <w:vertAlign w:val="superscript"/>
              </w:rPr>
              <w:t xml:space="preserve">   62</w:t>
            </w:r>
            <w:r>
              <w:t xml:space="preserve"> Таможенный контроль… С. 70.</w:t>
            </w:r>
          </w:p>
        </w:tc>
      </w:tr>
    </w:tbl>
    <w:p w:rsidR="00330CCB" w:rsidRDefault="00330CCB">
      <w:pPr>
        <w:pStyle w:val="31"/>
        <w:spacing w:line="240" w:lineRule="auto"/>
      </w:pPr>
    </w:p>
    <w:tbl>
      <w:tblPr>
        <w:tblW w:w="0" w:type="auto"/>
        <w:tblLayout w:type="fixed"/>
        <w:tblLook w:val="0000" w:firstRow="0" w:lastRow="0" w:firstColumn="0" w:lastColumn="0" w:noHBand="0" w:noVBand="0"/>
      </w:tblPr>
      <w:tblGrid>
        <w:gridCol w:w="1417"/>
        <w:gridCol w:w="7854"/>
      </w:tblGrid>
      <w:tr w:rsidR="00330CCB">
        <w:tc>
          <w:tcPr>
            <w:tcW w:w="1417" w:type="dxa"/>
          </w:tcPr>
          <w:p w:rsidR="00330CCB" w:rsidRDefault="00330CCB">
            <w:pPr>
              <w:snapToGrid w:val="0"/>
              <w:rPr>
                <w:i/>
              </w:rPr>
            </w:pPr>
            <w:r>
              <w:rPr>
                <w:i/>
              </w:rPr>
              <w:t>Первичная</w:t>
            </w:r>
          </w:p>
        </w:tc>
        <w:tc>
          <w:tcPr>
            <w:tcW w:w="7854" w:type="dxa"/>
            <w:tcBorders>
              <w:left w:val="single" w:sz="4" w:space="0" w:color="000000"/>
            </w:tcBorders>
          </w:tcPr>
          <w:p w:rsidR="00330CCB" w:rsidRDefault="00330CCB">
            <w:pPr>
              <w:snapToGrid w:val="0"/>
            </w:pPr>
            <w:r>
              <w:rPr>
                <w:vertAlign w:val="superscript"/>
              </w:rPr>
              <w:t xml:space="preserve">2 </w:t>
            </w:r>
            <w:r>
              <w:t>Победоносцев К. П. Курс гражданского права / К. П. Победоносцев . М.: Статут, Ч.1 : Вотчинные права. 2004. С.28.</w:t>
            </w:r>
          </w:p>
        </w:tc>
      </w:tr>
      <w:tr w:rsidR="00330CCB">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pPr>
            <w:r>
              <w:rPr>
                <w:vertAlign w:val="superscript"/>
              </w:rPr>
              <w:t xml:space="preserve">6 </w:t>
            </w:r>
            <w:r>
              <w:t>Победоносцев К. П. Курс гражданского права. С. 701.</w:t>
            </w:r>
          </w:p>
        </w:tc>
      </w:tr>
    </w:tbl>
    <w:p w:rsidR="00330CCB" w:rsidRDefault="00330CCB">
      <w:pPr>
        <w:pStyle w:val="31"/>
        <w:spacing w:line="240" w:lineRule="auto"/>
      </w:pPr>
    </w:p>
    <w:tbl>
      <w:tblPr>
        <w:tblW w:w="0" w:type="auto"/>
        <w:tblLayout w:type="fixed"/>
        <w:tblLook w:val="0000" w:firstRow="0" w:lastRow="0" w:firstColumn="0" w:lastColumn="0" w:noHBand="0" w:noVBand="0"/>
      </w:tblPr>
      <w:tblGrid>
        <w:gridCol w:w="1417"/>
        <w:gridCol w:w="7854"/>
      </w:tblGrid>
      <w:tr w:rsidR="00330CCB">
        <w:tc>
          <w:tcPr>
            <w:tcW w:w="1417" w:type="dxa"/>
          </w:tcPr>
          <w:p w:rsidR="00330CCB" w:rsidRDefault="00330CCB">
            <w:pPr>
              <w:snapToGrid w:val="0"/>
              <w:rPr>
                <w:i/>
              </w:rPr>
            </w:pPr>
            <w:r>
              <w:rPr>
                <w:i/>
              </w:rPr>
              <w:t>Первичная</w:t>
            </w:r>
          </w:p>
        </w:tc>
        <w:tc>
          <w:tcPr>
            <w:tcW w:w="7854" w:type="dxa"/>
            <w:tcBorders>
              <w:left w:val="single" w:sz="4" w:space="0" w:color="000000"/>
            </w:tcBorders>
          </w:tcPr>
          <w:p w:rsidR="00330CCB" w:rsidRDefault="00330CCB">
            <w:pPr>
              <w:snapToGrid w:val="0"/>
            </w:pPr>
            <w:r>
              <w:rPr>
                <w:vertAlign w:val="superscript"/>
              </w:rPr>
              <w:t>34</w:t>
            </w:r>
            <w:r>
              <w:t xml:space="preserve"> Лебедев В.А., Киреев В.В. Суверенная демократия или суверенитет демократии // Конституционное и муниципальное право. 2007. № 5. С. 13.</w:t>
            </w:r>
          </w:p>
        </w:tc>
      </w:tr>
      <w:tr w:rsidR="00330CCB">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pPr>
            <w:r>
              <w:rPr>
                <w:vertAlign w:val="superscript"/>
              </w:rPr>
              <w:t>35</w:t>
            </w:r>
            <w:r>
              <w:t xml:space="preserve"> Лебедев В.А., Киреев В.В. Суверенная демократия или суверенитет демократии // Там же. С.15.</w:t>
            </w:r>
          </w:p>
        </w:tc>
      </w:tr>
    </w:tbl>
    <w:p w:rsidR="00330CCB" w:rsidRDefault="00330CCB">
      <w:pPr>
        <w:pStyle w:val="31"/>
        <w:ind w:left="720" w:firstLine="0"/>
        <w:rPr>
          <w:u w:val="single"/>
        </w:rPr>
      </w:pPr>
      <w:r>
        <w:t xml:space="preserve">3) </w:t>
      </w:r>
      <w:r w:rsidRPr="00BA436C">
        <w:rPr>
          <w:i/>
          <w:u w:val="single"/>
        </w:rPr>
        <w:t>Комплексные постраничные ссылки (сноски)</w:t>
      </w:r>
      <w:r>
        <w:rPr>
          <w:u w:val="single"/>
        </w:rPr>
        <w:t>:</w:t>
      </w:r>
    </w:p>
    <w:p w:rsidR="00330CCB" w:rsidRDefault="00330CCB">
      <w:pPr>
        <w:spacing w:line="240" w:lineRule="auto"/>
      </w:pPr>
      <w:r>
        <w:t>* Лихачев Д. С. Образ города // Историческое краеведение в СССР : вопр. теории и практики : сб. науч. ст. Киев, 1991. С. 183–188 ; Его же. Окно в Европу – врата в Россию // Всемир. слово. 1992. № 2. С. 22–23.</w:t>
      </w:r>
    </w:p>
    <w:p w:rsidR="00330CCB" w:rsidRDefault="00330CCB"/>
    <w:p w:rsidR="00330CCB" w:rsidRDefault="00330CCB">
      <w:pPr>
        <w:pStyle w:val="9"/>
      </w:pPr>
      <w:r>
        <w:t>3. Затекстовые библиографические ссылки (сноски):</w:t>
      </w:r>
    </w:p>
    <w:p w:rsidR="00330CCB" w:rsidRDefault="00330CCB">
      <w:pPr>
        <w:pStyle w:val="31"/>
        <w:ind w:left="720" w:firstLine="0"/>
        <w:rPr>
          <w:u w:val="single"/>
        </w:rPr>
      </w:pPr>
      <w:r>
        <w:t xml:space="preserve">1) </w:t>
      </w:r>
      <w:r w:rsidRPr="00BA436C">
        <w:rPr>
          <w:i/>
          <w:u w:val="single"/>
        </w:rPr>
        <w:t>Единовременные затекстовые ссылки (сноски)</w:t>
      </w:r>
      <w:r>
        <w:rPr>
          <w:u w:val="single"/>
        </w:rPr>
        <w:t>:</w:t>
      </w:r>
    </w:p>
    <w:p w:rsidR="00330CCB" w:rsidRPr="00583EE5" w:rsidRDefault="00330CCB">
      <w:pPr>
        <w:pStyle w:val="31"/>
        <w:rPr>
          <w:rStyle w:val="a4"/>
          <w:color w:val="auto"/>
          <w:sz w:val="24"/>
          <w:u w:val="none"/>
        </w:rPr>
      </w:pPr>
      <w:r>
        <w:rPr>
          <w:sz w:val="24"/>
        </w:rPr>
        <w:t xml:space="preserve">2. Хвостов, В.М. Общая теория права. Элементарный очерк. По изданию 1911 г. // </w:t>
      </w:r>
      <w:r w:rsidRPr="00AA70C2">
        <w:t>http://www.allpravo.ru/library/doc108p/instrum3690/</w:t>
      </w:r>
      <w:r w:rsidRPr="00583EE5">
        <w:rPr>
          <w:rStyle w:val="a4"/>
          <w:color w:val="auto"/>
          <w:sz w:val="24"/>
          <w:u w:val="none"/>
        </w:rPr>
        <w:t xml:space="preserve"> (дата обращения 23.09.09)</w:t>
      </w:r>
    </w:p>
    <w:p w:rsidR="00330CCB" w:rsidRDefault="00330CCB">
      <w:pPr>
        <w:pStyle w:val="31"/>
        <w:rPr>
          <w:sz w:val="24"/>
        </w:rPr>
      </w:pPr>
      <w:r>
        <w:rPr>
          <w:rStyle w:val="a6"/>
          <w:sz w:val="24"/>
        </w:rPr>
        <w:t xml:space="preserve">15 </w:t>
      </w:r>
      <w:r>
        <w:rPr>
          <w:sz w:val="24"/>
        </w:rPr>
        <w:t xml:space="preserve">Шершеневич Г.Ф. Учебник русского гражданского права / Г. Ф. Шершеневич. М.: Статут, 2005. Т.2. С.300. </w:t>
      </w:r>
    </w:p>
    <w:p w:rsidR="00330CCB" w:rsidRDefault="00330CCB">
      <w:pPr>
        <w:pStyle w:val="31"/>
        <w:ind w:left="720" w:firstLine="0"/>
        <w:rPr>
          <w:u w:val="single"/>
        </w:rPr>
      </w:pPr>
      <w:r>
        <w:t xml:space="preserve">2) </w:t>
      </w:r>
      <w:r w:rsidRPr="00BA436C">
        <w:rPr>
          <w:i/>
          <w:u w:val="single"/>
        </w:rPr>
        <w:t>Повторные затекстовые ссылки (сноски)</w:t>
      </w:r>
      <w:r>
        <w:rPr>
          <w:u w:val="single"/>
        </w:rPr>
        <w:t>:</w:t>
      </w:r>
    </w:p>
    <w:tbl>
      <w:tblPr>
        <w:tblW w:w="0" w:type="auto"/>
        <w:tblLayout w:type="fixed"/>
        <w:tblLook w:val="0000" w:firstRow="0" w:lastRow="0" w:firstColumn="0" w:lastColumn="0" w:noHBand="0" w:noVBand="0"/>
      </w:tblPr>
      <w:tblGrid>
        <w:gridCol w:w="1417"/>
        <w:gridCol w:w="7854"/>
      </w:tblGrid>
      <w:tr w:rsidR="00330CCB">
        <w:trPr>
          <w:trHeight w:val="624"/>
        </w:trPr>
        <w:tc>
          <w:tcPr>
            <w:tcW w:w="1417" w:type="dxa"/>
          </w:tcPr>
          <w:p w:rsidR="00330CCB" w:rsidRDefault="00330CCB">
            <w:pPr>
              <w:snapToGrid w:val="0"/>
              <w:rPr>
                <w:i/>
              </w:rPr>
            </w:pPr>
            <w:r>
              <w:rPr>
                <w:i/>
              </w:rPr>
              <w:t>Первичная</w:t>
            </w:r>
          </w:p>
        </w:tc>
        <w:tc>
          <w:tcPr>
            <w:tcW w:w="7854" w:type="dxa"/>
            <w:tcBorders>
              <w:left w:val="single" w:sz="4" w:space="0" w:color="000000"/>
            </w:tcBorders>
          </w:tcPr>
          <w:p w:rsidR="00330CCB" w:rsidRDefault="00330CCB">
            <w:pPr>
              <w:snapToGrid w:val="0"/>
              <w:spacing w:line="240" w:lineRule="auto"/>
            </w:pPr>
            <w:r>
              <w:t xml:space="preserve">57. Борисов Е.А. Аппеляция в гражданском и арбитражном процессах. М.: Городец, 1997. С. 5-19. </w:t>
            </w:r>
          </w:p>
        </w:tc>
      </w:tr>
      <w:tr w:rsidR="00330CCB">
        <w:trPr>
          <w:trHeight w:val="605"/>
        </w:trPr>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spacing w:line="240" w:lineRule="auto"/>
            </w:pPr>
            <w:r>
              <w:rPr>
                <w:vertAlign w:val="superscript"/>
              </w:rPr>
              <w:t xml:space="preserve">   </w:t>
            </w:r>
            <w:r>
              <w:t>62. Борисов Е.А. Аппеляция в гражданском и арбитражном процессах. С. 64.</w:t>
            </w:r>
          </w:p>
        </w:tc>
      </w:tr>
    </w:tbl>
    <w:p w:rsidR="00330CCB" w:rsidRDefault="00330CCB">
      <w:pPr>
        <w:pStyle w:val="31"/>
        <w:spacing w:line="240" w:lineRule="auto"/>
      </w:pPr>
    </w:p>
    <w:tbl>
      <w:tblPr>
        <w:tblW w:w="0" w:type="auto"/>
        <w:tblLayout w:type="fixed"/>
        <w:tblLook w:val="0000" w:firstRow="0" w:lastRow="0" w:firstColumn="0" w:lastColumn="0" w:noHBand="0" w:noVBand="0"/>
      </w:tblPr>
      <w:tblGrid>
        <w:gridCol w:w="1417"/>
        <w:gridCol w:w="7854"/>
      </w:tblGrid>
      <w:tr w:rsidR="00330CCB">
        <w:trPr>
          <w:trHeight w:val="677"/>
        </w:trPr>
        <w:tc>
          <w:tcPr>
            <w:tcW w:w="1417" w:type="dxa"/>
          </w:tcPr>
          <w:p w:rsidR="00330CCB" w:rsidRDefault="00330CCB">
            <w:pPr>
              <w:snapToGrid w:val="0"/>
              <w:rPr>
                <w:i/>
              </w:rPr>
            </w:pPr>
            <w:r>
              <w:rPr>
                <w:i/>
              </w:rPr>
              <w:t>Первичная</w:t>
            </w:r>
          </w:p>
        </w:tc>
        <w:tc>
          <w:tcPr>
            <w:tcW w:w="7854" w:type="dxa"/>
            <w:tcBorders>
              <w:left w:val="single" w:sz="4" w:space="0" w:color="000000"/>
            </w:tcBorders>
          </w:tcPr>
          <w:p w:rsidR="00330CCB" w:rsidRDefault="00330CCB">
            <w:pPr>
              <w:snapToGrid w:val="0"/>
              <w:spacing w:line="240" w:lineRule="auto"/>
            </w:pPr>
            <w:r>
              <w:rPr>
                <w:vertAlign w:val="superscript"/>
              </w:rPr>
              <w:t>95</w:t>
            </w:r>
            <w:r>
              <w:t xml:space="preserve"> Таганцев Н.С. Русское уголовное право. Часть Общая: Лекции: В 2т. М.: Наука, 1994. Т. 1. С. 90.</w:t>
            </w:r>
          </w:p>
        </w:tc>
      </w:tr>
      <w:tr w:rsidR="00330CCB">
        <w:trPr>
          <w:trHeight w:val="365"/>
        </w:trPr>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pPr>
            <w:r>
              <w:rPr>
                <w:vertAlign w:val="superscript"/>
              </w:rPr>
              <w:t>108</w:t>
            </w:r>
            <w:r>
              <w:t xml:space="preserve"> Таганцев Н.С. Русское уголовное право. Т. 1. С. 145.</w:t>
            </w:r>
          </w:p>
        </w:tc>
      </w:tr>
    </w:tbl>
    <w:p w:rsidR="00330CCB" w:rsidRDefault="00330CCB">
      <w:pPr>
        <w:spacing w:line="240" w:lineRule="auto"/>
      </w:pPr>
    </w:p>
    <w:tbl>
      <w:tblPr>
        <w:tblW w:w="0" w:type="auto"/>
        <w:tblLayout w:type="fixed"/>
        <w:tblLook w:val="0000" w:firstRow="0" w:lastRow="0" w:firstColumn="0" w:lastColumn="0" w:noHBand="0" w:noVBand="0"/>
      </w:tblPr>
      <w:tblGrid>
        <w:gridCol w:w="1417"/>
        <w:gridCol w:w="7854"/>
      </w:tblGrid>
      <w:tr w:rsidR="00330CCB">
        <w:tc>
          <w:tcPr>
            <w:tcW w:w="1417" w:type="dxa"/>
          </w:tcPr>
          <w:p w:rsidR="00330CCB" w:rsidRDefault="00330CCB">
            <w:pPr>
              <w:snapToGrid w:val="0"/>
              <w:rPr>
                <w:i/>
              </w:rPr>
            </w:pPr>
            <w:r>
              <w:rPr>
                <w:i/>
              </w:rPr>
              <w:t>Первичная</w:t>
            </w:r>
          </w:p>
        </w:tc>
        <w:tc>
          <w:tcPr>
            <w:tcW w:w="7854" w:type="dxa"/>
            <w:tcBorders>
              <w:left w:val="single" w:sz="4" w:space="0" w:color="000000"/>
            </w:tcBorders>
          </w:tcPr>
          <w:p w:rsidR="00330CCB" w:rsidRDefault="00330CCB">
            <w:pPr>
              <w:snapToGrid w:val="0"/>
            </w:pPr>
            <w:r>
              <w:rPr>
                <w:vertAlign w:val="superscript"/>
              </w:rPr>
              <w:t>97</w:t>
            </w:r>
            <w:r>
              <w:t xml:space="preserve"> Грицаенко П.П. Судебная медицина: Учебно-методический комплекс. Екатеринбург: Изд-во УрГЮА, 1998. С. 20.</w:t>
            </w:r>
          </w:p>
        </w:tc>
      </w:tr>
      <w:tr w:rsidR="00330CCB">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pPr>
            <w:r>
              <w:rPr>
                <w:vertAlign w:val="superscript"/>
              </w:rPr>
              <w:t>112</w:t>
            </w:r>
            <w:r>
              <w:t xml:space="preserve"> Грицаенко П.П. Указ соч. С.91.</w:t>
            </w:r>
          </w:p>
        </w:tc>
      </w:tr>
    </w:tbl>
    <w:p w:rsidR="00330CCB" w:rsidRDefault="00330CCB">
      <w:pPr>
        <w:spacing w:line="240" w:lineRule="auto"/>
      </w:pPr>
    </w:p>
    <w:tbl>
      <w:tblPr>
        <w:tblW w:w="0" w:type="auto"/>
        <w:tblLayout w:type="fixed"/>
        <w:tblLook w:val="0000" w:firstRow="0" w:lastRow="0" w:firstColumn="0" w:lastColumn="0" w:noHBand="0" w:noVBand="0"/>
      </w:tblPr>
      <w:tblGrid>
        <w:gridCol w:w="1417"/>
        <w:gridCol w:w="7854"/>
      </w:tblGrid>
      <w:tr w:rsidR="00330CCB">
        <w:trPr>
          <w:trHeight w:val="1032"/>
        </w:trPr>
        <w:tc>
          <w:tcPr>
            <w:tcW w:w="1417" w:type="dxa"/>
          </w:tcPr>
          <w:p w:rsidR="00330CCB" w:rsidRDefault="00330CCB">
            <w:pPr>
              <w:snapToGrid w:val="0"/>
              <w:rPr>
                <w:i/>
              </w:rPr>
            </w:pPr>
            <w:r>
              <w:rPr>
                <w:i/>
              </w:rPr>
              <w:t>Первичная</w:t>
            </w:r>
          </w:p>
        </w:tc>
        <w:tc>
          <w:tcPr>
            <w:tcW w:w="7854" w:type="dxa"/>
            <w:tcBorders>
              <w:left w:val="single" w:sz="4" w:space="0" w:color="000000"/>
            </w:tcBorders>
          </w:tcPr>
          <w:p w:rsidR="00330CCB" w:rsidRDefault="00330CCB">
            <w:pPr>
              <w:snapToGrid w:val="0"/>
              <w:spacing w:line="240" w:lineRule="auto"/>
              <w:rPr>
                <w:color w:val="000000"/>
              </w:rPr>
            </w:pPr>
            <w:r>
              <w:rPr>
                <w:vertAlign w:val="superscript"/>
              </w:rPr>
              <w:t xml:space="preserve">29 </w:t>
            </w:r>
            <w:r>
              <w:t>Аристотель. Афинская полития. Государственное устройство афинян / пер., примеч. и послесл. С. И. Радцига. 3-е изд., испр. М. : Флинта : МСПИ, 2007. С. 25.</w:t>
            </w:r>
            <w:r>
              <w:rPr>
                <w:color w:val="000000"/>
              </w:rPr>
              <w:t xml:space="preserve"> </w:t>
            </w:r>
          </w:p>
        </w:tc>
      </w:tr>
      <w:tr w:rsidR="00330CCB">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rPr>
                <w:color w:val="000000"/>
              </w:rPr>
            </w:pPr>
            <w:r>
              <w:rPr>
                <w:color w:val="000000"/>
                <w:vertAlign w:val="superscript"/>
              </w:rPr>
              <w:t>30</w:t>
            </w:r>
            <w:r>
              <w:rPr>
                <w:color w:val="000000"/>
              </w:rPr>
              <w:t xml:space="preserve"> Там же. С. 42.</w:t>
            </w:r>
          </w:p>
        </w:tc>
      </w:tr>
      <w:tr w:rsidR="00330CCB">
        <w:tc>
          <w:tcPr>
            <w:tcW w:w="1417" w:type="dxa"/>
          </w:tcPr>
          <w:p w:rsidR="00330CCB" w:rsidRDefault="00330CCB">
            <w:pPr>
              <w:snapToGrid w:val="0"/>
              <w:rPr>
                <w:i/>
              </w:rPr>
            </w:pPr>
            <w:r>
              <w:rPr>
                <w:i/>
              </w:rPr>
              <w:t>Повторная</w:t>
            </w:r>
          </w:p>
        </w:tc>
        <w:tc>
          <w:tcPr>
            <w:tcW w:w="7854" w:type="dxa"/>
            <w:tcBorders>
              <w:left w:val="single" w:sz="4" w:space="0" w:color="000000"/>
            </w:tcBorders>
          </w:tcPr>
          <w:p w:rsidR="00330CCB" w:rsidRDefault="00330CCB">
            <w:pPr>
              <w:snapToGrid w:val="0"/>
            </w:pPr>
            <w:r>
              <w:rPr>
                <w:vertAlign w:val="superscript"/>
              </w:rPr>
              <w:t xml:space="preserve">31 </w:t>
            </w:r>
            <w:r>
              <w:t xml:space="preserve"> Там же.</w:t>
            </w:r>
          </w:p>
        </w:tc>
      </w:tr>
    </w:tbl>
    <w:p w:rsidR="00330CCB" w:rsidRDefault="00330CCB">
      <w:pPr>
        <w:spacing w:line="240" w:lineRule="auto"/>
      </w:pPr>
    </w:p>
    <w:p w:rsidR="00330CCB" w:rsidRDefault="00330CCB">
      <w:pPr>
        <w:pStyle w:val="31"/>
        <w:ind w:left="720" w:firstLine="0"/>
        <w:rPr>
          <w:u w:val="single"/>
        </w:rPr>
      </w:pPr>
      <w:r>
        <w:t xml:space="preserve">3) </w:t>
      </w:r>
      <w:r w:rsidRPr="00BA436C">
        <w:rPr>
          <w:i/>
          <w:u w:val="single"/>
        </w:rPr>
        <w:t>Комплексные затекстовые ссылки (сноски)</w:t>
      </w:r>
      <w:r>
        <w:rPr>
          <w:u w:val="single"/>
        </w:rPr>
        <w:t>:</w:t>
      </w:r>
    </w:p>
    <w:p w:rsidR="00330CCB" w:rsidRDefault="00330CCB">
      <w:pPr>
        <w:pStyle w:val="17"/>
        <w:spacing w:line="240" w:lineRule="auto"/>
        <w:rPr>
          <w:rFonts w:ascii="Times New Roman" w:hAnsi="Times New Roman"/>
          <w:sz w:val="24"/>
        </w:rPr>
      </w:pPr>
      <w:r>
        <w:rPr>
          <w:rFonts w:ascii="Times New Roman" w:hAnsi="Times New Roman"/>
          <w:sz w:val="28"/>
        </w:rPr>
        <w:t>а)</w:t>
      </w:r>
      <w:r>
        <w:rPr>
          <w:rFonts w:ascii="Times New Roman" w:hAnsi="Times New Roman"/>
          <w:sz w:val="24"/>
        </w:rPr>
        <w:t xml:space="preserve"> 2. Гражданский кодекс Российской Федерации. Часть четвертая от 18 дек. 2006 г. № 230-ФЗ : принят Гос. Думой Федер. Собр. Рос. Федерации 24 нояб. 2006 г. : одобр. Советом Федерации Федер. Собр. Рос. Федерации 8 дек. 2006 г. : ввод. Федер. законом Рос. Федерации от 18 дек. 2006 г. № 231-ФЗ // Парламент. газ. – 2006. – 21 дек. ; Рос. газ. – 2006. – 22 дек. ; Собр. законодательства Рос. Федерации. – 2006. – № 52, ч. 1, ст. 5496. – С. 14803–14949.</w:t>
      </w:r>
    </w:p>
    <w:p w:rsidR="00330CCB" w:rsidRDefault="00330CCB">
      <w:pPr>
        <w:pStyle w:val="31"/>
        <w:spacing w:line="240" w:lineRule="auto"/>
        <w:ind w:firstLine="0"/>
        <w:rPr>
          <w:sz w:val="24"/>
        </w:rPr>
      </w:pPr>
      <w:r>
        <w:t>б)</w:t>
      </w:r>
      <w:r>
        <w:rPr>
          <w:sz w:val="24"/>
        </w:rPr>
        <w:t xml:space="preserve"> </w:t>
      </w:r>
      <w:r>
        <w:rPr>
          <w:sz w:val="24"/>
          <w:vertAlign w:val="superscript"/>
        </w:rPr>
        <w:t>25</w:t>
      </w:r>
      <w:r>
        <w:rPr>
          <w:sz w:val="24"/>
        </w:rPr>
        <w:t xml:space="preserve"> Ключевский В.О. Состав представительства на Земских соборах Древней Руси (Посвящается Б.Н. Чичерину) // Сочинения. В 9 т. Т.</w:t>
      </w:r>
      <w:r>
        <w:rPr>
          <w:sz w:val="24"/>
          <w:lang w:val="en-US"/>
        </w:rPr>
        <w:t>VIII</w:t>
      </w:r>
      <w:r>
        <w:rPr>
          <w:sz w:val="24"/>
        </w:rPr>
        <w:t>. Статьи / Под ред. В.Л. Янина; Послесл. В.А. Александрова; Коммент. Составили В.А. Александров, В.Г. Зимин. М.: Мысль, 1990. С. 372; Шмидт С.О. У истоков российского абсолютизма. М., 1996. С.218.</w:t>
      </w:r>
    </w:p>
    <w:p w:rsidR="00330CCB" w:rsidRDefault="00330CCB">
      <w:pPr>
        <w:pStyle w:val="31"/>
      </w:pPr>
    </w:p>
    <w:p w:rsidR="00F50B13" w:rsidRDefault="00330CCB">
      <w:pPr>
        <w:pStyle w:val="6"/>
      </w:pPr>
      <w:r>
        <w:t xml:space="preserve">6. Правила оформление списка использованных источников и </w:t>
      </w:r>
    </w:p>
    <w:p w:rsidR="00330CCB" w:rsidRDefault="00330CCB">
      <w:pPr>
        <w:pStyle w:val="6"/>
      </w:pPr>
      <w:r>
        <w:t>литературы</w:t>
      </w:r>
    </w:p>
    <w:p w:rsidR="00330CCB" w:rsidRDefault="001F2675">
      <w:pPr>
        <w:pStyle w:val="31"/>
      </w:pPr>
      <w:r>
        <w:t xml:space="preserve">Список использованных источников и литературы оформляется </w:t>
      </w:r>
      <w:r w:rsidR="00330CCB">
        <w:t xml:space="preserve">в соответствии с </w:t>
      </w:r>
      <w:r w:rsidR="00330CCB">
        <w:rPr>
          <w:color w:val="000000"/>
        </w:rPr>
        <w:t>ГОСТ 7.1-2003</w:t>
      </w:r>
      <w:r w:rsidR="00330CCB">
        <w:t xml:space="preserve">, вступившим в силу с 2004 года. Пример оформления приведен в </w:t>
      </w:r>
      <w:r w:rsidR="00330CCB">
        <w:rPr>
          <w:b/>
        </w:rPr>
        <w:t>Приложении 4</w:t>
      </w:r>
      <w:r w:rsidR="00330CCB">
        <w:t xml:space="preserve">. </w:t>
      </w:r>
      <w:r w:rsidR="00330CCB">
        <w:rPr>
          <w:i/>
          <w:u w:val="single"/>
        </w:rPr>
        <w:t>В число обязательных элементов входят</w:t>
      </w:r>
      <w:r w:rsidR="00330CCB">
        <w:t>:</w:t>
      </w:r>
    </w:p>
    <w:p w:rsidR="00330CCB" w:rsidRDefault="00330CCB">
      <w:pPr>
        <w:pStyle w:val="31"/>
        <w:numPr>
          <w:ilvl w:val="0"/>
          <w:numId w:val="11"/>
        </w:numPr>
      </w:pPr>
      <w:r>
        <w:t xml:space="preserve">для книги (в текстовом или электронном формате): автор(ы), название, место издания, издательство, год выпуска, количество страниц; </w:t>
      </w:r>
    </w:p>
    <w:p w:rsidR="00330CCB" w:rsidRDefault="00330CCB">
      <w:pPr>
        <w:pStyle w:val="31"/>
        <w:numPr>
          <w:ilvl w:val="0"/>
          <w:numId w:val="11"/>
        </w:numPr>
      </w:pPr>
      <w:r>
        <w:t xml:space="preserve">для статьи (в текстовом или электронном формате): автор(ы), название статьи, название журнала, год выпуска, </w:t>
      </w:r>
      <w:r w:rsidR="001A0CEC">
        <w:t xml:space="preserve">номер журнала, </w:t>
      </w:r>
      <w:r>
        <w:t>номера страниц.</w:t>
      </w:r>
    </w:p>
    <w:p w:rsidR="00330CCB" w:rsidRDefault="00330CCB">
      <w:pPr>
        <w:pStyle w:val="31"/>
      </w:pPr>
      <w:r>
        <w:t>Кроме того, необходимо соблюдать следующую строгую последовательность перечисления материалов в списке использованных источников и литературы:</w:t>
      </w:r>
    </w:p>
    <w:p w:rsidR="00330CCB" w:rsidRDefault="00F50B13" w:rsidP="001A0CEC">
      <w:pPr>
        <w:pStyle w:val="31"/>
        <w:numPr>
          <w:ilvl w:val="0"/>
          <w:numId w:val="17"/>
        </w:numPr>
        <w:tabs>
          <w:tab w:val="left" w:pos="720"/>
          <w:tab w:val="left" w:pos="900"/>
        </w:tabs>
        <w:ind w:left="811" w:hanging="357"/>
        <w:rPr>
          <w:color w:val="000000"/>
          <w:spacing w:val="2"/>
        </w:rPr>
      </w:pPr>
      <w:r>
        <w:rPr>
          <w:color w:val="000000"/>
          <w:spacing w:val="2"/>
        </w:rPr>
        <w:t>м</w:t>
      </w:r>
      <w:r w:rsidR="00330CCB">
        <w:rPr>
          <w:color w:val="000000"/>
          <w:spacing w:val="2"/>
        </w:rPr>
        <w:t>еждународные нормативные правовые акты, ратифицированные РФ;</w:t>
      </w:r>
    </w:p>
    <w:p w:rsidR="00330CCB" w:rsidRDefault="00330CCB" w:rsidP="001A0CEC">
      <w:pPr>
        <w:pStyle w:val="31"/>
        <w:numPr>
          <w:ilvl w:val="0"/>
          <w:numId w:val="17"/>
        </w:numPr>
        <w:tabs>
          <w:tab w:val="left" w:pos="720"/>
          <w:tab w:val="left" w:pos="900"/>
        </w:tabs>
        <w:ind w:left="811" w:hanging="357"/>
        <w:rPr>
          <w:color w:val="000000"/>
          <w:spacing w:val="2"/>
        </w:rPr>
      </w:pPr>
      <w:r>
        <w:rPr>
          <w:color w:val="000000"/>
          <w:spacing w:val="4"/>
        </w:rPr>
        <w:t>Конституция Р</w:t>
      </w:r>
      <w:r>
        <w:rPr>
          <w:color w:val="000000"/>
          <w:spacing w:val="2"/>
        </w:rPr>
        <w:t>Ф;</w:t>
      </w:r>
    </w:p>
    <w:p w:rsidR="00330CCB" w:rsidRDefault="00330CCB" w:rsidP="001A0CEC">
      <w:pPr>
        <w:pStyle w:val="31"/>
        <w:numPr>
          <w:ilvl w:val="0"/>
          <w:numId w:val="17"/>
        </w:numPr>
        <w:tabs>
          <w:tab w:val="left" w:pos="720"/>
          <w:tab w:val="left" w:pos="900"/>
        </w:tabs>
        <w:ind w:left="811" w:hanging="357"/>
        <w:rPr>
          <w:color w:val="000000"/>
          <w:spacing w:val="2"/>
        </w:rPr>
      </w:pPr>
      <w:r>
        <w:rPr>
          <w:color w:val="000000"/>
          <w:spacing w:val="2"/>
        </w:rPr>
        <w:t>постановления Конституционного Суда РФ, федеральные конституционные законы, кодифицированные законы, федеральные законы;</w:t>
      </w:r>
    </w:p>
    <w:p w:rsidR="00330CCB" w:rsidRDefault="00330CCB" w:rsidP="001A0CEC">
      <w:pPr>
        <w:pStyle w:val="31"/>
        <w:numPr>
          <w:ilvl w:val="0"/>
          <w:numId w:val="17"/>
        </w:numPr>
        <w:tabs>
          <w:tab w:val="left" w:pos="720"/>
          <w:tab w:val="left" w:pos="900"/>
        </w:tabs>
        <w:ind w:left="811" w:hanging="357"/>
        <w:rPr>
          <w:color w:val="000000"/>
          <w:spacing w:val="2"/>
        </w:rPr>
      </w:pPr>
      <w:r>
        <w:rPr>
          <w:color w:val="000000"/>
          <w:spacing w:val="2"/>
        </w:rPr>
        <w:t xml:space="preserve">указы Президента РФ; </w:t>
      </w:r>
    </w:p>
    <w:p w:rsidR="00330CCB" w:rsidRDefault="00330CCB" w:rsidP="001A0CEC">
      <w:pPr>
        <w:pStyle w:val="31"/>
        <w:numPr>
          <w:ilvl w:val="0"/>
          <w:numId w:val="17"/>
        </w:numPr>
        <w:tabs>
          <w:tab w:val="left" w:pos="720"/>
          <w:tab w:val="left" w:pos="900"/>
        </w:tabs>
        <w:ind w:left="811" w:hanging="357"/>
        <w:rPr>
          <w:color w:val="000000"/>
          <w:spacing w:val="2"/>
        </w:rPr>
      </w:pPr>
      <w:r>
        <w:rPr>
          <w:color w:val="000000"/>
          <w:spacing w:val="2"/>
        </w:rPr>
        <w:t>постановления Правительства РФ;</w:t>
      </w:r>
    </w:p>
    <w:p w:rsidR="00330CCB" w:rsidRDefault="00330CCB" w:rsidP="001A0CEC">
      <w:pPr>
        <w:pStyle w:val="31"/>
        <w:numPr>
          <w:ilvl w:val="0"/>
          <w:numId w:val="17"/>
        </w:numPr>
        <w:tabs>
          <w:tab w:val="left" w:pos="720"/>
          <w:tab w:val="left" w:pos="900"/>
        </w:tabs>
        <w:ind w:left="811" w:hanging="357"/>
        <w:rPr>
          <w:color w:val="000000"/>
          <w:spacing w:val="2"/>
        </w:rPr>
      </w:pPr>
      <w:r>
        <w:rPr>
          <w:color w:val="000000"/>
          <w:spacing w:val="2"/>
        </w:rPr>
        <w:t>нормативные правовые акты федеральных органов исполнительной власти (министерств);</w:t>
      </w:r>
    </w:p>
    <w:p w:rsidR="00330CCB" w:rsidRDefault="00330CCB" w:rsidP="001A0CEC">
      <w:pPr>
        <w:pStyle w:val="31"/>
        <w:numPr>
          <w:ilvl w:val="0"/>
          <w:numId w:val="17"/>
        </w:numPr>
        <w:tabs>
          <w:tab w:val="left" w:pos="720"/>
          <w:tab w:val="left" w:pos="900"/>
        </w:tabs>
        <w:ind w:left="811" w:hanging="357"/>
        <w:rPr>
          <w:color w:val="000000"/>
          <w:spacing w:val="2"/>
        </w:rPr>
      </w:pPr>
      <w:r>
        <w:rPr>
          <w:color w:val="000000"/>
          <w:spacing w:val="2"/>
        </w:rPr>
        <w:t>нормативные правовые акты субъектов РФ (Конституции, Уставы, постановления);</w:t>
      </w:r>
    </w:p>
    <w:p w:rsidR="00330CCB" w:rsidRDefault="00330CCB" w:rsidP="001A0CEC">
      <w:pPr>
        <w:pStyle w:val="31"/>
        <w:numPr>
          <w:ilvl w:val="0"/>
          <w:numId w:val="17"/>
        </w:numPr>
        <w:tabs>
          <w:tab w:val="left" w:pos="720"/>
          <w:tab w:val="left" w:pos="900"/>
        </w:tabs>
        <w:ind w:left="811" w:hanging="357"/>
        <w:rPr>
          <w:color w:val="000000"/>
          <w:spacing w:val="2"/>
        </w:rPr>
      </w:pPr>
      <w:r>
        <w:rPr>
          <w:color w:val="000000"/>
          <w:spacing w:val="2"/>
        </w:rPr>
        <w:t>акты органов местного самоуправления;</w:t>
      </w:r>
    </w:p>
    <w:p w:rsidR="00330CCB" w:rsidRDefault="00330CCB" w:rsidP="001A0CEC">
      <w:pPr>
        <w:pStyle w:val="31"/>
        <w:numPr>
          <w:ilvl w:val="0"/>
          <w:numId w:val="17"/>
        </w:numPr>
        <w:tabs>
          <w:tab w:val="left" w:pos="720"/>
          <w:tab w:val="left" w:pos="900"/>
        </w:tabs>
        <w:ind w:left="811" w:hanging="357"/>
      </w:pPr>
      <w:r>
        <w:t>руководящие постановления Пленума Верховного Суда РФ (СССР), Пленума Высшего Арбитражного Суда РФ;</w:t>
      </w:r>
    </w:p>
    <w:p w:rsidR="00330CCB" w:rsidRDefault="00330CCB" w:rsidP="001A0CEC">
      <w:pPr>
        <w:pStyle w:val="31"/>
        <w:numPr>
          <w:ilvl w:val="0"/>
          <w:numId w:val="17"/>
        </w:numPr>
        <w:tabs>
          <w:tab w:val="left" w:pos="720"/>
          <w:tab w:val="left" w:pos="900"/>
        </w:tabs>
        <w:ind w:left="811" w:hanging="357"/>
        <w:rPr>
          <w:color w:val="000000"/>
          <w:spacing w:val="2"/>
        </w:rPr>
      </w:pPr>
      <w:r>
        <w:t>приговоры, определения, постановления и решения высших судебных органов</w:t>
      </w:r>
      <w:r>
        <w:rPr>
          <w:color w:val="000000"/>
          <w:spacing w:val="2"/>
        </w:rPr>
        <w:t>;</w:t>
      </w:r>
    </w:p>
    <w:p w:rsidR="00330CCB" w:rsidRDefault="00330CCB" w:rsidP="001A0CEC">
      <w:pPr>
        <w:pStyle w:val="31"/>
        <w:numPr>
          <w:ilvl w:val="0"/>
          <w:numId w:val="17"/>
        </w:numPr>
        <w:tabs>
          <w:tab w:val="left" w:pos="720"/>
          <w:tab w:val="left" w:pos="900"/>
        </w:tabs>
        <w:ind w:left="811" w:hanging="357"/>
        <w:rPr>
          <w:color w:val="000000"/>
          <w:spacing w:val="2"/>
        </w:rPr>
      </w:pPr>
      <w:r>
        <w:t>аналогичные акты нижестоящих судов и органов следствия</w:t>
      </w:r>
      <w:r>
        <w:rPr>
          <w:color w:val="000000"/>
          <w:spacing w:val="2"/>
        </w:rPr>
        <w:t>;</w:t>
      </w:r>
    </w:p>
    <w:p w:rsidR="00330CCB" w:rsidRDefault="00330CCB" w:rsidP="001A0CEC">
      <w:pPr>
        <w:pStyle w:val="31"/>
        <w:numPr>
          <w:ilvl w:val="0"/>
          <w:numId w:val="17"/>
        </w:numPr>
        <w:tabs>
          <w:tab w:val="left" w:pos="720"/>
          <w:tab w:val="left" w:pos="900"/>
        </w:tabs>
        <w:ind w:left="811" w:hanging="357"/>
        <w:rPr>
          <w:color w:val="000000"/>
          <w:spacing w:val="2"/>
        </w:rPr>
      </w:pPr>
      <w:r>
        <w:t>опубликованные и неопубликованные обзоры практики рассмотрения уголовных, гражданских и административных дел</w:t>
      </w:r>
      <w:r>
        <w:rPr>
          <w:color w:val="000000"/>
          <w:spacing w:val="2"/>
        </w:rPr>
        <w:t>;</w:t>
      </w:r>
    </w:p>
    <w:p w:rsidR="00330CCB" w:rsidRDefault="00330CCB" w:rsidP="001A0CEC">
      <w:pPr>
        <w:pStyle w:val="31"/>
        <w:numPr>
          <w:ilvl w:val="0"/>
          <w:numId w:val="17"/>
        </w:numPr>
        <w:tabs>
          <w:tab w:val="left" w:pos="720"/>
          <w:tab w:val="left" w:pos="900"/>
        </w:tabs>
        <w:ind w:left="811" w:hanging="357"/>
        <w:rPr>
          <w:color w:val="000000"/>
          <w:spacing w:val="2"/>
        </w:rPr>
      </w:pPr>
      <w:r>
        <w:t>практика прокурорского надзора</w:t>
      </w:r>
      <w:r>
        <w:rPr>
          <w:color w:val="000000"/>
          <w:spacing w:val="2"/>
        </w:rPr>
        <w:t>;</w:t>
      </w:r>
    </w:p>
    <w:p w:rsidR="00330CCB" w:rsidRDefault="00330CCB" w:rsidP="001A0CEC">
      <w:pPr>
        <w:pStyle w:val="31"/>
        <w:numPr>
          <w:ilvl w:val="0"/>
          <w:numId w:val="17"/>
        </w:numPr>
        <w:tabs>
          <w:tab w:val="left" w:pos="720"/>
          <w:tab w:val="left" w:pos="900"/>
        </w:tabs>
        <w:ind w:left="811" w:hanging="357"/>
        <w:rPr>
          <w:color w:val="000000"/>
          <w:spacing w:val="2"/>
        </w:rPr>
      </w:pPr>
      <w:r>
        <w:t xml:space="preserve"> нотариальная, адвокатская и  иная практика</w:t>
      </w:r>
      <w:r>
        <w:rPr>
          <w:color w:val="000000"/>
          <w:spacing w:val="2"/>
        </w:rPr>
        <w:t>;</w:t>
      </w:r>
    </w:p>
    <w:p w:rsidR="00330CCB" w:rsidRDefault="00330CCB" w:rsidP="001A0CEC">
      <w:pPr>
        <w:pStyle w:val="31"/>
        <w:numPr>
          <w:ilvl w:val="0"/>
          <w:numId w:val="17"/>
        </w:numPr>
        <w:tabs>
          <w:tab w:val="left" w:pos="720"/>
          <w:tab w:val="left" w:pos="900"/>
        </w:tabs>
        <w:ind w:left="811" w:hanging="357"/>
        <w:rPr>
          <w:color w:val="000000"/>
          <w:spacing w:val="2"/>
        </w:rPr>
      </w:pPr>
      <w:r>
        <w:t>руководящие постановления Пленума Верховного Суда РФ (СССР), Пленума Высшего Арбитражного Суда РФ</w:t>
      </w:r>
      <w:r>
        <w:rPr>
          <w:color w:val="000000"/>
          <w:spacing w:val="2"/>
        </w:rPr>
        <w:t>;</w:t>
      </w:r>
    </w:p>
    <w:p w:rsidR="00330CCB" w:rsidRDefault="00330CCB" w:rsidP="001A0CEC">
      <w:pPr>
        <w:pStyle w:val="31"/>
        <w:numPr>
          <w:ilvl w:val="0"/>
          <w:numId w:val="17"/>
        </w:numPr>
        <w:tabs>
          <w:tab w:val="left" w:pos="720"/>
          <w:tab w:val="left" w:pos="900"/>
        </w:tabs>
        <w:ind w:left="811" w:hanging="357"/>
      </w:pPr>
      <w:r>
        <w:t>архивные материалы;</w:t>
      </w:r>
    </w:p>
    <w:p w:rsidR="00330CCB" w:rsidRDefault="00330CCB" w:rsidP="001A0CEC">
      <w:pPr>
        <w:pStyle w:val="31"/>
        <w:numPr>
          <w:ilvl w:val="0"/>
          <w:numId w:val="17"/>
        </w:numPr>
        <w:tabs>
          <w:tab w:val="left" w:pos="720"/>
          <w:tab w:val="left" w:pos="900"/>
        </w:tabs>
        <w:ind w:left="811" w:hanging="357"/>
      </w:pPr>
      <w:r>
        <w:t>монографии, учебники, учебные пособия, лекции, статьи, тезисы. Эти источники располагается в алфавитном порядке по фамилиям авторов. Если использовалось несколько работ одного автора, то они вносятся в список в той хронологической последовательности, в какой публиковались. Если фамилия автора не указана, то при расположении произведения в списке учитывается первая буква его названия;</w:t>
      </w:r>
    </w:p>
    <w:p w:rsidR="00330CCB" w:rsidRDefault="00330CCB" w:rsidP="001A0CEC">
      <w:pPr>
        <w:pStyle w:val="31"/>
        <w:numPr>
          <w:ilvl w:val="0"/>
          <w:numId w:val="17"/>
        </w:numPr>
        <w:tabs>
          <w:tab w:val="left" w:pos="720"/>
          <w:tab w:val="left" w:pos="900"/>
        </w:tabs>
        <w:ind w:left="811" w:hanging="357"/>
      </w:pPr>
      <w:r>
        <w:t>диссертации и авторефераты диссертаций.</w:t>
      </w:r>
    </w:p>
    <w:p w:rsidR="00330CCB" w:rsidRDefault="00330CCB" w:rsidP="001A0CEC">
      <w:pPr>
        <w:pStyle w:val="31"/>
        <w:numPr>
          <w:ilvl w:val="0"/>
          <w:numId w:val="17"/>
        </w:numPr>
        <w:tabs>
          <w:tab w:val="left" w:pos="720"/>
          <w:tab w:val="left" w:pos="900"/>
        </w:tabs>
        <w:ind w:left="811" w:hanging="357"/>
      </w:pPr>
      <w:r>
        <w:t>литература на иностранных языках.</w:t>
      </w:r>
    </w:p>
    <w:p w:rsidR="00330CCB" w:rsidRDefault="00330CCB" w:rsidP="00B9657D">
      <w:pPr>
        <w:pStyle w:val="6"/>
      </w:pPr>
      <w:r>
        <w:t>7. Защита</w:t>
      </w:r>
    </w:p>
    <w:p w:rsidR="005E102F" w:rsidRDefault="00330CCB">
      <w:pPr>
        <w:pStyle w:val="31"/>
      </w:pPr>
      <w:r>
        <w:t xml:space="preserve"> </w:t>
      </w:r>
      <w:r>
        <w:rPr>
          <w:u w:val="single"/>
        </w:rPr>
        <w:t>Защите выпускной квалификационной работы предшествует про</w:t>
      </w:r>
      <w:r>
        <w:rPr>
          <w:u w:val="single"/>
        </w:rPr>
        <w:softHyphen/>
        <w:t>це</w:t>
      </w:r>
      <w:r>
        <w:rPr>
          <w:u w:val="single"/>
        </w:rPr>
        <w:softHyphen/>
        <w:t>дура предварительного рассмотрения ее на кафедре (предзащита)</w:t>
      </w:r>
      <w:r>
        <w:t>, которая про</w:t>
      </w:r>
      <w:r w:rsidR="005E102F">
        <w:t>водится за 30-40 дней до защиты, в ходе которой обсуждаются: самостоятельность, соответствие содержания работы ее утвержденной теме, правильность оформления, корректность представления, а также другие вопросы, определяющие достаточность квалификационного уровня ее автора.</w:t>
      </w:r>
    </w:p>
    <w:p w:rsidR="00330CCB" w:rsidRDefault="00330CCB">
      <w:pPr>
        <w:pStyle w:val="31"/>
      </w:pPr>
      <w:r>
        <w:t xml:space="preserve">Студент обязан предоставить на предзащиту скрепленную отпечатанную работу, включающую в себя все её элементы (начиная с титульного листа и заканчивая списком использованных источников и литературы либо приложением, если таковое необходимо). </w:t>
      </w:r>
    </w:p>
    <w:p w:rsidR="00330CCB" w:rsidRDefault="00330CCB">
      <w:pPr>
        <w:pStyle w:val="31"/>
      </w:pPr>
      <w:r>
        <w:t>Кафедра вправе принять решение об отклонении представляемой работы к защите, как правило, в следующих случаях:</w:t>
      </w:r>
    </w:p>
    <w:p w:rsidR="00330CCB" w:rsidRDefault="00BD3652">
      <w:pPr>
        <w:pStyle w:val="31"/>
      </w:pPr>
      <w:r>
        <w:t>а) н</w:t>
      </w:r>
      <w:r w:rsidR="00330CCB">
        <w:t>епредставление в установленные сроки студентом завершенной квалификационной работы;</w:t>
      </w:r>
    </w:p>
    <w:p w:rsidR="00330CCB" w:rsidRDefault="00BD3652">
      <w:pPr>
        <w:pStyle w:val="31"/>
      </w:pPr>
      <w:r>
        <w:t>б) р</w:t>
      </w:r>
      <w:r w:rsidR="00330CCB">
        <w:t>абота внутренне противоречива и ее результаты не соответствуют решению поставленной задачи;</w:t>
      </w:r>
    </w:p>
    <w:p w:rsidR="00330CCB" w:rsidRDefault="00BD3652">
      <w:pPr>
        <w:pStyle w:val="31"/>
      </w:pPr>
      <w:r>
        <w:t>в) в</w:t>
      </w:r>
      <w:r w:rsidR="00330CCB">
        <w:t xml:space="preserve"> период подготовки выпускной квалификационной работы студент</w:t>
      </w:r>
      <w:r w:rsidR="007872AD">
        <w:t xml:space="preserve"> (бакалавр, магистрант)</w:t>
      </w:r>
      <w:r w:rsidR="00330CCB">
        <w:t xml:space="preserve"> не общался с научным руководителем, и научный руководитель не гарантирует научной новизны, корректности представляемых к защите материалов, обоснованности выводов;</w:t>
      </w:r>
    </w:p>
    <w:p w:rsidR="00330CCB" w:rsidRDefault="00BD3652">
      <w:pPr>
        <w:pStyle w:val="31"/>
      </w:pPr>
      <w:r>
        <w:t>г) к</w:t>
      </w:r>
      <w:r w:rsidR="00330CCB">
        <w:t>валификационный уровень подготовки студента не удовлетворяет необходимым требованиям ГОУ ВПО соответствующей ООП.</w:t>
      </w:r>
    </w:p>
    <w:p w:rsidR="00330CCB" w:rsidRDefault="00330CCB">
      <w:pPr>
        <w:pStyle w:val="31"/>
      </w:pPr>
      <w:r>
        <w:t>Решение кафедры об отклонении представляемой к защите квалификационной работы принимается простым большинством голосов и оформляется протоколом. Протокол в обязательном порядке подписывается заведующим кафедрой, научным руководителем и одним из ведущих преподавателей кафедры, присутствовавшим на процедуре предварительной защиты.</w:t>
      </w:r>
    </w:p>
    <w:p w:rsidR="00330CCB" w:rsidRDefault="00330CCB">
      <w:pPr>
        <w:pStyle w:val="31"/>
      </w:pPr>
      <w:r>
        <w:t xml:space="preserve"> Протокол кафедры об отклонении выпускной квалификационной работы студента с защиты не подлежит апелляции и является основанием для отчисления студента как завершившего теоретическое обучение по данной ООП, но не прошедшего итоговую государственную аттестацию. Повторная защита выпускной квалификационной работы в течение текущего учебного года, как правило, не допускается.</w:t>
      </w:r>
    </w:p>
    <w:p w:rsidR="00C90B02" w:rsidRDefault="00330CCB">
      <w:pPr>
        <w:pStyle w:val="31"/>
      </w:pPr>
      <w:r>
        <w:t xml:space="preserve">Кафедра имеет право установить сроки предоставления внешней рецензии и отзыва научного руководителя: либо на саму предзащиту, либо в течение 10 дней после предзащиты. </w:t>
      </w:r>
    </w:p>
    <w:p w:rsidR="00330CCB" w:rsidRDefault="00330CCB">
      <w:pPr>
        <w:pStyle w:val="31"/>
      </w:pPr>
      <w:r>
        <w:t>В отзыве научного руководителя должна содержаться характеристика проделанной работы по всем разделам, отмечены ее положительные стороны и недостатки, степень самостоятельности автора в работе над исследованием, сформированность навыков по работе с научной литературой, теоретическому и экспериментальному исследованию, обоснованность и ценность полученных результатов и выводов, возможность их практического применения и заключение о допуске к защите.</w:t>
      </w:r>
    </w:p>
    <w:p w:rsidR="00330CCB" w:rsidRDefault="00330CCB">
      <w:pPr>
        <w:pStyle w:val="31"/>
      </w:pPr>
      <w:r>
        <w:t xml:space="preserve">В рецензии отмечается актуальность работы, полнота и обстоятельность изложения, решение выдвинутых целей и задач, эффективность использованных методов изучения проблемы, практическая ценность и возможность использования полученных результатов в практической деятельности. Рецензия должна включать: заключение о соответствии выпускной квалификационной работы заданию; оценку качества выполнения каждого раздела выпускной квалификационной работы; оценку степени разработки новых вопросов; оригинальности решений (предложений), теоретической и практической значимости работы; оценку выпускной квалификационной работы. </w:t>
      </w:r>
    </w:p>
    <w:p w:rsidR="00330CCB" w:rsidRDefault="00330CCB">
      <w:pPr>
        <w:pStyle w:val="31"/>
      </w:pPr>
    </w:p>
    <w:p w:rsidR="00330CCB" w:rsidRDefault="00330CCB">
      <w:pPr>
        <w:pStyle w:val="31"/>
      </w:pPr>
      <w:r>
        <w:rPr>
          <w:spacing w:val="2"/>
          <w:u w:val="single"/>
        </w:rPr>
        <w:t>Защита выпускной квалификационной работы проводится</w:t>
      </w:r>
      <w:r>
        <w:rPr>
          <w:spacing w:val="2"/>
        </w:rPr>
        <w:t xml:space="preserve"> на открытом заседа</w:t>
      </w:r>
      <w:r>
        <w:rPr>
          <w:spacing w:val="2"/>
        </w:rPr>
        <w:softHyphen/>
      </w:r>
      <w:r>
        <w:rPr>
          <w:spacing w:val="-1"/>
        </w:rPr>
        <w:t>нии ГАК с участием не менее 2/3 ее состава (подкомиссии). В обсуждении содержания работы, квалификационного уровня выпускника могут принимать участие все присутствующие на заседании ГАК.</w:t>
      </w:r>
      <w:r>
        <w:t xml:space="preserve"> </w:t>
      </w:r>
    </w:p>
    <w:p w:rsidR="00330CCB" w:rsidRDefault="00330CCB">
      <w:pPr>
        <w:pStyle w:val="31"/>
        <w:rPr>
          <w:color w:val="000000"/>
          <w:spacing w:val="5"/>
        </w:rPr>
      </w:pPr>
      <w:r>
        <w:rPr>
          <w:color w:val="000000"/>
          <w:spacing w:val="5"/>
        </w:rPr>
        <w:t xml:space="preserve">На заседание ГАК предоставляются следующие документы: </w:t>
      </w:r>
    </w:p>
    <w:p w:rsidR="00330CCB" w:rsidRDefault="00330CCB">
      <w:pPr>
        <w:pStyle w:val="31"/>
        <w:numPr>
          <w:ilvl w:val="0"/>
          <w:numId w:val="10"/>
        </w:numPr>
        <w:rPr>
          <w:color w:val="000000"/>
          <w:spacing w:val="1"/>
        </w:rPr>
      </w:pPr>
      <w:r>
        <w:rPr>
          <w:color w:val="000000"/>
          <w:spacing w:val="1"/>
        </w:rPr>
        <w:t xml:space="preserve">списки защищающих работы (предоставляет учебный отдел); </w:t>
      </w:r>
    </w:p>
    <w:p w:rsidR="00330CCB" w:rsidRPr="005F4BB2" w:rsidRDefault="00330CCB" w:rsidP="005F4BB2">
      <w:pPr>
        <w:pStyle w:val="31"/>
        <w:numPr>
          <w:ilvl w:val="0"/>
          <w:numId w:val="10"/>
        </w:numPr>
        <w:rPr>
          <w:color w:val="000000"/>
          <w:spacing w:val="-5"/>
        </w:rPr>
      </w:pPr>
      <w:r>
        <w:rPr>
          <w:color w:val="000000"/>
          <w:spacing w:val="-5"/>
        </w:rPr>
        <w:t xml:space="preserve">сводная ведомость итоговых оценок, полученных выпускниками </w:t>
      </w:r>
      <w:r>
        <w:rPr>
          <w:color w:val="000000"/>
          <w:spacing w:val="-2"/>
        </w:rPr>
        <w:t xml:space="preserve">за весь период обучения (предоставляет учебный отдел); </w:t>
      </w:r>
    </w:p>
    <w:p w:rsidR="00330CCB" w:rsidRDefault="00330CCB">
      <w:pPr>
        <w:pStyle w:val="31"/>
        <w:numPr>
          <w:ilvl w:val="0"/>
          <w:numId w:val="10"/>
        </w:numPr>
        <w:rPr>
          <w:color w:val="000000"/>
          <w:spacing w:val="2"/>
        </w:rPr>
      </w:pPr>
      <w:r>
        <w:rPr>
          <w:color w:val="000000"/>
          <w:spacing w:val="4"/>
        </w:rPr>
        <w:t>дипломные работы с отзывами на</w:t>
      </w:r>
      <w:r>
        <w:rPr>
          <w:color w:val="000000"/>
          <w:spacing w:val="4"/>
        </w:rPr>
        <w:softHyphen/>
      </w:r>
      <w:r>
        <w:rPr>
          <w:color w:val="000000"/>
          <w:spacing w:val="2"/>
        </w:rPr>
        <w:t xml:space="preserve">учных руководителей и рецензиями (предоставляет кафедра); </w:t>
      </w:r>
    </w:p>
    <w:p w:rsidR="00330CCB" w:rsidRDefault="00330CCB">
      <w:pPr>
        <w:pStyle w:val="31"/>
        <w:numPr>
          <w:ilvl w:val="0"/>
          <w:numId w:val="10"/>
        </w:numPr>
        <w:rPr>
          <w:color w:val="000000"/>
          <w:spacing w:val="2"/>
        </w:rPr>
      </w:pPr>
      <w:r>
        <w:rPr>
          <w:color w:val="000000"/>
          <w:spacing w:val="-2"/>
        </w:rPr>
        <w:t xml:space="preserve">иные материалы, подтверждающие эффективность учебной и </w:t>
      </w:r>
      <w:r>
        <w:rPr>
          <w:color w:val="000000"/>
          <w:spacing w:val="-5"/>
        </w:rPr>
        <w:t xml:space="preserve">исследовательской работы выпускников: печатные труды, статьи, акты </w:t>
      </w:r>
      <w:r>
        <w:rPr>
          <w:color w:val="000000"/>
          <w:spacing w:val="2"/>
        </w:rPr>
        <w:t>о внедрении и т.п. (предоставляют выпускники).</w:t>
      </w:r>
    </w:p>
    <w:p w:rsidR="00330CCB" w:rsidRDefault="00330CCB">
      <w:pPr>
        <w:pStyle w:val="31"/>
      </w:pPr>
      <w:r>
        <w:t>К защите допускаются выпускники, успешно прошедшие все предшествующие «аттестационные испытания», предоста</w:t>
      </w:r>
      <w:r>
        <w:softHyphen/>
        <w:t>вившие работы в установленные соответствующим положением и настоящими рекомендациями сроки, имеющие положитель</w:t>
      </w:r>
      <w:r>
        <w:softHyphen/>
        <w:t xml:space="preserve">ный отзыв научного руководителя и соответствующее решение кафедры по результатам предварительной защиты.     </w:t>
      </w:r>
    </w:p>
    <w:p w:rsidR="00330CCB" w:rsidRDefault="00330CCB">
      <w:pPr>
        <w:pStyle w:val="31"/>
      </w:pPr>
      <w:r>
        <w:t xml:space="preserve">Неудовлетворительная оценка выпускной квалификационной работы рецензентом не является основанием для отклонения ее от защиты. </w:t>
      </w:r>
    </w:p>
    <w:p w:rsidR="00330CCB" w:rsidRDefault="00330CCB">
      <w:pPr>
        <w:pStyle w:val="31"/>
      </w:pPr>
      <w:r>
        <w:t>Деканат изве</w:t>
      </w:r>
      <w:r>
        <w:softHyphen/>
        <w:t>щает студентов и преподавателей о месте и времени защиты.</w:t>
      </w:r>
    </w:p>
    <w:p w:rsidR="00330CCB" w:rsidRDefault="00330CCB">
      <w:pPr>
        <w:pStyle w:val="31"/>
      </w:pPr>
      <w:r>
        <w:rPr>
          <w:color w:val="000000"/>
          <w:spacing w:val="1"/>
          <w:u w:val="single"/>
        </w:rPr>
        <w:t>Очень важным является подготовка студентом емкого и яркого выступ</w:t>
      </w:r>
      <w:r>
        <w:rPr>
          <w:color w:val="000000"/>
          <w:spacing w:val="1"/>
          <w:u w:val="single"/>
        </w:rPr>
        <w:softHyphen/>
      </w:r>
      <w:r>
        <w:rPr>
          <w:color w:val="000000"/>
          <w:spacing w:val="2"/>
          <w:u w:val="single"/>
        </w:rPr>
        <w:t>ления на защите продолжительностью не более 7-10 минут</w:t>
      </w:r>
      <w:r>
        <w:rPr>
          <w:color w:val="000000"/>
          <w:spacing w:val="2"/>
        </w:rPr>
        <w:t xml:space="preserve">. Его необходимо подготовить заранее и согласовать с научным </w:t>
      </w:r>
      <w:r>
        <w:rPr>
          <w:color w:val="000000"/>
          <w:spacing w:val="1"/>
        </w:rPr>
        <w:t>руководителем. Выступление не должно полнос</w:t>
      </w:r>
      <w:r>
        <w:rPr>
          <w:color w:val="000000"/>
          <w:spacing w:val="1"/>
        </w:rPr>
        <w:softHyphen/>
      </w:r>
      <w:r>
        <w:rPr>
          <w:color w:val="000000"/>
          <w:spacing w:val="-1"/>
        </w:rPr>
        <w:t xml:space="preserve">тью копировать введение к дипломной работе. Начинать выступление </w:t>
      </w:r>
      <w:r>
        <w:rPr>
          <w:color w:val="000000"/>
          <w:spacing w:val="4"/>
        </w:rPr>
        <w:t>целесообразно с обращения к членам ГАК и озвучивания темы дипломной работы. Затем кратко осветить актуальность рабо</w:t>
      </w:r>
      <w:r>
        <w:rPr>
          <w:color w:val="000000"/>
          <w:spacing w:val="4"/>
        </w:rPr>
        <w:softHyphen/>
      </w:r>
      <w:r>
        <w:rPr>
          <w:color w:val="000000"/>
          <w:spacing w:val="1"/>
        </w:rPr>
        <w:t xml:space="preserve">ты и причины, побудившие автора выбрать именно эту тему. </w:t>
      </w:r>
      <w:r>
        <w:rPr>
          <w:color w:val="000000"/>
          <w:spacing w:val="5"/>
        </w:rPr>
        <w:t>Желательно остановиться на основных методологических пара</w:t>
      </w:r>
      <w:r>
        <w:rPr>
          <w:color w:val="000000"/>
          <w:spacing w:val="5"/>
        </w:rPr>
        <w:softHyphen/>
      </w:r>
      <w:r>
        <w:rPr>
          <w:color w:val="000000"/>
          <w:spacing w:val="4"/>
        </w:rPr>
        <w:t>метрах работы: целях, задачах, методах исследования. Дальней</w:t>
      </w:r>
      <w:r>
        <w:rPr>
          <w:color w:val="000000"/>
          <w:spacing w:val="4"/>
        </w:rPr>
        <w:softHyphen/>
      </w:r>
      <w:r>
        <w:rPr>
          <w:color w:val="000000"/>
          <w:spacing w:val="5"/>
        </w:rPr>
        <w:t xml:space="preserve">ший текст должен содержать основные теоретические выкладки </w:t>
      </w:r>
      <w:r>
        <w:rPr>
          <w:color w:val="000000"/>
          <w:spacing w:val="-1"/>
        </w:rPr>
        <w:t>по изучаемой научной проблеме, выводы и рекомендации, сформу</w:t>
      </w:r>
      <w:r>
        <w:rPr>
          <w:color w:val="000000"/>
          <w:spacing w:val="-1"/>
        </w:rPr>
        <w:softHyphen/>
      </w:r>
      <w:r>
        <w:rPr>
          <w:color w:val="000000"/>
          <w:spacing w:val="1"/>
        </w:rPr>
        <w:t>лированные автором.</w:t>
      </w:r>
      <w:r>
        <w:t xml:space="preserve"> Особо следует выделить новые данные, предложения по совершенствованию законодательства и практические рекомендации.</w:t>
      </w:r>
    </w:p>
    <w:p w:rsidR="00330CCB" w:rsidRDefault="00330CCB">
      <w:pPr>
        <w:pStyle w:val="31"/>
        <w:rPr>
          <w:color w:val="000000"/>
          <w:spacing w:val="3"/>
        </w:rPr>
      </w:pPr>
      <w:r>
        <w:rPr>
          <w:color w:val="000000"/>
          <w:spacing w:val="2"/>
        </w:rPr>
        <w:t xml:space="preserve">Текст выступления следует неоднократно прочитать вслух, </w:t>
      </w:r>
      <w:r>
        <w:rPr>
          <w:color w:val="000000"/>
          <w:spacing w:val="-3"/>
        </w:rPr>
        <w:t>обращая внимание на логические ударения, дикцию, паузы. Выступ</w:t>
      </w:r>
      <w:r>
        <w:rPr>
          <w:color w:val="000000"/>
          <w:spacing w:val="-3"/>
        </w:rPr>
        <w:softHyphen/>
      </w:r>
      <w:r>
        <w:rPr>
          <w:color w:val="000000"/>
          <w:spacing w:val="1"/>
        </w:rPr>
        <w:t xml:space="preserve">ление лучше построить в соответствии с правилами ораторского </w:t>
      </w:r>
      <w:r>
        <w:rPr>
          <w:color w:val="000000"/>
          <w:spacing w:val="2"/>
        </w:rPr>
        <w:t xml:space="preserve">искусства. Неблагоприятное впечатление производит выпускник, </w:t>
      </w:r>
      <w:r>
        <w:rPr>
          <w:color w:val="000000"/>
        </w:rPr>
        <w:t>монотонно зачитывающий текст. Можно порекомендовать отдель</w:t>
      </w:r>
      <w:r>
        <w:rPr>
          <w:color w:val="000000"/>
        </w:rPr>
        <w:softHyphen/>
      </w:r>
      <w:r>
        <w:rPr>
          <w:color w:val="000000"/>
          <w:spacing w:val="3"/>
        </w:rPr>
        <w:t>ные фрагменты выступления выучить наизусть.</w:t>
      </w:r>
    </w:p>
    <w:p w:rsidR="00330CCB" w:rsidRDefault="00330CCB">
      <w:pPr>
        <w:pStyle w:val="31"/>
      </w:pPr>
      <w:r>
        <w:t xml:space="preserve">По окончанию выступления студенту могут быть </w:t>
      </w:r>
      <w:r>
        <w:rPr>
          <w:color w:val="000000"/>
          <w:spacing w:val="4"/>
        </w:rPr>
        <w:t>заданы любые вопро</w:t>
      </w:r>
      <w:r>
        <w:rPr>
          <w:color w:val="000000"/>
          <w:spacing w:val="4"/>
        </w:rPr>
        <w:softHyphen/>
      </w:r>
      <w:r>
        <w:rPr>
          <w:color w:val="000000"/>
          <w:spacing w:val="8"/>
        </w:rPr>
        <w:t xml:space="preserve">сы теоретического и практического характера в рамках данной </w:t>
      </w:r>
      <w:r>
        <w:rPr>
          <w:color w:val="000000"/>
          <w:spacing w:val="4"/>
        </w:rPr>
        <w:t xml:space="preserve">темы, которые заносятся </w:t>
      </w:r>
      <w:r>
        <w:t xml:space="preserve">в протокол заседания ГАК. </w:t>
      </w:r>
      <w:r>
        <w:rPr>
          <w:color w:val="000000"/>
          <w:spacing w:val="4"/>
        </w:rPr>
        <w:t xml:space="preserve">При ответе на них разрешается с согласия председателя </w:t>
      </w:r>
      <w:r>
        <w:rPr>
          <w:color w:val="000000"/>
          <w:spacing w:val="9"/>
        </w:rPr>
        <w:t xml:space="preserve">предметной комиссии ГАК использовать дипломную работу. </w:t>
      </w:r>
      <w:r>
        <w:t>После ответов на вопросы присутствующие (руководитель, рецензент, консультант и др.) могут обменяться мнениями. При отсутствии научного руководителя и рецензента председателем предметной комиссии ГАК оглашаются отзыв и рецензия. В заключительном слове студенту предоставляется возможность определить свое отношение к замечаниям, сделанным в отзыве и рецензии, и кратко высказаться по другим вопросам.</w:t>
      </w:r>
    </w:p>
    <w:p w:rsidR="00330CCB" w:rsidRDefault="00330CCB">
      <w:pPr>
        <w:pStyle w:val="31"/>
        <w:rPr>
          <w:color w:val="000000"/>
          <w:spacing w:val="1"/>
        </w:rPr>
      </w:pPr>
      <w:r>
        <w:rPr>
          <w:color w:val="000000"/>
          <w:spacing w:val="2"/>
        </w:rPr>
        <w:t>Следует отметить, что студент-выпускник должен хорошо знать свою работу, с тем, чтобы иметь возможность быстро найти необ</w:t>
      </w:r>
      <w:r>
        <w:rPr>
          <w:color w:val="000000"/>
          <w:spacing w:val="2"/>
        </w:rPr>
        <w:softHyphen/>
        <w:t>ходимые при ответах на вопросы сведения или положения. От</w:t>
      </w:r>
      <w:r>
        <w:rPr>
          <w:color w:val="000000"/>
          <w:spacing w:val="2"/>
        </w:rPr>
        <w:softHyphen/>
      </w:r>
      <w:r>
        <w:rPr>
          <w:color w:val="000000"/>
          <w:spacing w:val="-1"/>
        </w:rPr>
        <w:t xml:space="preserve">дельные определения или цифры можно выписать и иметь при себе </w:t>
      </w:r>
      <w:r>
        <w:rPr>
          <w:color w:val="000000"/>
          <w:spacing w:val="1"/>
        </w:rPr>
        <w:t>на случай подобного вопроса.</w:t>
      </w:r>
    </w:p>
    <w:p w:rsidR="00330CCB" w:rsidRDefault="00330CCB">
      <w:pPr>
        <w:pStyle w:val="31"/>
        <w:rPr>
          <w:color w:val="000000"/>
          <w:spacing w:val="8"/>
        </w:rPr>
      </w:pPr>
      <w:r>
        <w:rPr>
          <w:color w:val="000000"/>
          <w:spacing w:val="6"/>
        </w:rPr>
        <w:t>Обсуждение результатов защиты и выставление оценок про</w:t>
      </w:r>
      <w:r>
        <w:rPr>
          <w:color w:val="000000"/>
          <w:spacing w:val="6"/>
        </w:rPr>
        <w:softHyphen/>
      </w:r>
      <w:r>
        <w:rPr>
          <w:color w:val="000000"/>
          <w:spacing w:val="5"/>
        </w:rPr>
        <w:t>водятся на закрытом заседании комиссии после завершения защи</w:t>
      </w:r>
      <w:r>
        <w:rPr>
          <w:color w:val="000000"/>
          <w:spacing w:val="5"/>
        </w:rPr>
        <w:softHyphen/>
      </w:r>
      <w:r>
        <w:rPr>
          <w:color w:val="000000"/>
          <w:spacing w:val="3"/>
        </w:rPr>
        <w:t>ты всех работ, намеченных на данное заседание. Решение принима</w:t>
      </w:r>
      <w:r>
        <w:rPr>
          <w:color w:val="000000"/>
          <w:spacing w:val="3"/>
        </w:rPr>
        <w:softHyphen/>
      </w:r>
      <w:r>
        <w:rPr>
          <w:color w:val="000000"/>
          <w:spacing w:val="4"/>
        </w:rPr>
        <w:t>ется большинством голосов членов комиссии, участвующих в засе</w:t>
      </w:r>
      <w:r>
        <w:rPr>
          <w:color w:val="000000"/>
          <w:spacing w:val="4"/>
        </w:rPr>
        <w:softHyphen/>
      </w:r>
      <w:r>
        <w:rPr>
          <w:color w:val="000000"/>
          <w:spacing w:val="6"/>
        </w:rPr>
        <w:t>дании. При равном числе голосов «за» и «против» голос предсе</w:t>
      </w:r>
      <w:r>
        <w:rPr>
          <w:color w:val="000000"/>
          <w:spacing w:val="6"/>
        </w:rPr>
        <w:softHyphen/>
      </w:r>
      <w:r>
        <w:rPr>
          <w:color w:val="000000"/>
          <w:spacing w:val="8"/>
        </w:rPr>
        <w:t>дателя является решающим.</w:t>
      </w:r>
    </w:p>
    <w:p w:rsidR="00330CCB" w:rsidRDefault="00330CCB">
      <w:pPr>
        <w:pStyle w:val="31"/>
        <w:rPr>
          <w:color w:val="000000"/>
          <w:spacing w:val="9"/>
        </w:rPr>
      </w:pPr>
      <w:r>
        <w:rPr>
          <w:color w:val="000000"/>
          <w:spacing w:val="7"/>
        </w:rPr>
        <w:t>Решение предметной комиссии ГАК об оценке защиты вы</w:t>
      </w:r>
      <w:r>
        <w:rPr>
          <w:color w:val="000000"/>
          <w:spacing w:val="7"/>
        </w:rPr>
        <w:softHyphen/>
      </w:r>
      <w:r>
        <w:rPr>
          <w:color w:val="000000"/>
          <w:spacing w:val="9"/>
        </w:rPr>
        <w:t>пускником дипломной работы объявляется в тот же день.</w:t>
      </w:r>
    </w:p>
    <w:p w:rsidR="00330CCB" w:rsidRDefault="00330CCB">
      <w:pPr>
        <w:pStyle w:val="31"/>
        <w:rPr>
          <w:color w:val="000000"/>
          <w:spacing w:val="7"/>
        </w:rPr>
      </w:pPr>
      <w:r>
        <w:rPr>
          <w:color w:val="000000"/>
          <w:spacing w:val="7"/>
        </w:rPr>
        <w:t xml:space="preserve">Секретарь предметной комиссии ГАК во время заседания </w:t>
      </w:r>
      <w:r>
        <w:rPr>
          <w:color w:val="000000"/>
          <w:spacing w:val="5"/>
        </w:rPr>
        <w:t xml:space="preserve">ведет протокол, в котором фиксирует время начала и окончания </w:t>
      </w:r>
      <w:r>
        <w:rPr>
          <w:color w:val="000000"/>
          <w:spacing w:val="-1"/>
        </w:rPr>
        <w:t xml:space="preserve">защиты квалификационной работы, вопросы, заданные дипломнику, и ответы </w:t>
      </w:r>
      <w:r>
        <w:rPr>
          <w:color w:val="000000"/>
          <w:spacing w:val="7"/>
        </w:rPr>
        <w:t>на них, а также суть выступлений участников заседания.</w:t>
      </w:r>
    </w:p>
    <w:p w:rsidR="00330CCB" w:rsidRDefault="00330CCB">
      <w:pPr>
        <w:pStyle w:val="31"/>
        <w:rPr>
          <w:color w:val="000000"/>
        </w:rPr>
      </w:pPr>
      <w:r>
        <w:rPr>
          <w:color w:val="000000"/>
          <w:spacing w:val="7"/>
        </w:rPr>
        <w:t xml:space="preserve">В случае неявки студента на защиту по уважительной </w:t>
      </w:r>
      <w:r>
        <w:rPr>
          <w:color w:val="000000"/>
          <w:spacing w:val="4"/>
        </w:rPr>
        <w:t xml:space="preserve">причине председателю предметной комиссии ГАК предоставляется </w:t>
      </w:r>
      <w:r>
        <w:rPr>
          <w:color w:val="000000"/>
          <w:spacing w:val="15"/>
        </w:rPr>
        <w:t>право назначить защиту в другое время. В случае неявки по</w:t>
      </w:r>
      <w:r>
        <w:rPr>
          <w:color w:val="000000"/>
        </w:rPr>
        <w:t xml:space="preserve"> неуважительной причине студент отчисляется из образователь</w:t>
      </w:r>
      <w:r>
        <w:rPr>
          <w:color w:val="000000"/>
        </w:rPr>
        <w:softHyphen/>
        <w:t>ного учреждения</w:t>
      </w:r>
    </w:p>
    <w:p w:rsidR="00330CCB" w:rsidRDefault="00330CCB">
      <w:pPr>
        <w:pStyle w:val="31"/>
        <w:rPr>
          <w:color w:val="000000"/>
          <w:spacing w:val="1"/>
        </w:rPr>
      </w:pPr>
      <w:r>
        <w:rPr>
          <w:color w:val="000000"/>
          <w:spacing w:val="2"/>
        </w:rPr>
        <w:t xml:space="preserve">Выпускники имеют право обжаловать решение предметной </w:t>
      </w:r>
      <w:r>
        <w:rPr>
          <w:color w:val="000000"/>
          <w:spacing w:val="6"/>
        </w:rPr>
        <w:t xml:space="preserve">комиссии ГАК по результатам защиты работы только в день </w:t>
      </w:r>
      <w:r>
        <w:rPr>
          <w:color w:val="000000"/>
          <w:spacing w:val="1"/>
        </w:rPr>
        <w:t>защиты.</w:t>
      </w:r>
    </w:p>
    <w:p w:rsidR="006263BB" w:rsidRDefault="006263BB">
      <w:pPr>
        <w:pStyle w:val="31"/>
        <w:rPr>
          <w:color w:val="000000"/>
          <w:spacing w:val="1"/>
        </w:rPr>
      </w:pPr>
    </w:p>
    <w:p w:rsidR="00330CCB" w:rsidRDefault="00330CCB">
      <w:pPr>
        <w:pStyle w:val="6"/>
      </w:pPr>
      <w:r>
        <w:t>Список литературы</w:t>
      </w:r>
    </w:p>
    <w:p w:rsidR="00330CCB" w:rsidRDefault="00330CCB">
      <w:pPr>
        <w:pStyle w:val="31"/>
        <w:widowControl/>
        <w:numPr>
          <w:ilvl w:val="1"/>
          <w:numId w:val="18"/>
        </w:numPr>
        <w:autoSpaceDE/>
        <w:ind w:right="-92"/>
      </w:pPr>
      <w:r>
        <w:t>Государственный образовательный стандарт высшего профессионального образования [Текст] : утвержден Министерством образования РФ 27 марта 2000 г.</w:t>
      </w:r>
    </w:p>
    <w:p w:rsidR="00330CCB" w:rsidRDefault="00330CCB">
      <w:pPr>
        <w:pStyle w:val="31"/>
        <w:widowControl/>
        <w:numPr>
          <w:ilvl w:val="1"/>
          <w:numId w:val="18"/>
        </w:numPr>
        <w:autoSpaceDE/>
      </w:pPr>
      <w:r>
        <w:t>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[Текст]. Введен 2004-11-25. – М.: Стандартинформ, 2006. – 52 с.</w:t>
      </w:r>
    </w:p>
    <w:p w:rsidR="00330CCB" w:rsidRDefault="00330CCB">
      <w:pPr>
        <w:pStyle w:val="31"/>
        <w:widowControl/>
        <w:numPr>
          <w:ilvl w:val="1"/>
          <w:numId w:val="18"/>
        </w:numPr>
        <w:autoSpaceDE/>
      </w:pPr>
      <w:r>
        <w:t xml:space="preserve">ГОСТ Р 7.0.5-2008. Система стандартов по информации, библиотечному и издательскому делу. Библиографическая ссылка. Общие требования и правила составления» [Текст] : Введен 2003-11-25. – М., Стандартинформ, 2008. – 23 с. </w:t>
      </w:r>
    </w:p>
    <w:p w:rsidR="00330CCB" w:rsidRDefault="00330CCB">
      <w:pPr>
        <w:pStyle w:val="31"/>
        <w:widowControl/>
        <w:numPr>
          <w:ilvl w:val="1"/>
          <w:numId w:val="18"/>
        </w:numPr>
        <w:autoSpaceDE/>
      </w:pPr>
      <w:r>
        <w:t>Челябинский государственный университет. Устав государственного образовательного учреждения высшего профессионального образования «Челябинский государственный университет» [Текст] : принят конф. науч. педагогич. работников 12 мая 2002 г.: 24 октября 2002 г.</w:t>
      </w:r>
    </w:p>
    <w:p w:rsidR="00330CCB" w:rsidRDefault="00330CCB">
      <w:pPr>
        <w:pStyle w:val="31"/>
        <w:widowControl/>
        <w:numPr>
          <w:ilvl w:val="1"/>
          <w:numId w:val="18"/>
        </w:numPr>
        <w:autoSpaceDE/>
      </w:pPr>
      <w:r>
        <w:t>Куленко, О. И. Методические рекомендации по выполнению студентами выпускных квалификационных работ по юридическим дисциплинам (Порядок написания и защиты) [Текст] / О. И. Куленко. – Челябинск, Б.и., 2008.</w:t>
      </w:r>
    </w:p>
    <w:p w:rsidR="00330CCB" w:rsidRDefault="00330CCB">
      <w:pPr>
        <w:pStyle w:val="31"/>
        <w:widowControl/>
        <w:numPr>
          <w:ilvl w:val="1"/>
          <w:numId w:val="18"/>
        </w:numPr>
        <w:autoSpaceDE/>
      </w:pPr>
      <w:r>
        <w:t>Сабитов, Р. А. Основы научных исследований [Текст] : учебное пособие / Р.А. Сабитов. – Челябинск, 2002. – 138 с.</w:t>
      </w:r>
    </w:p>
    <w:p w:rsidR="00330CCB" w:rsidRDefault="00330CCB">
      <w:pPr>
        <w:pStyle w:val="31"/>
        <w:widowControl/>
        <w:numPr>
          <w:ilvl w:val="1"/>
          <w:numId w:val="18"/>
        </w:numPr>
        <w:autoSpaceDE/>
      </w:pPr>
      <w:r>
        <w:t>Чашин, А. Н. Пособие по написанию курсовых и дипломных работ по теории государства и права [Текст] / А. Н. Чашин. – М.: «Дело и Сервис», 2008. – 400 с.</w:t>
      </w:r>
    </w:p>
    <w:p w:rsidR="00330CCB" w:rsidRDefault="00330CCB">
      <w:pPr>
        <w:pStyle w:val="31"/>
        <w:widowControl/>
        <w:numPr>
          <w:ilvl w:val="1"/>
          <w:numId w:val="18"/>
        </w:numPr>
        <w:autoSpaceDE/>
      </w:pPr>
      <w:r>
        <w:t>Эхо, Ю. Письменные работы в ВУЗах [Текст] : практическое руководство для всех, кто пишет дипломные, курсовые, контрольные, доклады, рефераты, диссертации / Ю. Эхо. – М.,  2000. – 127 с.</w:t>
      </w:r>
    </w:p>
    <w:p w:rsidR="00330CCB" w:rsidRDefault="00330CCB">
      <w:pPr>
        <w:pStyle w:val="31"/>
      </w:pPr>
    </w:p>
    <w:p w:rsidR="00330CCB" w:rsidRDefault="00330CCB" w:rsidP="006263BB">
      <w:pPr>
        <w:pStyle w:val="31"/>
        <w:pageBreakBefore/>
        <w:rPr>
          <w:b/>
        </w:rPr>
      </w:pPr>
      <w:r>
        <w:rPr>
          <w:b/>
        </w:rPr>
        <w:t>Приложение 1.</w:t>
      </w:r>
      <w:r>
        <w:rPr>
          <w:b/>
          <w:i/>
        </w:rPr>
        <w:t xml:space="preserve"> </w:t>
      </w:r>
      <w:r>
        <w:rPr>
          <w:b/>
        </w:rPr>
        <w:t>Образец заявления о закреплении за студентом темы выпускной квалификационной работы</w:t>
      </w:r>
    </w:p>
    <w:p w:rsidR="00330CCB" w:rsidRDefault="00330CCB">
      <w:pPr>
        <w:pStyle w:val="140"/>
        <w:ind w:left="4500"/>
      </w:pPr>
      <w:r>
        <w:t>Заведующему кафедрой теории государства и права и конституционного права                                юридического факультета ГОУ ВПО «ЧелГУ»   ________________________________</w:t>
      </w:r>
    </w:p>
    <w:p w:rsidR="00330CCB" w:rsidRDefault="00330CCB">
      <w:pPr>
        <w:pStyle w:val="140"/>
        <w:ind w:left="4500"/>
      </w:pPr>
    </w:p>
    <w:p w:rsidR="00330CCB" w:rsidRDefault="00330CCB">
      <w:pPr>
        <w:pStyle w:val="140"/>
        <w:ind w:left="4500"/>
      </w:pPr>
      <w:r>
        <w:t>студента группы Ю-501 Иванова И.И., проживающего: (дом, адрес, телефон)</w:t>
      </w:r>
    </w:p>
    <w:p w:rsidR="00330CCB" w:rsidRDefault="00330CCB">
      <w:pPr>
        <w:pStyle w:val="140"/>
        <w:ind w:left="4500"/>
      </w:pPr>
    </w:p>
    <w:p w:rsidR="00330CCB" w:rsidRDefault="00330CCB">
      <w:pPr>
        <w:pStyle w:val="140"/>
        <w:ind w:left="4500"/>
      </w:pPr>
    </w:p>
    <w:p w:rsidR="00330CCB" w:rsidRDefault="00330CCB">
      <w:pPr>
        <w:pStyle w:val="6"/>
      </w:pPr>
      <w:r>
        <w:t>Заявление</w:t>
      </w:r>
    </w:p>
    <w:p w:rsidR="00330CCB" w:rsidRDefault="00330CCB">
      <w:pPr>
        <w:pStyle w:val="31"/>
      </w:pPr>
      <w:r>
        <w:t>Прошу закрепить за мной тему выпускной квалификационной работы «Государство, право и национальная безопасность России» и назначить научного руководителя.</w:t>
      </w:r>
    </w:p>
    <w:p w:rsidR="00330CCB" w:rsidRDefault="00330CCB">
      <w:pPr>
        <w:pStyle w:val="31"/>
      </w:pPr>
    </w:p>
    <w:p w:rsidR="00330CCB" w:rsidRDefault="00330CCB">
      <w:pPr>
        <w:pStyle w:val="31"/>
      </w:pPr>
    </w:p>
    <w:p w:rsidR="00330CCB" w:rsidRDefault="00330CCB">
      <w:pPr>
        <w:pStyle w:val="140"/>
        <w:ind w:left="6120"/>
      </w:pPr>
      <w:r>
        <w:t>Подпись</w:t>
      </w:r>
    </w:p>
    <w:p w:rsidR="00330CCB" w:rsidRDefault="00330CCB">
      <w:pPr>
        <w:pStyle w:val="140"/>
        <w:ind w:left="6120"/>
      </w:pPr>
      <w:r>
        <w:t>Дата</w:t>
      </w:r>
    </w:p>
    <w:p w:rsidR="00330CCB" w:rsidRDefault="00330CCB">
      <w:pPr>
        <w:pStyle w:val="31"/>
      </w:pPr>
    </w:p>
    <w:p w:rsidR="00330CCB" w:rsidRDefault="00330CCB">
      <w:pPr>
        <w:pStyle w:val="31"/>
      </w:pPr>
    </w:p>
    <w:p w:rsidR="00330CCB" w:rsidRDefault="00330CCB">
      <w:pPr>
        <w:pStyle w:val="31"/>
      </w:pPr>
      <w:r>
        <w:rPr>
          <w:sz w:val="24"/>
        </w:rPr>
        <w:t xml:space="preserve">Если ранее студент работал над данной темой под руководством конкретного преподавателя, в заявлении следует указать: … </w:t>
      </w:r>
      <w:r>
        <w:t>и назначить научным руководителем доцента (фамилия, инициалы) под руководством которого, по аналогичной теме я писал курсовую работу, делал научный доклад на студенческой научно-практической конференции.</w:t>
      </w:r>
    </w:p>
    <w:p w:rsidR="00330CCB" w:rsidRDefault="00330CCB">
      <w:pPr>
        <w:pStyle w:val="31"/>
      </w:pPr>
    </w:p>
    <w:p w:rsidR="00330CCB" w:rsidRDefault="00330CCB">
      <w:pPr>
        <w:pStyle w:val="31"/>
        <w:pageBreakBefore/>
        <w:ind w:left="30" w:firstLine="0"/>
        <w:jc w:val="right"/>
        <w:rPr>
          <w:b/>
        </w:rPr>
      </w:pPr>
      <w:r>
        <w:rPr>
          <w:b/>
        </w:rPr>
        <w:t>Приложение 2А. Образец оформления титульного листа дипломной работы</w:t>
      </w:r>
    </w:p>
    <w:p w:rsidR="00330CCB" w:rsidRDefault="00330CCB">
      <w:pPr>
        <w:pStyle w:val="6"/>
        <w:rPr>
          <w:b w:val="0"/>
          <w:bCs w:val="0"/>
        </w:rPr>
      </w:pPr>
      <w:r>
        <w:rPr>
          <w:b w:val="0"/>
          <w:bCs w:val="0"/>
        </w:rPr>
        <w:t>Министерство образования и науки</w:t>
      </w:r>
      <w:r w:rsidR="006263BB">
        <w:rPr>
          <w:b w:val="0"/>
          <w:bCs w:val="0"/>
        </w:rPr>
        <w:t xml:space="preserve"> </w:t>
      </w:r>
      <w:r>
        <w:rPr>
          <w:b w:val="0"/>
          <w:bCs w:val="0"/>
        </w:rPr>
        <w:t>Российской Федерации</w:t>
      </w:r>
    </w:p>
    <w:p w:rsidR="00330CCB" w:rsidRDefault="00330CCB">
      <w:pPr>
        <w:pStyle w:val="6"/>
        <w:rPr>
          <w:b w:val="0"/>
          <w:bCs w:val="0"/>
        </w:rPr>
      </w:pPr>
      <w:r>
        <w:rPr>
          <w:b w:val="0"/>
          <w:bCs w:val="0"/>
        </w:rPr>
        <w:t>Государственное образовательное учреждение</w:t>
      </w:r>
    </w:p>
    <w:p w:rsidR="00330CCB" w:rsidRDefault="00330CCB">
      <w:pPr>
        <w:pStyle w:val="6"/>
        <w:rPr>
          <w:b w:val="0"/>
          <w:bCs w:val="0"/>
        </w:rPr>
      </w:pPr>
      <w:r>
        <w:rPr>
          <w:b w:val="0"/>
          <w:bCs w:val="0"/>
        </w:rPr>
        <w:t>Высшего профессионального образования</w:t>
      </w:r>
    </w:p>
    <w:p w:rsidR="00330CCB" w:rsidRDefault="00330CCB">
      <w:pPr>
        <w:pStyle w:val="6"/>
        <w:rPr>
          <w:b w:val="0"/>
          <w:bCs w:val="0"/>
        </w:rPr>
      </w:pPr>
      <w:r>
        <w:rPr>
          <w:b w:val="0"/>
          <w:bCs w:val="0"/>
        </w:rPr>
        <w:t>«Челябинский государственный университет»</w:t>
      </w:r>
    </w:p>
    <w:p w:rsidR="00330CCB" w:rsidRDefault="00330CCB">
      <w:pPr>
        <w:pStyle w:val="6"/>
        <w:rPr>
          <w:b w:val="0"/>
          <w:bCs w:val="0"/>
        </w:rPr>
      </w:pPr>
      <w:r>
        <w:rPr>
          <w:b w:val="0"/>
          <w:bCs w:val="0"/>
        </w:rPr>
        <w:t>Юридический факультет</w:t>
      </w:r>
    </w:p>
    <w:p w:rsidR="00330CCB" w:rsidRDefault="00330CCB">
      <w:pPr>
        <w:pStyle w:val="6"/>
        <w:rPr>
          <w:b w:val="0"/>
          <w:bCs w:val="0"/>
        </w:rPr>
      </w:pPr>
    </w:p>
    <w:p w:rsidR="00330CCB" w:rsidRDefault="00330CCB">
      <w:pPr>
        <w:pStyle w:val="6"/>
        <w:rPr>
          <w:b w:val="0"/>
          <w:bCs w:val="0"/>
        </w:rPr>
      </w:pPr>
      <w:r>
        <w:rPr>
          <w:b w:val="0"/>
          <w:bCs w:val="0"/>
        </w:rPr>
        <w:t xml:space="preserve">Кафедра теории государства и права </w:t>
      </w:r>
    </w:p>
    <w:p w:rsidR="00330CCB" w:rsidRDefault="00330CCB">
      <w:pPr>
        <w:pStyle w:val="6"/>
        <w:rPr>
          <w:b w:val="0"/>
          <w:bCs w:val="0"/>
        </w:rPr>
      </w:pPr>
      <w:r>
        <w:rPr>
          <w:b w:val="0"/>
          <w:bCs w:val="0"/>
        </w:rPr>
        <w:t>и конституционного права</w:t>
      </w:r>
    </w:p>
    <w:p w:rsidR="00330CCB" w:rsidRDefault="00330CCB">
      <w:pPr>
        <w:pStyle w:val="31"/>
      </w:pPr>
    </w:p>
    <w:p w:rsidR="00330CCB" w:rsidRDefault="00330CCB">
      <w:pPr>
        <w:pStyle w:val="140"/>
        <w:ind w:left="4500"/>
        <w:jc w:val="center"/>
        <w:rPr>
          <w:b/>
        </w:rPr>
      </w:pPr>
      <w:r>
        <w:rPr>
          <w:b/>
        </w:rPr>
        <w:t>«Допустить к защите»</w:t>
      </w:r>
    </w:p>
    <w:p w:rsidR="00330CCB" w:rsidRDefault="003A0B55">
      <w:pPr>
        <w:pStyle w:val="140"/>
        <w:ind w:left="4500"/>
      </w:pPr>
      <w:r>
        <w:t>Заведующий</w:t>
      </w:r>
      <w:r w:rsidR="00330CCB">
        <w:t xml:space="preserve"> кафедрой_________________ </w:t>
      </w:r>
    </w:p>
    <w:p w:rsidR="00330CCB" w:rsidRDefault="00330CCB">
      <w:pPr>
        <w:pStyle w:val="140"/>
        <w:ind w:left="4500"/>
      </w:pPr>
      <w:r>
        <w:t>«____» ________________20____ года</w:t>
      </w:r>
    </w:p>
    <w:p w:rsidR="00330CCB" w:rsidRDefault="00330CCB">
      <w:pPr>
        <w:pStyle w:val="31"/>
      </w:pPr>
    </w:p>
    <w:p w:rsidR="00330CCB" w:rsidRDefault="00330CCB">
      <w:pPr>
        <w:pStyle w:val="31"/>
      </w:pPr>
    </w:p>
    <w:p w:rsidR="00330CCB" w:rsidRDefault="00330CCB">
      <w:pPr>
        <w:pStyle w:val="6"/>
      </w:pPr>
      <w:r>
        <w:t>Государство, право и национальная безопасность России</w:t>
      </w:r>
    </w:p>
    <w:p w:rsidR="00330CCB" w:rsidRDefault="00330CCB">
      <w:pPr>
        <w:pStyle w:val="6"/>
      </w:pPr>
      <w:r>
        <w:t>Дипломная работа</w:t>
      </w:r>
    </w:p>
    <w:p w:rsidR="00330CCB" w:rsidRDefault="00330CCB">
      <w:pPr>
        <w:pStyle w:val="31"/>
      </w:pPr>
    </w:p>
    <w:p w:rsidR="00330CCB" w:rsidRDefault="00330CCB">
      <w:pPr>
        <w:pStyle w:val="140"/>
        <w:ind w:left="5040"/>
      </w:pPr>
      <w:r>
        <w:t>Выполнена: Ивановым Иваном Ивановичем – студентом гр. Ю-501</w:t>
      </w:r>
    </w:p>
    <w:p w:rsidR="00330CCB" w:rsidRDefault="00330CCB">
      <w:pPr>
        <w:pStyle w:val="140"/>
      </w:pPr>
    </w:p>
    <w:p w:rsidR="00330CCB" w:rsidRDefault="00330CCB">
      <w:pPr>
        <w:pStyle w:val="140"/>
        <w:ind w:left="5040"/>
      </w:pPr>
      <w:r>
        <w:t xml:space="preserve">Научный руководитель: доктор юридических наук, профессор </w:t>
      </w:r>
    </w:p>
    <w:p w:rsidR="00330CCB" w:rsidRDefault="00330CCB">
      <w:pPr>
        <w:pStyle w:val="140"/>
        <w:ind w:left="5040"/>
      </w:pPr>
      <w:r>
        <w:t>Алексеев А.А.</w:t>
      </w:r>
    </w:p>
    <w:p w:rsidR="00330CCB" w:rsidRDefault="00330CCB">
      <w:pPr>
        <w:pStyle w:val="140"/>
        <w:ind w:left="5040"/>
      </w:pPr>
      <w:r>
        <w:t>Консультант: кандидат юридических наук, доцент Сергеев С.С.</w:t>
      </w:r>
    </w:p>
    <w:p w:rsidR="00330CCB" w:rsidRDefault="00330CCB">
      <w:pPr>
        <w:pStyle w:val="31"/>
      </w:pPr>
    </w:p>
    <w:p w:rsidR="006263BB" w:rsidRDefault="006263BB">
      <w:pPr>
        <w:pStyle w:val="31"/>
      </w:pPr>
    </w:p>
    <w:p w:rsidR="00330CCB" w:rsidRDefault="00330CCB">
      <w:pPr>
        <w:pStyle w:val="31"/>
        <w:jc w:val="center"/>
        <w:rPr>
          <w:b/>
        </w:rPr>
      </w:pPr>
      <w:r>
        <w:rPr>
          <w:b/>
        </w:rPr>
        <w:t>Челябинск</w:t>
      </w:r>
    </w:p>
    <w:p w:rsidR="00330CCB" w:rsidRDefault="00330CCB">
      <w:pPr>
        <w:pStyle w:val="31"/>
        <w:jc w:val="center"/>
        <w:rPr>
          <w:b/>
        </w:rPr>
      </w:pPr>
      <w:r>
        <w:rPr>
          <w:b/>
        </w:rPr>
        <w:t>2010</w:t>
      </w:r>
    </w:p>
    <w:p w:rsidR="005467D7" w:rsidRPr="006263BB" w:rsidRDefault="00330CCB" w:rsidP="006263BB">
      <w:pPr>
        <w:pStyle w:val="140"/>
        <w:rPr>
          <w:b/>
          <w:bCs/>
        </w:rPr>
      </w:pPr>
      <w:r w:rsidRPr="006263BB">
        <w:rPr>
          <w:b/>
        </w:rPr>
        <w:t xml:space="preserve">Приложение 2Б. </w:t>
      </w:r>
      <w:r w:rsidR="005467D7" w:rsidRPr="006263BB">
        <w:rPr>
          <w:b/>
        </w:rPr>
        <w:t>Образец оформления титульного листа бакалаврской работы</w:t>
      </w:r>
    </w:p>
    <w:p w:rsidR="006263BB" w:rsidRDefault="006263BB" w:rsidP="006263BB">
      <w:pPr>
        <w:pStyle w:val="6"/>
        <w:rPr>
          <w:b w:val="0"/>
          <w:bCs w:val="0"/>
        </w:rPr>
      </w:pPr>
      <w:r>
        <w:rPr>
          <w:b w:val="0"/>
          <w:bCs w:val="0"/>
        </w:rPr>
        <w:t>Министерство образования и науки Российской Федерации</w:t>
      </w:r>
    </w:p>
    <w:p w:rsidR="006263BB" w:rsidRDefault="006263BB" w:rsidP="006263BB">
      <w:pPr>
        <w:pStyle w:val="6"/>
        <w:rPr>
          <w:b w:val="0"/>
          <w:bCs w:val="0"/>
        </w:rPr>
      </w:pPr>
      <w:r>
        <w:rPr>
          <w:b w:val="0"/>
          <w:bCs w:val="0"/>
        </w:rPr>
        <w:t>Государственное образовательное учреждение</w:t>
      </w:r>
    </w:p>
    <w:p w:rsidR="006263BB" w:rsidRDefault="006263BB" w:rsidP="006263BB">
      <w:pPr>
        <w:pStyle w:val="6"/>
        <w:rPr>
          <w:b w:val="0"/>
          <w:bCs w:val="0"/>
        </w:rPr>
      </w:pPr>
      <w:r>
        <w:rPr>
          <w:b w:val="0"/>
          <w:bCs w:val="0"/>
        </w:rPr>
        <w:t>Высшего профессионального образования</w:t>
      </w:r>
    </w:p>
    <w:p w:rsidR="006263BB" w:rsidRDefault="006263BB" w:rsidP="006263BB">
      <w:pPr>
        <w:pStyle w:val="6"/>
        <w:rPr>
          <w:b w:val="0"/>
          <w:bCs w:val="0"/>
        </w:rPr>
      </w:pPr>
      <w:r>
        <w:rPr>
          <w:b w:val="0"/>
          <w:bCs w:val="0"/>
        </w:rPr>
        <w:t>«Челябинский государственный университет»</w:t>
      </w:r>
    </w:p>
    <w:p w:rsidR="006263BB" w:rsidRDefault="006263BB" w:rsidP="006263BB">
      <w:pPr>
        <w:pStyle w:val="6"/>
        <w:rPr>
          <w:b w:val="0"/>
          <w:bCs w:val="0"/>
        </w:rPr>
      </w:pPr>
      <w:r>
        <w:rPr>
          <w:b w:val="0"/>
          <w:bCs w:val="0"/>
        </w:rPr>
        <w:t>Юридический факультет</w:t>
      </w:r>
    </w:p>
    <w:p w:rsidR="006263BB" w:rsidRPr="006263BB" w:rsidRDefault="006263BB" w:rsidP="006263BB">
      <w:pPr>
        <w:rPr>
          <w:lang w:eastAsia="ru-RU"/>
        </w:rPr>
      </w:pPr>
    </w:p>
    <w:p w:rsidR="006263BB" w:rsidRDefault="006263BB" w:rsidP="006263BB">
      <w:pPr>
        <w:pStyle w:val="6"/>
        <w:rPr>
          <w:b w:val="0"/>
          <w:bCs w:val="0"/>
        </w:rPr>
      </w:pPr>
      <w:r>
        <w:rPr>
          <w:b w:val="0"/>
          <w:bCs w:val="0"/>
        </w:rPr>
        <w:t xml:space="preserve">Кафедра теории государства и права </w:t>
      </w:r>
    </w:p>
    <w:p w:rsidR="006263BB" w:rsidRDefault="006263BB" w:rsidP="006263BB">
      <w:pPr>
        <w:pStyle w:val="6"/>
        <w:rPr>
          <w:b w:val="0"/>
          <w:bCs w:val="0"/>
        </w:rPr>
      </w:pPr>
      <w:r>
        <w:rPr>
          <w:b w:val="0"/>
          <w:bCs w:val="0"/>
        </w:rPr>
        <w:t>и конституционного права</w:t>
      </w:r>
    </w:p>
    <w:p w:rsidR="006263BB" w:rsidRDefault="006263BB" w:rsidP="006263BB">
      <w:pPr>
        <w:pStyle w:val="31"/>
      </w:pPr>
    </w:p>
    <w:p w:rsidR="006263BB" w:rsidRDefault="006263BB" w:rsidP="006263BB">
      <w:pPr>
        <w:pStyle w:val="140"/>
        <w:ind w:left="4500"/>
        <w:jc w:val="center"/>
        <w:rPr>
          <w:b/>
        </w:rPr>
      </w:pPr>
      <w:r>
        <w:rPr>
          <w:b/>
        </w:rPr>
        <w:t>«Допустить к защите»</w:t>
      </w:r>
    </w:p>
    <w:p w:rsidR="006263BB" w:rsidRDefault="00700272" w:rsidP="006263BB">
      <w:pPr>
        <w:pStyle w:val="140"/>
        <w:ind w:left="4500"/>
      </w:pPr>
      <w:r>
        <w:t>Заведующий</w:t>
      </w:r>
      <w:r w:rsidR="006263BB">
        <w:t xml:space="preserve"> кафедрой_________________ </w:t>
      </w:r>
    </w:p>
    <w:p w:rsidR="006263BB" w:rsidRDefault="006263BB" w:rsidP="006263BB">
      <w:pPr>
        <w:pStyle w:val="140"/>
        <w:ind w:left="4500"/>
      </w:pPr>
      <w:r>
        <w:t>«____» ________________20____ года</w:t>
      </w:r>
    </w:p>
    <w:p w:rsidR="006263BB" w:rsidRDefault="006263BB" w:rsidP="006263BB">
      <w:pPr>
        <w:pStyle w:val="31"/>
      </w:pPr>
    </w:p>
    <w:p w:rsidR="006263BB" w:rsidRDefault="006263BB" w:rsidP="006263BB">
      <w:pPr>
        <w:pStyle w:val="6"/>
      </w:pPr>
      <w:r>
        <w:t>Государство, право и национальная безопасность России</w:t>
      </w:r>
    </w:p>
    <w:p w:rsidR="006263BB" w:rsidRDefault="006263BB" w:rsidP="006263BB">
      <w:pPr>
        <w:pStyle w:val="6"/>
      </w:pPr>
      <w:r>
        <w:t>Бакалаврская  работа</w:t>
      </w:r>
    </w:p>
    <w:p w:rsidR="006263BB" w:rsidRDefault="006263BB" w:rsidP="006263BB">
      <w:pPr>
        <w:pStyle w:val="31"/>
      </w:pPr>
    </w:p>
    <w:p w:rsidR="006263BB" w:rsidRDefault="006263BB" w:rsidP="006263BB">
      <w:pPr>
        <w:pStyle w:val="140"/>
        <w:ind w:left="5040"/>
      </w:pPr>
      <w:r>
        <w:t>Выполнена: Ивановым Иваном Ивановичем – студентом гр. Ю-501</w:t>
      </w:r>
    </w:p>
    <w:p w:rsidR="006263BB" w:rsidRDefault="006263BB" w:rsidP="006263BB">
      <w:pPr>
        <w:pStyle w:val="140"/>
      </w:pPr>
    </w:p>
    <w:p w:rsidR="006263BB" w:rsidRDefault="006263BB" w:rsidP="006263BB">
      <w:pPr>
        <w:pStyle w:val="140"/>
        <w:ind w:left="5040"/>
      </w:pPr>
      <w:r>
        <w:t xml:space="preserve">Научный руководитель: доктор юридических наук, профессор </w:t>
      </w:r>
    </w:p>
    <w:p w:rsidR="006263BB" w:rsidRDefault="006263BB" w:rsidP="006263BB">
      <w:pPr>
        <w:pStyle w:val="140"/>
        <w:ind w:left="5040"/>
      </w:pPr>
      <w:r>
        <w:t>Алексеев А.А.</w:t>
      </w:r>
    </w:p>
    <w:p w:rsidR="006263BB" w:rsidRDefault="006263BB" w:rsidP="006263BB">
      <w:pPr>
        <w:pStyle w:val="140"/>
        <w:ind w:left="5040"/>
      </w:pPr>
      <w:r>
        <w:t>Консультант: кандидат юридических наук, доцент Сергеев С.С.</w:t>
      </w:r>
    </w:p>
    <w:p w:rsidR="006263BB" w:rsidRDefault="006263BB" w:rsidP="006263BB">
      <w:pPr>
        <w:pStyle w:val="31"/>
      </w:pPr>
    </w:p>
    <w:p w:rsidR="006263BB" w:rsidRDefault="006263BB" w:rsidP="006263BB">
      <w:pPr>
        <w:pStyle w:val="31"/>
      </w:pPr>
    </w:p>
    <w:p w:rsidR="006263BB" w:rsidRDefault="006263BB" w:rsidP="006263BB">
      <w:pPr>
        <w:pStyle w:val="31"/>
        <w:jc w:val="center"/>
        <w:rPr>
          <w:b/>
        </w:rPr>
      </w:pPr>
      <w:r>
        <w:rPr>
          <w:b/>
        </w:rPr>
        <w:t>Челябинск</w:t>
      </w:r>
    </w:p>
    <w:p w:rsidR="00330CCB" w:rsidRDefault="006263BB" w:rsidP="006263BB">
      <w:pPr>
        <w:pStyle w:val="31"/>
        <w:jc w:val="center"/>
        <w:rPr>
          <w:b/>
        </w:rPr>
      </w:pPr>
      <w:r>
        <w:rPr>
          <w:b/>
        </w:rPr>
        <w:t>2010</w:t>
      </w:r>
    </w:p>
    <w:p w:rsidR="00330CCB" w:rsidRPr="006263BB" w:rsidRDefault="00330CCB" w:rsidP="006263BB">
      <w:pPr>
        <w:pStyle w:val="140"/>
        <w:rPr>
          <w:b/>
        </w:rPr>
      </w:pPr>
      <w:r w:rsidRPr="006263BB">
        <w:rPr>
          <w:b/>
        </w:rPr>
        <w:t>Приложение 2В. Образец оформления титульного листа магистерской диссертации</w:t>
      </w:r>
    </w:p>
    <w:p w:rsidR="006263BB" w:rsidRDefault="006263BB" w:rsidP="006263BB">
      <w:pPr>
        <w:pStyle w:val="6"/>
        <w:rPr>
          <w:b w:val="0"/>
          <w:bCs w:val="0"/>
        </w:rPr>
      </w:pPr>
      <w:r>
        <w:rPr>
          <w:b w:val="0"/>
          <w:bCs w:val="0"/>
        </w:rPr>
        <w:t>Министерство образования и науки Российской Федерации</w:t>
      </w:r>
    </w:p>
    <w:p w:rsidR="006263BB" w:rsidRDefault="006263BB" w:rsidP="006263BB">
      <w:pPr>
        <w:pStyle w:val="6"/>
        <w:rPr>
          <w:b w:val="0"/>
          <w:bCs w:val="0"/>
        </w:rPr>
      </w:pPr>
      <w:r>
        <w:rPr>
          <w:b w:val="0"/>
          <w:bCs w:val="0"/>
        </w:rPr>
        <w:t>Государственное образовательное учреждение</w:t>
      </w:r>
    </w:p>
    <w:p w:rsidR="006263BB" w:rsidRDefault="006263BB" w:rsidP="006263BB">
      <w:pPr>
        <w:pStyle w:val="6"/>
        <w:rPr>
          <w:b w:val="0"/>
          <w:bCs w:val="0"/>
        </w:rPr>
      </w:pPr>
      <w:r>
        <w:rPr>
          <w:b w:val="0"/>
          <w:bCs w:val="0"/>
        </w:rPr>
        <w:t>Высшего профессионального образования</w:t>
      </w:r>
    </w:p>
    <w:p w:rsidR="006263BB" w:rsidRDefault="006263BB" w:rsidP="006263BB">
      <w:pPr>
        <w:pStyle w:val="6"/>
        <w:rPr>
          <w:b w:val="0"/>
          <w:bCs w:val="0"/>
        </w:rPr>
      </w:pPr>
      <w:r>
        <w:rPr>
          <w:b w:val="0"/>
          <w:bCs w:val="0"/>
        </w:rPr>
        <w:t>«Челябинский государственный университет»</w:t>
      </w:r>
    </w:p>
    <w:p w:rsidR="006263BB" w:rsidRDefault="006263BB" w:rsidP="006263BB">
      <w:pPr>
        <w:pStyle w:val="6"/>
        <w:rPr>
          <w:b w:val="0"/>
          <w:bCs w:val="0"/>
        </w:rPr>
      </w:pPr>
      <w:r>
        <w:rPr>
          <w:b w:val="0"/>
          <w:bCs w:val="0"/>
        </w:rPr>
        <w:t>Юридический факультет</w:t>
      </w:r>
    </w:p>
    <w:p w:rsidR="006263BB" w:rsidRDefault="006263BB" w:rsidP="006263BB">
      <w:pPr>
        <w:pStyle w:val="6"/>
        <w:rPr>
          <w:b w:val="0"/>
          <w:bCs w:val="0"/>
        </w:rPr>
      </w:pPr>
    </w:p>
    <w:p w:rsidR="006263BB" w:rsidRDefault="006263BB" w:rsidP="006263BB">
      <w:pPr>
        <w:pStyle w:val="6"/>
        <w:rPr>
          <w:b w:val="0"/>
          <w:bCs w:val="0"/>
        </w:rPr>
      </w:pPr>
      <w:r>
        <w:rPr>
          <w:b w:val="0"/>
          <w:bCs w:val="0"/>
        </w:rPr>
        <w:t xml:space="preserve">Кафедра теории государства и права </w:t>
      </w:r>
    </w:p>
    <w:p w:rsidR="006263BB" w:rsidRDefault="006263BB" w:rsidP="006263BB">
      <w:pPr>
        <w:pStyle w:val="6"/>
        <w:rPr>
          <w:b w:val="0"/>
          <w:bCs w:val="0"/>
        </w:rPr>
      </w:pPr>
      <w:r>
        <w:rPr>
          <w:b w:val="0"/>
          <w:bCs w:val="0"/>
        </w:rPr>
        <w:t>и конституционного права</w:t>
      </w:r>
    </w:p>
    <w:p w:rsidR="006263BB" w:rsidRDefault="006263BB" w:rsidP="006263BB">
      <w:pPr>
        <w:pStyle w:val="31"/>
      </w:pPr>
    </w:p>
    <w:p w:rsidR="006263BB" w:rsidRDefault="006263BB" w:rsidP="006263BB">
      <w:pPr>
        <w:pStyle w:val="140"/>
        <w:ind w:left="4500"/>
        <w:jc w:val="center"/>
        <w:rPr>
          <w:b/>
        </w:rPr>
      </w:pPr>
      <w:r>
        <w:rPr>
          <w:b/>
        </w:rPr>
        <w:t>«Допустить к защите»</w:t>
      </w:r>
    </w:p>
    <w:p w:rsidR="006263BB" w:rsidRDefault="00700272" w:rsidP="006263BB">
      <w:pPr>
        <w:pStyle w:val="140"/>
        <w:ind w:left="4500"/>
      </w:pPr>
      <w:r>
        <w:t>Заведующий</w:t>
      </w:r>
      <w:r w:rsidR="006263BB">
        <w:t xml:space="preserve"> кафедрой_________________ </w:t>
      </w:r>
    </w:p>
    <w:p w:rsidR="006263BB" w:rsidRDefault="006263BB" w:rsidP="006263BB">
      <w:pPr>
        <w:pStyle w:val="140"/>
        <w:ind w:left="4500"/>
      </w:pPr>
      <w:r>
        <w:t>«____» ________________20____ года</w:t>
      </w:r>
    </w:p>
    <w:p w:rsidR="006263BB" w:rsidRDefault="006263BB" w:rsidP="006263BB">
      <w:pPr>
        <w:pStyle w:val="31"/>
      </w:pPr>
    </w:p>
    <w:p w:rsidR="006263BB" w:rsidRDefault="006263BB" w:rsidP="006263BB">
      <w:pPr>
        <w:pStyle w:val="6"/>
      </w:pPr>
      <w:r>
        <w:t>Государство, право и национальная безопасность России</w:t>
      </w:r>
    </w:p>
    <w:p w:rsidR="006263BB" w:rsidRDefault="006263BB" w:rsidP="006263BB">
      <w:pPr>
        <w:pStyle w:val="6"/>
      </w:pPr>
      <w:r>
        <w:t>Магистерская диссертация</w:t>
      </w:r>
    </w:p>
    <w:p w:rsidR="006263BB" w:rsidRDefault="006263BB" w:rsidP="006263BB">
      <w:pPr>
        <w:pStyle w:val="31"/>
      </w:pPr>
    </w:p>
    <w:p w:rsidR="006263BB" w:rsidRDefault="006263BB" w:rsidP="006263BB">
      <w:pPr>
        <w:pStyle w:val="140"/>
        <w:ind w:left="5040"/>
      </w:pPr>
      <w:r>
        <w:t>Выполнена: Ивановым Иваном Ивановичем – студентом гр. Ю-501</w:t>
      </w:r>
    </w:p>
    <w:p w:rsidR="006263BB" w:rsidRDefault="006263BB" w:rsidP="006263BB">
      <w:pPr>
        <w:pStyle w:val="140"/>
      </w:pPr>
    </w:p>
    <w:p w:rsidR="006263BB" w:rsidRDefault="006263BB" w:rsidP="006263BB">
      <w:pPr>
        <w:pStyle w:val="140"/>
        <w:ind w:left="5040"/>
      </w:pPr>
      <w:r>
        <w:t xml:space="preserve">Научный руководитель: доктор юридических наук, профессор </w:t>
      </w:r>
    </w:p>
    <w:p w:rsidR="006263BB" w:rsidRDefault="006263BB" w:rsidP="006263BB">
      <w:pPr>
        <w:pStyle w:val="140"/>
        <w:ind w:left="5040"/>
      </w:pPr>
      <w:r>
        <w:t>Алексеев А.А.</w:t>
      </w:r>
    </w:p>
    <w:p w:rsidR="006263BB" w:rsidRDefault="006263BB" w:rsidP="006263BB">
      <w:pPr>
        <w:pStyle w:val="140"/>
        <w:ind w:left="5040"/>
      </w:pPr>
      <w:r>
        <w:t>Консультант: кандидат юридических наук, доцент Сергеев С.С.</w:t>
      </w:r>
    </w:p>
    <w:p w:rsidR="006263BB" w:rsidRDefault="006263BB" w:rsidP="006263BB">
      <w:pPr>
        <w:pStyle w:val="31"/>
      </w:pPr>
    </w:p>
    <w:p w:rsidR="006263BB" w:rsidRDefault="006263BB" w:rsidP="006263BB">
      <w:pPr>
        <w:pStyle w:val="31"/>
      </w:pPr>
    </w:p>
    <w:p w:rsidR="006263BB" w:rsidRDefault="006263BB" w:rsidP="006263BB">
      <w:pPr>
        <w:pStyle w:val="31"/>
        <w:jc w:val="center"/>
        <w:rPr>
          <w:b/>
        </w:rPr>
      </w:pPr>
      <w:r>
        <w:rPr>
          <w:b/>
        </w:rPr>
        <w:t>Челябинск</w:t>
      </w:r>
    </w:p>
    <w:p w:rsidR="00330CCB" w:rsidRDefault="006263BB" w:rsidP="006263BB">
      <w:pPr>
        <w:pStyle w:val="31"/>
        <w:jc w:val="center"/>
        <w:rPr>
          <w:b/>
        </w:rPr>
      </w:pPr>
      <w:r>
        <w:rPr>
          <w:b/>
        </w:rPr>
        <w:t>2010</w:t>
      </w:r>
    </w:p>
    <w:p w:rsidR="00330CCB" w:rsidRDefault="00330CCB" w:rsidP="006263BB">
      <w:pPr>
        <w:pStyle w:val="140"/>
        <w:rPr>
          <w:b/>
        </w:rPr>
      </w:pPr>
      <w:r w:rsidRPr="006263BB">
        <w:rPr>
          <w:b/>
        </w:rPr>
        <w:t>Приложение 3. Образец оформления Содержания (Оглавления)</w:t>
      </w:r>
    </w:p>
    <w:p w:rsidR="003A0B55" w:rsidRPr="006263BB" w:rsidRDefault="003A0B55" w:rsidP="006263BB">
      <w:pPr>
        <w:pStyle w:val="140"/>
        <w:rPr>
          <w:b/>
        </w:rPr>
      </w:pPr>
    </w:p>
    <w:tbl>
      <w:tblPr>
        <w:tblW w:w="0" w:type="auto"/>
        <w:tblLayout w:type="fixed"/>
        <w:tblLook w:val="0000" w:firstRow="0" w:lastRow="0" w:firstColumn="0" w:lastColumn="0" w:noHBand="0" w:noVBand="0"/>
      </w:tblPr>
      <w:tblGrid>
        <w:gridCol w:w="8928"/>
        <w:gridCol w:w="1096"/>
      </w:tblGrid>
      <w:tr w:rsidR="00330CCB">
        <w:tc>
          <w:tcPr>
            <w:tcW w:w="8928" w:type="dxa"/>
          </w:tcPr>
          <w:p w:rsidR="00330CCB" w:rsidRDefault="00330CCB">
            <w:pPr>
              <w:pStyle w:val="140"/>
              <w:snapToGrid w:val="0"/>
            </w:pPr>
            <w:r>
              <w:t>Введение</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pPr>
            <w:r>
              <w:t>1. Название первой главы</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ind w:left="360"/>
            </w:pPr>
            <w:r>
              <w:t>§1. Название первого параграфа</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ind w:left="360"/>
            </w:pPr>
            <w:r>
              <w:t>§2. Название второго параграфа</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ind w:left="360"/>
            </w:pPr>
            <w:r>
              <w:t>§3. Название третьего параграфа</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pPr>
            <w:r>
              <w:t>2. Название второй главы</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ind w:left="360"/>
            </w:pPr>
            <w:r>
              <w:t>§1. Название первого параграфа</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ind w:left="360"/>
            </w:pPr>
            <w:r>
              <w:t>§2. Название второго параграфа</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ind w:left="360"/>
            </w:pPr>
            <w:r>
              <w:t>§3. Название третьего параграфа</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pPr>
            <w:r>
              <w:t>3. Название третьей главы</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ind w:left="360"/>
            </w:pPr>
            <w:r>
              <w:t>§1. Название первого параграфа</w:t>
            </w:r>
          </w:p>
        </w:tc>
        <w:tc>
          <w:tcPr>
            <w:tcW w:w="1096" w:type="dxa"/>
            <w:vAlign w:val="bottom"/>
          </w:tcPr>
          <w:p w:rsidR="00330CCB" w:rsidRDefault="00330CCB">
            <w:pPr>
              <w:snapToGrid w:val="0"/>
              <w:rPr>
                <w:sz w:val="28"/>
              </w:rPr>
            </w:pPr>
          </w:p>
        </w:tc>
      </w:tr>
      <w:tr w:rsidR="00330CCB">
        <w:tc>
          <w:tcPr>
            <w:tcW w:w="8928" w:type="dxa"/>
          </w:tcPr>
          <w:p w:rsidR="00330CCB" w:rsidRDefault="00330CCB">
            <w:pPr>
              <w:pStyle w:val="140"/>
              <w:snapToGrid w:val="0"/>
              <w:ind w:left="360"/>
            </w:pPr>
            <w:r>
              <w:t>§2. Название второго параграфа</w:t>
            </w:r>
          </w:p>
        </w:tc>
        <w:tc>
          <w:tcPr>
            <w:tcW w:w="1096" w:type="dxa"/>
            <w:vAlign w:val="bottom"/>
          </w:tcPr>
          <w:p w:rsidR="00330CCB" w:rsidRDefault="00330CCB">
            <w:pPr>
              <w:snapToGrid w:val="0"/>
              <w:rPr>
                <w:sz w:val="28"/>
              </w:rPr>
            </w:pPr>
          </w:p>
        </w:tc>
      </w:tr>
      <w:tr w:rsidR="00330CCB">
        <w:tc>
          <w:tcPr>
            <w:tcW w:w="8928" w:type="dxa"/>
          </w:tcPr>
          <w:p w:rsidR="00330CCB" w:rsidRDefault="00330CCB">
            <w:pPr>
              <w:pStyle w:val="140"/>
              <w:snapToGrid w:val="0"/>
              <w:ind w:left="360"/>
            </w:pPr>
            <w:r>
              <w:t>§3. Название третьего параграфа</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pPr>
            <w:r>
              <w:t>Заключение</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pPr>
            <w:r>
              <w:t>Список использованных источников и литературы</w:t>
            </w:r>
          </w:p>
        </w:tc>
        <w:tc>
          <w:tcPr>
            <w:tcW w:w="1096" w:type="dxa"/>
          </w:tcPr>
          <w:p w:rsidR="00330CCB" w:rsidRDefault="00330CCB">
            <w:pPr>
              <w:snapToGrid w:val="0"/>
              <w:rPr>
                <w:sz w:val="28"/>
              </w:rPr>
            </w:pPr>
          </w:p>
        </w:tc>
      </w:tr>
      <w:tr w:rsidR="00330CCB">
        <w:tc>
          <w:tcPr>
            <w:tcW w:w="8928" w:type="dxa"/>
          </w:tcPr>
          <w:p w:rsidR="00330CCB" w:rsidRDefault="00330CCB">
            <w:pPr>
              <w:pStyle w:val="140"/>
              <w:snapToGrid w:val="0"/>
            </w:pPr>
            <w:r>
              <w:t>Приложение</w:t>
            </w:r>
          </w:p>
        </w:tc>
        <w:tc>
          <w:tcPr>
            <w:tcW w:w="1096" w:type="dxa"/>
          </w:tcPr>
          <w:p w:rsidR="00330CCB" w:rsidRDefault="00330CCB">
            <w:pPr>
              <w:snapToGrid w:val="0"/>
              <w:rPr>
                <w:sz w:val="28"/>
              </w:rPr>
            </w:pPr>
          </w:p>
        </w:tc>
      </w:tr>
    </w:tbl>
    <w:p w:rsidR="00330CCB" w:rsidRDefault="00330CCB">
      <w:pPr>
        <w:pStyle w:val="31"/>
      </w:pPr>
    </w:p>
    <w:p w:rsidR="00330CCB" w:rsidRDefault="00330CCB">
      <w:pPr>
        <w:pStyle w:val="31"/>
      </w:pPr>
    </w:p>
    <w:p w:rsidR="00330CCB" w:rsidRPr="006263BB" w:rsidRDefault="006263BB" w:rsidP="006263BB">
      <w:pPr>
        <w:pStyle w:val="140"/>
        <w:rPr>
          <w:b/>
        </w:rPr>
      </w:pPr>
      <w:r>
        <w:rPr>
          <w:b/>
        </w:rPr>
        <w:br w:type="page"/>
      </w:r>
      <w:r w:rsidR="00330CCB" w:rsidRPr="006263BB">
        <w:rPr>
          <w:b/>
        </w:rPr>
        <w:t>Приложение 4. Образец оформления списка использованных источников и литературы</w:t>
      </w:r>
    </w:p>
    <w:p w:rsidR="00330CCB" w:rsidRDefault="00330CCB">
      <w:pPr>
        <w:pStyle w:val="31"/>
        <w:jc w:val="center"/>
        <w:rPr>
          <w:b/>
        </w:rPr>
      </w:pPr>
      <w:r>
        <w:rPr>
          <w:b/>
        </w:rPr>
        <w:t>Список использованных источников и литературы</w:t>
      </w:r>
    </w:p>
    <w:p w:rsidR="00330CCB" w:rsidRDefault="00330CCB">
      <w:pPr>
        <w:pStyle w:val="31"/>
        <w:jc w:val="center"/>
        <w:rPr>
          <w:b/>
        </w:rPr>
      </w:pPr>
      <w:r>
        <w:rPr>
          <w:b/>
        </w:rPr>
        <w:t>Нормативные акты</w:t>
      </w:r>
    </w:p>
    <w:p w:rsidR="00330CCB" w:rsidRDefault="00330CCB">
      <w:pPr>
        <w:pStyle w:val="31"/>
        <w:widowControl/>
        <w:numPr>
          <w:ilvl w:val="0"/>
          <w:numId w:val="13"/>
        </w:numPr>
        <w:tabs>
          <w:tab w:val="left" w:pos="227"/>
          <w:tab w:val="left" w:pos="567"/>
          <w:tab w:val="left" w:pos="851"/>
        </w:tabs>
        <w:autoSpaceDE/>
      </w:pPr>
      <w:r>
        <w:t>Всеобщая декларация прав человека и гражданина от 10 декабря 1948 г. [Текст] // Рос. газ. – 1998 – 10 дек.</w:t>
      </w:r>
    </w:p>
    <w:p w:rsidR="00330CCB" w:rsidRDefault="00330CCB">
      <w:pPr>
        <w:pStyle w:val="31"/>
        <w:widowControl/>
        <w:numPr>
          <w:ilvl w:val="0"/>
          <w:numId w:val="13"/>
        </w:numPr>
        <w:tabs>
          <w:tab w:val="left" w:pos="227"/>
          <w:tab w:val="left" w:pos="567"/>
          <w:tab w:val="left" w:pos="851"/>
        </w:tabs>
        <w:autoSpaceDE/>
      </w:pPr>
      <w:r>
        <w:t>Конституция Российской Федерации (принята на всенародном голосовании 12 декабря 1993 г.) [Текст] // Рос. газ. – 1993. – 25 декабря.</w:t>
      </w:r>
    </w:p>
    <w:p w:rsidR="00330CCB" w:rsidRDefault="00330CCB">
      <w:pPr>
        <w:pStyle w:val="31"/>
        <w:widowControl/>
        <w:numPr>
          <w:ilvl w:val="0"/>
          <w:numId w:val="13"/>
        </w:numPr>
        <w:tabs>
          <w:tab w:val="left" w:pos="227"/>
          <w:tab w:val="left" w:pos="567"/>
          <w:tab w:val="left" w:pos="851"/>
        </w:tabs>
        <w:autoSpaceDE/>
      </w:pPr>
      <w:r>
        <w:t xml:space="preserve"> О Государственном гербе Российской Федерации: Федеральный конституционный закон от 25 декабря 2000 г. № 2-ФКЗ [Текст] // Рос. газ. – 2000. – 27 декабря.</w:t>
      </w:r>
    </w:p>
    <w:p w:rsidR="00330CCB" w:rsidRDefault="00330CCB">
      <w:pPr>
        <w:pStyle w:val="31"/>
        <w:widowControl/>
        <w:numPr>
          <w:ilvl w:val="0"/>
          <w:numId w:val="13"/>
        </w:numPr>
        <w:tabs>
          <w:tab w:val="left" w:pos="227"/>
          <w:tab w:val="left" w:pos="567"/>
          <w:tab w:val="left" w:pos="851"/>
        </w:tabs>
        <w:autoSpaceDE/>
      </w:pPr>
      <w:r>
        <w:t xml:space="preserve"> О Государственном гимне Российской Федерации: Федеральный конституционный закон от 25 декабря 2000 г. № 3-ФКЗ [Текст] // Рос. газ. – 2000. – 27 декабря.</w:t>
      </w:r>
    </w:p>
    <w:p w:rsidR="00330CCB" w:rsidRDefault="00330CCB">
      <w:pPr>
        <w:pStyle w:val="31"/>
        <w:widowControl/>
        <w:numPr>
          <w:ilvl w:val="0"/>
          <w:numId w:val="13"/>
        </w:numPr>
        <w:tabs>
          <w:tab w:val="left" w:pos="227"/>
          <w:tab w:val="left" w:pos="567"/>
          <w:tab w:val="left" w:pos="851"/>
        </w:tabs>
        <w:autoSpaceDE/>
      </w:pPr>
      <w:r>
        <w:t xml:space="preserve"> О Государственном флаге Российской Федерации: Федеральный конституционный закон от 25 декабря 2000 г. № 1-ФКЗ [Текст] // Рос. газ. – 2000. – 27 декабря.</w:t>
      </w:r>
    </w:p>
    <w:p w:rsidR="00330CCB" w:rsidRDefault="00330CCB">
      <w:pPr>
        <w:pStyle w:val="31"/>
        <w:widowControl/>
        <w:numPr>
          <w:ilvl w:val="0"/>
          <w:numId w:val="13"/>
        </w:numPr>
        <w:tabs>
          <w:tab w:val="left" w:pos="227"/>
          <w:tab w:val="left" w:pos="567"/>
          <w:tab w:val="left" w:pos="851"/>
        </w:tabs>
        <w:autoSpaceDE/>
      </w:pPr>
      <w:r>
        <w:t>О Правительстве Российской Федерации: Федеральный конституционный закон от 17 декабря 1997 г. № 2-ФКЗ [Текст]  // Собр. законодательства РФ. – 1997. – № 51. – Ст. 5712.</w:t>
      </w:r>
    </w:p>
    <w:p w:rsidR="00330CCB" w:rsidRDefault="00330CCB">
      <w:pPr>
        <w:pStyle w:val="31"/>
        <w:widowControl/>
        <w:numPr>
          <w:ilvl w:val="0"/>
          <w:numId w:val="13"/>
        </w:numPr>
        <w:tabs>
          <w:tab w:val="left" w:pos="227"/>
          <w:tab w:val="left" w:pos="567"/>
          <w:tab w:val="left" w:pos="851"/>
        </w:tabs>
        <w:autoSpaceDE/>
      </w:pPr>
      <w:r>
        <w:t>Водный кодекс Российской Федерации: Федеральный закон от 3 июня 2006 г. № 74-ФЗ [Текст] // Рос. газ.– 2006 – 08 июня.</w:t>
      </w:r>
    </w:p>
    <w:p w:rsidR="00330CCB" w:rsidRDefault="00330CCB">
      <w:pPr>
        <w:pStyle w:val="31"/>
        <w:widowControl/>
        <w:numPr>
          <w:ilvl w:val="0"/>
          <w:numId w:val="13"/>
        </w:numPr>
        <w:tabs>
          <w:tab w:val="left" w:pos="227"/>
          <w:tab w:val="left" w:pos="567"/>
          <w:tab w:val="left" w:pos="851"/>
        </w:tabs>
        <w:autoSpaceDE/>
      </w:pPr>
      <w:r>
        <w:t>Гражданский процессуальный кодекс Российской Федерации: Федеральный закон от 14 ноября 2002 г. № 138-ФЗ [Текст] // Рос. газ. – 2002. – 20 ноября.</w:t>
      </w:r>
    </w:p>
    <w:p w:rsidR="00330CCB" w:rsidRDefault="00330CCB">
      <w:pPr>
        <w:pStyle w:val="31"/>
        <w:widowControl/>
        <w:numPr>
          <w:ilvl w:val="0"/>
          <w:numId w:val="13"/>
        </w:numPr>
        <w:tabs>
          <w:tab w:val="left" w:pos="227"/>
          <w:tab w:val="left" w:pos="567"/>
          <w:tab w:val="left" w:pos="851"/>
        </w:tabs>
        <w:autoSpaceDE/>
      </w:pPr>
      <w:r>
        <w:t>По делу о проверке конституционности ряда положений Устава –  Основного Закона Читинской области: Постановление Конституционного Суда РФ от 1 февраля 1996 г. № 3-П [Текст] // Рос. газ. – 1996. – 17 февр.</w:t>
      </w:r>
    </w:p>
    <w:p w:rsidR="00330CCB" w:rsidRDefault="00330CCB">
      <w:pPr>
        <w:pStyle w:val="31"/>
        <w:widowControl/>
        <w:numPr>
          <w:ilvl w:val="0"/>
          <w:numId w:val="13"/>
        </w:numPr>
        <w:tabs>
          <w:tab w:val="left" w:pos="227"/>
          <w:tab w:val="left" w:pos="567"/>
          <w:tab w:val="left" w:pos="851"/>
        </w:tabs>
        <w:autoSpaceDE/>
      </w:pPr>
      <w:r>
        <w:t>По запросу группы депутатов Государственной думы о проверке соответствия Конституции Российской Федерации отдельных положений конституций Республики Адыгея, Республики Башкортостан, Республики Ингушетия, Республики Коми, Республики Северная Осетия – Алания и Республики Татарстан: Определение Конституционного Суда РФ от 27 июня 2000 г. № 92-О [Текст] // Вестник Конституционного Суда Российской Федерации. – 2000. – № 5. – С. 50-55.</w:t>
      </w:r>
    </w:p>
    <w:p w:rsidR="00330CCB" w:rsidRDefault="00330CCB">
      <w:pPr>
        <w:pStyle w:val="31"/>
        <w:widowControl/>
        <w:numPr>
          <w:ilvl w:val="0"/>
          <w:numId w:val="13"/>
        </w:numPr>
        <w:tabs>
          <w:tab w:val="left" w:pos="227"/>
          <w:tab w:val="left" w:pos="567"/>
          <w:tab w:val="left" w:pos="851"/>
        </w:tabs>
        <w:autoSpaceDE/>
      </w:pPr>
      <w:r>
        <w:t>О Центральном банке Российской Федерации (Банке России): Федеральный закон от 2 декабря 1990 г. № 394-1 (с изм. от 26 апреля 1995 г., 20 июня 1996 г., 27 февраля 1997 г., 28 апреля 1997 г., 4 марта 1998 г., 31 июля 1998 г., 8 июля 1999 г.) [Текст] // СЗ РФ. 1995. – № 18. – Ст. 1593; 1996. – № 1. – Ст. 7; 1998. – № 10. – Ст. 1147; № 31. – Ст. 3829; 1999. – № 28. – Ст. 3472.</w:t>
      </w:r>
    </w:p>
    <w:p w:rsidR="00330CCB" w:rsidRDefault="00330CCB">
      <w:pPr>
        <w:pStyle w:val="31"/>
        <w:widowControl/>
        <w:numPr>
          <w:ilvl w:val="0"/>
          <w:numId w:val="13"/>
        </w:numPr>
        <w:tabs>
          <w:tab w:val="left" w:pos="227"/>
          <w:tab w:val="left" w:pos="567"/>
          <w:tab w:val="left" w:pos="851"/>
        </w:tabs>
        <w:autoSpaceDE/>
      </w:pPr>
      <w:r>
        <w:t>Об исполни</w:t>
      </w:r>
      <w:r>
        <w:softHyphen/>
        <w:t>тельном производстве: Федеральный закон от 2 октября 2007 г. № 229-ФЗ [Текст] // Рос. газ. – 2007. – 6 октября.</w:t>
      </w:r>
    </w:p>
    <w:p w:rsidR="00330CCB" w:rsidRDefault="00330CCB">
      <w:pPr>
        <w:pStyle w:val="31"/>
        <w:widowControl/>
        <w:numPr>
          <w:ilvl w:val="0"/>
          <w:numId w:val="13"/>
        </w:numPr>
        <w:tabs>
          <w:tab w:val="left" w:pos="227"/>
          <w:tab w:val="left" w:pos="567"/>
          <w:tab w:val="left" w:pos="851"/>
        </w:tabs>
        <w:autoSpaceDE/>
      </w:pPr>
      <w:r>
        <w:t>О принципах разграничения полномочий по предметам совместного ведения между орга</w:t>
      </w:r>
      <w:r>
        <w:softHyphen/>
        <w:t>нами государственной власти области и муниципальными образованиями и порядке наделения органов местного самоуправления отдельными государ</w:t>
      </w:r>
      <w:r>
        <w:softHyphen/>
        <w:t>ственными полномочиями: Закон Тюменской области от 25 июля 1997 г. № 101 (с изм. от 12 февраля 1998 г., 25 декабря 1998 г., 8 февраля 2001 г.) [Текст] // Вестн. Тюменской областной Думы. – 1997. – № 3. – 1998. – № 3; Тюм. известия. – 1999. 20 января; Тюм. правда сегодня. – 2001. 27 февр.</w:t>
      </w:r>
    </w:p>
    <w:p w:rsidR="00330CCB" w:rsidRDefault="00330CCB">
      <w:pPr>
        <w:pStyle w:val="31"/>
        <w:widowControl/>
        <w:numPr>
          <w:ilvl w:val="0"/>
          <w:numId w:val="13"/>
        </w:numPr>
        <w:tabs>
          <w:tab w:val="left" w:pos="227"/>
          <w:tab w:val="left" w:pos="567"/>
          <w:tab w:val="left" w:pos="851"/>
        </w:tabs>
        <w:autoSpaceDE/>
      </w:pPr>
      <w:r>
        <w:t>О классификаторе правовых актов: Указ Президента от 15 марта 2000 г. № 511 [Текст] // Собр. законодательства РФ. – 2000. – № 12. – Ст. 1260.</w:t>
      </w:r>
    </w:p>
    <w:p w:rsidR="00330CCB" w:rsidRDefault="00330CCB">
      <w:pPr>
        <w:pStyle w:val="31"/>
        <w:widowControl/>
        <w:numPr>
          <w:ilvl w:val="0"/>
          <w:numId w:val="13"/>
        </w:numPr>
        <w:tabs>
          <w:tab w:val="left" w:pos="227"/>
          <w:tab w:val="left" w:pos="567"/>
          <w:tab w:val="left" w:pos="851"/>
        </w:tabs>
        <w:autoSpaceDE/>
      </w:pPr>
      <w:r>
        <w:t>Об утверждении Правил подготовки нормативных правовых актов федеральных органов исполнительной власти и их государственной регистрации: Постановление Правительства РФ от 13 августа 1997 г. № 1009 (с изм. от 11 декабря 1997 г., 6 ноября 1998 г., 11 февраля 1999 г.) [Текст] // Собр. законодательства РФ. – 1997. – № 3. –  Ст. 3895; № 50. – Ст. 5689; 1998. – № 47. – Ст. 5771; 1999. – № 8. – Ст. 1026.</w:t>
      </w:r>
    </w:p>
    <w:p w:rsidR="00330CCB" w:rsidRDefault="00330CCB">
      <w:pPr>
        <w:pStyle w:val="31"/>
        <w:widowControl/>
        <w:numPr>
          <w:ilvl w:val="0"/>
          <w:numId w:val="13"/>
        </w:numPr>
        <w:tabs>
          <w:tab w:val="left" w:pos="227"/>
          <w:tab w:val="left" w:pos="567"/>
          <w:tab w:val="left" w:pos="851"/>
        </w:tabs>
        <w:autoSpaceDE/>
      </w:pPr>
      <w:r>
        <w:t>Об утверждении «Типовой инструкции по делопроизводству в федеральных органах ис</w:t>
      </w:r>
      <w:r>
        <w:softHyphen/>
        <w:t>полнительной власти»: Приказ Росархива от 27 ноября 2000 г. № 68 [Текст] // БНА ФОИВ. – 2001. – № 4. – С. 3-63.</w:t>
      </w:r>
    </w:p>
    <w:p w:rsidR="00330CCB" w:rsidRDefault="00330CCB">
      <w:pPr>
        <w:pStyle w:val="31"/>
        <w:widowControl/>
        <w:tabs>
          <w:tab w:val="left" w:pos="227"/>
          <w:tab w:val="left" w:pos="567"/>
          <w:tab w:val="left" w:pos="851"/>
        </w:tabs>
        <w:autoSpaceDE/>
        <w:ind w:firstLine="0"/>
        <w:jc w:val="center"/>
      </w:pPr>
    </w:p>
    <w:p w:rsidR="00330CCB" w:rsidRDefault="00330CCB">
      <w:pPr>
        <w:pStyle w:val="31"/>
        <w:widowControl/>
        <w:tabs>
          <w:tab w:val="left" w:pos="227"/>
          <w:tab w:val="left" w:pos="567"/>
          <w:tab w:val="left" w:pos="851"/>
        </w:tabs>
        <w:autoSpaceDE/>
        <w:ind w:firstLine="0"/>
        <w:jc w:val="center"/>
        <w:rPr>
          <w:b/>
        </w:rPr>
      </w:pPr>
      <w:r>
        <w:rPr>
          <w:b/>
        </w:rPr>
        <w:t>Судебная практика</w:t>
      </w:r>
    </w:p>
    <w:p w:rsidR="00330CCB" w:rsidRDefault="00330CCB">
      <w:pPr>
        <w:pStyle w:val="31"/>
        <w:widowControl/>
        <w:numPr>
          <w:ilvl w:val="0"/>
          <w:numId w:val="13"/>
        </w:numPr>
        <w:tabs>
          <w:tab w:val="left" w:pos="227"/>
          <w:tab w:val="left" w:pos="567"/>
          <w:tab w:val="left" w:pos="851"/>
        </w:tabs>
        <w:autoSpaceDE/>
      </w:pPr>
      <w:r>
        <w:t xml:space="preserve"> О судебной практики по делам об убийстве (ст. 105 УК РФ) : Постановле</w:t>
      </w:r>
      <w:r w:rsidR="00E3557A">
        <w:t xml:space="preserve">ние </w:t>
      </w:r>
      <w:r>
        <w:t>Пленума Верховного Суда Российской Федерации №</w:t>
      </w:r>
      <w:r w:rsidR="00E3557A">
        <w:t xml:space="preserve"> </w:t>
      </w:r>
      <w:r>
        <w:t>1 от 27 января 1999 г. [Текст] // Бюллетень Верховного Суда Российской Федерации . – 1999. – №2. – С. 8-11.</w:t>
      </w:r>
    </w:p>
    <w:p w:rsidR="00330CCB" w:rsidRDefault="00330CCB">
      <w:pPr>
        <w:pStyle w:val="31"/>
        <w:widowControl/>
        <w:tabs>
          <w:tab w:val="left" w:pos="227"/>
          <w:tab w:val="left" w:pos="567"/>
          <w:tab w:val="left" w:pos="851"/>
        </w:tabs>
        <w:autoSpaceDE/>
        <w:ind w:firstLine="0"/>
        <w:jc w:val="center"/>
      </w:pPr>
    </w:p>
    <w:p w:rsidR="00330CCB" w:rsidRDefault="00330CCB">
      <w:pPr>
        <w:pStyle w:val="31"/>
        <w:widowControl/>
        <w:tabs>
          <w:tab w:val="left" w:pos="227"/>
          <w:tab w:val="left" w:pos="567"/>
          <w:tab w:val="left" w:pos="851"/>
        </w:tabs>
        <w:autoSpaceDE/>
        <w:ind w:firstLine="0"/>
        <w:jc w:val="center"/>
        <w:rPr>
          <w:b/>
        </w:rPr>
      </w:pPr>
      <w:r>
        <w:rPr>
          <w:b/>
        </w:rPr>
        <w:t>Литература</w:t>
      </w:r>
    </w:p>
    <w:p w:rsidR="00330CCB" w:rsidRDefault="00330CCB">
      <w:pPr>
        <w:pStyle w:val="31"/>
        <w:widowControl/>
        <w:numPr>
          <w:ilvl w:val="0"/>
          <w:numId w:val="13"/>
        </w:numPr>
        <w:tabs>
          <w:tab w:val="left" w:pos="227"/>
          <w:tab w:val="left" w:pos="567"/>
          <w:tab w:val="left" w:pos="851"/>
        </w:tabs>
        <w:autoSpaceDE/>
      </w:pPr>
      <w:r>
        <w:t>Азаркин, Н. М. Всеобщая история юриспруденции. Курс лекций [Электронный ресурс] / Н. М. Азаркин. – М.: Юрид. лит., 2003. – 608 с.</w:t>
      </w:r>
    </w:p>
    <w:p w:rsidR="00330CCB" w:rsidRDefault="00330CCB">
      <w:pPr>
        <w:pStyle w:val="31"/>
        <w:widowControl/>
        <w:numPr>
          <w:ilvl w:val="0"/>
          <w:numId w:val="13"/>
        </w:numPr>
        <w:tabs>
          <w:tab w:val="left" w:pos="227"/>
          <w:tab w:val="left" w:pos="567"/>
          <w:tab w:val="left" w:pos="851"/>
        </w:tabs>
        <w:autoSpaceDE/>
      </w:pPr>
      <w:r>
        <w:t xml:space="preserve">Алексеев, С. С. Теория права [Текст] : учебник для вузов / С. С. Алексеев. – М.: БЕК, 1994. – 224 с. </w:t>
      </w:r>
    </w:p>
    <w:p w:rsidR="00330CCB" w:rsidRDefault="00330CCB">
      <w:pPr>
        <w:pStyle w:val="31"/>
        <w:widowControl/>
        <w:numPr>
          <w:ilvl w:val="0"/>
          <w:numId w:val="13"/>
        </w:numPr>
        <w:tabs>
          <w:tab w:val="left" w:pos="227"/>
          <w:tab w:val="left" w:pos="567"/>
          <w:tab w:val="left" w:pos="851"/>
        </w:tabs>
        <w:autoSpaceDE/>
      </w:pPr>
      <w:r>
        <w:t>Бахрах, Д. Н. Административное право России [Текст]: учебник для вузов / Д. Н. Бахрах. – М.:</w:t>
      </w:r>
      <w:r>
        <w:rPr>
          <w:b/>
        </w:rPr>
        <w:t xml:space="preserve"> </w:t>
      </w:r>
      <w:r>
        <w:t>НОРМА — ИНФРА-М, 2000. – 640 с.</w:t>
      </w:r>
    </w:p>
    <w:p w:rsidR="00330CCB" w:rsidRDefault="00330CCB">
      <w:pPr>
        <w:pStyle w:val="31"/>
        <w:widowControl/>
        <w:numPr>
          <w:ilvl w:val="0"/>
          <w:numId w:val="13"/>
        </w:numPr>
        <w:tabs>
          <w:tab w:val="left" w:pos="227"/>
          <w:tab w:val="left" w:pos="567"/>
          <w:tab w:val="left" w:pos="851"/>
        </w:tabs>
        <w:autoSpaceDE/>
      </w:pPr>
      <w:r>
        <w:t>Бачило, И. Л. Информационное право [Текст] : учебник / И. Л. Бачило, В. Н. Лопатин, М. А. Федотов. – М.: Юрид. центр Пресс, 2001. – 789 с.</w:t>
      </w:r>
    </w:p>
    <w:p w:rsidR="00330CCB" w:rsidRDefault="00330CCB">
      <w:pPr>
        <w:pStyle w:val="31"/>
        <w:widowControl/>
        <w:numPr>
          <w:ilvl w:val="0"/>
          <w:numId w:val="13"/>
        </w:numPr>
        <w:tabs>
          <w:tab w:val="left" w:pos="227"/>
          <w:tab w:val="left" w:pos="567"/>
          <w:tab w:val="left" w:pos="851"/>
        </w:tabs>
        <w:autoSpaceDE/>
      </w:pPr>
      <w:r>
        <w:t>Белов, С. А. Соотношение гражданства и национальности в российском законодательстве / С. А. Белов // Правоведение. – 2007. – №2 (8). – С. 21-24.</w:t>
      </w:r>
    </w:p>
    <w:p w:rsidR="00330CCB" w:rsidRDefault="00330CCB">
      <w:pPr>
        <w:pStyle w:val="31"/>
        <w:widowControl/>
        <w:numPr>
          <w:ilvl w:val="0"/>
          <w:numId w:val="13"/>
        </w:numPr>
        <w:tabs>
          <w:tab w:val="left" w:pos="227"/>
          <w:tab w:val="left" w:pos="567"/>
          <w:tab w:val="left" w:pos="851"/>
        </w:tabs>
        <w:autoSpaceDE/>
      </w:pPr>
      <w:r>
        <w:t>Белова,  Г. Д.  Некоторые вопросы уголовной  ответственности  за нарушение  налогового законодательства [Текст]  /  Г. Д.  Белова  // Актуал.  проблемы  прокурор. надзора / Ин-т повышения  квалификации рук. кадров Генер. прокуратуры Рос. Федерации. – 2001. – Вып.  5  : прокурорский   надзор   за  исполнением  уголовного   и   уголовно-процессуального    законодательства.    Организация    деятельности прокуратуры. – С. 46- 49.</w:t>
      </w:r>
    </w:p>
    <w:p w:rsidR="00330CCB" w:rsidRDefault="00330CCB">
      <w:pPr>
        <w:pStyle w:val="31"/>
        <w:widowControl/>
        <w:numPr>
          <w:ilvl w:val="0"/>
          <w:numId w:val="13"/>
        </w:numPr>
        <w:tabs>
          <w:tab w:val="left" w:pos="227"/>
          <w:tab w:val="left" w:pos="567"/>
          <w:tab w:val="left" w:pos="851"/>
        </w:tabs>
        <w:autoSpaceDE/>
      </w:pPr>
      <w:r>
        <w:t>Володина, Л. М. Юридическое образование : развитие креативности мышления [Текст] / Л. М. Володина // Качество высшего профессионального образования в на</w:t>
      </w:r>
      <w:r>
        <w:softHyphen/>
        <w:t xml:space="preserve">чале </w:t>
      </w:r>
      <w:r>
        <w:rPr>
          <w:lang w:val="en-US"/>
        </w:rPr>
        <w:t>XXI</w:t>
      </w:r>
      <w:r>
        <w:t xml:space="preserve"> века : сб. материалов Всерос. науч.-практ. конф. – Тюмень: Изд-во Тюм. ун-та, 2002. – С. 153-156.</w:t>
      </w:r>
    </w:p>
    <w:p w:rsidR="00330CCB" w:rsidRDefault="00330CCB">
      <w:pPr>
        <w:pStyle w:val="31"/>
        <w:widowControl/>
        <w:numPr>
          <w:ilvl w:val="0"/>
          <w:numId w:val="13"/>
        </w:numPr>
        <w:tabs>
          <w:tab w:val="left" w:pos="227"/>
          <w:tab w:val="left" w:pos="567"/>
          <w:tab w:val="left" w:pos="851"/>
        </w:tabs>
        <w:autoSpaceDE/>
      </w:pPr>
      <w:r>
        <w:t>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[Текст]. Введен 2004-11-25. – М.: Стандартинформ, 2006. – 52 с.</w:t>
      </w:r>
    </w:p>
    <w:p w:rsidR="00330CCB" w:rsidRDefault="00330CCB">
      <w:pPr>
        <w:pStyle w:val="31"/>
        <w:widowControl/>
        <w:numPr>
          <w:ilvl w:val="0"/>
          <w:numId w:val="13"/>
        </w:numPr>
        <w:tabs>
          <w:tab w:val="left" w:pos="227"/>
          <w:tab w:val="left" w:pos="567"/>
          <w:tab w:val="left" w:pos="851"/>
        </w:tabs>
        <w:autoSpaceDE/>
      </w:pPr>
      <w:r>
        <w:t>Граф, И. В. Обеспечение конституционного принципа самостоятель</w:t>
      </w:r>
      <w:r>
        <w:softHyphen/>
        <w:t>ности местного самоуправления в деятельности органов государствен</w:t>
      </w:r>
      <w:r>
        <w:softHyphen/>
        <w:t>ной власти в Российской Федерации [Текст] : автореф. дис. ... канд. юрид. наук / И. В. Граф. – Тюмень, Б.и., 2001. – 21 с.</w:t>
      </w:r>
    </w:p>
    <w:p w:rsidR="00330CCB" w:rsidRDefault="00330CCB">
      <w:pPr>
        <w:pStyle w:val="31"/>
        <w:widowControl/>
        <w:numPr>
          <w:ilvl w:val="0"/>
          <w:numId w:val="13"/>
        </w:numPr>
        <w:tabs>
          <w:tab w:val="left" w:pos="227"/>
          <w:tab w:val="left" w:pos="567"/>
          <w:tab w:val="left" w:pos="851"/>
        </w:tabs>
        <w:autoSpaceDE/>
      </w:pPr>
      <w:r>
        <w:t>Григорьев, Л. И. Модернизация — пределы возможного [Текст] / Л. И. Григорьев // Рос. газ. – 2001. – 19 июня.</w:t>
      </w:r>
    </w:p>
    <w:p w:rsidR="00330CCB" w:rsidRDefault="00330CCB">
      <w:pPr>
        <w:pStyle w:val="31"/>
        <w:widowControl/>
        <w:numPr>
          <w:ilvl w:val="0"/>
          <w:numId w:val="13"/>
        </w:numPr>
        <w:tabs>
          <w:tab w:val="left" w:pos="227"/>
          <w:tab w:val="left" w:pos="567"/>
          <w:tab w:val="left" w:pos="851"/>
        </w:tabs>
        <w:autoSpaceDE/>
      </w:pPr>
      <w:r>
        <w:t>Зеркин, Д. П., Игнатов, В. Г. Основы теории государственного управ</w:t>
      </w:r>
      <w:r>
        <w:softHyphen/>
        <w:t>ления [Текст] : курс лекций / Д. П. Зеркин, В. Г. Игнатов.  – Ростов н/Д: Изд. центр «Март», 2000. –  448 с.</w:t>
      </w:r>
    </w:p>
    <w:p w:rsidR="00330CCB" w:rsidRDefault="00330CCB">
      <w:pPr>
        <w:pStyle w:val="31"/>
        <w:widowControl/>
        <w:numPr>
          <w:ilvl w:val="0"/>
          <w:numId w:val="13"/>
        </w:numPr>
        <w:tabs>
          <w:tab w:val="left" w:pos="227"/>
          <w:tab w:val="left" w:pos="567"/>
          <w:tab w:val="left" w:pos="851"/>
        </w:tabs>
        <w:autoSpaceDE/>
      </w:pPr>
      <w:r>
        <w:t>Керимов, Д. А. Проблемы общей теории права и государства [Текст] : в 3 т. – М.: Сов</w:t>
      </w:r>
      <w:r>
        <w:softHyphen/>
        <w:t>ременный гуманитарный университет, 2001. – Т.1: Социология права. –266 с.</w:t>
      </w:r>
    </w:p>
    <w:p w:rsidR="00330CCB" w:rsidRDefault="00330CCB">
      <w:pPr>
        <w:pStyle w:val="31"/>
        <w:widowControl/>
        <w:numPr>
          <w:ilvl w:val="0"/>
          <w:numId w:val="13"/>
        </w:numPr>
        <w:tabs>
          <w:tab w:val="left" w:pos="227"/>
          <w:tab w:val="left" w:pos="567"/>
          <w:tab w:val="left" w:pos="851"/>
        </w:tabs>
        <w:autoSpaceDE/>
      </w:pPr>
      <w:r>
        <w:t xml:space="preserve"> Кунц, Е. В. Преступность на почве межнациональных и религиозных конфликтов и уголовно-правовые меры борьбы с нею [Текст] : дис. … канд. юрид. наук 12.00.08. – Челябинск: Б.и., 1998 .– 187 с.</w:t>
      </w:r>
    </w:p>
    <w:p w:rsidR="00330CCB" w:rsidRDefault="00330CCB">
      <w:pPr>
        <w:pStyle w:val="31"/>
        <w:widowControl/>
        <w:numPr>
          <w:ilvl w:val="0"/>
          <w:numId w:val="13"/>
        </w:numPr>
        <w:tabs>
          <w:tab w:val="left" w:pos="227"/>
          <w:tab w:val="left" w:pos="567"/>
          <w:tab w:val="left" w:pos="851"/>
        </w:tabs>
        <w:autoSpaceDE/>
      </w:pPr>
      <w:r>
        <w:t>Севрюгин, В. Е. Проблемы административно–деликтного права в Российской Федерации [Текст] / В. Е. Севрюгин // Вестн. Тюм. ун-та. – 2001. – № 4. – С. 51-58.</w:t>
      </w:r>
    </w:p>
    <w:p w:rsidR="00330CCB" w:rsidRDefault="00330CCB">
      <w:pPr>
        <w:pStyle w:val="31"/>
        <w:widowControl/>
        <w:numPr>
          <w:ilvl w:val="0"/>
          <w:numId w:val="13"/>
        </w:numPr>
        <w:tabs>
          <w:tab w:val="left" w:pos="227"/>
          <w:tab w:val="left" w:pos="567"/>
          <w:tab w:val="left" w:pos="851"/>
        </w:tabs>
        <w:autoSpaceDE/>
      </w:pPr>
      <w:r>
        <w:t>Советский энциклопедический словарь [Текст] / Гл. ред. А. М. Прохоров. 4-е изд. – М.: Сов. энцикл., 1987. – 1600 с.</w:t>
      </w:r>
    </w:p>
    <w:p w:rsidR="00330CCB" w:rsidRDefault="00330CCB">
      <w:pPr>
        <w:pStyle w:val="31"/>
        <w:widowControl/>
        <w:numPr>
          <w:ilvl w:val="0"/>
          <w:numId w:val="13"/>
        </w:numPr>
        <w:tabs>
          <w:tab w:val="left" w:pos="227"/>
          <w:tab w:val="left" w:pos="567"/>
          <w:tab w:val="left" w:pos="851"/>
        </w:tabs>
        <w:autoSpaceDE/>
      </w:pPr>
      <w:r>
        <w:t>Судоустройство и правоохранительные органы в Российской Федерации [Текст]: учебник / Ю. К. Орлов, В. И. Швецова, Б. А. Комлев, С. А. Насонов и др. – М.: «Проспект», 2000 – 320 с.</w:t>
      </w:r>
    </w:p>
    <w:p w:rsidR="00330CCB" w:rsidRPr="006C0927" w:rsidRDefault="00330CCB">
      <w:pPr>
        <w:pStyle w:val="31"/>
        <w:widowControl/>
        <w:numPr>
          <w:ilvl w:val="0"/>
          <w:numId w:val="13"/>
        </w:numPr>
        <w:tabs>
          <w:tab w:val="left" w:pos="227"/>
          <w:tab w:val="left" w:pos="567"/>
          <w:tab w:val="left" w:pos="851"/>
        </w:tabs>
        <w:autoSpaceDE/>
        <w:rPr>
          <w:rStyle w:val="a4"/>
          <w:color w:val="auto"/>
        </w:rPr>
      </w:pPr>
      <w:r>
        <w:t xml:space="preserve">Хвостов, В. М. Общая теория права. Элементарный очерк. По изданию 1911 г. </w:t>
      </w:r>
      <w:r>
        <w:rPr>
          <w:rFonts w:ascii="Symbol" w:hAnsi="Symbol"/>
        </w:rPr>
        <w:t></w:t>
      </w:r>
      <w:r>
        <w:t>Электронный ресурс</w:t>
      </w:r>
      <w:r>
        <w:rPr>
          <w:rFonts w:ascii="Symbol" w:hAnsi="Symbol"/>
        </w:rPr>
        <w:t></w:t>
      </w:r>
      <w:r>
        <w:t xml:space="preserve"> / В. М. Хвостов  // </w:t>
      </w:r>
      <w:r w:rsidRPr="00AA70C2">
        <w:t>http://www.allpravo.ru/library/doc108p/instrum3690/</w:t>
      </w:r>
      <w:r w:rsidRPr="006C0927">
        <w:rPr>
          <w:rStyle w:val="a4"/>
          <w:color w:val="auto"/>
        </w:rPr>
        <w:t xml:space="preserve"> </w:t>
      </w:r>
    </w:p>
    <w:p w:rsidR="00330CCB" w:rsidRDefault="00330CCB">
      <w:pPr>
        <w:pStyle w:val="31"/>
        <w:widowControl/>
        <w:numPr>
          <w:ilvl w:val="0"/>
          <w:numId w:val="13"/>
        </w:numPr>
        <w:tabs>
          <w:tab w:val="left" w:pos="227"/>
          <w:tab w:val="left" w:pos="567"/>
          <w:tab w:val="left" w:pos="851"/>
        </w:tabs>
        <w:autoSpaceDE/>
      </w:pPr>
      <w:r>
        <w:t>Хрестоматия по истории философии (русская философия) [Текст] : учеб. по</w:t>
      </w:r>
      <w:r>
        <w:softHyphen/>
        <w:t xml:space="preserve">собие для  вузов: </w:t>
      </w:r>
      <w:r w:rsidR="00213BE1">
        <w:t xml:space="preserve"> </w:t>
      </w:r>
      <w:r>
        <w:t>В 3 ч. – М.: Гума</w:t>
      </w:r>
      <w:r w:rsidR="00213BE1">
        <w:t>нит. изд. центр «ВЛАДОС». 2001.</w:t>
      </w:r>
      <w:r>
        <w:t>– Ч.3. – 672 с.</w:t>
      </w:r>
    </w:p>
    <w:p w:rsidR="00330CCB" w:rsidRDefault="00330CCB">
      <w:pPr>
        <w:pStyle w:val="31"/>
        <w:widowControl/>
        <w:numPr>
          <w:ilvl w:val="0"/>
          <w:numId w:val="13"/>
        </w:numPr>
        <w:tabs>
          <w:tab w:val="left" w:pos="227"/>
          <w:tab w:val="left" w:pos="567"/>
          <w:tab w:val="left" w:pos="851"/>
        </w:tabs>
        <w:autoSpaceDE/>
      </w:pPr>
      <w:r>
        <w:t>Чеботарев, Г. Н. Правовой статус органов территориального общест</w:t>
      </w:r>
      <w:r>
        <w:softHyphen/>
        <w:t>вен</w:t>
      </w:r>
      <w:r>
        <w:softHyphen/>
        <w:t>ного самоуправления северных поселений [Текст] / Г. Н. Чебатарев // Правовые проблемы неф</w:t>
      </w:r>
      <w:r>
        <w:softHyphen/>
        <w:t>тегазового комплекса : сб. науч. ст. / Под ред. М. И. Клеандрова, О. И. Клоц. – Тюмень: Вектор Бук, 2001. – Вып. 2. С. 21-27.</w:t>
      </w:r>
    </w:p>
    <w:p w:rsidR="00330CCB" w:rsidRDefault="00330CCB">
      <w:pPr>
        <w:pStyle w:val="31"/>
      </w:pPr>
    </w:p>
    <w:p w:rsidR="006263BB" w:rsidRDefault="006263BB">
      <w:pPr>
        <w:pStyle w:val="31"/>
      </w:pPr>
      <w:bookmarkStart w:id="0" w:name="_GoBack"/>
      <w:bookmarkEnd w:id="0"/>
    </w:p>
    <w:sectPr w:rsidR="006263BB">
      <w:headerReference w:type="default" r:id="rId7"/>
      <w:pgSz w:w="11905" w:h="16837"/>
      <w:pgMar w:top="1134" w:right="680"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1C" w:rsidRDefault="00F3171C">
      <w:r>
        <w:separator/>
      </w:r>
    </w:p>
  </w:endnote>
  <w:endnote w:type="continuationSeparator" w:id="0">
    <w:p w:rsidR="00F3171C" w:rsidRDefault="00F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1C" w:rsidRDefault="00F3171C">
      <w:r>
        <w:separator/>
      </w:r>
    </w:p>
  </w:footnote>
  <w:footnote w:type="continuationSeparator" w:id="0">
    <w:p w:rsidR="00F3171C" w:rsidRDefault="00F3171C">
      <w:r>
        <w:continuationSeparator/>
      </w:r>
    </w:p>
  </w:footnote>
  <w:footnote w:id="1">
    <w:p w:rsidR="00330CCB" w:rsidRDefault="00330CCB">
      <w:pPr>
        <w:pStyle w:val="af8"/>
      </w:pPr>
      <w:r>
        <w:rPr>
          <w:rStyle w:val="a6"/>
        </w:rPr>
        <w:footnoteRef/>
      </w:r>
      <w:r w:rsidR="00E3518B">
        <w:t xml:space="preserve"> </w:t>
      </w:r>
      <w:r>
        <w:t xml:space="preserve">Порядок оформления всех видов приложений дан в «Методические указания по написанию курсовых работ по теории государства и права для студентов </w:t>
      </w:r>
      <w:r>
        <w:rPr>
          <w:lang w:val="en-US"/>
        </w:rPr>
        <w:t>I</w:t>
      </w:r>
      <w:r>
        <w:t xml:space="preserve"> курса»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CCB" w:rsidRDefault="00AA70C2">
    <w:pPr>
      <w:pStyle w:val="af0"/>
    </w:pPr>
    <w:r>
      <w:pict>
        <v:shapetype id="_x0000_t202" coordsize="21600,21600" o:spt="202" path="m,l,21600r21600,l21600,xe">
          <v:stroke joinstyle="miter"/>
          <v:path gradientshapeok="t" o:connecttype="rect"/>
        </v:shapetype>
        <v:shape id="_x0000_s1025" type="#_x0000_t202" style="position:absolute;left:0;text-align:left;margin-left:0;margin-top:.05pt;width:11pt;height:12.6pt;z-index:251657728;mso-wrap-distance-left:0;mso-wrap-distance-right:0;mso-position-horizontal:center;mso-position-horizontal-relative:margin" stroked="f">
          <v:fill opacity="0" color2="black"/>
          <v:textbox inset="0,0,0,0">
            <w:txbxContent>
              <w:p w:rsidR="00330CCB" w:rsidRDefault="00330CCB" w:rsidP="002E0812">
                <w:pPr>
                  <w:pStyle w:val="af0"/>
                  <w:jc w:val="both"/>
                </w:pP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D048FCE"/>
    <w:lvl w:ilvl="0">
      <w:start w:val="1"/>
      <w:numFmt w:val="decimal"/>
      <w:lvlText w:val="%1."/>
      <w:lvlJc w:val="left"/>
      <w:pPr>
        <w:tabs>
          <w:tab w:val="num" w:pos="1492"/>
        </w:tabs>
        <w:ind w:left="1492" w:hanging="360"/>
      </w:pPr>
    </w:lvl>
  </w:abstractNum>
  <w:abstractNum w:abstractNumId="1">
    <w:nsid w:val="FFFFFF7D"/>
    <w:multiLevelType w:val="singleLevel"/>
    <w:tmpl w:val="0A14FE9E"/>
    <w:lvl w:ilvl="0">
      <w:start w:val="1"/>
      <w:numFmt w:val="decimal"/>
      <w:lvlText w:val="%1."/>
      <w:lvlJc w:val="left"/>
      <w:pPr>
        <w:tabs>
          <w:tab w:val="num" w:pos="1209"/>
        </w:tabs>
        <w:ind w:left="1209" w:hanging="360"/>
      </w:pPr>
    </w:lvl>
  </w:abstractNum>
  <w:abstractNum w:abstractNumId="2">
    <w:nsid w:val="FFFFFF7E"/>
    <w:multiLevelType w:val="singleLevel"/>
    <w:tmpl w:val="084E036A"/>
    <w:lvl w:ilvl="0">
      <w:start w:val="1"/>
      <w:numFmt w:val="decimal"/>
      <w:lvlText w:val="%1."/>
      <w:lvlJc w:val="left"/>
      <w:pPr>
        <w:tabs>
          <w:tab w:val="num" w:pos="926"/>
        </w:tabs>
        <w:ind w:left="926" w:hanging="360"/>
      </w:pPr>
    </w:lvl>
  </w:abstractNum>
  <w:abstractNum w:abstractNumId="3">
    <w:nsid w:val="FFFFFF7F"/>
    <w:multiLevelType w:val="singleLevel"/>
    <w:tmpl w:val="C660F8A8"/>
    <w:lvl w:ilvl="0">
      <w:start w:val="1"/>
      <w:numFmt w:val="decimal"/>
      <w:lvlText w:val="%1."/>
      <w:lvlJc w:val="left"/>
      <w:pPr>
        <w:tabs>
          <w:tab w:val="num" w:pos="643"/>
        </w:tabs>
        <w:ind w:left="643" w:hanging="360"/>
      </w:pPr>
    </w:lvl>
  </w:abstractNum>
  <w:abstractNum w:abstractNumId="4">
    <w:nsid w:val="FFFFFF80"/>
    <w:multiLevelType w:val="singleLevel"/>
    <w:tmpl w:val="077C79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F212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B0B2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9FE9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FAF196"/>
    <w:lvl w:ilvl="0">
      <w:start w:val="1"/>
      <w:numFmt w:val="decimal"/>
      <w:lvlText w:val="%1."/>
      <w:lvlJc w:val="left"/>
      <w:pPr>
        <w:tabs>
          <w:tab w:val="num" w:pos="360"/>
        </w:tabs>
        <w:ind w:left="360" w:hanging="360"/>
      </w:pPr>
    </w:lvl>
  </w:abstractNum>
  <w:abstractNum w:abstractNumId="9">
    <w:nsid w:val="FFFFFF89"/>
    <w:multiLevelType w:val="singleLevel"/>
    <w:tmpl w:val="50DA557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00000002"/>
    <w:multiLevelType w:val="singleLevel"/>
    <w:tmpl w:val="00000002"/>
    <w:name w:val="WW8Num5"/>
    <w:lvl w:ilvl="0">
      <w:start w:val="1"/>
      <w:numFmt w:val="bullet"/>
      <w:lvlText w:val=""/>
      <w:lvlJc w:val="left"/>
      <w:pPr>
        <w:tabs>
          <w:tab w:val="num" w:pos="360"/>
        </w:tabs>
        <w:ind w:left="360" w:hanging="360"/>
      </w:pPr>
      <w:rPr>
        <w:rFonts w:ascii="Symbol" w:hAnsi="Symbol"/>
        <w:b/>
        <w:i w:val="0"/>
        <w:sz w:val="24"/>
      </w:rPr>
    </w:lvl>
  </w:abstractNum>
  <w:abstractNum w:abstractNumId="12">
    <w:nsid w:val="00000003"/>
    <w:multiLevelType w:val="singleLevel"/>
    <w:tmpl w:val="00000003"/>
    <w:name w:val="WW8Num6"/>
    <w:lvl w:ilvl="0">
      <w:start w:val="1"/>
      <w:numFmt w:val="bullet"/>
      <w:lvlText w:val=""/>
      <w:lvlJc w:val="left"/>
      <w:pPr>
        <w:tabs>
          <w:tab w:val="num" w:pos="1209"/>
        </w:tabs>
        <w:ind w:left="1209" w:hanging="360"/>
      </w:pPr>
      <w:rPr>
        <w:rFonts w:ascii="Symbol" w:hAnsi="Symbol"/>
      </w:rPr>
    </w:lvl>
  </w:abstractNum>
  <w:abstractNum w:abstractNumId="13">
    <w:nsid w:val="00000004"/>
    <w:multiLevelType w:val="singleLevel"/>
    <w:tmpl w:val="00000004"/>
    <w:name w:val="WW8Num7"/>
    <w:lvl w:ilvl="0">
      <w:start w:val="1"/>
      <w:numFmt w:val="bullet"/>
      <w:lvlText w:val=""/>
      <w:lvlJc w:val="left"/>
      <w:pPr>
        <w:tabs>
          <w:tab w:val="num" w:pos="926"/>
        </w:tabs>
        <w:ind w:left="926" w:hanging="360"/>
      </w:pPr>
      <w:rPr>
        <w:rFonts w:ascii="Wingdings" w:hAnsi="Wingdings"/>
      </w:rPr>
    </w:lvl>
  </w:abstractNum>
  <w:abstractNum w:abstractNumId="14">
    <w:nsid w:val="00000005"/>
    <w:multiLevelType w:val="singleLevel"/>
    <w:tmpl w:val="00000005"/>
    <w:name w:val="WW8Num8"/>
    <w:lvl w:ilvl="0">
      <w:start w:val="1"/>
      <w:numFmt w:val="bullet"/>
      <w:lvlText w:val="-"/>
      <w:lvlJc w:val="left"/>
      <w:pPr>
        <w:tabs>
          <w:tab w:val="num" w:pos="360"/>
        </w:tabs>
        <w:ind w:left="360" w:hanging="360"/>
      </w:pPr>
      <w:rPr>
        <w:rFonts w:ascii="Times New Roman" w:hAnsi="Times New Roman"/>
        <w:b/>
        <w:i w:val="0"/>
      </w:rPr>
    </w:lvl>
  </w:abstractNum>
  <w:abstractNum w:abstractNumId="15">
    <w:nsid w:val="00000006"/>
    <w:multiLevelType w:val="singleLevel"/>
    <w:tmpl w:val="00000006"/>
    <w:name w:val="WW8Num9"/>
    <w:lvl w:ilvl="0">
      <w:start w:val="1"/>
      <w:numFmt w:val="decimal"/>
      <w:lvlText w:val="%1."/>
      <w:lvlJc w:val="left"/>
      <w:pPr>
        <w:tabs>
          <w:tab w:val="num" w:pos="360"/>
        </w:tabs>
        <w:ind w:left="227" w:hanging="227"/>
      </w:pPr>
      <w:rPr>
        <w:b/>
        <w:i w:val="0"/>
        <w:sz w:val="22"/>
      </w:rPr>
    </w:lvl>
  </w:abstractNum>
  <w:abstractNum w:abstractNumId="16">
    <w:nsid w:val="00000007"/>
    <w:multiLevelType w:val="singleLevel"/>
    <w:tmpl w:val="00000007"/>
    <w:name w:val="WW8Num10"/>
    <w:lvl w:ilvl="0">
      <w:start w:val="1"/>
      <w:numFmt w:val="bullet"/>
      <w:lvlText w:val=""/>
      <w:lvlJc w:val="left"/>
      <w:pPr>
        <w:tabs>
          <w:tab w:val="num" w:pos="360"/>
        </w:tabs>
        <w:ind w:left="360" w:hanging="360"/>
      </w:pPr>
      <w:rPr>
        <w:rFonts w:ascii="Symbol" w:hAnsi="Symbol"/>
      </w:rPr>
    </w:lvl>
  </w:abstractNum>
  <w:abstractNum w:abstractNumId="17">
    <w:nsid w:val="00000008"/>
    <w:multiLevelType w:val="singleLevel"/>
    <w:tmpl w:val="00000008"/>
    <w:name w:val="WW8Num12"/>
    <w:lvl w:ilvl="0">
      <w:start w:val="1"/>
      <w:numFmt w:val="bullet"/>
      <w:lvlText w:val="*"/>
      <w:lvlJc w:val="left"/>
      <w:pPr>
        <w:tabs>
          <w:tab w:val="num" w:pos="357"/>
        </w:tabs>
        <w:ind w:left="0" w:firstLine="357"/>
      </w:pPr>
      <w:rPr>
        <w:rFonts w:ascii="Times New Roman" w:hAnsi="Times New Roman" w:cs="Times New Roman"/>
        <w:sz w:val="28"/>
        <w:szCs w:val="28"/>
      </w:rPr>
    </w:lvl>
  </w:abstractNum>
  <w:abstractNum w:abstractNumId="18">
    <w:nsid w:val="00000009"/>
    <w:multiLevelType w:val="singleLevel"/>
    <w:tmpl w:val="00000009"/>
    <w:name w:val="WW8Num16"/>
    <w:lvl w:ilvl="0">
      <w:start w:val="1"/>
      <w:numFmt w:val="bullet"/>
      <w:lvlText w:val="-"/>
      <w:lvlJc w:val="left"/>
      <w:pPr>
        <w:tabs>
          <w:tab w:val="num" w:pos="357"/>
        </w:tabs>
        <w:ind w:left="0" w:firstLine="357"/>
      </w:pPr>
      <w:rPr>
        <w:rFonts w:ascii="Times New Roman" w:hAnsi="Times New Roman" w:cs="Times New Roman"/>
      </w:rPr>
    </w:lvl>
  </w:abstractNum>
  <w:abstractNum w:abstractNumId="19">
    <w:nsid w:val="0000000A"/>
    <w:multiLevelType w:val="singleLevel"/>
    <w:tmpl w:val="0000000A"/>
    <w:name w:val="WW8Num18"/>
    <w:lvl w:ilvl="0">
      <w:start w:val="1"/>
      <w:numFmt w:val="decimal"/>
      <w:lvlText w:val="%1)"/>
      <w:lvlJc w:val="left"/>
      <w:pPr>
        <w:tabs>
          <w:tab w:val="num" w:pos="357"/>
        </w:tabs>
        <w:ind w:left="0" w:firstLine="357"/>
      </w:pPr>
      <w:rPr>
        <w:color w:val="auto"/>
      </w:rPr>
    </w:lvl>
  </w:abstractNum>
  <w:abstractNum w:abstractNumId="20">
    <w:nsid w:val="0000000B"/>
    <w:multiLevelType w:val="singleLevel"/>
    <w:tmpl w:val="0000000B"/>
    <w:name w:val="WW8Num19"/>
    <w:lvl w:ilvl="0">
      <w:start w:val="1"/>
      <w:numFmt w:val="decimal"/>
      <w:lvlText w:val="%1."/>
      <w:lvlJc w:val="left"/>
      <w:pPr>
        <w:tabs>
          <w:tab w:val="num" w:pos="357"/>
        </w:tabs>
        <w:ind w:left="0" w:firstLine="357"/>
      </w:pPr>
      <w:rPr>
        <w:rFonts w:ascii="Times New Roman" w:hAnsi="Times New Roman"/>
        <w:b w:val="0"/>
        <w:i w:val="0"/>
        <w:sz w:val="28"/>
        <w:szCs w:val="28"/>
      </w:rPr>
    </w:lvl>
  </w:abstractNum>
  <w:abstractNum w:abstractNumId="21">
    <w:nsid w:val="0000000C"/>
    <w:multiLevelType w:val="singleLevel"/>
    <w:tmpl w:val="0000000C"/>
    <w:name w:val="WW8Num20"/>
    <w:lvl w:ilvl="0">
      <w:start w:val="1"/>
      <w:numFmt w:val="decimal"/>
      <w:pStyle w:val="a"/>
      <w:lvlText w:val="%1."/>
      <w:lvlJc w:val="left"/>
      <w:pPr>
        <w:tabs>
          <w:tab w:val="num" w:pos="227"/>
        </w:tabs>
        <w:ind w:left="227" w:hanging="227"/>
      </w:pPr>
      <w:rPr>
        <w:b/>
        <w:i w:val="0"/>
        <w:sz w:val="24"/>
        <w:szCs w:val="24"/>
      </w:rPr>
    </w:lvl>
  </w:abstractNum>
  <w:abstractNum w:abstractNumId="22">
    <w:nsid w:val="0000000D"/>
    <w:multiLevelType w:val="singleLevel"/>
    <w:tmpl w:val="909663C8"/>
    <w:name w:val="WW8Num21"/>
    <w:lvl w:ilvl="0">
      <w:start w:val="1"/>
      <w:numFmt w:val="decimal"/>
      <w:lvlText w:val="%1."/>
      <w:lvlJc w:val="left"/>
      <w:pPr>
        <w:tabs>
          <w:tab w:val="num" w:pos="360"/>
        </w:tabs>
        <w:ind w:left="360" w:hanging="360"/>
      </w:pPr>
      <w:rPr>
        <w:color w:val="auto"/>
      </w:rPr>
    </w:lvl>
  </w:abstractNum>
  <w:abstractNum w:abstractNumId="23">
    <w:nsid w:val="0000000E"/>
    <w:multiLevelType w:val="singleLevel"/>
    <w:tmpl w:val="0000000E"/>
    <w:name w:val="WW8Num23"/>
    <w:lvl w:ilvl="0">
      <w:start w:val="1"/>
      <w:numFmt w:val="bullet"/>
      <w:lvlText w:val=""/>
      <w:lvlJc w:val="left"/>
      <w:pPr>
        <w:tabs>
          <w:tab w:val="num" w:pos="357"/>
        </w:tabs>
        <w:ind w:left="0" w:firstLine="357"/>
      </w:pPr>
      <w:rPr>
        <w:rFonts w:ascii="Symbol" w:hAnsi="Symbol"/>
      </w:rPr>
    </w:lvl>
  </w:abstractNum>
  <w:abstractNum w:abstractNumId="24">
    <w:nsid w:val="0000000F"/>
    <w:multiLevelType w:val="singleLevel"/>
    <w:tmpl w:val="0000000F"/>
    <w:name w:val="WW8Num27"/>
    <w:lvl w:ilvl="0">
      <w:start w:val="1"/>
      <w:numFmt w:val="decimal"/>
      <w:lvlText w:val="%1)"/>
      <w:lvlJc w:val="left"/>
      <w:pPr>
        <w:tabs>
          <w:tab w:val="num" w:pos="360"/>
        </w:tabs>
        <w:ind w:left="0" w:firstLine="357"/>
      </w:pPr>
      <w:rPr>
        <w:color w:val="auto"/>
      </w:rPr>
    </w:lvl>
  </w:abstractNum>
  <w:abstractNum w:abstractNumId="25">
    <w:nsid w:val="00000010"/>
    <w:multiLevelType w:val="singleLevel"/>
    <w:tmpl w:val="00000010"/>
    <w:name w:val="WW8Num29"/>
    <w:lvl w:ilvl="0">
      <w:start w:val="1"/>
      <w:numFmt w:val="decimal"/>
      <w:lvlText w:val="%1."/>
      <w:lvlJc w:val="left"/>
      <w:pPr>
        <w:tabs>
          <w:tab w:val="num" w:pos="360"/>
        </w:tabs>
        <w:ind w:left="227" w:hanging="227"/>
      </w:pPr>
      <w:rPr>
        <w:b/>
        <w:i w:val="0"/>
        <w:sz w:val="22"/>
      </w:rPr>
    </w:lvl>
  </w:abstractNum>
  <w:abstractNum w:abstractNumId="26">
    <w:nsid w:val="00000011"/>
    <w:multiLevelType w:val="singleLevel"/>
    <w:tmpl w:val="00000011"/>
    <w:name w:val="WW8Num30"/>
    <w:lvl w:ilvl="0">
      <w:start w:val="1"/>
      <w:numFmt w:val="decimal"/>
      <w:lvlText w:val="%1)"/>
      <w:lvlJc w:val="left"/>
      <w:pPr>
        <w:tabs>
          <w:tab w:val="num" w:pos="1077"/>
        </w:tabs>
        <w:ind w:left="1077" w:hanging="360"/>
      </w:pPr>
    </w:lvl>
  </w:abstractNum>
  <w:abstractNum w:abstractNumId="27">
    <w:nsid w:val="00000012"/>
    <w:multiLevelType w:val="multilevel"/>
    <w:tmpl w:val="00000012"/>
    <w:lvl w:ilvl="0">
      <w:start w:val="1"/>
      <w:numFmt w:val="decimal"/>
      <w:lvlText w:val="%1."/>
      <w:lvlJc w:val="left"/>
      <w:pPr>
        <w:tabs>
          <w:tab w:val="num" w:pos="811"/>
        </w:tabs>
        <w:ind w:left="357" w:firstLine="357"/>
      </w:pPr>
      <w:rPr>
        <w:rFonts w:ascii="Times New Roman" w:hAnsi="Times New Roman" w:cs="Times New Roman"/>
        <w:b/>
        <w:i w:val="0"/>
        <w:sz w:val="22"/>
        <w:szCs w:val="22"/>
      </w:rPr>
    </w:lvl>
    <w:lvl w:ilvl="1">
      <w:start w:val="1"/>
      <w:numFmt w:val="decimal"/>
      <w:lvlText w:val="%2."/>
      <w:lvlJc w:val="left"/>
      <w:pPr>
        <w:tabs>
          <w:tab w:val="num" w:pos="357"/>
        </w:tabs>
        <w:ind w:left="0" w:firstLine="357"/>
      </w:pPr>
      <w:rPr>
        <w:rFonts w:ascii="Times New Roman" w:hAnsi="Times New Roman" w:cs="Times New Roman"/>
        <w:b w:val="0"/>
        <w:i w:val="0"/>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autoHyphenation/>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812"/>
    <w:rsid w:val="000536F0"/>
    <w:rsid w:val="000C0265"/>
    <w:rsid w:val="001A0CEC"/>
    <w:rsid w:val="001F2675"/>
    <w:rsid w:val="00213BE1"/>
    <w:rsid w:val="00224073"/>
    <w:rsid w:val="00242BFD"/>
    <w:rsid w:val="002E0812"/>
    <w:rsid w:val="0031629F"/>
    <w:rsid w:val="00330CCB"/>
    <w:rsid w:val="00357B8D"/>
    <w:rsid w:val="003A0B55"/>
    <w:rsid w:val="00443CB9"/>
    <w:rsid w:val="005467D7"/>
    <w:rsid w:val="00581798"/>
    <w:rsid w:val="00583EE5"/>
    <w:rsid w:val="005B50DA"/>
    <w:rsid w:val="005C11DA"/>
    <w:rsid w:val="005E102F"/>
    <w:rsid w:val="005F4BB2"/>
    <w:rsid w:val="006263BB"/>
    <w:rsid w:val="00635B9F"/>
    <w:rsid w:val="006464A4"/>
    <w:rsid w:val="00646D88"/>
    <w:rsid w:val="006C0927"/>
    <w:rsid w:val="00700272"/>
    <w:rsid w:val="00723CA9"/>
    <w:rsid w:val="007872AD"/>
    <w:rsid w:val="007A3BFC"/>
    <w:rsid w:val="007C271D"/>
    <w:rsid w:val="00805A80"/>
    <w:rsid w:val="00815D7F"/>
    <w:rsid w:val="00841EA6"/>
    <w:rsid w:val="00890A7E"/>
    <w:rsid w:val="008E5B70"/>
    <w:rsid w:val="00901BEA"/>
    <w:rsid w:val="00A7338C"/>
    <w:rsid w:val="00A94665"/>
    <w:rsid w:val="00AA3324"/>
    <w:rsid w:val="00AA70C2"/>
    <w:rsid w:val="00AC21F8"/>
    <w:rsid w:val="00AD6C8F"/>
    <w:rsid w:val="00B73591"/>
    <w:rsid w:val="00B9657D"/>
    <w:rsid w:val="00BA436C"/>
    <w:rsid w:val="00BD3652"/>
    <w:rsid w:val="00C1060A"/>
    <w:rsid w:val="00C53D1F"/>
    <w:rsid w:val="00C90B02"/>
    <w:rsid w:val="00CE0553"/>
    <w:rsid w:val="00D52684"/>
    <w:rsid w:val="00D75816"/>
    <w:rsid w:val="00DA592D"/>
    <w:rsid w:val="00E3518B"/>
    <w:rsid w:val="00E3557A"/>
    <w:rsid w:val="00E7422A"/>
    <w:rsid w:val="00EB1191"/>
    <w:rsid w:val="00EF2424"/>
    <w:rsid w:val="00F3171C"/>
    <w:rsid w:val="00F35751"/>
    <w:rsid w:val="00F50B13"/>
    <w:rsid w:val="00F5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chartTrackingRefBased/>
  <w15:docId w15:val="{1C5D9493-3F43-4E10-923F-2DBFAED4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jc w:val="both"/>
    </w:pPr>
    <w:rPr>
      <w:sz w:val="24"/>
      <w:szCs w:val="24"/>
      <w:lang w:eastAsia="ar-SA"/>
    </w:rPr>
  </w:style>
  <w:style w:type="paragraph" w:styleId="1">
    <w:name w:val="heading 1"/>
    <w:basedOn w:val="a0"/>
    <w:next w:val="a0"/>
    <w:qFormat/>
    <w:rsid w:val="00BA436C"/>
    <w:pPr>
      <w:keepNext/>
      <w:jc w:val="center"/>
      <w:outlineLvl w:val="0"/>
    </w:pPr>
    <w:rPr>
      <w:rFonts w:cs="Arial"/>
      <w:b/>
      <w:bCs/>
      <w:kern w:val="32"/>
      <w:sz w:val="44"/>
      <w:szCs w:val="44"/>
      <w:lang w:eastAsia="ru-RU"/>
    </w:rPr>
  </w:style>
  <w:style w:type="paragraph" w:styleId="2">
    <w:name w:val="heading 2"/>
    <w:basedOn w:val="a0"/>
    <w:next w:val="a0"/>
    <w:qFormat/>
    <w:rsid w:val="00BA436C"/>
    <w:pPr>
      <w:keepNext/>
      <w:outlineLvl w:val="1"/>
    </w:pPr>
    <w:rPr>
      <w:rFonts w:cs="Arial"/>
      <w:b/>
      <w:bCs/>
      <w:i/>
      <w:iCs/>
      <w:sz w:val="40"/>
      <w:szCs w:val="28"/>
      <w:lang w:eastAsia="ru-RU"/>
    </w:rPr>
  </w:style>
  <w:style w:type="paragraph" w:styleId="3">
    <w:name w:val="heading 3"/>
    <w:basedOn w:val="a0"/>
    <w:next w:val="a0"/>
    <w:qFormat/>
    <w:rsid w:val="00BA436C"/>
    <w:pPr>
      <w:keepNext/>
      <w:jc w:val="center"/>
      <w:outlineLvl w:val="2"/>
    </w:pPr>
    <w:rPr>
      <w:rFonts w:cs="Arial"/>
      <w:b/>
      <w:bCs/>
      <w:sz w:val="36"/>
      <w:szCs w:val="36"/>
      <w:lang w:eastAsia="ru-RU"/>
    </w:rPr>
  </w:style>
  <w:style w:type="paragraph" w:styleId="4">
    <w:name w:val="heading 4"/>
    <w:basedOn w:val="a0"/>
    <w:next w:val="a0"/>
    <w:qFormat/>
    <w:rsid w:val="00BA436C"/>
    <w:pPr>
      <w:keepNext/>
      <w:outlineLvl w:val="3"/>
    </w:pPr>
    <w:rPr>
      <w:b/>
      <w:bCs/>
      <w:sz w:val="32"/>
      <w:szCs w:val="28"/>
      <w:lang w:eastAsia="ru-RU"/>
    </w:rPr>
  </w:style>
  <w:style w:type="paragraph" w:styleId="5">
    <w:name w:val="heading 5"/>
    <w:basedOn w:val="a0"/>
    <w:next w:val="a0"/>
    <w:qFormat/>
    <w:rsid w:val="00BA436C"/>
    <w:pPr>
      <w:jc w:val="center"/>
      <w:outlineLvl w:val="4"/>
    </w:pPr>
    <w:rPr>
      <w:b/>
      <w:bCs/>
      <w:i/>
      <w:iCs/>
      <w:sz w:val="28"/>
      <w:szCs w:val="26"/>
      <w:lang w:eastAsia="ru-RU"/>
    </w:rPr>
  </w:style>
  <w:style w:type="paragraph" w:styleId="6">
    <w:name w:val="heading 6"/>
    <w:basedOn w:val="a0"/>
    <w:next w:val="a0"/>
    <w:qFormat/>
    <w:rsid w:val="00BA436C"/>
    <w:pPr>
      <w:jc w:val="center"/>
      <w:outlineLvl w:val="5"/>
    </w:pPr>
    <w:rPr>
      <w:b/>
      <w:bCs/>
      <w:sz w:val="28"/>
      <w:szCs w:val="22"/>
      <w:lang w:eastAsia="ru-RU"/>
    </w:rPr>
  </w:style>
  <w:style w:type="paragraph" w:styleId="7">
    <w:name w:val="heading 7"/>
    <w:basedOn w:val="a0"/>
    <w:next w:val="a0"/>
    <w:qFormat/>
    <w:rsid w:val="00BA436C"/>
    <w:pPr>
      <w:outlineLvl w:val="6"/>
    </w:pPr>
    <w:rPr>
      <w:lang w:eastAsia="ru-RU"/>
    </w:rPr>
  </w:style>
  <w:style w:type="paragraph" w:styleId="8">
    <w:name w:val="heading 8"/>
    <w:basedOn w:val="a0"/>
    <w:next w:val="a0"/>
    <w:qFormat/>
    <w:rsid w:val="00BA436C"/>
    <w:pPr>
      <w:spacing w:before="240" w:after="60"/>
      <w:outlineLvl w:val="7"/>
    </w:pPr>
    <w:rPr>
      <w:i/>
      <w:iCs/>
      <w:lang w:eastAsia="ru-RU"/>
    </w:rPr>
  </w:style>
  <w:style w:type="paragraph" w:styleId="9">
    <w:name w:val="heading 9"/>
    <w:basedOn w:val="a0"/>
    <w:next w:val="a0"/>
    <w:qFormat/>
    <w:rsid w:val="00BA436C"/>
    <w:pPr>
      <w:outlineLvl w:val="8"/>
    </w:pPr>
    <w:rPr>
      <w:rFonts w:cs="Arial"/>
      <w:b/>
      <w:sz w:val="28"/>
      <w:szCs w:val="22"/>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rsid w:val="0031629F"/>
    <w:pPr>
      <w:widowControl w:val="0"/>
      <w:autoSpaceDE w:val="0"/>
      <w:autoSpaceDN w:val="0"/>
      <w:adjustRightInd w:val="0"/>
      <w:ind w:firstLine="567"/>
    </w:pPr>
    <w:rPr>
      <w:sz w:val="28"/>
      <w:szCs w:val="28"/>
      <w:lang w:eastAsia="ru-RU"/>
    </w:rPr>
  </w:style>
  <w:style w:type="character" w:customStyle="1" w:styleId="10">
    <w:name w:val="Основной шрифт абзаца1"/>
  </w:style>
  <w:style w:type="character" w:styleId="HTML">
    <w:name w:val="HTML Acronym"/>
    <w:basedOn w:val="10"/>
  </w:style>
  <w:style w:type="character" w:styleId="a4">
    <w:name w:val="Hyperlink"/>
    <w:basedOn w:val="10"/>
    <w:rPr>
      <w:rFonts w:ascii="Times New Roman" w:hAnsi="Times New Roman"/>
      <w:color w:val="0000FF"/>
      <w:sz w:val="28"/>
      <w:u w:val="single"/>
    </w:rPr>
  </w:style>
  <w:style w:type="character" w:customStyle="1" w:styleId="a5">
    <w:name w:val="Символы концевой сноски"/>
    <w:basedOn w:val="10"/>
    <w:rPr>
      <w:rFonts w:ascii="Times New Roman" w:hAnsi="Times New Roman" w:cs="Times New Roman"/>
      <w:color w:val="auto"/>
      <w:sz w:val="22"/>
      <w:vertAlign w:val="superscript"/>
    </w:rPr>
  </w:style>
  <w:style w:type="character" w:customStyle="1" w:styleId="a6">
    <w:name w:val="Символ сноски"/>
    <w:basedOn w:val="10"/>
    <w:rPr>
      <w:sz w:val="22"/>
      <w:vertAlign w:val="superscript"/>
    </w:rPr>
  </w:style>
  <w:style w:type="character" w:styleId="HTML0">
    <w:name w:val="HTML Keyboard"/>
    <w:basedOn w:val="10"/>
    <w:rPr>
      <w:rFonts w:ascii="Courier New" w:eastAsia="Times New Roman" w:hAnsi="Courier New" w:cs="Courier New"/>
      <w:sz w:val="20"/>
      <w:szCs w:val="20"/>
    </w:rPr>
  </w:style>
  <w:style w:type="character" w:styleId="HTML1">
    <w:name w:val="HTML Code"/>
    <w:basedOn w:val="10"/>
    <w:rPr>
      <w:rFonts w:ascii="Courier New" w:eastAsia="Times New Roman" w:hAnsi="Courier New" w:cs="Courier New"/>
      <w:sz w:val="20"/>
      <w:szCs w:val="20"/>
    </w:rPr>
  </w:style>
  <w:style w:type="character" w:styleId="a7">
    <w:name w:val="page number"/>
    <w:basedOn w:val="10"/>
    <w:rPr>
      <w:rFonts w:ascii="Times New Roman" w:hAnsi="Times New Roman" w:cs="Times New Roman"/>
      <w:sz w:val="22"/>
    </w:rPr>
  </w:style>
  <w:style w:type="character" w:styleId="a8">
    <w:name w:val="line number"/>
    <w:basedOn w:val="10"/>
  </w:style>
  <w:style w:type="character" w:styleId="HTML2">
    <w:name w:val="HTML Sample"/>
    <w:basedOn w:val="10"/>
    <w:rPr>
      <w:rFonts w:ascii="Courier New" w:eastAsia="Times New Roman" w:hAnsi="Courier New" w:cs="Courier New"/>
    </w:rPr>
  </w:style>
  <w:style w:type="character" w:styleId="HTML3">
    <w:name w:val="HTML Definition"/>
    <w:basedOn w:val="10"/>
    <w:rPr>
      <w:i/>
      <w:iCs/>
    </w:rPr>
  </w:style>
  <w:style w:type="character" w:styleId="HTML4">
    <w:name w:val="HTML Variable"/>
    <w:basedOn w:val="10"/>
    <w:rPr>
      <w:i/>
      <w:iCs/>
    </w:rPr>
  </w:style>
  <w:style w:type="character" w:styleId="HTML5">
    <w:name w:val="HTML Typewriter"/>
    <w:basedOn w:val="10"/>
    <w:rPr>
      <w:rFonts w:ascii="Courier New" w:eastAsia="Times New Roman" w:hAnsi="Courier New" w:cs="Courier New"/>
      <w:sz w:val="20"/>
      <w:szCs w:val="20"/>
    </w:rPr>
  </w:style>
  <w:style w:type="character" w:styleId="a9">
    <w:name w:val="FollowedHyperlink"/>
    <w:basedOn w:val="10"/>
    <w:rPr>
      <w:color w:val="800080"/>
      <w:u w:val="single"/>
    </w:rPr>
  </w:style>
  <w:style w:type="character" w:styleId="aa">
    <w:name w:val="Strong"/>
    <w:basedOn w:val="10"/>
    <w:qFormat/>
    <w:rPr>
      <w:b/>
      <w:bCs/>
    </w:rPr>
  </w:style>
  <w:style w:type="character" w:styleId="HTML6">
    <w:name w:val="HTML Cite"/>
    <w:basedOn w:val="10"/>
    <w:rPr>
      <w:i/>
      <w:iCs/>
    </w:rPr>
  </w:style>
  <w:style w:type="character" w:styleId="ab">
    <w:name w:val="footnote reference"/>
    <w:rPr>
      <w:vertAlign w:val="superscript"/>
    </w:rPr>
  </w:style>
  <w:style w:type="character" w:styleId="ac">
    <w:name w:val="endnote reference"/>
    <w:rPr>
      <w:vertAlign w:val="superscript"/>
    </w:rPr>
  </w:style>
  <w:style w:type="paragraph" w:customStyle="1" w:styleId="ad">
    <w:name w:val="Заголовок"/>
    <w:basedOn w:val="a0"/>
    <w:next w:val="ae"/>
    <w:pPr>
      <w:keepNext/>
      <w:spacing w:before="240" w:after="120"/>
    </w:pPr>
    <w:rPr>
      <w:rFonts w:eastAsia="MS Mincho" w:cs="Tahoma"/>
      <w:sz w:val="28"/>
      <w:szCs w:val="28"/>
    </w:rPr>
  </w:style>
  <w:style w:type="paragraph" w:styleId="ae">
    <w:name w:val="Body Text"/>
    <w:basedOn w:val="a0"/>
    <w:pPr>
      <w:spacing w:line="240" w:lineRule="auto"/>
      <w:ind w:left="1134" w:right="1134"/>
    </w:pPr>
    <w:rPr>
      <w:sz w:val="28"/>
      <w:szCs w:val="28"/>
    </w:rPr>
  </w:style>
  <w:style w:type="paragraph" w:styleId="a">
    <w:name w:val="List"/>
    <w:basedOn w:val="a0"/>
    <w:pPr>
      <w:numPr>
        <w:numId w:val="12"/>
      </w:numPr>
    </w:pPr>
    <w:rPr>
      <w:sz w:val="28"/>
    </w:rPr>
  </w:style>
  <w:style w:type="paragraph" w:customStyle="1" w:styleId="11">
    <w:name w:val="Указатель1"/>
    <w:basedOn w:val="a0"/>
    <w:pPr>
      <w:suppressLineNumbers/>
    </w:pPr>
    <w:rPr>
      <w:rFonts w:cs="Tahoma"/>
    </w:rPr>
  </w:style>
  <w:style w:type="paragraph" w:customStyle="1" w:styleId="31">
    <w:name w:val="Основной текст с отступом 31"/>
    <w:basedOn w:val="a0"/>
    <w:pPr>
      <w:widowControl w:val="0"/>
      <w:autoSpaceDE w:val="0"/>
      <w:ind w:firstLine="357"/>
    </w:pPr>
    <w:rPr>
      <w:sz w:val="28"/>
      <w:szCs w:val="28"/>
    </w:rPr>
  </w:style>
  <w:style w:type="paragraph" w:styleId="HTML7">
    <w:name w:val="HTML Address"/>
    <w:basedOn w:val="a0"/>
    <w:pPr>
      <w:ind w:firstLine="357"/>
    </w:pPr>
    <w:rPr>
      <w:i/>
      <w:iCs/>
    </w:rPr>
  </w:style>
  <w:style w:type="paragraph" w:styleId="af">
    <w:name w:val="envelope address"/>
    <w:basedOn w:val="a0"/>
    <w:pPr>
      <w:ind w:left="2880" w:firstLine="357"/>
    </w:pPr>
    <w:rPr>
      <w:rFonts w:ascii="Arial" w:hAnsi="Arial" w:cs="Arial"/>
    </w:rPr>
  </w:style>
  <w:style w:type="paragraph" w:styleId="af0">
    <w:name w:val="header"/>
    <w:basedOn w:val="a0"/>
    <w:pPr>
      <w:spacing w:line="240" w:lineRule="auto"/>
      <w:jc w:val="center"/>
    </w:pPr>
    <w:rPr>
      <w:sz w:val="22"/>
    </w:rPr>
  </w:style>
  <w:style w:type="paragraph" w:customStyle="1" w:styleId="12">
    <w:name w:val="Заголовок 1 + Междустр.интервал:  одинарный"/>
    <w:basedOn w:val="1"/>
    <w:next w:val="a0"/>
    <w:pPr>
      <w:spacing w:line="240" w:lineRule="auto"/>
      <w:outlineLvl w:val="9"/>
    </w:pPr>
    <w:rPr>
      <w:rFonts w:cs="Times New Roman"/>
      <w:szCs w:val="20"/>
    </w:rPr>
  </w:style>
  <w:style w:type="paragraph" w:customStyle="1" w:styleId="13">
    <w:name w:val="Заголовок записки1"/>
    <w:basedOn w:val="a0"/>
    <w:next w:val="a0"/>
    <w:pPr>
      <w:ind w:firstLine="357"/>
    </w:pPr>
  </w:style>
  <w:style w:type="paragraph" w:customStyle="1" w:styleId="14">
    <w:name w:val="Заголовок таблицы ссылок1"/>
    <w:basedOn w:val="a0"/>
    <w:next w:val="a0"/>
    <w:pPr>
      <w:spacing w:before="120"/>
      <w:ind w:firstLine="357"/>
    </w:pPr>
    <w:rPr>
      <w:rFonts w:cs="Arial"/>
      <w:b/>
      <w:bCs/>
    </w:rPr>
  </w:style>
  <w:style w:type="paragraph" w:customStyle="1" w:styleId="15">
    <w:name w:val="Прощание1"/>
    <w:basedOn w:val="a0"/>
    <w:pPr>
      <w:ind w:left="4252" w:firstLine="357"/>
    </w:pPr>
  </w:style>
  <w:style w:type="paragraph" w:styleId="af1">
    <w:name w:val="Title"/>
    <w:basedOn w:val="a0"/>
    <w:next w:val="af2"/>
    <w:qFormat/>
    <w:pPr>
      <w:widowControl w:val="0"/>
      <w:autoSpaceDE w:val="0"/>
      <w:ind w:firstLine="357"/>
      <w:jc w:val="center"/>
    </w:pPr>
    <w:rPr>
      <w:rFonts w:cs="Arial"/>
      <w:b/>
      <w:bCs/>
      <w:kern w:val="1"/>
      <w:sz w:val="32"/>
      <w:szCs w:val="32"/>
    </w:rPr>
  </w:style>
  <w:style w:type="paragraph" w:styleId="af2">
    <w:name w:val="Subtitle"/>
    <w:basedOn w:val="a0"/>
    <w:next w:val="ae"/>
    <w:qFormat/>
    <w:pPr>
      <w:spacing w:after="60"/>
      <w:jc w:val="center"/>
    </w:pPr>
    <w:rPr>
      <w:rFonts w:cs="Arial"/>
    </w:rPr>
  </w:style>
  <w:style w:type="paragraph" w:styleId="af3">
    <w:name w:val="footer"/>
    <w:basedOn w:val="a0"/>
    <w:pPr>
      <w:tabs>
        <w:tab w:val="center" w:pos="4677"/>
        <w:tab w:val="right" w:pos="9355"/>
      </w:tabs>
      <w:jc w:val="center"/>
    </w:pPr>
  </w:style>
  <w:style w:type="paragraph" w:styleId="20">
    <w:name w:val="envelope return"/>
    <w:basedOn w:val="a0"/>
    <w:pPr>
      <w:ind w:firstLine="357"/>
    </w:pPr>
    <w:rPr>
      <w:rFonts w:ascii="Arial" w:hAnsi="Arial" w:cs="Arial"/>
      <w:sz w:val="20"/>
      <w:szCs w:val="20"/>
    </w:rPr>
  </w:style>
  <w:style w:type="paragraph" w:styleId="af4">
    <w:name w:val="Normal (Web)"/>
    <w:basedOn w:val="a0"/>
  </w:style>
  <w:style w:type="paragraph" w:customStyle="1" w:styleId="16">
    <w:name w:val="Обычный отступ1"/>
    <w:basedOn w:val="a0"/>
    <w:pPr>
      <w:ind w:firstLine="680"/>
    </w:pPr>
  </w:style>
  <w:style w:type="paragraph" w:customStyle="1" w:styleId="50">
    <w:name w:val="Основной текст 5"/>
    <w:basedOn w:val="a0"/>
    <w:pPr>
      <w:spacing w:line="480" w:lineRule="auto"/>
    </w:pPr>
  </w:style>
  <w:style w:type="paragraph" w:customStyle="1" w:styleId="140">
    <w:name w:val="Обычный + 14 пт"/>
    <w:basedOn w:val="a0"/>
    <w:rPr>
      <w:sz w:val="28"/>
      <w:szCs w:val="28"/>
    </w:rPr>
  </w:style>
  <w:style w:type="paragraph" w:styleId="af5">
    <w:name w:val="Signature"/>
    <w:basedOn w:val="a0"/>
    <w:pPr>
      <w:ind w:left="4252"/>
    </w:pPr>
  </w:style>
  <w:style w:type="paragraph" w:styleId="HTML8">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7">
    <w:name w:val="Текст1"/>
    <w:basedOn w:val="a0"/>
    <w:rPr>
      <w:rFonts w:ascii="Monotype Corsiva" w:hAnsi="Monotype Corsiva" w:cs="Courier New"/>
      <w:sz w:val="32"/>
      <w:szCs w:val="20"/>
    </w:rPr>
  </w:style>
  <w:style w:type="paragraph" w:styleId="af6">
    <w:name w:val="Balloon Text"/>
    <w:basedOn w:val="a0"/>
    <w:rPr>
      <w:rFonts w:ascii="Tahoma" w:hAnsi="Tahoma" w:cs="Tahoma"/>
      <w:sz w:val="16"/>
      <w:szCs w:val="16"/>
    </w:rPr>
  </w:style>
  <w:style w:type="paragraph" w:styleId="af7">
    <w:name w:val="endnote text"/>
    <w:basedOn w:val="a0"/>
    <w:pPr>
      <w:spacing w:line="240" w:lineRule="auto"/>
    </w:pPr>
    <w:rPr>
      <w:sz w:val="20"/>
      <w:szCs w:val="20"/>
    </w:rPr>
  </w:style>
  <w:style w:type="paragraph" w:styleId="af8">
    <w:name w:val="footnote text"/>
    <w:basedOn w:val="a0"/>
    <w:pPr>
      <w:widowControl w:val="0"/>
      <w:spacing w:line="240" w:lineRule="auto"/>
    </w:pPr>
    <w:rPr>
      <w:sz w:val="22"/>
      <w:szCs w:val="20"/>
    </w:rPr>
  </w:style>
  <w:style w:type="paragraph" w:styleId="18">
    <w:name w:val="index 1"/>
    <w:basedOn w:val="a0"/>
    <w:next w:val="a0"/>
    <w:pPr>
      <w:ind w:left="240" w:hanging="240"/>
    </w:pPr>
  </w:style>
  <w:style w:type="paragraph" w:styleId="af9">
    <w:name w:val="index heading"/>
    <w:basedOn w:val="a0"/>
    <w:next w:val="18"/>
    <w:rPr>
      <w:rFonts w:cs="Arial"/>
      <w:b/>
      <w:bCs/>
    </w:rPr>
  </w:style>
  <w:style w:type="paragraph" w:customStyle="1" w:styleId="81">
    <w:name w:val="Указатель 81"/>
    <w:basedOn w:val="a0"/>
    <w:next w:val="a0"/>
    <w:pPr>
      <w:ind w:left="1920" w:hanging="240"/>
    </w:pPr>
  </w:style>
  <w:style w:type="paragraph" w:customStyle="1" w:styleId="19">
    <w:name w:val="Цитата1"/>
    <w:basedOn w:val="a0"/>
    <w:pPr>
      <w:spacing w:after="120"/>
      <w:ind w:left="1440" w:right="1440"/>
    </w:pPr>
  </w:style>
  <w:style w:type="paragraph" w:customStyle="1" w:styleId="1a">
    <w:name w:val="Шапка1"/>
    <w:basedOn w:val="a0"/>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styleId="afa">
    <w:name w:val="E-mail Signature"/>
    <w:basedOn w:val="a0"/>
  </w:style>
  <w:style w:type="paragraph" w:styleId="1b">
    <w:name w:val="toc 1"/>
    <w:basedOn w:val="a0"/>
    <w:next w:val="a0"/>
  </w:style>
  <w:style w:type="paragraph" w:customStyle="1" w:styleId="1c">
    <w:name w:val="1"/>
    <w:basedOn w:val="a0"/>
    <w:next w:val="af4"/>
    <w:pPr>
      <w:spacing w:line="240" w:lineRule="auto"/>
      <w:jc w:val="left"/>
    </w:pPr>
  </w:style>
  <w:style w:type="paragraph" w:customStyle="1" w:styleId="33">
    <w:name w:val="Основной текст с отступом 3 + разряженный на  3 пт"/>
    <w:basedOn w:val="31"/>
    <w:next w:val="31"/>
    <w:rPr>
      <w:spacing w:val="60"/>
    </w:rPr>
  </w:style>
  <w:style w:type="paragraph" w:customStyle="1" w:styleId="40">
    <w:name w:val="Основной текст с отступом 4"/>
    <w:basedOn w:val="31"/>
    <w:pPr>
      <w:spacing w:line="24" w:lineRule="atLeast"/>
    </w:pPr>
    <w:rPr>
      <w:sz w:val="24"/>
      <w:szCs w:val="24"/>
    </w:rPr>
  </w:style>
  <w:style w:type="paragraph" w:customStyle="1" w:styleId="1d">
    <w:name w:val="Схема документа1"/>
    <w:basedOn w:val="a0"/>
    <w:pPr>
      <w:shd w:val="clear" w:color="auto" w:fill="000080"/>
    </w:pPr>
    <w:rPr>
      <w:rFonts w:ascii="Tahoma" w:hAnsi="Tahoma" w:cs="Tahoma"/>
      <w:sz w:val="20"/>
      <w:szCs w:val="20"/>
    </w:rPr>
  </w:style>
  <w:style w:type="paragraph" w:customStyle="1" w:styleId="afb">
    <w:name w:val="Содержимое таблицы"/>
    <w:basedOn w:val="a0"/>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600225">
      <w:bodyDiv w:val="1"/>
      <w:marLeft w:val="0"/>
      <w:marRight w:val="0"/>
      <w:marTop w:val="0"/>
      <w:marBottom w:val="0"/>
      <w:divBdr>
        <w:top w:val="none" w:sz="0" w:space="0" w:color="auto"/>
        <w:left w:val="none" w:sz="0" w:space="0" w:color="auto"/>
        <w:bottom w:val="none" w:sz="0" w:space="0" w:color="auto"/>
        <w:right w:val="none" w:sz="0" w:space="0" w:color="auto"/>
      </w:divBdr>
    </w:div>
    <w:div w:id="13359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6544</Words>
  <Characters>37305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Организация</Company>
  <LinksUpToDate>false</LinksUpToDate>
  <CharactersWithSpaces>43762</CharactersWithSpaces>
  <SharedDoc>false</SharedDoc>
  <HLinks>
    <vt:vector size="12" baseType="variant">
      <vt:variant>
        <vt:i4>2818165</vt:i4>
      </vt:variant>
      <vt:variant>
        <vt:i4>3</vt:i4>
      </vt:variant>
      <vt:variant>
        <vt:i4>0</vt:i4>
      </vt:variant>
      <vt:variant>
        <vt:i4>5</vt:i4>
      </vt:variant>
      <vt:variant>
        <vt:lpwstr>http://www.allpravo.ru/library/doc108p/instrum3690/</vt:lpwstr>
      </vt:variant>
      <vt:variant>
        <vt:lpwstr/>
      </vt:variant>
      <vt:variant>
        <vt:i4>2818165</vt:i4>
      </vt:variant>
      <vt:variant>
        <vt:i4>0</vt:i4>
      </vt:variant>
      <vt:variant>
        <vt:i4>0</vt:i4>
      </vt:variant>
      <vt:variant>
        <vt:i4>5</vt:i4>
      </vt:variant>
      <vt:variant>
        <vt:lpwstr>http://www.allpravo.ru/library/doc108p/instrum3690/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Корецкая</dc:creator>
  <cp:keywords/>
  <cp:lastModifiedBy>Irina</cp:lastModifiedBy>
  <cp:revision>2</cp:revision>
  <cp:lastPrinted>2010-08-31T08:24:00Z</cp:lastPrinted>
  <dcterms:created xsi:type="dcterms:W3CDTF">2014-09-04T18:41:00Z</dcterms:created>
  <dcterms:modified xsi:type="dcterms:W3CDTF">2014-09-04T18:41:00Z</dcterms:modified>
</cp:coreProperties>
</file>