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b/>
          <w:color w:val="000000"/>
          <w:w w:val="104"/>
          <w:sz w:val="28"/>
        </w:rPr>
      </w:pPr>
      <w:r>
        <w:rPr>
          <w:b/>
          <w:color w:val="000000"/>
          <w:w w:val="104"/>
          <w:sz w:val="28"/>
        </w:rPr>
        <w:t>Федеральное агентство по образованию</w:t>
      </w:r>
    </w:p>
    <w:p w:rsidR="00A35385" w:rsidRDefault="00A35385">
      <w:pPr>
        <w:shd w:val="clear" w:color="auto" w:fill="FFFFFF"/>
        <w:spacing w:line="360" w:lineRule="auto"/>
        <w:jc w:val="center"/>
        <w:rPr>
          <w:color w:val="000000"/>
          <w:w w:val="104"/>
          <w:sz w:val="28"/>
        </w:rPr>
      </w:pPr>
      <w:r>
        <w:rPr>
          <w:color w:val="000000"/>
          <w:w w:val="104"/>
          <w:sz w:val="28"/>
        </w:rPr>
        <w:t>РОССИЙСКИЙ ГОСУДАРСТВЕННЫЙ ТОРГОВО-ЭКОНОМИЧЕСКИЙ УНИВЕРСИТЕТ</w:t>
      </w:r>
    </w:p>
    <w:p w:rsidR="00A35385" w:rsidRPr="00A35385" w:rsidRDefault="00A35385">
      <w:pPr>
        <w:shd w:val="clear" w:color="auto" w:fill="FFFFFF"/>
        <w:spacing w:line="360" w:lineRule="auto"/>
        <w:jc w:val="center"/>
        <w:rPr>
          <w:color w:val="000000"/>
          <w:w w:val="104"/>
          <w:sz w:val="28"/>
        </w:rPr>
      </w:pPr>
      <w:r>
        <w:rPr>
          <w:color w:val="000000"/>
          <w:w w:val="104"/>
          <w:sz w:val="28"/>
        </w:rPr>
        <w:t>НОВОСИБИРСКИЙ ФИЛИАЛ</w:t>
      </w: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  <w:r>
        <w:rPr>
          <w:color w:val="000000"/>
          <w:w w:val="104"/>
          <w:sz w:val="28"/>
        </w:rPr>
        <w:t>Кафедра менеджмента</w:t>
      </w: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  <w:r>
        <w:rPr>
          <w:color w:val="000000"/>
          <w:w w:val="104"/>
          <w:sz w:val="28"/>
        </w:rPr>
        <w:t xml:space="preserve">Методические  указания </w:t>
      </w: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  <w:r>
        <w:rPr>
          <w:color w:val="000000"/>
          <w:w w:val="104"/>
          <w:sz w:val="28"/>
        </w:rPr>
        <w:t>для выполнения контрольных работ</w:t>
      </w: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  <w:r>
        <w:rPr>
          <w:color w:val="000000"/>
          <w:w w:val="104"/>
          <w:sz w:val="28"/>
        </w:rPr>
        <w:t>учебной дисциплины</w:t>
      </w: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b/>
          <w:color w:val="000000"/>
          <w:w w:val="104"/>
          <w:sz w:val="28"/>
        </w:rPr>
      </w:pPr>
      <w:r>
        <w:rPr>
          <w:b/>
          <w:color w:val="000000"/>
          <w:w w:val="104"/>
          <w:sz w:val="28"/>
        </w:rPr>
        <w:t>ФИНАНСОВЫЙ МЕНЕДЖМЕНТ</w:t>
      </w: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  <w:r>
        <w:rPr>
          <w:color w:val="000000"/>
          <w:w w:val="104"/>
          <w:sz w:val="28"/>
        </w:rPr>
        <w:t>для студентов обучающихся по специальности</w:t>
      </w: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  <w:r>
        <w:rPr>
          <w:color w:val="000000"/>
          <w:w w:val="104"/>
          <w:sz w:val="28"/>
        </w:rPr>
        <w:t>.</w:t>
      </w: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  <w:r>
        <w:rPr>
          <w:color w:val="000000"/>
          <w:w w:val="104"/>
          <w:sz w:val="28"/>
        </w:rPr>
        <w:t>2009</w:t>
      </w: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center"/>
        <w:rPr>
          <w:color w:val="000000"/>
          <w:w w:val="104"/>
          <w:sz w:val="28"/>
        </w:rPr>
      </w:pPr>
    </w:p>
    <w:p w:rsidR="00A35385" w:rsidRDefault="00A35385">
      <w:pPr>
        <w:pStyle w:val="1"/>
        <w:tabs>
          <w:tab w:val="left" w:pos="708"/>
        </w:tabs>
        <w:jc w:val="right"/>
        <w:rPr>
          <w:rFonts w:ascii="Times New Roman" w:hAnsi="Times New Roman"/>
          <w:b w:val="0"/>
          <w:sz w:val="28"/>
        </w:rPr>
      </w:pPr>
      <w:r>
        <w:rPr>
          <w:b w:val="0"/>
          <w:sz w:val="28"/>
        </w:rPr>
        <w:t xml:space="preserve">                                                     </w:t>
      </w:r>
      <w:r>
        <w:rPr>
          <w:rFonts w:ascii="Times New Roman" w:hAnsi="Times New Roman"/>
          <w:b w:val="0"/>
          <w:sz w:val="28"/>
        </w:rPr>
        <w:t xml:space="preserve">Методические указания </w:t>
      </w:r>
    </w:p>
    <w:p w:rsidR="00A35385" w:rsidRDefault="00A35385">
      <w:pPr>
        <w:pStyle w:val="1"/>
        <w:tabs>
          <w:tab w:val="left" w:pos="708"/>
        </w:tabs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рассмотрены и утверждены</w:t>
      </w:r>
    </w:p>
    <w:p w:rsidR="00A35385" w:rsidRDefault="00A35385">
      <w:pPr>
        <w:pStyle w:val="1"/>
        <w:tabs>
          <w:tab w:val="left" w:pos="708"/>
        </w:tabs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на  заседании  кафедры менеджмента</w:t>
      </w:r>
    </w:p>
    <w:p w:rsidR="00A35385" w:rsidRDefault="00A35385">
      <w:pPr>
        <w:pStyle w:val="a9"/>
        <w:widowControl/>
        <w:spacing w:line="360" w:lineRule="auto"/>
        <w:jc w:val="right"/>
        <w:rPr>
          <w:sz w:val="28"/>
        </w:rPr>
      </w:pPr>
      <w:r>
        <w:rPr>
          <w:sz w:val="28"/>
        </w:rPr>
        <w:t xml:space="preserve">                                                          протокол заседания  №  от  г.</w:t>
      </w:r>
    </w:p>
    <w:p w:rsidR="00A35385" w:rsidRDefault="00A35385">
      <w:pPr>
        <w:pStyle w:val="a9"/>
        <w:widowControl/>
        <w:spacing w:line="360" w:lineRule="auto"/>
        <w:jc w:val="right"/>
        <w:rPr>
          <w:b/>
          <w:sz w:val="28"/>
        </w:rPr>
      </w:pPr>
      <w:r>
        <w:rPr>
          <w:sz w:val="28"/>
        </w:rPr>
        <w:t>Зав</w:t>
      </w:r>
      <w:r>
        <w:rPr>
          <w:b/>
          <w:sz w:val="28"/>
        </w:rPr>
        <w:t>.</w:t>
      </w:r>
      <w:r>
        <w:rPr>
          <w:sz w:val="28"/>
        </w:rPr>
        <w:t xml:space="preserve"> кафедрой ___________ Л.И. Любавская</w:t>
      </w:r>
    </w:p>
    <w:p w:rsidR="00A35385" w:rsidRDefault="00A35385">
      <w:pPr>
        <w:spacing w:line="360" w:lineRule="auto"/>
        <w:ind w:firstLine="3686"/>
        <w:jc w:val="right"/>
        <w:rPr>
          <w:sz w:val="28"/>
        </w:rPr>
      </w:pPr>
      <w:r>
        <w:rPr>
          <w:sz w:val="28"/>
        </w:rPr>
        <w:t xml:space="preserve">«___»________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2009 г</w:t>
        </w:r>
      </w:smartTag>
      <w:r>
        <w:rPr>
          <w:sz w:val="28"/>
        </w:rPr>
        <w:t>.</w:t>
      </w:r>
    </w:p>
    <w:p w:rsidR="00A35385" w:rsidRDefault="00A35385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 </w:t>
      </w:r>
    </w:p>
    <w:p w:rsidR="00A35385" w:rsidRDefault="00A35385">
      <w:pPr>
        <w:spacing w:line="360" w:lineRule="auto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ind w:left="3686"/>
        <w:rPr>
          <w:sz w:val="28"/>
        </w:rPr>
      </w:pPr>
    </w:p>
    <w:p w:rsidR="00A35385" w:rsidRDefault="00A35385">
      <w:pPr>
        <w:rPr>
          <w:sz w:val="28"/>
        </w:rPr>
      </w:pPr>
    </w:p>
    <w:p w:rsidR="00A35385" w:rsidRDefault="00A35385">
      <w:pPr>
        <w:rPr>
          <w:sz w:val="28"/>
        </w:rPr>
      </w:pPr>
    </w:p>
    <w:p w:rsidR="00A35385" w:rsidRDefault="00A35385">
      <w:pPr>
        <w:spacing w:line="360" w:lineRule="auto"/>
        <w:rPr>
          <w:sz w:val="28"/>
        </w:rPr>
      </w:pPr>
    </w:p>
    <w:p w:rsidR="00A35385" w:rsidRDefault="00A35385">
      <w:pPr>
        <w:spacing w:line="360" w:lineRule="auto"/>
        <w:rPr>
          <w:sz w:val="28"/>
        </w:rPr>
      </w:pPr>
    </w:p>
    <w:p w:rsidR="00A35385" w:rsidRDefault="00A35385">
      <w:pPr>
        <w:spacing w:line="360" w:lineRule="auto"/>
        <w:rPr>
          <w:sz w:val="28"/>
        </w:rPr>
      </w:pPr>
    </w:p>
    <w:p w:rsidR="00A35385" w:rsidRDefault="00A35385">
      <w:pPr>
        <w:spacing w:line="360" w:lineRule="auto"/>
        <w:rPr>
          <w:sz w:val="28"/>
        </w:rPr>
      </w:pPr>
    </w:p>
    <w:p w:rsidR="00A35385" w:rsidRDefault="00A35385">
      <w:pPr>
        <w:spacing w:line="360" w:lineRule="auto"/>
        <w:rPr>
          <w:sz w:val="28"/>
        </w:rPr>
      </w:pPr>
      <w:r>
        <w:rPr>
          <w:sz w:val="28"/>
        </w:rPr>
        <w:t>Разработчик:</w:t>
      </w:r>
    </w:p>
    <w:p w:rsidR="00A35385" w:rsidRDefault="00A35385">
      <w:pPr>
        <w:rPr>
          <w:sz w:val="28"/>
        </w:rPr>
      </w:pPr>
      <w:r>
        <w:rPr>
          <w:sz w:val="28"/>
        </w:rPr>
        <w:t>Муравьёв Андрей Константинович.</w:t>
      </w:r>
    </w:p>
    <w:p w:rsidR="00A35385" w:rsidRDefault="00A35385">
      <w:pPr>
        <w:rPr>
          <w:sz w:val="28"/>
        </w:rPr>
      </w:pPr>
      <w:r>
        <w:rPr>
          <w:sz w:val="28"/>
        </w:rPr>
        <w:t>к.э.н., старший преподаватель</w:t>
      </w:r>
    </w:p>
    <w:p w:rsidR="00A35385" w:rsidRDefault="00A35385">
      <w:pPr>
        <w:rPr>
          <w:sz w:val="28"/>
        </w:rPr>
      </w:pPr>
    </w:p>
    <w:p w:rsidR="00A35385" w:rsidRDefault="00A35385">
      <w:pPr>
        <w:rPr>
          <w:sz w:val="28"/>
        </w:rPr>
      </w:pPr>
    </w:p>
    <w:p w:rsidR="00A35385" w:rsidRDefault="00A35385">
      <w:pPr>
        <w:rPr>
          <w:sz w:val="28"/>
        </w:rPr>
      </w:pPr>
    </w:p>
    <w:p w:rsidR="00A35385" w:rsidRDefault="00A35385">
      <w:pPr>
        <w:rPr>
          <w:sz w:val="28"/>
        </w:rPr>
      </w:pPr>
    </w:p>
    <w:p w:rsidR="00A35385" w:rsidRDefault="00A35385">
      <w:pPr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ind w:left="2045" w:right="499" w:hanging="1430"/>
        <w:jc w:val="both"/>
        <w:rPr>
          <w:b/>
          <w:sz w:val="28"/>
        </w:rPr>
      </w:pPr>
    </w:p>
    <w:p w:rsidR="00A35385" w:rsidRDefault="00A35385">
      <w:pPr>
        <w:pStyle w:val="a4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1. Общие положения учебной дисциплины</w:t>
      </w:r>
    </w:p>
    <w:p w:rsidR="00A35385" w:rsidRDefault="00A35385">
      <w:pPr>
        <w:pStyle w:val="a4"/>
        <w:spacing w:line="360" w:lineRule="auto"/>
        <w:jc w:val="center"/>
        <w:rPr>
          <w:b/>
          <w:sz w:val="28"/>
        </w:rPr>
      </w:pPr>
    </w:p>
    <w:p w:rsidR="00A35385" w:rsidRDefault="00A3538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Учебная дисциплина: «Финансовый менеджмент» предполагает изложение тем, касающихся современных зарубежных и отечественных  методов управления финансами корпораций, основанных на базовых концепциях финансового менеджмента (методик управления портфелем ценных бумаг, долгосрочными инвестициями, капиталом, его ценой, оборотным капиталом, формирование дивидендной политики и т.д.). Кроме того, в курсе предусматривается изучение специальных тем финансового менеджмента, раскрывающих сущность функционирования компаний в условиях кризиса, изменения организационно-правовых форм, а также вопросы международного финансового менеджмента. </w:t>
      </w:r>
    </w:p>
    <w:p w:rsidR="00A35385" w:rsidRDefault="00A35385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Студенты приступают к изучению этой дисциплины после усвоения экономики предприятия, финансов, финансов организаций, инвестиций, финансового учета и отчетности. Знания, полученные в процессе изучения этих дисциплин, будут способствовать более глубокому пониманию вопросов управления финансами компании, процессов, оказывающих влияние на эффективность финансового менеджмент.  </w:t>
      </w:r>
    </w:p>
    <w:p w:rsidR="00A35385" w:rsidRDefault="00A35385">
      <w:pPr>
        <w:pStyle w:val="a4"/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 xml:space="preserve">Дисциплина призвана обеспечить развитие знаний и навыков студентов в части управления финансовой деятельностью компанией, использования специальных передовых методик, а также возможности их адаптации в российских условиях. </w:t>
      </w:r>
    </w:p>
    <w:p w:rsidR="00A35385" w:rsidRDefault="00A35385">
      <w:pPr>
        <w:pStyle w:val="a4"/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 xml:space="preserve">Задачи изучения дисциплины состоят в том, чтобы в результате рассмотрения вопросов, предусмотренных данным курсом студенты могли:  </w:t>
      </w:r>
    </w:p>
    <w:p w:rsidR="00A35385" w:rsidRDefault="00A35385">
      <w:pPr>
        <w:pStyle w:val="a4"/>
        <w:numPr>
          <w:ilvl w:val="0"/>
          <w:numId w:val="39"/>
        </w:numPr>
        <w:tabs>
          <w:tab w:val="num" w:pos="825"/>
        </w:tabs>
        <w:spacing w:line="360" w:lineRule="auto"/>
        <w:ind w:left="0" w:firstLine="921"/>
        <w:jc w:val="both"/>
        <w:rPr>
          <w:sz w:val="28"/>
        </w:rPr>
      </w:pPr>
      <w:r>
        <w:rPr>
          <w:sz w:val="28"/>
        </w:rPr>
        <w:t>оперировать основными понятиями и категориями теоретической составляющей процесса управления финансами корпораций;</w:t>
      </w:r>
    </w:p>
    <w:p w:rsidR="00A35385" w:rsidRDefault="00A35385">
      <w:pPr>
        <w:pStyle w:val="a4"/>
        <w:numPr>
          <w:ilvl w:val="0"/>
          <w:numId w:val="39"/>
        </w:numPr>
        <w:tabs>
          <w:tab w:val="num" w:pos="825"/>
        </w:tabs>
        <w:spacing w:line="360" w:lineRule="auto"/>
        <w:ind w:left="0" w:firstLine="960"/>
        <w:jc w:val="both"/>
        <w:rPr>
          <w:sz w:val="28"/>
        </w:rPr>
      </w:pPr>
      <w:r>
        <w:rPr>
          <w:sz w:val="28"/>
        </w:rPr>
        <w:t>использовать методические подходы для практической реализации финансовых решений;</w:t>
      </w:r>
    </w:p>
    <w:p w:rsidR="00A35385" w:rsidRDefault="00A35385">
      <w:pPr>
        <w:pStyle w:val="a4"/>
        <w:numPr>
          <w:ilvl w:val="0"/>
          <w:numId w:val="39"/>
        </w:numPr>
        <w:tabs>
          <w:tab w:val="num" w:pos="825"/>
        </w:tabs>
        <w:spacing w:line="360" w:lineRule="auto"/>
        <w:ind w:left="0" w:firstLine="921"/>
        <w:jc w:val="both"/>
        <w:rPr>
          <w:sz w:val="28"/>
        </w:rPr>
      </w:pPr>
      <w:r>
        <w:rPr>
          <w:sz w:val="28"/>
        </w:rPr>
        <w:t>быть способными видеть особенности отечественных компаний, оказывающих влияние на возможность использования изученных методик;</w:t>
      </w:r>
    </w:p>
    <w:p w:rsidR="00A35385" w:rsidRDefault="00A35385">
      <w:pPr>
        <w:pStyle w:val="a4"/>
        <w:numPr>
          <w:ilvl w:val="0"/>
          <w:numId w:val="39"/>
        </w:numPr>
        <w:tabs>
          <w:tab w:val="num" w:pos="825"/>
        </w:tabs>
        <w:spacing w:line="360" w:lineRule="auto"/>
        <w:ind w:left="0" w:firstLine="921"/>
        <w:jc w:val="both"/>
        <w:rPr>
          <w:sz w:val="28"/>
        </w:rPr>
      </w:pPr>
      <w:r>
        <w:rPr>
          <w:sz w:val="28"/>
        </w:rPr>
        <w:t>проводить аналитическую работу, интерпретировать результаты и разрабатывать финансовые решения.</w:t>
      </w:r>
    </w:p>
    <w:p w:rsidR="00A35385" w:rsidRDefault="00A35385">
      <w:pPr>
        <w:pStyle w:val="a4"/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>Формы контроля по дисциплине:</w:t>
      </w:r>
    </w:p>
    <w:p w:rsidR="00A35385" w:rsidRDefault="00A35385">
      <w:pPr>
        <w:pStyle w:val="a4"/>
        <w:numPr>
          <w:ilvl w:val="0"/>
          <w:numId w:val="40"/>
        </w:numPr>
        <w:tabs>
          <w:tab w:val="num" w:pos="1080"/>
        </w:tabs>
        <w:spacing w:line="360" w:lineRule="auto"/>
        <w:ind w:left="0" w:firstLine="840"/>
        <w:jc w:val="both"/>
        <w:rPr>
          <w:sz w:val="28"/>
        </w:rPr>
      </w:pPr>
      <w:r>
        <w:rPr>
          <w:sz w:val="28"/>
        </w:rPr>
        <w:t>текущий контроль: контрольная работа – зачет;</w:t>
      </w:r>
    </w:p>
    <w:p w:rsidR="00A35385" w:rsidRDefault="00A35385">
      <w:pPr>
        <w:pStyle w:val="a4"/>
        <w:numPr>
          <w:ilvl w:val="0"/>
          <w:numId w:val="40"/>
        </w:numPr>
        <w:tabs>
          <w:tab w:val="num" w:pos="1080"/>
        </w:tabs>
        <w:spacing w:line="360" w:lineRule="auto"/>
        <w:ind w:left="0" w:firstLine="840"/>
        <w:jc w:val="both"/>
        <w:rPr>
          <w:sz w:val="28"/>
        </w:rPr>
      </w:pPr>
      <w:r>
        <w:rPr>
          <w:sz w:val="28"/>
        </w:rPr>
        <w:t>итоговый контроль: экзамен.</w:t>
      </w:r>
    </w:p>
    <w:p w:rsidR="00A35385" w:rsidRDefault="00A35385">
      <w:pPr>
        <w:pStyle w:val="a4"/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>К экзамену студент(ка) допускаются при наличии зачета по контрольной работе.</w:t>
      </w:r>
    </w:p>
    <w:p w:rsidR="00A35385" w:rsidRDefault="00A35385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Целью контрольной работы является проверка и закрепление теоретических и   практических знаний студентов, полученных при изучении дисциплины «</w:t>
      </w:r>
      <w:r>
        <w:rPr>
          <w:sz w:val="28"/>
        </w:rPr>
        <w:t>Финансовый менеджмент</w:t>
      </w:r>
      <w:r>
        <w:rPr>
          <w:color w:val="000000"/>
          <w:sz w:val="28"/>
        </w:rPr>
        <w:t>».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sz w:val="28"/>
        </w:rPr>
        <w:t xml:space="preserve"> написания контрольной работы являются:</w:t>
      </w:r>
    </w:p>
    <w:p w:rsidR="00A35385" w:rsidRDefault="00A35385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- закрепление знаний по теоретическим основам финансового менеджмента; </w:t>
      </w:r>
    </w:p>
    <w:p w:rsidR="00A35385" w:rsidRDefault="00A35385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- освоение методик расчета важнейших  финансовых показателей;</w:t>
      </w:r>
    </w:p>
    <w:p w:rsidR="00A35385" w:rsidRDefault="00A35385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- умения проводить сбор, систематизацию и обобщение информации о состоянии финансов российских предприятий.</w:t>
      </w:r>
    </w:p>
    <w:p w:rsidR="00A35385" w:rsidRDefault="00A35385">
      <w:pPr>
        <w:pStyle w:val="a4"/>
        <w:spacing w:after="0" w:line="360" w:lineRule="auto"/>
        <w:ind w:left="0" w:firstLine="720"/>
        <w:rPr>
          <w:sz w:val="28"/>
        </w:rPr>
      </w:pPr>
      <w:r>
        <w:rPr>
          <w:sz w:val="28"/>
        </w:rPr>
        <w:t>Контрольная работа должна отвечать следующим требованиям: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содержать информационный материал  в виде таблиц, рисунков, графиков, диаграмм с их анализом за ряд последних лет;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иметь выводы и конкретные предложения по совершенствованию  управления финансами  предприятия, повышению его эффективности;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быть оформленной в соответствии с требованиями, предъявляемыми к таким работам;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иметь четкость формулировок, последовательность изложения, грамотность;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наличие и правильное оформление ссылок и списка использованной литературы.</w:t>
      </w:r>
    </w:p>
    <w:p w:rsidR="00A35385" w:rsidRDefault="00A35385">
      <w:pPr>
        <w:shd w:val="clear" w:color="auto" w:fill="FFFFFF"/>
        <w:spacing w:before="374" w:line="360" w:lineRule="auto"/>
        <w:jc w:val="center"/>
        <w:rPr>
          <w:b/>
        </w:rPr>
      </w:pPr>
      <w:r>
        <w:rPr>
          <w:b/>
          <w:color w:val="000000"/>
          <w:w w:val="101"/>
          <w:sz w:val="27"/>
        </w:rPr>
        <w:br w:type="page"/>
        <w:t>2. ИНСТРУКЦИЯ ПО ВЫПОЛНЕНИЮ КОНТРОЛЬНОЙ РАБОТЫ</w:t>
      </w:r>
    </w:p>
    <w:p w:rsidR="00A35385" w:rsidRDefault="00A35385">
      <w:pPr>
        <w:shd w:val="clear" w:color="auto" w:fill="FFFFFF"/>
        <w:spacing w:before="326" w:line="360" w:lineRule="auto"/>
        <w:jc w:val="center"/>
        <w:rPr>
          <w:b/>
        </w:rPr>
      </w:pPr>
      <w:r>
        <w:rPr>
          <w:b/>
          <w:color w:val="000000"/>
          <w:sz w:val="28"/>
        </w:rPr>
        <w:t>2.1. Правила</w:t>
      </w:r>
      <w:r>
        <w:rPr>
          <w:b/>
          <w:color w:val="000000"/>
          <w:sz w:val="28"/>
          <w:highlight w:val="white"/>
        </w:rPr>
        <w:t xml:space="preserve"> оформления текста контрольной работы</w:t>
      </w:r>
    </w:p>
    <w:p w:rsidR="00A35385" w:rsidRDefault="00A35385">
      <w:pPr>
        <w:pStyle w:val="a4"/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 xml:space="preserve">Объем контрольной работы не должен превышать 12 страниц печатного текста на листе А4 (210х297мм), </w:t>
      </w:r>
      <w:r>
        <w:rPr>
          <w:sz w:val="28"/>
          <w:lang w:val="en-US"/>
        </w:rPr>
        <w:t>WORD</w:t>
      </w:r>
      <w:r>
        <w:rPr>
          <w:sz w:val="28"/>
        </w:rPr>
        <w:t xml:space="preserve">,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 14, интервал 1,5. </w:t>
      </w:r>
    </w:p>
    <w:p w:rsidR="00A35385" w:rsidRDefault="00A35385">
      <w:pPr>
        <w:pStyle w:val="a4"/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 xml:space="preserve">Поля: верхнее, левое,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</w:rPr>
          <w:t>10 мм</w:t>
        </w:r>
      </w:smartTag>
      <w:r>
        <w:rPr>
          <w:sz w:val="28"/>
        </w:rPr>
        <w:t xml:space="preserve">. </w:t>
      </w:r>
    </w:p>
    <w:p w:rsidR="00A35385" w:rsidRDefault="00A35385">
      <w:pPr>
        <w:shd w:val="clear" w:color="auto" w:fill="FFFFFF"/>
        <w:spacing w:line="360" w:lineRule="auto"/>
        <w:ind w:left="5" w:right="14" w:firstLine="888"/>
        <w:jc w:val="both"/>
        <w:rPr>
          <w:sz w:val="28"/>
        </w:rPr>
      </w:pPr>
      <w:r>
        <w:rPr>
          <w:sz w:val="28"/>
        </w:rPr>
        <w:t xml:space="preserve">При рукописном варианте – 15 стр. формата А4 или 16 тетрадных страниц, заполняемых с обеих сторон разборчивым почерком. </w:t>
      </w:r>
    </w:p>
    <w:p w:rsidR="00A35385" w:rsidRDefault="00A35385">
      <w:pPr>
        <w:shd w:val="clear" w:color="auto" w:fill="FFFFFF"/>
        <w:spacing w:line="360" w:lineRule="auto"/>
        <w:ind w:left="5" w:right="14" w:firstLine="888"/>
        <w:jc w:val="both"/>
      </w:pPr>
      <w:r>
        <w:rPr>
          <w:color w:val="000000"/>
          <w:spacing w:val="-7"/>
          <w:sz w:val="28"/>
        </w:rPr>
        <w:t xml:space="preserve">Вписывать в текст работы отдельные слова, формулы, условные знаки </w:t>
      </w:r>
      <w:r>
        <w:rPr>
          <w:color w:val="000000"/>
          <w:spacing w:val="-2"/>
          <w:sz w:val="28"/>
        </w:rPr>
        <w:t xml:space="preserve">допускается чернилами, тушью, пастой чёрного цвета, при этом плотность </w:t>
      </w:r>
      <w:r>
        <w:rPr>
          <w:color w:val="000000"/>
          <w:spacing w:val="-1"/>
          <w:sz w:val="28"/>
        </w:rPr>
        <w:t xml:space="preserve">текста должна быть приближена к плотности основного текста. Опечатки, </w:t>
      </w:r>
      <w:r>
        <w:rPr>
          <w:color w:val="000000"/>
          <w:spacing w:val="-2"/>
          <w:sz w:val="28"/>
        </w:rPr>
        <w:t xml:space="preserve">описки, графические неточности допускается исправлять подчиткой или </w:t>
      </w:r>
      <w:r>
        <w:rPr>
          <w:color w:val="000000"/>
          <w:sz w:val="28"/>
        </w:rPr>
        <w:t xml:space="preserve">закрашиванием белой краской и нанесением на это место исправленного </w:t>
      </w:r>
      <w:r>
        <w:rPr>
          <w:color w:val="000000"/>
          <w:spacing w:val="-1"/>
          <w:sz w:val="28"/>
        </w:rPr>
        <w:t xml:space="preserve">текста (графиков) машинописным или рукописным способом. Работа с </w:t>
      </w:r>
      <w:r>
        <w:rPr>
          <w:color w:val="000000"/>
          <w:sz w:val="28"/>
        </w:rPr>
        <w:t xml:space="preserve">большим количеством исправлений или опечаток (более 10% от общего </w:t>
      </w:r>
      <w:r>
        <w:rPr>
          <w:color w:val="000000"/>
          <w:spacing w:val="-6"/>
          <w:sz w:val="28"/>
        </w:rPr>
        <w:t xml:space="preserve">количества листов) или оформленная небрежно не принимается и не </w:t>
      </w:r>
      <w:r>
        <w:rPr>
          <w:color w:val="000000"/>
          <w:spacing w:val="-8"/>
          <w:sz w:val="28"/>
        </w:rPr>
        <w:t>допускается к защите.</w:t>
      </w:r>
    </w:p>
    <w:p w:rsidR="00A35385" w:rsidRDefault="00A35385">
      <w:pPr>
        <w:shd w:val="clear" w:color="auto" w:fill="FFFFFF"/>
        <w:spacing w:line="360" w:lineRule="auto"/>
        <w:ind w:right="14" w:firstLine="706"/>
        <w:jc w:val="both"/>
      </w:pPr>
      <w:r>
        <w:rPr>
          <w:color w:val="000000"/>
          <w:spacing w:val="-5"/>
          <w:sz w:val="28"/>
        </w:rPr>
        <w:t xml:space="preserve">Страницы контрольной работы нумеруются арабскими цифрами внизу, посредине, </w:t>
      </w:r>
      <w:r>
        <w:rPr>
          <w:color w:val="000000"/>
          <w:spacing w:val="-6"/>
          <w:sz w:val="28"/>
        </w:rPr>
        <w:t xml:space="preserve">без точки в конце. Отсчёт нумерации страниц контрольной работы </w:t>
      </w:r>
      <w:r>
        <w:rPr>
          <w:color w:val="000000"/>
          <w:sz w:val="28"/>
        </w:rPr>
        <w:t xml:space="preserve">начинается с титульного листа, при этом номер 1 страницы на титульном </w:t>
      </w:r>
      <w:r>
        <w:rPr>
          <w:color w:val="000000"/>
          <w:spacing w:val="-1"/>
          <w:sz w:val="28"/>
        </w:rPr>
        <w:t xml:space="preserve">листе не печатается. Нумерация работы заканчивается на последнем листе </w:t>
      </w:r>
      <w:r>
        <w:rPr>
          <w:color w:val="000000"/>
          <w:sz w:val="28"/>
        </w:rPr>
        <w:t>списка литературы, на котором автором работы ставится дата написания контрольной</w:t>
      </w:r>
      <w:r>
        <w:rPr>
          <w:color w:val="000000"/>
          <w:spacing w:val="-7"/>
          <w:sz w:val="28"/>
        </w:rPr>
        <w:t xml:space="preserve"> работы и подпись с расшифровкой (фамилия, имя, отчество).</w:t>
      </w:r>
    </w:p>
    <w:p w:rsidR="00A35385" w:rsidRDefault="00A35385">
      <w:pPr>
        <w:shd w:val="clear" w:color="auto" w:fill="FFFFFF"/>
        <w:spacing w:line="360" w:lineRule="auto"/>
        <w:ind w:right="14" w:firstLine="701"/>
        <w:jc w:val="both"/>
      </w:pPr>
      <w:r>
        <w:rPr>
          <w:color w:val="000000"/>
          <w:spacing w:val="-6"/>
          <w:sz w:val="28"/>
        </w:rPr>
        <w:t xml:space="preserve">Каждый вопрос контрольной работы </w:t>
      </w:r>
      <w:r>
        <w:rPr>
          <w:color w:val="000000"/>
          <w:spacing w:val="-7"/>
          <w:sz w:val="28"/>
        </w:rPr>
        <w:t xml:space="preserve">начинаются с новой страницы. Заголовки вопросов пишутся </w:t>
      </w:r>
      <w:r>
        <w:rPr>
          <w:color w:val="000000"/>
          <w:spacing w:val="-5"/>
          <w:sz w:val="28"/>
        </w:rPr>
        <w:t xml:space="preserve">прописными заглавными буквами симметрично относительно текста работы </w:t>
      </w:r>
      <w:r>
        <w:rPr>
          <w:color w:val="000000"/>
          <w:spacing w:val="-4"/>
          <w:sz w:val="28"/>
        </w:rPr>
        <w:t xml:space="preserve">без подчёркивания. Перенос слов в наименовании вопросов не допускается. </w:t>
      </w:r>
      <w:r>
        <w:rPr>
          <w:color w:val="000000"/>
          <w:sz w:val="28"/>
        </w:rPr>
        <w:t xml:space="preserve">Точка или двоеточие в конце заголовка вопроса не ставится. Расстояние </w:t>
      </w:r>
      <w:r>
        <w:rPr>
          <w:color w:val="000000"/>
          <w:spacing w:val="-7"/>
          <w:sz w:val="28"/>
        </w:rPr>
        <w:t xml:space="preserve">между заголовком вопроса контрольной работы и первой строкой последующего </w:t>
      </w:r>
      <w:r>
        <w:rPr>
          <w:color w:val="000000"/>
          <w:spacing w:val="-1"/>
          <w:sz w:val="28"/>
        </w:rPr>
        <w:t xml:space="preserve">текста должно быть равно пробелу равному полуторному интервалу </w:t>
      </w:r>
      <w:r>
        <w:rPr>
          <w:color w:val="000000"/>
          <w:spacing w:val="11"/>
          <w:sz w:val="28"/>
        </w:rPr>
        <w:t>(8-10</w:t>
      </w:r>
      <w:r>
        <w:rPr>
          <w:color w:val="000000"/>
          <w:spacing w:val="-19"/>
          <w:sz w:val="28"/>
          <w:highlight w:val="white"/>
        </w:rPr>
        <w:t>мм.)</w:t>
      </w:r>
    </w:p>
    <w:p w:rsidR="00A35385" w:rsidRDefault="00A35385">
      <w:pPr>
        <w:shd w:val="clear" w:color="auto" w:fill="FFFFFF"/>
        <w:spacing w:line="360" w:lineRule="auto"/>
        <w:ind w:left="34" w:firstLine="701"/>
        <w:jc w:val="both"/>
      </w:pPr>
      <w:r>
        <w:rPr>
          <w:color w:val="000000"/>
          <w:spacing w:val="-4"/>
          <w:sz w:val="28"/>
        </w:rPr>
        <w:t xml:space="preserve">Список используемых источников и литературы должны начинаться с </w:t>
      </w:r>
      <w:r>
        <w:rPr>
          <w:color w:val="000000"/>
          <w:spacing w:val="-1"/>
          <w:sz w:val="28"/>
        </w:rPr>
        <w:t>новой страницы и отделяться от основ</w:t>
      </w:r>
      <w:r>
        <w:rPr>
          <w:color w:val="000000"/>
          <w:spacing w:val="-1"/>
          <w:sz w:val="28"/>
          <w:highlight w:val="white"/>
        </w:rPr>
        <w:t xml:space="preserve">ного текста пробелом в полуторный </w:t>
      </w:r>
      <w:r>
        <w:rPr>
          <w:color w:val="000000"/>
          <w:spacing w:val="-7"/>
          <w:sz w:val="28"/>
          <w:highlight w:val="white"/>
        </w:rPr>
        <w:t xml:space="preserve">интервал </w:t>
      </w:r>
      <w:r>
        <w:rPr>
          <w:color w:val="000000"/>
          <w:spacing w:val="5"/>
          <w:sz w:val="28"/>
          <w:highlight w:val="white"/>
        </w:rPr>
        <w:t>(8-10мм.)</w:t>
      </w:r>
      <w:r>
        <w:rPr>
          <w:color w:val="000000"/>
          <w:spacing w:val="-7"/>
          <w:sz w:val="28"/>
          <w:highlight w:val="white"/>
        </w:rPr>
        <w:t xml:space="preserve">. Список используемых источников и литературы должен </w:t>
      </w:r>
      <w:r>
        <w:rPr>
          <w:color w:val="000000"/>
          <w:spacing w:val="-8"/>
          <w:sz w:val="28"/>
          <w:highlight w:val="white"/>
        </w:rPr>
        <w:t>быть изложен в следующей последовательности:</w:t>
      </w:r>
    </w:p>
    <w:p w:rsidR="00A35385" w:rsidRDefault="00A35385">
      <w:pPr>
        <w:shd w:val="clear" w:color="auto" w:fill="FFFFFF"/>
        <w:spacing w:line="360" w:lineRule="auto"/>
        <w:ind w:left="19" w:firstLine="725"/>
        <w:jc w:val="both"/>
      </w:pPr>
      <w:r>
        <w:rPr>
          <w:color w:val="000000"/>
          <w:spacing w:val="-7"/>
          <w:sz w:val="28"/>
        </w:rPr>
        <w:t xml:space="preserve">Во-первых, нормативные акты по мере юридической силы и территории </w:t>
      </w:r>
      <w:r>
        <w:rPr>
          <w:color w:val="000000"/>
          <w:spacing w:val="-7"/>
          <w:sz w:val="28"/>
          <w:highlight w:val="white"/>
        </w:rPr>
        <w:t>правового воздействия.</w:t>
      </w:r>
    </w:p>
    <w:p w:rsidR="00A35385" w:rsidRDefault="00A35385">
      <w:pPr>
        <w:shd w:val="clear" w:color="auto" w:fill="FFFFFF"/>
        <w:spacing w:before="5" w:line="360" w:lineRule="auto"/>
        <w:ind w:left="24" w:firstLine="706"/>
        <w:jc w:val="both"/>
      </w:pPr>
      <w:r>
        <w:rPr>
          <w:color w:val="000000"/>
          <w:sz w:val="28"/>
        </w:rPr>
        <w:t xml:space="preserve">Во-вторых, документальные источники (документы, судебные дела, </w:t>
      </w:r>
      <w:r>
        <w:rPr>
          <w:color w:val="000000"/>
          <w:spacing w:val="-6"/>
          <w:sz w:val="28"/>
        </w:rPr>
        <w:t xml:space="preserve">статистические сборники, архивные материалы, материалы государственных </w:t>
      </w:r>
      <w:r>
        <w:rPr>
          <w:color w:val="000000"/>
          <w:spacing w:val="-8"/>
          <w:sz w:val="28"/>
        </w:rPr>
        <w:t>и муниципальных органов власти и т.п.).</w:t>
      </w:r>
    </w:p>
    <w:p w:rsidR="00A35385" w:rsidRDefault="00A35385">
      <w:pPr>
        <w:shd w:val="clear" w:color="auto" w:fill="FFFFFF"/>
        <w:spacing w:line="360" w:lineRule="auto"/>
        <w:ind w:left="19" w:right="14" w:firstLine="720"/>
        <w:jc w:val="both"/>
      </w:pPr>
      <w:r>
        <w:rPr>
          <w:color w:val="000000"/>
          <w:spacing w:val="-7"/>
          <w:sz w:val="28"/>
        </w:rPr>
        <w:t>В третьих,</w:t>
      </w:r>
      <w:r>
        <w:rPr>
          <w:color w:val="000000"/>
          <w:spacing w:val="-7"/>
          <w:sz w:val="28"/>
          <w:highlight w:val="white"/>
        </w:rPr>
        <w:t xml:space="preserve"> научная литература (монографии, журнальные статьи, </w:t>
      </w:r>
      <w:r>
        <w:rPr>
          <w:color w:val="000000"/>
          <w:spacing w:val="-8"/>
          <w:sz w:val="28"/>
          <w:highlight w:val="white"/>
        </w:rPr>
        <w:t>учебные пособия, научные журналы и т.п.).</w:t>
      </w:r>
    </w:p>
    <w:p w:rsidR="00A35385" w:rsidRDefault="00A35385">
      <w:pPr>
        <w:shd w:val="clear" w:color="auto" w:fill="FFFFFF"/>
        <w:spacing w:line="360" w:lineRule="auto"/>
        <w:ind w:left="24" w:firstLine="691"/>
        <w:jc w:val="both"/>
      </w:pPr>
      <w:r>
        <w:rPr>
          <w:color w:val="000000"/>
          <w:spacing w:val="-2"/>
          <w:sz w:val="28"/>
        </w:rPr>
        <w:t xml:space="preserve">Подстрочные ссылки располагаются под текстом каждой страницы и </w:t>
      </w:r>
      <w:r>
        <w:rPr>
          <w:color w:val="000000"/>
          <w:sz w:val="28"/>
        </w:rPr>
        <w:t xml:space="preserve">отделяются от него строкой (линией) в 20 знаков и пробелом в полтора </w:t>
      </w:r>
      <w:r>
        <w:rPr>
          <w:color w:val="000000"/>
          <w:spacing w:val="-2"/>
          <w:sz w:val="28"/>
        </w:rPr>
        <w:t xml:space="preserve">интервала. Не допускается переносить ссылки </w:t>
      </w:r>
      <w:r>
        <w:rPr>
          <w:color w:val="000000"/>
          <w:spacing w:val="-2"/>
          <w:sz w:val="28"/>
          <w:highlight w:val="white"/>
        </w:rPr>
        <w:t xml:space="preserve">на следующую страницу. </w:t>
      </w:r>
      <w:r>
        <w:rPr>
          <w:color w:val="000000"/>
          <w:spacing w:val="-3"/>
          <w:sz w:val="28"/>
          <w:highlight w:val="white"/>
        </w:rPr>
        <w:t xml:space="preserve">Текст подстрочной ссылке печатается в секстовом редакторе </w:t>
      </w:r>
      <w:r>
        <w:rPr>
          <w:color w:val="000000"/>
          <w:spacing w:val="-3"/>
          <w:sz w:val="28"/>
          <w:highlight w:val="white"/>
          <w:lang w:val="en-US"/>
        </w:rPr>
        <w:t>WORD</w:t>
      </w:r>
      <w:r>
        <w:rPr>
          <w:color w:val="000000"/>
          <w:spacing w:val="-3"/>
          <w:sz w:val="28"/>
          <w:highlight w:val="white"/>
        </w:rPr>
        <w:t xml:space="preserve"> </w:t>
      </w:r>
      <w:r>
        <w:rPr>
          <w:color w:val="000000"/>
          <w:spacing w:val="-5"/>
          <w:sz w:val="28"/>
          <w:highlight w:val="white"/>
        </w:rPr>
        <w:t xml:space="preserve">стандартным шрифтом </w:t>
      </w:r>
      <w:r>
        <w:rPr>
          <w:color w:val="000000"/>
          <w:spacing w:val="-5"/>
          <w:sz w:val="28"/>
          <w:highlight w:val="white"/>
          <w:lang w:val="en-US"/>
        </w:rPr>
        <w:t>Times</w:t>
      </w:r>
      <w:r>
        <w:rPr>
          <w:color w:val="000000"/>
          <w:spacing w:val="-5"/>
          <w:sz w:val="28"/>
          <w:highlight w:val="white"/>
        </w:rPr>
        <w:t xml:space="preserve"> </w:t>
      </w:r>
      <w:r>
        <w:rPr>
          <w:color w:val="000000"/>
          <w:spacing w:val="-5"/>
          <w:sz w:val="28"/>
          <w:highlight w:val="white"/>
          <w:lang w:val="en-US"/>
        </w:rPr>
        <w:t>New</w:t>
      </w:r>
      <w:r>
        <w:rPr>
          <w:color w:val="000000"/>
          <w:spacing w:val="-5"/>
          <w:sz w:val="28"/>
          <w:highlight w:val="white"/>
        </w:rPr>
        <w:t xml:space="preserve"> </w:t>
      </w:r>
      <w:r>
        <w:rPr>
          <w:color w:val="000000"/>
          <w:spacing w:val="-5"/>
          <w:sz w:val="28"/>
          <w:highlight w:val="white"/>
          <w:lang w:val="en-US"/>
        </w:rPr>
        <w:t>Roman</w:t>
      </w:r>
      <w:r>
        <w:rPr>
          <w:color w:val="000000"/>
          <w:spacing w:val="-5"/>
          <w:sz w:val="28"/>
          <w:highlight w:val="white"/>
        </w:rPr>
        <w:t xml:space="preserve">, размер шрифта 10, межстрочный </w:t>
      </w:r>
      <w:r>
        <w:rPr>
          <w:color w:val="000000"/>
          <w:spacing w:val="-7"/>
          <w:sz w:val="28"/>
          <w:highlight w:val="white"/>
        </w:rPr>
        <w:t>интервал - минимум.</w:t>
      </w:r>
    </w:p>
    <w:p w:rsidR="00A35385" w:rsidRDefault="00A35385">
      <w:pPr>
        <w:shd w:val="clear" w:color="auto" w:fill="FFFFFF"/>
        <w:spacing w:line="360" w:lineRule="auto"/>
        <w:ind w:left="24" w:right="5" w:firstLine="710"/>
        <w:jc w:val="both"/>
      </w:pPr>
      <w:r>
        <w:rPr>
          <w:color w:val="000000"/>
          <w:spacing w:val="-3"/>
          <w:sz w:val="28"/>
        </w:rPr>
        <w:t xml:space="preserve">При нескольких ссылках на одной странице, линия отделения ссылок </w:t>
      </w:r>
      <w:r>
        <w:rPr>
          <w:color w:val="000000"/>
          <w:sz w:val="28"/>
        </w:rPr>
        <w:t xml:space="preserve">от текста поднимается выше, а основной текст переносится на другую </w:t>
      </w:r>
      <w:r>
        <w:rPr>
          <w:color w:val="000000"/>
          <w:spacing w:val="-7"/>
          <w:sz w:val="28"/>
        </w:rPr>
        <w:t>страницу, применяется подстрочная нумерация ссылок. Номера ссылок (сносок) обозначаются</w:t>
      </w:r>
      <w:r>
        <w:rPr>
          <w:color w:val="000000"/>
          <w:spacing w:val="-7"/>
          <w:sz w:val="28"/>
          <w:highlight w:val="white"/>
        </w:rPr>
        <w:t xml:space="preserve"> арабскими цифрами баз скобок и точек.</w:t>
      </w:r>
    </w:p>
    <w:p w:rsidR="00A35385" w:rsidRDefault="00A35385">
      <w:pPr>
        <w:shd w:val="clear" w:color="auto" w:fill="FFFFFF"/>
        <w:spacing w:line="360" w:lineRule="auto"/>
        <w:ind w:left="14" w:right="10" w:firstLine="706"/>
        <w:jc w:val="both"/>
      </w:pPr>
      <w:r>
        <w:rPr>
          <w:color w:val="000000"/>
          <w:spacing w:val="-7"/>
          <w:sz w:val="28"/>
        </w:rPr>
        <w:t xml:space="preserve">Правила оформления повторных ссылок: повторные ссылки сокращают </w:t>
      </w:r>
      <w:r>
        <w:rPr>
          <w:color w:val="000000"/>
          <w:spacing w:val="-4"/>
          <w:sz w:val="28"/>
        </w:rPr>
        <w:t xml:space="preserve">их объём путём усечения и замены отдельных сведений или ссылки в целом словесным эквивалентами. Замену словами «Там же» применяют в тех </w:t>
      </w:r>
      <w:r>
        <w:rPr>
          <w:color w:val="000000"/>
          <w:spacing w:val="-1"/>
          <w:sz w:val="28"/>
        </w:rPr>
        <w:t xml:space="preserve">случаях, когда на одной странице текста повторная ссылка следует за </w:t>
      </w:r>
      <w:r>
        <w:rPr>
          <w:color w:val="000000"/>
          <w:spacing w:val="-6"/>
          <w:sz w:val="28"/>
        </w:rPr>
        <w:t xml:space="preserve">первичной на один и тот же документ. Если в тексте работы даётся ссылка на </w:t>
      </w:r>
      <w:r>
        <w:rPr>
          <w:color w:val="000000"/>
          <w:spacing w:val="-1"/>
          <w:sz w:val="28"/>
        </w:rPr>
        <w:t xml:space="preserve">одно произведение данного автора, то в повторной ссылке опускаются все </w:t>
      </w:r>
      <w:r>
        <w:rPr>
          <w:color w:val="000000"/>
          <w:sz w:val="28"/>
        </w:rPr>
        <w:t xml:space="preserve">элементы, кроме фамилии автора и номера, а заглавие работы заменяется </w:t>
      </w:r>
      <w:r>
        <w:rPr>
          <w:color w:val="000000"/>
          <w:spacing w:val="-8"/>
          <w:sz w:val="28"/>
        </w:rPr>
        <w:t>словосочетанием «Указ. Соч.» или «Цит. соч.».</w:t>
      </w:r>
    </w:p>
    <w:p w:rsidR="00A35385" w:rsidRDefault="00A35385">
      <w:pPr>
        <w:shd w:val="clear" w:color="auto" w:fill="FFFFFF"/>
        <w:spacing w:line="360" w:lineRule="auto"/>
        <w:ind w:left="5" w:right="19" w:firstLine="710"/>
        <w:jc w:val="both"/>
      </w:pPr>
      <w:r>
        <w:rPr>
          <w:color w:val="000000"/>
          <w:spacing w:val="-5"/>
          <w:sz w:val="28"/>
        </w:rPr>
        <w:t xml:space="preserve">При ссылке на нормативно-правовой акт обязательно указывается полное наименование акта, номер его регистрации в Министерстве юстиции </w:t>
      </w:r>
      <w:r>
        <w:rPr>
          <w:color w:val="000000"/>
          <w:spacing w:val="-7"/>
          <w:sz w:val="28"/>
        </w:rPr>
        <w:t>РФ, дата его принятия и источники публикации.</w:t>
      </w:r>
    </w:p>
    <w:p w:rsidR="00A35385" w:rsidRDefault="00A35385">
      <w:pPr>
        <w:shd w:val="clear" w:color="auto" w:fill="FFFFFF"/>
        <w:spacing w:line="360" w:lineRule="auto"/>
        <w:ind w:left="10" w:right="14" w:firstLine="701"/>
        <w:jc w:val="both"/>
      </w:pPr>
      <w:r>
        <w:rPr>
          <w:color w:val="000000"/>
          <w:sz w:val="28"/>
        </w:rPr>
        <w:t xml:space="preserve">При ссылке на монографию обязательно указывается наименование монографии, данные автора, издательство, год издания и номер страницы </w:t>
      </w:r>
      <w:r>
        <w:rPr>
          <w:color w:val="000000"/>
          <w:spacing w:val="-10"/>
          <w:sz w:val="28"/>
        </w:rPr>
        <w:t>цитирования.</w:t>
      </w:r>
    </w:p>
    <w:p w:rsidR="00A35385" w:rsidRDefault="00A35385">
      <w:pPr>
        <w:shd w:val="clear" w:color="auto" w:fill="FFFFFF"/>
        <w:spacing w:line="360" w:lineRule="auto"/>
        <w:ind w:left="19" w:right="24" w:firstLine="701"/>
        <w:jc w:val="both"/>
      </w:pPr>
      <w:r>
        <w:rPr>
          <w:color w:val="000000"/>
          <w:spacing w:val="-5"/>
          <w:sz w:val="28"/>
        </w:rPr>
        <w:t xml:space="preserve">Все таблицы (схемы, диаграммы) контрольной работы, если их несколько, </w:t>
      </w:r>
      <w:r>
        <w:rPr>
          <w:color w:val="000000"/>
          <w:spacing w:val="-8"/>
          <w:sz w:val="28"/>
        </w:rPr>
        <w:t>нумеруют арабскими цифрами в пределах всего текста.</w:t>
      </w:r>
    </w:p>
    <w:p w:rsidR="00A35385" w:rsidRDefault="00A35385">
      <w:pPr>
        <w:shd w:val="clear" w:color="auto" w:fill="FFFFFF"/>
        <w:spacing w:line="360" w:lineRule="auto"/>
        <w:ind w:right="19" w:firstLine="706"/>
        <w:jc w:val="both"/>
      </w:pPr>
      <w:r>
        <w:rPr>
          <w:color w:val="000000"/>
          <w:spacing w:val="-6"/>
          <w:sz w:val="28"/>
        </w:rPr>
        <w:t xml:space="preserve">Над таблицей, посередине помещают надпись </w:t>
      </w:r>
      <w:r>
        <w:rPr>
          <w:i/>
          <w:color w:val="000000"/>
          <w:spacing w:val="-6"/>
          <w:sz w:val="28"/>
        </w:rPr>
        <w:t xml:space="preserve">«Таблица...» </w:t>
      </w:r>
      <w:r>
        <w:rPr>
          <w:color w:val="000000"/>
          <w:spacing w:val="-6"/>
          <w:sz w:val="28"/>
        </w:rPr>
        <w:t xml:space="preserve">с </w:t>
      </w:r>
      <w:r>
        <w:rPr>
          <w:color w:val="000000"/>
          <w:spacing w:val="-5"/>
          <w:sz w:val="28"/>
        </w:rPr>
        <w:t xml:space="preserve">указанием порядкового номера таблицы ( например: </w:t>
      </w:r>
      <w:r>
        <w:rPr>
          <w:b/>
          <w:color w:val="000000"/>
          <w:spacing w:val="-5"/>
          <w:sz w:val="28"/>
        </w:rPr>
        <w:t>Таблица 1</w:t>
      </w:r>
      <w:r>
        <w:rPr>
          <w:color w:val="000000"/>
          <w:spacing w:val="-5"/>
          <w:sz w:val="28"/>
        </w:rPr>
        <w:t xml:space="preserve"> без значка № </w:t>
      </w:r>
      <w:r>
        <w:rPr>
          <w:color w:val="000000"/>
          <w:spacing w:val="-7"/>
          <w:sz w:val="28"/>
        </w:rPr>
        <w:t>перед цифрой и без точки после неё), далее ставится нижнее подчеркивание _ и название таблицы с большой буквы.</w:t>
      </w:r>
    </w:p>
    <w:p w:rsidR="00A35385" w:rsidRDefault="00A35385">
      <w:pPr>
        <w:shd w:val="clear" w:color="auto" w:fill="FFFFFF"/>
        <w:spacing w:line="360" w:lineRule="auto"/>
        <w:ind w:left="14" w:right="14" w:firstLine="701"/>
        <w:jc w:val="both"/>
      </w:pPr>
      <w:r>
        <w:rPr>
          <w:color w:val="000000"/>
          <w:spacing w:val="-6"/>
          <w:sz w:val="28"/>
        </w:rPr>
        <w:t xml:space="preserve">Таблицы снабжают тематическими заголовками, которые располагают </w:t>
      </w:r>
      <w:r>
        <w:rPr>
          <w:color w:val="000000"/>
          <w:spacing w:val="-7"/>
          <w:sz w:val="28"/>
        </w:rPr>
        <w:t>посередине страницы и пишут с прописной буквы без точки в конце.</w:t>
      </w:r>
    </w:p>
    <w:p w:rsidR="00A35385" w:rsidRDefault="00A35385">
      <w:pPr>
        <w:shd w:val="clear" w:color="auto" w:fill="FFFFFF"/>
        <w:spacing w:line="360" w:lineRule="auto"/>
        <w:ind w:left="110" w:right="10" w:firstLine="701"/>
        <w:jc w:val="both"/>
      </w:pPr>
      <w:r>
        <w:rPr>
          <w:color w:val="000000"/>
          <w:spacing w:val="-4"/>
          <w:sz w:val="28"/>
        </w:rPr>
        <w:t xml:space="preserve">При переносе таблицы на другую страницу её графы следует </w:t>
      </w:r>
      <w:r>
        <w:rPr>
          <w:color w:val="000000"/>
          <w:spacing w:val="-3"/>
          <w:sz w:val="28"/>
        </w:rPr>
        <w:t xml:space="preserve">пронумеровать (и в основной таблице, и в продолжении, и в окончании), а </w:t>
      </w:r>
      <w:r>
        <w:rPr>
          <w:color w:val="000000"/>
          <w:spacing w:val="-4"/>
          <w:sz w:val="28"/>
        </w:rPr>
        <w:t xml:space="preserve">также сделать следующие надписи над таблицей: </w:t>
      </w:r>
      <w:r>
        <w:rPr>
          <w:i/>
          <w:color w:val="000000"/>
          <w:spacing w:val="-4"/>
          <w:sz w:val="28"/>
        </w:rPr>
        <w:t xml:space="preserve">«Продолжение табл. </w:t>
      </w:r>
      <w:r>
        <w:rPr>
          <w:i/>
          <w:color w:val="000000"/>
          <w:spacing w:val="12"/>
          <w:sz w:val="28"/>
        </w:rPr>
        <w:t xml:space="preserve">...»; </w:t>
      </w:r>
      <w:r>
        <w:rPr>
          <w:i/>
          <w:color w:val="000000"/>
          <w:spacing w:val="-7"/>
          <w:sz w:val="28"/>
        </w:rPr>
        <w:t>«Окончание табл. ...».</w:t>
      </w:r>
    </w:p>
    <w:p w:rsidR="00A35385" w:rsidRDefault="00A35385">
      <w:pPr>
        <w:shd w:val="clear" w:color="auto" w:fill="FFFFFF"/>
        <w:spacing w:line="360" w:lineRule="auto"/>
        <w:ind w:left="115" w:right="19" w:firstLine="720"/>
        <w:jc w:val="both"/>
        <w:rPr>
          <w:color w:val="000000"/>
          <w:spacing w:val="-9"/>
          <w:sz w:val="28"/>
        </w:rPr>
      </w:pPr>
      <w:r>
        <w:rPr>
          <w:color w:val="000000"/>
          <w:spacing w:val="-1"/>
          <w:sz w:val="28"/>
        </w:rPr>
        <w:t xml:space="preserve">Если в тексте только одна таблица, то она не нумеруется и не </w:t>
      </w:r>
      <w:r>
        <w:rPr>
          <w:color w:val="000000"/>
          <w:spacing w:val="-9"/>
          <w:sz w:val="28"/>
        </w:rPr>
        <w:t>озаглавливается.</w:t>
      </w:r>
    </w:p>
    <w:p w:rsidR="00A35385" w:rsidRDefault="00A35385">
      <w:pPr>
        <w:shd w:val="clear" w:color="auto" w:fill="FFFFFF"/>
        <w:spacing w:line="360" w:lineRule="auto"/>
        <w:ind w:left="115" w:right="19" w:firstLine="720"/>
        <w:jc w:val="both"/>
      </w:pPr>
      <w:r>
        <w:rPr>
          <w:color w:val="000000"/>
          <w:spacing w:val="-9"/>
          <w:sz w:val="28"/>
        </w:rPr>
        <w:t>При оформлении рисунков, надпись «</w:t>
      </w:r>
      <w:r>
        <w:rPr>
          <w:i/>
          <w:color w:val="000000"/>
          <w:spacing w:val="-9"/>
          <w:sz w:val="28"/>
        </w:rPr>
        <w:t xml:space="preserve">Рисунок…» </w:t>
      </w:r>
      <w:r>
        <w:rPr>
          <w:color w:val="000000"/>
          <w:spacing w:val="-9"/>
          <w:sz w:val="28"/>
        </w:rPr>
        <w:t>пишется под рисунком, посередине, далее указывается порядковый номер рисунка (без значка №), нижнее подчеркивание и название рисунка.</w:t>
      </w:r>
    </w:p>
    <w:p w:rsidR="00A35385" w:rsidRDefault="00A35385">
      <w:pPr>
        <w:shd w:val="clear" w:color="auto" w:fill="FFFFFF"/>
        <w:spacing w:line="360" w:lineRule="auto"/>
        <w:ind w:left="120" w:right="14" w:firstLine="706"/>
        <w:jc w:val="both"/>
      </w:pPr>
      <w:r>
        <w:rPr>
          <w:color w:val="000000"/>
          <w:sz w:val="28"/>
        </w:rPr>
        <w:t>Текст работы должен быть тщательно выверен студенто</w:t>
      </w:r>
      <w:r>
        <w:rPr>
          <w:color w:val="000000"/>
          <w:sz w:val="28"/>
          <w:highlight w:val="white"/>
        </w:rPr>
        <w:t xml:space="preserve">м. Он несет </w:t>
      </w:r>
      <w:r>
        <w:rPr>
          <w:color w:val="000000"/>
          <w:spacing w:val="-2"/>
          <w:sz w:val="28"/>
          <w:highlight w:val="white"/>
        </w:rPr>
        <w:t xml:space="preserve">полную ответственность за опечатки и ошибки. Все станицы должны быть </w:t>
      </w:r>
      <w:r>
        <w:rPr>
          <w:color w:val="000000"/>
          <w:spacing w:val="-9"/>
          <w:sz w:val="28"/>
          <w:highlight w:val="white"/>
        </w:rPr>
        <w:t>пронумерованы и сшиты.</w:t>
      </w:r>
    </w:p>
    <w:p w:rsidR="00A35385" w:rsidRDefault="00A35385">
      <w:pPr>
        <w:shd w:val="clear" w:color="auto" w:fill="FFFFFF"/>
        <w:spacing w:before="374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2.2. Выбор тем контрольных работ </w:t>
      </w:r>
    </w:p>
    <w:p w:rsidR="00A35385" w:rsidRDefault="00A35385">
      <w:pPr>
        <w:pStyle w:val="a3"/>
        <w:spacing w:line="360" w:lineRule="auto"/>
        <w:ind w:firstLine="902"/>
        <w:jc w:val="both"/>
        <w:rPr>
          <w:b/>
        </w:rPr>
      </w:pPr>
    </w:p>
    <w:p w:rsidR="00A35385" w:rsidRDefault="00A35385">
      <w:pPr>
        <w:pStyle w:val="a3"/>
        <w:spacing w:line="360" w:lineRule="auto"/>
        <w:ind w:firstLine="902"/>
        <w:jc w:val="both"/>
        <w:rPr>
          <w:sz w:val="28"/>
        </w:rPr>
      </w:pPr>
      <w:r>
        <w:rPr>
          <w:sz w:val="28"/>
        </w:rPr>
        <w:t>Выбор тем контрольных работ осуществляется по первой букве фамилии студента. На каждую букву предлагается выбор из трех тем. Номера предложенных тем представлены в таблице.</w:t>
      </w:r>
    </w:p>
    <w:p w:rsidR="00A35385" w:rsidRDefault="00A35385">
      <w:pPr>
        <w:pStyle w:val="a3"/>
        <w:spacing w:line="360" w:lineRule="auto"/>
        <w:ind w:firstLine="902"/>
        <w:jc w:val="both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898"/>
        <w:gridCol w:w="2148"/>
        <w:gridCol w:w="2419"/>
      </w:tblGrid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Первая буква фамилии студента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 темы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Первая буква фамилии студента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Номер темы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sz w:val="22"/>
              </w:rPr>
              <w:br w:type="page"/>
              <w:t>А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1;    22;    7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15;   8;   21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2;    21;    8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          16;   7;   22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rPr>
                <w:sz w:val="22"/>
              </w:rPr>
            </w:pPr>
            <w:r>
              <w:rPr>
                <w:sz w:val="22"/>
              </w:rPr>
              <w:t xml:space="preserve">      3;    20;    9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17;   6;   23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4;    19;   10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18;   5;   24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5;    18;   11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У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19;   4;   25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6;    17;    12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20;    3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Ж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7;    16;    13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21;    2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8;    15;    14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Ц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22;    1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9;    14;    15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23;    1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10;   13;    16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Ш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24;    2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11;   12;    17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Щ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25;    3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12;   11;    18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Э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25;    4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13;   10;    19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24;    5</w:t>
            </w:r>
          </w:p>
        </w:tc>
      </w:tr>
      <w:tr w:rsidR="00A35385">
        <w:trPr>
          <w:jc w:val="center"/>
        </w:trPr>
        <w:tc>
          <w:tcPr>
            <w:tcW w:w="2100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</w:p>
        </w:tc>
        <w:tc>
          <w:tcPr>
            <w:tcW w:w="189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14;    9;     20</w:t>
            </w:r>
          </w:p>
        </w:tc>
        <w:tc>
          <w:tcPr>
            <w:tcW w:w="2148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Я</w:t>
            </w:r>
          </w:p>
        </w:tc>
        <w:tc>
          <w:tcPr>
            <w:tcW w:w="2419" w:type="dxa"/>
            <w:vAlign w:val="center"/>
          </w:tcPr>
          <w:p w:rsidR="00A35385" w:rsidRDefault="00A35385">
            <w:pPr>
              <w:pStyle w:val="a4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23;    6</w:t>
            </w:r>
          </w:p>
        </w:tc>
      </w:tr>
    </w:tbl>
    <w:p w:rsidR="00A35385" w:rsidRDefault="00A35385">
      <w:pPr>
        <w:pStyle w:val="a4"/>
        <w:spacing w:line="360" w:lineRule="auto"/>
        <w:ind w:left="0" w:firstLine="708"/>
        <w:jc w:val="both"/>
        <w:rPr>
          <w:sz w:val="28"/>
        </w:rPr>
      </w:pPr>
    </w:p>
    <w:p w:rsidR="00A35385" w:rsidRDefault="00A35385">
      <w:pPr>
        <w:pStyle w:val="a4"/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>Для выполнения контрольной работы необходимо подобрать соответствующую литературу по теме исследования. Последовательность ознакомления с литературными источниками рекомендуется осуществлять в следующем порядке:</w:t>
      </w:r>
    </w:p>
    <w:p w:rsidR="00A35385" w:rsidRDefault="00A35385">
      <w:pPr>
        <w:pStyle w:val="a4"/>
        <w:numPr>
          <w:ilvl w:val="0"/>
          <w:numId w:val="6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нормативно-правовые документы, регламентирующие вопросы исследования;</w:t>
      </w:r>
    </w:p>
    <w:p w:rsidR="00A35385" w:rsidRDefault="00A35385">
      <w:pPr>
        <w:pStyle w:val="a4"/>
        <w:numPr>
          <w:ilvl w:val="0"/>
          <w:numId w:val="6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учебники и учебные пособия, раскрывающие вопросы темы курсовой работы;</w:t>
      </w:r>
    </w:p>
    <w:p w:rsidR="00A35385" w:rsidRDefault="00A35385">
      <w:pPr>
        <w:pStyle w:val="a4"/>
        <w:numPr>
          <w:ilvl w:val="0"/>
          <w:numId w:val="6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научные издания (монографии), затрагивающие рассматриваемые аспекты;</w:t>
      </w:r>
    </w:p>
    <w:p w:rsidR="00A35385" w:rsidRDefault="00A35385">
      <w:pPr>
        <w:pStyle w:val="a4"/>
        <w:numPr>
          <w:ilvl w:val="0"/>
          <w:numId w:val="6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периодические издания (журналы), раскрывающие вопросы и определяющие перспективы развития финансов;</w:t>
      </w:r>
    </w:p>
    <w:p w:rsidR="00A35385" w:rsidRDefault="00A35385">
      <w:pPr>
        <w:pStyle w:val="a4"/>
        <w:numPr>
          <w:ilvl w:val="0"/>
          <w:numId w:val="6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статистические данные, позволяющие определить тенденции и направления практики по исследуемым вопросам;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Такая последовательность позволяет углублять и накапливать знания по исследуемой проблеме.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Важным источником информации являются материалы экономических журналов: «Секрет фирмы», «Финансовый менеджмент», «Финансовый директор»,  «Эксперт», «Вопросы экономики» и другие.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изучении литературных источников рекомендуется обращать внимание и цифровую информацию, таблицы, графики, которые в дальнейшем можно использовать для аргументации своих выводов и предложений.</w:t>
      </w:r>
    </w:p>
    <w:p w:rsidR="00A35385" w:rsidRDefault="00A35385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После ознакомления с литературой по избранной теме, студент приступает к разработке темы исследования.</w:t>
      </w:r>
    </w:p>
    <w:p w:rsidR="00A35385" w:rsidRDefault="00A35385">
      <w:pPr>
        <w:shd w:val="clear" w:color="auto" w:fill="FFFFFF"/>
        <w:spacing w:before="288"/>
        <w:ind w:left="1027"/>
        <w:jc w:val="center"/>
        <w:rPr>
          <w:b/>
          <w:color w:val="000000"/>
          <w:spacing w:val="-7"/>
          <w:sz w:val="28"/>
        </w:rPr>
      </w:pPr>
      <w:r>
        <w:rPr>
          <w:b/>
          <w:color w:val="000000"/>
          <w:spacing w:val="-7"/>
          <w:sz w:val="28"/>
        </w:rPr>
        <w:t>2.3. Процедура оценки курсовой работы:</w:t>
      </w:r>
    </w:p>
    <w:p w:rsidR="00A35385" w:rsidRDefault="00A35385">
      <w:pPr>
        <w:shd w:val="clear" w:color="auto" w:fill="FFFFFF"/>
        <w:spacing w:before="288"/>
        <w:ind w:left="1027"/>
        <w:rPr>
          <w:b/>
        </w:rPr>
      </w:pPr>
    </w:p>
    <w:p w:rsidR="00A35385" w:rsidRDefault="00A35385">
      <w:pPr>
        <w:shd w:val="clear" w:color="auto" w:fill="FFFFFF"/>
        <w:spacing w:line="360" w:lineRule="auto"/>
        <w:ind w:left="269" w:right="-52" w:firstLine="898"/>
        <w:jc w:val="both"/>
      </w:pPr>
      <w:r>
        <w:rPr>
          <w:color w:val="000000"/>
          <w:spacing w:val="-9"/>
          <w:sz w:val="28"/>
        </w:rPr>
        <w:t xml:space="preserve">Срок для проверки курсовых работ – 10 (десять) календарных </w:t>
      </w:r>
      <w:r>
        <w:rPr>
          <w:color w:val="000000"/>
          <w:spacing w:val="-6"/>
          <w:sz w:val="28"/>
        </w:rPr>
        <w:t xml:space="preserve">дней. Начало течения срока </w:t>
      </w:r>
      <w:r>
        <w:rPr>
          <w:i/>
          <w:color w:val="000000"/>
          <w:spacing w:val="-6"/>
          <w:sz w:val="28"/>
        </w:rPr>
        <w:t xml:space="preserve">- </w:t>
      </w:r>
      <w:r>
        <w:rPr>
          <w:color w:val="000000"/>
          <w:spacing w:val="-6"/>
          <w:sz w:val="28"/>
        </w:rPr>
        <w:t xml:space="preserve">дата поступления контрольной работы на </w:t>
      </w:r>
      <w:r>
        <w:rPr>
          <w:color w:val="000000"/>
          <w:spacing w:val="-9"/>
          <w:sz w:val="28"/>
        </w:rPr>
        <w:t>кафедру.</w:t>
      </w:r>
    </w:p>
    <w:p w:rsidR="00A35385" w:rsidRDefault="00A35385">
      <w:pPr>
        <w:shd w:val="clear" w:color="auto" w:fill="FFFFFF"/>
        <w:spacing w:line="360" w:lineRule="auto"/>
        <w:ind w:left="259" w:right="-52" w:firstLine="883"/>
        <w:jc w:val="both"/>
      </w:pPr>
      <w:r>
        <w:rPr>
          <w:color w:val="000000"/>
          <w:spacing w:val="-7"/>
          <w:sz w:val="28"/>
        </w:rPr>
        <w:t xml:space="preserve">Результат проверки контрольной работы преподаватель фиксирует в «Оценочной таблице контрольной работы» на титульном листе. Замечания, рекомендации и предложения излагается преподавателем на обратной </w:t>
      </w:r>
      <w:r>
        <w:rPr>
          <w:color w:val="000000"/>
          <w:spacing w:val="-8"/>
          <w:sz w:val="28"/>
        </w:rPr>
        <w:t>стороне титульного листа работы.</w:t>
      </w:r>
    </w:p>
    <w:p w:rsidR="00A35385" w:rsidRDefault="00A35385">
      <w:pPr>
        <w:shd w:val="clear" w:color="auto" w:fill="FFFFFF"/>
        <w:spacing w:before="672"/>
        <w:jc w:val="center"/>
      </w:pPr>
      <w:r>
        <w:rPr>
          <w:b/>
          <w:color w:val="000000"/>
          <w:spacing w:val="-14"/>
          <w:sz w:val="28"/>
        </w:rPr>
        <w:t>3. СОДЕРЖАНИЕ  ТЕМ КОНТРОЛЬНОЙ</w:t>
      </w:r>
      <w:r>
        <w:rPr>
          <w:b/>
          <w:sz w:val="28"/>
        </w:rPr>
        <w:t xml:space="preserve"> РАБОТЫ</w:t>
      </w:r>
    </w:p>
    <w:p w:rsidR="00A35385" w:rsidRDefault="00A35385">
      <w:pPr>
        <w:pStyle w:val="a3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 xml:space="preserve">Тема 1. </w:t>
      </w:r>
      <w:r>
        <w:rPr>
          <w:b/>
          <w:sz w:val="28"/>
        </w:rPr>
        <w:t>Риск и доходность в принятии финансовых решений</w:t>
      </w:r>
    </w:p>
    <w:p w:rsidR="00A35385" w:rsidRDefault="00A35385">
      <w:pPr>
        <w:numPr>
          <w:ilvl w:val="0"/>
          <w:numId w:val="12"/>
        </w:numPr>
        <w:shd w:val="clear" w:color="auto" w:fill="FFFFFF"/>
        <w:tabs>
          <w:tab w:val="clear" w:pos="1776"/>
        </w:tabs>
        <w:spacing w:line="360" w:lineRule="auto"/>
        <w:ind w:left="1134" w:hanging="425"/>
        <w:jc w:val="both"/>
        <w:rPr>
          <w:sz w:val="28"/>
        </w:rPr>
      </w:pPr>
      <w:r>
        <w:rPr>
          <w:sz w:val="28"/>
        </w:rPr>
        <w:t>Понятие риска, его виды</w:t>
      </w:r>
    </w:p>
    <w:p w:rsidR="00A35385" w:rsidRDefault="00A35385">
      <w:pPr>
        <w:numPr>
          <w:ilvl w:val="0"/>
          <w:numId w:val="12"/>
        </w:numPr>
        <w:shd w:val="clear" w:color="auto" w:fill="FFFFFF"/>
        <w:tabs>
          <w:tab w:val="clear" w:pos="1776"/>
        </w:tabs>
        <w:spacing w:line="360" w:lineRule="auto"/>
        <w:ind w:left="1134" w:hanging="425"/>
        <w:jc w:val="both"/>
        <w:rPr>
          <w:sz w:val="28"/>
        </w:rPr>
      </w:pPr>
      <w:r>
        <w:rPr>
          <w:sz w:val="28"/>
        </w:rPr>
        <w:t>Методы управления риском</w:t>
      </w:r>
    </w:p>
    <w:p w:rsidR="00A35385" w:rsidRDefault="00A35385">
      <w:pPr>
        <w:numPr>
          <w:ilvl w:val="0"/>
          <w:numId w:val="12"/>
        </w:numPr>
        <w:shd w:val="clear" w:color="auto" w:fill="FFFFFF"/>
        <w:tabs>
          <w:tab w:val="clear" w:pos="1776"/>
        </w:tabs>
        <w:spacing w:line="360" w:lineRule="auto"/>
        <w:ind w:left="1134" w:hanging="425"/>
        <w:jc w:val="both"/>
        <w:rPr>
          <w:sz w:val="28"/>
        </w:rPr>
      </w:pPr>
      <w:r>
        <w:rPr>
          <w:sz w:val="28"/>
        </w:rPr>
        <w:t>Модель оценки доходности финансовых активов (CAPM)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>Тема 2</w:t>
      </w:r>
      <w:r>
        <w:rPr>
          <w:sz w:val="28"/>
        </w:rPr>
        <w:t xml:space="preserve">. </w:t>
      </w:r>
      <w:r>
        <w:rPr>
          <w:b/>
          <w:sz w:val="28"/>
        </w:rPr>
        <w:t>Финансовые активы как объект инвестирования финансового менеджера</w:t>
      </w:r>
    </w:p>
    <w:p w:rsidR="00A35385" w:rsidRDefault="00A3538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Виды финансовых активов: их характеристика</w:t>
      </w:r>
    </w:p>
    <w:p w:rsidR="00A35385" w:rsidRDefault="00A3538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Соотношение риска и доходности финансовых активов</w:t>
      </w:r>
    </w:p>
    <w:p w:rsidR="00A35385" w:rsidRDefault="00A3538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Модели оценки акций и облигаций</w:t>
      </w:r>
    </w:p>
    <w:p w:rsidR="00A35385" w:rsidRDefault="00A35385">
      <w:pPr>
        <w:shd w:val="clear" w:color="auto" w:fill="FFFFFF"/>
        <w:spacing w:line="360" w:lineRule="auto"/>
        <w:ind w:left="708"/>
        <w:jc w:val="both"/>
        <w:rPr>
          <w:i/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>Тема 3</w:t>
      </w:r>
      <w:r>
        <w:rPr>
          <w:b/>
          <w:i/>
          <w:sz w:val="28"/>
        </w:rPr>
        <w:t xml:space="preserve">. </w:t>
      </w:r>
      <w:r>
        <w:rPr>
          <w:b/>
          <w:sz w:val="28"/>
        </w:rPr>
        <w:t>Стоимость капитала как критерий обоснования инвестиционных решений</w:t>
      </w:r>
    </w:p>
    <w:p w:rsidR="00A35385" w:rsidRDefault="00A35385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Понятие капитала компании, источники его финансирования</w:t>
      </w:r>
    </w:p>
    <w:p w:rsidR="00A35385" w:rsidRDefault="00A35385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Определение стоимости источников финансирования капитала</w:t>
      </w:r>
    </w:p>
    <w:p w:rsidR="00A35385" w:rsidRDefault="00A35385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Расчет средневзвешенной цены капитала (</w:t>
      </w:r>
      <w:r>
        <w:rPr>
          <w:sz w:val="28"/>
          <w:lang w:val="en-US"/>
        </w:rPr>
        <w:t>WACC</w:t>
      </w:r>
      <w:r>
        <w:rPr>
          <w:sz w:val="28"/>
        </w:rPr>
        <w:t>)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 xml:space="preserve">Тема 4. </w:t>
      </w:r>
      <w:r>
        <w:rPr>
          <w:b/>
          <w:sz w:val="28"/>
        </w:rPr>
        <w:t>Формирование оптимального бюджета капитальных вложений</w:t>
      </w:r>
    </w:p>
    <w:p w:rsidR="00A35385" w:rsidRDefault="00A35385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Необходимость формирования бюджета капитальных вложений</w:t>
      </w:r>
    </w:p>
    <w:p w:rsidR="00A35385" w:rsidRDefault="00A35385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Методика построения графика предельной цены капитала (</w:t>
      </w:r>
      <w:r>
        <w:rPr>
          <w:sz w:val="28"/>
          <w:lang w:val="en-US"/>
        </w:rPr>
        <w:t>MCC</w:t>
      </w:r>
      <w:r>
        <w:rPr>
          <w:sz w:val="28"/>
        </w:rPr>
        <w:t>) и графика инвестиционных возможностей (</w:t>
      </w:r>
      <w:r>
        <w:rPr>
          <w:sz w:val="28"/>
          <w:lang w:val="en-US"/>
        </w:rPr>
        <w:t>IOS</w:t>
      </w:r>
      <w:r>
        <w:rPr>
          <w:sz w:val="28"/>
        </w:rPr>
        <w:t>)</w:t>
      </w:r>
    </w:p>
    <w:p w:rsidR="00A35385" w:rsidRDefault="00A35385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Выбор проектов в условиях оптимизации капиталовложений</w:t>
      </w:r>
    </w:p>
    <w:p w:rsidR="00A35385" w:rsidRDefault="00A35385">
      <w:pPr>
        <w:shd w:val="clear" w:color="auto" w:fill="FFFFFF"/>
        <w:spacing w:line="360" w:lineRule="auto"/>
        <w:jc w:val="both"/>
        <w:rPr>
          <w:i/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 xml:space="preserve">Тема 5. </w:t>
      </w:r>
      <w:r>
        <w:rPr>
          <w:b/>
          <w:sz w:val="28"/>
        </w:rPr>
        <w:t>Оптимальная и целевая структура капитала</w:t>
      </w:r>
    </w:p>
    <w:p w:rsidR="00A35385" w:rsidRDefault="00A35385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Понятие оптимальной и целевой структуры капитала</w:t>
      </w:r>
    </w:p>
    <w:p w:rsidR="00A35385" w:rsidRDefault="00A35385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Производственный риск в контексте общего риска</w:t>
      </w:r>
    </w:p>
    <w:p w:rsidR="00A35385" w:rsidRDefault="00A35385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Производственный и финансовый риски в контексте рыночного риска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>Тема 6.</w:t>
      </w:r>
      <w:r>
        <w:rPr>
          <w:b/>
          <w:sz w:val="28"/>
        </w:rPr>
        <w:t>Опреационный рычаг в управлении прибылью и рентабельностью</w:t>
      </w:r>
    </w:p>
    <w:p w:rsidR="00A35385" w:rsidRDefault="00A35385">
      <w:pPr>
        <w:shd w:val="clear" w:color="auto" w:fill="FFFFFF"/>
        <w:spacing w:line="360" w:lineRule="auto"/>
        <w:ind w:left="708"/>
        <w:jc w:val="both"/>
        <w:rPr>
          <w:sz w:val="28"/>
        </w:rPr>
      </w:pPr>
      <w:r>
        <w:rPr>
          <w:sz w:val="28"/>
        </w:rPr>
        <w:t>1.Классификация затрат предприятия</w:t>
      </w:r>
    </w:p>
    <w:p w:rsidR="00A35385" w:rsidRDefault="00A35385">
      <w:pPr>
        <w:shd w:val="clear" w:color="auto" w:fill="FFFFFF"/>
        <w:spacing w:line="360" w:lineRule="auto"/>
        <w:ind w:left="708"/>
        <w:jc w:val="both"/>
        <w:rPr>
          <w:sz w:val="28"/>
        </w:rPr>
      </w:pPr>
      <w:r>
        <w:rPr>
          <w:sz w:val="28"/>
        </w:rPr>
        <w:t>2.Точка безубыточности и запас финансовой прочности</w:t>
      </w:r>
    </w:p>
    <w:p w:rsidR="00A35385" w:rsidRDefault="00A35385">
      <w:pPr>
        <w:shd w:val="clear" w:color="auto" w:fill="FFFFFF"/>
        <w:spacing w:line="360" w:lineRule="auto"/>
        <w:ind w:left="708"/>
        <w:jc w:val="both"/>
        <w:rPr>
          <w:sz w:val="28"/>
        </w:rPr>
      </w:pPr>
      <w:r>
        <w:rPr>
          <w:sz w:val="28"/>
        </w:rPr>
        <w:t>3.Сила операционного рычага в принятии управленческих решений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 xml:space="preserve">Тема 7. </w:t>
      </w:r>
      <w:r>
        <w:rPr>
          <w:b/>
          <w:sz w:val="28"/>
        </w:rPr>
        <w:t>Финансовый рычаг в управлении структурой капитала</w:t>
      </w:r>
    </w:p>
    <w:p w:rsidR="00A35385" w:rsidRDefault="00A35385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Условия возникновения финансового рычага, его последствия</w:t>
      </w:r>
    </w:p>
    <w:p w:rsidR="00A35385" w:rsidRDefault="00A35385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Американский подход в оценке эффекта финансового рычага</w:t>
      </w:r>
    </w:p>
    <w:p w:rsidR="00A35385" w:rsidRDefault="00A35385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Европейский подход  в оценке эффекта финансового рычага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 xml:space="preserve">Тема 8. </w:t>
      </w:r>
      <w:r>
        <w:rPr>
          <w:b/>
          <w:sz w:val="28"/>
        </w:rPr>
        <w:t xml:space="preserve">Финансовый подход  к анализу финансового состояния </w:t>
      </w:r>
    </w:p>
    <w:p w:rsidR="00A35385" w:rsidRDefault="00A35385">
      <w:pPr>
        <w:shd w:val="clear" w:color="auto" w:fill="FFFFFF"/>
        <w:spacing w:line="360" w:lineRule="auto"/>
        <w:ind w:left="1080" w:hanging="360"/>
        <w:jc w:val="both"/>
        <w:rPr>
          <w:sz w:val="28"/>
        </w:rPr>
      </w:pPr>
      <w:r>
        <w:rPr>
          <w:sz w:val="28"/>
        </w:rPr>
        <w:t>1.Финансовая отчетность как основной источник информации для анализа финансового состояния</w:t>
      </w:r>
    </w:p>
    <w:p w:rsidR="00A35385" w:rsidRDefault="00A35385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Группы аналитических коэффициентов, методика их расчета</w:t>
      </w:r>
    </w:p>
    <w:p w:rsidR="00A35385" w:rsidRDefault="00A35385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Анализ по схеме фирмы «</w:t>
      </w:r>
      <w:r>
        <w:rPr>
          <w:sz w:val="28"/>
          <w:lang w:val="en-US"/>
        </w:rPr>
        <w:t>Du</w:t>
      </w:r>
      <w:r>
        <w:rPr>
          <w:sz w:val="28"/>
        </w:rPr>
        <w:t xml:space="preserve"> </w:t>
      </w:r>
      <w:r>
        <w:rPr>
          <w:sz w:val="28"/>
          <w:lang w:val="en-US"/>
        </w:rPr>
        <w:t>Pont</w:t>
      </w:r>
      <w:r>
        <w:rPr>
          <w:sz w:val="28"/>
        </w:rPr>
        <w:t>»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>Тема 9.</w:t>
      </w:r>
      <w:r>
        <w:rPr>
          <w:b/>
          <w:sz w:val="28"/>
        </w:rPr>
        <w:t xml:space="preserve"> Финансовое планирование и финансирование оборотного капитала</w:t>
      </w:r>
    </w:p>
    <w:p w:rsidR="00A35385" w:rsidRDefault="00A3538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Понятие оборотного капитала, его виды</w:t>
      </w:r>
    </w:p>
    <w:p w:rsidR="00A35385" w:rsidRDefault="00A3538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Стратегии формирования оборотного капитала</w:t>
      </w:r>
    </w:p>
    <w:p w:rsidR="00A35385" w:rsidRDefault="00A3538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Стратегии финансирования оборотного капитала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 xml:space="preserve">Тема 10. </w:t>
      </w:r>
      <w:r>
        <w:rPr>
          <w:b/>
          <w:sz w:val="28"/>
        </w:rPr>
        <w:t>Управление денежными средствами и их эквивалентами</w:t>
      </w:r>
    </w:p>
    <w:p w:rsidR="00A35385" w:rsidRDefault="00A3538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Цели и задачи управления денежными средствами компании</w:t>
      </w:r>
    </w:p>
    <w:p w:rsidR="00A35385" w:rsidRDefault="00A3538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Формирование бюджета денежных средств и определение целевого остатка</w:t>
      </w:r>
    </w:p>
    <w:p w:rsidR="00A35385" w:rsidRDefault="00A35385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Модели управления денежными средствами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>Тема 11</w:t>
      </w:r>
      <w:r>
        <w:rPr>
          <w:b/>
          <w:i/>
          <w:sz w:val="28"/>
        </w:rPr>
        <w:t xml:space="preserve">. </w:t>
      </w:r>
      <w:r>
        <w:rPr>
          <w:b/>
          <w:sz w:val="28"/>
        </w:rPr>
        <w:t>Управление запасами компании</w:t>
      </w:r>
    </w:p>
    <w:p w:rsidR="00A35385" w:rsidRDefault="00A35385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Понятие запасов компании, их виды</w:t>
      </w:r>
    </w:p>
    <w:p w:rsidR="00A35385" w:rsidRDefault="00A35385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Методики управления запасами компании</w:t>
      </w:r>
    </w:p>
    <w:p w:rsidR="00A35385" w:rsidRDefault="00A35385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Методы оптимизации управления запасами компании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>Тема 12</w:t>
      </w:r>
      <w:r>
        <w:rPr>
          <w:b/>
          <w:sz w:val="28"/>
        </w:rPr>
        <w:t xml:space="preserve"> Моделирование   приемлемого темпа роста бизнеса</w:t>
      </w:r>
    </w:p>
    <w:p w:rsidR="00A35385" w:rsidRDefault="00A35385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Определение потребности в дополнительном финансировании</w:t>
      </w:r>
    </w:p>
    <w:p w:rsidR="00A35385" w:rsidRDefault="00A35385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Характеристика переменных в оценке достижимого роста</w:t>
      </w:r>
    </w:p>
    <w:p w:rsidR="00A35385" w:rsidRDefault="00A35385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Методика расчета коэффициента достижимого рост (</w:t>
      </w:r>
      <w:r>
        <w:rPr>
          <w:sz w:val="28"/>
          <w:lang w:val="en-US"/>
        </w:rPr>
        <w:t>SGR</w:t>
      </w:r>
      <w:r>
        <w:rPr>
          <w:sz w:val="28"/>
        </w:rPr>
        <w:t>)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 xml:space="preserve">Тема 13. </w:t>
      </w:r>
      <w:r>
        <w:rPr>
          <w:b/>
          <w:sz w:val="28"/>
        </w:rPr>
        <w:t>Управление дебиторской задолженностью и кредитная политика</w:t>
      </w:r>
    </w:p>
    <w:p w:rsidR="00A35385" w:rsidRDefault="00A35385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Необходимость управления дебиторской задолженностью</w:t>
      </w:r>
    </w:p>
    <w:p w:rsidR="00A35385" w:rsidRDefault="00A35385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Формирование кредитной политики организации и стандарты кредитоспособности</w:t>
      </w:r>
    </w:p>
    <w:p w:rsidR="00A35385" w:rsidRDefault="00A35385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Оценка эффективности изменения условий кредитной политики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 xml:space="preserve">Тема 14. </w:t>
      </w:r>
      <w:r>
        <w:rPr>
          <w:b/>
          <w:sz w:val="28"/>
        </w:rPr>
        <w:t>Реорганизация корпораций</w:t>
      </w:r>
    </w:p>
    <w:p w:rsidR="00A35385" w:rsidRDefault="00A35385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Причины корпоративной реструктуризации</w:t>
      </w:r>
    </w:p>
    <w:p w:rsidR="00A35385" w:rsidRDefault="00A35385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Сделки слияния и поглощения, их виды</w:t>
      </w:r>
    </w:p>
    <w:p w:rsidR="00A35385" w:rsidRDefault="00A35385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Организация сделок слияния и поглощения и расчет коэффициентов обмена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hd w:val="clear" w:color="auto" w:fill="FFFFFF"/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 xml:space="preserve">Тема 15. </w:t>
      </w:r>
      <w:r>
        <w:rPr>
          <w:b/>
          <w:sz w:val="28"/>
        </w:rPr>
        <w:t>Международный финансовый менеджмент</w:t>
      </w:r>
    </w:p>
    <w:p w:rsidR="00A35385" w:rsidRDefault="00A35385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МСФО в системе финансового менеджмента</w:t>
      </w:r>
    </w:p>
    <w:p w:rsidR="00A35385" w:rsidRDefault="00A35385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Понятие валютного риска и методы его управления</w:t>
      </w:r>
    </w:p>
    <w:p w:rsidR="00A35385" w:rsidRDefault="00A35385">
      <w:pPr>
        <w:numPr>
          <w:ilvl w:val="0"/>
          <w:numId w:val="25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Финансирование международной торговли</w:t>
      </w:r>
    </w:p>
    <w:p w:rsidR="00A35385" w:rsidRDefault="00A35385">
      <w:pPr>
        <w:shd w:val="clear" w:color="auto" w:fill="FFFFFF"/>
        <w:spacing w:line="360" w:lineRule="auto"/>
        <w:jc w:val="both"/>
        <w:rPr>
          <w:sz w:val="28"/>
        </w:rPr>
      </w:pPr>
    </w:p>
    <w:p w:rsidR="00A35385" w:rsidRDefault="00A35385">
      <w:pPr>
        <w:spacing w:line="360" w:lineRule="auto"/>
        <w:rPr>
          <w:sz w:val="28"/>
        </w:rPr>
      </w:pPr>
      <w:r>
        <w:rPr>
          <w:i/>
          <w:sz w:val="28"/>
        </w:rPr>
        <w:t xml:space="preserve">Тема 16. </w:t>
      </w:r>
      <w:r>
        <w:rPr>
          <w:b/>
          <w:sz w:val="28"/>
        </w:rPr>
        <w:t>Дивидендная политика  акционерных обществ</w:t>
      </w:r>
    </w:p>
    <w:p w:rsidR="00A35385" w:rsidRDefault="00A35385">
      <w:pPr>
        <w:numPr>
          <w:ilvl w:val="1"/>
          <w:numId w:val="25"/>
        </w:numPr>
        <w:shd w:val="clear" w:color="auto" w:fill="FFFFFF"/>
        <w:tabs>
          <w:tab w:val="clear" w:pos="1785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Сущность и теоретические модели, объясняющие дивидендную политику</w:t>
      </w:r>
    </w:p>
    <w:p w:rsidR="00A35385" w:rsidRDefault="00A35385">
      <w:pPr>
        <w:numPr>
          <w:ilvl w:val="1"/>
          <w:numId w:val="25"/>
        </w:numPr>
        <w:shd w:val="clear" w:color="auto" w:fill="FFFFFF"/>
        <w:tabs>
          <w:tab w:val="clear" w:pos="1785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Дивидендная политика акционерного общества  в системе показателей</w:t>
      </w:r>
    </w:p>
    <w:p w:rsidR="00A35385" w:rsidRDefault="00A35385">
      <w:pPr>
        <w:numPr>
          <w:ilvl w:val="1"/>
          <w:numId w:val="25"/>
        </w:numPr>
        <w:shd w:val="clear" w:color="auto" w:fill="FFFFFF"/>
        <w:tabs>
          <w:tab w:val="clear" w:pos="1785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Порядок, формы и источники выплаты дивидендов</w:t>
      </w:r>
    </w:p>
    <w:p w:rsidR="00A35385" w:rsidRDefault="00A35385">
      <w:pPr>
        <w:shd w:val="clear" w:color="auto" w:fill="FFFFFF"/>
        <w:spacing w:line="360" w:lineRule="auto"/>
        <w:ind w:left="705"/>
        <w:jc w:val="both"/>
        <w:rPr>
          <w:sz w:val="28"/>
        </w:rPr>
      </w:pPr>
    </w:p>
    <w:p w:rsidR="00A35385" w:rsidRDefault="00A35385">
      <w:pPr>
        <w:spacing w:line="360" w:lineRule="auto"/>
        <w:rPr>
          <w:b/>
          <w:sz w:val="28"/>
        </w:rPr>
      </w:pPr>
      <w:r>
        <w:rPr>
          <w:i/>
          <w:sz w:val="28"/>
        </w:rPr>
        <w:t>Тема 17</w:t>
      </w:r>
      <w:r>
        <w:rPr>
          <w:sz w:val="28"/>
        </w:rPr>
        <w:t>.</w:t>
      </w:r>
      <w:r>
        <w:rPr>
          <w:b/>
          <w:sz w:val="28"/>
        </w:rPr>
        <w:t>Управление денежными активами  и повышение платежеспособности организации</w:t>
      </w:r>
    </w:p>
    <w:p w:rsidR="00A35385" w:rsidRDefault="00A35385">
      <w:pPr>
        <w:spacing w:line="360" w:lineRule="auto"/>
        <w:ind w:left="1260" w:hanging="360"/>
        <w:jc w:val="both"/>
        <w:rPr>
          <w:sz w:val="28"/>
        </w:rPr>
      </w:pPr>
      <w:r>
        <w:rPr>
          <w:sz w:val="28"/>
        </w:rPr>
        <w:t>1.Цель и теоретические основы управления денежными средствами</w:t>
      </w:r>
    </w:p>
    <w:p w:rsidR="00A35385" w:rsidRDefault="00A35385">
      <w:pPr>
        <w:pStyle w:val="a4"/>
        <w:ind w:firstLine="425"/>
        <w:rPr>
          <w:sz w:val="28"/>
        </w:rPr>
      </w:pPr>
      <w:r>
        <w:rPr>
          <w:sz w:val="28"/>
        </w:rPr>
        <w:t xml:space="preserve">   2.Бюджет денежных средств, цель и методика расчета основных показателей</w:t>
      </w:r>
    </w:p>
    <w:p w:rsidR="00A35385" w:rsidRDefault="00A35385">
      <w:pPr>
        <w:pStyle w:val="20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         3.Влияние управления денежными средствами на платежеспособность    организации       </w:t>
      </w:r>
    </w:p>
    <w:p w:rsidR="00A35385" w:rsidRDefault="00A35385">
      <w:pPr>
        <w:spacing w:line="360" w:lineRule="auto"/>
        <w:ind w:left="1260" w:hanging="360"/>
        <w:jc w:val="both"/>
        <w:rPr>
          <w:sz w:val="28"/>
        </w:rPr>
      </w:pPr>
    </w:p>
    <w:p w:rsidR="00A35385" w:rsidRDefault="00A35385">
      <w:pPr>
        <w:spacing w:line="360" w:lineRule="auto"/>
        <w:rPr>
          <w:b/>
          <w:sz w:val="28"/>
        </w:rPr>
      </w:pPr>
      <w:r>
        <w:rPr>
          <w:i/>
          <w:sz w:val="28"/>
        </w:rPr>
        <w:t>Тема 18.</w:t>
      </w:r>
      <w:r>
        <w:rPr>
          <w:b/>
          <w:sz w:val="28"/>
        </w:rPr>
        <w:t xml:space="preserve"> Организация финансового менеджмента в организации</w:t>
      </w:r>
    </w:p>
    <w:p w:rsidR="00A35385" w:rsidRDefault="00A35385">
      <w:pPr>
        <w:spacing w:line="360" w:lineRule="auto"/>
        <w:ind w:left="900"/>
        <w:jc w:val="both"/>
        <w:rPr>
          <w:sz w:val="28"/>
        </w:rPr>
      </w:pPr>
      <w:r>
        <w:rPr>
          <w:sz w:val="28"/>
        </w:rPr>
        <w:t>1.Сущность и функции финансового менеджмента, его место в системе  управления бизнесом.</w:t>
      </w:r>
    </w:p>
    <w:p w:rsidR="00A35385" w:rsidRDefault="00A35385">
      <w:pPr>
        <w:spacing w:line="360" w:lineRule="auto"/>
        <w:ind w:left="900"/>
        <w:rPr>
          <w:sz w:val="28"/>
        </w:rPr>
      </w:pPr>
      <w:r>
        <w:rPr>
          <w:sz w:val="28"/>
        </w:rPr>
        <w:t>2.Механизм реализации функций финансового менеджмента</w:t>
      </w:r>
    </w:p>
    <w:p w:rsidR="00A35385" w:rsidRDefault="00A35385">
      <w:pPr>
        <w:spacing w:line="360" w:lineRule="auto"/>
        <w:ind w:left="900"/>
        <w:rPr>
          <w:sz w:val="28"/>
        </w:rPr>
      </w:pPr>
      <w:r>
        <w:rPr>
          <w:sz w:val="28"/>
        </w:rPr>
        <w:t>3.Правовая, финансовая и налоговая среда бизнеса  в России</w:t>
      </w:r>
    </w:p>
    <w:p w:rsidR="00A35385" w:rsidRDefault="00A35385">
      <w:pPr>
        <w:spacing w:line="360" w:lineRule="auto"/>
        <w:ind w:left="900"/>
        <w:rPr>
          <w:sz w:val="28"/>
        </w:rPr>
      </w:pPr>
    </w:p>
    <w:p w:rsidR="00A35385" w:rsidRDefault="00A35385">
      <w:pPr>
        <w:spacing w:line="360" w:lineRule="auto"/>
        <w:rPr>
          <w:sz w:val="28"/>
        </w:rPr>
      </w:pPr>
      <w:r>
        <w:rPr>
          <w:i/>
          <w:sz w:val="28"/>
        </w:rPr>
        <w:t>Тема 19.</w:t>
      </w:r>
      <w:r>
        <w:rPr>
          <w:sz w:val="28"/>
        </w:rPr>
        <w:t xml:space="preserve"> </w:t>
      </w:r>
      <w:r>
        <w:rPr>
          <w:b/>
          <w:sz w:val="28"/>
        </w:rPr>
        <w:t>Лизинг как источник финансирования</w:t>
      </w:r>
    </w:p>
    <w:p w:rsidR="00A35385" w:rsidRDefault="00A35385">
      <w:pPr>
        <w:spacing w:line="360" w:lineRule="auto"/>
        <w:ind w:firstLine="902"/>
        <w:rPr>
          <w:sz w:val="28"/>
        </w:rPr>
      </w:pPr>
      <w:r>
        <w:rPr>
          <w:sz w:val="28"/>
        </w:rPr>
        <w:t>1.Полнятие лизинга, его виды</w:t>
      </w:r>
    </w:p>
    <w:p w:rsidR="00A35385" w:rsidRDefault="00A35385">
      <w:pPr>
        <w:spacing w:line="360" w:lineRule="auto"/>
        <w:ind w:firstLine="902"/>
        <w:rPr>
          <w:sz w:val="28"/>
        </w:rPr>
      </w:pPr>
      <w:r>
        <w:rPr>
          <w:sz w:val="28"/>
        </w:rPr>
        <w:t>2.Определение суммы лизинговых платежей</w:t>
      </w:r>
    </w:p>
    <w:p w:rsidR="00A35385" w:rsidRDefault="00A35385">
      <w:pPr>
        <w:spacing w:line="360" w:lineRule="auto"/>
        <w:ind w:firstLine="902"/>
        <w:rPr>
          <w:sz w:val="28"/>
        </w:rPr>
      </w:pPr>
      <w:r>
        <w:rPr>
          <w:sz w:val="28"/>
        </w:rPr>
        <w:t>3.Налоговые эффекты для лизингодателя и лизингополучателя в соответствии с НК России</w:t>
      </w:r>
    </w:p>
    <w:p w:rsidR="00A35385" w:rsidRDefault="00A35385">
      <w:pPr>
        <w:spacing w:line="360" w:lineRule="auto"/>
        <w:ind w:firstLine="902"/>
        <w:rPr>
          <w:sz w:val="28"/>
        </w:rPr>
      </w:pPr>
    </w:p>
    <w:p w:rsidR="00A35385" w:rsidRDefault="00A35385">
      <w:pPr>
        <w:spacing w:line="360" w:lineRule="auto"/>
        <w:jc w:val="both"/>
        <w:rPr>
          <w:b/>
          <w:sz w:val="28"/>
        </w:rPr>
      </w:pPr>
      <w:r>
        <w:rPr>
          <w:i/>
          <w:sz w:val="28"/>
        </w:rPr>
        <w:t>Тема 20.</w:t>
      </w:r>
      <w:r>
        <w:rPr>
          <w:sz w:val="28"/>
        </w:rPr>
        <w:t xml:space="preserve"> </w:t>
      </w:r>
      <w:r>
        <w:rPr>
          <w:b/>
          <w:sz w:val="28"/>
        </w:rPr>
        <w:t>Управление структурой капитала и источниками финансирования организации</w:t>
      </w:r>
    </w:p>
    <w:p w:rsidR="00A35385" w:rsidRDefault="00A35385">
      <w:pPr>
        <w:pStyle w:val="30"/>
        <w:ind w:left="0" w:firstLine="900"/>
      </w:pPr>
      <w:r>
        <w:t>1.Содержание, цели и задачи управления структурой капитала и источниками финансирования</w:t>
      </w:r>
    </w:p>
    <w:p w:rsidR="00A35385" w:rsidRDefault="00A35385">
      <w:pPr>
        <w:spacing w:line="360" w:lineRule="auto"/>
        <w:ind w:firstLine="900"/>
        <w:jc w:val="both"/>
        <w:rPr>
          <w:sz w:val="28"/>
        </w:rPr>
      </w:pPr>
      <w:r>
        <w:rPr>
          <w:sz w:val="28"/>
        </w:rPr>
        <w:t>2.Собственный капитал, источники формирования и расширения</w:t>
      </w:r>
    </w:p>
    <w:p w:rsidR="00A35385" w:rsidRDefault="00A35385">
      <w:pPr>
        <w:spacing w:line="360" w:lineRule="auto"/>
        <w:ind w:firstLine="900"/>
        <w:jc w:val="both"/>
        <w:rPr>
          <w:sz w:val="28"/>
        </w:rPr>
      </w:pPr>
      <w:r>
        <w:rPr>
          <w:sz w:val="28"/>
        </w:rPr>
        <w:t>3.Заемный капитал, источники и возможности привлечения</w:t>
      </w:r>
    </w:p>
    <w:p w:rsidR="00A35385" w:rsidRDefault="00A35385">
      <w:pPr>
        <w:spacing w:line="360" w:lineRule="auto"/>
        <w:ind w:firstLine="902"/>
        <w:rPr>
          <w:sz w:val="28"/>
        </w:rPr>
      </w:pPr>
    </w:p>
    <w:p w:rsidR="00A35385" w:rsidRDefault="00A35385">
      <w:pPr>
        <w:spacing w:line="360" w:lineRule="auto"/>
        <w:rPr>
          <w:b/>
          <w:sz w:val="28"/>
        </w:rPr>
      </w:pPr>
      <w:r>
        <w:rPr>
          <w:i/>
          <w:sz w:val="28"/>
        </w:rPr>
        <w:t>Тема 21.</w:t>
      </w:r>
      <w:r>
        <w:rPr>
          <w:b/>
          <w:sz w:val="28"/>
        </w:rPr>
        <w:t>Управление денежными потоками организации</w:t>
      </w:r>
    </w:p>
    <w:p w:rsidR="00A35385" w:rsidRDefault="00A35385">
      <w:pPr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Сущность денежного потока, его виды</w:t>
      </w:r>
    </w:p>
    <w:p w:rsidR="00A35385" w:rsidRDefault="00A35385">
      <w:pPr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Анализ формирования денежных потоков</w:t>
      </w:r>
    </w:p>
    <w:p w:rsidR="00A35385" w:rsidRDefault="00A35385">
      <w:pPr>
        <w:numPr>
          <w:ilvl w:val="0"/>
          <w:numId w:val="28"/>
        </w:numPr>
        <w:spacing w:line="360" w:lineRule="auto"/>
        <w:rPr>
          <w:sz w:val="28"/>
        </w:rPr>
      </w:pPr>
      <w:r>
        <w:rPr>
          <w:sz w:val="28"/>
        </w:rPr>
        <w:t>Анализ дисконтированного денежного потока (</w:t>
      </w:r>
      <w:r>
        <w:rPr>
          <w:sz w:val="28"/>
          <w:lang w:val="en-US"/>
        </w:rPr>
        <w:t>DCF</w:t>
      </w:r>
      <w:r>
        <w:rPr>
          <w:sz w:val="28"/>
        </w:rPr>
        <w:t>-анализ)</w:t>
      </w:r>
    </w:p>
    <w:p w:rsidR="00A35385" w:rsidRDefault="00A35385">
      <w:pPr>
        <w:spacing w:line="360" w:lineRule="auto"/>
        <w:ind w:firstLine="900"/>
        <w:rPr>
          <w:i/>
          <w:sz w:val="28"/>
        </w:rPr>
      </w:pPr>
    </w:p>
    <w:p w:rsidR="00A35385" w:rsidRDefault="00A35385">
      <w:pPr>
        <w:spacing w:line="360" w:lineRule="auto"/>
        <w:rPr>
          <w:b/>
          <w:sz w:val="28"/>
        </w:rPr>
      </w:pPr>
      <w:r>
        <w:rPr>
          <w:i/>
          <w:sz w:val="28"/>
        </w:rPr>
        <w:t>Тема 22.</w:t>
      </w:r>
      <w:r>
        <w:rPr>
          <w:sz w:val="28"/>
        </w:rPr>
        <w:t xml:space="preserve"> </w:t>
      </w:r>
      <w:r>
        <w:rPr>
          <w:b/>
          <w:sz w:val="28"/>
        </w:rPr>
        <w:t>Управление операционными и финансовыми рисками</w:t>
      </w:r>
    </w:p>
    <w:p w:rsidR="00A35385" w:rsidRDefault="00A35385">
      <w:pPr>
        <w:numPr>
          <w:ilvl w:val="0"/>
          <w:numId w:val="29"/>
        </w:numPr>
        <w:spacing w:line="360" w:lineRule="auto"/>
        <w:rPr>
          <w:sz w:val="28"/>
        </w:rPr>
      </w:pPr>
      <w:r>
        <w:rPr>
          <w:sz w:val="28"/>
        </w:rPr>
        <w:t>Понятие рисков, их классификация</w:t>
      </w:r>
    </w:p>
    <w:p w:rsidR="00A35385" w:rsidRDefault="00A35385">
      <w:pPr>
        <w:numPr>
          <w:ilvl w:val="0"/>
          <w:numId w:val="29"/>
        </w:numPr>
        <w:spacing w:line="360" w:lineRule="auto"/>
        <w:rPr>
          <w:sz w:val="28"/>
        </w:rPr>
      </w:pPr>
      <w:r>
        <w:rPr>
          <w:sz w:val="28"/>
        </w:rPr>
        <w:t>Методика оценки операционного  риска</w:t>
      </w:r>
    </w:p>
    <w:p w:rsidR="00A35385" w:rsidRDefault="00A35385">
      <w:pPr>
        <w:numPr>
          <w:ilvl w:val="0"/>
          <w:numId w:val="29"/>
        </w:numPr>
        <w:spacing w:line="360" w:lineRule="auto"/>
        <w:rPr>
          <w:sz w:val="28"/>
        </w:rPr>
      </w:pPr>
      <w:r>
        <w:rPr>
          <w:sz w:val="28"/>
        </w:rPr>
        <w:t>Методика оценки финансового риска</w:t>
      </w:r>
    </w:p>
    <w:p w:rsidR="00A35385" w:rsidRDefault="00A35385">
      <w:pPr>
        <w:spacing w:line="360" w:lineRule="auto"/>
        <w:rPr>
          <w:sz w:val="28"/>
        </w:rPr>
      </w:pPr>
    </w:p>
    <w:p w:rsidR="00A35385" w:rsidRDefault="00A35385">
      <w:pPr>
        <w:spacing w:line="360" w:lineRule="auto"/>
        <w:rPr>
          <w:b/>
          <w:sz w:val="28"/>
        </w:rPr>
      </w:pPr>
      <w:r>
        <w:rPr>
          <w:i/>
          <w:sz w:val="28"/>
        </w:rPr>
        <w:t>Тема 23</w:t>
      </w:r>
      <w:r>
        <w:rPr>
          <w:sz w:val="28"/>
        </w:rPr>
        <w:t xml:space="preserve">. </w:t>
      </w:r>
      <w:r>
        <w:rPr>
          <w:b/>
          <w:sz w:val="28"/>
        </w:rPr>
        <w:t>Управление основным капиталом организации</w:t>
      </w:r>
    </w:p>
    <w:p w:rsidR="00A35385" w:rsidRDefault="00A35385">
      <w:pPr>
        <w:numPr>
          <w:ilvl w:val="0"/>
          <w:numId w:val="30"/>
        </w:numPr>
        <w:spacing w:line="360" w:lineRule="auto"/>
        <w:rPr>
          <w:sz w:val="28"/>
        </w:rPr>
      </w:pPr>
      <w:r>
        <w:rPr>
          <w:sz w:val="28"/>
        </w:rPr>
        <w:t>Понятие основного капитала, его классификация</w:t>
      </w:r>
    </w:p>
    <w:p w:rsidR="00A35385" w:rsidRDefault="00A35385">
      <w:pPr>
        <w:numPr>
          <w:ilvl w:val="0"/>
          <w:numId w:val="30"/>
        </w:numPr>
        <w:spacing w:line="360" w:lineRule="auto"/>
        <w:rPr>
          <w:sz w:val="28"/>
        </w:rPr>
      </w:pPr>
      <w:r>
        <w:rPr>
          <w:sz w:val="28"/>
        </w:rPr>
        <w:t>Источники финансирования основного капитала</w:t>
      </w:r>
    </w:p>
    <w:p w:rsidR="00A35385" w:rsidRDefault="00A35385">
      <w:pPr>
        <w:numPr>
          <w:ilvl w:val="0"/>
          <w:numId w:val="30"/>
        </w:numPr>
        <w:spacing w:line="360" w:lineRule="auto"/>
        <w:rPr>
          <w:sz w:val="28"/>
        </w:rPr>
      </w:pPr>
      <w:r>
        <w:rPr>
          <w:sz w:val="28"/>
        </w:rPr>
        <w:t>Анализ и оценка инвестиций в основой капитал</w:t>
      </w:r>
    </w:p>
    <w:p w:rsidR="00A35385" w:rsidRDefault="00A35385">
      <w:pPr>
        <w:spacing w:line="360" w:lineRule="auto"/>
        <w:rPr>
          <w:sz w:val="28"/>
        </w:rPr>
      </w:pPr>
    </w:p>
    <w:p w:rsidR="00A35385" w:rsidRDefault="00A35385">
      <w:pPr>
        <w:spacing w:line="360" w:lineRule="auto"/>
        <w:rPr>
          <w:b/>
          <w:sz w:val="28"/>
        </w:rPr>
      </w:pPr>
      <w:r>
        <w:rPr>
          <w:i/>
          <w:sz w:val="28"/>
        </w:rPr>
        <w:t xml:space="preserve">Тема 24. </w:t>
      </w:r>
      <w:r>
        <w:rPr>
          <w:b/>
          <w:sz w:val="28"/>
        </w:rPr>
        <w:t>Стоимость капитала компании</w:t>
      </w:r>
    </w:p>
    <w:p w:rsidR="00A35385" w:rsidRDefault="00A35385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sz w:val="28"/>
        </w:rPr>
        <w:t>Сущность капитала компании</w:t>
      </w:r>
    </w:p>
    <w:p w:rsidR="00A35385" w:rsidRDefault="00A35385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sz w:val="28"/>
        </w:rPr>
        <w:t xml:space="preserve">Методики определения стоимости источников финансирования капитала компании </w:t>
      </w:r>
    </w:p>
    <w:p w:rsidR="00A35385" w:rsidRDefault="00A35385">
      <w:pPr>
        <w:numPr>
          <w:ilvl w:val="0"/>
          <w:numId w:val="31"/>
        </w:numPr>
        <w:spacing w:line="360" w:lineRule="auto"/>
        <w:rPr>
          <w:sz w:val="28"/>
        </w:rPr>
      </w:pPr>
      <w:r>
        <w:rPr>
          <w:sz w:val="28"/>
        </w:rPr>
        <w:t>Средневзвешенная и предельна стоимость капитала: методика расчета</w:t>
      </w:r>
    </w:p>
    <w:p w:rsidR="00A35385" w:rsidRDefault="00A35385">
      <w:pPr>
        <w:spacing w:line="360" w:lineRule="auto"/>
        <w:rPr>
          <w:sz w:val="28"/>
        </w:rPr>
      </w:pPr>
    </w:p>
    <w:p w:rsidR="00A35385" w:rsidRDefault="00A35385">
      <w:pPr>
        <w:spacing w:line="360" w:lineRule="auto"/>
        <w:rPr>
          <w:b/>
          <w:sz w:val="28"/>
        </w:rPr>
      </w:pPr>
      <w:r>
        <w:rPr>
          <w:i/>
          <w:sz w:val="28"/>
        </w:rPr>
        <w:t xml:space="preserve">Тема 24. </w:t>
      </w:r>
      <w:r>
        <w:rPr>
          <w:b/>
          <w:sz w:val="28"/>
        </w:rPr>
        <w:t>Слияние как способ повышения благосостояния акционеров</w:t>
      </w:r>
    </w:p>
    <w:p w:rsidR="00A35385" w:rsidRDefault="00A35385">
      <w:pPr>
        <w:numPr>
          <w:ilvl w:val="0"/>
          <w:numId w:val="32"/>
        </w:numPr>
        <w:spacing w:line="360" w:lineRule="auto"/>
        <w:rPr>
          <w:sz w:val="28"/>
        </w:rPr>
      </w:pPr>
      <w:r>
        <w:rPr>
          <w:sz w:val="28"/>
        </w:rPr>
        <w:t>Понятие слияний, их типы</w:t>
      </w:r>
    </w:p>
    <w:p w:rsidR="00A35385" w:rsidRDefault="00A35385">
      <w:pPr>
        <w:numPr>
          <w:ilvl w:val="0"/>
          <w:numId w:val="32"/>
        </w:numPr>
        <w:spacing w:line="360" w:lineRule="auto"/>
        <w:rPr>
          <w:sz w:val="28"/>
        </w:rPr>
      </w:pPr>
      <w:r>
        <w:rPr>
          <w:sz w:val="28"/>
        </w:rPr>
        <w:t>Финансовые и экономические преимущества сделок слияния</w:t>
      </w:r>
    </w:p>
    <w:p w:rsidR="00A35385" w:rsidRDefault="00A35385">
      <w:pPr>
        <w:numPr>
          <w:ilvl w:val="0"/>
          <w:numId w:val="32"/>
        </w:numPr>
        <w:spacing w:line="360" w:lineRule="auto"/>
        <w:rPr>
          <w:sz w:val="28"/>
        </w:rPr>
      </w:pPr>
      <w:r>
        <w:rPr>
          <w:sz w:val="28"/>
        </w:rPr>
        <w:t>Законодательные аспекты организации сделок слияния в Российской Федерации</w:t>
      </w:r>
    </w:p>
    <w:p w:rsidR="00A35385" w:rsidRDefault="00A35385">
      <w:pPr>
        <w:spacing w:line="360" w:lineRule="auto"/>
        <w:ind w:left="900"/>
        <w:rPr>
          <w:sz w:val="28"/>
        </w:rPr>
      </w:pPr>
    </w:p>
    <w:p w:rsidR="00A35385" w:rsidRDefault="00A35385">
      <w:pPr>
        <w:spacing w:line="360" w:lineRule="auto"/>
        <w:ind w:left="180"/>
        <w:rPr>
          <w:b/>
          <w:sz w:val="28"/>
        </w:rPr>
      </w:pPr>
      <w:r>
        <w:rPr>
          <w:i/>
          <w:sz w:val="28"/>
        </w:rPr>
        <w:t xml:space="preserve">Тема 25. </w:t>
      </w:r>
      <w:r>
        <w:rPr>
          <w:b/>
          <w:sz w:val="28"/>
        </w:rPr>
        <w:t>Финансовое планирование как инструмент финансового менеджмента</w:t>
      </w:r>
    </w:p>
    <w:p w:rsidR="00A35385" w:rsidRDefault="00A35385">
      <w:pPr>
        <w:numPr>
          <w:ilvl w:val="0"/>
          <w:numId w:val="33"/>
        </w:numPr>
        <w:spacing w:line="360" w:lineRule="auto"/>
        <w:rPr>
          <w:sz w:val="28"/>
        </w:rPr>
      </w:pPr>
      <w:r>
        <w:rPr>
          <w:sz w:val="28"/>
        </w:rPr>
        <w:t>Сущность финансового планирования, его виды</w:t>
      </w:r>
    </w:p>
    <w:p w:rsidR="00A35385" w:rsidRDefault="00A35385">
      <w:pPr>
        <w:numPr>
          <w:ilvl w:val="0"/>
          <w:numId w:val="33"/>
        </w:numPr>
        <w:spacing w:line="360" w:lineRule="auto"/>
        <w:rPr>
          <w:sz w:val="28"/>
        </w:rPr>
      </w:pPr>
      <w:r>
        <w:rPr>
          <w:sz w:val="28"/>
        </w:rPr>
        <w:t xml:space="preserve">Методы финансового планирования </w:t>
      </w:r>
    </w:p>
    <w:p w:rsidR="00A35385" w:rsidRDefault="00A35385">
      <w:pPr>
        <w:numPr>
          <w:ilvl w:val="0"/>
          <w:numId w:val="33"/>
        </w:numPr>
        <w:spacing w:line="360" w:lineRule="auto"/>
        <w:rPr>
          <w:sz w:val="28"/>
        </w:rPr>
      </w:pPr>
      <w:r>
        <w:rPr>
          <w:sz w:val="28"/>
        </w:rPr>
        <w:t>Бюджетирование в системе финансового планирования компании</w:t>
      </w:r>
    </w:p>
    <w:p w:rsidR="00A35385" w:rsidRDefault="00A35385">
      <w:pPr>
        <w:spacing w:line="360" w:lineRule="auto"/>
        <w:ind w:left="900"/>
        <w:rPr>
          <w:sz w:val="28"/>
        </w:rPr>
      </w:pPr>
    </w:p>
    <w:p w:rsidR="00A35385" w:rsidRDefault="00A35385">
      <w:pPr>
        <w:tabs>
          <w:tab w:val="left" w:pos="6480"/>
          <w:tab w:val="left" w:pos="7200"/>
        </w:tabs>
        <w:spacing w:line="360" w:lineRule="auto"/>
        <w:ind w:firstLine="851"/>
        <w:rPr>
          <w:sz w:val="28"/>
        </w:rPr>
        <w:sectPr w:rsidR="00A35385">
          <w:footerReference w:type="even" r:id="rId7"/>
          <w:footerReference w:type="default" r:id="rId8"/>
          <w:pgSz w:w="11906" w:h="16838" w:code="9"/>
          <w:pgMar w:top="1134" w:right="567" w:bottom="1134" w:left="1134" w:header="720" w:footer="720" w:gutter="0"/>
          <w:cols w:space="708"/>
          <w:docGrid w:linePitch="360"/>
        </w:sectPr>
      </w:pPr>
    </w:p>
    <w:p w:rsidR="00A35385" w:rsidRDefault="00A35385">
      <w:pPr>
        <w:jc w:val="center"/>
        <w:rPr>
          <w:b/>
          <w:sz w:val="28"/>
        </w:rPr>
      </w:pPr>
    </w:p>
    <w:p w:rsidR="00A35385" w:rsidRDefault="00A35385">
      <w:pPr>
        <w:jc w:val="center"/>
        <w:rPr>
          <w:b/>
          <w:sz w:val="28"/>
        </w:rPr>
      </w:pPr>
      <w:r>
        <w:rPr>
          <w:b/>
          <w:sz w:val="28"/>
        </w:rPr>
        <w:t>4. Список литературных источников, рекомендованный для выполнения контрольной работы:</w:t>
      </w:r>
    </w:p>
    <w:p w:rsidR="00A35385" w:rsidRDefault="00A35385">
      <w:pPr>
        <w:ind w:left="709"/>
        <w:jc w:val="center"/>
        <w:rPr>
          <w:b/>
          <w:sz w:val="28"/>
        </w:rPr>
      </w:pPr>
    </w:p>
    <w:p w:rsidR="00A35385" w:rsidRDefault="00A35385">
      <w:pPr>
        <w:pStyle w:val="a5"/>
        <w:spacing w:line="240" w:lineRule="auto"/>
        <w:ind w:firstLine="0"/>
        <w:jc w:val="center"/>
      </w:pPr>
      <w:r>
        <w:t>ОСНОВНАЯ ЛИТЕРАТУРА</w:t>
      </w:r>
    </w:p>
    <w:p w:rsidR="00A35385" w:rsidRDefault="00A35385">
      <w:pPr>
        <w:pStyle w:val="a5"/>
        <w:spacing w:line="240" w:lineRule="auto"/>
        <w:jc w:val="both"/>
      </w:pPr>
    </w:p>
    <w:p w:rsidR="00A35385" w:rsidRDefault="00A35385">
      <w:pPr>
        <w:pStyle w:val="a5"/>
        <w:numPr>
          <w:ilvl w:val="0"/>
          <w:numId w:val="27"/>
        </w:numPr>
        <w:spacing w:line="240" w:lineRule="auto"/>
        <w:ind w:left="0" w:firstLine="851"/>
        <w:jc w:val="both"/>
      </w:pPr>
      <w:r>
        <w:rPr>
          <w:i/>
        </w:rPr>
        <w:t>Бригхем Ю., Гапенски Л.</w:t>
      </w:r>
      <w:r>
        <w:t xml:space="preserve"> Финансовый менеджмент: Полный курс: В 2-х т.: Пер. с англ./ Под ред. В.В. Ковалева.-СПб.: Экономическая школа, 2005</w:t>
      </w:r>
    </w:p>
    <w:p w:rsidR="00A35385" w:rsidRDefault="00A35385">
      <w:pPr>
        <w:pStyle w:val="a5"/>
        <w:numPr>
          <w:ilvl w:val="0"/>
          <w:numId w:val="27"/>
        </w:numPr>
        <w:spacing w:line="240" w:lineRule="auto"/>
        <w:ind w:left="0" w:firstLine="851"/>
        <w:jc w:val="both"/>
      </w:pPr>
      <w:r>
        <w:rPr>
          <w:i/>
        </w:rPr>
        <w:t>Ван Хорн, Джеймс, К., Вахович, мл., Джон, М.</w:t>
      </w:r>
      <w:r>
        <w:t xml:space="preserve"> Основы финансового менеджмента, 11-е издание.: Пер. с англ. – М.: Издательский дом «Вильямс», 2005</w:t>
      </w:r>
    </w:p>
    <w:p w:rsidR="00A35385" w:rsidRDefault="00A35385">
      <w:pPr>
        <w:pStyle w:val="a5"/>
        <w:numPr>
          <w:ilvl w:val="0"/>
          <w:numId w:val="27"/>
        </w:numPr>
        <w:spacing w:line="240" w:lineRule="auto"/>
        <w:jc w:val="both"/>
      </w:pPr>
      <w:r>
        <w:rPr>
          <w:i/>
        </w:rPr>
        <w:t xml:space="preserve"> Ковалев В.В.</w:t>
      </w:r>
      <w:r>
        <w:t xml:space="preserve"> Введение в финансовый менеджмент. М.: «Финансы и статистика», 2006</w:t>
      </w:r>
    </w:p>
    <w:p w:rsidR="00A35385" w:rsidRDefault="00A35385">
      <w:pPr>
        <w:pStyle w:val="a5"/>
        <w:spacing w:line="240" w:lineRule="auto"/>
        <w:ind w:firstLine="0"/>
        <w:jc w:val="both"/>
      </w:pPr>
    </w:p>
    <w:p w:rsidR="00A35385" w:rsidRDefault="00A35385">
      <w:pPr>
        <w:pStyle w:val="a5"/>
        <w:spacing w:line="240" w:lineRule="auto"/>
        <w:jc w:val="both"/>
        <w:rPr>
          <w:i/>
        </w:rPr>
      </w:pPr>
    </w:p>
    <w:p w:rsidR="00A35385" w:rsidRDefault="00A35385">
      <w:pPr>
        <w:pStyle w:val="a5"/>
        <w:spacing w:line="240" w:lineRule="auto"/>
        <w:jc w:val="center"/>
      </w:pPr>
      <w:r>
        <w:t>ДОПОЛНИТЕЛЬНАЯ ЛИТЕРАТУРА</w:t>
      </w:r>
    </w:p>
    <w:p w:rsidR="00A35385" w:rsidRDefault="00A35385">
      <w:pPr>
        <w:pStyle w:val="a5"/>
        <w:spacing w:line="240" w:lineRule="auto"/>
        <w:jc w:val="center"/>
      </w:pP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rPr>
          <w:i/>
        </w:rPr>
        <w:t>Ван Хорн Дж. К.</w:t>
      </w:r>
      <w:r>
        <w:t xml:space="preserve"> Основы управления финансами. Перевод с англ. М.: «Финансы и статистика», 1996.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</w:t>
      </w:r>
      <w:r>
        <w:rPr>
          <w:i/>
        </w:rPr>
        <w:t>Белых Л.П.</w:t>
      </w:r>
      <w:r>
        <w:t xml:space="preserve"> Основы финансового рынка. – М.: Финансы, ЮНИТИ, 1999, 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rPr>
          <w:i/>
        </w:rPr>
        <w:t>Бланк И.А.</w:t>
      </w:r>
      <w:r>
        <w:t xml:space="preserve"> Финансовый менеджмент, Киев. «Ника-центр-эльга», 1999.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rPr>
          <w:i/>
        </w:rPr>
        <w:t>Брейли Р., Майерс С.</w:t>
      </w:r>
      <w:r>
        <w:t xml:space="preserve"> Принципы корпоративных финансов. – М.: ЗАО “Олимп – Бизнес”, 1997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</w:t>
      </w:r>
      <w:r>
        <w:rPr>
          <w:i/>
        </w:rPr>
        <w:t>Гринолл Э.</w:t>
      </w:r>
      <w:r>
        <w:t xml:space="preserve"> Финансы и финансовое планирование для руководителей среднего звена: Пер. с англ. - М.: Финпресс, 1998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rPr>
          <w:i/>
        </w:rPr>
        <w:t>Джитендранейтон Т., Кравченко Н.А., Черемисина Т.П., Юсупова А.Т., Балдина Н.П.</w:t>
      </w:r>
      <w:r>
        <w:t xml:space="preserve"> Финансовый менеджмент.- Новосибирск, 2002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rPr>
          <w:i/>
        </w:rPr>
        <w:t>Ковалев В.В.</w:t>
      </w:r>
      <w:r>
        <w:t xml:space="preserve"> Практикум по финансовому менеджменту. Конспект лекций с задачами. - М.: Финансы и статистика, 2003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rPr>
          <w:i/>
        </w:rPr>
        <w:t>Крейнина М.Н.</w:t>
      </w:r>
      <w:r>
        <w:t xml:space="preserve"> Финансовый менеджмент. М.: «Финансы и статистика», 2001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</w:t>
      </w:r>
      <w:r>
        <w:rPr>
          <w:i/>
        </w:rPr>
        <w:t>Крушвиц Л</w:t>
      </w:r>
      <w:r>
        <w:t>. Инвестиционные расчеты / Пер. с нем. под общей ред. В.В. Ковалева и З.А. Сабова. – Спб.Питер, 2001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 </w:t>
      </w:r>
      <w:r>
        <w:rPr>
          <w:i/>
        </w:rPr>
        <w:t>Мелкумов Я.С.</w:t>
      </w:r>
      <w:r>
        <w:t xml:space="preserve"> Организация и финансирование инвестиций: Учебное пособие.- М.: ИНФРА-М,2002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rPr>
          <w:i/>
        </w:rPr>
        <w:t>Росс С, Вестрефилд Р., Джордан Б.</w:t>
      </w:r>
      <w:r>
        <w:t xml:space="preserve"> Основы корпоративных финансов. – М.: “Лаборатория базовых знаний”, 2000.  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</w:t>
      </w:r>
      <w:r>
        <w:rPr>
          <w:i/>
        </w:rPr>
        <w:t>Стоянова Е.С., Штерн М.Г.</w:t>
      </w:r>
      <w:r>
        <w:t xml:space="preserve"> Финансовый менеджмент для пратики: Кр. профессиональный курс / Финансовая академия при Правительстве РФ; Академия менеджмента и рынка; Ин-т финансового менеджмента. - М.: Перспектива, 1998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</w:t>
      </w:r>
      <w:r>
        <w:rPr>
          <w:i/>
        </w:rPr>
        <w:t>Теплова Т.В.</w:t>
      </w:r>
      <w:r>
        <w:t xml:space="preserve"> Финансовый менеджмент: управление капиталом и инвестициями: Учебник для вузов / Гос. ун-т; Высшая школа экономики. - М.: ГУ ВШЭр, 2000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rPr>
          <w:i/>
          <w:snapToGrid/>
        </w:rPr>
        <w:t>Теплова Т.В., Григорьева Т.И.</w:t>
      </w:r>
      <w:r>
        <w:t xml:space="preserve"> Ситуационный финансовый анализ, учебное пособие для ВУЗОВ. М.: ИД ГУ ВШЭ, 2006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>Управление инвестициями. Справочное пособие. В 2-х томах.  Шремет В.В., В.М.Павлючик, В.Д.Шапиро. М. Высшая школа, 1998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Финансовое управление компанией / Общ. ред. Е.В. Кузнецовой. – М.: Фонд “Правовая культура”, 1995 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>Финансовое управление фирмой / Под ред. В.И. Терехина. – М.: ОАО “Изд-во “Экономика”, 1998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</w:t>
      </w:r>
      <w:r>
        <w:rPr>
          <w:i/>
        </w:rPr>
        <w:t>Хелферт Э.</w:t>
      </w:r>
      <w:r>
        <w:t xml:space="preserve"> Техника финансового анализа. – М.: Аудит, ЮНИТИ, 1996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 </w:t>
      </w:r>
      <w:r>
        <w:rPr>
          <w:i/>
        </w:rPr>
        <w:t>Ченг Ф.Л., Финнерти Дж. И.</w:t>
      </w:r>
      <w:r>
        <w:t xml:space="preserve"> Финансы корпораций: теория, методы и практика. – М.: ИНФРА-М, 2000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 xml:space="preserve"> </w:t>
      </w:r>
      <w:r>
        <w:rPr>
          <w:i/>
        </w:rPr>
        <w:t>Шим Дж. К., Сигел Дж. Г.</w:t>
      </w:r>
      <w:r>
        <w:t xml:space="preserve"> Финансовый менеджмент. – М.: Информационно-издательский дом “Филинъ”, 1997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>Газеты: «Ведомости», «Финансовая Россия», «Коммерсант»</w:t>
      </w:r>
    </w:p>
    <w:p w:rsidR="00A35385" w:rsidRDefault="00A35385">
      <w:pPr>
        <w:pStyle w:val="a5"/>
        <w:numPr>
          <w:ilvl w:val="0"/>
          <w:numId w:val="26"/>
        </w:numPr>
        <w:spacing w:line="240" w:lineRule="auto"/>
        <w:ind w:left="0" w:firstLine="851"/>
        <w:jc w:val="both"/>
      </w:pPr>
      <w:r>
        <w:t>Журналы: «Финансовый менеджмент», «Акционер», «Эксперт», «Финансы», «Менеджмент в России»</w:t>
      </w:r>
    </w:p>
    <w:p w:rsidR="00A35385" w:rsidRDefault="00A35385">
      <w:pPr>
        <w:pStyle w:val="a5"/>
        <w:spacing w:line="240" w:lineRule="auto"/>
        <w:ind w:firstLine="0"/>
        <w:jc w:val="both"/>
      </w:pPr>
    </w:p>
    <w:p w:rsidR="00A35385" w:rsidRDefault="00A35385">
      <w:pPr>
        <w:pStyle w:val="a5"/>
        <w:spacing w:line="240" w:lineRule="auto"/>
        <w:ind w:firstLine="0"/>
        <w:jc w:val="center"/>
      </w:pPr>
      <w:r>
        <w:t>НОРМАТИВНЫЕ ДОКУМЕНТЫ</w:t>
      </w:r>
    </w:p>
    <w:p w:rsidR="00A35385" w:rsidRDefault="00A35385">
      <w:pPr>
        <w:pStyle w:val="a5"/>
        <w:spacing w:line="240" w:lineRule="auto"/>
        <w:ind w:firstLine="0"/>
        <w:jc w:val="center"/>
      </w:pPr>
    </w:p>
    <w:p w:rsidR="00A35385" w:rsidRDefault="00A35385">
      <w:pPr>
        <w:pStyle w:val="a5"/>
        <w:numPr>
          <w:ilvl w:val="1"/>
          <w:numId w:val="37"/>
        </w:numPr>
        <w:tabs>
          <w:tab w:val="clear" w:pos="1452"/>
          <w:tab w:val="num" w:pos="-78"/>
        </w:tabs>
        <w:spacing w:line="240" w:lineRule="auto"/>
        <w:ind w:left="0" w:firstLine="1092"/>
        <w:jc w:val="both"/>
      </w:pPr>
      <w:r>
        <w:t>Гражданский кодекс РФ. Часть 1, Федеральный закон от 30.11.1994 // Собрание законодательства РФ, 5.12.1994.-№32</w:t>
      </w:r>
    </w:p>
    <w:p w:rsidR="00A35385" w:rsidRDefault="00A35385">
      <w:pPr>
        <w:pStyle w:val="a5"/>
        <w:numPr>
          <w:ilvl w:val="1"/>
          <w:numId w:val="37"/>
        </w:numPr>
        <w:tabs>
          <w:tab w:val="clear" w:pos="1452"/>
          <w:tab w:val="num" w:pos="-78"/>
        </w:tabs>
        <w:spacing w:line="240" w:lineRule="auto"/>
        <w:ind w:left="0" w:firstLine="1092"/>
        <w:jc w:val="both"/>
      </w:pPr>
      <w:r>
        <w:t>Гражданский кодекс РФ. Часть 2, Федеральный закон от  26.01.1996 // Собрание законодательства РФ, 29.01.1996.-№5</w:t>
      </w:r>
    </w:p>
    <w:p w:rsidR="00A35385" w:rsidRDefault="00A35385">
      <w:pPr>
        <w:pStyle w:val="a5"/>
        <w:numPr>
          <w:ilvl w:val="1"/>
          <w:numId w:val="37"/>
        </w:numPr>
        <w:tabs>
          <w:tab w:val="clear" w:pos="1452"/>
          <w:tab w:val="num" w:pos="-78"/>
        </w:tabs>
        <w:spacing w:line="240" w:lineRule="auto"/>
        <w:ind w:left="0" w:firstLine="1092"/>
        <w:jc w:val="both"/>
      </w:pPr>
      <w:r>
        <w:t>Федеральный закон о бухгалтерском учете от 21.11.96 № 129-ФЗ с дополнениями ФЗ от 23.07.1998, от 28.03.2003 // Российская газета №228 от 28.11 1996</w:t>
      </w:r>
    </w:p>
    <w:p w:rsidR="00A35385" w:rsidRDefault="00A35385">
      <w:pPr>
        <w:pStyle w:val="a5"/>
        <w:numPr>
          <w:ilvl w:val="1"/>
          <w:numId w:val="37"/>
        </w:numPr>
        <w:tabs>
          <w:tab w:val="clear" w:pos="1452"/>
          <w:tab w:val="num" w:pos="-78"/>
        </w:tabs>
        <w:spacing w:line="240" w:lineRule="auto"/>
        <w:ind w:left="0" w:firstLine="1092"/>
        <w:jc w:val="both"/>
      </w:pPr>
      <w:r>
        <w:t>Федеральный закон «Об акционерных обществах» от 26.12.1995 (ред.05.02.2007) № 20-ФЗ // Российская газета №248 от 29.12.1995</w:t>
      </w:r>
    </w:p>
    <w:p w:rsidR="00A35385" w:rsidRDefault="00A35385">
      <w:pPr>
        <w:pStyle w:val="a5"/>
        <w:numPr>
          <w:ilvl w:val="1"/>
          <w:numId w:val="37"/>
        </w:numPr>
        <w:tabs>
          <w:tab w:val="clear" w:pos="1452"/>
          <w:tab w:val="num" w:pos="-78"/>
        </w:tabs>
        <w:spacing w:line="240" w:lineRule="auto"/>
        <w:ind w:left="0" w:firstLine="1092"/>
        <w:jc w:val="both"/>
      </w:pPr>
      <w:r>
        <w:t>Федеральный закон «О защите прав и законных интересов инвесторов на рынке ценных бумаг» от 5.03.1999 № 46-ФЗ // Российская газета №46 от 11.03.1999</w:t>
      </w:r>
    </w:p>
    <w:p w:rsidR="00A35385" w:rsidRDefault="00A35385">
      <w:pPr>
        <w:pStyle w:val="a5"/>
        <w:numPr>
          <w:ilvl w:val="1"/>
          <w:numId w:val="37"/>
        </w:numPr>
        <w:tabs>
          <w:tab w:val="clear" w:pos="1452"/>
          <w:tab w:val="num" w:pos="-78"/>
        </w:tabs>
        <w:spacing w:line="240" w:lineRule="auto"/>
        <w:ind w:left="0" w:firstLine="1092"/>
        <w:jc w:val="both"/>
      </w:pPr>
      <w:r>
        <w:t>Федеральный закон «Об инвестиционной деятельности в РФ, осуществляемой в виде капитальных вложений» от 25.02.1999 № 39-ФЗ // Российская газета № 46 от 11.03.1999</w:t>
      </w:r>
    </w:p>
    <w:p w:rsidR="00A35385" w:rsidRDefault="00A35385">
      <w:pPr>
        <w:pStyle w:val="a5"/>
        <w:numPr>
          <w:ilvl w:val="1"/>
          <w:numId w:val="37"/>
        </w:numPr>
        <w:tabs>
          <w:tab w:val="clear" w:pos="1452"/>
          <w:tab w:val="num" w:pos="-78"/>
        </w:tabs>
        <w:spacing w:line="240" w:lineRule="auto"/>
        <w:ind w:left="0" w:firstLine="1092"/>
        <w:jc w:val="both"/>
      </w:pPr>
      <w:r>
        <w:t>Федеральный закон «О финансовой аренде ( лизинге)» от 29.01.2002 № 10-ФЗ // Российская газета № 211 от 5.11.1998</w:t>
      </w:r>
    </w:p>
    <w:p w:rsidR="00A35385" w:rsidRDefault="00A35385">
      <w:pPr>
        <w:pStyle w:val="a5"/>
        <w:numPr>
          <w:ilvl w:val="1"/>
          <w:numId w:val="37"/>
        </w:numPr>
        <w:tabs>
          <w:tab w:val="clear" w:pos="1452"/>
          <w:tab w:val="num" w:pos="-78"/>
        </w:tabs>
        <w:spacing w:line="240" w:lineRule="auto"/>
        <w:ind w:left="0" w:firstLine="1092"/>
        <w:jc w:val="both"/>
      </w:pPr>
      <w:r>
        <w:t>Федеральный закон «Об оценочной деятельности в РФ» от 29.07.98 № 135-ФЗ // Российская газета № 148-149 от 6.08.1998</w:t>
      </w:r>
    </w:p>
    <w:p w:rsidR="00A35385" w:rsidRDefault="00A35385">
      <w:pPr>
        <w:pStyle w:val="a5"/>
        <w:numPr>
          <w:ilvl w:val="1"/>
          <w:numId w:val="37"/>
        </w:numPr>
        <w:tabs>
          <w:tab w:val="clear" w:pos="1452"/>
          <w:tab w:val="num" w:pos="-78"/>
        </w:tabs>
        <w:spacing w:line="240" w:lineRule="auto"/>
        <w:ind w:left="0" w:firstLine="1092"/>
        <w:jc w:val="both"/>
      </w:pPr>
      <w:r>
        <w:t>Федеральный закон «О рынке ценных бумаг» от 22.04.1996 № 39-ФЗ // Российская газета № 79 от 25.04.1996</w:t>
      </w:r>
    </w:p>
    <w:p w:rsidR="00A35385" w:rsidRDefault="00A35385">
      <w:pPr>
        <w:pStyle w:val="a5"/>
        <w:spacing w:line="240" w:lineRule="auto"/>
        <w:ind w:firstLine="0"/>
        <w:jc w:val="both"/>
      </w:pPr>
    </w:p>
    <w:p w:rsidR="00A35385" w:rsidRDefault="00A35385">
      <w:pPr>
        <w:pStyle w:val="a5"/>
        <w:spacing w:line="240" w:lineRule="auto"/>
        <w:ind w:firstLine="0"/>
        <w:jc w:val="center"/>
      </w:pPr>
      <w:r>
        <w:t xml:space="preserve">САЙТЫ </w:t>
      </w:r>
      <w:r>
        <w:rPr>
          <w:lang w:val="en-US"/>
        </w:rPr>
        <w:t>INTERNET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cfin</w:t>
      </w:r>
      <w:r w:rsidRPr="001566A4">
        <w:t>.</w:t>
      </w:r>
      <w:r w:rsidRPr="001566A4">
        <w:rPr>
          <w:lang w:val="en-US"/>
        </w:rPr>
        <w:t>ru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fscm</w:t>
      </w:r>
      <w:r w:rsidRPr="001566A4">
        <w:t>.</w:t>
      </w:r>
      <w:r w:rsidRPr="001566A4">
        <w:rPr>
          <w:lang w:val="en-US"/>
        </w:rPr>
        <w:t>ru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disclosure</w:t>
      </w:r>
      <w:r w:rsidRPr="001566A4">
        <w:t>.</w:t>
      </w:r>
      <w:r w:rsidRPr="001566A4">
        <w:rPr>
          <w:lang w:val="en-US"/>
        </w:rPr>
        <w:t>fcsm</w:t>
      </w:r>
      <w:r w:rsidRPr="001566A4">
        <w:t>.</w:t>
      </w:r>
      <w:r w:rsidRPr="001566A4">
        <w:rPr>
          <w:lang w:val="en-US"/>
        </w:rPr>
        <w:t>ru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rts</w:t>
      </w:r>
      <w:r w:rsidRPr="001566A4">
        <w:t>.</w:t>
      </w:r>
      <w:r w:rsidRPr="001566A4">
        <w:rPr>
          <w:lang w:val="en-US"/>
        </w:rPr>
        <w:t>ru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skrin</w:t>
      </w:r>
      <w:r w:rsidRPr="001566A4">
        <w:t>.</w:t>
      </w:r>
      <w:r w:rsidRPr="001566A4">
        <w:rPr>
          <w:lang w:val="en-US"/>
        </w:rPr>
        <w:t>ru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rid</w:t>
      </w:r>
      <w:r w:rsidRPr="001566A4">
        <w:t>.</w:t>
      </w:r>
      <w:r w:rsidRPr="001566A4">
        <w:rPr>
          <w:lang w:val="en-US"/>
        </w:rPr>
        <w:t>ru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corp</w:t>
      </w:r>
      <w:r w:rsidRPr="001566A4">
        <w:t>-</w:t>
      </w:r>
      <w:r w:rsidRPr="001566A4">
        <w:rPr>
          <w:lang w:val="en-US"/>
        </w:rPr>
        <w:t>gov</w:t>
      </w:r>
      <w:r w:rsidRPr="001566A4">
        <w:t>.</w:t>
      </w:r>
      <w:r w:rsidRPr="001566A4">
        <w:rPr>
          <w:lang w:val="en-US"/>
        </w:rPr>
        <w:t>ru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corp</w:t>
      </w:r>
      <w:r w:rsidRPr="001566A4">
        <w:t>-</w:t>
      </w:r>
      <w:r w:rsidRPr="001566A4">
        <w:rPr>
          <w:lang w:val="en-US"/>
        </w:rPr>
        <w:t>gov</w:t>
      </w:r>
      <w:r w:rsidRPr="001566A4">
        <w:t>.</w:t>
      </w:r>
      <w:r w:rsidRPr="001566A4">
        <w:rPr>
          <w:lang w:val="en-US"/>
        </w:rPr>
        <w:t>org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standardandpoors</w:t>
      </w:r>
      <w:r w:rsidRPr="001566A4">
        <w:t>.</w:t>
      </w:r>
      <w:r w:rsidRPr="001566A4">
        <w:rPr>
          <w:lang w:val="en-US"/>
        </w:rPr>
        <w:t>ru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ecncycogov</w:t>
      </w:r>
      <w:r w:rsidRPr="001566A4">
        <w:t>.</w:t>
      </w:r>
      <w:r w:rsidRPr="001566A4">
        <w:rPr>
          <w:lang w:val="en-US"/>
        </w:rPr>
        <w:t>com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prenhall</w:t>
      </w:r>
      <w:r w:rsidRPr="001566A4">
        <w:t>.</w:t>
      </w:r>
      <w:r w:rsidRPr="001566A4">
        <w:rPr>
          <w:lang w:val="en-US"/>
        </w:rPr>
        <w:t>com</w:t>
      </w:r>
      <w:r w:rsidRPr="001566A4">
        <w:t>/</w:t>
      </w:r>
      <w:r w:rsidRPr="001566A4">
        <w:rPr>
          <w:lang w:val="en-US"/>
        </w:rPr>
        <w:t>wachowicz</w:t>
      </w:r>
    </w:p>
    <w:p w:rsidR="00A35385" w:rsidRDefault="00A35385">
      <w:pPr>
        <w:pStyle w:val="a5"/>
        <w:numPr>
          <w:ilvl w:val="0"/>
          <w:numId w:val="38"/>
        </w:numPr>
        <w:spacing w:line="240" w:lineRule="auto"/>
        <w:jc w:val="both"/>
      </w:pPr>
      <w:r w:rsidRPr="001566A4">
        <w:rPr>
          <w:lang w:val="en-US"/>
        </w:rPr>
        <w:t>http</w:t>
      </w:r>
      <w:r w:rsidRPr="001566A4">
        <w:t>://</w:t>
      </w:r>
      <w:r w:rsidRPr="001566A4">
        <w:rPr>
          <w:lang w:val="en-US"/>
        </w:rPr>
        <w:t>www</w:t>
      </w:r>
      <w:r w:rsidRPr="001566A4">
        <w:t>.</w:t>
      </w:r>
      <w:r w:rsidRPr="001566A4">
        <w:rPr>
          <w:lang w:val="en-US"/>
        </w:rPr>
        <w:t>prenhall</w:t>
      </w:r>
      <w:r w:rsidRPr="001566A4">
        <w:t>.</w:t>
      </w:r>
      <w:r w:rsidRPr="001566A4">
        <w:rPr>
          <w:lang w:val="en-US"/>
        </w:rPr>
        <w:t>com</w:t>
      </w:r>
      <w:r w:rsidRPr="001566A4">
        <w:t>/</w:t>
      </w:r>
      <w:r w:rsidRPr="001566A4">
        <w:rPr>
          <w:lang w:val="en-US"/>
        </w:rPr>
        <w:t>financecenter</w:t>
      </w:r>
      <w:r>
        <w:t xml:space="preserve"> </w:t>
      </w:r>
    </w:p>
    <w:p w:rsidR="00A35385" w:rsidRDefault="00A35385">
      <w:pPr>
        <w:ind w:firstLine="851"/>
        <w:jc w:val="both"/>
        <w:rPr>
          <w:sz w:val="28"/>
        </w:rPr>
      </w:pPr>
    </w:p>
    <w:p w:rsidR="00A35385" w:rsidRDefault="00A35385">
      <w:pPr>
        <w:spacing w:line="360" w:lineRule="auto"/>
        <w:jc w:val="both"/>
        <w:rPr>
          <w:b/>
          <w:sz w:val="28"/>
          <w:u w:val="single"/>
        </w:rPr>
      </w:pPr>
    </w:p>
    <w:p w:rsidR="00A35385" w:rsidRDefault="00A35385">
      <w:pPr>
        <w:jc w:val="both"/>
        <w:rPr>
          <w:color w:val="000000"/>
          <w:sz w:val="28"/>
        </w:rPr>
      </w:pPr>
      <w:bookmarkStart w:id="0" w:name="_GoBack"/>
      <w:bookmarkEnd w:id="0"/>
    </w:p>
    <w:sectPr w:rsidR="00A35385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385" w:rsidRDefault="00A35385">
      <w:r>
        <w:separator/>
      </w:r>
    </w:p>
  </w:endnote>
  <w:endnote w:type="continuationSeparator" w:id="0">
    <w:p w:rsidR="00A35385" w:rsidRDefault="00A3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85" w:rsidRDefault="00A35385" w:rsidP="00BC1D4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5385" w:rsidRDefault="00A3538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41" w:rsidRDefault="00BC1D41" w:rsidP="00BC1D4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A35385" w:rsidRDefault="00A353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385" w:rsidRDefault="00A35385">
      <w:r>
        <w:separator/>
      </w:r>
    </w:p>
  </w:footnote>
  <w:footnote w:type="continuationSeparator" w:id="0">
    <w:p w:rsidR="00A35385" w:rsidRDefault="00A3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901"/>
    <w:multiLevelType w:val="hybridMultilevel"/>
    <w:tmpl w:val="64CEC678"/>
    <w:lvl w:ilvl="0" w:tplc="F3220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4EF76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496A8E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FD071E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B28432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9F8ADF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3829A8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0B4EB4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C8AE9C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701DE0"/>
    <w:multiLevelType w:val="hybridMultilevel"/>
    <w:tmpl w:val="9466B3EC"/>
    <w:lvl w:ilvl="0" w:tplc="10723A92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7EB80096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C40EE0F0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2A02DE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733C3178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18BEA856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5EE84E08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EE666C88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6822C9C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>
    <w:nsid w:val="039D41A7"/>
    <w:multiLevelType w:val="hybridMultilevel"/>
    <w:tmpl w:val="EB44124E"/>
    <w:lvl w:ilvl="0" w:tplc="CF0810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AAE6E18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2F5EB81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C78437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CEA93B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FECF0B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F38C4F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208E50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B96994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7E870AB"/>
    <w:multiLevelType w:val="hybridMultilevel"/>
    <w:tmpl w:val="FD4AA9E6"/>
    <w:lvl w:ilvl="0" w:tplc="997802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2C045C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4A81A2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A58829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AC6C58B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C06B75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B4A54B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0ECC55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6C25CE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4F52F6"/>
    <w:multiLevelType w:val="hybridMultilevel"/>
    <w:tmpl w:val="BB5065AE"/>
    <w:lvl w:ilvl="0" w:tplc="8C9CD9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32AE46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472BC2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4827B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2E0BB7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DEA00A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AB2546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0941BA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8F229E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53431F4"/>
    <w:multiLevelType w:val="singleLevel"/>
    <w:tmpl w:val="2F2AB41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7025DAB"/>
    <w:multiLevelType w:val="multilevel"/>
    <w:tmpl w:val="1C40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91222A"/>
    <w:multiLevelType w:val="singleLevel"/>
    <w:tmpl w:val="A79C8AE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8">
    <w:nsid w:val="19784E77"/>
    <w:multiLevelType w:val="hybridMultilevel"/>
    <w:tmpl w:val="CD249B90"/>
    <w:lvl w:ilvl="0" w:tplc="512EC20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266497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24E34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ACDB3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784677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EEA82F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0E078B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D1074E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A9AB2D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9D81D41"/>
    <w:multiLevelType w:val="hybridMultilevel"/>
    <w:tmpl w:val="A38A7FFE"/>
    <w:lvl w:ilvl="0" w:tplc="A028BE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354A2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532494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576F03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81C1FB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61414E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8E85CE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9C0FD9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31C3DD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B106C43"/>
    <w:multiLevelType w:val="hybridMultilevel"/>
    <w:tmpl w:val="63AAFE4C"/>
    <w:lvl w:ilvl="0" w:tplc="A49C8E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B0E423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DB20CD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386FF2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5905C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D3CB0F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E64DAE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67CD0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120803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0A76FFF"/>
    <w:multiLevelType w:val="singleLevel"/>
    <w:tmpl w:val="ACBEA870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24906116"/>
    <w:multiLevelType w:val="hybridMultilevel"/>
    <w:tmpl w:val="8F58840A"/>
    <w:lvl w:ilvl="0" w:tplc="882E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4A6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C6C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CB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07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E47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4E1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8B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CE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E450B"/>
    <w:multiLevelType w:val="hybridMultilevel"/>
    <w:tmpl w:val="04D82222"/>
    <w:lvl w:ilvl="0" w:tplc="5B0C3B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1BAF6B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460BA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54EC8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126C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8E6CA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5E04A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ECA21B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34ECF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A47F5E"/>
    <w:multiLevelType w:val="multilevel"/>
    <w:tmpl w:val="1752F9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3B25FF9"/>
    <w:multiLevelType w:val="hybridMultilevel"/>
    <w:tmpl w:val="2DC65806"/>
    <w:lvl w:ilvl="0" w:tplc="6F628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ECE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0C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D4C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01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8E7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42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62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04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D4ACB"/>
    <w:multiLevelType w:val="hybridMultilevel"/>
    <w:tmpl w:val="2F9AA7AA"/>
    <w:lvl w:ilvl="0" w:tplc="E7847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560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443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501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88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63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4C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ED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CC3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F608F0"/>
    <w:multiLevelType w:val="hybridMultilevel"/>
    <w:tmpl w:val="18A836D8"/>
    <w:lvl w:ilvl="0" w:tplc="E5A483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8AC65A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79CB71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236E36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E94A62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4C65E8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072128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2B889C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ECA350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91F2530"/>
    <w:multiLevelType w:val="hybridMultilevel"/>
    <w:tmpl w:val="48F410F4"/>
    <w:lvl w:ilvl="0" w:tplc="FB9892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6F6471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252C29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ACEE23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B9C48A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148A7B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9FC50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C240CF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FC084B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A0D5578"/>
    <w:multiLevelType w:val="hybridMultilevel"/>
    <w:tmpl w:val="10166F32"/>
    <w:lvl w:ilvl="0" w:tplc="E1423F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E66F89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E46A01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046E36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BC4533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7017E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362559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75E1F2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3F8188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3EE3E6C"/>
    <w:multiLevelType w:val="hybridMultilevel"/>
    <w:tmpl w:val="C722F7E8"/>
    <w:lvl w:ilvl="0" w:tplc="E9167C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FEA004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C4225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5B63B4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436A42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42C51B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1CEAAC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16E3E7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C48DA1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3F679C3"/>
    <w:multiLevelType w:val="hybridMultilevel"/>
    <w:tmpl w:val="12CEAD98"/>
    <w:lvl w:ilvl="0" w:tplc="548A94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A6A716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99034C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A54335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640D65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860813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EBCE67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B144D9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62A9E5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9992E08"/>
    <w:multiLevelType w:val="hybridMultilevel"/>
    <w:tmpl w:val="CAF81802"/>
    <w:lvl w:ilvl="0" w:tplc="48B6F1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40420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A2ABBD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6DCEB6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3BAE6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615A4AD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5E01B0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AA660B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A8B4AD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B5F4F6E"/>
    <w:multiLevelType w:val="singleLevel"/>
    <w:tmpl w:val="ACBEA870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4C89665D"/>
    <w:multiLevelType w:val="hybridMultilevel"/>
    <w:tmpl w:val="FD14B6EC"/>
    <w:lvl w:ilvl="0" w:tplc="D812D20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FAA65D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60E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A4A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61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CA6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408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27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78C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3A0263"/>
    <w:multiLevelType w:val="hybridMultilevel"/>
    <w:tmpl w:val="9B92B5B8"/>
    <w:lvl w:ilvl="0" w:tplc="79C4EF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6E4EC5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8E68CD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1120B0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AA266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EC8AF0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1E2A8F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2F75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69A069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0C30E2D"/>
    <w:multiLevelType w:val="hybridMultilevel"/>
    <w:tmpl w:val="1700BD26"/>
    <w:lvl w:ilvl="0" w:tplc="6DB093A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47D8BFC2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EB826DF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1522ED6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4FACFDE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126C091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5288B63A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CAE238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5C220F0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512F4EDC"/>
    <w:multiLevelType w:val="hybridMultilevel"/>
    <w:tmpl w:val="2376D344"/>
    <w:lvl w:ilvl="0" w:tplc="90FEF3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28477D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462CC1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64274A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04A3DB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8DC87B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A732C22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FB8CF9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E5C1AC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2DC1437"/>
    <w:multiLevelType w:val="hybridMultilevel"/>
    <w:tmpl w:val="62A0FCD2"/>
    <w:lvl w:ilvl="0" w:tplc="C5723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82E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02D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E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49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CB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5CA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8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67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414953"/>
    <w:multiLevelType w:val="hybridMultilevel"/>
    <w:tmpl w:val="A84A96BC"/>
    <w:lvl w:ilvl="0" w:tplc="D2F217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9F2311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AEEA25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2A4435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18A313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B746F4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7E25AB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EFE721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FE4368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B516C49"/>
    <w:multiLevelType w:val="hybridMultilevel"/>
    <w:tmpl w:val="FD2AF1BC"/>
    <w:lvl w:ilvl="0" w:tplc="CA165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F86805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05E7FF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2DEAD0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43C69D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548360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852322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CC267D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4FEF93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D33336B"/>
    <w:multiLevelType w:val="singleLevel"/>
    <w:tmpl w:val="08C48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34B07DD"/>
    <w:multiLevelType w:val="hybridMultilevel"/>
    <w:tmpl w:val="E78C7786"/>
    <w:lvl w:ilvl="0" w:tplc="B4FCB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1C1964">
      <w:start w:val="1"/>
      <w:numFmt w:val="decimal"/>
      <w:lvlText w:val="%2)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 w:tplc="742A1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8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0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03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70F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E1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83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84779"/>
    <w:multiLevelType w:val="multilevel"/>
    <w:tmpl w:val="5BD8D3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865E45"/>
    <w:multiLevelType w:val="hybridMultilevel"/>
    <w:tmpl w:val="75A82632"/>
    <w:lvl w:ilvl="0" w:tplc="03F41F84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1" w:tplc="914A6F3A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8E0CE26E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420EA7EA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5D8660BE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F29C0E50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6DF25A40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A7946B82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C0924E0E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35">
    <w:nsid w:val="6D1627D8"/>
    <w:multiLevelType w:val="hybridMultilevel"/>
    <w:tmpl w:val="3D2890E6"/>
    <w:lvl w:ilvl="0" w:tplc="7164AD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664E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A2AD7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4007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FC6A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BCE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4CAA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2CBA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04D2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12C7959"/>
    <w:multiLevelType w:val="hybridMultilevel"/>
    <w:tmpl w:val="288CD6EA"/>
    <w:lvl w:ilvl="0" w:tplc="35EC0C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28C673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F746A9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7EAA9DD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4ECE80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19012D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4E8BF2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326C57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2EE819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794B1216"/>
    <w:multiLevelType w:val="hybridMultilevel"/>
    <w:tmpl w:val="EE5A7A16"/>
    <w:lvl w:ilvl="0" w:tplc="E8D8260C">
      <w:start w:val="1"/>
      <w:numFmt w:val="bullet"/>
      <w:lvlText w:val="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1" w:tplc="0738340E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6F408232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24B8FB70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8CE0F330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9CA5744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45FE74E6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50EE256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AD588F8A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8">
    <w:nsid w:val="7F6B76AD"/>
    <w:multiLevelType w:val="hybridMultilevel"/>
    <w:tmpl w:val="23F25184"/>
    <w:lvl w:ilvl="0" w:tplc="12AEE5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E32330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4943B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130962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B166D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B9C319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3EA98E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BCA2AF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724C5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7F86040B"/>
    <w:multiLevelType w:val="hybridMultilevel"/>
    <w:tmpl w:val="4482B85A"/>
    <w:lvl w:ilvl="0" w:tplc="54025A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C0267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DEA9EE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EC8FC9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64EED7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844076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820A6B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3D60F7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EF66E3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4"/>
  </w:num>
  <w:num w:numId="2">
    <w:abstractNumId w:val="32"/>
  </w:num>
  <w:num w:numId="3">
    <w:abstractNumId w:val="5"/>
  </w:num>
  <w:num w:numId="4">
    <w:abstractNumId w:val="7"/>
  </w:num>
  <w:num w:numId="5">
    <w:abstractNumId w:val="14"/>
  </w:num>
  <w:num w:numId="6">
    <w:abstractNumId w:val="13"/>
  </w:num>
  <w:num w:numId="7">
    <w:abstractNumId w:val="35"/>
  </w:num>
  <w:num w:numId="8">
    <w:abstractNumId w:val="12"/>
  </w:num>
  <w:num w:numId="9">
    <w:abstractNumId w:val="31"/>
  </w:num>
  <w:num w:numId="10">
    <w:abstractNumId w:val="6"/>
  </w:num>
  <w:num w:numId="11">
    <w:abstractNumId w:val="39"/>
  </w:num>
  <w:num w:numId="12">
    <w:abstractNumId w:val="26"/>
  </w:num>
  <w:num w:numId="13">
    <w:abstractNumId w:val="36"/>
  </w:num>
  <w:num w:numId="14">
    <w:abstractNumId w:val="19"/>
  </w:num>
  <w:num w:numId="15">
    <w:abstractNumId w:val="29"/>
  </w:num>
  <w:num w:numId="16">
    <w:abstractNumId w:val="4"/>
  </w:num>
  <w:num w:numId="17">
    <w:abstractNumId w:val="30"/>
  </w:num>
  <w:num w:numId="18">
    <w:abstractNumId w:val="18"/>
  </w:num>
  <w:num w:numId="19">
    <w:abstractNumId w:val="22"/>
  </w:num>
  <w:num w:numId="20">
    <w:abstractNumId w:val="3"/>
  </w:num>
  <w:num w:numId="21">
    <w:abstractNumId w:val="20"/>
  </w:num>
  <w:num w:numId="22">
    <w:abstractNumId w:val="0"/>
  </w:num>
  <w:num w:numId="23">
    <w:abstractNumId w:val="27"/>
  </w:num>
  <w:num w:numId="24">
    <w:abstractNumId w:val="17"/>
  </w:num>
  <w:num w:numId="25">
    <w:abstractNumId w:val="2"/>
  </w:num>
  <w:num w:numId="26">
    <w:abstractNumId w:val="11"/>
  </w:num>
  <w:num w:numId="27">
    <w:abstractNumId w:val="23"/>
  </w:num>
  <w:num w:numId="28">
    <w:abstractNumId w:val="8"/>
  </w:num>
  <w:num w:numId="29">
    <w:abstractNumId w:val="21"/>
  </w:num>
  <w:num w:numId="30">
    <w:abstractNumId w:val="10"/>
  </w:num>
  <w:num w:numId="31">
    <w:abstractNumId w:val="9"/>
  </w:num>
  <w:num w:numId="32">
    <w:abstractNumId w:val="25"/>
  </w:num>
  <w:num w:numId="33">
    <w:abstractNumId w:val="38"/>
  </w:num>
  <w:num w:numId="34">
    <w:abstractNumId w:val="16"/>
  </w:num>
  <w:num w:numId="35">
    <w:abstractNumId w:val="15"/>
  </w:num>
  <w:num w:numId="36">
    <w:abstractNumId w:val="28"/>
  </w:num>
  <w:num w:numId="37">
    <w:abstractNumId w:val="33"/>
  </w:num>
  <w:num w:numId="38">
    <w:abstractNumId w:val="34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385"/>
    <w:rsid w:val="001566A4"/>
    <w:rsid w:val="007B79EE"/>
    <w:rsid w:val="00A35385"/>
    <w:rsid w:val="00B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53CF4-E6EA-4280-A4E0-276EE8B0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keepNext/>
      <w:ind w:firstLine="851"/>
      <w:jc w:val="both"/>
      <w:outlineLvl w:val="4"/>
    </w:pPr>
    <w:rPr>
      <w:rFonts w:ascii="Arial" w:hAnsi="Arial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30">
    <w:name w:val="Body Text Indent 3"/>
    <w:basedOn w:val="a"/>
    <w:pPr>
      <w:spacing w:line="360" w:lineRule="auto"/>
      <w:ind w:left="110"/>
      <w:jc w:val="both"/>
    </w:pPr>
    <w:rPr>
      <w:sz w:val="28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4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customStyle="1" w:styleId="p7">
    <w:name w:val="p7"/>
    <w:basedOn w:val="a"/>
    <w:pPr>
      <w:widowControl w:val="0"/>
      <w:tabs>
        <w:tab w:val="left" w:pos="720"/>
      </w:tabs>
      <w:spacing w:line="280" w:lineRule="atLeast"/>
    </w:pPr>
    <w:rPr>
      <w:snapToGrid w:val="0"/>
      <w:szCs w:val="20"/>
      <w:lang w:val="en-US"/>
    </w:rPr>
  </w:style>
  <w:style w:type="paragraph" w:customStyle="1" w:styleId="a5">
    <w:name w:val="Нормальный"/>
    <w:pPr>
      <w:spacing w:line="360" w:lineRule="auto"/>
      <w:ind w:firstLine="709"/>
    </w:pPr>
    <w:rPr>
      <w:snapToGrid w:val="0"/>
      <w:sz w:val="28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a9">
    <w:name w:val="Обычный текст с отступом"/>
    <w:basedOn w:val="a"/>
    <w:pPr>
      <w:widowControl w:val="0"/>
      <w:overflowPunct w:val="0"/>
      <w:autoSpaceDE w:val="0"/>
      <w:autoSpaceDN w:val="0"/>
      <w:adjustRightInd w:val="0"/>
      <w:ind w:firstLine="709"/>
    </w:pPr>
    <w:rPr>
      <w:sz w:val="20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pPr>
      <w:snapToGrid w:val="0"/>
      <w:jc w:val="center"/>
    </w:pPr>
    <w:rPr>
      <w:b/>
      <w:sz w:val="36"/>
      <w:szCs w:val="20"/>
    </w:rPr>
  </w:style>
  <w:style w:type="paragraph" w:styleId="ac">
    <w:name w:val="Subtitle"/>
    <w:basedOn w:val="a"/>
    <w:qFormat/>
    <w:pPr>
      <w:snapToGrid w:val="0"/>
      <w:jc w:val="center"/>
    </w:pPr>
    <w:rPr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Выполнение курсовой работы по дисциплине «Финансовый менеджмент» предусмотрено учебным планом, занимает основное место при изучении предмета и является  основой  написания в дальнейшем выпускной и дипломной работы</vt:lpstr>
    </vt:vector>
  </TitlesOfParts>
  <Company>Corp</Company>
  <LinksUpToDate>false</LinksUpToDate>
  <CharactersWithSpaces>21047</CharactersWithSpaces>
  <SharedDoc>false</SharedDoc>
  <HLinks>
    <vt:vector size="72" baseType="variant">
      <vt:variant>
        <vt:i4>5701725</vt:i4>
      </vt:variant>
      <vt:variant>
        <vt:i4>33</vt:i4>
      </vt:variant>
      <vt:variant>
        <vt:i4>0</vt:i4>
      </vt:variant>
      <vt:variant>
        <vt:i4>5</vt:i4>
      </vt:variant>
      <vt:variant>
        <vt:lpwstr>http://www.prenhall.com/financecenter</vt:lpwstr>
      </vt:variant>
      <vt:variant>
        <vt:lpwstr/>
      </vt:variant>
      <vt:variant>
        <vt:i4>4784221</vt:i4>
      </vt:variant>
      <vt:variant>
        <vt:i4>30</vt:i4>
      </vt:variant>
      <vt:variant>
        <vt:i4>0</vt:i4>
      </vt:variant>
      <vt:variant>
        <vt:i4>5</vt:i4>
      </vt:variant>
      <vt:variant>
        <vt:lpwstr>http://www.prenhall.com/wachowicz</vt:lpwstr>
      </vt:variant>
      <vt:variant>
        <vt:lpwstr/>
      </vt:variant>
      <vt:variant>
        <vt:i4>3604524</vt:i4>
      </vt:variant>
      <vt:variant>
        <vt:i4>27</vt:i4>
      </vt:variant>
      <vt:variant>
        <vt:i4>0</vt:i4>
      </vt:variant>
      <vt:variant>
        <vt:i4>5</vt:i4>
      </vt:variant>
      <vt:variant>
        <vt:lpwstr>http://www.ecncycogov.com/</vt:lpwstr>
      </vt:variant>
      <vt:variant>
        <vt:lpwstr/>
      </vt:variant>
      <vt:variant>
        <vt:i4>7077951</vt:i4>
      </vt:variant>
      <vt:variant>
        <vt:i4>24</vt:i4>
      </vt:variant>
      <vt:variant>
        <vt:i4>0</vt:i4>
      </vt:variant>
      <vt:variant>
        <vt:i4>5</vt:i4>
      </vt:variant>
      <vt:variant>
        <vt:lpwstr>http://www.standardandpoors.ru/</vt:lpwstr>
      </vt:variant>
      <vt:variant>
        <vt:lpwstr/>
      </vt:variant>
      <vt:variant>
        <vt:i4>720982</vt:i4>
      </vt:variant>
      <vt:variant>
        <vt:i4>21</vt:i4>
      </vt:variant>
      <vt:variant>
        <vt:i4>0</vt:i4>
      </vt:variant>
      <vt:variant>
        <vt:i4>5</vt:i4>
      </vt:variant>
      <vt:variant>
        <vt:lpwstr>http://www.corp-gov.org/</vt:lpwstr>
      </vt:variant>
      <vt:variant>
        <vt:lpwstr/>
      </vt:variant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http://www.corp-gov.ru/</vt:lpwstr>
      </vt:variant>
      <vt:variant>
        <vt:lpwstr/>
      </vt:variant>
      <vt:variant>
        <vt:i4>6291554</vt:i4>
      </vt:variant>
      <vt:variant>
        <vt:i4>15</vt:i4>
      </vt:variant>
      <vt:variant>
        <vt:i4>0</vt:i4>
      </vt:variant>
      <vt:variant>
        <vt:i4>5</vt:i4>
      </vt:variant>
      <vt:variant>
        <vt:lpwstr>http://www.rid.ru/</vt:lpwstr>
      </vt:variant>
      <vt:variant>
        <vt:lpwstr/>
      </vt:variant>
      <vt:variant>
        <vt:i4>1638409</vt:i4>
      </vt:variant>
      <vt:variant>
        <vt:i4>12</vt:i4>
      </vt:variant>
      <vt:variant>
        <vt:i4>0</vt:i4>
      </vt:variant>
      <vt:variant>
        <vt:i4>5</vt:i4>
      </vt:variant>
      <vt:variant>
        <vt:lpwstr>http://www.skrin.ru/</vt:lpwstr>
      </vt:variant>
      <vt:variant>
        <vt:lpwstr/>
      </vt:variant>
      <vt:variant>
        <vt:i4>7798911</vt:i4>
      </vt:variant>
      <vt:variant>
        <vt:i4>9</vt:i4>
      </vt:variant>
      <vt:variant>
        <vt:i4>0</vt:i4>
      </vt:variant>
      <vt:variant>
        <vt:i4>5</vt:i4>
      </vt:variant>
      <vt:variant>
        <vt:lpwstr>http://www.rts.ru/</vt:lpwstr>
      </vt:variant>
      <vt:variant>
        <vt:lpwstr/>
      </vt:variant>
      <vt:variant>
        <vt:i4>2883634</vt:i4>
      </vt:variant>
      <vt:variant>
        <vt:i4>6</vt:i4>
      </vt:variant>
      <vt:variant>
        <vt:i4>0</vt:i4>
      </vt:variant>
      <vt:variant>
        <vt:i4>5</vt:i4>
      </vt:variant>
      <vt:variant>
        <vt:lpwstr>http://disclosure.fcsm.ru/</vt:lpwstr>
      </vt:variant>
      <vt:variant>
        <vt:lpwstr/>
      </vt:variant>
      <vt:variant>
        <vt:i4>7667772</vt:i4>
      </vt:variant>
      <vt:variant>
        <vt:i4>3</vt:i4>
      </vt:variant>
      <vt:variant>
        <vt:i4>0</vt:i4>
      </vt:variant>
      <vt:variant>
        <vt:i4>5</vt:i4>
      </vt:variant>
      <vt:variant>
        <vt:lpwstr>http://www.fscm.ru/</vt:lpwstr>
      </vt:variant>
      <vt:variant>
        <vt:lpwstr/>
      </vt:variant>
      <vt:variant>
        <vt:i4>7995434</vt:i4>
      </vt:variant>
      <vt:variant>
        <vt:i4>0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Выполнение курсовой работы по дисциплине «Финансовый менеджмент» предусмотрено учебным планом, занимает основное место при изучении предмета и является  основой  написания в дальнейшем выпускной и дипломной работы</dc:title>
  <dc:subject/>
  <dc:creator>Comp</dc:creator>
  <cp:keywords/>
  <dc:description/>
  <cp:lastModifiedBy>Irina</cp:lastModifiedBy>
  <cp:revision>2</cp:revision>
  <cp:lastPrinted>2007-03-12T09:38:00Z</cp:lastPrinted>
  <dcterms:created xsi:type="dcterms:W3CDTF">2014-09-03T20:09:00Z</dcterms:created>
  <dcterms:modified xsi:type="dcterms:W3CDTF">2014-09-03T20:09:00Z</dcterms:modified>
</cp:coreProperties>
</file>