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57" w:rsidRDefault="00A52E19">
      <w:pPr>
        <w:pStyle w:val="ab"/>
        <w:tabs>
          <w:tab w:val="right" w:leader="dot" w:pos="9000"/>
        </w:tabs>
      </w:pPr>
      <w:bookmarkStart w:id="0" w:name="_Toc28431415"/>
      <w:r>
        <w:rPr>
          <w:bCs/>
        </w:rPr>
        <w:t>История</w:t>
      </w:r>
      <w:r>
        <w:rPr>
          <w:b/>
        </w:rPr>
        <w:t xml:space="preserve"> </w:t>
      </w:r>
      <w:r>
        <w:rPr>
          <w:bCs/>
        </w:rPr>
        <w:t>теоретической социологии.</w:t>
      </w:r>
      <w:r>
        <w:t xml:space="preserve"> В 4 т. Т.4 /Отв. ред. и сост. Ю.Н. Давыдов. – СПб.: РХГИ, 2000. – 736 с.</w:t>
      </w:r>
      <w:bookmarkEnd w:id="0"/>
    </w:p>
    <w:p w:rsidR="00492557" w:rsidRDefault="00A52E19">
      <w:pPr>
        <w:pStyle w:val="2"/>
        <w:tabs>
          <w:tab w:val="right" w:leader="dot" w:pos="9000"/>
        </w:tabs>
        <w:ind w:right="422"/>
      </w:pPr>
      <w:r>
        <w:rPr>
          <w:b w:val="0"/>
          <w:bCs w:val="0"/>
        </w:rPr>
        <w:t>СОДЕРЖАНИЕ</w:t>
      </w:r>
    </w:p>
    <w:p w:rsidR="00492557" w:rsidRDefault="00A52E19">
      <w:pPr>
        <w:pStyle w:val="a3"/>
        <w:tabs>
          <w:tab w:val="right" w:leader="dot" w:pos="9163"/>
        </w:tabs>
        <w:ind w:right="1660"/>
      </w:pPr>
      <w:r>
        <w:t>ПРЕДИСЛОВИЕ</w:t>
      </w:r>
      <w:r>
        <w:rPr>
          <w:b/>
        </w:rPr>
        <w:tab/>
        <w:t>6</w:t>
      </w:r>
    </w:p>
    <w:p w:rsidR="00492557" w:rsidRDefault="00A52E19">
      <w:pPr>
        <w:pStyle w:val="a3"/>
        <w:tabs>
          <w:tab w:val="right" w:leader="dot" w:pos="9163"/>
        </w:tabs>
        <w:ind w:right="1660"/>
      </w:pPr>
      <w:r>
        <w:t>ОБЩЕЕ ВВЕДЕНИЕ</w:t>
      </w:r>
      <w:r>
        <w:rPr>
          <w:b/>
        </w:rPr>
        <w:tab/>
        <w:t>9</w:t>
      </w:r>
    </w:p>
    <w:p w:rsidR="00492557" w:rsidRDefault="00A52E19">
      <w:pPr>
        <w:pStyle w:val="2"/>
        <w:tabs>
          <w:tab w:val="right" w:leader="dot" w:pos="9163"/>
        </w:tabs>
        <w:spacing w:line="240" w:lineRule="auto"/>
        <w:ind w:right="1660"/>
      </w:pPr>
      <w:r>
        <w:t>ЧАСТЬ ПЕРВАЯ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ВТОРОЙ ОБЩЕСОЦИОЛОГИЧЕСКИЙ КРИЗИС</w:t>
      </w:r>
      <w:r>
        <w:tab/>
        <w:t>19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РАЗДЕЛ I. У ИСТОКОВ КРИЗИСА. ПЕРВЫЕ АТАКИ НЕОМАРКСИЗМА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НА АКАДЕМИЧЕСКУЮ СОЦИОЛОГИЮ</w:t>
      </w:r>
      <w:r>
        <w:tab/>
        <w:t>19</w:t>
      </w:r>
    </w:p>
    <w:p w:rsidR="00492557" w:rsidRDefault="00A52E19">
      <w:pPr>
        <w:tabs>
          <w:tab w:val="right" w:leader="dot" w:pos="9163"/>
        </w:tabs>
        <w:ind w:right="1660"/>
      </w:pPr>
      <w:r>
        <w:t>ВВЕДЕНИЕ</w:t>
      </w:r>
    </w:p>
    <w:p w:rsidR="00492557" w:rsidRDefault="00A52E19">
      <w:pPr>
        <w:tabs>
          <w:tab w:val="right" w:leader="dot" w:pos="9163"/>
        </w:tabs>
        <w:ind w:right="1660"/>
      </w:pPr>
      <w:r>
        <w:t>Гипертрофированный антипозитивизм как предвестник грядущего кризиса в социологии (Давыдов Ю. Н.)</w:t>
      </w:r>
      <w:r>
        <w:tab/>
        <w:t>19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От веберовской универсально-исторической социологии к психопатологии истории</w:t>
      </w:r>
    </w:p>
    <w:p w:rsidR="00492557" w:rsidRDefault="00A52E19">
      <w:pPr>
        <w:tabs>
          <w:tab w:val="right" w:leader="dot" w:pos="9163"/>
        </w:tabs>
        <w:ind w:right="1660"/>
      </w:pPr>
      <w:r>
        <w:t>западной цивилизации (Давыдов Ю. Н.)</w:t>
      </w:r>
      <w:r>
        <w:tab/>
        <w:t>25</w:t>
      </w:r>
    </w:p>
    <w:p w:rsidR="00492557" w:rsidRDefault="00A52E19">
      <w:pPr>
        <w:tabs>
          <w:tab w:val="right" w:leader="dot" w:pos="9163"/>
        </w:tabs>
        <w:ind w:right="1660"/>
      </w:pPr>
      <w:r>
        <w:t>1. Философия истории франкфуртской школы как род интеллектуальной</w:t>
      </w:r>
    </w:p>
    <w:p w:rsidR="00492557" w:rsidRDefault="00A52E19">
      <w:pPr>
        <w:tabs>
          <w:tab w:val="right" w:leader="dot" w:pos="9163"/>
        </w:tabs>
        <w:ind w:right="1660"/>
      </w:pPr>
      <w:r>
        <w:t>романистики</w:t>
      </w:r>
      <w:r>
        <w:tab/>
        <w:t>25</w:t>
      </w:r>
    </w:p>
    <w:p w:rsidR="00492557" w:rsidRDefault="00A52E19">
      <w:pPr>
        <w:tabs>
          <w:tab w:val="right" w:leader="dot" w:pos="9163"/>
        </w:tabs>
        <w:ind w:right="1660"/>
      </w:pPr>
      <w:r>
        <w:t>2. Фрейдо-марксистские мифологемы «Диалектики просвещения» М. Хоркхаймера</w:t>
      </w:r>
    </w:p>
    <w:p w:rsidR="00492557" w:rsidRDefault="00A52E19">
      <w:pPr>
        <w:tabs>
          <w:tab w:val="right" w:leader="dot" w:pos="9163"/>
        </w:tabs>
        <w:ind w:right="1660"/>
      </w:pPr>
      <w:r>
        <w:t>и Т. Адорно</w:t>
      </w:r>
      <w:r>
        <w:tab/>
        <w:t>33</w:t>
      </w:r>
    </w:p>
    <w:p w:rsidR="00492557" w:rsidRDefault="00A52E19">
      <w:pPr>
        <w:tabs>
          <w:tab w:val="right" w:leader="dot" w:pos="9163"/>
        </w:tabs>
        <w:ind w:right="1660"/>
      </w:pPr>
      <w:r>
        <w:t>3. Нигилистическая социология культуры (культура как орудие «буржуазного» подавления личности)</w:t>
      </w:r>
      <w:r>
        <w:tab/>
        <w:t>36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Болевые точки стабилизационной социологической теории. Недостатки концепции социологизации (Давыдов Ю. Н.)</w:t>
      </w:r>
      <w:r>
        <w:tab/>
        <w:t>47</w:t>
      </w:r>
    </w:p>
    <w:p w:rsidR="00492557" w:rsidRDefault="00A52E19">
      <w:pPr>
        <w:tabs>
          <w:tab w:val="right" w:leader="dot" w:pos="9163"/>
        </w:tabs>
        <w:ind w:right="1660"/>
      </w:pPr>
      <w:r>
        <w:t>1. Трансформация семьи и антиномии ортодоксально-фрейдистской парадигмы, семейной социализации</w:t>
      </w:r>
      <w:r>
        <w:tab/>
        <w:t>47</w:t>
      </w:r>
    </w:p>
    <w:p w:rsidR="00492557" w:rsidRDefault="00A52E19">
      <w:pPr>
        <w:tabs>
          <w:tab w:val="right" w:leader="dot" w:pos="9163"/>
        </w:tabs>
        <w:ind w:right="1660"/>
      </w:pPr>
      <w:r>
        <w:t>2. Проблематизация социального статуса молодежи (между акселерацией и инфантилизмом)</w:t>
      </w:r>
      <w:r>
        <w:tab/>
        <w:t>55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Неадекватность структурно-функциональной парадигмы социализации</w:t>
      </w:r>
    </w:p>
    <w:p w:rsidR="00492557" w:rsidRDefault="00A52E19">
      <w:pPr>
        <w:tabs>
          <w:tab w:val="right" w:leader="dot" w:pos="9163"/>
        </w:tabs>
        <w:ind w:right="1660"/>
      </w:pPr>
      <w:r>
        <w:t>(Давыдов Ю. Н.)</w:t>
      </w:r>
      <w:r>
        <w:tab/>
        <w:t>66</w:t>
      </w:r>
    </w:p>
    <w:p w:rsidR="00492557" w:rsidRDefault="00A52E19">
      <w:pPr>
        <w:tabs>
          <w:tab w:val="right" w:leader="dot" w:pos="9163"/>
        </w:tabs>
        <w:ind w:right="1660"/>
      </w:pPr>
      <w:r>
        <w:t>1. Консерватизм традиционной системы образования и революционизм молодежной субкультуры</w:t>
      </w:r>
      <w:r>
        <w:tab/>
        <w:t>66</w:t>
      </w:r>
    </w:p>
    <w:p w:rsidR="00492557" w:rsidRDefault="00A52E19">
      <w:pPr>
        <w:tabs>
          <w:tab w:val="right" w:leader="dot" w:pos="9163"/>
        </w:tabs>
        <w:ind w:right="1660"/>
      </w:pPr>
      <w:r>
        <w:t>2. Инфатилизм как тип миросозерцания и социальная болезнь</w:t>
      </w:r>
      <w:r>
        <w:tab/>
        <w:t>82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РАЗДЕЛ II. В ПРЕДДВЕРИИ КРИЗИСА</w:t>
      </w:r>
      <w:r>
        <w:tab/>
        <w:t>89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Ч. Р. Миллс как критик академической и прикладной социологии. Первый леворадикальный проект «новой социологии» (Кравченко А. И.)</w:t>
      </w:r>
      <w:r>
        <w:tab/>
        <w:t>89</w:t>
      </w:r>
    </w:p>
    <w:p w:rsidR="00492557" w:rsidRDefault="00A52E19">
      <w:pPr>
        <w:tabs>
          <w:tab w:val="right" w:leader="dot" w:pos="9163"/>
        </w:tabs>
        <w:ind w:right="1660"/>
      </w:pPr>
      <w:r>
        <w:t>1. Критика бюрократического этоса и «большой теории» Т. Парсонса</w:t>
      </w:r>
      <w:r>
        <w:tab/>
        <w:t>90</w:t>
      </w:r>
    </w:p>
    <w:p w:rsidR="00492557" w:rsidRDefault="00A52E19">
      <w:pPr>
        <w:tabs>
          <w:tab w:val="right" w:leader="dot" w:pos="9163"/>
        </w:tabs>
        <w:ind w:right="1660"/>
      </w:pPr>
      <w:r>
        <w:t>2. Радикалистская романтизация социологической классики</w:t>
      </w:r>
      <w:r>
        <w:tab/>
        <w:t>97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Ю. Хабермас как критик свободы от ценностей в социальной науке</w:t>
      </w:r>
    </w:p>
    <w:p w:rsidR="00492557" w:rsidRDefault="00A52E19">
      <w:pPr>
        <w:tabs>
          <w:tab w:val="right" w:leader="dot" w:pos="9163"/>
        </w:tabs>
        <w:ind w:right="1660"/>
      </w:pPr>
      <w:r>
        <w:t>(Давыдов Ю. Н.)</w:t>
      </w:r>
      <w:r>
        <w:tab/>
        <w:t>103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spacing w:val="-6"/>
        </w:rPr>
        <w:t>1. С Вебером против Парсонса, с Марксом против Вебера</w:t>
      </w:r>
      <w:r>
        <w:tab/>
        <w:t>103</w:t>
      </w:r>
    </w:p>
    <w:p w:rsidR="00492557" w:rsidRDefault="00A52E19">
      <w:pPr>
        <w:tabs>
          <w:tab w:val="right" w:leader="dot" w:pos="9163"/>
        </w:tabs>
        <w:ind w:right="1660"/>
      </w:pPr>
      <w:r>
        <w:t>2. Хабермасовский способ «критической» онтологизации веберовских теоретико-методологических категорий</w:t>
      </w:r>
      <w:r>
        <w:tab/>
        <w:t>114</w:t>
      </w:r>
    </w:p>
    <w:p w:rsidR="00492557" w:rsidRDefault="00A52E19">
      <w:pPr>
        <w:pStyle w:val="2"/>
        <w:tabs>
          <w:tab w:val="right" w:leader="dot" w:pos="9163"/>
        </w:tabs>
        <w:spacing w:line="240" w:lineRule="auto"/>
        <w:ind w:right="1660"/>
      </w:pPr>
      <w:r>
        <w:t>ЧАСТЬ ВТОРАЯ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В ЭПИЦЕНТРЕ КРИЗИСА</w:t>
      </w:r>
      <w:r>
        <w:tab/>
        <w:t>125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РАЗДЕЛ I. МАРКСИСТСКИЙ РЕНЕССАНС КАК СИМПТОМ И ФЕРМЕНТ ОБЩЕГО КРИЗИСА ЗАПАДНОЙ СОЦИОЛОГИИ</w:t>
      </w:r>
      <w:r>
        <w:tab/>
        <w:t>125</w:t>
      </w:r>
    </w:p>
    <w:p w:rsidR="00492557" w:rsidRDefault="00A52E19">
      <w:pPr>
        <w:tabs>
          <w:tab w:val="right" w:leader="dot" w:pos="9163"/>
        </w:tabs>
        <w:ind w:right="1660"/>
      </w:pPr>
      <w:r>
        <w:t>ВВЕДЕНИЕ</w:t>
      </w:r>
    </w:p>
    <w:p w:rsidR="00492557" w:rsidRDefault="00A52E19">
      <w:pPr>
        <w:tabs>
          <w:tab w:val="right" w:leader="dot" w:pos="9163"/>
        </w:tabs>
        <w:ind w:right="1660"/>
      </w:pPr>
      <w:r>
        <w:t>Политико-идеологический контекст второго общетеоретического кризиса западной</w:t>
      </w:r>
    </w:p>
    <w:p w:rsidR="00492557" w:rsidRDefault="00A52E19">
      <w:pPr>
        <w:tabs>
          <w:tab w:val="right" w:leader="dot" w:pos="9163"/>
        </w:tabs>
        <w:ind w:right="1660"/>
      </w:pPr>
      <w:r>
        <w:t>социологии (Давыдов Ю. Н.)</w:t>
      </w:r>
      <w:r>
        <w:tab/>
        <w:t>125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Неомарксизм и леворадикальная социология (Давыдов Ю. Н.)</w:t>
      </w:r>
      <w:r>
        <w:tab/>
        <w:t>139</w:t>
      </w:r>
    </w:p>
    <w:p w:rsidR="00492557" w:rsidRDefault="00A52E19">
      <w:pPr>
        <w:tabs>
          <w:tab w:val="right" w:leader="dot" w:pos="9163"/>
        </w:tabs>
        <w:ind w:right="1660"/>
      </w:pPr>
      <w:r>
        <w:t>1. Движение новых левых и ренессанс К. Маркса</w:t>
      </w:r>
      <w:r>
        <w:tab/>
        <w:t>139</w:t>
      </w:r>
    </w:p>
    <w:p w:rsidR="00492557" w:rsidRDefault="00A52E19">
      <w:pPr>
        <w:tabs>
          <w:tab w:val="right" w:leader="dot" w:pos="9163"/>
        </w:tabs>
        <w:ind w:right="1660"/>
      </w:pPr>
      <w:r>
        <w:t>2. Неомарксизм как тотальная критика «социологического разума»</w:t>
      </w:r>
      <w:r>
        <w:tab/>
        <w:t>143</w:t>
      </w:r>
    </w:p>
    <w:p w:rsidR="00492557" w:rsidRDefault="00A52E19">
      <w:pPr>
        <w:tabs>
          <w:tab w:val="right" w:leader="dot" w:pos="9163"/>
        </w:tabs>
        <w:ind w:right="1660"/>
      </w:pPr>
      <w:r>
        <w:t>3. Неомарксистское наступление на «методологическом фронте»</w:t>
      </w:r>
      <w:r>
        <w:tab/>
        <w:t>149</w:t>
      </w:r>
    </w:p>
    <w:p w:rsidR="00492557" w:rsidRDefault="00A52E19">
      <w:pPr>
        <w:tabs>
          <w:tab w:val="right" w:leader="dot" w:pos="9163"/>
        </w:tabs>
        <w:ind w:right="1660"/>
      </w:pPr>
      <w:r>
        <w:t>4. Кульминация марксистского ренессанса и распад франкфуртской школы</w:t>
      </w:r>
      <w:r>
        <w:tab/>
        <w:t>156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Неомарксизм и социологическое распредмечивание техники: общетеоретические антиномии социологии участия (Давыдов Ю. Н.)</w:t>
      </w:r>
      <w:r>
        <w:tab/>
        <w:t>163</w:t>
      </w:r>
    </w:p>
    <w:p w:rsidR="00492557" w:rsidRDefault="00A52E19">
      <w:pPr>
        <w:tabs>
          <w:tab w:val="right" w:leader="dot" w:pos="9163"/>
        </w:tabs>
        <w:ind w:right="1660"/>
      </w:pPr>
      <w:r>
        <w:t>1. Социология участия в борьбе против мифологизации техники</w:t>
      </w:r>
      <w:r>
        <w:tab/>
        <w:t>163</w:t>
      </w:r>
    </w:p>
    <w:p w:rsidR="00492557" w:rsidRDefault="00A52E19">
      <w:pPr>
        <w:tabs>
          <w:tab w:val="right" w:leader="dot" w:pos="9163"/>
        </w:tabs>
        <w:ind w:right="1660"/>
      </w:pPr>
      <w:r>
        <w:t>2. Социологическая расшифровка техники или ее леворадикалистское распредмечивание?</w:t>
      </w:r>
      <w:r>
        <w:tab/>
        <w:t>172</w:t>
      </w:r>
    </w:p>
    <w:p w:rsidR="00492557" w:rsidRDefault="00A52E19">
      <w:pPr>
        <w:tabs>
          <w:tab w:val="right" w:leader="dot" w:pos="9163"/>
        </w:tabs>
        <w:ind w:right="1660"/>
      </w:pPr>
      <w:r>
        <w:t>3. Общий кризис социологической теории и теоретико-методологические</w:t>
      </w:r>
    </w:p>
    <w:p w:rsidR="00492557" w:rsidRDefault="00A52E19">
      <w:pPr>
        <w:tabs>
          <w:tab w:val="right" w:leader="dot" w:pos="9163"/>
        </w:tabs>
        <w:ind w:right="1660"/>
      </w:pPr>
      <w:r>
        <w:t>перспективы социологии участия</w:t>
      </w:r>
      <w:r>
        <w:tab/>
        <w:t>181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А. Гоулднер: переосмысление социальной теории</w:t>
      </w:r>
      <w:r>
        <w:tab/>
        <w:t>187</w:t>
      </w:r>
    </w:p>
    <w:p w:rsidR="00492557" w:rsidRDefault="00A52E19">
      <w:pPr>
        <w:tabs>
          <w:tab w:val="right" w:leader="dot" w:pos="9163"/>
        </w:tabs>
        <w:ind w:right="1660"/>
      </w:pPr>
      <w:r>
        <w:t>1. Кризис ценностного нейтралитета и инфраструктура социальной теории</w:t>
      </w:r>
    </w:p>
    <w:p w:rsidR="00492557" w:rsidRDefault="00A52E19">
      <w:pPr>
        <w:tabs>
          <w:tab w:val="right" w:leader="dot" w:pos="9163"/>
        </w:tabs>
        <w:ind w:right="1660"/>
      </w:pPr>
      <w:r>
        <w:t>(Кравченко А. И.)</w:t>
      </w:r>
      <w:r>
        <w:tab/>
        <w:t>187</w:t>
      </w:r>
    </w:p>
    <w:p w:rsidR="00492557" w:rsidRDefault="00A52E19">
      <w:pPr>
        <w:tabs>
          <w:tab w:val="right" w:leader="dot" w:pos="9163"/>
        </w:tabs>
        <w:ind w:right="1660"/>
      </w:pPr>
      <w:r>
        <w:t>Утилитаризм и судьбы социологии</w:t>
      </w:r>
      <w:r>
        <w:tab/>
        <w:t>189</w:t>
      </w:r>
    </w:p>
    <w:p w:rsidR="00492557" w:rsidRDefault="00A52E19">
      <w:pPr>
        <w:tabs>
          <w:tab w:val="right" w:leader="dot" w:pos="9163"/>
        </w:tabs>
        <w:ind w:right="1660"/>
      </w:pPr>
      <w:r>
        <w:t>Персональная реальность и инфраструктура социальной теории</w:t>
      </w:r>
      <w:r>
        <w:tab/>
        <w:t>194</w:t>
      </w:r>
    </w:p>
    <w:p w:rsidR="00492557" w:rsidRDefault="00A52E19">
      <w:pPr>
        <w:tabs>
          <w:tab w:val="right" w:leader="dot" w:pos="9163"/>
        </w:tabs>
        <w:ind w:right="1660"/>
      </w:pPr>
      <w:r>
        <w:t>2. Концепция нового класса (Фомина В. Н.)</w:t>
      </w:r>
      <w:r>
        <w:tab/>
        <w:t>196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РАЗДЕЛ II. СОЦИОЛОГИЧЕСКИЙ РАДИКАЛИЗМ И РАСПРЕДМЕЧИВАНИЕ СОЦИОЛОГИИ</w:t>
      </w:r>
      <w:r>
        <w:tab/>
        <w:t>205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Гоулднеровская концепция грядущего кризиса социологии и ее леворадикалистские аберрации (Давыдов Ю. Н.)</w:t>
      </w:r>
      <w:r>
        <w:tab/>
        <w:t>205</w:t>
      </w:r>
    </w:p>
    <w:p w:rsidR="00492557" w:rsidRDefault="00A52E19">
      <w:pPr>
        <w:tabs>
          <w:tab w:val="right" w:leader="dot" w:pos="9163"/>
        </w:tabs>
        <w:ind w:right="1660"/>
      </w:pPr>
      <w:r>
        <w:t>1. Кризисные тенденции американской социологии сквозь призму гоулднеровского гиперкритицизма</w:t>
      </w:r>
      <w:r>
        <w:tab/>
        <w:t>205</w:t>
      </w:r>
    </w:p>
    <w:p w:rsidR="00492557" w:rsidRDefault="00A52E19">
      <w:pPr>
        <w:tabs>
          <w:tab w:val="right" w:leader="dot" w:pos="9163"/>
        </w:tabs>
        <w:ind w:right="1660"/>
      </w:pPr>
      <w:r>
        <w:t>2. Зенонов парадокс рефлексивной социологии А. Гоулднера. Этическая недостаточность избыточной рефлексивности</w:t>
      </w:r>
      <w:r>
        <w:tab/>
        <w:t>220</w:t>
      </w:r>
    </w:p>
    <w:p w:rsidR="00492557" w:rsidRDefault="00A52E19">
      <w:pPr>
        <w:tabs>
          <w:tab w:val="right" w:leader="dot" w:pos="9163"/>
        </w:tabs>
        <w:ind w:right="1660"/>
      </w:pPr>
      <w:r>
        <w:t>3. Гоулднер-аналитик как свидетель общетеоретического кризиса западной</w:t>
      </w:r>
    </w:p>
    <w:p w:rsidR="00492557" w:rsidRDefault="00A52E19">
      <w:pPr>
        <w:tabs>
          <w:tab w:val="right" w:leader="dot" w:pos="9163"/>
        </w:tabs>
        <w:ind w:right="1660"/>
      </w:pPr>
      <w:r>
        <w:t>социологии</w:t>
      </w:r>
      <w:r>
        <w:tab/>
        <w:t>231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Социологический радикализм и феноменологическая социология</w:t>
      </w:r>
    </w:p>
    <w:p w:rsidR="00492557" w:rsidRDefault="00A52E19">
      <w:pPr>
        <w:tabs>
          <w:tab w:val="right" w:leader="dot" w:pos="9163"/>
        </w:tabs>
        <w:ind w:right="1660"/>
      </w:pPr>
      <w:r>
        <w:t>(Давыдов Ю. Н.)</w:t>
      </w:r>
      <w:r>
        <w:tab/>
        <w:t>241</w:t>
      </w:r>
    </w:p>
    <w:p w:rsidR="00492557" w:rsidRDefault="00A52E19">
      <w:pPr>
        <w:tabs>
          <w:tab w:val="right" w:leader="dot" w:pos="9163"/>
        </w:tabs>
        <w:ind w:right="1660"/>
      </w:pPr>
      <w:r>
        <w:t>1. Открытие радикально-критического потенциала категории жизненного мира</w:t>
      </w:r>
      <w:r>
        <w:tab/>
        <w:t>241</w:t>
      </w:r>
    </w:p>
    <w:p w:rsidR="00492557" w:rsidRDefault="00A52E19">
      <w:pPr>
        <w:tabs>
          <w:tab w:val="right" w:leader="dot" w:pos="9163"/>
        </w:tabs>
        <w:ind w:right="1660"/>
      </w:pPr>
      <w:r>
        <w:t>2. Парадоксы социологической операционализации концепции жизненного мира</w:t>
      </w:r>
      <w:r>
        <w:tab/>
        <w:t>247</w:t>
      </w:r>
    </w:p>
    <w:p w:rsidR="00492557" w:rsidRDefault="00A52E19">
      <w:pPr>
        <w:tabs>
          <w:tab w:val="right" w:leader="dot" w:pos="9163"/>
        </w:tabs>
        <w:ind w:right="1660"/>
      </w:pPr>
      <w:r>
        <w:t>3. Интерсубъективистская онтология жизненного мира</w:t>
      </w:r>
      <w:r>
        <w:tab/>
        <w:t>252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Последнее «прости» прогрессу. От распредмечивания социальной науки к плюралистическому разложению разумности (Давыдов Ю. Н.)</w:t>
      </w:r>
      <w:r>
        <w:tab/>
        <w:t>258</w:t>
      </w:r>
    </w:p>
    <w:p w:rsidR="00492557" w:rsidRDefault="00A52E19">
      <w:pPr>
        <w:tabs>
          <w:tab w:val="right" w:leader="dot" w:pos="9163"/>
        </w:tabs>
        <w:ind w:right="1660"/>
      </w:pPr>
      <w:r>
        <w:t>1. Тотальный антисциентизм и общий кризис идеологии прогресса</w:t>
      </w:r>
      <w:r>
        <w:tab/>
        <w:t>268</w:t>
      </w:r>
    </w:p>
    <w:p w:rsidR="00492557" w:rsidRDefault="00A52E19">
      <w:pPr>
        <w:tabs>
          <w:tab w:val="right" w:leader="dot" w:pos="9163"/>
        </w:tabs>
        <w:ind w:right="1660"/>
      </w:pPr>
      <w:r>
        <w:t>2. Тупики тотального антисциентизма</w:t>
      </w:r>
      <w:r>
        <w:tab/>
        <w:t>268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ЧЕТВЕРТАЯ</w:t>
      </w:r>
    </w:p>
    <w:p w:rsidR="00492557" w:rsidRDefault="00A52E19">
      <w:pPr>
        <w:tabs>
          <w:tab w:val="right" w:leader="dot" w:pos="9163"/>
        </w:tabs>
        <w:ind w:right="1660"/>
      </w:pPr>
      <w:r>
        <w:t>У истоков социологического постмодернизма: от распредмечивания социальной</w:t>
      </w:r>
    </w:p>
    <w:p w:rsidR="00492557" w:rsidRDefault="00A52E19">
      <w:pPr>
        <w:tabs>
          <w:tab w:val="right" w:leader="dot" w:pos="9163"/>
        </w:tabs>
        <w:ind w:right="1660"/>
      </w:pPr>
      <w:r>
        <w:t>науки к плюралистическому разложению разумности (Давыдов Ю. Н.)</w:t>
      </w:r>
      <w:r>
        <w:tab/>
        <w:t>276</w:t>
      </w:r>
    </w:p>
    <w:p w:rsidR="00492557" w:rsidRDefault="00A52E19">
      <w:pPr>
        <w:tabs>
          <w:tab w:val="right" w:leader="dot" w:pos="9163"/>
        </w:tabs>
        <w:ind w:right="1660"/>
      </w:pPr>
      <w:r>
        <w:t>1. Неомарксистские истоки агрессивного антисциентизма М. Фуко</w:t>
      </w:r>
      <w:r>
        <w:tab/>
        <w:t>276</w:t>
      </w:r>
    </w:p>
    <w:p w:rsidR="00492557" w:rsidRDefault="00A52E19">
      <w:pPr>
        <w:tabs>
          <w:tab w:val="right" w:leader="dot" w:pos="9163"/>
        </w:tabs>
        <w:ind w:right="1660"/>
      </w:pPr>
      <w:r>
        <w:t>2. Фукоизм как ближайший предшественник постмодернизма. Модернизирующая радикализация идеи сексуальной революции</w:t>
      </w:r>
      <w:r>
        <w:tab/>
        <w:t>290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ЧАСТЬ ТРЕТЬЯ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СОЦИОЛОГИЯ В ПОИСКАХ ВЫХОДА ИЗ ОБЩЕТЕОРЕТИЧЕСКОГО КРИЗИСА</w:t>
      </w:r>
      <w:r>
        <w:tab/>
        <w:t>309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  <w:spacing w:val="-8"/>
        </w:rPr>
        <w:t>РАЗДЕЛ I. МЕЖДУ КРИЗИСНЫМ СОЗНАНИЕМ И СТАБИЛИЗАЦИОННЫМ</w:t>
      </w:r>
      <w:r>
        <w:tab/>
        <w:t>309</w:t>
      </w:r>
    </w:p>
    <w:p w:rsidR="00492557" w:rsidRDefault="00A52E19">
      <w:pPr>
        <w:tabs>
          <w:tab w:val="right" w:leader="dot" w:pos="9163"/>
        </w:tabs>
        <w:ind w:right="1660"/>
      </w:pPr>
      <w:r>
        <w:t>ВВЕДЕНИЕ</w:t>
      </w:r>
    </w:p>
    <w:p w:rsidR="00492557" w:rsidRDefault="00A52E19">
      <w:pPr>
        <w:pStyle w:val="aa"/>
        <w:tabs>
          <w:tab w:val="clear" w:pos="4677"/>
          <w:tab w:val="clear" w:pos="9355"/>
          <w:tab w:val="right" w:leader="dot" w:pos="9163"/>
        </w:tabs>
        <w:autoSpaceDE w:val="0"/>
        <w:autoSpaceDN w:val="0"/>
        <w:adjustRightInd w:val="0"/>
        <w:ind w:right="1660"/>
      </w:pPr>
      <w:r>
        <w:t>Неоконсерватизм и его социально-философские концепции (Давыдов Ю. Н.)</w:t>
      </w:r>
      <w:r>
        <w:tab/>
        <w:t>309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Д. Белл: поворот к стабилизационному сознанию (Фомина В. Н.)</w:t>
      </w:r>
      <w:r>
        <w:tab/>
        <w:t>314</w:t>
      </w:r>
    </w:p>
    <w:p w:rsidR="00492557" w:rsidRDefault="00A52E19">
      <w:pPr>
        <w:tabs>
          <w:tab w:val="right" w:leader="dot" w:pos="9163"/>
        </w:tabs>
        <w:ind w:right="1660"/>
        <w:rPr>
          <w:vertAlign w:val="superscript"/>
        </w:rPr>
      </w:pPr>
      <w:r>
        <w:t>1. Д. Белл и его концепция постиндустриального общества</w:t>
      </w:r>
      <w:r>
        <w:tab/>
        <w:t>316</w:t>
      </w:r>
    </w:p>
    <w:p w:rsidR="00492557" w:rsidRDefault="00A52E19">
      <w:pPr>
        <w:tabs>
          <w:tab w:val="right" w:leader="dot" w:pos="9163"/>
        </w:tabs>
        <w:ind w:right="1660"/>
      </w:pPr>
      <w:r>
        <w:t>2. Новый класс и враждебная культура</w:t>
      </w:r>
      <w:r>
        <w:tab/>
        <w:t>323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Кризис западной социологии и перспективы его преодоления: социология</w:t>
      </w:r>
    </w:p>
    <w:p w:rsidR="00492557" w:rsidRDefault="00A52E19">
      <w:pPr>
        <w:tabs>
          <w:tab w:val="right" w:leader="dot" w:pos="9163"/>
        </w:tabs>
        <w:ind w:right="1660"/>
      </w:pPr>
      <w:r>
        <w:t>действия Алена Турена (Фомина В. Н.)</w:t>
      </w:r>
      <w:r>
        <w:tab/>
        <w:t>333</w:t>
      </w:r>
    </w:p>
    <w:p w:rsidR="00492557" w:rsidRDefault="00A52E19">
      <w:pPr>
        <w:tabs>
          <w:tab w:val="right" w:leader="dot" w:pos="9163"/>
        </w:tabs>
        <w:ind w:right="1660"/>
      </w:pPr>
      <w:r>
        <w:t>1. Акционализм — социология нового общества</w:t>
      </w:r>
      <w:r>
        <w:tab/>
        <w:t>334</w:t>
      </w:r>
    </w:p>
    <w:p w:rsidR="00492557" w:rsidRDefault="00A52E19">
      <w:pPr>
        <w:tabs>
          <w:tab w:val="right" w:leader="dot" w:pos="9163"/>
        </w:tabs>
        <w:ind w:right="1660"/>
      </w:pPr>
      <w:r>
        <w:t>Понятие социального действия</w:t>
      </w:r>
      <w:r>
        <w:tab/>
        <w:t>339</w:t>
      </w:r>
    </w:p>
    <w:p w:rsidR="00492557" w:rsidRDefault="00A52E19">
      <w:pPr>
        <w:tabs>
          <w:tab w:val="right" w:leader="dot" w:pos="9163"/>
        </w:tabs>
        <w:ind w:right="1660"/>
      </w:pPr>
      <w:r>
        <w:t>Понятие общества в концепции А. Турена</w:t>
      </w:r>
      <w:r>
        <w:tab/>
        <w:t>341</w:t>
      </w:r>
    </w:p>
    <w:p w:rsidR="00492557" w:rsidRDefault="00A52E19">
      <w:pPr>
        <w:tabs>
          <w:tab w:val="right" w:leader="dot" w:pos="9163"/>
        </w:tabs>
        <w:ind w:right="1660"/>
      </w:pPr>
      <w:r>
        <w:t>Основные понятия концепции индустриального общества: класс, конфликт и социальное движение</w:t>
      </w:r>
      <w:r>
        <w:tab/>
        <w:t>343</w:t>
      </w:r>
    </w:p>
    <w:p w:rsidR="00492557" w:rsidRDefault="00A52E19">
      <w:pPr>
        <w:tabs>
          <w:tab w:val="right" w:leader="dot" w:pos="9163"/>
        </w:tabs>
        <w:ind w:right="1660"/>
      </w:pPr>
      <w:r>
        <w:t>2. Концепция постиндустриального общества</w:t>
      </w:r>
      <w:r>
        <w:tab/>
        <w:t>346</w:t>
      </w:r>
    </w:p>
    <w:p w:rsidR="00492557" w:rsidRDefault="00A52E19">
      <w:pPr>
        <w:tabs>
          <w:tab w:val="right" w:leader="dot" w:pos="9163"/>
        </w:tabs>
        <w:ind w:right="1660"/>
      </w:pPr>
      <w:r>
        <w:t>Социальная структура постиндустриального общества</w:t>
      </w:r>
      <w:r>
        <w:tab/>
        <w:t>347</w:t>
      </w:r>
    </w:p>
    <w:p w:rsidR="00492557" w:rsidRDefault="00A52E19">
      <w:pPr>
        <w:tabs>
          <w:tab w:val="right" w:leader="dot" w:pos="9163"/>
        </w:tabs>
        <w:ind w:right="1660"/>
      </w:pPr>
      <w:r>
        <w:t>Социальный конфликт в постиндустриальном обществе</w:t>
      </w:r>
      <w:r>
        <w:tab/>
        <w:t>350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Альтернативная социология Франко Ферраротти (Зотов А. А.)</w:t>
      </w:r>
      <w:r>
        <w:tab/>
        <w:t>353</w:t>
      </w:r>
    </w:p>
    <w:p w:rsidR="00492557" w:rsidRDefault="00A52E19">
      <w:pPr>
        <w:tabs>
          <w:tab w:val="right" w:leader="dot" w:pos="9163"/>
        </w:tabs>
        <w:ind w:right="1660"/>
      </w:pPr>
      <w:r>
        <w:t>1. Проблемы методологии и истории социологии</w:t>
      </w:r>
      <w:r>
        <w:tab/>
        <w:t>354</w:t>
      </w:r>
    </w:p>
    <w:p w:rsidR="00492557" w:rsidRDefault="00A52E19">
      <w:pPr>
        <w:tabs>
          <w:tab w:val="right" w:leader="dot" w:pos="9163"/>
        </w:tabs>
        <w:ind w:right="1660"/>
      </w:pPr>
      <w:r>
        <w:t>2. Проект альтернативной социологии</w:t>
      </w:r>
      <w:r>
        <w:tab/>
        <w:t>359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ЧЕТВЕРТАЯ</w:t>
      </w:r>
    </w:p>
    <w:p w:rsidR="00492557" w:rsidRDefault="00A52E19">
      <w:pPr>
        <w:tabs>
          <w:tab w:val="right" w:leader="dot" w:pos="9163"/>
        </w:tabs>
        <w:ind w:right="1660"/>
      </w:pPr>
      <w:r>
        <w:t>Социология А. Риха (Сапов В. В.)</w:t>
      </w:r>
      <w:r>
        <w:tab/>
        <w:t>364</w:t>
      </w:r>
    </w:p>
    <w:p w:rsidR="00492557" w:rsidRDefault="00A52E19">
      <w:pPr>
        <w:tabs>
          <w:tab w:val="right" w:leader="dot" w:pos="9163"/>
        </w:tabs>
        <w:ind w:right="1660"/>
      </w:pPr>
      <w:r>
        <w:t>1. Формирование концепции хозяйственной этики</w:t>
      </w:r>
      <w:r>
        <w:tab/>
        <w:t>364</w:t>
      </w:r>
    </w:p>
    <w:p w:rsidR="00492557" w:rsidRDefault="00A52E19">
      <w:pPr>
        <w:tabs>
          <w:tab w:val="right" w:leader="dot" w:pos="9163"/>
        </w:tabs>
        <w:ind w:right="1660"/>
      </w:pPr>
      <w:r>
        <w:t>2. Хозяйственная этика: основные идеи</w:t>
      </w:r>
      <w:r>
        <w:tab/>
        <w:t>367</w:t>
      </w:r>
    </w:p>
    <w:p w:rsidR="00492557" w:rsidRDefault="00A52E19">
      <w:pPr>
        <w:tabs>
          <w:tab w:val="right" w:leader="dot" w:pos="9163"/>
        </w:tabs>
        <w:ind w:right="1660"/>
      </w:pPr>
      <w:r>
        <w:t>3. Социальные науки и теология</w:t>
      </w:r>
      <w:r>
        <w:tab/>
        <w:t>373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РАЗДЕЛ II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  <w:spacing w:val="-10"/>
        </w:rPr>
        <w:t>ТЕОРЕТИКО-МЕТОДОЛОГИЧЕСКАЯ РЕФЛЕКСИЯ</w:t>
      </w:r>
      <w:r>
        <w:tab/>
        <w:t>376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От структурного функционализма к неофункционализму. Социология Никласа</w:t>
      </w:r>
    </w:p>
    <w:p w:rsidR="00492557" w:rsidRDefault="00A52E19">
      <w:pPr>
        <w:tabs>
          <w:tab w:val="right" w:leader="dot" w:pos="9163"/>
        </w:tabs>
        <w:ind w:right="1660"/>
      </w:pPr>
      <w:r>
        <w:t>Лумана (Филиппов А. Ф.)</w:t>
      </w:r>
      <w:r>
        <w:tab/>
        <w:t>376</w:t>
      </w:r>
    </w:p>
    <w:p w:rsidR="00492557" w:rsidRDefault="00A52E19">
      <w:pPr>
        <w:tabs>
          <w:tab w:val="right" w:leader="dot" w:pos="9163"/>
        </w:tabs>
        <w:ind w:right="1660"/>
      </w:pPr>
      <w:r>
        <w:t>1. Наблюдение «самонаблюдающихся систем»</w:t>
      </w:r>
      <w:r>
        <w:tab/>
        <w:t>378</w:t>
      </w:r>
    </w:p>
    <w:p w:rsidR="00492557" w:rsidRDefault="00A52E19">
      <w:pPr>
        <w:tabs>
          <w:tab w:val="right" w:leader="dot" w:pos="9163"/>
        </w:tabs>
        <w:ind w:right="1660"/>
      </w:pPr>
      <w:r>
        <w:t>2. Споры, о системном подходе в немецкой социологии</w:t>
      </w:r>
      <w:r>
        <w:tab/>
        <w:t>381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Генетический структурализм Пьера Бурдье (Шматко Н. А.)</w:t>
      </w:r>
      <w:r>
        <w:tab/>
        <w:t>386</w:t>
      </w:r>
    </w:p>
    <w:p w:rsidR="00492557" w:rsidRDefault="00A52E19">
      <w:pPr>
        <w:tabs>
          <w:tab w:val="right" w:leader="dot" w:pos="9163"/>
        </w:tabs>
        <w:ind w:right="1660"/>
      </w:pPr>
      <w:r>
        <w:t>1. Принцип двойного структурирования социальной действительности</w:t>
      </w:r>
      <w:r>
        <w:tab/>
        <w:t>387</w:t>
      </w:r>
    </w:p>
    <w:p w:rsidR="00492557" w:rsidRDefault="00A52E19">
      <w:pPr>
        <w:tabs>
          <w:tab w:val="right" w:leader="dot" w:pos="9163"/>
        </w:tabs>
        <w:ind w:right="1660"/>
      </w:pPr>
      <w:r>
        <w:t>2. Практика и габитус</w:t>
      </w:r>
      <w:r>
        <w:tab/>
        <w:t>396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Капитализм как теоретико-методологическая проблема посткризисиой социологии. Глобальная социология И. Уоллерстайна</w:t>
      </w:r>
      <w:r>
        <w:tab/>
        <w:t>404</w:t>
      </w:r>
    </w:p>
    <w:p w:rsidR="00492557" w:rsidRDefault="00A52E19">
      <w:pPr>
        <w:tabs>
          <w:tab w:val="right" w:leader="dot" w:pos="9163"/>
        </w:tabs>
        <w:ind w:right="1660"/>
      </w:pPr>
      <w:r>
        <w:t>1. Понятие «мир-системы» и миросистемный анализ современности</w:t>
      </w:r>
    </w:p>
    <w:p w:rsidR="00492557" w:rsidRDefault="00A52E19">
      <w:pPr>
        <w:tabs>
          <w:tab w:val="right" w:leader="dot" w:pos="9163"/>
        </w:tabs>
        <w:ind w:right="1660"/>
      </w:pPr>
      <w:r>
        <w:t>(Девятко И. Ф.)</w:t>
      </w:r>
      <w:r>
        <w:tab/>
        <w:t>404</w:t>
      </w:r>
    </w:p>
    <w:p w:rsidR="00492557" w:rsidRDefault="00A52E19">
      <w:pPr>
        <w:tabs>
          <w:tab w:val="right" w:leader="dot" w:pos="9163"/>
        </w:tabs>
        <w:ind w:right="1660"/>
      </w:pPr>
      <w:r>
        <w:t>2. Капитализм как проблема социологии И. Уоллерстайна (Давыдов Ю. Н.)</w:t>
      </w:r>
      <w:r>
        <w:tab/>
        <w:t>413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ЧЕТВЕРТАЯ</w:t>
      </w:r>
    </w:p>
    <w:p w:rsidR="00492557" w:rsidRDefault="00A52E19">
      <w:pPr>
        <w:tabs>
          <w:tab w:val="right" w:leader="dot" w:pos="9163"/>
        </w:tabs>
        <w:ind w:right="1660"/>
      </w:pPr>
      <w:r>
        <w:t>Критика старых и поиск новых моделей объяснения в посткризисной</w:t>
      </w:r>
    </w:p>
    <w:p w:rsidR="00492557" w:rsidRDefault="00A52E19">
      <w:pPr>
        <w:tabs>
          <w:tab w:val="right" w:leader="dot" w:pos="9163"/>
        </w:tabs>
        <w:ind w:right="1660"/>
      </w:pPr>
      <w:r>
        <w:t>социологической теории (Девятко И. Ф.)</w:t>
      </w:r>
      <w:r>
        <w:tab/>
        <w:t>423</w:t>
      </w:r>
    </w:p>
    <w:p w:rsidR="00492557" w:rsidRDefault="00A52E19">
      <w:pPr>
        <w:tabs>
          <w:tab w:val="right" w:leader="dot" w:pos="9163"/>
        </w:tabs>
        <w:ind w:right="1660"/>
      </w:pPr>
      <w:r>
        <w:t>1. Ведущие социологические парадигмы и модели объяснения действия</w:t>
      </w:r>
    </w:p>
    <w:p w:rsidR="00492557" w:rsidRDefault="00A52E19">
      <w:pPr>
        <w:tabs>
          <w:tab w:val="right" w:leader="dot" w:pos="9163"/>
        </w:tabs>
        <w:ind w:right="1660"/>
      </w:pPr>
      <w:r>
        <w:t>в социологии 1980-х — 1990-х гг</w:t>
      </w:r>
      <w:r>
        <w:tab/>
        <w:t>423</w:t>
      </w:r>
    </w:p>
    <w:p w:rsidR="00492557" w:rsidRDefault="00A52E19">
      <w:pPr>
        <w:tabs>
          <w:tab w:val="right" w:leader="dot" w:pos="9163"/>
        </w:tabs>
        <w:ind w:right="1660"/>
      </w:pPr>
      <w:r>
        <w:t>2. От классификации парадигм к анализу теорий действия</w:t>
      </w:r>
      <w:r>
        <w:tab/>
        <w:t>426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ЧАСТЬ ЧЕТВЕРТАЯ</w:t>
      </w:r>
    </w:p>
    <w:p w:rsidR="00492557" w:rsidRDefault="00A52E19">
      <w:pPr>
        <w:pStyle w:val="2"/>
        <w:tabs>
          <w:tab w:val="right" w:leader="dot" w:pos="9163"/>
        </w:tabs>
        <w:spacing w:line="240" w:lineRule="auto"/>
        <w:ind w:right="1660"/>
        <w:rPr>
          <w:b w:val="0"/>
        </w:rPr>
      </w:pPr>
      <w:r>
        <w:t xml:space="preserve">АКТУАЛИЗАЦИЯ СОЦИОЛОГИЧЕСКОЙ </w:t>
      </w:r>
      <w:r>
        <w:rPr>
          <w:bCs w:val="0"/>
        </w:rPr>
        <w:t>КЛАССИКИ</w:t>
      </w:r>
      <w:r>
        <w:rPr>
          <w:b w:val="0"/>
        </w:rPr>
        <w:tab/>
        <w:t>437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РАЗДЕЛ I. «ВЕБЕРОВСКИЙ РЕНЕССАНС» И ОБНОВЛЕННЫЙ ИНТРЕС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К КЛАССИКЕ</w:t>
      </w:r>
      <w:r>
        <w:tab/>
        <w:t>437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Ренессанс М. Вебера на Западе (вторая половина 70-х — 80-е годы) (Давыдов Ю. Н.)</w:t>
      </w:r>
    </w:p>
    <w:p w:rsidR="00492557" w:rsidRDefault="00A52E19">
      <w:pPr>
        <w:tabs>
          <w:tab w:val="right" w:leader="dot" w:pos="9163"/>
        </w:tabs>
        <w:ind w:right="1660"/>
      </w:pPr>
      <w:r>
        <w:t>1. Теоретическое самосознание веберовского ренессанса</w:t>
      </w:r>
      <w:r>
        <w:tab/>
        <w:t>437</w:t>
      </w:r>
    </w:p>
    <w:p w:rsidR="00492557" w:rsidRDefault="00A52E19">
      <w:pPr>
        <w:tabs>
          <w:tab w:val="right" w:leader="dot" w:pos="9163"/>
        </w:tabs>
        <w:ind w:right="1660"/>
      </w:pPr>
      <w:r>
        <w:t>2. Веберовский ренессанс в отношениик ренессансу К. Маркса</w:t>
      </w:r>
      <w:r>
        <w:tab/>
        <w:t>452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М. Вебер и проблема самоопределения социологии на исходе XX века</w:t>
      </w:r>
    </w:p>
    <w:p w:rsidR="00492557" w:rsidRDefault="00A52E19">
      <w:pPr>
        <w:tabs>
          <w:tab w:val="right" w:leader="dot" w:pos="9163"/>
        </w:tabs>
        <w:ind w:right="1660"/>
      </w:pPr>
      <w:r>
        <w:t>(Давыдов Ю. Н.)</w:t>
      </w:r>
      <w:r>
        <w:tab/>
        <w:t>466</w:t>
      </w:r>
    </w:p>
    <w:p w:rsidR="00492557" w:rsidRDefault="00A52E19">
      <w:pPr>
        <w:tabs>
          <w:tab w:val="right" w:leader="dot" w:pos="9163"/>
        </w:tabs>
        <w:ind w:right="1660"/>
      </w:pPr>
      <w:r>
        <w:t>1. Социология в поисках утраченной действительности</w:t>
      </w:r>
      <w:r>
        <w:tab/>
        <w:t>466</w:t>
      </w:r>
    </w:p>
    <w:p w:rsidR="00492557" w:rsidRDefault="00A52E19">
      <w:pPr>
        <w:tabs>
          <w:tab w:val="right" w:leader="dot" w:pos="9163"/>
        </w:tabs>
        <w:ind w:right="1660"/>
      </w:pPr>
      <w:r>
        <w:t>2. Социология как религия обезбоженного сознания интеллектуала</w:t>
      </w:r>
      <w:r>
        <w:tab/>
        <w:t>477</w:t>
      </w:r>
    </w:p>
    <w:p w:rsidR="00492557" w:rsidRDefault="00A52E19">
      <w:pPr>
        <w:tabs>
          <w:tab w:val="right" w:leader="dot" w:pos="9163"/>
        </w:tabs>
        <w:ind w:right="1660"/>
      </w:pPr>
      <w:r>
        <w:t>3. Вольфганг Шлюхтер: интегративный подход к изучению веберовского</w:t>
      </w:r>
    </w:p>
    <w:p w:rsidR="00492557" w:rsidRDefault="00A52E19">
      <w:pPr>
        <w:tabs>
          <w:tab w:val="right" w:leader="dot" w:pos="9163"/>
        </w:tabs>
        <w:ind w:right="1660"/>
      </w:pPr>
      <w:r>
        <w:t>наследия</w:t>
      </w:r>
      <w:r>
        <w:tab/>
        <w:t>485</w:t>
      </w:r>
    </w:p>
    <w:p w:rsidR="00492557" w:rsidRDefault="00A52E19">
      <w:pPr>
        <w:pStyle w:val="2"/>
        <w:tabs>
          <w:tab w:val="right" w:leader="dot" w:pos="9163"/>
        </w:tabs>
        <w:spacing w:line="240" w:lineRule="auto"/>
        <w:ind w:right="1660"/>
        <w:rPr>
          <w:b w:val="0"/>
        </w:rPr>
      </w:pPr>
      <w:r>
        <w:t>РАЗДЕЛ II. КЛАССИКА НА СЛУЖБЕ СОВРЕМЕННОСТИ</w:t>
      </w:r>
      <w:r>
        <w:rPr>
          <w:b w:val="0"/>
        </w:rPr>
        <w:tab/>
        <w:t>494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Веберовский ренессанс и наша перестройка (Давыдов Ю. Н.)</w:t>
      </w:r>
      <w:r>
        <w:tab/>
        <w:t>494</w:t>
      </w:r>
    </w:p>
    <w:p w:rsidR="00492557" w:rsidRDefault="00A52E19">
      <w:pPr>
        <w:tabs>
          <w:tab w:val="right" w:leader="dot" w:pos="9163"/>
        </w:tabs>
        <w:ind w:right="1660"/>
      </w:pPr>
      <w:r>
        <w:t>1. «Второе открытие» М. Вебера в России</w:t>
      </w:r>
      <w:r>
        <w:tab/>
        <w:t>495</w:t>
      </w:r>
    </w:p>
    <w:p w:rsidR="00492557" w:rsidRDefault="00A52E19">
      <w:pPr>
        <w:tabs>
          <w:tab w:val="right" w:leader="dot" w:pos="9163"/>
        </w:tabs>
        <w:ind w:right="1660"/>
      </w:pPr>
      <w:r>
        <w:t>2. Освоение веберовского наследия в период «малого погрома» интеллигенции</w:t>
      </w:r>
      <w:r>
        <w:tab/>
        <w:t>503</w:t>
      </w:r>
    </w:p>
    <w:p w:rsidR="00492557" w:rsidRDefault="00A52E19">
      <w:pPr>
        <w:tabs>
          <w:tab w:val="right" w:leader="dot" w:pos="9163"/>
        </w:tabs>
        <w:ind w:right="1660"/>
      </w:pPr>
      <w:r>
        <w:t>3. «Наука как профессия» М. Вебера и российский путь к пониманию его учения</w:t>
      </w:r>
      <w:r>
        <w:tab/>
        <w:t>509</w:t>
      </w:r>
    </w:p>
    <w:p w:rsidR="00492557" w:rsidRDefault="00A52E19">
      <w:pPr>
        <w:tabs>
          <w:tab w:val="right" w:leader="dot" w:pos="9163"/>
        </w:tabs>
        <w:ind w:right="1660"/>
      </w:pPr>
      <w:r>
        <w:t>4. Приобщение к проблематике веберовского ренессанса</w:t>
      </w:r>
      <w:r>
        <w:tab/>
        <w:t>515</w:t>
      </w:r>
    </w:p>
    <w:p w:rsidR="00492557" w:rsidRDefault="00A52E19">
      <w:pPr>
        <w:tabs>
          <w:tab w:val="right" w:leader="dot" w:pos="9163"/>
        </w:tabs>
        <w:ind w:right="1660"/>
      </w:pPr>
      <w:r>
        <w:t>5. Критические мотивы в исследованиях веберовского ренессанса</w:t>
      </w:r>
      <w:r>
        <w:tab/>
        <w:t>520</w:t>
      </w:r>
    </w:p>
    <w:p w:rsidR="00492557" w:rsidRDefault="00A52E19">
      <w:pPr>
        <w:tabs>
          <w:tab w:val="right" w:leader="dot" w:pos="9163"/>
        </w:tabs>
        <w:ind w:right="1660"/>
      </w:pPr>
      <w:r>
        <w:t>6. На путях к ренессансу М. Вебера в России</w:t>
      </w:r>
      <w:r>
        <w:tab/>
        <w:t>526</w:t>
      </w:r>
    </w:p>
    <w:p w:rsidR="00492557" w:rsidRDefault="00A52E19">
      <w:pPr>
        <w:tabs>
          <w:tab w:val="right" w:leader="dot" w:pos="9163"/>
        </w:tabs>
        <w:ind w:right="1660"/>
      </w:pPr>
      <w:r>
        <w:t>7. К критике веберовской концепции двух этик</w:t>
      </w:r>
      <w:r>
        <w:tab/>
        <w:t>530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Ренессанс Э. Берка и либерально-консервативное необеркианство</w:t>
      </w:r>
    </w:p>
    <w:p w:rsidR="00492557" w:rsidRDefault="00A52E19">
      <w:pPr>
        <w:tabs>
          <w:tab w:val="right" w:leader="dot" w:pos="9163"/>
        </w:tabs>
        <w:ind w:right="1660"/>
      </w:pPr>
      <w:r>
        <w:t>(Шамшурин В. И.)</w:t>
      </w:r>
      <w:r>
        <w:tab/>
        <w:t>539</w:t>
      </w:r>
    </w:p>
    <w:p w:rsidR="00492557" w:rsidRDefault="00A52E19">
      <w:pPr>
        <w:tabs>
          <w:tab w:val="right" w:leader="dot" w:pos="9163"/>
        </w:tabs>
        <w:ind w:right="1660"/>
      </w:pPr>
      <w:r>
        <w:t>1. Берк и современная социально-философская мысль</w:t>
      </w:r>
      <w:r>
        <w:tab/>
        <w:t>539</w:t>
      </w:r>
    </w:p>
    <w:p w:rsidR="00492557" w:rsidRDefault="00A52E19">
      <w:pPr>
        <w:tabs>
          <w:tab w:val="right" w:leader="dot" w:pos="9163"/>
        </w:tabs>
        <w:ind w:right="1660"/>
      </w:pPr>
      <w:r>
        <w:t>2. У истоков ренессанса Э. Берка</w:t>
      </w:r>
      <w:r>
        <w:tab/>
        <w:t>543</w:t>
      </w:r>
    </w:p>
    <w:p w:rsidR="00492557" w:rsidRDefault="00A52E19">
      <w:pPr>
        <w:tabs>
          <w:tab w:val="right" w:leader="dot" w:pos="9163"/>
        </w:tabs>
        <w:ind w:right="1660"/>
      </w:pPr>
      <w:r>
        <w:t>3. Берк и социологический неоконсерватизм</w:t>
      </w:r>
      <w:r>
        <w:tab/>
        <w:t>550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Категория «современности» в зеркале социологической классики (Филиппов А. Ф.)</w:t>
      </w:r>
      <w:r>
        <w:tab/>
        <w:t>560</w:t>
      </w:r>
    </w:p>
    <w:p w:rsidR="00492557" w:rsidRDefault="00A52E19">
      <w:pPr>
        <w:tabs>
          <w:tab w:val="right" w:leader="dot" w:pos="9163"/>
        </w:tabs>
        <w:ind w:right="1660"/>
      </w:pPr>
      <w:r>
        <w:t>1. Что такое «современность»?</w:t>
      </w:r>
      <w:r>
        <w:tab/>
        <w:t>560</w:t>
      </w:r>
    </w:p>
    <w:p w:rsidR="00492557" w:rsidRDefault="00A52E19">
      <w:pPr>
        <w:tabs>
          <w:tab w:val="right" w:leader="dot" w:pos="9163"/>
        </w:tabs>
        <w:ind w:right="1660"/>
      </w:pPr>
      <w:r>
        <w:t>2. Социология как феноменология современного сознания</w:t>
      </w:r>
      <w:r>
        <w:tab/>
        <w:t>563</w:t>
      </w:r>
    </w:p>
    <w:p w:rsidR="00492557" w:rsidRDefault="00A52E19">
      <w:pPr>
        <w:tabs>
          <w:tab w:val="right" w:leader="dot" w:pos="9163"/>
        </w:tabs>
        <w:ind w:right="1660"/>
      </w:pPr>
      <w:r>
        <w:t>3. Рационализация современности</w:t>
      </w:r>
      <w:r>
        <w:tab/>
        <w:t>577</w:t>
      </w:r>
    </w:p>
    <w:p w:rsidR="00492557" w:rsidRDefault="00A52E19">
      <w:pPr>
        <w:tabs>
          <w:tab w:val="right" w:leader="dot" w:pos="9163"/>
        </w:tabs>
        <w:ind w:right="1660"/>
        <w:rPr>
          <w:b/>
        </w:rPr>
      </w:pPr>
      <w:r>
        <w:rPr>
          <w:b/>
        </w:rPr>
        <w:t>ЧАСТЬ ПЯТАЯ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(ЗАКЛЮЧИТЕЛЬНАЯ) ПОДВОДЯ ИТОГИ</w:t>
      </w:r>
      <w:r>
        <w:tab/>
        <w:t>597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РАЗДЕЛ I. Ю. ХАБЕРМАС И Э. ГИДДЕНС</w:t>
      </w:r>
      <w:r>
        <w:tab/>
        <w:t>597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pStyle w:val="a3"/>
        <w:tabs>
          <w:tab w:val="right" w:leader="dot" w:pos="9163"/>
        </w:tabs>
        <w:ind w:right="1660"/>
        <w:rPr>
          <w:b/>
        </w:rPr>
      </w:pPr>
      <w:r>
        <w:rPr>
          <w:b/>
        </w:rPr>
        <w:t>Теория коммуникативного действия Ю. Хабермаса (метасоциологические итоги социологии XX века) (Давыдов Ю. Н.)</w:t>
      </w:r>
      <w:r>
        <w:rPr>
          <w:b/>
        </w:rPr>
        <w:tab/>
        <w:t>597</w:t>
      </w:r>
    </w:p>
    <w:p w:rsidR="00492557" w:rsidRDefault="00A52E19">
      <w:pPr>
        <w:tabs>
          <w:tab w:val="right" w:leader="dot" w:pos="9163"/>
        </w:tabs>
        <w:ind w:right="1660"/>
      </w:pPr>
      <w:r>
        <w:t>1. Поиски «метапарадигмы»</w:t>
      </w:r>
      <w:r>
        <w:tab/>
        <w:t>597</w:t>
      </w:r>
    </w:p>
    <w:p w:rsidR="00492557" w:rsidRDefault="00A52E19">
      <w:pPr>
        <w:tabs>
          <w:tab w:val="right" w:leader="dot" w:pos="9163"/>
        </w:tabs>
        <w:ind w:right="1660"/>
      </w:pPr>
      <w:r>
        <w:t>2. Метасоциологический подход к проблеме рациональности</w:t>
      </w:r>
      <w:r>
        <w:tab/>
        <w:t>601</w:t>
      </w:r>
    </w:p>
    <w:p w:rsidR="00492557" w:rsidRDefault="00A52E19">
      <w:pPr>
        <w:tabs>
          <w:tab w:val="right" w:leader="dot" w:pos="9163"/>
        </w:tabs>
        <w:ind w:right="1660"/>
      </w:pPr>
      <w:r>
        <w:t>3. Утопия чистого «дискурса»</w:t>
      </w:r>
      <w:r>
        <w:tab/>
        <w:t>607</w:t>
      </w:r>
    </w:p>
    <w:p w:rsidR="00492557" w:rsidRDefault="00A52E19">
      <w:pPr>
        <w:tabs>
          <w:tab w:val="right" w:leader="dot" w:pos="9163"/>
        </w:tabs>
        <w:ind w:right="1660"/>
      </w:pPr>
      <w:r>
        <w:t>4. Особенности хабермасовской критики идеализма и утопизма</w:t>
      </w:r>
      <w:r>
        <w:tab/>
        <w:t>611</w:t>
      </w:r>
    </w:p>
    <w:p w:rsidR="00492557" w:rsidRDefault="00A52E19">
      <w:pPr>
        <w:tabs>
          <w:tab w:val="right" w:leader="dot" w:pos="9163"/>
        </w:tabs>
        <w:ind w:right="1660"/>
      </w:pPr>
      <w:r>
        <w:t>5. Еще раз о жизненном мире</w:t>
      </w:r>
      <w:r>
        <w:tab/>
        <w:t>617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</w:t>
      </w:r>
    </w:p>
    <w:p w:rsidR="00492557" w:rsidRDefault="00A52E19">
      <w:pPr>
        <w:tabs>
          <w:tab w:val="right" w:leader="dot" w:pos="9163"/>
        </w:tabs>
        <w:ind w:right="1660"/>
      </w:pPr>
      <w:r>
        <w:t>Э. Гидденс: современный тип социологического теоретизирования</w:t>
      </w:r>
    </w:p>
    <w:p w:rsidR="00492557" w:rsidRDefault="00A52E19">
      <w:pPr>
        <w:tabs>
          <w:tab w:val="right" w:leader="dot" w:pos="9163"/>
        </w:tabs>
        <w:ind w:right="1660"/>
      </w:pPr>
      <w:r>
        <w:t>(Ковалев А. Д.)</w:t>
      </w:r>
      <w:r>
        <w:tab/>
        <w:t>625</w:t>
      </w:r>
    </w:p>
    <w:p w:rsidR="00492557" w:rsidRDefault="00A52E19">
      <w:pPr>
        <w:tabs>
          <w:tab w:val="right" w:leader="dot" w:pos="9163"/>
        </w:tabs>
        <w:ind w:right="1660"/>
      </w:pPr>
      <w:r>
        <w:t>1. Проблема построения социальной теории в свете прошлого социологии</w:t>
      </w:r>
      <w:r>
        <w:tab/>
        <w:t>626</w:t>
      </w:r>
    </w:p>
    <w:p w:rsidR="00492557" w:rsidRDefault="00A52E19">
      <w:pPr>
        <w:tabs>
          <w:tab w:val="right" w:leader="dot" w:pos="9163"/>
        </w:tabs>
        <w:ind w:right="1660"/>
      </w:pPr>
      <w:r>
        <w:t>2. Теория структурации как теория действия, модерн и будущее социологии</w:t>
      </w:r>
      <w:r>
        <w:tab/>
        <w:t>634</w:t>
      </w:r>
    </w:p>
    <w:p w:rsidR="00492557" w:rsidRDefault="00A52E19">
      <w:pPr>
        <w:tabs>
          <w:tab w:val="right" w:leader="dot" w:pos="9163"/>
        </w:tabs>
        <w:ind w:right="1660"/>
      </w:pPr>
      <w:r>
        <w:t>ГЛАВА ТРЕТЬЯ</w:t>
      </w:r>
    </w:p>
    <w:p w:rsidR="00492557" w:rsidRDefault="00A52E19">
      <w:pPr>
        <w:tabs>
          <w:tab w:val="right" w:leader="dot" w:pos="9163"/>
        </w:tabs>
        <w:ind w:right="1660"/>
      </w:pPr>
      <w:r>
        <w:t>Э. Гидденс: его видение итогов и перспектив развития социологии на исходе</w:t>
      </w:r>
    </w:p>
    <w:p w:rsidR="00492557" w:rsidRDefault="00A52E19">
      <w:pPr>
        <w:tabs>
          <w:tab w:val="right" w:leader="dot" w:pos="9163"/>
        </w:tabs>
        <w:ind w:right="1660"/>
      </w:pPr>
      <w:r>
        <w:t>XX века (Давыдов Ю. Н.)</w:t>
      </w:r>
      <w:r>
        <w:tab/>
        <w:t>659</w:t>
      </w:r>
    </w:p>
    <w:p w:rsidR="00492557" w:rsidRDefault="00A52E19">
      <w:pPr>
        <w:tabs>
          <w:tab w:val="right" w:leader="dot" w:pos="9163"/>
        </w:tabs>
        <w:ind w:right="1660"/>
      </w:pPr>
      <w:r>
        <w:t>1. Избыточная рефлексивность социологии — наследие кризиса</w:t>
      </w:r>
      <w:r>
        <w:tab/>
        <w:t>659</w:t>
      </w:r>
    </w:p>
    <w:p w:rsidR="00492557" w:rsidRDefault="00A52E19">
      <w:pPr>
        <w:tabs>
          <w:tab w:val="right" w:leader="dot" w:pos="9163"/>
        </w:tabs>
        <w:ind w:right="1660"/>
      </w:pPr>
      <w:r>
        <w:t>2. Распад ортодоксального консенсуса и амбивалентность его оценки</w:t>
      </w:r>
      <w:r>
        <w:tab/>
        <w:t>663</w:t>
      </w:r>
    </w:p>
    <w:p w:rsidR="00492557" w:rsidRDefault="00A52E19">
      <w:pPr>
        <w:tabs>
          <w:tab w:val="right" w:leader="dot" w:pos="9163"/>
        </w:tabs>
        <w:ind w:right="1660"/>
      </w:pPr>
      <w:r>
        <w:t>3. Цена теоретического прогресса</w:t>
      </w:r>
      <w:r>
        <w:tab/>
        <w:t>675</w:t>
      </w:r>
    </w:p>
    <w:p w:rsidR="00492557" w:rsidRDefault="00A52E19">
      <w:pPr>
        <w:tabs>
          <w:tab w:val="right" w:leader="dot" w:pos="9163"/>
        </w:tabs>
        <w:ind w:right="1660"/>
      </w:pPr>
      <w:r>
        <w:t>4. Рефлексивность социологии как ее распредмечивание</w:t>
      </w:r>
      <w:r>
        <w:tab/>
        <w:t>679</w:t>
      </w:r>
    </w:p>
    <w:p w:rsidR="00492557" w:rsidRDefault="00A52E19">
      <w:pPr>
        <w:tabs>
          <w:tab w:val="right" w:leader="dot" w:pos="9163"/>
        </w:tabs>
        <w:ind w:right="1660"/>
      </w:pPr>
      <w:r>
        <w:t>5. Между социологическим реализмом и социологическим номинализмом</w:t>
      </w:r>
      <w:r>
        <w:tab/>
        <w:t>683</w:t>
      </w:r>
    </w:p>
    <w:p w:rsidR="00492557" w:rsidRDefault="00A52E19">
      <w:pPr>
        <w:tabs>
          <w:tab w:val="right" w:leader="dot" w:pos="9163"/>
        </w:tabs>
        <w:ind w:right="1660"/>
      </w:pPr>
      <w:r>
        <w:rPr>
          <w:b/>
        </w:rPr>
        <w:t>РАЗДЕЛ II. ВМЕСТО ЗАКЛЮЧЕНИЯ: ПОСТМОДЕРНИЗМ И СОЦИОЛОГИЯ</w:t>
      </w:r>
      <w:r>
        <w:tab/>
        <w:t>689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ПЕРВАЯ</w:t>
      </w:r>
    </w:p>
    <w:p w:rsidR="00492557" w:rsidRDefault="00A52E19">
      <w:pPr>
        <w:tabs>
          <w:tab w:val="right" w:leader="dot" w:pos="9163"/>
        </w:tabs>
        <w:ind w:right="1660"/>
      </w:pPr>
      <w:r>
        <w:t>Постмодернизм: вызов стабилизационному сознанию в социологии? Ранний предвестник или инициатор нового кризиса? (Давыдов Ю. Н.)</w:t>
      </w:r>
      <w:r>
        <w:tab/>
        <w:t>689</w:t>
      </w:r>
    </w:p>
    <w:p w:rsidR="00492557" w:rsidRDefault="00A52E19">
      <w:pPr>
        <w:tabs>
          <w:tab w:val="right" w:leader="dot" w:pos="9163"/>
        </w:tabs>
        <w:ind w:right="1660"/>
      </w:pPr>
      <w:r>
        <w:t>ГЛАВА ВТОРАЯ Ж. Деррида и маркиз де Сад (Давыдов Ю.Н.)</w:t>
      </w:r>
      <w:r>
        <w:tab/>
        <w:t>699</w:t>
      </w:r>
    </w:p>
    <w:p w:rsidR="00492557" w:rsidRDefault="00A52E19">
      <w:pPr>
        <w:tabs>
          <w:tab w:val="right" w:leader="dot" w:pos="9163"/>
        </w:tabs>
        <w:ind w:right="1660"/>
      </w:pPr>
      <w:r>
        <w:t>1. Ж. Деррида: сотворение постмодернистской мифологемы</w:t>
      </w:r>
      <w:r>
        <w:tab/>
        <w:t>699</w:t>
      </w:r>
    </w:p>
    <w:p w:rsidR="00492557" w:rsidRDefault="00A52E19">
      <w:pPr>
        <w:tabs>
          <w:tab w:val="right" w:leader="dot" w:pos="9163"/>
        </w:tabs>
        <w:ind w:right="1660"/>
      </w:pPr>
      <w:r>
        <w:t>2. Социальная философия постмодернизма и ее садо-мазохистские импликации</w:t>
      </w:r>
      <w:r>
        <w:tab/>
        <w:t>710</w:t>
      </w:r>
    </w:p>
    <w:p w:rsidR="00492557" w:rsidRDefault="00A52E19">
      <w:pPr>
        <w:tabs>
          <w:tab w:val="right" w:leader="dot" w:pos="9163"/>
        </w:tabs>
        <w:ind w:right="1660"/>
      </w:pPr>
      <w:r>
        <w:t>УКАЗАТЕЛЬ ИМЕН</w:t>
      </w:r>
      <w:r>
        <w:tab/>
        <w:t>719</w:t>
      </w:r>
      <w:bookmarkStart w:id="1" w:name="_GoBack"/>
      <w:bookmarkEnd w:id="1"/>
    </w:p>
    <w:sectPr w:rsidR="00492557">
      <w:pgSz w:w="11906" w:h="16838" w:code="9"/>
      <w:pgMar w:top="816" w:right="567" w:bottom="1134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19"/>
    <w:rsid w:val="00492557"/>
    <w:rsid w:val="006469A4"/>
    <w:rsid w:val="00A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025F-D088-4BED-96D6-8D6C9B91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right" w:leader="dot" w:pos="6300"/>
      </w:tabs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3"/>
    <w:next w:val="a"/>
    <w:autoRedefine/>
    <w:semiHidden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Tahoma" w:hAnsi="Tahoma"/>
      <w:szCs w:val="20"/>
    </w:rPr>
  </w:style>
  <w:style w:type="paragraph" w:styleId="a3">
    <w:name w:val="Body Text"/>
    <w:basedOn w:val="a"/>
    <w:semiHidden/>
    <w:pPr>
      <w:spacing w:after="120"/>
    </w:pPr>
  </w:style>
  <w:style w:type="paragraph" w:customStyle="1" w:styleId="a4">
    <w:name w:val="Авторы"/>
    <w:basedOn w:val="1"/>
    <w:pPr>
      <w:keepNext w:val="0"/>
      <w:pageBreakBefore/>
      <w:spacing w:before="0" w:after="0"/>
      <w:jc w:val="right"/>
      <w:outlineLvl w:val="9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a5">
    <w:name w:val="Библиография"/>
    <w:basedOn w:val="a"/>
    <w:pPr>
      <w:suppressAutoHyphens/>
      <w:autoSpaceDE w:val="0"/>
      <w:autoSpaceDN w:val="0"/>
      <w:adjustRightInd w:val="0"/>
      <w:spacing w:after="120"/>
      <w:jc w:val="both"/>
    </w:pPr>
  </w:style>
  <w:style w:type="paragraph" w:customStyle="1" w:styleId="a6">
    <w:name w:val="Годы"/>
    <w:basedOn w:val="3"/>
    <w:pPr>
      <w:tabs>
        <w:tab w:val="left" w:pos="561"/>
      </w:tabs>
      <w:spacing w:before="100" w:beforeAutospacing="1" w:after="100" w:afterAutospacing="1"/>
      <w:jc w:val="center"/>
    </w:pPr>
    <w:rPr>
      <w:rFonts w:ascii="Times New Roman" w:hAnsi="Times New Roman" w:cs="Times New Roman"/>
      <w:bCs w:val="0"/>
      <w:iCs/>
      <w:caps/>
      <w:sz w:val="24"/>
    </w:rPr>
  </w:style>
  <w:style w:type="paragraph" w:customStyle="1" w:styleId="a7">
    <w:name w:val="Основной текст указателя"/>
    <w:basedOn w:val="a"/>
    <w:pPr>
      <w:ind w:right="56" w:firstLine="708"/>
      <w:jc w:val="both"/>
    </w:pPr>
    <w:rPr>
      <w:sz w:val="28"/>
    </w:rPr>
  </w:style>
  <w:style w:type="paragraph" w:customStyle="1" w:styleId="a8">
    <w:name w:val="тема"/>
    <w:basedOn w:val="a"/>
    <w:pPr>
      <w:widowControl w:val="0"/>
      <w:shd w:val="clear" w:color="auto" w:fill="FFFFFF"/>
      <w:tabs>
        <w:tab w:val="right" w:leader="dot" w:pos="9072"/>
      </w:tabs>
      <w:autoSpaceDE w:val="0"/>
      <w:autoSpaceDN w:val="0"/>
      <w:adjustRightInd w:val="0"/>
      <w:spacing w:before="240" w:line="360" w:lineRule="auto"/>
      <w:ind w:right="567"/>
    </w:pPr>
    <w:rPr>
      <w:b/>
      <w:bCs/>
      <w:color w:val="000000"/>
      <w:spacing w:val="5"/>
    </w:rPr>
  </w:style>
  <w:style w:type="paragraph" w:customStyle="1" w:styleId="a9">
    <w:name w:val="бибописание"/>
    <w:basedOn w:val="20"/>
    <w:pPr>
      <w:shd w:val="pct10" w:color="auto" w:fill="auto"/>
      <w:spacing w:before="480" w:after="480" w:line="240" w:lineRule="auto"/>
      <w:ind w:left="360" w:hanging="360"/>
      <w:outlineLvl w:val="0"/>
    </w:pPr>
    <w:rPr>
      <w:snapToGrid w:val="0"/>
    </w:rPr>
  </w:style>
  <w:style w:type="paragraph" w:customStyle="1" w:styleId="20">
    <w:name w:val="Стиль2"/>
    <w:basedOn w:val="a"/>
    <w:pPr>
      <w:spacing w:line="360" w:lineRule="auto"/>
      <w:ind w:firstLine="720"/>
      <w:jc w:val="both"/>
    </w:pPr>
    <w:rPr>
      <w:szCs w:val="20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ab">
    <w:name w:val="Бибописание"/>
    <w:basedOn w:val="a"/>
    <w:pPr>
      <w:shd w:val="pct10" w:color="auto" w:fill="auto"/>
      <w:spacing w:before="240"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MADI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Стахевич</dc:creator>
  <cp:keywords/>
  <dc:description/>
  <cp:lastModifiedBy>Irina</cp:lastModifiedBy>
  <cp:revision>2</cp:revision>
  <dcterms:created xsi:type="dcterms:W3CDTF">2014-09-18T15:24:00Z</dcterms:created>
  <dcterms:modified xsi:type="dcterms:W3CDTF">2014-09-18T15:24:00Z</dcterms:modified>
</cp:coreProperties>
</file>