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300" w:rsidRDefault="00ED39B9">
      <w:pPr>
        <w:pStyle w:val="a3"/>
        <w:rPr>
          <w:b/>
          <w:bCs/>
        </w:rPr>
      </w:pPr>
      <w:r>
        <w:br/>
      </w:r>
      <w:r>
        <w:br/>
        <w:t>План</w:t>
      </w:r>
      <w:r>
        <w:br/>
        <w:t xml:space="preserve">Введение </w:t>
      </w:r>
      <w:r>
        <w:br/>
      </w:r>
      <w:r>
        <w:rPr>
          <w:b/>
          <w:bCs/>
        </w:rPr>
        <w:t>1 Общая характеристика</w:t>
      </w:r>
      <w:r>
        <w:br/>
      </w:r>
      <w:r>
        <w:rPr>
          <w:b/>
          <w:bCs/>
        </w:rPr>
        <w:t>2 Распространение</w:t>
      </w:r>
      <w:r>
        <w:br/>
      </w:r>
      <w:r>
        <w:rPr>
          <w:b/>
          <w:bCs/>
        </w:rPr>
        <w:t xml:space="preserve">3 Образ жизни </w:t>
      </w:r>
      <w:r>
        <w:rPr>
          <w:b/>
          <w:bCs/>
        </w:rPr>
        <w:br/>
        <w:t>3.1 Питание</w:t>
      </w:r>
      <w:r>
        <w:rPr>
          <w:b/>
          <w:bCs/>
        </w:rPr>
        <w:br/>
        <w:t>3.2 Размножение</w:t>
      </w:r>
      <w:r>
        <w:rPr>
          <w:b/>
          <w:bCs/>
        </w:rPr>
        <w:br/>
      </w:r>
      <w:r>
        <w:br/>
      </w:r>
      <w:r>
        <w:rPr>
          <w:b/>
          <w:bCs/>
        </w:rPr>
        <w:t>4 Голос</w:t>
      </w:r>
      <w:r>
        <w:br/>
      </w:r>
      <w:r>
        <w:rPr>
          <w:b/>
          <w:bCs/>
        </w:rPr>
        <w:t>Список литературы</w:t>
      </w:r>
    </w:p>
    <w:p w:rsidR="00BC5300" w:rsidRDefault="00ED39B9">
      <w:pPr>
        <w:pStyle w:val="21"/>
        <w:pageBreakBefore/>
        <w:numPr>
          <w:ilvl w:val="0"/>
          <w:numId w:val="0"/>
        </w:numPr>
      </w:pPr>
      <w:r>
        <w:t>Введение</w:t>
      </w:r>
    </w:p>
    <w:p w:rsidR="00BC5300" w:rsidRDefault="00ED39B9">
      <w:pPr>
        <w:pStyle w:val="a3"/>
      </w:pPr>
      <w:r>
        <w:t>Белый аист</w:t>
      </w:r>
      <w:r>
        <w:rPr>
          <w:position w:val="10"/>
        </w:rPr>
        <w:t>[1]</w:t>
      </w:r>
      <w:r>
        <w:t xml:space="preserve"> (лат. </w:t>
      </w:r>
      <w:r>
        <w:rPr>
          <w:i/>
          <w:iCs/>
        </w:rPr>
        <w:t>Ciconia ciconia</w:t>
      </w:r>
      <w:r>
        <w:t>) — крупная болотная птица из семейства аистовых.</w:t>
      </w:r>
    </w:p>
    <w:p w:rsidR="00BC5300" w:rsidRDefault="00ED39B9">
      <w:pPr>
        <w:pStyle w:val="21"/>
        <w:pageBreakBefore/>
        <w:numPr>
          <w:ilvl w:val="0"/>
          <w:numId w:val="0"/>
        </w:numPr>
      </w:pPr>
      <w:r>
        <w:t>1. Общая характеристика</w:t>
      </w:r>
    </w:p>
    <w:p w:rsidR="00BC5300" w:rsidRDefault="00ED39B9">
      <w:pPr>
        <w:pStyle w:val="a3"/>
      </w:pPr>
      <w:r>
        <w:t>Это самый известный из представителей аистов. Это белая птица с чёрными концами крыльев, длинной шеей, длинным тонким красным клювом и длинными красноватыми ногами. Когда крылья у аиста сложены, создаётся впечатление, что вся задняя часть тела аиста чёрная. Отсюда его украинское название — черногуз. По окрасу самки неотличимы от самцов, но несколько меньше. Рост белого аиста составляет 100—125 см, размах крыльев 155—200 см. Масса взрослой птицы достигает 4 кг. Продолжительность жизни белого аиста в среднем составляет 20 лет. Внешне на белого аиста похож дальневосточный аист, но в последнее время он считается отдельным видом.</w:t>
      </w:r>
    </w:p>
    <w:p w:rsidR="00BC5300" w:rsidRDefault="00ED39B9">
      <w:pPr>
        <w:pStyle w:val="21"/>
        <w:pageBreakBefore/>
        <w:numPr>
          <w:ilvl w:val="0"/>
          <w:numId w:val="0"/>
        </w:numPr>
      </w:pPr>
      <w:r>
        <w:t>2. Распространение</w:t>
      </w:r>
    </w:p>
    <w:p w:rsidR="00BC5300" w:rsidRDefault="00ED39B9">
      <w:pPr>
        <w:pStyle w:val="a3"/>
      </w:pPr>
      <w:r>
        <w:t>Белый аист обитает по всей Европе и Азии. В Европе его ареал простирается на севере до Южной Швеции и Ленинградской области, на восток до Смоленска, Брянска и Липецка, причем в последние годы ареал расширяется в восточном направлении. Зимует в Индии, тропической Африке. Популяция аистов, обитающих на юге Африки, оседла. Также не улетают на зимовку некоторые аисты, живущие в Западной Европе, в местах, где относительно тёплые зимы. На зимовку белые аисты летят двумя маршрутами. Птицы, живущие к западу от реки Эльба пересекают Гибралтарский пролив и остаются зимовать в Африке между Сахарой и тропическими дождевыми лесами. Аисты, гнездящиеся к востоку от Эльбы, летят через Малую Азию и Израиль и остаются зимовать в Восточной Африке между Южным Суданом и ЮАР. Некоторые аисты оседают в Эфиопии и Южной Аравии. На всех местах зимовок белые аисты собираются в тысячные стаи. Молодые неполовозрелые птицы иногда остаются в Африке на всё лето. Перелёт на зимовку аисты совершают днём. Они летят на большой высоте, часто паря. Для этого они выбирают наиболее удобные в аэродинамическом отношении местности. Над морем аисты лететь избегают.</w:t>
      </w:r>
    </w:p>
    <w:p w:rsidR="00BC5300" w:rsidRDefault="00ED39B9">
      <w:pPr>
        <w:pStyle w:val="21"/>
        <w:pageBreakBefore/>
        <w:numPr>
          <w:ilvl w:val="0"/>
          <w:numId w:val="0"/>
        </w:numPr>
      </w:pPr>
      <w:r>
        <w:t xml:space="preserve">3. Образ жизни </w:t>
      </w:r>
    </w:p>
    <w:p w:rsidR="00BC5300" w:rsidRDefault="00ED39B9">
      <w:pPr>
        <w:pStyle w:val="a3"/>
      </w:pPr>
      <w:r>
        <w:t>Белые аисты — обитатели низменных лугов и заболоченных местностей, нередко гнездятся возле человеческого жилья.</w:t>
      </w:r>
    </w:p>
    <w:p w:rsidR="00BC5300" w:rsidRDefault="00ED39B9">
      <w:pPr>
        <w:pStyle w:val="31"/>
        <w:numPr>
          <w:ilvl w:val="0"/>
          <w:numId w:val="0"/>
        </w:numPr>
      </w:pPr>
      <w:r>
        <w:t>3.1. Питание</w:t>
      </w:r>
    </w:p>
    <w:p w:rsidR="00BC5300" w:rsidRDefault="00ED39B9">
      <w:pPr>
        <w:pStyle w:val="a3"/>
      </w:pPr>
      <w:r>
        <w:t>Основной пищей этих птиц служат мелкие позвоночные, и различные беспозвоночные животные. Излюбленной пищей живущих в Европе аистов являются лягушки, жабы, ужи и гадюки, а также крупные кузнечики и саранча. Питаются аисты также дождевыми червями, майскими жуками, медведками, больной или дохлой мелкой рыбой, ящерицами, мелкими млекопитающими (в основном, мышами, крысами, кротами, зайчатами и сусликами), и очень редко мелкими птицами. Разыскивая корм, аисты ходят не спеша, спокойно, но, увидев добычу, быстро подбегают и хватают её. Воду для птенцов родители приносят в клюве, птенцы подставляют свой раскрытый клюв и вода переливается как бы из сосуда в сосуд.</w:t>
      </w:r>
    </w:p>
    <w:p w:rsidR="00BC5300" w:rsidRDefault="00ED39B9">
      <w:pPr>
        <w:pStyle w:val="31"/>
        <w:numPr>
          <w:ilvl w:val="0"/>
          <w:numId w:val="0"/>
        </w:numPr>
      </w:pPr>
      <w:r>
        <w:t>3.2. Размножение</w:t>
      </w:r>
    </w:p>
    <w:p w:rsidR="00BC5300" w:rsidRDefault="00ED39B9">
      <w:pPr>
        <w:pStyle w:val="a3"/>
      </w:pPr>
      <w:r>
        <w:t>Изначально аисты гнездились на деревьях, устраивая там из веток огромное гнездо, но поблизости с человеческим жильём. Впоследствии они стали использовать для этого крыши домов и других построек, в том числе, устанавливаемых людьми специально для этой цели. Последнее время аисты устраивают свои гнёзда на опорах высоковольтных линий, на фабричных трубах. Одно гнездо служит аистам несколько лет. Чем старше гнездо, тем больше оно в диаметре, некоторые аистиные гнёзда весят несколько центнеров, в таком огромном гнезде обычно гнездятся не только аисты, но и различные мелкие птицы — воробьи, трясогузки, скворцы. Нередко после гибели родителей гнездом завладевают их дети. Самым старым гнездом аиста считается гнездо, построенное на башне в восточной части Германии, которое служило птицам с 1549 по 1930 г.</w:t>
      </w:r>
    </w:p>
    <w:p w:rsidR="00BC5300" w:rsidRDefault="00ED39B9">
      <w:pPr>
        <w:pStyle w:val="a3"/>
      </w:pPr>
      <w:r>
        <w:br/>
        <w:t>Самцы прилетают на место гнездовья на несколько дней раньше самок, иногда пролетая со скоростью 200 километров в сутки. В России прилёт аистов происходит в конце марта — начале апреля. Первую появившуюся у гнезда самку самец считает своей. Однако если вскоре к гнезду прилетит ещё одна, между ними начнётся борьба за право быть матерью, в которой самец не участвует. Победившая самка остаётся, самец приглашает её в гнездо, запрокинув голову назад, к спине и издаёт клювом частые клацающие звуки. Для большего резонанса самец убирает язык в гортань. Точно такие же звуки самец издаёт, если к гнезду приближается другой самец белого аиста, только поза другая: тело и шея втянуты горизонтально, а крылья то поднимаются вверх, то опускаются. Часто такое происходит, когда к гнезду старого аиста прилетают молодые самцы, которым лень строить своё собственное. Если противник не слушает угроз, хозяин гнезда кидается на врага и бьёт его клювом.</w:t>
      </w:r>
    </w:p>
    <w:p w:rsidR="00BC5300" w:rsidRDefault="00ED39B9">
      <w:pPr>
        <w:pStyle w:val="a3"/>
      </w:pPr>
      <w:r>
        <w:t>Приняв приглашение самца, самка залетает в гнездо и уже обе птицы запрокидывают голову назад и клацают клювами бок о бок. Отложенные яйца (как правило, 2-5, реже от 1 до 7) белого цвета пара насиживает вместе. Как правило, самец делает это днём, самка — ночью. Смена наседки также каждый раз сопровождается особыми ритуальными позами и клацаньем клювами. Насиживание длится около 33 дней. Только что вылупившиеся птенцы аиста зрячие, но беспомощные.</w:t>
      </w:r>
    </w:p>
    <w:p w:rsidR="00BC5300" w:rsidRDefault="00ED39B9">
      <w:pPr>
        <w:pStyle w:val="a3"/>
      </w:pPr>
      <w:r>
        <w:t>Первое время вылупившихся птенцов кормят в основном дождевыми червями, выбрасывая их из глотки. Птенцы ловят их на лету или собирают упавших в гнезде. Став постарше, они уже умеют выхватывать пищу прямо из клюва родителей. Взрослые птицы зорко следят за своими птенцами, выбрасывая из гнезда всех слабых и больных. Впервые молодые аисты взлетают спустя 54—55 дней после вылупления, пока под присмотром родителей. Ещё 14—18 дней их кормят родители. Ночуют молодые в гнезде, днём же совершенствуют мастерство полёта. В возрасте 70 дней птенцы становятся полностью самостоятельными и в конце августа молодые птицы улетают на зимовку, без взрослых птиц, ведомые инстинктом. Взрослые аисты улетают позднее — в сентябре. Половая зрелость наступает в 3 года, однако некоторые аисты начинают гнездиться гораздо позже — в возрасте 6 лет.</w:t>
      </w:r>
    </w:p>
    <w:p w:rsidR="00BC5300" w:rsidRDefault="00ED39B9">
      <w:pPr>
        <w:pStyle w:val="21"/>
        <w:pageBreakBefore/>
        <w:numPr>
          <w:ilvl w:val="0"/>
          <w:numId w:val="0"/>
        </w:numPr>
      </w:pPr>
      <w:r>
        <w:t>4. Голос</w:t>
      </w:r>
    </w:p>
    <w:p w:rsidR="00BC5300" w:rsidRDefault="00ED39B9">
      <w:pPr>
        <w:pStyle w:val="a3"/>
      </w:pPr>
      <w:r>
        <w:t>Взрослый белый аист подаёт громкий голос при встерече пары, щёлкая клювом. Птенцы белого аиста пищат и кричат голосами, похожими на мяуканье котят.</w:t>
      </w:r>
    </w:p>
    <w:p w:rsidR="00BC5300" w:rsidRDefault="00ED39B9">
      <w:pPr>
        <w:pStyle w:val="a3"/>
      </w:pPr>
      <w:r>
        <w:t>Щёлкая клювом, аист запрокидывает голову далеко на спину и втягивает назад язык, образовывая хорошо резонирующую ротовую полость для усиления звука. Щёлканье клювом на разный манер практически заменило у аиста голосовое общение</w:t>
      </w:r>
      <w:r>
        <w:rPr>
          <w:position w:val="10"/>
        </w:rPr>
        <w:t>[2]</w:t>
      </w:r>
      <w:r>
        <w:t>.</w:t>
      </w:r>
    </w:p>
    <w:p w:rsidR="00BC5300" w:rsidRDefault="00ED39B9">
      <w:pPr>
        <w:pStyle w:val="21"/>
        <w:pageBreakBefore/>
        <w:numPr>
          <w:ilvl w:val="0"/>
          <w:numId w:val="0"/>
        </w:numPr>
      </w:pPr>
      <w:r>
        <w:t>Список литературы:</w:t>
      </w:r>
    </w:p>
    <w:p w:rsidR="00BC5300" w:rsidRDefault="00ED39B9">
      <w:pPr>
        <w:pStyle w:val="a3"/>
        <w:numPr>
          <w:ilvl w:val="0"/>
          <w:numId w:val="1"/>
        </w:numPr>
        <w:tabs>
          <w:tab w:val="left" w:pos="707"/>
        </w:tabs>
        <w:spacing w:after="0"/>
      </w:pPr>
      <w:r>
        <w:rPr>
          <w:i/>
          <w:iCs/>
        </w:rPr>
        <w:t>Бёме Р. Л., Флинт В. Е.</w:t>
      </w:r>
      <w:r>
        <w:t xml:space="preserve"> Пятиязычный словарь названий животных. Птицы. Латинский, русский, английский, немецкий, французский. / под общей редакцией акад. В. Е. Соколова. — М.: Рус. яз., «РУССО», 1994. — С. 26. — 2030 экз. — ISBN 5-200-00643-0</w:t>
      </w:r>
    </w:p>
    <w:p w:rsidR="00BC5300" w:rsidRDefault="00ED39B9">
      <w:pPr>
        <w:pStyle w:val="a3"/>
        <w:numPr>
          <w:ilvl w:val="0"/>
          <w:numId w:val="1"/>
        </w:numPr>
        <w:tabs>
          <w:tab w:val="left" w:pos="707"/>
        </w:tabs>
      </w:pPr>
      <w:r>
        <w:t xml:space="preserve">Морозов В. П. </w:t>
      </w:r>
      <w:r>
        <w:rPr>
          <w:i/>
          <w:iCs/>
        </w:rPr>
        <w:t>Занимательная биоакустика</w:t>
      </w:r>
      <w:r>
        <w:t>. Изд. 2-е, доп., перераб. — М.: Знание, 1987. — 208 с. + 32 с. вкл. — С. 66-70</w:t>
      </w:r>
    </w:p>
    <w:p w:rsidR="00BC5300" w:rsidRDefault="00ED39B9">
      <w:pPr>
        <w:pStyle w:val="a3"/>
        <w:spacing w:after="0"/>
      </w:pPr>
      <w:r>
        <w:t>Источник: http://ru.wikipedia.org/wiki/Белый_аист</w:t>
      </w:r>
      <w:bookmarkStart w:id="0" w:name="_GoBack"/>
      <w:bookmarkEnd w:id="0"/>
    </w:p>
    <w:sectPr w:rsidR="00BC5300">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9B9"/>
    <w:rsid w:val="009E7ECA"/>
    <w:rsid w:val="00BC5300"/>
    <w:rsid w:val="00ED3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7910D-D66F-4D02-8359-CD6768B7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1001</Words>
  <Characters>5706</Characters>
  <Application>Microsoft Office Word</Application>
  <DocSecurity>0</DocSecurity>
  <Lines>47</Lines>
  <Paragraphs>13</Paragraphs>
  <ScaleCrop>false</ScaleCrop>
  <Company>diakov.net</Company>
  <LinksUpToDate>false</LinksUpToDate>
  <CharactersWithSpaces>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2014-08-29T11:16:00Z</dcterms:created>
  <dcterms:modified xsi:type="dcterms:W3CDTF">2014-08-29T11:16:00Z</dcterms:modified>
</cp:coreProperties>
</file>