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018" w:rsidRDefault="00ED32D4">
      <w:pPr>
        <w:rPr>
          <w:lang w:val="uk-UA"/>
        </w:rPr>
      </w:pPr>
      <w:r>
        <w:rPr>
          <w:lang w:val="uk-UA"/>
        </w:rPr>
        <w:t>Система освіти в Україні.</w:t>
      </w:r>
    </w:p>
    <w:p w:rsidR="00424018" w:rsidRDefault="00ED32D4">
      <w:pPr>
        <w:rPr>
          <w:lang w:val="uk-UA"/>
        </w:rPr>
      </w:pPr>
      <w:r>
        <w:rPr>
          <w:lang w:val="uk-UA"/>
        </w:rPr>
        <w:t>Ст.22 Конституції України – забезпечення гарантії дотримання прав кожного громадянина у суспільстві.</w:t>
      </w:r>
    </w:p>
    <w:p w:rsidR="00424018" w:rsidRDefault="00ED32D4">
      <w:pPr>
        <w:rPr>
          <w:lang w:val="uk-UA"/>
        </w:rPr>
      </w:pPr>
      <w:r>
        <w:rPr>
          <w:lang w:val="uk-UA"/>
        </w:rPr>
        <w:t>Ст.23 Конституції гарантує право на вільний розвиток особистості. В цій статті зазначено також межу використання прав громадянами нашої країни. Це пошанування прав інших людей. Інакше кажучи, ми можемо використовувати до тої міри, поки це використання не загрожує і не суперечить правам інших людей.</w:t>
      </w:r>
    </w:p>
    <w:p w:rsidR="00424018" w:rsidRDefault="00ED32D4">
      <w:pPr>
        <w:rPr>
          <w:lang w:val="uk-UA"/>
        </w:rPr>
      </w:pPr>
      <w:r>
        <w:rPr>
          <w:lang w:val="uk-UA"/>
        </w:rPr>
        <w:t>Ст.24 Конституції забороняє будь-які форми дискримінації за расовою, статевою, національною, релігійною ознаками і гарантує рівність в правах чоловіка і жінки. Нажаль, ми мусимо зазначити, що незважаючи на те, що наша Конституція є однією з найбільш прогресивних в Україні, реалізація її часто натикається на проблеми.</w:t>
      </w:r>
    </w:p>
    <w:p w:rsidR="00424018" w:rsidRDefault="00ED32D4">
      <w:pPr>
        <w:rPr>
          <w:lang w:val="uk-UA"/>
        </w:rPr>
      </w:pPr>
      <w:r>
        <w:rPr>
          <w:lang w:val="uk-UA"/>
        </w:rPr>
        <w:t>Ст.46 забезпечує право громадянина України на соціальний захист.</w:t>
      </w:r>
    </w:p>
    <w:p w:rsidR="00424018" w:rsidRDefault="00ED32D4">
      <w:pPr>
        <w:rPr>
          <w:lang w:val="uk-UA"/>
        </w:rPr>
      </w:pPr>
      <w:r>
        <w:rPr>
          <w:lang w:val="uk-UA"/>
        </w:rPr>
        <w:t>Ст.52 гарантує захист дітей від різних проявів насильства та експлуатації</w:t>
      </w:r>
    </w:p>
    <w:p w:rsidR="00424018" w:rsidRDefault="00ED32D4">
      <w:pPr>
        <w:rPr>
          <w:lang w:val="uk-UA"/>
        </w:rPr>
      </w:pPr>
      <w:r>
        <w:rPr>
          <w:lang w:val="uk-UA"/>
        </w:rPr>
        <w:t>Закон "Про освіту"</w:t>
      </w:r>
    </w:p>
    <w:p w:rsidR="00424018" w:rsidRDefault="00ED32D4">
      <w:pPr>
        <w:rPr>
          <w:lang w:val="uk-UA"/>
        </w:rPr>
      </w:pPr>
      <w:r>
        <w:rPr>
          <w:lang w:val="uk-UA"/>
        </w:rPr>
        <w:t xml:space="preserve">Середня освіта в нашій країні складається з трьох ступенів: </w:t>
      </w:r>
    </w:p>
    <w:p w:rsidR="00424018" w:rsidRDefault="00ED32D4">
      <w:pPr>
        <w:rPr>
          <w:lang w:val="uk-UA"/>
        </w:rPr>
      </w:pPr>
      <w:r>
        <w:rPr>
          <w:lang w:val="uk-UA"/>
        </w:rPr>
        <w:t>1) початкова школа (з 6-7 років; 1—4 класи) – закласти основи наукового світогляду дитини, забезпечити всебічний рівномірний розвиток особистості, дати основи елементарних знань;</w:t>
      </w:r>
    </w:p>
    <w:p w:rsidR="00424018" w:rsidRDefault="00ED32D4">
      <w:pPr>
        <w:rPr>
          <w:lang w:val="uk-UA"/>
        </w:rPr>
      </w:pPr>
      <w:r>
        <w:rPr>
          <w:lang w:val="uk-UA"/>
        </w:rPr>
        <w:t xml:space="preserve">2) основна школа (неповна середня школа, 5—9 класи) – закласти систематизовані наукові знання з основних галузевих наук і створити передумови для свідомого вибору кожним напрямку свого подальшого розвитку, </w:t>
      </w:r>
    </w:p>
    <w:p w:rsidR="00424018" w:rsidRDefault="00ED32D4">
      <w:pPr>
        <w:rPr>
          <w:lang w:val="uk-UA"/>
        </w:rPr>
      </w:pPr>
      <w:r>
        <w:rPr>
          <w:lang w:val="uk-UA"/>
        </w:rPr>
        <w:t xml:space="preserve">3) старша школа (10—11 класи) – профілювання, спеціалізація подальшого навчання з метою підготовки до навчання в умовах вищої школи. </w:t>
      </w:r>
    </w:p>
    <w:p w:rsidR="00424018" w:rsidRDefault="00ED32D4">
      <w:pPr>
        <w:rPr>
          <w:lang w:val="uk-UA"/>
        </w:rPr>
      </w:pPr>
      <w:r>
        <w:rPr>
          <w:lang w:val="uk-UA"/>
        </w:rPr>
        <w:t>В 1993 році в нашій країні були прийняті два положення: "Про середній загальноосвітній заклад" і "Про загальну середню загальноосвітню школу".</w:t>
      </w:r>
    </w:p>
    <w:p w:rsidR="00424018" w:rsidRDefault="00424018">
      <w:pPr>
        <w:rPr>
          <w:lang w:val="uk-UA"/>
        </w:rPr>
      </w:pPr>
    </w:p>
    <w:p w:rsidR="00424018" w:rsidRDefault="00ED32D4">
      <w:pPr>
        <w:rPr>
          <w:lang w:val="uk-UA"/>
        </w:rPr>
      </w:pPr>
      <w:r>
        <w:rPr>
          <w:lang w:val="uk-UA"/>
        </w:rPr>
        <w:t>Стаття 38 Закону регулює позашкільну освіту, головне завдання якої є забезпечення всебічного розвитку особистості.</w:t>
      </w:r>
    </w:p>
    <w:p w:rsidR="00424018" w:rsidRDefault="00ED32D4">
      <w:pPr>
        <w:rPr>
          <w:lang w:val="uk-UA"/>
        </w:rPr>
      </w:pPr>
      <w:r>
        <w:rPr>
          <w:lang w:val="uk-UA"/>
        </w:rPr>
        <w:t>Ст.39. називаються основні типи закладів позашкільної освіти.</w:t>
      </w:r>
    </w:p>
    <w:p w:rsidR="00424018" w:rsidRDefault="00ED32D4">
      <w:pPr>
        <w:rPr>
          <w:lang w:val="uk-UA"/>
        </w:rPr>
      </w:pPr>
      <w:r>
        <w:rPr>
          <w:lang w:val="uk-UA"/>
        </w:rPr>
        <w:t>Ст.40 характеризується система професіно-технічної освіти в Україні</w:t>
      </w:r>
    </w:p>
    <w:p w:rsidR="00424018" w:rsidRDefault="00ED32D4">
      <w:pPr>
        <w:rPr>
          <w:lang w:val="uk-UA"/>
        </w:rPr>
      </w:pPr>
      <w:r>
        <w:rPr>
          <w:lang w:val="uk-UA"/>
        </w:rPr>
        <w:t>Ст.41 – основні типи середніх професійно-технічних навчальних закладів.</w:t>
      </w:r>
    </w:p>
    <w:p w:rsidR="00424018" w:rsidRDefault="00ED32D4">
      <w:pPr>
        <w:rPr>
          <w:lang w:val="uk-UA"/>
        </w:rPr>
      </w:pPr>
      <w:r>
        <w:rPr>
          <w:lang w:val="uk-UA"/>
        </w:rPr>
        <w:t>Ст.42 регулює відносини в сфері вищої освіти.</w:t>
      </w:r>
    </w:p>
    <w:p w:rsidR="00424018" w:rsidRDefault="00ED32D4">
      <w:pPr>
        <w:rPr>
          <w:lang w:val="uk-UA"/>
        </w:rPr>
      </w:pPr>
      <w:r>
        <w:rPr>
          <w:lang w:val="uk-UA"/>
        </w:rPr>
        <w:t>Ст.43 називає основні види вищих навчальних закладів, які можуть існувати в нашій країні, а також визначає завдання, пов'язані з акредитацією та атестацією.</w:t>
      </w:r>
    </w:p>
    <w:p w:rsidR="00424018" w:rsidRDefault="00ED32D4">
      <w:pPr>
        <w:rPr>
          <w:lang w:val="uk-UA"/>
        </w:rPr>
      </w:pPr>
      <w:r>
        <w:rPr>
          <w:lang w:val="uk-UA"/>
        </w:rPr>
        <w:t>Акредитація – це процес визначення рівня освітнього закладу.</w:t>
      </w:r>
    </w:p>
    <w:p w:rsidR="00424018" w:rsidRDefault="00ED32D4">
      <w:pPr>
        <w:rPr>
          <w:lang w:val="uk-UA"/>
        </w:rPr>
      </w:pPr>
      <w:r>
        <w:rPr>
          <w:lang w:val="uk-UA"/>
        </w:rPr>
        <w:t>Міжгалузева комісія з акредитації визначає тип навчального закладу, спираючись на розроблені Вищою атестаційною комісією України освітні стандарти.</w:t>
      </w:r>
    </w:p>
    <w:p w:rsidR="00424018" w:rsidRDefault="00ED32D4">
      <w:pPr>
        <w:rPr>
          <w:lang w:val="uk-UA"/>
        </w:rPr>
      </w:pPr>
      <w:r>
        <w:rPr>
          <w:lang w:val="uk-UA"/>
        </w:rPr>
        <w:t>МКА дуже тісно пов'язана з ВАК, з Міносвіти, Міністерством у справах сім'ї та молоді і парламентською комісією з питань освіти  та культури.</w:t>
      </w:r>
    </w:p>
    <w:p w:rsidR="00424018" w:rsidRDefault="00ED32D4">
      <w:pPr>
        <w:rPr>
          <w:lang w:val="uk-UA"/>
        </w:rPr>
      </w:pPr>
      <w:r>
        <w:rPr>
          <w:lang w:val="uk-UA"/>
        </w:rPr>
        <w:t xml:space="preserve">Головою ВАК є ректор Університету ім. Шевченко Скопенко. </w:t>
      </w:r>
    </w:p>
    <w:p w:rsidR="00424018" w:rsidRDefault="00ED32D4">
      <w:pPr>
        <w:rPr>
          <w:lang w:val="uk-UA"/>
        </w:rPr>
      </w:pPr>
      <w:r>
        <w:rPr>
          <w:lang w:val="uk-UA"/>
        </w:rPr>
        <w:t>Атестація – це процес визначення рівня освітньої підготовки а також освітнього стандарту на кожному рівні.</w:t>
      </w:r>
    </w:p>
    <w:p w:rsidR="00424018" w:rsidRDefault="00ED32D4">
      <w:pPr>
        <w:rPr>
          <w:lang w:val="uk-UA"/>
        </w:rPr>
      </w:pPr>
      <w:r>
        <w:rPr>
          <w:lang w:val="uk-UA"/>
        </w:rPr>
        <w:t>1-й рівень акредитації – технічні, мистецькі, музичні училища – молодшй спеціаліст</w:t>
      </w:r>
    </w:p>
    <w:p w:rsidR="00424018" w:rsidRDefault="00ED32D4">
      <w:pPr>
        <w:rPr>
          <w:lang w:val="uk-UA"/>
        </w:rPr>
      </w:pPr>
      <w:r>
        <w:rPr>
          <w:lang w:val="uk-UA"/>
        </w:rPr>
        <w:t>2-й технікуми – бакалавр.</w:t>
      </w:r>
    </w:p>
    <w:p w:rsidR="00424018" w:rsidRDefault="00ED32D4">
      <w:pPr>
        <w:rPr>
          <w:lang w:val="uk-UA"/>
        </w:rPr>
      </w:pPr>
      <w:r>
        <w:rPr>
          <w:lang w:val="uk-UA"/>
        </w:rPr>
        <w:t>3-й і 4-й рівень акредитації – інститути, академії та університети – від бакалаврів до спеціалістів і магістрів.</w:t>
      </w:r>
    </w:p>
    <w:p w:rsidR="00424018" w:rsidRDefault="00ED32D4">
      <w:pPr>
        <w:rPr>
          <w:lang w:val="uk-UA"/>
        </w:rPr>
      </w:pPr>
      <w:r>
        <w:rPr>
          <w:lang w:val="uk-UA"/>
        </w:rPr>
        <w:t>Бакалаврська робота не передбачає наукової новизни, показати вміння автора керуватися науковим апаратом. Це підготовка для виконання певної професійної діяльності.</w:t>
      </w:r>
    </w:p>
    <w:p w:rsidR="00424018" w:rsidRDefault="00ED32D4">
      <w:pPr>
        <w:rPr>
          <w:lang w:val="uk-UA"/>
        </w:rPr>
      </w:pPr>
      <w:r>
        <w:rPr>
          <w:lang w:val="uk-UA"/>
        </w:rPr>
        <w:t>Для здійснення наукової діяльності необхідна кваліфікація магістра. Магістерська робота повинна показати не тільки вміння роботи з науковим апаратом, а й мати елементи наукової новизни, наукових відкриттів.</w:t>
      </w:r>
    </w:p>
    <w:p w:rsidR="00424018" w:rsidRDefault="00424018">
      <w:pPr>
        <w:rPr>
          <w:lang w:val="uk-UA"/>
        </w:rPr>
      </w:pPr>
    </w:p>
    <w:p w:rsidR="00424018" w:rsidRDefault="00ED32D4">
      <w:pPr>
        <w:rPr>
          <w:lang w:val="uk-UA"/>
        </w:rPr>
      </w:pPr>
      <w:r>
        <w:rPr>
          <w:lang w:val="uk-UA"/>
        </w:rPr>
        <w:t>Головним критерієм поділу на університет, академію та інститут є галузевість та профільність підготовки.</w:t>
      </w:r>
    </w:p>
    <w:p w:rsidR="00424018" w:rsidRDefault="00ED32D4">
      <w:pPr>
        <w:rPr>
          <w:lang w:val="uk-UA"/>
        </w:rPr>
      </w:pPr>
      <w:r>
        <w:rPr>
          <w:lang w:val="uk-UA"/>
        </w:rPr>
        <w:t>Університет – багатогалузевий навчальний заклад, Академія – одногалузевий багатопрофільний навчальний заклад. Інститут – однопрофільний навчальний заклад.</w:t>
      </w:r>
    </w:p>
    <w:p w:rsidR="00424018" w:rsidRDefault="00424018">
      <w:pPr>
        <w:rPr>
          <w:lang w:val="uk-UA"/>
        </w:rPr>
      </w:pPr>
    </w:p>
    <w:p w:rsidR="00424018" w:rsidRDefault="00ED32D4">
      <w:pPr>
        <w:rPr>
          <w:lang w:val="uk-UA"/>
        </w:rPr>
      </w:pPr>
      <w:r>
        <w:rPr>
          <w:lang w:val="uk-UA"/>
        </w:rPr>
        <w:t>Стаття 59. Відповідальність батьків за виховання своїх дітей.</w:t>
      </w:r>
    </w:p>
    <w:p w:rsidR="00424018" w:rsidRDefault="00ED32D4">
      <w:pPr>
        <w:rPr>
          <w:lang w:val="uk-UA"/>
        </w:rPr>
      </w:pPr>
      <w:r>
        <w:rPr>
          <w:lang w:val="uk-UA"/>
        </w:rPr>
        <w:t>Стаття 60. Права батьків.</w:t>
      </w:r>
    </w:p>
    <w:p w:rsidR="00424018" w:rsidRDefault="00ED32D4">
      <w:pPr>
        <w:rPr>
          <w:lang w:val="uk-UA"/>
        </w:rPr>
      </w:pPr>
      <w:r>
        <w:rPr>
          <w:lang w:val="uk-UA"/>
        </w:rPr>
        <w:t>Стаття 51. Права учнів, студентів, аспірантів, тощо.</w:t>
      </w:r>
    </w:p>
    <w:p w:rsidR="00424018" w:rsidRDefault="00ED32D4">
      <w:pPr>
        <w:rPr>
          <w:lang w:val="uk-UA"/>
        </w:rPr>
      </w:pPr>
      <w:r>
        <w:rPr>
          <w:lang w:val="uk-UA"/>
        </w:rPr>
        <w:t>Стаття 52. Обов'язки учнів, студентів тощо.</w:t>
      </w:r>
    </w:p>
    <w:p w:rsidR="00424018" w:rsidRDefault="00ED32D4">
      <w:pPr>
        <w:rPr>
          <w:lang w:val="uk-UA"/>
        </w:rPr>
      </w:pPr>
      <w:r>
        <w:rPr>
          <w:lang w:val="uk-UA"/>
        </w:rPr>
        <w:t>На семінарі – КР.</w:t>
      </w:r>
    </w:p>
    <w:p w:rsidR="00424018" w:rsidRDefault="00424018">
      <w:pPr>
        <w:rPr>
          <w:lang w:val="uk-UA"/>
        </w:rPr>
      </w:pPr>
    </w:p>
    <w:p w:rsidR="00424018" w:rsidRDefault="00424018">
      <w:pPr>
        <w:rPr>
          <w:lang w:val="uk-UA"/>
        </w:rPr>
      </w:pPr>
      <w:bookmarkStart w:id="0" w:name="_GoBack"/>
      <w:bookmarkEnd w:id="0"/>
    </w:p>
    <w:sectPr w:rsidR="00424018">
      <w:headerReference w:type="default" r:id="rId7"/>
      <w:pgSz w:w="11906" w:h="16838"/>
      <w:pgMar w:top="1440" w:right="1797" w:bottom="1440" w:left="1797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018" w:rsidRDefault="00ED32D4">
      <w:r>
        <w:separator/>
      </w:r>
    </w:p>
  </w:endnote>
  <w:endnote w:type="continuationSeparator" w:id="0">
    <w:p w:rsidR="00424018" w:rsidRDefault="00ED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018" w:rsidRDefault="00ED32D4">
      <w:r>
        <w:separator/>
      </w:r>
    </w:p>
  </w:footnote>
  <w:footnote w:type="continuationSeparator" w:id="0">
    <w:p w:rsidR="00424018" w:rsidRDefault="00ED3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018" w:rsidRDefault="00ED32D4">
    <w:pPr>
      <w:pStyle w:val="a7"/>
    </w:pPr>
    <w:r>
      <w:rPr>
        <w:sz w:val="20"/>
      </w:rPr>
      <w:t xml:space="preserve">База лекций и рефератов института КИМО </w:t>
    </w:r>
    <w:hyperlink r:id="rId1" w:history="1">
      <w:r>
        <w:rPr>
          <w:rStyle w:val="a9"/>
        </w:rPr>
        <w:t>www.kimo.non.ru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DE3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6153A08"/>
    <w:multiLevelType w:val="singleLevel"/>
    <w:tmpl w:val="0C125F90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2D4"/>
    <w:rsid w:val="000D57B3"/>
    <w:rsid w:val="00424018"/>
    <w:rsid w:val="00ED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5B9F5-D825-4A29-AA17-4A9A92DB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ind w:firstLine="425"/>
      <w:jc w:val="both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Между прочим"/>
    <w:basedOn w:val="a5"/>
    <w:next w:val="a0"/>
    <w:rPr>
      <w:i/>
      <w:sz w:val="22"/>
    </w:rPr>
  </w:style>
  <w:style w:type="paragraph" w:styleId="a5">
    <w:name w:val="footnote text"/>
    <w:basedOn w:val="a0"/>
    <w:semiHidden/>
    <w:rPr>
      <w:sz w:val="20"/>
    </w:rPr>
  </w:style>
  <w:style w:type="paragraph" w:styleId="a6">
    <w:name w:val="List Number"/>
    <w:basedOn w:val="a0"/>
    <w:next w:val="a0"/>
    <w:semiHidden/>
    <w:pPr>
      <w:ind w:left="227" w:hanging="227"/>
    </w:pPr>
  </w:style>
  <w:style w:type="paragraph" w:customStyle="1" w:styleId="a">
    <w:name w:val="Определение"/>
    <w:basedOn w:val="a0"/>
    <w:next w:val="a0"/>
    <w:pPr>
      <w:numPr>
        <w:numId w:val="2"/>
      </w:numPr>
      <w:shd w:val="pct20" w:color="auto" w:fill="FFFFFF"/>
      <w:ind w:left="357" w:hanging="357"/>
    </w:pPr>
  </w:style>
  <w:style w:type="paragraph" w:styleId="a7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8">
    <w:name w:val="footer"/>
    <w:basedOn w:val="a0"/>
    <w:semiHidden/>
    <w:pPr>
      <w:tabs>
        <w:tab w:val="center" w:pos="4153"/>
        <w:tab w:val="right" w:pos="8306"/>
      </w:tabs>
    </w:pPr>
  </w:style>
  <w:style w:type="character" w:styleId="a9">
    <w:name w:val="Hyperlink"/>
    <w:basedOn w:val="a1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mo.n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освіти в Україні</vt:lpstr>
    </vt:vector>
  </TitlesOfParts>
  <Manager>Гуманітарні науки</Manager>
  <Company>Гуманітарні науки</Company>
  <LinksUpToDate>false</LinksUpToDate>
  <CharactersWithSpaces>3717</CharactersWithSpaces>
  <SharedDoc>false</SharedDoc>
  <HyperlinkBase>Гуманітарні науки</HyperlinkBase>
  <HLinks>
    <vt:vector size="6" baseType="variant">
      <vt:variant>
        <vt:i4>3604516</vt:i4>
      </vt:variant>
      <vt:variant>
        <vt:i4>0</vt:i4>
      </vt:variant>
      <vt:variant>
        <vt:i4>0</vt:i4>
      </vt:variant>
      <vt:variant>
        <vt:i4>5</vt:i4>
      </vt:variant>
      <vt:variant>
        <vt:lpwstr>http://www.kimo.non.ru/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освіти в Україні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2014-04-07T02:31:00Z</dcterms:created>
  <dcterms:modified xsi:type="dcterms:W3CDTF">2014-04-07T02:31:00Z</dcterms:modified>
  <cp:category>Гуманітарні науки</cp:category>
</cp:coreProperties>
</file>