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32D" w:rsidRDefault="00D3232D" w:rsidP="00D3232D">
      <w:pPr>
        <w:pStyle w:val="10"/>
        <w:tabs>
          <w:tab w:val="right" w:pos="9345"/>
        </w:tabs>
        <w:jc w:val="center"/>
      </w:pPr>
      <w:r>
        <w:t>СОДЕРЖАНИЕ</w:t>
      </w:r>
    </w:p>
    <w:p w:rsidR="00D3232D" w:rsidRDefault="00D3232D">
      <w:pPr>
        <w:pStyle w:val="10"/>
        <w:tabs>
          <w:tab w:val="right" w:pos="9345"/>
        </w:tabs>
      </w:pPr>
    </w:p>
    <w:p w:rsidR="00D3232D" w:rsidRDefault="00D3232D">
      <w:pPr>
        <w:pStyle w:val="10"/>
        <w:tabs>
          <w:tab w:val="right" w:pos="9345"/>
        </w:tabs>
      </w:pPr>
    </w:p>
    <w:p w:rsidR="00D3232D" w:rsidRDefault="00D3232D">
      <w:pPr>
        <w:pStyle w:val="10"/>
        <w:tabs>
          <w:tab w:val="right" w:pos="9345"/>
        </w:tabs>
      </w:pPr>
    </w:p>
    <w:p w:rsidR="009A7926" w:rsidRDefault="00D3232D">
      <w:pPr>
        <w:pStyle w:val="10"/>
        <w:tabs>
          <w:tab w:val="right" w:pos="9345"/>
        </w:tabs>
        <w:rPr>
          <w:rFonts w:ascii="Times New Roman" w:hAnsi="Times New Roman" w:cs="Times New Roman"/>
          <w:b w:val="0"/>
          <w:bCs w:val="0"/>
          <w:caps w:val="0"/>
          <w:noProof/>
          <w:sz w:val="24"/>
        </w:rPr>
      </w:pPr>
      <w:r>
        <w:fldChar w:fldCharType="begin"/>
      </w:r>
      <w:r>
        <w:instrText xml:space="preserve"> TOC \o "1-3" \h \z \u </w:instrText>
      </w:r>
      <w:r>
        <w:fldChar w:fldCharType="separate"/>
      </w:r>
      <w:r w:rsidR="009A7926" w:rsidRPr="007F771C">
        <w:rPr>
          <w:noProof/>
        </w:rPr>
        <w:t>Введение</w:t>
      </w:r>
      <w:r w:rsidR="009A7926">
        <w:rPr>
          <w:noProof/>
          <w:webHidden/>
        </w:rPr>
        <w:tab/>
      </w:r>
      <w:r w:rsidR="009A7926">
        <w:rPr>
          <w:noProof/>
          <w:webHidden/>
        </w:rPr>
        <w:fldChar w:fldCharType="begin"/>
      </w:r>
      <w:r w:rsidR="009A7926">
        <w:rPr>
          <w:noProof/>
          <w:webHidden/>
        </w:rPr>
        <w:instrText xml:space="preserve"> PAGEREF _Toc89703887 \h </w:instrText>
      </w:r>
      <w:r w:rsidR="009A7926">
        <w:rPr>
          <w:noProof/>
          <w:webHidden/>
        </w:rPr>
      </w:r>
      <w:r w:rsidR="009A7926">
        <w:rPr>
          <w:noProof/>
          <w:webHidden/>
        </w:rPr>
        <w:fldChar w:fldCharType="separate"/>
      </w:r>
      <w:r w:rsidR="00BD676E">
        <w:rPr>
          <w:noProof/>
          <w:webHidden/>
        </w:rPr>
        <w:t>2</w:t>
      </w:r>
      <w:r w:rsidR="009A7926">
        <w:rPr>
          <w:noProof/>
          <w:webHidden/>
        </w:rPr>
        <w:fldChar w:fldCharType="end"/>
      </w:r>
    </w:p>
    <w:p w:rsidR="009A7926" w:rsidRDefault="009A7926">
      <w:pPr>
        <w:pStyle w:val="10"/>
        <w:tabs>
          <w:tab w:val="left" w:pos="1200"/>
          <w:tab w:val="right" w:pos="9345"/>
        </w:tabs>
        <w:rPr>
          <w:rFonts w:ascii="Times New Roman" w:hAnsi="Times New Roman" w:cs="Times New Roman"/>
          <w:b w:val="0"/>
          <w:bCs w:val="0"/>
          <w:caps w:val="0"/>
          <w:noProof/>
          <w:sz w:val="24"/>
        </w:rPr>
      </w:pPr>
      <w:r w:rsidRPr="007F771C">
        <w:rPr>
          <w:noProof/>
        </w:rPr>
        <w:t>1</w:t>
      </w:r>
      <w:r>
        <w:rPr>
          <w:rFonts w:ascii="Times New Roman" w:hAnsi="Times New Roman" w:cs="Times New Roman"/>
          <w:b w:val="0"/>
          <w:bCs w:val="0"/>
          <w:caps w:val="0"/>
          <w:noProof/>
          <w:sz w:val="24"/>
        </w:rPr>
        <w:tab/>
      </w:r>
      <w:r w:rsidRPr="007F771C">
        <w:rPr>
          <w:noProof/>
        </w:rPr>
        <w:t>Восточное направление внешней политики</w:t>
      </w:r>
      <w:r>
        <w:rPr>
          <w:noProof/>
          <w:webHidden/>
        </w:rPr>
        <w:tab/>
      </w:r>
      <w:r>
        <w:rPr>
          <w:noProof/>
          <w:webHidden/>
        </w:rPr>
        <w:fldChar w:fldCharType="begin"/>
      </w:r>
      <w:r>
        <w:rPr>
          <w:noProof/>
          <w:webHidden/>
        </w:rPr>
        <w:instrText xml:space="preserve"> PAGEREF _Toc89703888 \h </w:instrText>
      </w:r>
      <w:r>
        <w:rPr>
          <w:noProof/>
          <w:webHidden/>
        </w:rPr>
      </w:r>
      <w:r>
        <w:rPr>
          <w:noProof/>
          <w:webHidden/>
        </w:rPr>
        <w:fldChar w:fldCharType="separate"/>
      </w:r>
      <w:r w:rsidR="00BD676E">
        <w:rPr>
          <w:noProof/>
          <w:webHidden/>
        </w:rPr>
        <w:t>4</w:t>
      </w:r>
      <w:r>
        <w:rPr>
          <w:noProof/>
          <w:webHidden/>
        </w:rPr>
        <w:fldChar w:fldCharType="end"/>
      </w:r>
    </w:p>
    <w:p w:rsidR="009A7926" w:rsidRDefault="009A7926">
      <w:pPr>
        <w:pStyle w:val="10"/>
        <w:tabs>
          <w:tab w:val="left" w:pos="1200"/>
          <w:tab w:val="right" w:pos="9345"/>
        </w:tabs>
        <w:rPr>
          <w:rFonts w:ascii="Times New Roman" w:hAnsi="Times New Roman" w:cs="Times New Roman"/>
          <w:b w:val="0"/>
          <w:bCs w:val="0"/>
          <w:caps w:val="0"/>
          <w:noProof/>
          <w:sz w:val="24"/>
        </w:rPr>
      </w:pPr>
      <w:r w:rsidRPr="007F771C">
        <w:rPr>
          <w:noProof/>
        </w:rPr>
        <w:t>2</w:t>
      </w:r>
      <w:r>
        <w:rPr>
          <w:rFonts w:ascii="Times New Roman" w:hAnsi="Times New Roman" w:cs="Times New Roman"/>
          <w:b w:val="0"/>
          <w:bCs w:val="0"/>
          <w:caps w:val="0"/>
          <w:noProof/>
          <w:sz w:val="24"/>
        </w:rPr>
        <w:tab/>
      </w:r>
      <w:r w:rsidRPr="007F771C">
        <w:rPr>
          <w:noProof/>
        </w:rPr>
        <w:t>Западное направление внешней политики</w:t>
      </w:r>
      <w:r>
        <w:rPr>
          <w:noProof/>
          <w:webHidden/>
        </w:rPr>
        <w:tab/>
      </w:r>
      <w:r>
        <w:rPr>
          <w:noProof/>
          <w:webHidden/>
        </w:rPr>
        <w:fldChar w:fldCharType="begin"/>
      </w:r>
      <w:r>
        <w:rPr>
          <w:noProof/>
          <w:webHidden/>
        </w:rPr>
        <w:instrText xml:space="preserve"> PAGEREF _Toc89703889 \h </w:instrText>
      </w:r>
      <w:r>
        <w:rPr>
          <w:noProof/>
          <w:webHidden/>
        </w:rPr>
      </w:r>
      <w:r>
        <w:rPr>
          <w:noProof/>
          <w:webHidden/>
        </w:rPr>
        <w:fldChar w:fldCharType="separate"/>
      </w:r>
      <w:r w:rsidR="00BD676E">
        <w:rPr>
          <w:noProof/>
          <w:webHidden/>
        </w:rPr>
        <w:t>9</w:t>
      </w:r>
      <w:r>
        <w:rPr>
          <w:noProof/>
          <w:webHidden/>
        </w:rPr>
        <w:fldChar w:fldCharType="end"/>
      </w:r>
    </w:p>
    <w:p w:rsidR="009A7926" w:rsidRDefault="009A7926">
      <w:pPr>
        <w:pStyle w:val="10"/>
        <w:tabs>
          <w:tab w:val="left" w:pos="1200"/>
          <w:tab w:val="right" w:pos="9345"/>
        </w:tabs>
        <w:rPr>
          <w:rFonts w:ascii="Times New Roman" w:hAnsi="Times New Roman" w:cs="Times New Roman"/>
          <w:b w:val="0"/>
          <w:bCs w:val="0"/>
          <w:caps w:val="0"/>
          <w:noProof/>
          <w:sz w:val="24"/>
        </w:rPr>
      </w:pPr>
      <w:r w:rsidRPr="007F771C">
        <w:rPr>
          <w:noProof/>
        </w:rPr>
        <w:t>3</w:t>
      </w:r>
      <w:r>
        <w:rPr>
          <w:rFonts w:ascii="Times New Roman" w:hAnsi="Times New Roman" w:cs="Times New Roman"/>
          <w:b w:val="0"/>
          <w:bCs w:val="0"/>
          <w:caps w:val="0"/>
          <w:noProof/>
          <w:sz w:val="24"/>
        </w:rPr>
        <w:tab/>
      </w:r>
      <w:r w:rsidRPr="007F771C">
        <w:rPr>
          <w:noProof/>
        </w:rPr>
        <w:t>Южное направление внешней политики</w:t>
      </w:r>
      <w:r>
        <w:rPr>
          <w:noProof/>
          <w:webHidden/>
        </w:rPr>
        <w:tab/>
      </w:r>
      <w:r>
        <w:rPr>
          <w:noProof/>
          <w:webHidden/>
        </w:rPr>
        <w:fldChar w:fldCharType="begin"/>
      </w:r>
      <w:r>
        <w:rPr>
          <w:noProof/>
          <w:webHidden/>
        </w:rPr>
        <w:instrText xml:space="preserve"> PAGEREF _Toc89703890 \h </w:instrText>
      </w:r>
      <w:r>
        <w:rPr>
          <w:noProof/>
          <w:webHidden/>
        </w:rPr>
      </w:r>
      <w:r>
        <w:rPr>
          <w:noProof/>
          <w:webHidden/>
        </w:rPr>
        <w:fldChar w:fldCharType="separate"/>
      </w:r>
      <w:r w:rsidR="00BD676E">
        <w:rPr>
          <w:noProof/>
          <w:webHidden/>
        </w:rPr>
        <w:t>15</w:t>
      </w:r>
      <w:r>
        <w:rPr>
          <w:noProof/>
          <w:webHidden/>
        </w:rPr>
        <w:fldChar w:fldCharType="end"/>
      </w:r>
    </w:p>
    <w:p w:rsidR="009A7926" w:rsidRDefault="009A7926">
      <w:pPr>
        <w:pStyle w:val="10"/>
        <w:tabs>
          <w:tab w:val="right" w:pos="9345"/>
        </w:tabs>
        <w:rPr>
          <w:rFonts w:ascii="Times New Roman" w:hAnsi="Times New Roman" w:cs="Times New Roman"/>
          <w:b w:val="0"/>
          <w:bCs w:val="0"/>
          <w:caps w:val="0"/>
          <w:noProof/>
          <w:sz w:val="24"/>
        </w:rPr>
      </w:pPr>
      <w:r w:rsidRPr="007F771C">
        <w:rPr>
          <w:noProof/>
        </w:rPr>
        <w:t>Заключение</w:t>
      </w:r>
      <w:r>
        <w:rPr>
          <w:noProof/>
          <w:webHidden/>
        </w:rPr>
        <w:tab/>
      </w:r>
      <w:r>
        <w:rPr>
          <w:noProof/>
          <w:webHidden/>
        </w:rPr>
        <w:fldChar w:fldCharType="begin"/>
      </w:r>
      <w:r>
        <w:rPr>
          <w:noProof/>
          <w:webHidden/>
        </w:rPr>
        <w:instrText xml:space="preserve"> PAGEREF _Toc89703891 \h </w:instrText>
      </w:r>
      <w:r>
        <w:rPr>
          <w:noProof/>
          <w:webHidden/>
        </w:rPr>
      </w:r>
      <w:r>
        <w:rPr>
          <w:noProof/>
          <w:webHidden/>
        </w:rPr>
        <w:fldChar w:fldCharType="separate"/>
      </w:r>
      <w:r w:rsidR="00BD676E">
        <w:rPr>
          <w:noProof/>
          <w:webHidden/>
        </w:rPr>
        <w:t>20</w:t>
      </w:r>
      <w:r>
        <w:rPr>
          <w:noProof/>
          <w:webHidden/>
        </w:rPr>
        <w:fldChar w:fldCharType="end"/>
      </w:r>
    </w:p>
    <w:p w:rsidR="009A7926" w:rsidRDefault="009A7926">
      <w:pPr>
        <w:pStyle w:val="10"/>
        <w:tabs>
          <w:tab w:val="right" w:pos="9345"/>
        </w:tabs>
        <w:rPr>
          <w:rFonts w:ascii="Times New Roman" w:hAnsi="Times New Roman" w:cs="Times New Roman"/>
          <w:b w:val="0"/>
          <w:bCs w:val="0"/>
          <w:caps w:val="0"/>
          <w:noProof/>
          <w:sz w:val="24"/>
        </w:rPr>
      </w:pPr>
      <w:r w:rsidRPr="007F771C">
        <w:rPr>
          <w:noProof/>
        </w:rPr>
        <w:t>Список литературы</w:t>
      </w:r>
      <w:r>
        <w:rPr>
          <w:noProof/>
          <w:webHidden/>
        </w:rPr>
        <w:tab/>
      </w:r>
      <w:r>
        <w:rPr>
          <w:noProof/>
          <w:webHidden/>
        </w:rPr>
        <w:fldChar w:fldCharType="begin"/>
      </w:r>
      <w:r>
        <w:rPr>
          <w:noProof/>
          <w:webHidden/>
        </w:rPr>
        <w:instrText xml:space="preserve"> PAGEREF _Toc89703892 \h </w:instrText>
      </w:r>
      <w:r>
        <w:rPr>
          <w:noProof/>
          <w:webHidden/>
        </w:rPr>
      </w:r>
      <w:r>
        <w:rPr>
          <w:noProof/>
          <w:webHidden/>
        </w:rPr>
        <w:fldChar w:fldCharType="separate"/>
      </w:r>
      <w:r w:rsidR="00BD676E">
        <w:rPr>
          <w:noProof/>
          <w:webHidden/>
        </w:rPr>
        <w:t>21</w:t>
      </w:r>
      <w:r>
        <w:rPr>
          <w:noProof/>
          <w:webHidden/>
        </w:rPr>
        <w:fldChar w:fldCharType="end"/>
      </w:r>
    </w:p>
    <w:p w:rsidR="009E7C0E" w:rsidRDefault="00D3232D" w:rsidP="009E7C0E">
      <w:pPr>
        <w:pStyle w:val="1"/>
        <w:numPr>
          <w:ilvl w:val="0"/>
          <w:numId w:val="0"/>
        </w:numPr>
        <w:jc w:val="center"/>
      </w:pPr>
      <w:r>
        <w:fldChar w:fldCharType="end"/>
      </w:r>
      <w:r>
        <w:br w:type="page"/>
      </w:r>
      <w:bookmarkStart w:id="0" w:name="_Toc89703887"/>
      <w:r w:rsidR="009E7C0E">
        <w:t>Введение</w:t>
      </w:r>
      <w:bookmarkEnd w:id="0"/>
    </w:p>
    <w:p w:rsidR="009E7C0E" w:rsidRDefault="009E7C0E" w:rsidP="009E7C0E">
      <w:pPr>
        <w:pStyle w:val="1"/>
        <w:numPr>
          <w:ilvl w:val="0"/>
          <w:numId w:val="0"/>
        </w:numPr>
        <w:jc w:val="center"/>
      </w:pPr>
    </w:p>
    <w:p w:rsidR="00702B66" w:rsidRDefault="00702B66" w:rsidP="00702B66">
      <w:pPr>
        <w:rPr>
          <w:szCs w:val="28"/>
        </w:rPr>
      </w:pPr>
      <w:r w:rsidRPr="00702B66">
        <w:rPr>
          <w:szCs w:val="28"/>
        </w:rPr>
        <w:t xml:space="preserve">Время Ивана Грозного давно привлекает к себе внимание ученых и беллетристов необычным в русской истории драматизмом положений и яркостью характеров. В эпохе Грозного много содержания: бурное детство великого князя; период светлых реформ и счастливых войн на востоке; ссора с советниками и опалы на них; опричнина, которая была, в сущности, глубоким государственным переворотом; сложный общественный кризис, приведший к опустению государственного центра; тяжелая и неудачная борьба за балтийский берег — вот главнейшие факты, подлежащие нашему вниманию в царствование Ивана Грозного. Но нельзя сказать, чтобы мы хорошо знали эти факты. Материалы для истории Грозного далеко не полны, и люди, не имевшие с ним прямого знакомства, могут удивиться, если узнают, что в биографии Грозного есть годы, даже целые ряды лет без малейших сведений о его личной жизни и делах. </w:t>
      </w:r>
    </w:p>
    <w:p w:rsidR="00702B66" w:rsidRPr="00702B66" w:rsidRDefault="00702B66" w:rsidP="00702B66">
      <w:pPr>
        <w:rPr>
          <w:szCs w:val="28"/>
        </w:rPr>
      </w:pPr>
      <w:r w:rsidRPr="00702B66">
        <w:rPr>
          <w:szCs w:val="28"/>
        </w:rPr>
        <w:t>Одной правды не бывает, этому нас учит история. Например, историк В.Д.</w:t>
      </w:r>
      <w:r w:rsidR="004F2B80">
        <w:rPr>
          <w:szCs w:val="28"/>
        </w:rPr>
        <w:t xml:space="preserve"> </w:t>
      </w:r>
      <w:r w:rsidRPr="00702B66">
        <w:rPr>
          <w:szCs w:val="28"/>
        </w:rPr>
        <w:t>Назаров утверждает, что реформы Ивана Грозного — это целый ряд хорошо продуманных шагов правительства, стремившегося вывести страну из кризисного состояния.</w:t>
      </w:r>
    </w:p>
    <w:p w:rsidR="00702B66" w:rsidRPr="00702B66" w:rsidRDefault="00702B66" w:rsidP="00702B66">
      <w:pPr>
        <w:rPr>
          <w:szCs w:val="28"/>
        </w:rPr>
      </w:pPr>
      <w:r w:rsidRPr="00702B66">
        <w:rPr>
          <w:szCs w:val="28"/>
        </w:rPr>
        <w:t>А вот известный историк А.Л.</w:t>
      </w:r>
      <w:r w:rsidR="002A7C03">
        <w:rPr>
          <w:szCs w:val="28"/>
        </w:rPr>
        <w:t xml:space="preserve"> </w:t>
      </w:r>
      <w:r w:rsidRPr="00702B66">
        <w:rPr>
          <w:szCs w:val="28"/>
        </w:rPr>
        <w:t>Хорошкевич считает, что Россия с середины ХVI века кризиса вообще не переживала. Просто необходимо было решить некоторые национальные задачи, лежавшие вне сферы внутренних политических и социальных отношений, но оказавшие тем не менее воздействие на внутреннее развитие страны. Ни о какой предварительной выработке комплекса мер по преодолению кризисного состояния и речи быть не может, пишет Хорошкевич.</w:t>
      </w:r>
      <w:r w:rsidR="002A7C03">
        <w:rPr>
          <w:szCs w:val="28"/>
        </w:rPr>
        <w:t xml:space="preserve"> </w:t>
      </w:r>
      <w:r w:rsidRPr="00702B66">
        <w:rPr>
          <w:szCs w:val="28"/>
        </w:rPr>
        <w:t>В исследовании Хорошкевич Иван Грозный предстает перед нами в жалком виде. На протяжении доброй половины его царствования властолюбивые бояре, поднимавшие даже мятеж против царя, не давали Ивану IV почувствовать себя хозяином в собственной стране и утвердить свой авторитет за ее пределами. Тут уж любой введет опричнину. Грозный еще долго терпел — таково мнение Хорошкевич.</w:t>
      </w:r>
    </w:p>
    <w:p w:rsidR="00C9363D" w:rsidRDefault="00702B66" w:rsidP="00702B66">
      <w:pPr>
        <w:rPr>
          <w:szCs w:val="28"/>
        </w:rPr>
      </w:pPr>
      <w:r w:rsidRPr="00702B66">
        <w:rPr>
          <w:szCs w:val="28"/>
        </w:rPr>
        <w:t xml:space="preserve">С детства Ивана IV мучила мысль о слишком большой роли Боярской думы, сильно его ограничивавшей. К тому же ему очень хотелось добиться признания своего авторитета западным соседом — великим князем литовским и королем польским Сигизмундом II Августом. Он предлагал начать войну с Литовским княжеством. Но Боярская дума была категорически против, и Ивану Грозному пришлось смириться. </w:t>
      </w:r>
    </w:p>
    <w:p w:rsidR="00702B66" w:rsidRPr="00702B66" w:rsidRDefault="00702B66" w:rsidP="00702B66">
      <w:pPr>
        <w:rPr>
          <w:szCs w:val="28"/>
        </w:rPr>
      </w:pPr>
      <w:r w:rsidRPr="00702B66">
        <w:rPr>
          <w:szCs w:val="28"/>
        </w:rPr>
        <w:t>Вскоре Иван Грозный начал самое длительное свое военное предприятие — Ливонскую войну. Не только идея расширения русской территории за счет хорошо освоенных ливонских земель, не только представление о наследственных правах на эти земли русского государя (который, по-видимому, искренне верил идеологическому изобретению времен Василия III о происхождении русской православной династии от римских императоров, один из которых владел Прибалтикой), но и стремление добиться признания нового титула — царь — все это и послужило стимулом для начала этой войны. Боярство возмущалось, военные действия были неудачны. Для продолжения столь непопулярной войны нужны были экстренные и чрезвычайные меры. Тут-то Иван IV и вводит опричнину.</w:t>
      </w:r>
    </w:p>
    <w:p w:rsidR="000A33EF" w:rsidRDefault="00702B66" w:rsidP="00702B66">
      <w:pPr>
        <w:rPr>
          <w:szCs w:val="28"/>
        </w:rPr>
      </w:pPr>
      <w:r w:rsidRPr="00702B66">
        <w:rPr>
          <w:szCs w:val="28"/>
        </w:rPr>
        <w:t>Вот и получается, что реформы 50-х годов и «великая опричная реформа» были производными или органически связанными с внешнеполитическими задачами</w:t>
      </w:r>
      <w:r w:rsidR="000A33EF">
        <w:rPr>
          <w:szCs w:val="28"/>
        </w:rPr>
        <w:t>.</w:t>
      </w:r>
      <w:r w:rsidR="00C9363D">
        <w:rPr>
          <w:szCs w:val="28"/>
        </w:rPr>
        <w:t xml:space="preserve"> </w:t>
      </w:r>
    </w:p>
    <w:p w:rsidR="00702B66" w:rsidRDefault="00C9363D" w:rsidP="00702B66">
      <w:pPr>
        <w:rPr>
          <w:szCs w:val="28"/>
        </w:rPr>
      </w:pPr>
      <w:r w:rsidRPr="000A33EF">
        <w:rPr>
          <w:caps/>
          <w:szCs w:val="28"/>
        </w:rPr>
        <w:t>т</w:t>
      </w:r>
      <w:r>
        <w:rPr>
          <w:szCs w:val="28"/>
        </w:rPr>
        <w:t>аким образом тема работы является актуальной.</w:t>
      </w:r>
    </w:p>
    <w:p w:rsidR="000641E3" w:rsidRPr="00702B66" w:rsidRDefault="000641E3" w:rsidP="00702B66">
      <w:pPr>
        <w:rPr>
          <w:szCs w:val="28"/>
        </w:rPr>
      </w:pPr>
    </w:p>
    <w:p w:rsidR="000A33EF" w:rsidRDefault="009E7C0E" w:rsidP="000A33EF">
      <w:pPr>
        <w:pStyle w:val="11"/>
      </w:pPr>
      <w:r>
        <w:br w:type="page"/>
      </w:r>
      <w:bookmarkStart w:id="1" w:name="_Toc89703888"/>
      <w:r w:rsidR="000A33EF">
        <w:t>Историческая ситуация к началу царствования Ивана IV</w:t>
      </w:r>
    </w:p>
    <w:p w:rsidR="000A33EF" w:rsidRDefault="000A33EF" w:rsidP="000A33EF">
      <w:r>
        <w:t xml:space="preserve">К исходу первой трети XVI века Россия была большой страной, но все же намного меньше, чем в последующее время. На западе пограничной областью была Смоленская земля (в 1514 году отвоевана у Литовского княжества), Калуга была границей на юго-западе, за ней простиралась степь, находившаяся под постоянной угрозой нападения крымского хана. На востоке Россия кончалась Нижегородским и Рязанским уездами. На востоке с Россией граничили Казанское и Астраханское ханства. Лишь на севере рубежи страны, как и сейчас, доходили до Ледовитого океана. На северо-западе в руках России было и побережье Финского залива. </w:t>
      </w:r>
    </w:p>
    <w:p w:rsidR="000A33EF" w:rsidRDefault="000A33EF" w:rsidP="000A33EF">
      <w:r>
        <w:t>Государство было уже единым, но объединение его закончилось лишь за полвека до вступления на престол Ивана IV (для средневековых темпов жизни срок совсем небольшой). Политическое объединение было отнюдь не равнозначно централизации. Князья многих из тех территорий, что вошли в состав единого государства, владели еще обломками своих прежних княжеств как вотчинами, сохраняли частички своей былой власти. Феодалы из разных частей страны перемещаются, получают вотчины и поместья в новых местах. Постепенно складывается единый общерусский класс феодалов. К концу княжения Василия III осталось всего два удельных княжества, принадлежали они младшим братьям Василия III - Юрию, владевшему Дмитровом и Звенигородом, и Андрею, в удел которого входили Старица в Тверской земле и Верея на юго-западе.</w:t>
      </w:r>
    </w:p>
    <w:p w:rsidR="000A33EF" w:rsidRDefault="000A33EF" w:rsidP="000A33EF">
      <w:r>
        <w:t>Братья - удельные князья тем более беспокоили Василия III, что у него долго не было наследника. Брак с Соломонией Сабуровой оказался неудачным: у супругов в течение 20 лет не было детей. В конце концов Василий III решился на неслыханный поступок - развод, а Соломонию заточили в Покровский женский монастырь. Новой женой Василия III стала молодая красавица княжна Елена Глинская. Отец княжны Василий Львович Глинский ничем выдающимся себя не проявил, зато дядюшка Михайло Львович был одним из самых блестящих авантюристов Европы XVI века. В молодости он перешел из православия в католичество. Его друзьями были магистр Тевтонского ордена Фридрих и сам великий князь литовский и король польский Александр Казимирович. При короле Александре Глинский был фактически правителем Великого княжества Литовского. В 1506 году король Александр умер и влияние Михайлы Глинского кончилось. С этим он смириться не мог и в 1508 году возглавил восстание русских, украинских и белорусских феодалов против Великого княжества Литовского, за воссоединение с Россией. Но мятеж был подавлен, и Глинские бегут на Русь. В Москве Михайло Глинский стал одним из тех, кто руководил русской внешней политикой на западном направлении. Ведь его имя оставалось знаменем для православных феодалов Украины, Белоруссии и Смоленщины, у него были давние личные контакты с видными деятелями и Великого княжества Литовского, и Германской империи, и Тевтонского ордена. Велика была роль Глинского в том, что в 1514 году удалось отвоевать у Великого княжества Литовского Смоленскую землю. Дядя государыни занял почетное место при дворе, стал одним из советников Василия III.</w:t>
      </w:r>
    </w:p>
    <w:p w:rsidR="004C5D0B" w:rsidRDefault="00020ACF" w:rsidP="000A33EF">
      <w:pPr>
        <w:pStyle w:val="11"/>
      </w:pPr>
      <w:r>
        <w:t>Восточное направление внешней политики</w:t>
      </w:r>
      <w:bookmarkEnd w:id="1"/>
    </w:p>
    <w:p w:rsidR="004C5D0B" w:rsidRPr="004C5D0B" w:rsidRDefault="00351B6D" w:rsidP="004C5D0B">
      <w:pPr>
        <w:shd w:val="clear" w:color="auto" w:fill="FFFFFF"/>
        <w:autoSpaceDE w:val="0"/>
        <w:autoSpaceDN w:val="0"/>
        <w:adjustRightInd w:val="0"/>
        <w:rPr>
          <w:color w:val="000000"/>
          <w:szCs w:val="28"/>
        </w:rPr>
      </w:pPr>
      <w:r>
        <w:rPr>
          <w:color w:val="000000"/>
          <w:szCs w:val="28"/>
        </w:rPr>
        <w:t xml:space="preserve">Внешнеполитическая ситуация к началу 16 века была сложной. </w:t>
      </w:r>
      <w:r w:rsidR="004C5D0B" w:rsidRPr="004C5D0B">
        <w:rPr>
          <w:color w:val="000000"/>
          <w:szCs w:val="28"/>
        </w:rPr>
        <w:t xml:space="preserve"> Золотая Орда распалась. Но на её развалинах возник целый ряд государств: Казанское, Астраханское, Крымское, Сибирское ханства, Ногайская Орда. И каждое из этих государств стремилось жить за счёт набегов на русские территории. Основным занятием татар стали поставки рабов на невольничьи рынки Османской империи.</w:t>
      </w:r>
    </w:p>
    <w:p w:rsidR="006E78CB" w:rsidRDefault="00297947" w:rsidP="006E78CB">
      <w:pPr>
        <w:shd w:val="clear" w:color="auto" w:fill="FFFFFF"/>
        <w:autoSpaceDE w:val="0"/>
        <w:autoSpaceDN w:val="0"/>
        <w:adjustRightInd w:val="0"/>
        <w:rPr>
          <w:color w:val="000000"/>
          <w:szCs w:val="28"/>
        </w:rPr>
      </w:pPr>
      <w:r w:rsidRPr="00297947">
        <w:rPr>
          <w:color w:val="000000"/>
          <w:szCs w:val="28"/>
        </w:rPr>
        <w:t>Последовательность и целесообразность действий московских (.государей обнаруживались в борьбе с татарами на Волге. Во что чтобы то ни стало нужно было взять Казань. Недаром окончательный успех 1552 года произвел столь глубокое впечатление на современников. Наравне с Мамаевым побоищем взятие Казани Делалось любимым предмето</w:t>
      </w:r>
      <w:r w:rsidR="006E78CB">
        <w:rPr>
          <w:color w:val="000000"/>
          <w:szCs w:val="28"/>
        </w:rPr>
        <w:t>м народной поэзии. Личность Ива</w:t>
      </w:r>
      <w:r w:rsidRPr="00297947">
        <w:rPr>
          <w:color w:val="000000"/>
          <w:szCs w:val="28"/>
        </w:rPr>
        <w:t>ва IV, не выказавшего, впрочем, при этом случае особенного</w:t>
      </w:r>
      <w:r w:rsidR="006E78CB">
        <w:rPr>
          <w:color w:val="000000"/>
          <w:szCs w:val="28"/>
        </w:rPr>
        <w:t xml:space="preserve"> </w:t>
      </w:r>
      <w:r w:rsidRPr="00297947">
        <w:rPr>
          <w:color w:val="000000"/>
          <w:szCs w:val="28"/>
        </w:rPr>
        <w:t xml:space="preserve">мужества, благодаря этому событию и несмотря на следующую затем эпоху террора, долго пользовалась некоторой популярностью. </w:t>
      </w:r>
    </w:p>
    <w:p w:rsidR="00297947" w:rsidRPr="00297947" w:rsidRDefault="00297947" w:rsidP="00297947">
      <w:pPr>
        <w:shd w:val="clear" w:color="auto" w:fill="FFFFFF"/>
        <w:autoSpaceDE w:val="0"/>
        <w:autoSpaceDN w:val="0"/>
        <w:adjustRightInd w:val="0"/>
        <w:rPr>
          <w:color w:val="000000"/>
          <w:szCs w:val="28"/>
        </w:rPr>
      </w:pPr>
      <w:r w:rsidRPr="00297947">
        <w:rPr>
          <w:color w:val="000000"/>
          <w:szCs w:val="28"/>
        </w:rPr>
        <w:t>Тем важнее было именно в то время, когда Россия благодаря победе, одержанной над Азией, сделалась более доступной влиянию западной цивилизации, другое событие, случившееся год спустя после взятия Казани, — открытие англичанами морского пути в Белое море. Пробираясь дальше по берегам Северного океана, английские мореплаватели Уйллоуби и Ченселор надеялись доехать до Китая и Индии. Первый погиб жертвой этой полярной экспедиции; второй очутился около устья Северной Двины.</w:t>
      </w:r>
    </w:p>
    <w:p w:rsidR="00297947" w:rsidRPr="00297947" w:rsidRDefault="00297947" w:rsidP="00297947">
      <w:pPr>
        <w:shd w:val="clear" w:color="auto" w:fill="FFFFFF"/>
        <w:autoSpaceDE w:val="0"/>
        <w:autoSpaceDN w:val="0"/>
        <w:adjustRightInd w:val="0"/>
        <w:rPr>
          <w:color w:val="000000"/>
          <w:szCs w:val="28"/>
        </w:rPr>
      </w:pPr>
      <w:r w:rsidRPr="00297947">
        <w:rPr>
          <w:color w:val="000000"/>
          <w:szCs w:val="28"/>
        </w:rPr>
        <w:t>Этот факт составляет эпоху в истории торговых отношений между Востоком и Западом. Для России такое географическое открытие было самым важным условием сближения с Европой. Однако при этом случае оказалось, что народы Запада гораздо более стремились к Востоку, нежели русские к Западу. Русским за несколько десятилетий до Ченселорова путешествия была известна дорога морем вокруг северной оконечности Скандинавии. Этим путем ехали в Западную Европу русские дипломаты</w:t>
      </w:r>
      <w:r w:rsidR="00EE7F9F">
        <w:rPr>
          <w:rStyle w:val="aa"/>
          <w:color w:val="000000"/>
          <w:szCs w:val="28"/>
        </w:rPr>
        <w:footnoteReference w:id="1"/>
      </w:r>
      <w:r w:rsidR="00EE7F9F">
        <w:rPr>
          <w:color w:val="000000"/>
          <w:szCs w:val="28"/>
        </w:rPr>
        <w:t>.</w:t>
      </w:r>
    </w:p>
    <w:p w:rsidR="008A61F2" w:rsidRPr="008A61F2" w:rsidRDefault="00EE7F9F" w:rsidP="00297947">
      <w:pPr>
        <w:shd w:val="clear" w:color="auto" w:fill="FFFFFF"/>
        <w:autoSpaceDE w:val="0"/>
        <w:autoSpaceDN w:val="0"/>
        <w:adjustRightInd w:val="0"/>
        <w:rPr>
          <w:color w:val="000000"/>
          <w:szCs w:val="28"/>
        </w:rPr>
      </w:pPr>
      <w:r>
        <w:rPr>
          <w:color w:val="000000"/>
          <w:szCs w:val="28"/>
        </w:rPr>
        <w:t>Однако, н</w:t>
      </w:r>
      <w:r w:rsidR="008A61F2" w:rsidRPr="008A61F2">
        <w:rPr>
          <w:color w:val="000000"/>
          <w:szCs w:val="28"/>
        </w:rPr>
        <w:t>и одно из мусульманских государств Восточной Европы не могло остаться равнодушным к падению Казанского ханства: Турция, Крым, Астраханское ханство, Ногайское княжество - все были опечалены гибелью мусульманского государства в Среднем Поволжье и постарались оказать ту или иную поддержку единоверным и единоплеменным собратьям.</w:t>
      </w:r>
    </w:p>
    <w:p w:rsidR="008A61F2" w:rsidRPr="008A61F2" w:rsidRDefault="008A61F2" w:rsidP="008A61F2">
      <w:pPr>
        <w:shd w:val="clear" w:color="auto" w:fill="FFFFFF"/>
        <w:autoSpaceDE w:val="0"/>
        <w:autoSpaceDN w:val="0"/>
        <w:adjustRightInd w:val="0"/>
        <w:rPr>
          <w:color w:val="000000"/>
          <w:szCs w:val="28"/>
        </w:rPr>
      </w:pPr>
      <w:r w:rsidRPr="008A61F2">
        <w:rPr>
          <w:color w:val="000000"/>
          <w:szCs w:val="28"/>
        </w:rPr>
        <w:t>В 1561 году турецкое правительство предполагало идти войной против России для освобождения Астраханского ханства, но этот проект был осуществлен лишь в 1569 году. Осенью этого года соединенное турецко-крымское войско заняло Астрахань, но не могло ее удержать, и в 1570 году русское правительство посредством дипломатических переговоров добивалось мира с турецким султаном. Русское правительство уничтожило свою крепость, построенную в Кабарде, но султан требовал освобождения Казани и Астрахани или же того, чтобы русский царь признал себя данником Турции. Того же требовал крымский хан Даулет, который подкрепил свое требование победой над тестем Ивана IV черкесским князем Темрюком.</w:t>
      </w:r>
    </w:p>
    <w:p w:rsidR="008A61F2" w:rsidRDefault="008A61F2" w:rsidP="00EE66FD">
      <w:r w:rsidRPr="008A61F2">
        <w:t>Астраханское ханство почти всегда находилось в зависимости от более сильных Казанского и Крымского ханств. В ХVI веке Крымское ханство, во главе которого стоял Саиб-Гирей, стремилось полностью покорить Астрахань. Для с ним Астраханское ханство сближается с Россией и в 1547 году заключает с ней договор.</w:t>
      </w:r>
    </w:p>
    <w:p w:rsidR="008A61F2" w:rsidRDefault="008A61F2" w:rsidP="00EE66FD">
      <w:r w:rsidRPr="008A61F2">
        <w:t>Борьба России и Крыма за Поволжье еще более активизируется. В 1547 г. Саиб-Гирей захватывает Астрахань и сажает на престол хана Ямгурчея, враждебно настроенного по отношению к России. Русский царь Иван Грозный, заинтересованный в получении Россией выхода к Каспийскому морю, посылает в 1554 г. в Астрахань три русских отряда воеводы князя Ю. Пронского - Шемякина, который почти без боя захватывает Астрахань. На престол был посажен ставленник Москвы Дервиш-Али. В 1556 г. Состоялся новый подход русских войск И. Черемисина. Дервиш Али был свергнут и за измену под караулом препровожден в Москву. С этого момента Астраханское ханство было окончательно присоединено к России.</w:t>
      </w:r>
      <w:r w:rsidRPr="006A43F0">
        <w:t xml:space="preserve"> </w:t>
      </w:r>
    </w:p>
    <w:p w:rsidR="00EE66FD" w:rsidRDefault="006A43F0" w:rsidP="00EE66FD">
      <w:pPr>
        <w:rPr>
          <w:color w:val="000000"/>
          <w:szCs w:val="28"/>
        </w:rPr>
      </w:pPr>
      <w:r w:rsidRPr="006A43F0">
        <w:t xml:space="preserve">После ликвидации Казанского и Астраханского ханств продвижение России на Восток продолжилось. В 1581 г. войска казаков под предводительством атамана Ермака взяли столицу Сибирского ханство - Искер или Сибирь (возле современного Тобольска). </w:t>
      </w:r>
    </w:p>
    <w:p w:rsidR="003521D9" w:rsidRDefault="00EE7F9F" w:rsidP="00D44F63">
      <w:pPr>
        <w:pStyle w:val="11"/>
      </w:pPr>
      <w:bookmarkStart w:id="2" w:name="_Toc89703890"/>
      <w:r>
        <w:br w:type="page"/>
      </w:r>
      <w:r w:rsidR="003521D9" w:rsidRPr="00E9230F">
        <w:t>Южн</w:t>
      </w:r>
      <w:r w:rsidR="003521D9">
        <w:t>ое направление внешней политики</w:t>
      </w:r>
      <w:bookmarkEnd w:id="2"/>
    </w:p>
    <w:p w:rsidR="003521D9" w:rsidRPr="00580B2D" w:rsidRDefault="00D44F63" w:rsidP="003521D9">
      <w:pPr>
        <w:shd w:val="clear" w:color="auto" w:fill="FFFFFF"/>
        <w:autoSpaceDE w:val="0"/>
        <w:autoSpaceDN w:val="0"/>
        <w:adjustRightInd w:val="0"/>
        <w:rPr>
          <w:color w:val="000000"/>
          <w:szCs w:val="28"/>
        </w:rPr>
      </w:pPr>
      <w:r>
        <w:rPr>
          <w:color w:val="000000"/>
          <w:szCs w:val="28"/>
        </w:rPr>
        <w:t xml:space="preserve">Долгое время Россию беспокоили южные соседи. В контексте темы работы следует заметить, что для нас </w:t>
      </w:r>
      <w:r w:rsidR="00120FCE">
        <w:rPr>
          <w:color w:val="000000"/>
          <w:szCs w:val="28"/>
        </w:rPr>
        <w:t xml:space="preserve">юг, для Европы – восток. Поэтому принято взаимоотношения с южными соседями России также считать восточными. </w:t>
      </w:r>
      <w:r w:rsidR="003521D9" w:rsidRPr="00580B2D">
        <w:rPr>
          <w:color w:val="000000"/>
          <w:szCs w:val="28"/>
        </w:rPr>
        <w:t>Все документы единогласно говорят о том, что в XVI веке имела место длительная и упорная борьба русского народа с турецким нашествием на русскую землю, с нашествием, которое шло со стороны Черного и Азовского морей.</w:t>
      </w:r>
    </w:p>
    <w:p w:rsidR="003521D9" w:rsidRPr="00580B2D" w:rsidRDefault="003521D9" w:rsidP="003521D9">
      <w:pPr>
        <w:shd w:val="clear" w:color="auto" w:fill="FFFFFF"/>
        <w:autoSpaceDE w:val="0"/>
        <w:autoSpaceDN w:val="0"/>
        <w:adjustRightInd w:val="0"/>
        <w:rPr>
          <w:color w:val="000000"/>
          <w:szCs w:val="28"/>
        </w:rPr>
      </w:pPr>
      <w:r w:rsidRPr="00580B2D">
        <w:rPr>
          <w:color w:val="000000"/>
          <w:szCs w:val="28"/>
        </w:rPr>
        <w:t>Турецкое наступление на Русское государство в XVI — XVII веках проходило по трем основным направлениям: через Молдавию и Валахию на украинскую землю, через Крым, в лице крымского хана, на центральные районы государства, и че­рез Черное море, устье Дона и Азов на Поволжье и юго-восточные окраины государства».</w:t>
      </w:r>
    </w:p>
    <w:p w:rsidR="003521D9" w:rsidRPr="00580B2D" w:rsidRDefault="003521D9" w:rsidP="003521D9">
      <w:pPr>
        <w:shd w:val="clear" w:color="auto" w:fill="FFFFFF"/>
        <w:autoSpaceDE w:val="0"/>
        <w:autoSpaceDN w:val="0"/>
        <w:adjustRightInd w:val="0"/>
        <w:rPr>
          <w:color w:val="000000"/>
          <w:szCs w:val="28"/>
        </w:rPr>
      </w:pPr>
      <w:r w:rsidRPr="00580B2D">
        <w:rPr>
          <w:color w:val="000000"/>
          <w:szCs w:val="28"/>
        </w:rPr>
        <w:t xml:space="preserve">После набега-нашествия и сожжения Москвы 1571 года, ставшего самым удачным для Крымского ханства в XVI веке, Девлет Гирей запоздало решил стать вторым Батыем. Вместе с турецким султаном он надеялся захватить и отделить от Московского царства среднее и нижнее Поволжье — бывшие Казанские и Астраханские ханства — и восстановить зависимость Москвы от татар, теперь уже крымских — турецких вассалов. 30 июля 1572 года у селения Молоди под Серпуховом, в </w:t>
      </w:r>
      <w:smartTag w:uri="urn:schemas-microsoft-com:office:smarttags" w:element="metricconverter">
        <w:smartTagPr>
          <w:attr w:name="ProductID" w:val="60 километрах"/>
        </w:smartTagPr>
        <w:r w:rsidRPr="00580B2D">
          <w:rPr>
            <w:color w:val="000000"/>
            <w:szCs w:val="28"/>
          </w:rPr>
          <w:t>60 километрах</w:t>
        </w:r>
      </w:smartTag>
      <w:r w:rsidRPr="00580B2D">
        <w:rPr>
          <w:color w:val="000000"/>
          <w:szCs w:val="28"/>
        </w:rPr>
        <w:t xml:space="preserve"> от Москвы, началось пятидневное сражение, ставшее в один ряд с Куликовской и Полтавской битвами, Бородинским сражением. Московское царство, практически раздавленное властью правнука Мамая царя Ивана Грозного, в случае поражения опять могло потерять свою независимость, завоеванную в тяжелейшей многолетней борьбе.</w:t>
      </w:r>
    </w:p>
    <w:p w:rsidR="003521D9" w:rsidRPr="00580B2D" w:rsidRDefault="003521D9" w:rsidP="003521D9">
      <w:pPr>
        <w:shd w:val="clear" w:color="auto" w:fill="FFFFFF"/>
        <w:autoSpaceDE w:val="0"/>
        <w:autoSpaceDN w:val="0"/>
        <w:adjustRightInd w:val="0"/>
        <w:rPr>
          <w:color w:val="000000"/>
          <w:szCs w:val="28"/>
        </w:rPr>
      </w:pPr>
      <w:r w:rsidRPr="00580B2D">
        <w:rPr>
          <w:color w:val="000000"/>
          <w:szCs w:val="28"/>
        </w:rPr>
        <w:t xml:space="preserve">В конце 70-х годов XVI века была закончено создание сплошной «засечной черты», объезд которой в 1566 году совершил Иван Грозный. Главной частью засечной черты были лесные завалы — засеки, делавшиеся не на опушке, а в глубине лесного массива. Деревья рубили на высоте от полутора до двух метров и валили вершинами на юг. Высокие пни скрепляли завал и мешали разбирать его. Ширина завала делалась от 15 до </w:t>
      </w:r>
      <w:smartTag w:uri="urn:schemas-microsoft-com:office:smarttags" w:element="metricconverter">
        <w:smartTagPr>
          <w:attr w:name="ProductID" w:val="80 метров"/>
        </w:smartTagPr>
        <w:r w:rsidRPr="00580B2D">
          <w:rPr>
            <w:color w:val="000000"/>
            <w:szCs w:val="28"/>
          </w:rPr>
          <w:t>80 метров</w:t>
        </w:r>
      </w:smartTag>
      <w:r w:rsidRPr="00580B2D">
        <w:rPr>
          <w:color w:val="000000"/>
          <w:szCs w:val="28"/>
        </w:rPr>
        <w:t>. Леса, в которых находились засеки, объявлялись заповедными, в них запрещалась порубка. Там, где было мало леса и не было болот, строили надолбы — тын из вбитых в землю высоких бревен — делали земляные валы и рвы. Укрепленными пунктами были остроги — деревянные небольшие крепости в виде башни с воротами, строившиеся в месте, где засечную черту пересекала дорога. Именно у засек собирались русские войска, встречавшие татар при набегах. В 1555 году во время битвы в урочище Судьбищи, в 150 верстах южнее Рязани, именно у засеки воеводы Алексей Басманов и Степан Сидоров собрали отступающие русские войска и отбились от татар —В начале июня 1572 года Девлет Гирей с ордой вышел из Перекопской крепости. Крымский хан требовал от Ивана Грозного возврата Казани и Астрахани, предложив ему вместе с турецким султаном перейти к ним «под начало, да в береженье». Крымский хан неоднократно заявлял, что «едет в Москву на царство». Одновременно с началом вторжения произошло организованное крымскими татарами восстание черемисов, остяков и башкир, — удар в спину, совпавший с нашествием хана на Москву. Восстание было подавлено военными отрядами Строгановых.</w:t>
      </w:r>
    </w:p>
    <w:p w:rsidR="003521D9" w:rsidRPr="00580B2D" w:rsidRDefault="003521D9" w:rsidP="003521D9">
      <w:pPr>
        <w:shd w:val="clear" w:color="auto" w:fill="FFFFFF"/>
        <w:autoSpaceDE w:val="0"/>
        <w:autoSpaceDN w:val="0"/>
        <w:adjustRightInd w:val="0"/>
        <w:rPr>
          <w:color w:val="000000"/>
          <w:szCs w:val="28"/>
        </w:rPr>
      </w:pPr>
      <w:r w:rsidRPr="00580B2D">
        <w:rPr>
          <w:color w:val="000000"/>
          <w:szCs w:val="28"/>
        </w:rPr>
        <w:t>23 июля 1572 года стотысячное войско Девлет Гирея, состоящее из крымских, ногайских татар и турецких янычар с артиллерией, прошло по Дону к Угре и остановилось у Оки. Русскую землю. Города и уезды Русской земли — все уже были расписаны и разделены между мурзами, бывшими при крымском царе; было определено — какой кто должен держать. При крымском царе было несколько знатных турок, которые должны были наблюдать за этим: они были посланы турецким султаном по желанию крымского царя. Крымский царь похвалялся перед турецким султаном, что он возьмет всю Русскую землю в течение года, великого князя пленником уведет в Крым и своими мурзами займет Русскую землю. Он дал своим купцам и многим другим грамоту, чтобы ездили они со своими товарами в Казань и Астрахань и торговали там беспошлинно, ибо он цари и государь всея Руси».</w:t>
      </w:r>
    </w:p>
    <w:p w:rsidR="003521D9" w:rsidRDefault="003521D9" w:rsidP="003521D9">
      <w:pPr>
        <w:shd w:val="clear" w:color="auto" w:fill="FFFFFF"/>
        <w:autoSpaceDE w:val="0"/>
        <w:autoSpaceDN w:val="0"/>
        <w:adjustRightInd w:val="0"/>
        <w:rPr>
          <w:color w:val="000000"/>
          <w:szCs w:val="28"/>
        </w:rPr>
      </w:pPr>
      <w:r w:rsidRPr="00580B2D">
        <w:rPr>
          <w:color w:val="000000"/>
          <w:szCs w:val="28"/>
        </w:rPr>
        <w:t xml:space="preserve">Как и в прошлом году, когда спалили Москву, великий князь опять обратился в бегство — на этот раз в Великий Новгород, в </w:t>
      </w:r>
      <w:smartTag w:uri="urn:schemas-microsoft-com:office:smarttags" w:element="metricconverter">
        <w:smartTagPr>
          <w:attr w:name="ProductID" w:val="100 милях"/>
        </w:smartTagPr>
        <w:r w:rsidRPr="00580B2D">
          <w:rPr>
            <w:color w:val="000000"/>
            <w:szCs w:val="28"/>
          </w:rPr>
          <w:t>100 милях</w:t>
        </w:r>
      </w:smartTag>
      <w:r w:rsidRPr="00580B2D">
        <w:rPr>
          <w:color w:val="000000"/>
          <w:szCs w:val="28"/>
        </w:rPr>
        <w:t xml:space="preserve"> от Москвы, а свое войско и всю страну бросил на произвол судьбы. Воинские люди великого князя встретили татар на Оке, в 70 верстах или по-русски в «днище» от Москвы. </w:t>
      </w:r>
    </w:p>
    <w:p w:rsidR="003521D9" w:rsidRPr="00580B2D" w:rsidRDefault="003521D9" w:rsidP="003521D9">
      <w:pPr>
        <w:shd w:val="clear" w:color="auto" w:fill="FFFFFF"/>
        <w:autoSpaceDE w:val="0"/>
        <w:autoSpaceDN w:val="0"/>
        <w:adjustRightInd w:val="0"/>
        <w:rPr>
          <w:color w:val="000000"/>
          <w:szCs w:val="28"/>
        </w:rPr>
      </w:pPr>
      <w:r w:rsidRPr="00580B2D">
        <w:rPr>
          <w:color w:val="000000"/>
          <w:szCs w:val="28"/>
        </w:rPr>
        <w:t>30 июля у Молодей, между Подольском и Серпуховом, началось пятидневное сражение. Московское государство, практически раздавленное властью царя Ивана IV Грозного, находившегося в Новгороде и уже написавшего письмо Девлет Гирею с предложением отдать ему и Казань и Астрахань, в случае поражения опять могло потерять свою независимость, завоеванную в тяжелейшей борьбе.</w:t>
      </w:r>
    </w:p>
    <w:p w:rsidR="003521D9" w:rsidRDefault="003521D9" w:rsidP="003521D9">
      <w:pPr>
        <w:shd w:val="clear" w:color="auto" w:fill="FFFFFF"/>
        <w:autoSpaceDE w:val="0"/>
        <w:autoSpaceDN w:val="0"/>
        <w:adjustRightInd w:val="0"/>
        <w:rPr>
          <w:color w:val="000000"/>
          <w:szCs w:val="28"/>
        </w:rPr>
      </w:pPr>
      <w:r w:rsidRPr="00580B2D">
        <w:rPr>
          <w:color w:val="000000"/>
          <w:szCs w:val="28"/>
        </w:rPr>
        <w:t xml:space="preserve">Большой полк находился в «гуляй-городе», поставленном на холме, окруженным вырытыми рвами. У подножья холма за рекой Рожай стояли три тысячи стрельцов с пищалями. Остальные войска прикрывали фланги и тыл. Пойдя на штурм, несколько десятков тысяч татар вырубили стрельцов, но не смогли захватить «гуляй-город», понесли большие потери и были отбиты. 31 июля все войско Девлет Гирея пошло на штурм «гуляй-города». Ожесточенный штурм продолжался целый день, при штурме погиб предводитель ногайцев Теребердей-мурза. В битве участвовали все русские войска, кроме полка левой руки, особо охранявшего «гуляй-город». В этот день русские войска захватили много пленных. Татарское войско подверглось полному разгрому, по сведениям некоторых источников в рубке погибли сын и внук Девлет Гирея, а также все семь тысяч янычар. Русские захватили много татарских знамен, шатры, обоз, артиллерию и даже личное оружие хана. </w:t>
      </w:r>
    </w:p>
    <w:p w:rsidR="003521D9" w:rsidRPr="00580B2D" w:rsidRDefault="003521D9" w:rsidP="003521D9">
      <w:pPr>
        <w:shd w:val="clear" w:color="auto" w:fill="FFFFFF"/>
        <w:autoSpaceDE w:val="0"/>
        <w:autoSpaceDN w:val="0"/>
        <w:adjustRightInd w:val="0"/>
        <w:rPr>
          <w:color w:val="000000"/>
          <w:szCs w:val="28"/>
        </w:rPr>
      </w:pPr>
      <w:r w:rsidRPr="00580B2D">
        <w:rPr>
          <w:color w:val="000000"/>
          <w:szCs w:val="28"/>
        </w:rPr>
        <w:t>За время своего правления Девлет Гирей и его сыновья постоянно нападали на московские земли. Набеги заканчивались грабежами и уводом пленных, но территориальных захватов не произошло. В татарских и турецких исторических памятниках есть только краткие сообщения о том, что Девлет Гирей «несколько раз совершал победоносные походы против гяуров — товарищников». Так, о набеге на Москву 1571 года крымские историки пишут только, что опустошение Москвы длилось сорок дней, не указывая даже года. После Молодинской битвы Крымское ханство вынуждено было отказаться от многих своих притязаний к России.</w:t>
      </w:r>
    </w:p>
    <w:p w:rsidR="003521D9" w:rsidRPr="00580B2D" w:rsidRDefault="003521D9" w:rsidP="003521D9">
      <w:pPr>
        <w:shd w:val="clear" w:color="auto" w:fill="FFFFFF"/>
        <w:autoSpaceDE w:val="0"/>
        <w:autoSpaceDN w:val="0"/>
        <w:adjustRightInd w:val="0"/>
        <w:rPr>
          <w:color w:val="000000"/>
          <w:szCs w:val="28"/>
        </w:rPr>
      </w:pPr>
      <w:r w:rsidRPr="00580B2D">
        <w:rPr>
          <w:color w:val="000000"/>
          <w:szCs w:val="28"/>
        </w:rPr>
        <w:t>Твердость проявленная Московским государством в ответ на турецкие притязания на Казань и Астрахань, удачные военные действия против крымского хана Девлет Гирея, в рядах которого, как известно, были не только ногайцы (мурза Керембердеев с 20 тысячами человек), но и 7 тысяч янычар, присланных хану великим везирем Мехмед-пашой, наконец, удачный набег донских казаков в 1572 году на Азов, когда они, воспользовавшись разорением города от взрыва порохового склада, причинили турецкому гарнизону большой ущерб, — все это несколько отрезвило султанское правительство. Кроме того, Турция после 1572 года была отвлечена борьбой, которую султану Селиму II пришлось вести в Валахии и Молдавии, а затем и в Тунисе.</w:t>
      </w:r>
    </w:p>
    <w:p w:rsidR="003521D9" w:rsidRPr="00580B2D" w:rsidRDefault="003521D9" w:rsidP="003521D9">
      <w:pPr>
        <w:shd w:val="clear" w:color="auto" w:fill="FFFFFF"/>
        <w:autoSpaceDE w:val="0"/>
        <w:autoSpaceDN w:val="0"/>
        <w:adjustRightInd w:val="0"/>
        <w:rPr>
          <w:color w:val="000000"/>
          <w:szCs w:val="28"/>
        </w:rPr>
      </w:pPr>
      <w:r w:rsidRPr="00580B2D">
        <w:rPr>
          <w:color w:val="000000"/>
          <w:szCs w:val="28"/>
        </w:rPr>
        <w:t>Вот почему, когда в 1574 году умер Селим II, новый турецкий султан Мурад III решил отправить в Москву специального посла с извещением о смерти Селима II и своем воцарении.</w:t>
      </w:r>
    </w:p>
    <w:p w:rsidR="003521D9" w:rsidRPr="00580B2D" w:rsidRDefault="003521D9" w:rsidP="003521D9">
      <w:pPr>
        <w:shd w:val="clear" w:color="auto" w:fill="FFFFFF"/>
        <w:autoSpaceDE w:val="0"/>
        <w:autoSpaceDN w:val="0"/>
        <w:adjustRightInd w:val="0"/>
        <w:rPr>
          <w:color w:val="000000"/>
          <w:szCs w:val="28"/>
        </w:rPr>
      </w:pPr>
      <w:r w:rsidRPr="00580B2D">
        <w:rPr>
          <w:color w:val="000000"/>
          <w:szCs w:val="28"/>
        </w:rPr>
        <w:t>Это был знак примирения, особенно приятный для России, так как предшественник Мурада III, его отец Селим II, не счел нужным известить московское правительство о своем воцарении.</w:t>
      </w:r>
    </w:p>
    <w:p w:rsidR="003521D9" w:rsidRPr="00580B2D" w:rsidRDefault="003521D9" w:rsidP="003521D9">
      <w:pPr>
        <w:shd w:val="clear" w:color="auto" w:fill="FFFFFF"/>
        <w:autoSpaceDE w:val="0"/>
        <w:autoSpaceDN w:val="0"/>
        <w:adjustRightInd w:val="0"/>
        <w:rPr>
          <w:color w:val="000000"/>
          <w:szCs w:val="28"/>
        </w:rPr>
      </w:pPr>
      <w:r w:rsidRPr="00580B2D">
        <w:rPr>
          <w:color w:val="000000"/>
          <w:szCs w:val="28"/>
        </w:rPr>
        <w:t>Однако турецкая вежливость вовсе не означала отказа от враждебной наступательной политики.</w:t>
      </w:r>
    </w:p>
    <w:p w:rsidR="003521D9" w:rsidRDefault="003521D9" w:rsidP="003521D9">
      <w:r w:rsidRPr="00580B2D">
        <w:rPr>
          <w:color w:val="000000"/>
          <w:szCs w:val="28"/>
        </w:rPr>
        <w:t>Стратегическая задача турок состояла в том, чтобы образовать через Азов и Северный Кавказ сплошную линию своих владений, которые, начиная с Крыма, опоясывали бы с юга Русское государство. При успешном выполнении этой задачи турки могли не только пресечь всякие сношения России с Грузией и Ираном, но и держать эти страны под ударом и вечной угрозой неожиданного нападения».</w:t>
      </w:r>
    </w:p>
    <w:p w:rsidR="006A43F0" w:rsidRDefault="00BA55A8" w:rsidP="00120FCE">
      <w:pPr>
        <w:pStyle w:val="11"/>
      </w:pPr>
      <w:bookmarkStart w:id="3" w:name="_Toc89703889"/>
      <w:r>
        <w:br w:type="page"/>
      </w:r>
      <w:r w:rsidR="0039368F">
        <w:t>Западное направление внешней политики</w:t>
      </w:r>
      <w:bookmarkEnd w:id="3"/>
    </w:p>
    <w:p w:rsidR="0039368F" w:rsidRDefault="0039368F" w:rsidP="0039368F">
      <w:pPr>
        <w:shd w:val="clear" w:color="auto" w:fill="FFFFFF"/>
        <w:autoSpaceDE w:val="0"/>
        <w:autoSpaceDN w:val="0"/>
        <w:adjustRightInd w:val="0"/>
        <w:rPr>
          <w:color w:val="000000"/>
          <w:szCs w:val="28"/>
        </w:rPr>
      </w:pPr>
      <w:r w:rsidRPr="0039368F">
        <w:rPr>
          <w:color w:val="000000"/>
          <w:szCs w:val="28"/>
        </w:rPr>
        <w:t xml:space="preserve">Успешное решение "восточного вопроса" позволило правительству Ивана IV начать осуществление борьбы за выход России к Балтийскому морю. </w:t>
      </w:r>
    </w:p>
    <w:p w:rsidR="00361558" w:rsidRDefault="0039368F" w:rsidP="004C5D0B">
      <w:pPr>
        <w:shd w:val="clear" w:color="auto" w:fill="FFFFFF"/>
        <w:autoSpaceDE w:val="0"/>
        <w:autoSpaceDN w:val="0"/>
        <w:adjustRightInd w:val="0"/>
        <w:rPr>
          <w:color w:val="000000"/>
          <w:szCs w:val="28"/>
        </w:rPr>
      </w:pPr>
      <w:r w:rsidRPr="0039368F">
        <w:rPr>
          <w:color w:val="000000"/>
          <w:szCs w:val="28"/>
        </w:rPr>
        <w:t>В тот период Прибалтика находилась под властью Ливонского ордена, который был создан ещё во времена Александра Невского (1237 г.). По договору 1503 г. Ливония выплачивала России дань за город Юрьев. Ливонский орден к середине ХVI в. находился на грани распада, и к его землям было приковано внимание соседних государств. В 1557 г. Ливония объявила России об отказе выплачивать дань. В 1558 г. Иван IV объявил Ливонии войну.</w:t>
      </w:r>
      <w:r>
        <w:rPr>
          <w:color w:val="000000"/>
          <w:szCs w:val="28"/>
        </w:rPr>
        <w:t xml:space="preserve"> </w:t>
      </w:r>
      <w:r w:rsidR="00A85F01" w:rsidRPr="00A85F01">
        <w:rPr>
          <w:color w:val="000000"/>
          <w:szCs w:val="28"/>
        </w:rPr>
        <w:t>Еще будучи только 43 лет, в 1573 году, Иоанн говорил литовскому послу Гарабурде, что он уже с</w:t>
      </w:r>
      <w:r>
        <w:rPr>
          <w:color w:val="000000"/>
          <w:szCs w:val="28"/>
        </w:rPr>
        <w:t>тар. Действительно, такая страшн</w:t>
      </w:r>
      <w:r w:rsidR="00A85F01" w:rsidRPr="00A85F01">
        <w:rPr>
          <w:color w:val="000000"/>
          <w:szCs w:val="28"/>
        </w:rPr>
        <w:t xml:space="preserve">ая жизнь, какую вел Иоанн, такая страшная болезнь, которою страдал он, должны были состарить его .преждевременно.. Несчастная </w:t>
      </w:r>
      <w:r w:rsidR="00A85F01" w:rsidRPr="00A85F01">
        <w:rPr>
          <w:i/>
          <w:iCs/>
          <w:color w:val="000000"/>
          <w:szCs w:val="28"/>
        </w:rPr>
        <w:t xml:space="preserve">война с </w:t>
      </w:r>
      <w:r w:rsidR="00A85F01" w:rsidRPr="00A85F01">
        <w:rPr>
          <w:color w:val="000000"/>
          <w:szCs w:val="28"/>
        </w:rPr>
        <w:t xml:space="preserve">Баторием, потеря Ливонии, унижение, </w:t>
      </w:r>
      <w:r w:rsidR="00255891" w:rsidRPr="00A85F01">
        <w:rPr>
          <w:color w:val="000000"/>
          <w:szCs w:val="28"/>
        </w:rPr>
        <w:t>претерпленное</w:t>
      </w:r>
      <w:r w:rsidR="00A85F01" w:rsidRPr="00A85F01">
        <w:rPr>
          <w:color w:val="000000"/>
          <w:szCs w:val="28"/>
        </w:rPr>
        <w:t xml:space="preserve"> Иоанном, должны были также разрушительно подействовать на его здоровье. Наконец, сюда присоединялось невоздержание всякого рода, против чего не могло устоять и. самое крепкое телосложение. </w:t>
      </w:r>
    </w:p>
    <w:p w:rsidR="00E9230F" w:rsidRPr="00E9230F" w:rsidRDefault="00E9230F" w:rsidP="00E9230F">
      <w:pPr>
        <w:shd w:val="clear" w:color="auto" w:fill="FFFFFF"/>
        <w:autoSpaceDE w:val="0"/>
        <w:autoSpaceDN w:val="0"/>
        <w:adjustRightInd w:val="0"/>
        <w:rPr>
          <w:color w:val="000000"/>
          <w:szCs w:val="28"/>
        </w:rPr>
      </w:pPr>
      <w:r w:rsidRPr="00E9230F">
        <w:rPr>
          <w:color w:val="000000"/>
          <w:szCs w:val="28"/>
        </w:rPr>
        <w:t xml:space="preserve">Параллельно внутренней ломке и борьбе с 1558 г. шла у Грозного упорная борьба за балтийский берег. Балтийский вопрос был в то время одной из самых сложных международных проблем. За преобладание на Балтике спорили многие прибалтийские государства, и старание Москвы стать на морском берегу твердой ногой поднимало против "московитов" и Швецию, и Польшу, и Германию. Надобно признать, что Грозный выбрал удачную минуту для вмешательства в борьбу. Ливония, на которую он направил свой удар, представляла в ту пору, по удачному выражению, страну антагонизмов. В ней шла вековая племенная борьба между немцами и аборигенами края — латышами, ливами и эстами. Эта борьба принимала нередко вид острого социального столкновения между пришлыми феодальными господами и крепостной туземной массой. С развитием реформации в Германии религиозное брожение перешло и в Ливонию, подготовляя секуляризацию орденских владений. Наконец, ко всем прочим антагонизмам присоединялся и политический: между властями Ордена и архиепископом рижским была хроническая распря за главенство, а вместе с тем шла постоянная борьба с ними городов за самостоятельность. Ливония, по выражению Бестужева-Рюмина, "представляла собой миниатюрное повторение Империи без объединяющей власти цезаря". Разложение Ливонии не укрылось от Грозного. Москва требовала от Ливонии признания зависимости и грозила завоеванием. Был поднят вопрос о так называемой Юрьевской (Дерптской) дани. Из местного обязательства г. Дерпта платить за что-то великому князю "пошлину" или дань Москва сделала повод к установлению своего патроната над Ливонией, а затем и для войны. В два года (1558—1560) Ливония была разгромлена московскими войсками и распалась. Чтобы не отдаваться ненавистным московитам, Ливония по частям поддалась другим соседям: Лифляндия была присоединена к Литве, Эстляндия — к Швеции, о. Эзель — к Дании, а Курляндия была секуляризирована в ленной зависимости от польского короля. Литва и Швеция потребовали от Грозного, чтобы он очистил их новые владения. Грозный не пожелал, и, таким образом, война Ливонская с 1560 г. переходит в войну Литовскую и Шведскую. </w:t>
      </w:r>
    </w:p>
    <w:p w:rsidR="00BA55A8" w:rsidRDefault="00E9230F" w:rsidP="00E9230F">
      <w:pPr>
        <w:shd w:val="clear" w:color="auto" w:fill="FFFFFF"/>
        <w:autoSpaceDE w:val="0"/>
        <w:autoSpaceDN w:val="0"/>
        <w:adjustRightInd w:val="0"/>
        <w:rPr>
          <w:color w:val="000000"/>
          <w:szCs w:val="28"/>
        </w:rPr>
      </w:pPr>
      <w:r w:rsidRPr="00E9230F">
        <w:rPr>
          <w:color w:val="000000"/>
          <w:szCs w:val="28"/>
        </w:rPr>
        <w:t xml:space="preserve">Эта война затянулась надолго. Вначале Грозный имел большой успех в Литве: в </w:t>
      </w:r>
      <w:smartTag w:uri="urn:schemas-microsoft-com:office:smarttags" w:element="metricconverter">
        <w:smartTagPr>
          <w:attr w:name="ProductID" w:val="1563 г"/>
        </w:smartTagPr>
        <w:r w:rsidRPr="00E9230F">
          <w:rPr>
            <w:color w:val="000000"/>
            <w:szCs w:val="28"/>
          </w:rPr>
          <w:t>1563 г</w:t>
        </w:r>
      </w:smartTag>
      <w:r w:rsidRPr="00E9230F">
        <w:rPr>
          <w:color w:val="000000"/>
          <w:szCs w:val="28"/>
        </w:rPr>
        <w:t xml:space="preserve">. он взял Полоцк, и его войска доходили до самой Вильны. В 1565—1566 гг. Литва готова была на почетный для Грозного мир и уступала Москве все ее приобретения. Но земский собор </w:t>
      </w:r>
      <w:smartTag w:uri="urn:schemas-microsoft-com:office:smarttags" w:element="metricconverter">
        <w:smartTagPr>
          <w:attr w:name="ProductID" w:val="1566 г"/>
        </w:smartTagPr>
        <w:r w:rsidRPr="00E9230F">
          <w:rPr>
            <w:color w:val="000000"/>
            <w:szCs w:val="28"/>
          </w:rPr>
          <w:t>1566 г</w:t>
        </w:r>
      </w:smartTag>
      <w:r w:rsidRPr="00E9230F">
        <w:rPr>
          <w:color w:val="000000"/>
          <w:szCs w:val="28"/>
        </w:rPr>
        <w:t xml:space="preserve">. высказался за продолжение войны с целью дальнейших земельных приобретений: желали всей Ливонии и Полоцкого повета к г. Полоцку. Война продолжалась вяло. Со смертью последнего Ягеллона (1572), когда Москва и Литва были в перемирии, возникла даже кандидатура Грозного на престол Литвы и Польши, объединенных в Речь Посполитую. Но кандидатура эта не имела удачи: избран был сперва Генрих Валуа, а затем (1576) — семиградский князь Стефан Баторий (по-московски "Обатур"). С появлением Батория картина войны изменилась. Литва из обороны перешла в наступление. Баторий взял у Грозного Полоцк (1579), затем Великие Луки (1580) и, внеся войну в пределы Московского государства, осадил Псков (1581). Грозный был побежден не потому только, что Баторий имел воинский талант и хорошее войско, но и потому еще, что к данному времени у Грозного иссякли средства ведения войны. </w:t>
      </w:r>
    </w:p>
    <w:p w:rsidR="00BA55A8" w:rsidRDefault="00E9230F" w:rsidP="00E9230F">
      <w:pPr>
        <w:shd w:val="clear" w:color="auto" w:fill="FFFFFF"/>
        <w:autoSpaceDE w:val="0"/>
        <w:autoSpaceDN w:val="0"/>
        <w:adjustRightInd w:val="0"/>
        <w:rPr>
          <w:color w:val="000000"/>
          <w:szCs w:val="28"/>
        </w:rPr>
      </w:pPr>
      <w:r w:rsidRPr="00E9230F">
        <w:rPr>
          <w:color w:val="000000"/>
          <w:szCs w:val="28"/>
        </w:rPr>
        <w:t xml:space="preserve">Вследствие внутреннего кризиса, поразившего в то время Московское государство и общество, страна, по современному выражению, "в пустошь изнурилась и в запустение пришла". О свойствах и значении этого кризиса будет речь ниже; теперь же заметим, что тот же недостаток сил и средств парализовал успех Грозного и против шведов в Эстляндии. Неудача Батория под Псковом, который геройски защищался, дозволила Грозному, при посредстве папского посла иезуита Поссевина, начать переговоры о мире. В </w:t>
      </w:r>
      <w:smartTag w:uri="urn:schemas-microsoft-com:office:smarttags" w:element="metricconverter">
        <w:smartTagPr>
          <w:attr w:name="ProductID" w:val="1582 г"/>
        </w:smartTagPr>
        <w:r w:rsidRPr="00E9230F">
          <w:rPr>
            <w:color w:val="000000"/>
            <w:szCs w:val="28"/>
          </w:rPr>
          <w:t>1582 г</w:t>
        </w:r>
      </w:smartTag>
      <w:r w:rsidRPr="00E9230F">
        <w:rPr>
          <w:color w:val="000000"/>
          <w:szCs w:val="28"/>
        </w:rPr>
        <w:t xml:space="preserve">. был заключен мир (точнее, перемирие на 10 лет) с Баторием, которому Грозный уступил все свои завоевания в Лифляндии и Литве, а в </w:t>
      </w:r>
      <w:smartTag w:uri="urn:schemas-microsoft-com:office:smarttags" w:element="metricconverter">
        <w:smartTagPr>
          <w:attr w:name="ProductID" w:val="1583 г"/>
        </w:smartTagPr>
        <w:r w:rsidRPr="00E9230F">
          <w:rPr>
            <w:color w:val="000000"/>
            <w:szCs w:val="28"/>
          </w:rPr>
          <w:t>1583 г</w:t>
        </w:r>
      </w:smartTag>
      <w:r w:rsidRPr="00E9230F">
        <w:rPr>
          <w:color w:val="000000"/>
          <w:szCs w:val="28"/>
        </w:rPr>
        <w:t xml:space="preserve">. Грозный помирился и со Швецией на том, что уступил ей Эстляндию и сверх того свои земли от Наровы до Ладожского озера по берегу Финского залива (Иван-город, Ям, Копорье, Орешек, Корелу). </w:t>
      </w:r>
    </w:p>
    <w:p w:rsidR="00E9230F" w:rsidRPr="00E9230F" w:rsidRDefault="00E9230F" w:rsidP="00E9230F">
      <w:pPr>
        <w:shd w:val="clear" w:color="auto" w:fill="FFFFFF"/>
        <w:autoSpaceDE w:val="0"/>
        <w:autoSpaceDN w:val="0"/>
        <w:adjustRightInd w:val="0"/>
        <w:rPr>
          <w:color w:val="000000"/>
          <w:szCs w:val="28"/>
        </w:rPr>
      </w:pPr>
      <w:r w:rsidRPr="00E9230F">
        <w:rPr>
          <w:color w:val="000000"/>
          <w:szCs w:val="28"/>
        </w:rPr>
        <w:t xml:space="preserve">Таким образом борьба, тянувшаяся четверть века, окончилась полной неудачей. Причины неудачи находятся, конечно, в несоответствии сил Москвы с поставленной Грозным целью. Но это несоответствие обнаружилось позднее, чем Грозный начал борьбу: Москва стала клониться к упадку только с 70-х годов XVI в. До тех же пор ее силы казались громадными не только московским патриотам, но и врагам Москвы. Выступление Грозного в борьбе за Балтийское поморье, появление русских войск у Рижского и Финского заливов и наемных московских каперских судов на Балтийских водах поразило среднюю Европу. В Германии "московиты" представлялись страшным врагом; опасность их нашествия расписывалась не только в официальных сношениях властей, но и в обширной летучей литературе листков и брошюр. Принимались меры к тому, чтобы не допускать ни московитов к морю, ни европейцев в Москву и, разобщив Москву с центрами европейской культуры, воспрепятствовать ее политическому усилению. В этой агитации против Москвы и Грозного измышлялось много недостоверного о московских нравах и деспотизме Грозного, и серьезный историк должен всегда иметь в виду опасность повторить политическую клевету, принять ее за объективный исторический источник. </w:t>
      </w:r>
    </w:p>
    <w:p w:rsidR="00E9230F" w:rsidRDefault="00E9230F" w:rsidP="00E9230F">
      <w:pPr>
        <w:shd w:val="clear" w:color="auto" w:fill="FFFFFF"/>
        <w:autoSpaceDE w:val="0"/>
        <w:autoSpaceDN w:val="0"/>
        <w:adjustRightInd w:val="0"/>
        <w:rPr>
          <w:color w:val="000000"/>
          <w:szCs w:val="28"/>
        </w:rPr>
      </w:pPr>
      <w:r w:rsidRPr="00E9230F">
        <w:rPr>
          <w:color w:val="000000"/>
          <w:szCs w:val="28"/>
        </w:rPr>
        <w:t xml:space="preserve">К тому, что сказано о политике Грозного и событиях его времени, необходимо прибавить упоминание о весьма известном факте появления английских кораблей в устьях С. Двины и о начале торговых сношений с Англией (1553—1554), а также о завоевании Сибирского царства отрядом </w:t>
      </w:r>
      <w:r w:rsidR="00623BB3" w:rsidRPr="00E9230F">
        <w:rPr>
          <w:color w:val="000000"/>
          <w:szCs w:val="28"/>
        </w:rPr>
        <w:t>Строгановских</w:t>
      </w:r>
      <w:r w:rsidRPr="00E9230F">
        <w:rPr>
          <w:color w:val="000000"/>
          <w:szCs w:val="28"/>
        </w:rPr>
        <w:t xml:space="preserve"> казаков с Ермаком во главе (1582—1584). И то и другое для Грозного было случайностью; но и тем и другим московское правительство сумело воспользоваться. В 1584 г. на устьях С. Двины был устроен Архангельск, как морской порт для ярмарочного торга с англичанами, и англичанам была открыта возможность торговых операций на всем русском севере, который они очень быстро и отчетливо изучили. В те же годы началось занятие Западной Сибири уже силами правительства, а не одних Строгановых, а в Сибири были поставлены многие города со "стольным" Тобольском во главе. </w:t>
      </w:r>
    </w:p>
    <w:p w:rsidR="00D751B0" w:rsidRPr="00D751B0" w:rsidRDefault="00D751B0" w:rsidP="00D751B0">
      <w:pPr>
        <w:shd w:val="clear" w:color="auto" w:fill="FFFFFF"/>
        <w:autoSpaceDE w:val="0"/>
        <w:autoSpaceDN w:val="0"/>
        <w:adjustRightInd w:val="0"/>
        <w:rPr>
          <w:color w:val="000000"/>
          <w:szCs w:val="28"/>
        </w:rPr>
      </w:pPr>
      <w:r w:rsidRPr="00D751B0">
        <w:rPr>
          <w:color w:val="000000"/>
          <w:szCs w:val="28"/>
        </w:rPr>
        <w:t xml:space="preserve">Россия во времена Ивана Грозного впервые использовала Белое море для сношений с Западом, и в частности для торговли с Англией. Русские освоили северный морской путь вокруг Норвегии в конце 15 века. В 1554 году успешно завершилась экспедиция англичан Р. Ченслора и В. Уиллоуби вдоль берегов Северного Ледовитого океана в устье Северной Двины. Иван </w:t>
      </w:r>
      <w:r>
        <w:rPr>
          <w:color w:val="000000"/>
          <w:szCs w:val="28"/>
        </w:rPr>
        <w:t>Грозный</w:t>
      </w:r>
      <w:r w:rsidRPr="00D751B0">
        <w:rPr>
          <w:color w:val="000000"/>
          <w:szCs w:val="28"/>
        </w:rPr>
        <w:t xml:space="preserve"> пожаловал английских купцов грамотой, согласно которой им предоставлялось право беспошлинной торговли в России. C этого и начались постоянные торговые связи Москвы с Лондоном, где специально для торговли с Россией была образована Московская компания. Несмотря на длинный и опасный путь с середины 16 века в Архангельск приходили ежегодно по 3-4 английских корабля, а с начала 60-х годов - по 10-14 кораблей. </w:t>
      </w:r>
    </w:p>
    <w:p w:rsidR="00D751B0" w:rsidRPr="00D751B0" w:rsidRDefault="00D751B0" w:rsidP="00D751B0">
      <w:pPr>
        <w:shd w:val="clear" w:color="auto" w:fill="FFFFFF"/>
        <w:autoSpaceDE w:val="0"/>
        <w:autoSpaceDN w:val="0"/>
        <w:adjustRightInd w:val="0"/>
        <w:rPr>
          <w:color w:val="000000"/>
          <w:szCs w:val="28"/>
        </w:rPr>
      </w:pPr>
      <w:r w:rsidRPr="00D751B0">
        <w:rPr>
          <w:color w:val="000000"/>
          <w:szCs w:val="28"/>
        </w:rPr>
        <w:t xml:space="preserve">С Ливонской войной связано развитие “нарвского плавания” , так как в 1559 году Нарва стала русским портом. Открывшиеся возможности Россия широко использовала, c одной стороны для, для вывозя пушнины, льна, конопли, сала, ворвани, поташа и воска, а с другой - для ввоза соли, сукна, меди, олова, свинца. </w:t>
      </w:r>
    </w:p>
    <w:p w:rsidR="00D751B0" w:rsidRPr="00D751B0" w:rsidRDefault="00D751B0" w:rsidP="00D751B0">
      <w:pPr>
        <w:shd w:val="clear" w:color="auto" w:fill="FFFFFF"/>
        <w:autoSpaceDE w:val="0"/>
        <w:autoSpaceDN w:val="0"/>
        <w:adjustRightInd w:val="0"/>
        <w:rPr>
          <w:color w:val="000000"/>
          <w:szCs w:val="28"/>
        </w:rPr>
      </w:pPr>
      <w:r w:rsidRPr="00D751B0">
        <w:rPr>
          <w:color w:val="000000"/>
          <w:szCs w:val="28"/>
        </w:rPr>
        <w:t xml:space="preserve">Английская королева Елизавета охотно пошла навстречу пожеланиям Ивана 4-го и разрешила возить из Англии пушки, снаряды, оружие, а также доставлять в Россию корабельных дел мастеров, архитекторов, докторов, аптекарей и других специалистов. Со своей стороны Иван </w:t>
      </w:r>
      <w:r>
        <w:rPr>
          <w:color w:val="000000"/>
          <w:szCs w:val="28"/>
          <w:lang w:val="en-US"/>
        </w:rPr>
        <w:t>IV</w:t>
      </w:r>
      <w:r w:rsidRPr="00D751B0">
        <w:rPr>
          <w:color w:val="000000"/>
          <w:szCs w:val="28"/>
        </w:rPr>
        <w:t xml:space="preserve"> гарантировал английским мастерам соответствующее вознаграждение, свободный въезд и выезд из России по первому их желанию. Однако Дания, Швеция, Империя и Польша настаивали на том, чтобы Англия и другие торговавшие с Россией европейские государства прекратили нарвскую торговлю, а шведские и польские каперы грабили суда, покидавшие Нарву. Иван Грозный не остался в долгу - в 1570 году для борьбы с морским пиратством он завел свой наемный каперский флот. </w:t>
      </w:r>
    </w:p>
    <w:p w:rsidR="00D751B0" w:rsidRPr="00D751B0" w:rsidRDefault="00D751B0" w:rsidP="00D751B0">
      <w:pPr>
        <w:shd w:val="clear" w:color="auto" w:fill="FFFFFF"/>
        <w:autoSpaceDE w:val="0"/>
        <w:autoSpaceDN w:val="0"/>
        <w:adjustRightInd w:val="0"/>
        <w:rPr>
          <w:color w:val="000000"/>
          <w:szCs w:val="28"/>
        </w:rPr>
      </w:pPr>
      <w:r w:rsidRPr="00D751B0">
        <w:rPr>
          <w:color w:val="000000"/>
          <w:szCs w:val="28"/>
        </w:rPr>
        <w:t xml:space="preserve">В противоборстве с Сигизмундом Августом Иван </w:t>
      </w:r>
      <w:r>
        <w:rPr>
          <w:color w:val="000000"/>
          <w:szCs w:val="28"/>
          <w:lang w:val="en-US"/>
        </w:rPr>
        <w:t>IV</w:t>
      </w:r>
      <w:r w:rsidRPr="00D751B0">
        <w:rPr>
          <w:color w:val="000000"/>
          <w:szCs w:val="28"/>
        </w:rPr>
        <w:t xml:space="preserve"> возлагал большие надежды на создание антипольской англо-русско-шведской коалиции. В 1569 году Иван Васильевич вел через английского торгового представителя в Москве Дженкинсона тайные переговоры с Елизаветой о политическом англо-русском союзе и добивался от нее запрета купцам торговать с подданными польского короля и взаимных гарантий политического убежища. Королева Англии тогда ожесточенно боролась за власть с законной наследницей престола шотландской королевой Марией Стюарт, а для Грозного реальную угрозу представлял старицкий князь Владимир Андреевич. У Елизаветы идея союза двух государей интереса не вызвала. В 1569 году Грозный разорвал мир со Швецией, а в 1570 году Елизавета обещала русским послам только одно: предоставить царю убежище в Англии, если “по тайному ли заговору, по внешней ли вражде” ему и его семье придется покинуть родину. Грозный в ярости отобрал у Московской компании все привилегии и прекратил в Вологде строительство судов и барж, предназначенных для бегства в Англию. </w:t>
      </w:r>
    </w:p>
    <w:p w:rsidR="00D751B0" w:rsidRPr="00D751B0" w:rsidRDefault="00D751B0" w:rsidP="00D751B0">
      <w:pPr>
        <w:shd w:val="clear" w:color="auto" w:fill="FFFFFF"/>
        <w:autoSpaceDE w:val="0"/>
        <w:autoSpaceDN w:val="0"/>
        <w:adjustRightInd w:val="0"/>
        <w:rPr>
          <w:color w:val="000000"/>
          <w:szCs w:val="28"/>
        </w:rPr>
      </w:pPr>
      <w:r w:rsidRPr="00D751B0">
        <w:rPr>
          <w:color w:val="000000"/>
          <w:szCs w:val="28"/>
        </w:rPr>
        <w:t xml:space="preserve">После поражения в Ливонской войне Иван </w:t>
      </w:r>
      <w:r>
        <w:rPr>
          <w:color w:val="000000"/>
          <w:szCs w:val="28"/>
          <w:lang w:val="en-US"/>
        </w:rPr>
        <w:t>IV</w:t>
      </w:r>
      <w:r w:rsidRPr="00D751B0">
        <w:rPr>
          <w:color w:val="000000"/>
          <w:szCs w:val="28"/>
        </w:rPr>
        <w:t xml:space="preserve"> рассчитывал добиться успеха в дипломатической игре и, будучи в седьмой раз женатым, посватался к племяннице английской королевы принцессе Мери Гастингс. В августе 1582 года в Лондон отправилось посольство Федора Андреевиче Писемского для переговоров с Елизаветой о браке царя с ее племянницей</w:t>
      </w:r>
      <w:r>
        <w:rPr>
          <w:color w:val="000000"/>
          <w:szCs w:val="28"/>
        </w:rPr>
        <w:t>.</w:t>
      </w:r>
      <w:r w:rsidRPr="00D751B0">
        <w:rPr>
          <w:color w:val="000000"/>
          <w:szCs w:val="28"/>
        </w:rPr>
        <w:t xml:space="preserve"> </w:t>
      </w:r>
    </w:p>
    <w:p w:rsidR="00D751B0" w:rsidRPr="00D751B0" w:rsidRDefault="00D75456" w:rsidP="00D751B0">
      <w:pPr>
        <w:shd w:val="clear" w:color="auto" w:fill="FFFFFF"/>
        <w:autoSpaceDE w:val="0"/>
        <w:autoSpaceDN w:val="0"/>
        <w:adjustRightInd w:val="0"/>
        <w:rPr>
          <w:color w:val="000000"/>
          <w:szCs w:val="28"/>
        </w:rPr>
      </w:pPr>
      <w:r>
        <w:rPr>
          <w:color w:val="000000"/>
          <w:szCs w:val="28"/>
        </w:rPr>
        <w:t>Это</w:t>
      </w:r>
      <w:r w:rsidR="00D751B0" w:rsidRPr="00D751B0">
        <w:rPr>
          <w:color w:val="000000"/>
          <w:szCs w:val="28"/>
        </w:rPr>
        <w:t xml:space="preserve"> была дипломатическая уловка Ивана </w:t>
      </w:r>
      <w:r>
        <w:rPr>
          <w:color w:val="000000"/>
          <w:szCs w:val="28"/>
          <w:lang w:val="en-US"/>
        </w:rPr>
        <w:t>IV</w:t>
      </w:r>
      <w:r w:rsidRPr="00D751B0">
        <w:rPr>
          <w:color w:val="000000"/>
          <w:szCs w:val="28"/>
        </w:rPr>
        <w:t xml:space="preserve"> </w:t>
      </w:r>
      <w:r w:rsidR="00D751B0" w:rsidRPr="00D751B0">
        <w:rPr>
          <w:color w:val="000000"/>
          <w:szCs w:val="28"/>
        </w:rPr>
        <w:t xml:space="preserve">с целью добиться союзнических отношений с могущественной Англией и с ее помощью укрепить свои позиции на Западе. Именно поэтому царь создал английским купцам самые благоприятные условия для их деятельности в России, предоставив права на беспошлинный провоз товаров в Шемаху, Бухару, Самарканд и Китай, устройство промышленных предприятий, чеканку английской монеты на русских монетных дворах, наем русских рабочих, пользование ямскими лошадьми, свободный проезд через Россию в другие страны. </w:t>
      </w:r>
    </w:p>
    <w:p w:rsidR="00EE66FD" w:rsidRDefault="00D751B0" w:rsidP="00E9230F">
      <w:pPr>
        <w:shd w:val="clear" w:color="auto" w:fill="FFFFFF"/>
        <w:autoSpaceDE w:val="0"/>
        <w:autoSpaceDN w:val="0"/>
        <w:adjustRightInd w:val="0"/>
        <w:rPr>
          <w:color w:val="000000"/>
          <w:szCs w:val="28"/>
        </w:rPr>
      </w:pPr>
      <w:r w:rsidRPr="00D751B0">
        <w:rPr>
          <w:color w:val="000000"/>
          <w:szCs w:val="28"/>
        </w:rPr>
        <w:t>Даже в самый мрачный период своего царствования Иван Васильевич не забывал об англичанах; он приказал взять из земщины в опричнину все английские дома в России, так как “в опричных владениях будет больше порядка “. Но как раз опричнина во многом дезорганизовала жизнь страны.</w:t>
      </w:r>
    </w:p>
    <w:p w:rsidR="00580B2D" w:rsidRPr="00580B2D" w:rsidRDefault="00580B2D" w:rsidP="00580B2D">
      <w:pPr>
        <w:shd w:val="clear" w:color="auto" w:fill="FFFFFF"/>
        <w:autoSpaceDE w:val="0"/>
        <w:autoSpaceDN w:val="0"/>
        <w:adjustRightInd w:val="0"/>
        <w:rPr>
          <w:color w:val="000000"/>
          <w:szCs w:val="28"/>
        </w:rPr>
      </w:pPr>
    </w:p>
    <w:p w:rsidR="00E9230F" w:rsidRPr="00E9230F" w:rsidRDefault="00E9230F" w:rsidP="00E9230F">
      <w:pPr>
        <w:shd w:val="clear" w:color="auto" w:fill="FFFFFF"/>
        <w:autoSpaceDE w:val="0"/>
        <w:autoSpaceDN w:val="0"/>
        <w:adjustRightInd w:val="0"/>
        <w:rPr>
          <w:color w:val="000000"/>
          <w:szCs w:val="28"/>
        </w:rPr>
      </w:pPr>
    </w:p>
    <w:p w:rsidR="00F573ED" w:rsidRDefault="00361558" w:rsidP="00F573ED">
      <w:pPr>
        <w:pStyle w:val="1"/>
        <w:numPr>
          <w:ilvl w:val="0"/>
          <w:numId w:val="0"/>
        </w:numPr>
        <w:jc w:val="center"/>
      </w:pPr>
      <w:r>
        <w:br w:type="page"/>
      </w:r>
      <w:bookmarkStart w:id="4" w:name="_Toc86077668"/>
      <w:bookmarkStart w:id="5" w:name="_Toc89703891"/>
      <w:r w:rsidR="00F573ED" w:rsidRPr="00361558">
        <w:t>Заключение</w:t>
      </w:r>
      <w:bookmarkEnd w:id="4"/>
      <w:bookmarkEnd w:id="5"/>
    </w:p>
    <w:p w:rsidR="00F573ED" w:rsidRPr="00B2555C" w:rsidRDefault="00F573ED" w:rsidP="00F573ED">
      <w:pPr>
        <w:ind w:firstLine="540"/>
        <w:rPr>
          <w:szCs w:val="28"/>
        </w:rPr>
      </w:pPr>
      <w:r w:rsidRPr="00B2555C">
        <w:rPr>
          <w:szCs w:val="28"/>
        </w:rPr>
        <w:t xml:space="preserve">Основными задачами во внешней политике России во второй половине </w:t>
      </w:r>
      <w:r w:rsidRPr="00B2555C">
        <w:rPr>
          <w:szCs w:val="28"/>
          <w:lang w:val="en-US"/>
        </w:rPr>
        <w:t>XVI</w:t>
      </w:r>
      <w:r w:rsidRPr="00B2555C">
        <w:rPr>
          <w:szCs w:val="28"/>
        </w:rPr>
        <w:t xml:space="preserve"> века являлись, обеспечение выхода к Балтийскому морю, борьба с Казанским и Астраханскими ханствами, начало освоения Сибири, защита страны от набегов Крымского ханства.</w:t>
      </w:r>
    </w:p>
    <w:p w:rsidR="00F573ED" w:rsidRPr="00B2555C" w:rsidRDefault="00F573ED" w:rsidP="00F573ED">
      <w:pPr>
        <w:ind w:firstLine="540"/>
        <w:rPr>
          <w:szCs w:val="28"/>
        </w:rPr>
      </w:pPr>
      <w:r w:rsidRPr="00B2555C">
        <w:rPr>
          <w:szCs w:val="28"/>
        </w:rPr>
        <w:t xml:space="preserve">Иван </w:t>
      </w:r>
      <w:r w:rsidRPr="00B2555C">
        <w:rPr>
          <w:szCs w:val="28"/>
          <w:lang w:val="en-US"/>
        </w:rPr>
        <w:t>IV</w:t>
      </w:r>
      <w:r w:rsidRPr="00B2555C">
        <w:rPr>
          <w:szCs w:val="28"/>
        </w:rPr>
        <w:t xml:space="preserve"> в течение 25 лет вел изнурительную Ливонскую войну (1558-1583), целью которой являлось приобретение новых земель на балтийском побережье. Это могло создать лучшие условия для развития торговли с западными государствами. Начав войну с Ливонским орденом, первоначально Россия одерживала победы, захватывая города, пленила магистра Ливонского ордена. Но позже она столкнулась с противодействием Речи Посполитой, Швеции и стала терпеть поражения. Только героическая оборона Пскова в 1581 году против войск польского короля Стефана Батория, позволила России заключить мир без территориальных потерь.</w:t>
      </w:r>
    </w:p>
    <w:p w:rsidR="00F573ED" w:rsidRPr="00B2555C" w:rsidRDefault="00F573ED" w:rsidP="00F573ED">
      <w:pPr>
        <w:ind w:firstLine="540"/>
        <w:rPr>
          <w:szCs w:val="28"/>
        </w:rPr>
      </w:pPr>
      <w:r w:rsidRPr="00B2555C">
        <w:rPr>
          <w:szCs w:val="28"/>
        </w:rPr>
        <w:t>Более успешными были действия России на восточном и южном направлениях. В 1552 году после длительной подготовки штурмом была взята Казань, первоклассная военная крепость. В 1556 году присоединена Астрахань. Новые плодородные земли и весь Волжский торговый путь оказались в составе России.</w:t>
      </w:r>
    </w:p>
    <w:p w:rsidR="00F573ED" w:rsidRPr="00B2555C" w:rsidRDefault="00F573ED" w:rsidP="00F573ED">
      <w:pPr>
        <w:ind w:firstLine="540"/>
        <w:rPr>
          <w:szCs w:val="28"/>
        </w:rPr>
      </w:pPr>
      <w:r w:rsidRPr="00B2555C">
        <w:rPr>
          <w:szCs w:val="28"/>
        </w:rPr>
        <w:t xml:space="preserve"> Присоединение Казани и Астрахани открыло возможность продвижения в Сибирь. В 1581 году Ермак Тимофеевич во главе отряда казаков проникла территорию Сибирского ханства, а через год разбил войска хана Кучума, взял его столицу Кашлык (Искер).</w:t>
      </w:r>
    </w:p>
    <w:p w:rsidR="00F573ED" w:rsidRPr="00B2555C" w:rsidRDefault="00F573ED" w:rsidP="00F573ED">
      <w:pPr>
        <w:ind w:firstLine="540"/>
        <w:rPr>
          <w:szCs w:val="28"/>
        </w:rPr>
      </w:pPr>
      <w:r w:rsidRPr="00B2555C">
        <w:rPr>
          <w:szCs w:val="28"/>
        </w:rPr>
        <w:t xml:space="preserve">С освоением в </w:t>
      </w:r>
      <w:r w:rsidRPr="00B2555C">
        <w:rPr>
          <w:szCs w:val="28"/>
          <w:lang w:val="en-US"/>
        </w:rPr>
        <w:t>XVI</w:t>
      </w:r>
      <w:r w:rsidRPr="00B2555C">
        <w:rPr>
          <w:szCs w:val="28"/>
        </w:rPr>
        <w:t xml:space="preserve"> веке территории Дикого поля, плодородных земель нынешнего Центрального Черноземья, были укреплены южные границы государства от набегов Крымского хана. Были сооружены во второй половине </w:t>
      </w:r>
      <w:r w:rsidRPr="00B2555C">
        <w:rPr>
          <w:szCs w:val="28"/>
          <w:lang w:val="en-US"/>
        </w:rPr>
        <w:t>XVI</w:t>
      </w:r>
      <w:r w:rsidRPr="00B2555C">
        <w:rPr>
          <w:szCs w:val="28"/>
        </w:rPr>
        <w:t xml:space="preserve"> века Тульская и Белогородская оборонительные черты. Среди возведенных крепостей был и Воронеж.</w:t>
      </w:r>
    </w:p>
    <w:p w:rsidR="00F573ED" w:rsidRDefault="00F573ED" w:rsidP="00F573ED">
      <w:pPr>
        <w:spacing w:before="100" w:beforeAutospacing="1" w:after="100" w:afterAutospacing="1"/>
        <w:ind w:firstLine="246"/>
        <w:rPr>
          <w:b/>
          <w:bCs/>
          <w:color w:val="000000"/>
          <w:szCs w:val="28"/>
        </w:rPr>
      </w:pPr>
    </w:p>
    <w:p w:rsidR="00F573ED" w:rsidRDefault="00F573ED" w:rsidP="00F573ED">
      <w:pPr>
        <w:pStyle w:val="1"/>
        <w:numPr>
          <w:ilvl w:val="0"/>
          <w:numId w:val="0"/>
        </w:numPr>
        <w:jc w:val="center"/>
      </w:pPr>
      <w:bookmarkStart w:id="6" w:name="_Toc86077669"/>
      <w:bookmarkStart w:id="7" w:name="_Toc89703892"/>
      <w:r>
        <w:t>Список литературы</w:t>
      </w:r>
      <w:bookmarkEnd w:id="6"/>
      <w:bookmarkEnd w:id="7"/>
    </w:p>
    <w:p w:rsidR="00F573ED" w:rsidRDefault="00F573ED" w:rsidP="00F573ED"/>
    <w:p w:rsidR="00F573ED" w:rsidRPr="00B22633" w:rsidRDefault="00F573ED" w:rsidP="00F573ED">
      <w:pPr>
        <w:pStyle w:val="a6"/>
        <w:numPr>
          <w:ilvl w:val="0"/>
          <w:numId w:val="2"/>
        </w:numPr>
        <w:rPr>
          <w:szCs w:val="28"/>
        </w:rPr>
      </w:pPr>
      <w:r w:rsidRPr="00B22633">
        <w:rPr>
          <w:szCs w:val="28"/>
        </w:rPr>
        <w:t>Кобрин В.Б. Иван Грозный. М., 1989.</w:t>
      </w:r>
    </w:p>
    <w:p w:rsidR="00F573ED" w:rsidRPr="00B22633" w:rsidRDefault="00F573ED" w:rsidP="00F573ED">
      <w:pPr>
        <w:pStyle w:val="a6"/>
        <w:numPr>
          <w:ilvl w:val="0"/>
          <w:numId w:val="2"/>
        </w:numPr>
        <w:rPr>
          <w:szCs w:val="28"/>
        </w:rPr>
      </w:pPr>
      <w:r w:rsidRPr="00B22633">
        <w:rPr>
          <w:szCs w:val="28"/>
        </w:rPr>
        <w:t>Зимин А.А., Хорошкевич А.П. Россия времен Ивана Грозного. М., 1982.</w:t>
      </w:r>
    </w:p>
    <w:p w:rsidR="00F573ED" w:rsidRPr="00B22633" w:rsidRDefault="00F573ED" w:rsidP="00F573ED">
      <w:pPr>
        <w:pStyle w:val="a6"/>
        <w:numPr>
          <w:ilvl w:val="0"/>
          <w:numId w:val="2"/>
        </w:numPr>
        <w:rPr>
          <w:szCs w:val="28"/>
        </w:rPr>
      </w:pPr>
      <w:r w:rsidRPr="00B22633">
        <w:rPr>
          <w:szCs w:val="28"/>
        </w:rPr>
        <w:t>Скрынников Р.Г. Царство террора. М., 1991 (или: Спб, 1992).</w:t>
      </w:r>
    </w:p>
    <w:p w:rsidR="00F573ED" w:rsidRPr="00B22633" w:rsidRDefault="00F573ED" w:rsidP="00F573ED">
      <w:pPr>
        <w:pStyle w:val="a6"/>
        <w:numPr>
          <w:ilvl w:val="0"/>
          <w:numId w:val="2"/>
        </w:numPr>
        <w:rPr>
          <w:szCs w:val="28"/>
        </w:rPr>
      </w:pPr>
      <w:r w:rsidRPr="00B22633">
        <w:rPr>
          <w:szCs w:val="28"/>
        </w:rPr>
        <w:t>Валишевский К. Иван Грозный. М., 1993.</w:t>
      </w:r>
    </w:p>
    <w:p w:rsidR="00F573ED" w:rsidRPr="00B22633" w:rsidRDefault="00F573ED" w:rsidP="00F573ED">
      <w:pPr>
        <w:pStyle w:val="a6"/>
        <w:numPr>
          <w:ilvl w:val="0"/>
          <w:numId w:val="2"/>
        </w:numPr>
        <w:rPr>
          <w:szCs w:val="28"/>
        </w:rPr>
      </w:pPr>
      <w:r w:rsidRPr="00B22633">
        <w:rPr>
          <w:szCs w:val="28"/>
        </w:rPr>
        <w:t>Пассивино А. Исторические сочинения о России XVI в. М., 1980.</w:t>
      </w:r>
    </w:p>
    <w:p w:rsidR="00F573ED" w:rsidRPr="006537B1" w:rsidRDefault="00F573ED" w:rsidP="00F573ED"/>
    <w:p w:rsidR="001E4396" w:rsidRPr="001E4396" w:rsidRDefault="001E4396" w:rsidP="00F573ED">
      <w:pPr>
        <w:pStyle w:val="1"/>
        <w:numPr>
          <w:ilvl w:val="0"/>
          <w:numId w:val="0"/>
        </w:numPr>
        <w:jc w:val="center"/>
        <w:rPr>
          <w:szCs w:val="28"/>
        </w:rPr>
      </w:pPr>
      <w:bookmarkStart w:id="8" w:name="_GoBack"/>
      <w:bookmarkEnd w:id="8"/>
    </w:p>
    <w:sectPr w:rsidR="001E4396" w:rsidRPr="001E4396" w:rsidSect="009E7C0E">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649" w:rsidRDefault="00884649">
      <w:r>
        <w:separator/>
      </w:r>
    </w:p>
  </w:endnote>
  <w:endnote w:type="continuationSeparator" w:id="0">
    <w:p w:rsidR="00884649" w:rsidRDefault="00884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649" w:rsidRDefault="00884649">
      <w:r>
        <w:separator/>
      </w:r>
    </w:p>
  </w:footnote>
  <w:footnote w:type="continuationSeparator" w:id="0">
    <w:p w:rsidR="00884649" w:rsidRDefault="00884649">
      <w:r>
        <w:continuationSeparator/>
      </w:r>
    </w:p>
  </w:footnote>
  <w:footnote w:id="1">
    <w:p w:rsidR="00EE7F9F" w:rsidRDefault="00EE7F9F">
      <w:pPr>
        <w:pStyle w:val="a9"/>
      </w:pPr>
      <w:r>
        <w:rPr>
          <w:rStyle w:val="aa"/>
        </w:rPr>
        <w:footnoteRef/>
      </w:r>
      <w:r>
        <w:t xml:space="preserve"> </w:t>
      </w:r>
      <w:r w:rsidRPr="00297947">
        <w:rPr>
          <w:color w:val="000000"/>
          <w:szCs w:val="28"/>
        </w:rPr>
        <w:t xml:space="preserve">Брикнер А. Г. История Петра Великого: В 2 т. Т. 1. — М.: ТЕРРА, </w:t>
      </w:r>
      <w:smartTag w:uri="urn:schemas-microsoft-com:office:smarttags" w:element="metricconverter">
        <w:smartTagPr>
          <w:attr w:name="ProductID" w:val="1996. C"/>
        </w:smartTagPr>
        <w:r w:rsidRPr="00297947">
          <w:rPr>
            <w:color w:val="000000"/>
            <w:szCs w:val="28"/>
          </w:rPr>
          <w:t>1996. C</w:t>
        </w:r>
      </w:smartTag>
      <w:r w:rsidRPr="00297947">
        <w:rPr>
          <w:color w:val="000000"/>
          <w:szCs w:val="28"/>
        </w:rPr>
        <w:t>.11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5A8" w:rsidRDefault="00BA55A8" w:rsidP="00C45093">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BA55A8" w:rsidRDefault="00BA55A8" w:rsidP="009E7C0E">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5A8" w:rsidRDefault="00BA55A8" w:rsidP="00C45093">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5A1C57">
      <w:rPr>
        <w:rStyle w:val="a4"/>
        <w:noProof/>
      </w:rPr>
      <w:t>9</w:t>
    </w:r>
    <w:r>
      <w:rPr>
        <w:rStyle w:val="a4"/>
      </w:rPr>
      <w:fldChar w:fldCharType="end"/>
    </w:r>
  </w:p>
  <w:p w:rsidR="00BA55A8" w:rsidRDefault="00BA55A8" w:rsidP="009E7C0E">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9A362A"/>
    <w:multiLevelType w:val="multilevel"/>
    <w:tmpl w:val="04190025"/>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nsid w:val="57046D24"/>
    <w:multiLevelType w:val="hybridMultilevel"/>
    <w:tmpl w:val="742E8B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C6273C7"/>
    <w:multiLevelType w:val="hybridMultilevel"/>
    <w:tmpl w:val="EAEAB716"/>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5F01"/>
    <w:rsid w:val="00020ACF"/>
    <w:rsid w:val="000641E3"/>
    <w:rsid w:val="000A33EF"/>
    <w:rsid w:val="00112A37"/>
    <w:rsid w:val="00120FCE"/>
    <w:rsid w:val="001817D3"/>
    <w:rsid w:val="001938C3"/>
    <w:rsid w:val="001E4396"/>
    <w:rsid w:val="00255891"/>
    <w:rsid w:val="00285046"/>
    <w:rsid w:val="00297947"/>
    <w:rsid w:val="002A7C03"/>
    <w:rsid w:val="00343FB1"/>
    <w:rsid w:val="00351B6D"/>
    <w:rsid w:val="003521D9"/>
    <w:rsid w:val="00361558"/>
    <w:rsid w:val="0039368F"/>
    <w:rsid w:val="003A509D"/>
    <w:rsid w:val="003E1521"/>
    <w:rsid w:val="00425FD5"/>
    <w:rsid w:val="00455C7D"/>
    <w:rsid w:val="004C5D0B"/>
    <w:rsid w:val="004F2B80"/>
    <w:rsid w:val="004F5802"/>
    <w:rsid w:val="0053087D"/>
    <w:rsid w:val="005379DF"/>
    <w:rsid w:val="005642E0"/>
    <w:rsid w:val="00580B2D"/>
    <w:rsid w:val="005A1C57"/>
    <w:rsid w:val="00615CA0"/>
    <w:rsid w:val="00623BB3"/>
    <w:rsid w:val="0062623A"/>
    <w:rsid w:val="006537B1"/>
    <w:rsid w:val="006A43F0"/>
    <w:rsid w:val="006E78CB"/>
    <w:rsid w:val="00702B66"/>
    <w:rsid w:val="007627E3"/>
    <w:rsid w:val="0078522B"/>
    <w:rsid w:val="007A320C"/>
    <w:rsid w:val="007F771C"/>
    <w:rsid w:val="00826ABA"/>
    <w:rsid w:val="00827B10"/>
    <w:rsid w:val="00884649"/>
    <w:rsid w:val="008A61F2"/>
    <w:rsid w:val="009A7926"/>
    <w:rsid w:val="009B6FE8"/>
    <w:rsid w:val="009E7C0E"/>
    <w:rsid w:val="00A716B7"/>
    <w:rsid w:val="00A811FD"/>
    <w:rsid w:val="00A85F01"/>
    <w:rsid w:val="00A87546"/>
    <w:rsid w:val="00AC2986"/>
    <w:rsid w:val="00B11A33"/>
    <w:rsid w:val="00B22633"/>
    <w:rsid w:val="00B55E0F"/>
    <w:rsid w:val="00B66F53"/>
    <w:rsid w:val="00BA55A8"/>
    <w:rsid w:val="00BD676E"/>
    <w:rsid w:val="00BD7C3B"/>
    <w:rsid w:val="00BE4EB7"/>
    <w:rsid w:val="00C45093"/>
    <w:rsid w:val="00C765E7"/>
    <w:rsid w:val="00C82C46"/>
    <w:rsid w:val="00C9363D"/>
    <w:rsid w:val="00CA3D48"/>
    <w:rsid w:val="00CB1711"/>
    <w:rsid w:val="00D3232D"/>
    <w:rsid w:val="00D44F63"/>
    <w:rsid w:val="00D751B0"/>
    <w:rsid w:val="00D75456"/>
    <w:rsid w:val="00E9230F"/>
    <w:rsid w:val="00EE66FD"/>
    <w:rsid w:val="00EE7F9F"/>
    <w:rsid w:val="00F5209D"/>
    <w:rsid w:val="00F573ED"/>
    <w:rsid w:val="00F922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CA9F007-DD69-40FE-9D5F-9926BEC7C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66FD"/>
    <w:pPr>
      <w:spacing w:line="360" w:lineRule="auto"/>
      <w:ind w:firstLine="709"/>
      <w:jc w:val="both"/>
    </w:pPr>
    <w:rPr>
      <w:sz w:val="28"/>
      <w:szCs w:val="24"/>
    </w:rPr>
  </w:style>
  <w:style w:type="paragraph" w:styleId="1">
    <w:name w:val="heading 1"/>
    <w:basedOn w:val="a"/>
    <w:next w:val="a"/>
    <w:qFormat/>
    <w:rsid w:val="0039368F"/>
    <w:pPr>
      <w:keepNext/>
      <w:numPr>
        <w:numId w:val="1"/>
      </w:numPr>
      <w:spacing w:before="240" w:after="60"/>
      <w:outlineLvl w:val="0"/>
    </w:pPr>
    <w:rPr>
      <w:rFonts w:ascii="Arial" w:hAnsi="Arial" w:cs="Arial"/>
      <w:b/>
      <w:bCs/>
      <w:kern w:val="32"/>
      <w:sz w:val="32"/>
      <w:szCs w:val="32"/>
    </w:rPr>
  </w:style>
  <w:style w:type="paragraph" w:styleId="2">
    <w:name w:val="heading 2"/>
    <w:basedOn w:val="a"/>
    <w:next w:val="a"/>
    <w:qFormat/>
    <w:rsid w:val="00020ACF"/>
    <w:pPr>
      <w:keepNext/>
      <w:numPr>
        <w:ilvl w:val="1"/>
        <w:numId w:val="1"/>
      </w:numPr>
      <w:spacing w:before="240" w:after="60"/>
      <w:outlineLvl w:val="1"/>
    </w:pPr>
    <w:rPr>
      <w:rFonts w:ascii="Arial" w:hAnsi="Arial" w:cs="Arial"/>
      <w:b/>
      <w:bCs/>
      <w:i/>
      <w:iCs/>
      <w:szCs w:val="28"/>
    </w:rPr>
  </w:style>
  <w:style w:type="paragraph" w:styleId="3">
    <w:name w:val="heading 3"/>
    <w:basedOn w:val="a"/>
    <w:next w:val="a"/>
    <w:qFormat/>
    <w:rsid w:val="00020ACF"/>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rsid w:val="00020ACF"/>
    <w:pPr>
      <w:keepNext/>
      <w:numPr>
        <w:ilvl w:val="3"/>
        <w:numId w:val="1"/>
      </w:numPr>
      <w:spacing w:before="240" w:after="60"/>
      <w:outlineLvl w:val="3"/>
    </w:pPr>
    <w:rPr>
      <w:b/>
      <w:bCs/>
      <w:szCs w:val="28"/>
    </w:rPr>
  </w:style>
  <w:style w:type="paragraph" w:styleId="5">
    <w:name w:val="heading 5"/>
    <w:basedOn w:val="a"/>
    <w:next w:val="a"/>
    <w:qFormat/>
    <w:rsid w:val="00020ACF"/>
    <w:pPr>
      <w:numPr>
        <w:ilvl w:val="4"/>
        <w:numId w:val="1"/>
      </w:numPr>
      <w:spacing w:before="240" w:after="60"/>
      <w:outlineLvl w:val="4"/>
    </w:pPr>
    <w:rPr>
      <w:b/>
      <w:bCs/>
      <w:i/>
      <w:iCs/>
      <w:sz w:val="26"/>
      <w:szCs w:val="26"/>
    </w:rPr>
  </w:style>
  <w:style w:type="paragraph" w:styleId="6">
    <w:name w:val="heading 6"/>
    <w:basedOn w:val="a"/>
    <w:next w:val="a"/>
    <w:qFormat/>
    <w:rsid w:val="00020ACF"/>
    <w:pPr>
      <w:numPr>
        <w:ilvl w:val="5"/>
        <w:numId w:val="1"/>
      </w:numPr>
      <w:spacing w:before="240" w:after="60"/>
      <w:outlineLvl w:val="5"/>
    </w:pPr>
    <w:rPr>
      <w:b/>
      <w:bCs/>
      <w:sz w:val="22"/>
      <w:szCs w:val="22"/>
    </w:rPr>
  </w:style>
  <w:style w:type="paragraph" w:styleId="7">
    <w:name w:val="heading 7"/>
    <w:basedOn w:val="a"/>
    <w:next w:val="a"/>
    <w:qFormat/>
    <w:rsid w:val="00020ACF"/>
    <w:pPr>
      <w:numPr>
        <w:ilvl w:val="6"/>
        <w:numId w:val="1"/>
      </w:numPr>
      <w:spacing w:before="240" w:after="60"/>
      <w:outlineLvl w:val="6"/>
    </w:pPr>
  </w:style>
  <w:style w:type="paragraph" w:styleId="8">
    <w:name w:val="heading 8"/>
    <w:basedOn w:val="a"/>
    <w:next w:val="a"/>
    <w:qFormat/>
    <w:rsid w:val="00020ACF"/>
    <w:pPr>
      <w:numPr>
        <w:ilvl w:val="7"/>
        <w:numId w:val="1"/>
      </w:numPr>
      <w:spacing w:before="240" w:after="60"/>
      <w:outlineLvl w:val="7"/>
    </w:pPr>
    <w:rPr>
      <w:i/>
      <w:iCs/>
    </w:rPr>
  </w:style>
  <w:style w:type="paragraph" w:styleId="9">
    <w:name w:val="heading 9"/>
    <w:basedOn w:val="a"/>
    <w:next w:val="a"/>
    <w:qFormat/>
    <w:rsid w:val="00020ACF"/>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E7C0E"/>
    <w:pPr>
      <w:tabs>
        <w:tab w:val="center" w:pos="4677"/>
        <w:tab w:val="right" w:pos="9355"/>
      </w:tabs>
    </w:pPr>
  </w:style>
  <w:style w:type="character" w:styleId="a4">
    <w:name w:val="page number"/>
    <w:basedOn w:val="a0"/>
    <w:rsid w:val="009E7C0E"/>
  </w:style>
  <w:style w:type="paragraph" w:styleId="10">
    <w:name w:val="toc 1"/>
    <w:basedOn w:val="a"/>
    <w:next w:val="a"/>
    <w:autoRedefine/>
    <w:semiHidden/>
    <w:rsid w:val="00D3232D"/>
    <w:pPr>
      <w:spacing w:before="360"/>
    </w:pPr>
    <w:rPr>
      <w:rFonts w:ascii="Arial" w:hAnsi="Arial" w:cs="Arial"/>
      <w:b/>
      <w:bCs/>
      <w:caps/>
    </w:rPr>
  </w:style>
  <w:style w:type="paragraph" w:styleId="20">
    <w:name w:val="toc 2"/>
    <w:basedOn w:val="a"/>
    <w:next w:val="a"/>
    <w:autoRedefine/>
    <w:semiHidden/>
    <w:rsid w:val="00D3232D"/>
    <w:pPr>
      <w:spacing w:before="240"/>
    </w:pPr>
    <w:rPr>
      <w:b/>
      <w:bCs/>
      <w:sz w:val="20"/>
      <w:szCs w:val="20"/>
    </w:rPr>
  </w:style>
  <w:style w:type="paragraph" w:styleId="30">
    <w:name w:val="toc 3"/>
    <w:basedOn w:val="a"/>
    <w:next w:val="a"/>
    <w:autoRedefine/>
    <w:semiHidden/>
    <w:rsid w:val="00D3232D"/>
    <w:pPr>
      <w:ind w:left="240"/>
    </w:pPr>
    <w:rPr>
      <w:sz w:val="20"/>
      <w:szCs w:val="20"/>
    </w:rPr>
  </w:style>
  <w:style w:type="paragraph" w:styleId="40">
    <w:name w:val="toc 4"/>
    <w:basedOn w:val="a"/>
    <w:next w:val="a"/>
    <w:autoRedefine/>
    <w:semiHidden/>
    <w:rsid w:val="00D3232D"/>
    <w:pPr>
      <w:ind w:left="480"/>
    </w:pPr>
    <w:rPr>
      <w:sz w:val="20"/>
      <w:szCs w:val="20"/>
    </w:rPr>
  </w:style>
  <w:style w:type="paragraph" w:styleId="50">
    <w:name w:val="toc 5"/>
    <w:basedOn w:val="a"/>
    <w:next w:val="a"/>
    <w:autoRedefine/>
    <w:semiHidden/>
    <w:rsid w:val="00D3232D"/>
    <w:pPr>
      <w:ind w:left="720"/>
    </w:pPr>
    <w:rPr>
      <w:sz w:val="20"/>
      <w:szCs w:val="20"/>
    </w:rPr>
  </w:style>
  <w:style w:type="paragraph" w:styleId="60">
    <w:name w:val="toc 6"/>
    <w:basedOn w:val="a"/>
    <w:next w:val="a"/>
    <w:autoRedefine/>
    <w:semiHidden/>
    <w:rsid w:val="00D3232D"/>
    <w:pPr>
      <w:ind w:left="960"/>
    </w:pPr>
    <w:rPr>
      <w:sz w:val="20"/>
      <w:szCs w:val="20"/>
    </w:rPr>
  </w:style>
  <w:style w:type="paragraph" w:styleId="70">
    <w:name w:val="toc 7"/>
    <w:basedOn w:val="a"/>
    <w:next w:val="a"/>
    <w:autoRedefine/>
    <w:semiHidden/>
    <w:rsid w:val="00D3232D"/>
    <w:pPr>
      <w:ind w:left="1200"/>
    </w:pPr>
    <w:rPr>
      <w:sz w:val="20"/>
      <w:szCs w:val="20"/>
    </w:rPr>
  </w:style>
  <w:style w:type="paragraph" w:styleId="80">
    <w:name w:val="toc 8"/>
    <w:basedOn w:val="a"/>
    <w:next w:val="a"/>
    <w:autoRedefine/>
    <w:semiHidden/>
    <w:rsid w:val="00D3232D"/>
    <w:pPr>
      <w:ind w:left="1440"/>
    </w:pPr>
    <w:rPr>
      <w:sz w:val="20"/>
      <w:szCs w:val="20"/>
    </w:rPr>
  </w:style>
  <w:style w:type="paragraph" w:styleId="90">
    <w:name w:val="toc 9"/>
    <w:basedOn w:val="a"/>
    <w:next w:val="a"/>
    <w:autoRedefine/>
    <w:semiHidden/>
    <w:rsid w:val="00D3232D"/>
    <w:pPr>
      <w:ind w:left="1680"/>
    </w:pPr>
    <w:rPr>
      <w:sz w:val="20"/>
      <w:szCs w:val="20"/>
    </w:rPr>
  </w:style>
  <w:style w:type="character" w:styleId="a5">
    <w:name w:val="Hyperlink"/>
    <w:basedOn w:val="a0"/>
    <w:rsid w:val="00D3232D"/>
    <w:rPr>
      <w:color w:val="0000FF"/>
      <w:u w:val="single"/>
    </w:rPr>
  </w:style>
  <w:style w:type="paragraph" w:styleId="a6">
    <w:name w:val="Normal (Web)"/>
    <w:basedOn w:val="a"/>
    <w:rsid w:val="00B22633"/>
    <w:pPr>
      <w:spacing w:before="100" w:beforeAutospacing="1" w:after="100" w:afterAutospacing="1"/>
    </w:pPr>
  </w:style>
  <w:style w:type="paragraph" w:styleId="a7">
    <w:name w:val="Balloon Text"/>
    <w:basedOn w:val="a"/>
    <w:semiHidden/>
    <w:rsid w:val="00827B10"/>
    <w:rPr>
      <w:rFonts w:ascii="Tahoma" w:hAnsi="Tahoma" w:cs="Tahoma"/>
      <w:sz w:val="16"/>
      <w:szCs w:val="16"/>
    </w:rPr>
  </w:style>
  <w:style w:type="character" w:customStyle="1" w:styleId="t11">
    <w:name w:val="t11"/>
    <w:basedOn w:val="a0"/>
    <w:rsid w:val="008A61F2"/>
    <w:rPr>
      <w:rFonts w:ascii="Arial" w:hAnsi="Arial" w:cs="Arial" w:hint="default"/>
      <w:sz w:val="20"/>
      <w:szCs w:val="20"/>
    </w:rPr>
  </w:style>
  <w:style w:type="paragraph" w:styleId="a8">
    <w:name w:val="Document Map"/>
    <w:basedOn w:val="a"/>
    <w:semiHidden/>
    <w:rsid w:val="00F573ED"/>
    <w:pPr>
      <w:shd w:val="clear" w:color="auto" w:fill="000080"/>
    </w:pPr>
    <w:rPr>
      <w:rFonts w:ascii="Tahoma" w:hAnsi="Tahoma" w:cs="Tahoma"/>
    </w:rPr>
  </w:style>
  <w:style w:type="paragraph" w:customStyle="1" w:styleId="11">
    <w:name w:val="Стиль Заголовок 1 + По центру"/>
    <w:basedOn w:val="1"/>
    <w:rsid w:val="000A33EF"/>
    <w:pPr>
      <w:jc w:val="center"/>
    </w:pPr>
    <w:rPr>
      <w:rFonts w:ascii="Times New Roman" w:hAnsi="Times New Roman" w:cs="Times New Roman"/>
      <w:szCs w:val="20"/>
    </w:rPr>
  </w:style>
  <w:style w:type="paragraph" w:styleId="a9">
    <w:name w:val="footnote text"/>
    <w:basedOn w:val="a"/>
    <w:semiHidden/>
    <w:rsid w:val="00EE7F9F"/>
    <w:rPr>
      <w:sz w:val="20"/>
      <w:szCs w:val="20"/>
    </w:rPr>
  </w:style>
  <w:style w:type="character" w:styleId="aa">
    <w:name w:val="footnote reference"/>
    <w:basedOn w:val="a0"/>
    <w:semiHidden/>
    <w:rsid w:val="00EE7F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499350">
      <w:bodyDiv w:val="1"/>
      <w:marLeft w:val="0"/>
      <w:marRight w:val="0"/>
      <w:marTop w:val="0"/>
      <w:marBottom w:val="0"/>
      <w:divBdr>
        <w:top w:val="none" w:sz="0" w:space="0" w:color="auto"/>
        <w:left w:val="none" w:sz="0" w:space="0" w:color="auto"/>
        <w:bottom w:val="none" w:sz="0" w:space="0" w:color="auto"/>
        <w:right w:val="none" w:sz="0" w:space="0" w:color="auto"/>
      </w:divBdr>
    </w:div>
    <w:div w:id="614676537">
      <w:bodyDiv w:val="1"/>
      <w:marLeft w:val="0"/>
      <w:marRight w:val="0"/>
      <w:marTop w:val="0"/>
      <w:marBottom w:val="0"/>
      <w:divBdr>
        <w:top w:val="none" w:sz="0" w:space="0" w:color="auto"/>
        <w:left w:val="none" w:sz="0" w:space="0" w:color="auto"/>
        <w:bottom w:val="none" w:sz="0" w:space="0" w:color="auto"/>
        <w:right w:val="none" w:sz="0" w:space="0" w:color="auto"/>
      </w:divBdr>
      <w:divsChild>
        <w:div w:id="14380158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0517332">
      <w:bodyDiv w:val="1"/>
      <w:marLeft w:val="0"/>
      <w:marRight w:val="0"/>
      <w:marTop w:val="0"/>
      <w:marBottom w:val="0"/>
      <w:divBdr>
        <w:top w:val="none" w:sz="0" w:space="0" w:color="auto"/>
        <w:left w:val="none" w:sz="0" w:space="0" w:color="auto"/>
        <w:bottom w:val="none" w:sz="0" w:space="0" w:color="auto"/>
        <w:right w:val="none" w:sz="0" w:space="0" w:color="auto"/>
      </w:divBdr>
      <w:divsChild>
        <w:div w:id="19641920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8754476">
      <w:bodyDiv w:val="1"/>
      <w:marLeft w:val="0"/>
      <w:marRight w:val="0"/>
      <w:marTop w:val="0"/>
      <w:marBottom w:val="0"/>
      <w:divBdr>
        <w:top w:val="none" w:sz="0" w:space="0" w:color="auto"/>
        <w:left w:val="none" w:sz="0" w:space="0" w:color="auto"/>
        <w:bottom w:val="none" w:sz="0" w:space="0" w:color="auto"/>
        <w:right w:val="none" w:sz="0" w:space="0" w:color="auto"/>
      </w:divBdr>
    </w:div>
    <w:div w:id="1644701606">
      <w:bodyDiv w:val="1"/>
      <w:marLeft w:val="0"/>
      <w:marRight w:val="0"/>
      <w:marTop w:val="0"/>
      <w:marBottom w:val="0"/>
      <w:divBdr>
        <w:top w:val="none" w:sz="0" w:space="0" w:color="auto"/>
        <w:left w:val="none" w:sz="0" w:space="0" w:color="auto"/>
        <w:bottom w:val="none" w:sz="0" w:space="0" w:color="auto"/>
        <w:right w:val="none" w:sz="0" w:space="0" w:color="auto"/>
      </w:divBdr>
    </w:div>
    <w:div w:id="175377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4722</Words>
  <Characters>26918</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Казань, Астрахань</vt:lpstr>
    </vt:vector>
  </TitlesOfParts>
  <Company/>
  <LinksUpToDate>false</LinksUpToDate>
  <CharactersWithSpaces>31577</CharactersWithSpaces>
  <SharedDoc>false</SharedDoc>
  <HLinks>
    <vt:vector size="36" baseType="variant">
      <vt:variant>
        <vt:i4>1310773</vt:i4>
      </vt:variant>
      <vt:variant>
        <vt:i4>32</vt:i4>
      </vt:variant>
      <vt:variant>
        <vt:i4>0</vt:i4>
      </vt:variant>
      <vt:variant>
        <vt:i4>65541</vt:i4>
      </vt:variant>
      <vt:variant>
        <vt:lpwstr>Zapad i Vostok v politike Ivana IV.doc</vt:lpwstr>
      </vt:variant>
      <vt:variant>
        <vt:lpwstr/>
      </vt:variant>
      <vt:variant>
        <vt:i4>1507381</vt:i4>
      </vt:variant>
      <vt:variant>
        <vt:i4>26</vt:i4>
      </vt:variant>
      <vt:variant>
        <vt:i4>0</vt:i4>
      </vt:variant>
      <vt:variant>
        <vt:i4>65541</vt:i4>
      </vt:variant>
      <vt:variant>
        <vt:lpwstr>Zapad i Vostok v politike Ivana IV.doc</vt:lpwstr>
      </vt:variant>
      <vt:variant>
        <vt:lpwstr/>
      </vt:variant>
      <vt:variant>
        <vt:i4>1441845</vt:i4>
      </vt:variant>
      <vt:variant>
        <vt:i4>20</vt:i4>
      </vt:variant>
      <vt:variant>
        <vt:i4>0</vt:i4>
      </vt:variant>
      <vt:variant>
        <vt:i4>65541</vt:i4>
      </vt:variant>
      <vt:variant>
        <vt:lpwstr>Zapad i Vostok v politike Ivana IV.doc</vt:lpwstr>
      </vt:variant>
      <vt:variant>
        <vt:lpwstr/>
      </vt:variant>
      <vt:variant>
        <vt:i4>2031668</vt:i4>
      </vt:variant>
      <vt:variant>
        <vt:i4>14</vt:i4>
      </vt:variant>
      <vt:variant>
        <vt:i4>0</vt:i4>
      </vt:variant>
      <vt:variant>
        <vt:i4>65541</vt:i4>
      </vt:variant>
      <vt:variant>
        <vt:lpwstr>Zapad i Vostok v politike Ivana IV.doc</vt:lpwstr>
      </vt:variant>
      <vt:variant>
        <vt:lpwstr/>
      </vt:variant>
      <vt:variant>
        <vt:i4>1966132</vt:i4>
      </vt:variant>
      <vt:variant>
        <vt:i4>8</vt:i4>
      </vt:variant>
      <vt:variant>
        <vt:i4>0</vt:i4>
      </vt:variant>
      <vt:variant>
        <vt:i4>65541</vt:i4>
      </vt:variant>
      <vt:variant>
        <vt:lpwstr>Zapad i Vostok v politike Ivana IV.doc</vt:lpwstr>
      </vt:variant>
      <vt:variant>
        <vt:lpwstr/>
      </vt:variant>
      <vt:variant>
        <vt:i4>1114164</vt:i4>
      </vt:variant>
      <vt:variant>
        <vt:i4>2</vt:i4>
      </vt:variant>
      <vt:variant>
        <vt:i4>0</vt:i4>
      </vt:variant>
      <vt:variant>
        <vt:i4>65541</vt:i4>
      </vt:variant>
      <vt:variant>
        <vt:lpwstr>Zapad i Vostok v politike Ivana IV.doc</vt:lpwstr>
      </vt:variant>
      <vt:variant>
        <vt:lpwstr/>
      </vt:variant>
    </vt:vector>
  </HLinks>
  <HyperlinksChanged>true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Казань, Астрахань</dc:title>
  <dc:subject/>
  <dc:creator>Barmaley</dc:creator>
  <cp:keywords/>
  <dc:description/>
  <cp:lastModifiedBy>Irina</cp:lastModifiedBy>
  <cp:revision>2</cp:revision>
  <cp:lastPrinted>2004-12-01T19:42:00Z</cp:lastPrinted>
  <dcterms:created xsi:type="dcterms:W3CDTF">2014-09-18T14:55:00Z</dcterms:created>
  <dcterms:modified xsi:type="dcterms:W3CDTF">2014-09-18T14:55:00Z</dcterms:modified>
</cp:coreProperties>
</file>