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E9" w:rsidRDefault="00320B74">
      <w:pPr>
        <w:pStyle w:val="1"/>
        <w:jc w:val="center"/>
      </w:pPr>
      <w:r>
        <w:t>Гидрогеологическая оценка выбора водоносных горизонтов для питьевого водоснабжения агропромышленного комплекса Шебекинского района</w:t>
      </w:r>
    </w:p>
    <w:p w:rsidR="00C526E9" w:rsidRPr="00320B74" w:rsidRDefault="00320B74">
      <w:pPr>
        <w:pStyle w:val="a3"/>
      </w:pPr>
      <w:r>
        <w:t> Зуева И.В.</w:t>
      </w:r>
    </w:p>
    <w:p w:rsidR="00C526E9" w:rsidRDefault="00320B74">
      <w:pPr>
        <w:pStyle w:val="a3"/>
      </w:pPr>
      <w:r>
        <w:t>В гидрогеологическом отношении рассматриваемый район расположен в северо-восточной части Днепровско-Донецкого артезианского бассейна. В районе выделены водоносные породы в следующих породах: четвертичных и палеогеновых песках, мергельно-меловой толще, маастрихт-туронского ярусов, сеноман-альбских песках, юрских песках, каменноугольных известняках [1].</w:t>
      </w:r>
    </w:p>
    <w:p w:rsidR="00C526E9" w:rsidRDefault="00320B74">
      <w:pPr>
        <w:pStyle w:val="a3"/>
      </w:pPr>
      <w:r>
        <w:t>Подземные воды, в современных, среднечетвертичных, верхнечетвертичных и нижнечетвертичных аллювиальных песках и супесях. Глубина залегания уровня подземных вод в среднем составляет 0,5 - 2,0 м, увеличиваясь до 4,5м. Уровенный режим горизонта тесно связан с режимом поверхностных вод, наиболее низкий уровень устанавливается в августе - сентябре и в феврале. Питание осуществляется за счет инфильтрации атмосферных осадков и подпитки из смежных гидрогеологических подразделений, разгрузка происходит непосредственно в реки и ручьи.</w:t>
      </w:r>
    </w:p>
    <w:p w:rsidR="00C526E9" w:rsidRDefault="00320B74">
      <w:pPr>
        <w:pStyle w:val="a3"/>
      </w:pPr>
      <w:r>
        <w:t>Подземные воды харьковско-полтавского водоносного горизонта. Уровень воды залегает на глубинах от 0 до 50м. Практического значения для целей водоснабжения не имеет.</w:t>
      </w:r>
    </w:p>
    <w:p w:rsidR="00C526E9" w:rsidRDefault="00320B74">
      <w:pPr>
        <w:pStyle w:val="a3"/>
      </w:pPr>
      <w:r>
        <w:t>Локально слабоводоносный каневско-бучакский горизонт. Величина напора этого горизонта в среднем составляет 5 - 15м. Глубина залегания уровня воды изменяется от 0 до 66метров. Питание горизонта происходит за счет инфильтрации атмосферных осадков и за счет подтока вод из мергельно-меловой толщи, так как нижнего водоупора обычно нет.</w:t>
      </w:r>
    </w:p>
    <w:p w:rsidR="00C526E9" w:rsidRDefault="00320B74">
      <w:pPr>
        <w:pStyle w:val="a3"/>
      </w:pPr>
      <w:r>
        <w:t>Турон-маастрихтский водоносный горизонт имеет повсеместное распространение. Глубина залегания кровли горизонта изменяется от 0 метров до 80 - 90 метров. Глубина залегания статического уровня воды колеблется от 0м до 90м. Воды по химическому составу сульфатно-гидрокарбонатные магниево-кальциевые с минерализацией 0.4 - 0.9 г/дм [3]. Питание водоносного горизонта происходит за счет инфильтрации атмосферных осадков в междуречьях и путем перетока из вышележащих гидрогеологических подразделений. Разгрузка происходит в пределах речных долин, где отмечаются многочисленные родники.</w:t>
      </w:r>
    </w:p>
    <w:p w:rsidR="00C526E9" w:rsidRDefault="00320B74">
      <w:pPr>
        <w:pStyle w:val="a3"/>
      </w:pPr>
      <w:r>
        <w:t>Условно относимый к водоносным турон-коньякский горизонт залегающим на глубинах 200 - 300 м. Обводненность мелов обусловлена подпитыванием напорными водами альб-сеноманского водоносного горизонта. Воды напорные, величина напора достигает 250м.</w:t>
      </w:r>
    </w:p>
    <w:p w:rsidR="00C526E9" w:rsidRDefault="00320B74">
      <w:pPr>
        <w:pStyle w:val="a3"/>
      </w:pPr>
      <w:r>
        <w:t>Альб-сеноманский водоносный горизонт залегает в данном районе на глубине 200-280м, представлен разнозернистыми, реже пылеватыми, иногда глинистыми песками, песчаниками. Уклон горизонта 0,0025 - 0,0035 в югозападном направлении. Воды горизонта напорные и напоры варьируют от 150 до 200 м. Статический уровень устанавливается на глубинах от 4,3 м в речных долинах до 95 м на водоразделах. Водообильность горизонта характеризуется выдержанностью по площади. Воды преимущественно сульфатно-гидрокарбонатные натриево-кальциевые с минерализацией 0,5 - 0,9 г/дм [3]. Область питания горизонта находится в северной части области и севернее. В водах отмечается незначительно повышенное содержание железа до 0,7 - 1,0 мг/дм .</w:t>
      </w:r>
    </w:p>
    <w:p w:rsidR="00C526E9" w:rsidRDefault="00320B74">
      <w:pPr>
        <w:pStyle w:val="a3"/>
      </w:pPr>
      <w:r>
        <w:t>Бат-келловейский водоносный горизонт залегает между региональными водоупорами: сверху - верхнеюрским, снизу - байос-батским. Понижения 6.0 - 20.8 м. Водоносный горизонт залегает на глубине 400 - 500м и более.</w:t>
      </w:r>
    </w:p>
    <w:p w:rsidR="00C526E9" w:rsidRDefault="00320B74">
      <w:pPr>
        <w:pStyle w:val="a3"/>
      </w:pPr>
      <w:r>
        <w:t>Каменноугольная водоносная система распространена повсеместно. Залегают они на глубине от 470 до 1200 м.</w:t>
      </w:r>
    </w:p>
    <w:p w:rsidR="00C526E9" w:rsidRDefault="00320B74">
      <w:pPr>
        <w:pStyle w:val="a3"/>
      </w:pPr>
      <w:r>
        <w:t>Для выше указанных горизонтов были прослежены изменения литологического строения, фильтрационно-емкостные свойства и водообильности (таблица 2).</w:t>
      </w:r>
    </w:p>
    <w:p w:rsidR="00C526E9" w:rsidRDefault="00320B74">
      <w:pPr>
        <w:pStyle w:val="a3"/>
      </w:pPr>
      <w:r>
        <w:t>Таблица 2</w:t>
      </w:r>
    </w:p>
    <w:p w:rsidR="00C526E9" w:rsidRDefault="00320B74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C526E9">
        <w:trPr>
          <w:trHeight w:val="570"/>
          <w:tblCellSpacing w:w="0" w:type="dxa"/>
        </w:trPr>
        <w:tc>
          <w:tcPr>
            <w:tcW w:w="0" w:type="auto"/>
            <w:vAlign w:val="center"/>
            <w:hideMark/>
          </w:tcPr>
          <w:p w:rsidR="00C526E9" w:rsidRDefault="00320B74">
            <w: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Кф, м/сут.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Мощность обводненной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Удельный дебит, л/с</w:t>
            </w:r>
          </w:p>
        </w:tc>
        <w:tc>
          <w:tcPr>
            <w:tcW w:w="0" w:type="auto"/>
            <w:vAlign w:val="center"/>
            <w:hideMark/>
          </w:tcPr>
          <w:p w:rsidR="00C526E9" w:rsidRPr="00320B74" w:rsidRDefault="00320B74">
            <w:pPr>
              <w:pStyle w:val="a3"/>
            </w:pPr>
            <w:r w:rsidRPr="00320B74">
              <w:t>Общая</w:t>
            </w:r>
          </w:p>
          <w:p w:rsidR="00C526E9" w:rsidRPr="00320B74" w:rsidRDefault="00320B74">
            <w:pPr>
              <w:pStyle w:val="a3"/>
            </w:pPr>
            <w:r w:rsidRPr="00320B74">
              <w:t>жест-</w:t>
            </w:r>
          </w:p>
        </w:tc>
      </w:tr>
      <w:tr w:rsidR="00C526E9">
        <w:trPr>
          <w:trHeight w:val="840"/>
          <w:tblCellSpacing w:w="0" w:type="dxa"/>
        </w:trPr>
        <w:tc>
          <w:tcPr>
            <w:tcW w:w="0" w:type="auto"/>
            <w:vAlign w:val="center"/>
            <w:hideMark/>
          </w:tcPr>
          <w:p w:rsidR="00C526E9" w:rsidRDefault="00320B74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части, м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C526E9" w:rsidRPr="00320B74" w:rsidRDefault="00320B74">
            <w:pPr>
              <w:pStyle w:val="a3"/>
            </w:pPr>
            <w:r w:rsidRPr="00320B74">
              <w:t>кость,</w:t>
            </w:r>
          </w:p>
          <w:p w:rsidR="00C526E9" w:rsidRPr="00320B74" w:rsidRDefault="00320B74">
            <w:pPr>
              <w:pStyle w:val="a3"/>
            </w:pPr>
            <w:r w:rsidRPr="00320B74">
              <w:t>мг-</w:t>
            </w:r>
          </w:p>
          <w:p w:rsidR="00C526E9" w:rsidRPr="00320B74" w:rsidRDefault="00320B74">
            <w:pPr>
              <w:pStyle w:val="a3"/>
            </w:pPr>
            <w:r w:rsidRPr="00320B74">
              <w:t>экв/дм[1]</w:t>
            </w:r>
          </w:p>
        </w:tc>
      </w:tr>
      <w:tr w:rsidR="00C526E9">
        <w:trPr>
          <w:trHeight w:val="1395"/>
          <w:tblCellSpacing w:w="0" w:type="dxa"/>
        </w:trPr>
        <w:tc>
          <w:tcPr>
            <w:tcW w:w="0" w:type="auto"/>
            <w:vAlign w:val="center"/>
            <w:hideMark/>
          </w:tcPr>
          <w:p w:rsidR="00C526E9" w:rsidRDefault="00320B74">
            <w:r>
              <w:t>Современные, среднечетвертичные, верхнечетвертичные и нижнечетвертичные отложения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0,22 - 4 - 5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до 14 - в поймах рек; 1-12 - в долинах оврагов и балок.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0,08 - 0,22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4,68 - 10,67</w:t>
            </w:r>
          </w:p>
        </w:tc>
      </w:tr>
      <w:tr w:rsidR="00C526E9">
        <w:trPr>
          <w:trHeight w:val="1380"/>
          <w:tblCellSpacing w:w="0" w:type="dxa"/>
        </w:trPr>
        <w:tc>
          <w:tcPr>
            <w:tcW w:w="0" w:type="auto"/>
            <w:vAlign w:val="center"/>
            <w:hideMark/>
          </w:tcPr>
          <w:p w:rsidR="00C526E9" w:rsidRDefault="00320B74">
            <w:r>
              <w:t>Харьковско-полтавский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0,0003 - 4,07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0 - 20, чаще 6 - 10.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0,0008 - 2,0 - в скважинах и колодцах; 0,1 - 0,7 - в родниках</w:t>
            </w:r>
          </w:p>
        </w:tc>
        <w:tc>
          <w:tcPr>
            <w:tcW w:w="0" w:type="auto"/>
            <w:vAlign w:val="center"/>
            <w:hideMark/>
          </w:tcPr>
          <w:p w:rsidR="00C526E9" w:rsidRPr="00320B74" w:rsidRDefault="00320B74">
            <w:pPr>
              <w:pStyle w:val="a3"/>
            </w:pPr>
            <w:r w:rsidRPr="00320B74">
              <w:t>,0</w:t>
            </w:r>
          </w:p>
          <w:p w:rsidR="00C526E9" w:rsidRPr="00320B74" w:rsidRDefault="00320B74">
            <w:pPr>
              <w:pStyle w:val="a3"/>
            </w:pPr>
            <w:r w:rsidRPr="00320B74">
              <w:t>о-Т</w:t>
            </w:r>
          </w:p>
          <w:p w:rsidR="00C526E9" w:rsidRPr="00320B74" w:rsidRDefault="00320B74">
            <w:pPr>
              <w:pStyle w:val="a3"/>
            </w:pPr>
            <w:r w:rsidRPr="00320B74">
              <w:t>1</w:t>
            </w:r>
          </w:p>
          <w:p w:rsidR="00C526E9" w:rsidRPr="00320B74" w:rsidRDefault="00320B74">
            <w:pPr>
              <w:pStyle w:val="a3"/>
            </w:pPr>
            <w:r w:rsidRPr="00320B74">
              <w:t>,7</w:t>
            </w:r>
          </w:p>
          <w:p w:rsidR="00C526E9" w:rsidRPr="00320B74" w:rsidRDefault="00320B74">
            <w:pPr>
              <w:pStyle w:val="a3"/>
            </w:pPr>
            <w:r w:rsidRPr="00320B74">
              <w:t>3</w:t>
            </w:r>
          </w:p>
        </w:tc>
      </w:tr>
      <w:tr w:rsidR="00C526E9">
        <w:trPr>
          <w:trHeight w:val="1395"/>
          <w:tblCellSpacing w:w="0" w:type="dxa"/>
        </w:trPr>
        <w:tc>
          <w:tcPr>
            <w:tcW w:w="0" w:type="auto"/>
            <w:vAlign w:val="center"/>
            <w:hideMark/>
          </w:tcPr>
          <w:p w:rsidR="00C526E9" w:rsidRDefault="00320B74">
            <w:r>
              <w:t>Каневско-бучакский</w:t>
            </w:r>
          </w:p>
        </w:tc>
        <w:tc>
          <w:tcPr>
            <w:tcW w:w="0" w:type="auto"/>
            <w:vAlign w:val="center"/>
            <w:hideMark/>
          </w:tcPr>
          <w:p w:rsidR="00C526E9" w:rsidRPr="00320B74" w:rsidRDefault="00320B74">
            <w:pPr>
              <w:pStyle w:val="a3"/>
            </w:pPr>
            <w:r w:rsidRPr="00320B74">
              <w:t>,0</w:t>
            </w:r>
          </w:p>
          <w:p w:rsidR="00C526E9" w:rsidRPr="00320B74" w:rsidRDefault="00320B74">
            <w:pPr>
              <w:pStyle w:val="a3"/>
            </w:pPr>
            <w:r w:rsidRPr="00320B74">
              <w:t>1</w:t>
            </w:r>
          </w:p>
          <w:p w:rsidR="00C526E9" w:rsidRPr="00320B74" w:rsidRDefault="00320B74">
            <w:pPr>
              <w:pStyle w:val="a3"/>
            </w:pPr>
            <w:r w:rsidRPr="00320B74">
              <w:t>,0</w:t>
            </w:r>
          </w:p>
        </w:tc>
        <w:tc>
          <w:tcPr>
            <w:tcW w:w="0" w:type="auto"/>
            <w:vAlign w:val="center"/>
            <w:hideMark/>
          </w:tcPr>
          <w:p w:rsidR="00C526E9" w:rsidRPr="00320B74" w:rsidRDefault="00320B74">
            <w:pPr>
              <w:pStyle w:val="a3"/>
            </w:pPr>
            <w:r w:rsidRPr="00320B74">
              <w:t>9</w:t>
            </w:r>
          </w:p>
          <w:p w:rsidR="00C526E9" w:rsidRPr="00320B74" w:rsidRDefault="00320B74">
            <w:pPr>
              <w:pStyle w:val="a3"/>
            </w:pPr>
            <w:r w:rsidRPr="00320B74">
              <w:t>2</w:t>
            </w:r>
          </w:p>
          <w:p w:rsidR="00C526E9" w:rsidRPr="00320B74" w:rsidRDefault="00320B74">
            <w:pPr>
              <w:pStyle w:val="a3"/>
            </w:pPr>
            <w:r w:rsidRPr="00320B74">
              <w:t>-</w:t>
            </w:r>
          </w:p>
          <w:p w:rsidR="00C526E9" w:rsidRPr="00320B74" w:rsidRDefault="00320B74">
            <w:pPr>
              <w:pStyle w:val="a3"/>
            </w:pPr>
            <w:r w:rsidRPr="00320B74">
              <w:t>0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0,003 - 0,44 - в скважинах и колодах; 0,03 - 1,0 - в родниках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4,9 - 13,4</w:t>
            </w:r>
          </w:p>
        </w:tc>
      </w:tr>
      <w:tr w:rsidR="00C526E9">
        <w:trPr>
          <w:trHeight w:val="1110"/>
          <w:tblCellSpacing w:w="0" w:type="dxa"/>
        </w:trPr>
        <w:tc>
          <w:tcPr>
            <w:tcW w:w="0" w:type="auto"/>
            <w:vAlign w:val="center"/>
            <w:hideMark/>
          </w:tcPr>
          <w:p w:rsidR="00C526E9" w:rsidRDefault="00320B74">
            <w:r>
              <w:t>Турон-маастрихтский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0,01 - 43,1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40 - 70, редко до 100 (в долинах крупных рек)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0,001 - 11,5 - в скважинах; 0,3 - 2,0 - в родниках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5 - 9; до 13</w:t>
            </w:r>
          </w:p>
        </w:tc>
      </w:tr>
      <w:tr w:rsidR="00C526E9">
        <w:trPr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C526E9" w:rsidRDefault="00320B74">
            <w:r>
              <w:t>Альб-сеноманский</w:t>
            </w:r>
          </w:p>
        </w:tc>
        <w:tc>
          <w:tcPr>
            <w:tcW w:w="0" w:type="auto"/>
            <w:vAlign w:val="center"/>
            <w:hideMark/>
          </w:tcPr>
          <w:p w:rsidR="00C526E9" w:rsidRPr="00320B74" w:rsidRDefault="00320B74">
            <w:pPr>
              <w:pStyle w:val="a3"/>
            </w:pPr>
            <w:r w:rsidRPr="00320B74">
              <w:t>,4</w:t>
            </w:r>
          </w:p>
          <w:p w:rsidR="00C526E9" w:rsidRPr="00320B74" w:rsidRDefault="00320B74">
            <w:pPr>
              <w:pStyle w:val="a3"/>
            </w:pPr>
            <w:r w:rsidRPr="00320B74">
              <w:t>оТ</w:t>
            </w:r>
          </w:p>
          <w:p w:rsidR="00C526E9" w:rsidRPr="00320B74" w:rsidRDefault="00320B74">
            <w:pPr>
              <w:pStyle w:val="a3"/>
            </w:pPr>
            <w:r w:rsidRPr="00320B74">
              <w:t>1</w:t>
            </w:r>
          </w:p>
          <w:p w:rsidR="00C526E9" w:rsidRPr="00320B74" w:rsidRDefault="00320B74">
            <w:pPr>
              <w:pStyle w:val="a3"/>
            </w:pPr>
            <w:r w:rsidRPr="00320B74">
              <w:t>,5</w:t>
            </w:r>
          </w:p>
          <w:p w:rsidR="00C526E9" w:rsidRPr="00320B74" w:rsidRDefault="00320B74">
            <w:pPr>
              <w:pStyle w:val="a3"/>
            </w:pPr>
            <w:r w:rsidRPr="00320B74">
              <w:t>0,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21 - 35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0,08 - 2,0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3,1 - 7,2</w:t>
            </w:r>
          </w:p>
        </w:tc>
      </w:tr>
      <w:tr w:rsidR="00C526E9">
        <w:trPr>
          <w:trHeight w:val="840"/>
          <w:tblCellSpacing w:w="0" w:type="dxa"/>
        </w:trPr>
        <w:tc>
          <w:tcPr>
            <w:tcW w:w="0" w:type="auto"/>
            <w:vAlign w:val="center"/>
            <w:hideMark/>
          </w:tcPr>
          <w:p w:rsidR="00C526E9" w:rsidRDefault="00320B74">
            <w:r>
              <w:t>Бат-келловейский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0,2 - 0,4; достигая иногда 1,1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29 - 47; достигая 54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0,0003 - 0,3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до 1,0</w:t>
            </w:r>
          </w:p>
        </w:tc>
      </w:tr>
      <w:tr w:rsidR="00C526E9">
        <w:trPr>
          <w:trHeight w:val="855"/>
          <w:tblCellSpacing w:w="0" w:type="dxa"/>
        </w:trPr>
        <w:tc>
          <w:tcPr>
            <w:tcW w:w="0" w:type="auto"/>
            <w:vAlign w:val="center"/>
            <w:hideMark/>
          </w:tcPr>
          <w:p w:rsidR="00C526E9" w:rsidRDefault="00320B74">
            <w:r>
              <w:t>Каменноугольная водоносная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0,1 - 0,6; иногда до 7,3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83 - 100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0,01 - 9,1; чаще всего 0,1 - 0,75</w:t>
            </w:r>
          </w:p>
        </w:tc>
        <w:tc>
          <w:tcPr>
            <w:tcW w:w="0" w:type="auto"/>
            <w:vAlign w:val="center"/>
            <w:hideMark/>
          </w:tcPr>
          <w:p w:rsidR="00C526E9" w:rsidRDefault="00320B74">
            <w:r>
              <w:t>0,3 - 35,5</w:t>
            </w:r>
          </w:p>
        </w:tc>
      </w:tr>
    </w:tbl>
    <w:p w:rsidR="00C526E9" w:rsidRPr="00320B74" w:rsidRDefault="00320B74">
      <w:pPr>
        <w:pStyle w:val="a3"/>
      </w:pPr>
      <w:r>
        <w:t>В современных, среднечетвертичных, верхнечетвертичных и нижнечетвертичных аллювиальных горизонтах из-за отсутствия водоупорного перекрытия и неглубокого залегания уровня воды при несоблюдении норм санитарной охраны водопроявлений в населенных пунктах происходит поверхностное загрязнение вод за счет увеличения содержания в них сульфатов и нитратов. Воды харьковско-полтавского и каневско-бучакскиого водоносных горизонтов, вследствие наличия водообмена с поверхностными водами имеют повышенные концентрации нитратов, железа, сульфатов, кроме того, эти горизонты имеют существенные изменения водообильности. Воды этого горизонта обычно эксплуатируются в сельской местности для нецентрализованного водоснабжения с помощью колодцев, родников. Турон- маастрихтский водоносный горизонт характеризуется высокой водообильно- стью. Воды этого горизонта чаще всего минерализация в них не превышает 0,9 г/дм и они по качеству отвечают требованиям СанПиН 2.1.4.1074-01 «Вода питьевая» за исключением возможного повышенного содержания железа и жесткостью до 10мг-экв/дм3. Также широко используются для централизованного водоснабжения, являясь основным эксплуатационным горизонтом. Турон-коньякский водоносный горизонт маловодообильный. Практического значения в централизованном водоснабжении рассматриваемый горизонт не имеет. Альб-сеноманский водоносный горизонт питается за счет перетока из вышележащих гидрогеологических подразделений и не зависит от сезонных изменений климатических режимообразующих факторов. Воды каменноугольных водоносных горизонтов используются как минеральные и не могут использоваться для питьевого водоснабжения.</w:t>
      </w:r>
    </w:p>
    <w:p w:rsidR="00C526E9" w:rsidRDefault="00320B74">
      <w:pPr>
        <w:pStyle w:val="a3"/>
      </w:pPr>
      <w:r>
        <w:t>Таким образом, по гидрогеологическим характеристикам пригодными к использованию для питьевого использования являются воды альб- сеноманского и сантон-маастрихского водоносных горизонтов.</w:t>
      </w:r>
    </w:p>
    <w:p w:rsidR="00C526E9" w:rsidRDefault="00320B74">
      <w:pPr>
        <w:pStyle w:val="a3"/>
      </w:pPr>
      <w:r>
        <w:t>Согласно результатам анализа и обобщения геологогидрогеологических и гидрогеохимических данных, установлены следующие закономерности изменения гипсометрического положения литологии, фильтрационно-емкостных свойств и удельных дебитов.</w:t>
      </w:r>
    </w:p>
    <w:p w:rsidR="00C526E9" w:rsidRDefault="00320B74">
      <w:pPr>
        <w:pStyle w:val="a3"/>
      </w:pPr>
      <w:r>
        <w:t>Сантон-маастрихтский горизонт на западе, в районе с. Графовка перекрывается современными горизонтами и канево-бучакскими водоносными горизонтами, поэтому имеет постоянную подпитку инфильтрационными водами за счет этих горизонтов. Наблюдается подпитка водами из альб- сеноманского горизонта. Наличие глинистых и алевролитовых разностей в толще верхних горизонтов, адсорбирующих загрязняющие воды, ионы и органические соединения позволяют использовать эти воды для питьевого водоснабжения, а на небольших глубинах залегания делает их легкодоступными. По направлению к востоку фэс горизонта ухудшаются, гипсометрически он поднимается в зону аэрации, в связи с чем, падает водообильность, поэтому он теряет свое значение как источник централизованного водоснабжения. Поэтому на востоке района, вблизи с Мешковым, Желобок, Бершаково роль основного источника централизованного водоснабжения отводится альб- сеноманскому водоносному горизонту. Для него характерны: стабильный водообмен и защищенность от внешних источников загрязнения.</w:t>
      </w:r>
    </w:p>
    <w:p w:rsidR="00C526E9" w:rsidRDefault="00320B74">
      <w:pPr>
        <w:pStyle w:val="a3"/>
      </w:pPr>
      <w:r>
        <w:t>Список литературы</w:t>
      </w:r>
    </w:p>
    <w:p w:rsidR="00C526E9" w:rsidRDefault="00320B74">
      <w:pPr>
        <w:pStyle w:val="a3"/>
      </w:pPr>
      <w:r>
        <w:t>Общая гидрогеология. П.П. Климентов, Г.Я. Богданов, М., «Недра», 1977.</w:t>
      </w:r>
    </w:p>
    <w:p w:rsidR="00C526E9" w:rsidRDefault="00320B74">
      <w:pPr>
        <w:pStyle w:val="a3"/>
      </w:pPr>
      <w:r>
        <w:t> </w:t>
      </w:r>
      <w:bookmarkStart w:id="0" w:name="_GoBack"/>
      <w:bookmarkEnd w:id="0"/>
    </w:p>
    <w:sectPr w:rsidR="00C526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B74"/>
    <w:rsid w:val="000C58F2"/>
    <w:rsid w:val="00320B74"/>
    <w:rsid w:val="00C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EDE72-84A1-4744-80E5-66E3D9AD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6499</Characters>
  <Application>Microsoft Office Word</Application>
  <DocSecurity>0</DocSecurity>
  <Lines>54</Lines>
  <Paragraphs>15</Paragraphs>
  <ScaleCrop>false</ScaleCrop>
  <Company>diakov.net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Гидрогеологическая оценка выбора водоносных горизонтов для питьевого водоснабжения агропромышленного комплекса Шебекинского района</dc:title>
  <dc:subject/>
  <dc:creator>Irina</dc:creator>
  <cp:keywords/>
  <dc:description/>
  <cp:lastModifiedBy>Irina</cp:lastModifiedBy>
  <cp:revision>2</cp:revision>
  <dcterms:created xsi:type="dcterms:W3CDTF">2014-07-19T02:23:00Z</dcterms:created>
  <dcterms:modified xsi:type="dcterms:W3CDTF">2014-07-19T02:23:00Z</dcterms:modified>
</cp:coreProperties>
</file>