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943" w:rsidRDefault="00562943" w:rsidP="00990E79">
      <w:pPr>
        <w:spacing w:line="360" w:lineRule="auto"/>
        <w:jc w:val="center"/>
        <w:rPr>
          <w:b/>
          <w:sz w:val="28"/>
          <w:szCs w:val="28"/>
        </w:rPr>
      </w:pPr>
    </w:p>
    <w:p w:rsidR="00990E79" w:rsidRPr="00527817" w:rsidRDefault="003D798A" w:rsidP="00990E79">
      <w:pPr>
        <w:spacing w:line="360" w:lineRule="auto"/>
        <w:jc w:val="center"/>
        <w:rPr>
          <w:b/>
          <w:sz w:val="28"/>
          <w:szCs w:val="28"/>
        </w:rPr>
      </w:pPr>
      <w:r w:rsidRPr="00527817">
        <w:rPr>
          <w:b/>
          <w:sz w:val="28"/>
          <w:szCs w:val="28"/>
        </w:rPr>
        <w:t>СОДЕРЖАНИЕ</w:t>
      </w:r>
    </w:p>
    <w:p w:rsidR="00990E79" w:rsidRPr="00527817" w:rsidRDefault="00CF223E" w:rsidP="00990E79">
      <w:pPr>
        <w:spacing w:line="360" w:lineRule="auto"/>
        <w:jc w:val="center"/>
        <w:rPr>
          <w:b/>
          <w:sz w:val="28"/>
          <w:szCs w:val="28"/>
        </w:rPr>
      </w:pPr>
      <w:r>
        <w:rPr>
          <w:b/>
          <w:sz w:val="28"/>
          <w:szCs w:val="28"/>
        </w:rPr>
        <w:t xml:space="preserve">                                                                                                                                  с.</w:t>
      </w:r>
    </w:p>
    <w:p w:rsidR="00990E79" w:rsidRPr="006F155C" w:rsidRDefault="006F155C" w:rsidP="00990E79">
      <w:pPr>
        <w:spacing w:line="360" w:lineRule="auto"/>
        <w:rPr>
          <w:b/>
          <w:sz w:val="28"/>
          <w:szCs w:val="28"/>
        </w:rPr>
      </w:pPr>
      <w:r w:rsidRPr="006F155C">
        <w:rPr>
          <w:b/>
          <w:sz w:val="28"/>
          <w:szCs w:val="28"/>
        </w:rPr>
        <w:t>ВВЕДЕНИЕ……………………………………………………………………… 3</w:t>
      </w:r>
    </w:p>
    <w:p w:rsidR="00990E79" w:rsidRPr="006F155C" w:rsidRDefault="006F155C" w:rsidP="00990E79">
      <w:pPr>
        <w:spacing w:line="360" w:lineRule="auto"/>
        <w:rPr>
          <w:b/>
          <w:sz w:val="28"/>
          <w:szCs w:val="28"/>
        </w:rPr>
      </w:pPr>
      <w:r w:rsidRPr="006F155C">
        <w:rPr>
          <w:b/>
          <w:sz w:val="28"/>
          <w:szCs w:val="28"/>
        </w:rPr>
        <w:t>1. ТЕОРЕТИЧЕСКИЕ ОСНОВЫ  ФОРМИРОВАНИЯ И ИСПОЛЬЗОВАНИЯ РЕЗЕРВНЫХ ФОНДОВ</w:t>
      </w:r>
    </w:p>
    <w:p w:rsidR="00990E79" w:rsidRPr="00677611" w:rsidRDefault="00990E79" w:rsidP="00990E79">
      <w:pPr>
        <w:numPr>
          <w:ilvl w:val="1"/>
          <w:numId w:val="1"/>
        </w:numPr>
        <w:spacing w:line="360" w:lineRule="auto"/>
        <w:rPr>
          <w:sz w:val="28"/>
          <w:szCs w:val="28"/>
        </w:rPr>
      </w:pPr>
      <w:r w:rsidRPr="00677611">
        <w:rPr>
          <w:sz w:val="28"/>
          <w:szCs w:val="28"/>
        </w:rPr>
        <w:t xml:space="preserve">Понятие </w:t>
      </w:r>
      <w:r w:rsidR="00DE7B7A">
        <w:rPr>
          <w:sz w:val="28"/>
          <w:szCs w:val="28"/>
        </w:rPr>
        <w:t>резервного фонда, его функции и задачи</w:t>
      </w:r>
      <w:r w:rsidRPr="00677611">
        <w:rPr>
          <w:sz w:val="28"/>
          <w:szCs w:val="28"/>
        </w:rPr>
        <w:t>…</w:t>
      </w:r>
      <w:r>
        <w:rPr>
          <w:sz w:val="28"/>
          <w:szCs w:val="28"/>
        </w:rPr>
        <w:t>…………………</w:t>
      </w:r>
      <w:r w:rsidR="003D798A">
        <w:rPr>
          <w:sz w:val="28"/>
          <w:szCs w:val="28"/>
        </w:rPr>
        <w:t>…..</w:t>
      </w:r>
      <w:r w:rsidR="00CF223E">
        <w:rPr>
          <w:sz w:val="28"/>
          <w:szCs w:val="28"/>
        </w:rPr>
        <w:t>..</w:t>
      </w:r>
      <w:r w:rsidR="001707C7">
        <w:rPr>
          <w:sz w:val="28"/>
          <w:szCs w:val="28"/>
        </w:rPr>
        <w:t>6</w:t>
      </w:r>
    </w:p>
    <w:p w:rsidR="00990E79" w:rsidRPr="00677611" w:rsidRDefault="00931E36" w:rsidP="00990E79">
      <w:pPr>
        <w:numPr>
          <w:ilvl w:val="1"/>
          <w:numId w:val="1"/>
        </w:numPr>
        <w:spacing w:line="360" w:lineRule="auto"/>
        <w:rPr>
          <w:sz w:val="28"/>
          <w:szCs w:val="28"/>
        </w:rPr>
      </w:pPr>
      <w:r>
        <w:rPr>
          <w:sz w:val="28"/>
          <w:szCs w:val="28"/>
        </w:rPr>
        <w:t>Резервные фонды разных стран мира……………………………….</w:t>
      </w:r>
      <w:r w:rsidR="00990E79">
        <w:rPr>
          <w:sz w:val="28"/>
          <w:szCs w:val="28"/>
        </w:rPr>
        <w:t>…</w:t>
      </w:r>
      <w:r w:rsidR="00CF223E">
        <w:rPr>
          <w:sz w:val="28"/>
          <w:szCs w:val="28"/>
        </w:rPr>
        <w:t>…</w:t>
      </w:r>
      <w:r w:rsidR="00990E79">
        <w:rPr>
          <w:sz w:val="28"/>
          <w:szCs w:val="28"/>
        </w:rPr>
        <w:t>.</w:t>
      </w:r>
      <w:r w:rsidR="00CF223E">
        <w:rPr>
          <w:sz w:val="28"/>
          <w:szCs w:val="28"/>
        </w:rPr>
        <w:t>..</w:t>
      </w:r>
      <w:r w:rsidR="001707C7">
        <w:rPr>
          <w:sz w:val="28"/>
          <w:szCs w:val="28"/>
        </w:rPr>
        <w:t>10</w:t>
      </w:r>
    </w:p>
    <w:p w:rsidR="00990E79" w:rsidRPr="006F155C" w:rsidRDefault="006F155C" w:rsidP="00990E79">
      <w:pPr>
        <w:spacing w:line="360" w:lineRule="auto"/>
        <w:rPr>
          <w:b/>
          <w:sz w:val="28"/>
          <w:szCs w:val="28"/>
        </w:rPr>
      </w:pPr>
      <w:r w:rsidRPr="006F155C">
        <w:rPr>
          <w:b/>
          <w:sz w:val="28"/>
          <w:szCs w:val="28"/>
        </w:rPr>
        <w:t xml:space="preserve">2. ФОНД НАЦИОНАЛЬНОГО БЛАГОСОСТОЯНИЯ РОССИЙСКОЙ ФЕДЕРАЦИИ: ПРИНЦИПЫ ФОРМИРОВАНИЯ, ОСНОВЫ УПРАВЛЕНИЯ И НАПРАВЛЕНИЯ ИСПОЛЬЗОВАНИЯ </w:t>
      </w:r>
    </w:p>
    <w:p w:rsidR="00990E79" w:rsidRPr="00677611" w:rsidRDefault="00990E79" w:rsidP="00990E79">
      <w:pPr>
        <w:spacing w:line="360" w:lineRule="auto"/>
        <w:rPr>
          <w:sz w:val="28"/>
          <w:szCs w:val="28"/>
        </w:rPr>
      </w:pPr>
      <w:r w:rsidRPr="00677611">
        <w:rPr>
          <w:sz w:val="28"/>
          <w:szCs w:val="28"/>
        </w:rPr>
        <w:t xml:space="preserve">2.1 </w:t>
      </w:r>
      <w:r w:rsidR="00607573">
        <w:rPr>
          <w:sz w:val="28"/>
          <w:szCs w:val="28"/>
        </w:rPr>
        <w:t xml:space="preserve">Формирование и использование средств фонда </w:t>
      </w:r>
      <w:r w:rsidRPr="00677611">
        <w:rPr>
          <w:sz w:val="28"/>
          <w:szCs w:val="28"/>
        </w:rPr>
        <w:t>………………………</w:t>
      </w:r>
      <w:r w:rsidR="00CF223E">
        <w:rPr>
          <w:sz w:val="28"/>
          <w:szCs w:val="28"/>
        </w:rPr>
        <w:t>…..</w:t>
      </w:r>
      <w:r>
        <w:rPr>
          <w:sz w:val="28"/>
          <w:szCs w:val="28"/>
        </w:rPr>
        <w:t>1</w:t>
      </w:r>
      <w:r w:rsidR="001707C7">
        <w:rPr>
          <w:sz w:val="28"/>
          <w:szCs w:val="28"/>
        </w:rPr>
        <w:t>4</w:t>
      </w:r>
    </w:p>
    <w:p w:rsidR="00990E79" w:rsidRPr="00677611" w:rsidRDefault="00990E79" w:rsidP="00990E79">
      <w:pPr>
        <w:spacing w:line="360" w:lineRule="auto"/>
        <w:rPr>
          <w:sz w:val="28"/>
          <w:szCs w:val="28"/>
        </w:rPr>
      </w:pPr>
      <w:r w:rsidRPr="00677611">
        <w:rPr>
          <w:sz w:val="28"/>
          <w:szCs w:val="28"/>
        </w:rPr>
        <w:t xml:space="preserve">2.2 </w:t>
      </w:r>
      <w:r w:rsidR="00607573">
        <w:rPr>
          <w:sz w:val="28"/>
          <w:szCs w:val="28"/>
        </w:rPr>
        <w:t>Управление средствами фонда</w:t>
      </w:r>
      <w:r w:rsidRPr="00677611">
        <w:rPr>
          <w:sz w:val="28"/>
          <w:szCs w:val="28"/>
        </w:rPr>
        <w:t xml:space="preserve"> ……………………</w:t>
      </w:r>
      <w:r>
        <w:rPr>
          <w:sz w:val="28"/>
          <w:szCs w:val="28"/>
        </w:rPr>
        <w:t>……</w:t>
      </w:r>
      <w:r w:rsidR="003D798A">
        <w:rPr>
          <w:sz w:val="28"/>
          <w:szCs w:val="28"/>
        </w:rPr>
        <w:t>………………</w:t>
      </w:r>
      <w:r w:rsidR="00CF223E">
        <w:rPr>
          <w:sz w:val="28"/>
          <w:szCs w:val="28"/>
        </w:rPr>
        <w:t>…..</w:t>
      </w:r>
      <w:r w:rsidR="003D798A">
        <w:rPr>
          <w:sz w:val="28"/>
          <w:szCs w:val="28"/>
        </w:rPr>
        <w:t>1</w:t>
      </w:r>
      <w:r w:rsidR="001707C7">
        <w:rPr>
          <w:sz w:val="28"/>
          <w:szCs w:val="28"/>
        </w:rPr>
        <w:t>7</w:t>
      </w:r>
    </w:p>
    <w:p w:rsidR="00990E79" w:rsidRPr="00677611" w:rsidRDefault="00990E79" w:rsidP="00990E79">
      <w:pPr>
        <w:spacing w:line="360" w:lineRule="auto"/>
        <w:rPr>
          <w:sz w:val="28"/>
          <w:szCs w:val="28"/>
        </w:rPr>
      </w:pPr>
      <w:r w:rsidRPr="00677611">
        <w:rPr>
          <w:sz w:val="28"/>
          <w:szCs w:val="28"/>
        </w:rPr>
        <w:t xml:space="preserve">2.3. </w:t>
      </w:r>
      <w:r w:rsidR="00003BB1" w:rsidRPr="00003BB1">
        <w:rPr>
          <w:sz w:val="28"/>
          <w:szCs w:val="28"/>
        </w:rPr>
        <w:t>Отчетность и аудит Фонда</w:t>
      </w:r>
      <w:r w:rsidR="00003BB1">
        <w:rPr>
          <w:sz w:val="28"/>
          <w:szCs w:val="28"/>
        </w:rPr>
        <w:t xml:space="preserve"> </w:t>
      </w:r>
      <w:r>
        <w:rPr>
          <w:sz w:val="28"/>
          <w:szCs w:val="28"/>
        </w:rPr>
        <w:t>…………………</w:t>
      </w:r>
      <w:r w:rsidR="003D798A">
        <w:rPr>
          <w:sz w:val="28"/>
          <w:szCs w:val="28"/>
        </w:rPr>
        <w:t>……………………………</w:t>
      </w:r>
      <w:r w:rsidR="00CF223E">
        <w:rPr>
          <w:sz w:val="28"/>
          <w:szCs w:val="28"/>
        </w:rPr>
        <w:t>…</w:t>
      </w:r>
      <w:r w:rsidR="003D798A">
        <w:rPr>
          <w:sz w:val="28"/>
          <w:szCs w:val="28"/>
        </w:rPr>
        <w:t>2</w:t>
      </w:r>
      <w:r w:rsidR="001707C7">
        <w:rPr>
          <w:sz w:val="28"/>
          <w:szCs w:val="28"/>
        </w:rPr>
        <w:t>6</w:t>
      </w:r>
    </w:p>
    <w:p w:rsidR="00990E79" w:rsidRPr="006F155C" w:rsidRDefault="006F155C" w:rsidP="00990E79">
      <w:pPr>
        <w:spacing w:line="360" w:lineRule="auto"/>
        <w:rPr>
          <w:b/>
          <w:sz w:val="28"/>
          <w:szCs w:val="28"/>
        </w:rPr>
      </w:pPr>
      <w:r w:rsidRPr="006F155C">
        <w:rPr>
          <w:b/>
          <w:sz w:val="28"/>
          <w:szCs w:val="28"/>
        </w:rPr>
        <w:t xml:space="preserve">3.   </w:t>
      </w:r>
      <w:r w:rsidR="00CF223E">
        <w:rPr>
          <w:b/>
          <w:sz w:val="28"/>
          <w:szCs w:val="28"/>
        </w:rPr>
        <w:t>СОВРЕМЕННОЕ СОСТОЯНИЕ И ПЕРСПЕКТИВЫ РАЗВИТИЯ</w:t>
      </w:r>
      <w:r w:rsidRPr="006F155C">
        <w:rPr>
          <w:b/>
          <w:sz w:val="28"/>
          <w:szCs w:val="28"/>
        </w:rPr>
        <w:t xml:space="preserve"> ФОНДА НАЦИОНАЛЬНОГО БЛАГОСОСТОЯНИЯ В РОССИИ</w:t>
      </w:r>
    </w:p>
    <w:p w:rsidR="00990E79" w:rsidRPr="00677611" w:rsidRDefault="00990E79" w:rsidP="00990E79">
      <w:pPr>
        <w:spacing w:line="360" w:lineRule="auto"/>
        <w:rPr>
          <w:sz w:val="28"/>
          <w:szCs w:val="28"/>
        </w:rPr>
      </w:pPr>
      <w:r w:rsidRPr="00677611">
        <w:rPr>
          <w:sz w:val="28"/>
          <w:szCs w:val="28"/>
        </w:rPr>
        <w:t xml:space="preserve">3.1 </w:t>
      </w:r>
      <w:r w:rsidR="00BB0B68">
        <w:rPr>
          <w:sz w:val="28"/>
          <w:szCs w:val="28"/>
        </w:rPr>
        <w:t>Аналитическая информация о средствах фонда …………</w:t>
      </w:r>
      <w:r w:rsidRPr="00677611">
        <w:rPr>
          <w:sz w:val="28"/>
          <w:szCs w:val="28"/>
        </w:rPr>
        <w:t>……</w:t>
      </w:r>
      <w:r>
        <w:rPr>
          <w:sz w:val="28"/>
          <w:szCs w:val="28"/>
        </w:rPr>
        <w:t>………</w:t>
      </w:r>
      <w:r w:rsidR="003D798A">
        <w:rPr>
          <w:sz w:val="28"/>
          <w:szCs w:val="28"/>
        </w:rPr>
        <w:t>…</w:t>
      </w:r>
      <w:r w:rsidR="00CF223E">
        <w:rPr>
          <w:sz w:val="28"/>
          <w:szCs w:val="28"/>
        </w:rPr>
        <w:t>..</w:t>
      </w:r>
      <w:r w:rsidR="001707C7">
        <w:rPr>
          <w:sz w:val="28"/>
          <w:szCs w:val="28"/>
        </w:rPr>
        <w:t>30</w:t>
      </w:r>
    </w:p>
    <w:p w:rsidR="00990E79" w:rsidRDefault="00990E79" w:rsidP="00990E79">
      <w:pPr>
        <w:spacing w:line="360" w:lineRule="auto"/>
        <w:rPr>
          <w:sz w:val="28"/>
          <w:szCs w:val="28"/>
        </w:rPr>
      </w:pPr>
      <w:r w:rsidRPr="00677611">
        <w:rPr>
          <w:sz w:val="28"/>
          <w:szCs w:val="28"/>
        </w:rPr>
        <w:t xml:space="preserve">3.2 </w:t>
      </w:r>
      <w:r w:rsidR="00A155AB">
        <w:rPr>
          <w:sz w:val="28"/>
          <w:szCs w:val="28"/>
        </w:rPr>
        <w:t>Доступность информации о Фонде……………</w:t>
      </w:r>
      <w:r w:rsidR="003D798A">
        <w:rPr>
          <w:sz w:val="28"/>
          <w:szCs w:val="28"/>
        </w:rPr>
        <w:t>…………………………</w:t>
      </w:r>
      <w:r w:rsidR="00CF223E">
        <w:rPr>
          <w:sz w:val="28"/>
          <w:szCs w:val="28"/>
        </w:rPr>
        <w:t>…</w:t>
      </w:r>
      <w:r w:rsidR="003D798A">
        <w:rPr>
          <w:sz w:val="28"/>
          <w:szCs w:val="28"/>
        </w:rPr>
        <w:t>3</w:t>
      </w:r>
      <w:r w:rsidR="001707C7">
        <w:rPr>
          <w:sz w:val="28"/>
          <w:szCs w:val="28"/>
        </w:rPr>
        <w:t>6</w:t>
      </w:r>
    </w:p>
    <w:p w:rsidR="00F732E1" w:rsidRPr="00677611" w:rsidRDefault="00F732E1" w:rsidP="00990E79">
      <w:pPr>
        <w:spacing w:line="360" w:lineRule="auto"/>
        <w:rPr>
          <w:sz w:val="28"/>
          <w:szCs w:val="28"/>
        </w:rPr>
      </w:pPr>
      <w:r>
        <w:rPr>
          <w:sz w:val="28"/>
          <w:szCs w:val="28"/>
        </w:rPr>
        <w:t>3.3 Проблемы и перспективы развития Фонда…………………………</w:t>
      </w:r>
      <w:r w:rsidR="003D798A">
        <w:rPr>
          <w:sz w:val="28"/>
          <w:szCs w:val="28"/>
        </w:rPr>
        <w:t>…….</w:t>
      </w:r>
      <w:r w:rsidR="00CF223E">
        <w:rPr>
          <w:sz w:val="28"/>
          <w:szCs w:val="28"/>
        </w:rPr>
        <w:t>..</w:t>
      </w:r>
      <w:r w:rsidR="003D798A">
        <w:rPr>
          <w:sz w:val="28"/>
          <w:szCs w:val="28"/>
        </w:rPr>
        <w:t>3</w:t>
      </w:r>
      <w:r w:rsidR="001707C7">
        <w:rPr>
          <w:sz w:val="28"/>
          <w:szCs w:val="28"/>
        </w:rPr>
        <w:t>8</w:t>
      </w:r>
    </w:p>
    <w:p w:rsidR="00990E79" w:rsidRPr="006F155C" w:rsidRDefault="006F155C" w:rsidP="00990E79">
      <w:pPr>
        <w:spacing w:line="360" w:lineRule="auto"/>
        <w:rPr>
          <w:b/>
          <w:sz w:val="28"/>
          <w:szCs w:val="28"/>
        </w:rPr>
      </w:pPr>
      <w:r w:rsidRPr="006F155C">
        <w:rPr>
          <w:b/>
          <w:sz w:val="28"/>
          <w:szCs w:val="28"/>
        </w:rPr>
        <w:t>ЗАКЛЮЧЕНИЕ………………………………………………………………</w:t>
      </w:r>
      <w:r w:rsidR="00CF223E">
        <w:rPr>
          <w:b/>
          <w:sz w:val="28"/>
          <w:szCs w:val="28"/>
        </w:rPr>
        <w:t>...</w:t>
      </w:r>
      <w:r w:rsidR="003D798A">
        <w:rPr>
          <w:b/>
          <w:sz w:val="28"/>
          <w:szCs w:val="28"/>
        </w:rPr>
        <w:t>4</w:t>
      </w:r>
      <w:r w:rsidR="001707C7">
        <w:rPr>
          <w:b/>
          <w:sz w:val="28"/>
          <w:szCs w:val="28"/>
        </w:rPr>
        <w:t>5</w:t>
      </w:r>
    </w:p>
    <w:p w:rsidR="00990E79" w:rsidRPr="006F155C" w:rsidRDefault="006F155C" w:rsidP="00990E79">
      <w:pPr>
        <w:spacing w:line="360" w:lineRule="auto"/>
        <w:rPr>
          <w:b/>
          <w:sz w:val="28"/>
          <w:szCs w:val="28"/>
        </w:rPr>
      </w:pPr>
      <w:r w:rsidRPr="006F155C">
        <w:rPr>
          <w:b/>
          <w:sz w:val="28"/>
          <w:szCs w:val="28"/>
        </w:rPr>
        <w:t>СПИСОК ИСПОЛЬЗОВАННОЙ ЛИТЕРАТУРЫ………………………</w:t>
      </w:r>
      <w:r w:rsidR="00CF223E">
        <w:rPr>
          <w:b/>
          <w:sz w:val="28"/>
          <w:szCs w:val="28"/>
        </w:rPr>
        <w:t>...</w:t>
      </w:r>
      <w:r w:rsidR="003D798A">
        <w:rPr>
          <w:b/>
          <w:sz w:val="28"/>
          <w:szCs w:val="28"/>
        </w:rPr>
        <w:t>4</w:t>
      </w:r>
      <w:r w:rsidR="001707C7">
        <w:rPr>
          <w:b/>
          <w:sz w:val="28"/>
          <w:szCs w:val="28"/>
        </w:rPr>
        <w:t>8</w:t>
      </w:r>
      <w:r w:rsidRPr="006F155C">
        <w:rPr>
          <w:b/>
          <w:sz w:val="28"/>
          <w:szCs w:val="28"/>
        </w:rPr>
        <w:t xml:space="preserve"> </w:t>
      </w:r>
    </w:p>
    <w:p w:rsidR="00990E79" w:rsidRPr="006F155C" w:rsidRDefault="006F155C" w:rsidP="00990E79">
      <w:pPr>
        <w:spacing w:line="360" w:lineRule="auto"/>
        <w:rPr>
          <w:b/>
          <w:sz w:val="28"/>
          <w:szCs w:val="28"/>
        </w:rPr>
      </w:pPr>
      <w:r w:rsidRPr="006F155C">
        <w:rPr>
          <w:b/>
          <w:sz w:val="28"/>
          <w:szCs w:val="28"/>
        </w:rPr>
        <w:t>ПРИЛОЖЕНИЯ…………………………………………………………</w:t>
      </w:r>
      <w:r w:rsidR="00CF223E">
        <w:rPr>
          <w:b/>
          <w:sz w:val="28"/>
          <w:szCs w:val="28"/>
        </w:rPr>
        <w:t>……..</w:t>
      </w:r>
      <w:r w:rsidR="003D798A">
        <w:rPr>
          <w:b/>
          <w:sz w:val="28"/>
          <w:szCs w:val="28"/>
        </w:rPr>
        <w:t>5</w:t>
      </w:r>
      <w:r w:rsidR="001707C7">
        <w:rPr>
          <w:b/>
          <w:sz w:val="28"/>
          <w:szCs w:val="28"/>
        </w:rPr>
        <w:t>1</w:t>
      </w:r>
    </w:p>
    <w:p w:rsidR="00990E79" w:rsidRDefault="00990E79"/>
    <w:p w:rsidR="00990E79" w:rsidRDefault="00990E79"/>
    <w:p w:rsidR="00990E79" w:rsidRDefault="00990E79"/>
    <w:p w:rsidR="00990E79" w:rsidRDefault="00990E79"/>
    <w:p w:rsidR="00990E79" w:rsidRDefault="00990E79"/>
    <w:p w:rsidR="00990E79" w:rsidRDefault="00990E79"/>
    <w:p w:rsidR="00990E79" w:rsidRDefault="00990E79"/>
    <w:p w:rsidR="00990E79" w:rsidRDefault="00990E79"/>
    <w:p w:rsidR="00990E79" w:rsidRDefault="00990E79"/>
    <w:p w:rsidR="00990E79" w:rsidRDefault="00990E79"/>
    <w:p w:rsidR="00990E79" w:rsidRDefault="00990E79"/>
    <w:p w:rsidR="00990E79" w:rsidRDefault="00990E79"/>
    <w:p w:rsidR="00990E79" w:rsidRDefault="00990E79"/>
    <w:p w:rsidR="00CF223E" w:rsidRDefault="00CF223E"/>
    <w:p w:rsidR="00990E79" w:rsidRDefault="00990E79"/>
    <w:p w:rsidR="00990E79" w:rsidRPr="00990E79" w:rsidRDefault="00C80CE5" w:rsidP="00990E79">
      <w:pPr>
        <w:jc w:val="center"/>
        <w:rPr>
          <w:b/>
        </w:rPr>
      </w:pPr>
      <w:r w:rsidRPr="00990E79">
        <w:rPr>
          <w:b/>
          <w:sz w:val="28"/>
          <w:szCs w:val="28"/>
        </w:rPr>
        <w:t>ВВЕДЕНИЕ</w:t>
      </w:r>
    </w:p>
    <w:p w:rsidR="00990E79" w:rsidRDefault="00990E79"/>
    <w:p w:rsidR="00DE7B7A" w:rsidRDefault="00990E79" w:rsidP="00990E79">
      <w:pPr>
        <w:spacing w:line="360" w:lineRule="auto"/>
        <w:ind w:firstLine="902"/>
        <w:jc w:val="both"/>
        <w:rPr>
          <w:sz w:val="28"/>
          <w:szCs w:val="28"/>
        </w:rPr>
      </w:pPr>
      <w:r w:rsidRPr="00990E79">
        <w:rPr>
          <w:bCs/>
          <w:sz w:val="28"/>
          <w:szCs w:val="28"/>
        </w:rPr>
        <w:t>Государственный резервный накопительный фонд</w:t>
      </w:r>
      <w:r w:rsidRPr="00990E79">
        <w:rPr>
          <w:sz w:val="28"/>
          <w:szCs w:val="28"/>
        </w:rPr>
        <w:t xml:space="preserve"> — специальный денежный фонд, который используется для стабилизации государственного бюджета в периоды снижения государственных доходов и/или для государственных нужд в долгосрочной перспективе. Официальные названия подобных фондов бывают разными, наиболее употребительные — стабилизационный фонд и фонд будущих поколений</w:t>
      </w:r>
      <w:r w:rsidR="0008429E">
        <w:rPr>
          <w:sz w:val="28"/>
          <w:szCs w:val="28"/>
        </w:rPr>
        <w:t xml:space="preserve"> </w:t>
      </w:r>
      <w:r w:rsidR="0008429E" w:rsidRPr="002C6872">
        <w:rPr>
          <w:color w:val="000000"/>
          <w:sz w:val="28"/>
          <w:szCs w:val="28"/>
        </w:rPr>
        <w:t>[</w:t>
      </w:r>
      <w:r w:rsidR="0008429E">
        <w:rPr>
          <w:sz w:val="28"/>
          <w:szCs w:val="28"/>
        </w:rPr>
        <w:t>16, с.63</w:t>
      </w:r>
      <w:r w:rsidR="0008429E" w:rsidRPr="002C6872">
        <w:rPr>
          <w:color w:val="000000"/>
          <w:sz w:val="28"/>
          <w:szCs w:val="28"/>
        </w:rPr>
        <w:t>]</w:t>
      </w:r>
      <w:r w:rsidRPr="00990E79">
        <w:rPr>
          <w:sz w:val="28"/>
          <w:szCs w:val="28"/>
        </w:rPr>
        <w:t>.</w:t>
      </w:r>
      <w:r w:rsidR="00DE7B7A">
        <w:rPr>
          <w:sz w:val="28"/>
          <w:szCs w:val="28"/>
        </w:rPr>
        <w:t xml:space="preserve"> </w:t>
      </w:r>
    </w:p>
    <w:p w:rsidR="00DE7B7A" w:rsidRDefault="00990E79" w:rsidP="00990E79">
      <w:pPr>
        <w:spacing w:line="360" w:lineRule="auto"/>
        <w:ind w:firstLine="902"/>
        <w:jc w:val="both"/>
        <w:rPr>
          <w:sz w:val="28"/>
          <w:szCs w:val="28"/>
        </w:rPr>
      </w:pPr>
      <w:r w:rsidRPr="00990E79">
        <w:rPr>
          <w:bCs/>
          <w:sz w:val="28"/>
          <w:szCs w:val="28"/>
        </w:rPr>
        <w:t>Резервные фонды</w:t>
      </w:r>
      <w:r w:rsidRPr="00990E79">
        <w:rPr>
          <w:sz w:val="28"/>
          <w:szCs w:val="28"/>
        </w:rPr>
        <w:t xml:space="preserve"> создаются в тех государствах, бюджет которых сильно зависит от конъюнктурных факторов, как правило, мировых цен на сырьевые товары. Кроме того, некоторые страны накапливают средства в таких фондах на тот период, когда недра будут истощены.</w:t>
      </w:r>
    </w:p>
    <w:p w:rsidR="00DE7B7A" w:rsidRDefault="00990E79" w:rsidP="00DE7B7A">
      <w:pPr>
        <w:spacing w:line="360" w:lineRule="auto"/>
        <w:ind w:firstLine="902"/>
        <w:jc w:val="both"/>
        <w:rPr>
          <w:sz w:val="28"/>
          <w:szCs w:val="28"/>
        </w:rPr>
      </w:pPr>
      <w:r w:rsidRPr="00990E79">
        <w:rPr>
          <w:sz w:val="28"/>
          <w:szCs w:val="28"/>
        </w:rPr>
        <w:t>Резервный фонд выполняет две функции. Во-первых, его средства могут быть использованы для покрытия дефицита госбюджета в момент неблагоприятной конъюнктуры. Во-вторых, в период высоких цен на сырьё фонд позволяет аккумулировать избыточные экспортные поступления и предотвращать развитие голландской болезни экономики.</w:t>
      </w:r>
    </w:p>
    <w:p w:rsidR="00DE7B7A" w:rsidRDefault="00990E79" w:rsidP="00DE7B7A">
      <w:pPr>
        <w:spacing w:line="360" w:lineRule="auto"/>
        <w:ind w:firstLine="902"/>
        <w:jc w:val="both"/>
        <w:rPr>
          <w:sz w:val="28"/>
          <w:szCs w:val="28"/>
        </w:rPr>
      </w:pPr>
      <w:r w:rsidRPr="00990E79">
        <w:rPr>
          <w:sz w:val="28"/>
          <w:szCs w:val="28"/>
        </w:rPr>
        <w:t>Тезис об избыточных экспортных поступлениях может показаться парадоксальным. Рост экспортной выручки приводит, как правило, к быстрому укреплению национальной валюты. Само по себе такое укрепление не является угрозой для экономики, однако постоянные колебания валютных курсов вслед за колебаниями ценовой конъюнктуры создают макроэкономическую нестабильность и не позволяют компаниям избрать определённую стратегию — приспосабливаться к низкому либо высокому курсу. Кроме того, в условиях высоких административных барьеров и сильного монополизма (что характерно для большинства стран-экспортёров ресурсов) увеличение экспортных поступлений приводит к росту инфляции</w:t>
      </w:r>
      <w:r w:rsidR="0008429E">
        <w:rPr>
          <w:sz w:val="28"/>
          <w:szCs w:val="28"/>
        </w:rPr>
        <w:t xml:space="preserve"> </w:t>
      </w:r>
      <w:r w:rsidR="0008429E" w:rsidRPr="002C6872">
        <w:rPr>
          <w:color w:val="000000"/>
          <w:sz w:val="28"/>
          <w:szCs w:val="28"/>
        </w:rPr>
        <w:t>[</w:t>
      </w:r>
      <w:r w:rsidR="0008429E">
        <w:rPr>
          <w:sz w:val="28"/>
          <w:szCs w:val="28"/>
        </w:rPr>
        <w:t>12, с.87</w:t>
      </w:r>
      <w:r w:rsidR="0008429E" w:rsidRPr="002C6872">
        <w:rPr>
          <w:color w:val="000000"/>
          <w:sz w:val="28"/>
          <w:szCs w:val="28"/>
        </w:rPr>
        <w:t>]</w:t>
      </w:r>
      <w:r w:rsidRPr="00990E79">
        <w:rPr>
          <w:sz w:val="28"/>
          <w:szCs w:val="28"/>
        </w:rPr>
        <w:t>.</w:t>
      </w:r>
    </w:p>
    <w:p w:rsidR="00DE7B7A" w:rsidRDefault="00990E79" w:rsidP="00DE7B7A">
      <w:pPr>
        <w:spacing w:line="360" w:lineRule="auto"/>
        <w:ind w:firstLine="902"/>
        <w:jc w:val="both"/>
        <w:rPr>
          <w:sz w:val="28"/>
          <w:szCs w:val="28"/>
        </w:rPr>
      </w:pPr>
      <w:r w:rsidRPr="00990E79">
        <w:rPr>
          <w:sz w:val="28"/>
          <w:szCs w:val="28"/>
        </w:rPr>
        <w:t>Помимо чисто экономических задач резервный фонд выполняет политическую задачу предотвращения быстрого роста государственных расходов. Госрасходы, как правило, невозможно оперативно уменьшить вслед за падением доходов. В результате в периоды неблагоприятной конъюнктуры это может приводить к крупным дефицитам госбюджета, невыполнению обещанных социальных обязательств и дефолту по государственным долгам. Подобные последствия гораздо более разрушительны для экономики, чем колебания объёма госбюджета сами по себе</w:t>
      </w:r>
      <w:r w:rsidR="0008429E">
        <w:rPr>
          <w:sz w:val="28"/>
          <w:szCs w:val="28"/>
        </w:rPr>
        <w:t xml:space="preserve"> </w:t>
      </w:r>
      <w:r w:rsidR="0008429E" w:rsidRPr="002C6872">
        <w:rPr>
          <w:color w:val="000000"/>
          <w:sz w:val="28"/>
          <w:szCs w:val="28"/>
        </w:rPr>
        <w:t>[</w:t>
      </w:r>
      <w:r w:rsidR="0008429E">
        <w:rPr>
          <w:sz w:val="28"/>
          <w:szCs w:val="28"/>
        </w:rPr>
        <w:t>14, 128</w:t>
      </w:r>
      <w:r w:rsidR="0008429E" w:rsidRPr="002C6872">
        <w:rPr>
          <w:color w:val="000000"/>
          <w:sz w:val="28"/>
          <w:szCs w:val="28"/>
        </w:rPr>
        <w:t>]</w:t>
      </w:r>
      <w:r w:rsidRPr="00990E79">
        <w:rPr>
          <w:sz w:val="28"/>
          <w:szCs w:val="28"/>
        </w:rPr>
        <w:t>.</w:t>
      </w:r>
    </w:p>
    <w:p w:rsidR="00DE7B7A" w:rsidRDefault="00990E79" w:rsidP="00DE7B7A">
      <w:pPr>
        <w:spacing w:line="360" w:lineRule="auto"/>
        <w:ind w:firstLine="902"/>
        <w:jc w:val="both"/>
        <w:rPr>
          <w:sz w:val="28"/>
          <w:szCs w:val="28"/>
        </w:rPr>
      </w:pPr>
      <w:r w:rsidRPr="00990E79">
        <w:rPr>
          <w:sz w:val="28"/>
          <w:szCs w:val="28"/>
        </w:rPr>
        <w:t>Необходимость создания резервных фондов является дискуссионной. Ряд экономистов и политиков считают, что эффективнее не держать деньги в резерве, а использовать их для импортных закупок, работающих на будущее страны: например, покупать патенты и оборудование, оплачивать обучение студентов за рубежом и т. д. Такая тактика позволяет избежать негативных последствий благоприятной конъюнктуры, не прибегая к фактическому замораживанию средств в резервном фонде</w:t>
      </w:r>
      <w:r w:rsidR="0008429E">
        <w:rPr>
          <w:sz w:val="28"/>
          <w:szCs w:val="28"/>
        </w:rPr>
        <w:t xml:space="preserve"> </w:t>
      </w:r>
      <w:r w:rsidR="0008429E" w:rsidRPr="002C6872">
        <w:rPr>
          <w:color w:val="000000"/>
          <w:sz w:val="28"/>
          <w:szCs w:val="28"/>
        </w:rPr>
        <w:t>[</w:t>
      </w:r>
      <w:r w:rsidR="0008429E">
        <w:rPr>
          <w:sz w:val="28"/>
          <w:szCs w:val="28"/>
        </w:rPr>
        <w:t>16, с.75</w:t>
      </w:r>
      <w:r w:rsidR="0008429E" w:rsidRPr="002C6872">
        <w:rPr>
          <w:color w:val="000000"/>
          <w:sz w:val="28"/>
          <w:szCs w:val="28"/>
        </w:rPr>
        <w:t>]</w:t>
      </w:r>
      <w:r w:rsidRPr="00990E79">
        <w:rPr>
          <w:sz w:val="28"/>
          <w:szCs w:val="28"/>
        </w:rPr>
        <w:t>.</w:t>
      </w:r>
    </w:p>
    <w:p w:rsidR="00DE7B7A" w:rsidRDefault="00DE7B7A" w:rsidP="00DE7B7A">
      <w:pPr>
        <w:spacing w:line="360" w:lineRule="auto"/>
        <w:ind w:firstLine="902"/>
        <w:jc w:val="both"/>
        <w:rPr>
          <w:sz w:val="28"/>
          <w:szCs w:val="28"/>
        </w:rPr>
      </w:pPr>
      <w:r>
        <w:rPr>
          <w:sz w:val="28"/>
          <w:szCs w:val="28"/>
        </w:rPr>
        <w:t>Таким образом, можно сделать вывод, что выбранная тема актуальна.</w:t>
      </w:r>
    </w:p>
    <w:p w:rsidR="00DE7B7A" w:rsidRDefault="00DE7B7A" w:rsidP="00DE7B7A">
      <w:pPr>
        <w:spacing w:line="360" w:lineRule="auto"/>
        <w:ind w:firstLine="902"/>
        <w:jc w:val="both"/>
        <w:rPr>
          <w:sz w:val="28"/>
          <w:szCs w:val="28"/>
        </w:rPr>
      </w:pPr>
      <w:r>
        <w:rPr>
          <w:sz w:val="28"/>
          <w:szCs w:val="28"/>
        </w:rPr>
        <w:t xml:space="preserve">Целью данной курсовой работы является </w:t>
      </w:r>
      <w:r w:rsidR="00CF223E">
        <w:rPr>
          <w:sz w:val="28"/>
          <w:szCs w:val="28"/>
        </w:rPr>
        <w:t xml:space="preserve">выявление особенностей </w:t>
      </w:r>
      <w:r>
        <w:rPr>
          <w:sz w:val="28"/>
          <w:szCs w:val="28"/>
        </w:rPr>
        <w:t xml:space="preserve"> формирования и использования фонда национального благосостояния Российской Федерации. Для достижения поставленной цели необходимо решение следующих задач:</w:t>
      </w:r>
    </w:p>
    <w:p w:rsidR="000F7B57" w:rsidRDefault="000F7B57" w:rsidP="000F7B57">
      <w:pPr>
        <w:numPr>
          <w:ilvl w:val="0"/>
          <w:numId w:val="8"/>
        </w:numPr>
        <w:spacing w:line="360" w:lineRule="auto"/>
        <w:rPr>
          <w:sz w:val="28"/>
          <w:szCs w:val="28"/>
        </w:rPr>
      </w:pPr>
      <w:r>
        <w:rPr>
          <w:sz w:val="28"/>
          <w:szCs w:val="28"/>
        </w:rPr>
        <w:t>изучи</w:t>
      </w:r>
      <w:r w:rsidR="00CF223E">
        <w:rPr>
          <w:sz w:val="28"/>
          <w:szCs w:val="28"/>
        </w:rPr>
        <w:t>ть</w:t>
      </w:r>
      <w:r>
        <w:rPr>
          <w:sz w:val="28"/>
          <w:szCs w:val="28"/>
        </w:rPr>
        <w:t xml:space="preserve"> п</w:t>
      </w:r>
      <w:r w:rsidRPr="00677611">
        <w:rPr>
          <w:sz w:val="28"/>
          <w:szCs w:val="28"/>
        </w:rPr>
        <w:t>оняти</w:t>
      </w:r>
      <w:r>
        <w:rPr>
          <w:sz w:val="28"/>
          <w:szCs w:val="28"/>
        </w:rPr>
        <w:t>я</w:t>
      </w:r>
      <w:r w:rsidRPr="00677611">
        <w:rPr>
          <w:sz w:val="28"/>
          <w:szCs w:val="28"/>
        </w:rPr>
        <w:t xml:space="preserve"> </w:t>
      </w:r>
      <w:r>
        <w:rPr>
          <w:sz w:val="28"/>
          <w:szCs w:val="28"/>
        </w:rPr>
        <w:t>резервного фонда, его функции и задачи</w:t>
      </w:r>
      <w:r w:rsidR="00CF223E">
        <w:rPr>
          <w:sz w:val="28"/>
          <w:szCs w:val="28"/>
        </w:rPr>
        <w:t>;</w:t>
      </w:r>
      <w:r>
        <w:rPr>
          <w:sz w:val="28"/>
          <w:szCs w:val="28"/>
        </w:rPr>
        <w:t xml:space="preserve"> </w:t>
      </w:r>
    </w:p>
    <w:p w:rsidR="000F7B57" w:rsidRPr="00677611" w:rsidRDefault="000F7B57" w:rsidP="000F7B57">
      <w:pPr>
        <w:numPr>
          <w:ilvl w:val="0"/>
          <w:numId w:val="8"/>
        </w:numPr>
        <w:spacing w:line="360" w:lineRule="auto"/>
        <w:rPr>
          <w:sz w:val="28"/>
          <w:szCs w:val="28"/>
        </w:rPr>
      </w:pPr>
      <w:r>
        <w:rPr>
          <w:sz w:val="28"/>
          <w:szCs w:val="28"/>
        </w:rPr>
        <w:t>рассмотреть резервные фонды разных стран мира</w:t>
      </w:r>
      <w:r w:rsidR="00CF223E">
        <w:rPr>
          <w:sz w:val="28"/>
          <w:szCs w:val="28"/>
        </w:rPr>
        <w:t>;</w:t>
      </w:r>
    </w:p>
    <w:p w:rsidR="000F7B57" w:rsidRPr="00677611" w:rsidRDefault="000F7B57" w:rsidP="000F7B57">
      <w:pPr>
        <w:numPr>
          <w:ilvl w:val="0"/>
          <w:numId w:val="8"/>
        </w:numPr>
        <w:spacing w:line="360" w:lineRule="auto"/>
        <w:rPr>
          <w:sz w:val="28"/>
          <w:szCs w:val="28"/>
        </w:rPr>
      </w:pPr>
      <w:r>
        <w:rPr>
          <w:sz w:val="28"/>
          <w:szCs w:val="28"/>
        </w:rPr>
        <w:t>изучить условия и принципы формирования и использования средств фонда</w:t>
      </w:r>
      <w:r w:rsidR="00CF223E">
        <w:rPr>
          <w:sz w:val="28"/>
          <w:szCs w:val="28"/>
        </w:rPr>
        <w:t>;</w:t>
      </w:r>
      <w:r>
        <w:rPr>
          <w:sz w:val="28"/>
          <w:szCs w:val="28"/>
        </w:rPr>
        <w:t xml:space="preserve"> </w:t>
      </w:r>
    </w:p>
    <w:p w:rsidR="000F7B57" w:rsidRPr="00677611" w:rsidRDefault="000F7B57" w:rsidP="000F7B57">
      <w:pPr>
        <w:numPr>
          <w:ilvl w:val="0"/>
          <w:numId w:val="8"/>
        </w:numPr>
        <w:spacing w:line="360" w:lineRule="auto"/>
        <w:rPr>
          <w:sz w:val="28"/>
          <w:szCs w:val="28"/>
        </w:rPr>
      </w:pPr>
      <w:r>
        <w:rPr>
          <w:sz w:val="28"/>
          <w:szCs w:val="28"/>
        </w:rPr>
        <w:t>рассмотреть систему управления средствами фонда</w:t>
      </w:r>
      <w:r w:rsidR="00CF223E">
        <w:rPr>
          <w:sz w:val="28"/>
          <w:szCs w:val="28"/>
        </w:rPr>
        <w:t>;</w:t>
      </w:r>
      <w:r w:rsidRPr="00677611">
        <w:rPr>
          <w:sz w:val="28"/>
          <w:szCs w:val="28"/>
        </w:rPr>
        <w:t xml:space="preserve"> </w:t>
      </w:r>
    </w:p>
    <w:p w:rsidR="000F7B57" w:rsidRPr="00677611" w:rsidRDefault="000F7B57" w:rsidP="000F7B57">
      <w:pPr>
        <w:numPr>
          <w:ilvl w:val="0"/>
          <w:numId w:val="8"/>
        </w:numPr>
        <w:spacing w:line="360" w:lineRule="auto"/>
        <w:rPr>
          <w:sz w:val="28"/>
          <w:szCs w:val="28"/>
        </w:rPr>
      </w:pPr>
      <w:r>
        <w:rPr>
          <w:sz w:val="28"/>
          <w:szCs w:val="28"/>
        </w:rPr>
        <w:t>изучить о</w:t>
      </w:r>
      <w:r w:rsidRPr="00003BB1">
        <w:rPr>
          <w:sz w:val="28"/>
          <w:szCs w:val="28"/>
        </w:rPr>
        <w:t>тчетность и аудит Фонда</w:t>
      </w:r>
      <w:r w:rsidR="00CF223E">
        <w:rPr>
          <w:sz w:val="28"/>
          <w:szCs w:val="28"/>
        </w:rPr>
        <w:t>;</w:t>
      </w:r>
      <w:r>
        <w:rPr>
          <w:sz w:val="28"/>
          <w:szCs w:val="28"/>
        </w:rPr>
        <w:t xml:space="preserve"> </w:t>
      </w:r>
    </w:p>
    <w:p w:rsidR="000F7B57" w:rsidRDefault="000F7B57" w:rsidP="000F7B57">
      <w:pPr>
        <w:numPr>
          <w:ilvl w:val="0"/>
          <w:numId w:val="8"/>
        </w:numPr>
        <w:spacing w:line="360" w:lineRule="auto"/>
        <w:rPr>
          <w:sz w:val="28"/>
          <w:szCs w:val="28"/>
        </w:rPr>
      </w:pPr>
      <w:r>
        <w:rPr>
          <w:sz w:val="28"/>
          <w:szCs w:val="28"/>
        </w:rPr>
        <w:t>провести анализ аналитической информации о средствах фонда</w:t>
      </w:r>
      <w:r w:rsidR="00CF223E">
        <w:rPr>
          <w:sz w:val="28"/>
          <w:szCs w:val="28"/>
        </w:rPr>
        <w:t>;</w:t>
      </w:r>
      <w:r>
        <w:rPr>
          <w:sz w:val="28"/>
          <w:szCs w:val="28"/>
        </w:rPr>
        <w:t xml:space="preserve"> </w:t>
      </w:r>
    </w:p>
    <w:p w:rsidR="000F7B57" w:rsidRDefault="000F7B57" w:rsidP="000F7B57">
      <w:pPr>
        <w:numPr>
          <w:ilvl w:val="0"/>
          <w:numId w:val="8"/>
        </w:numPr>
        <w:spacing w:line="360" w:lineRule="auto"/>
        <w:rPr>
          <w:sz w:val="28"/>
          <w:szCs w:val="28"/>
        </w:rPr>
      </w:pPr>
      <w:r>
        <w:rPr>
          <w:sz w:val="28"/>
          <w:szCs w:val="28"/>
        </w:rPr>
        <w:t>изучить доступность информации о Фонде</w:t>
      </w:r>
      <w:r w:rsidR="00CF223E">
        <w:rPr>
          <w:sz w:val="28"/>
          <w:szCs w:val="28"/>
        </w:rPr>
        <w:t>;</w:t>
      </w:r>
    </w:p>
    <w:p w:rsidR="000F7B57" w:rsidRPr="00677611" w:rsidRDefault="000F7B57" w:rsidP="000F7B57">
      <w:pPr>
        <w:numPr>
          <w:ilvl w:val="0"/>
          <w:numId w:val="8"/>
        </w:numPr>
        <w:spacing w:line="360" w:lineRule="auto"/>
        <w:rPr>
          <w:sz w:val="28"/>
          <w:szCs w:val="28"/>
        </w:rPr>
      </w:pPr>
      <w:r>
        <w:rPr>
          <w:sz w:val="28"/>
          <w:szCs w:val="28"/>
        </w:rPr>
        <w:t>изучить проблемы и перспективы развития Фонда</w:t>
      </w:r>
      <w:r w:rsidR="00CF223E">
        <w:rPr>
          <w:sz w:val="28"/>
          <w:szCs w:val="28"/>
        </w:rPr>
        <w:t>.</w:t>
      </w:r>
    </w:p>
    <w:p w:rsidR="00CF223E" w:rsidRDefault="00CF223E" w:rsidP="00DE7B7A">
      <w:pPr>
        <w:spacing w:line="360" w:lineRule="auto"/>
        <w:ind w:firstLine="902"/>
        <w:jc w:val="both"/>
        <w:rPr>
          <w:sz w:val="28"/>
          <w:szCs w:val="28"/>
        </w:rPr>
      </w:pPr>
      <w:r>
        <w:rPr>
          <w:sz w:val="28"/>
          <w:szCs w:val="28"/>
        </w:rPr>
        <w:t>Предметом исследования в данной курсовой работе являются процессы формирования и использования финансовых ресурсов государственных резервных фондов.</w:t>
      </w:r>
    </w:p>
    <w:p w:rsidR="00CF223E" w:rsidRDefault="00CF223E" w:rsidP="00DE7B7A">
      <w:pPr>
        <w:spacing w:line="360" w:lineRule="auto"/>
        <w:ind w:firstLine="902"/>
        <w:jc w:val="both"/>
        <w:rPr>
          <w:sz w:val="28"/>
          <w:szCs w:val="28"/>
        </w:rPr>
      </w:pPr>
      <w:r>
        <w:rPr>
          <w:sz w:val="28"/>
          <w:szCs w:val="28"/>
        </w:rPr>
        <w:t>Объектом исследования является фонд национального благосостояния Российской Федерации.</w:t>
      </w:r>
    </w:p>
    <w:p w:rsidR="00DE7B7A" w:rsidRDefault="0045164A" w:rsidP="00DE7B7A">
      <w:pPr>
        <w:spacing w:line="360" w:lineRule="auto"/>
        <w:ind w:firstLine="902"/>
        <w:jc w:val="both"/>
        <w:rPr>
          <w:sz w:val="28"/>
          <w:szCs w:val="28"/>
        </w:rPr>
      </w:pPr>
      <w:r>
        <w:rPr>
          <w:sz w:val="28"/>
          <w:szCs w:val="28"/>
        </w:rPr>
        <w:t>Для написания данной курсовой работы использована современная экономическая периодическая литература, интернет-ресурсы, нормативно-правовые акты.</w:t>
      </w:r>
    </w:p>
    <w:p w:rsidR="00CF223E" w:rsidRDefault="00CF223E" w:rsidP="00DE7B7A">
      <w:pPr>
        <w:spacing w:line="360" w:lineRule="auto"/>
        <w:jc w:val="center"/>
        <w:rPr>
          <w:b/>
          <w:sz w:val="28"/>
          <w:szCs w:val="28"/>
        </w:rPr>
      </w:pPr>
    </w:p>
    <w:p w:rsidR="00CF223E" w:rsidRDefault="00CF223E" w:rsidP="00DE7B7A">
      <w:pPr>
        <w:spacing w:line="360" w:lineRule="auto"/>
        <w:jc w:val="center"/>
        <w:rPr>
          <w:b/>
          <w:sz w:val="28"/>
          <w:szCs w:val="28"/>
        </w:rPr>
      </w:pPr>
    </w:p>
    <w:p w:rsidR="00CF223E" w:rsidRDefault="00CF223E" w:rsidP="00DE7B7A">
      <w:pPr>
        <w:spacing w:line="360" w:lineRule="auto"/>
        <w:jc w:val="center"/>
        <w:rPr>
          <w:b/>
          <w:sz w:val="28"/>
          <w:szCs w:val="28"/>
        </w:rPr>
      </w:pPr>
    </w:p>
    <w:p w:rsidR="00CF223E" w:rsidRDefault="00CF223E" w:rsidP="00DE7B7A">
      <w:pPr>
        <w:spacing w:line="360" w:lineRule="auto"/>
        <w:jc w:val="center"/>
        <w:rPr>
          <w:b/>
          <w:sz w:val="28"/>
          <w:szCs w:val="28"/>
        </w:rPr>
      </w:pPr>
    </w:p>
    <w:p w:rsidR="00CF223E" w:rsidRDefault="00CF223E" w:rsidP="00DE7B7A">
      <w:pPr>
        <w:spacing w:line="360" w:lineRule="auto"/>
        <w:jc w:val="center"/>
        <w:rPr>
          <w:b/>
          <w:sz w:val="28"/>
          <w:szCs w:val="28"/>
        </w:rPr>
      </w:pPr>
    </w:p>
    <w:p w:rsidR="00CF223E" w:rsidRDefault="00CF223E" w:rsidP="00DE7B7A">
      <w:pPr>
        <w:spacing w:line="360" w:lineRule="auto"/>
        <w:jc w:val="center"/>
        <w:rPr>
          <w:b/>
          <w:sz w:val="28"/>
          <w:szCs w:val="28"/>
        </w:rPr>
      </w:pPr>
    </w:p>
    <w:p w:rsidR="00CF223E" w:rsidRDefault="00CF223E" w:rsidP="00DE7B7A">
      <w:pPr>
        <w:spacing w:line="360" w:lineRule="auto"/>
        <w:jc w:val="center"/>
        <w:rPr>
          <w:b/>
          <w:sz w:val="28"/>
          <w:szCs w:val="28"/>
        </w:rPr>
      </w:pPr>
    </w:p>
    <w:p w:rsidR="00CF223E" w:rsidRDefault="00CF223E" w:rsidP="00DE7B7A">
      <w:pPr>
        <w:spacing w:line="360" w:lineRule="auto"/>
        <w:jc w:val="center"/>
        <w:rPr>
          <w:b/>
          <w:sz w:val="28"/>
          <w:szCs w:val="28"/>
        </w:rPr>
      </w:pPr>
    </w:p>
    <w:p w:rsidR="00CF223E" w:rsidRDefault="00CF223E" w:rsidP="00DE7B7A">
      <w:pPr>
        <w:spacing w:line="360" w:lineRule="auto"/>
        <w:jc w:val="center"/>
        <w:rPr>
          <w:b/>
          <w:sz w:val="28"/>
          <w:szCs w:val="28"/>
        </w:rPr>
      </w:pPr>
    </w:p>
    <w:p w:rsidR="00CF223E" w:rsidRDefault="00CF223E" w:rsidP="00DE7B7A">
      <w:pPr>
        <w:spacing w:line="360" w:lineRule="auto"/>
        <w:jc w:val="center"/>
        <w:rPr>
          <w:b/>
          <w:sz w:val="28"/>
          <w:szCs w:val="28"/>
        </w:rPr>
      </w:pPr>
    </w:p>
    <w:p w:rsidR="00CF223E" w:rsidRDefault="00CF223E" w:rsidP="00DE7B7A">
      <w:pPr>
        <w:spacing w:line="360" w:lineRule="auto"/>
        <w:jc w:val="center"/>
        <w:rPr>
          <w:b/>
          <w:sz w:val="28"/>
          <w:szCs w:val="28"/>
        </w:rPr>
      </w:pPr>
    </w:p>
    <w:p w:rsidR="00CF223E" w:rsidRDefault="00CF223E" w:rsidP="00DE7B7A">
      <w:pPr>
        <w:spacing w:line="360" w:lineRule="auto"/>
        <w:jc w:val="center"/>
        <w:rPr>
          <w:b/>
          <w:sz w:val="28"/>
          <w:szCs w:val="28"/>
        </w:rPr>
      </w:pPr>
    </w:p>
    <w:p w:rsidR="00CF223E" w:rsidRDefault="00CF223E" w:rsidP="00DE7B7A">
      <w:pPr>
        <w:spacing w:line="360" w:lineRule="auto"/>
        <w:jc w:val="center"/>
        <w:rPr>
          <w:b/>
          <w:sz w:val="28"/>
          <w:szCs w:val="28"/>
        </w:rPr>
      </w:pPr>
    </w:p>
    <w:p w:rsidR="00CF223E" w:rsidRDefault="00CF223E" w:rsidP="00DE7B7A">
      <w:pPr>
        <w:spacing w:line="360" w:lineRule="auto"/>
        <w:jc w:val="center"/>
        <w:rPr>
          <w:b/>
          <w:sz w:val="28"/>
          <w:szCs w:val="28"/>
        </w:rPr>
      </w:pPr>
    </w:p>
    <w:p w:rsidR="00CF223E" w:rsidRDefault="00CF223E" w:rsidP="00DE7B7A">
      <w:pPr>
        <w:spacing w:line="360" w:lineRule="auto"/>
        <w:jc w:val="center"/>
        <w:rPr>
          <w:b/>
          <w:sz w:val="28"/>
          <w:szCs w:val="28"/>
        </w:rPr>
      </w:pPr>
    </w:p>
    <w:p w:rsidR="00CF223E" w:rsidRDefault="00CF223E" w:rsidP="00DE7B7A">
      <w:pPr>
        <w:spacing w:line="360" w:lineRule="auto"/>
        <w:jc w:val="center"/>
        <w:rPr>
          <w:b/>
          <w:sz w:val="28"/>
          <w:szCs w:val="28"/>
        </w:rPr>
      </w:pPr>
    </w:p>
    <w:p w:rsidR="00CF223E" w:rsidRDefault="00CF223E" w:rsidP="00DE7B7A">
      <w:pPr>
        <w:spacing w:line="360" w:lineRule="auto"/>
        <w:jc w:val="center"/>
        <w:rPr>
          <w:b/>
          <w:sz w:val="28"/>
          <w:szCs w:val="28"/>
        </w:rPr>
      </w:pPr>
    </w:p>
    <w:p w:rsidR="00CF223E" w:rsidRDefault="00CF223E" w:rsidP="00DE7B7A">
      <w:pPr>
        <w:spacing w:line="360" w:lineRule="auto"/>
        <w:jc w:val="center"/>
        <w:rPr>
          <w:b/>
          <w:sz w:val="28"/>
          <w:szCs w:val="28"/>
        </w:rPr>
      </w:pPr>
    </w:p>
    <w:p w:rsidR="00CF223E" w:rsidRDefault="00CF223E" w:rsidP="00DE7B7A">
      <w:pPr>
        <w:spacing w:line="360" w:lineRule="auto"/>
        <w:jc w:val="center"/>
        <w:rPr>
          <w:b/>
          <w:sz w:val="28"/>
          <w:szCs w:val="28"/>
        </w:rPr>
      </w:pPr>
    </w:p>
    <w:p w:rsidR="00CF223E" w:rsidRDefault="00CF223E" w:rsidP="00DE7B7A">
      <w:pPr>
        <w:spacing w:line="360" w:lineRule="auto"/>
        <w:jc w:val="center"/>
        <w:rPr>
          <w:b/>
          <w:sz w:val="28"/>
          <w:szCs w:val="28"/>
        </w:rPr>
      </w:pPr>
    </w:p>
    <w:p w:rsidR="00CF223E" w:rsidRDefault="00CF223E" w:rsidP="00DE7B7A">
      <w:pPr>
        <w:spacing w:line="360" w:lineRule="auto"/>
        <w:jc w:val="center"/>
        <w:rPr>
          <w:b/>
          <w:sz w:val="28"/>
          <w:szCs w:val="28"/>
        </w:rPr>
      </w:pPr>
    </w:p>
    <w:p w:rsidR="00CF223E" w:rsidRDefault="00CF223E" w:rsidP="00DE7B7A">
      <w:pPr>
        <w:spacing w:line="360" w:lineRule="auto"/>
        <w:jc w:val="center"/>
        <w:rPr>
          <w:b/>
          <w:sz w:val="28"/>
          <w:szCs w:val="28"/>
        </w:rPr>
      </w:pPr>
    </w:p>
    <w:p w:rsidR="00CF223E" w:rsidRDefault="00CF223E" w:rsidP="00DE7B7A">
      <w:pPr>
        <w:spacing w:line="360" w:lineRule="auto"/>
        <w:jc w:val="center"/>
        <w:rPr>
          <w:b/>
          <w:sz w:val="28"/>
          <w:szCs w:val="28"/>
        </w:rPr>
      </w:pPr>
    </w:p>
    <w:p w:rsidR="00CF223E" w:rsidRDefault="00CF223E" w:rsidP="00DE7B7A">
      <w:pPr>
        <w:spacing w:line="360" w:lineRule="auto"/>
        <w:jc w:val="center"/>
        <w:rPr>
          <w:b/>
          <w:sz w:val="28"/>
          <w:szCs w:val="28"/>
        </w:rPr>
      </w:pPr>
    </w:p>
    <w:p w:rsidR="00DE7B7A" w:rsidRDefault="00C80CE5" w:rsidP="00DE7B7A">
      <w:pPr>
        <w:spacing w:line="360" w:lineRule="auto"/>
        <w:jc w:val="center"/>
        <w:rPr>
          <w:b/>
          <w:sz w:val="28"/>
          <w:szCs w:val="28"/>
        </w:rPr>
      </w:pPr>
      <w:r w:rsidRPr="00DE7B7A">
        <w:rPr>
          <w:b/>
          <w:sz w:val="28"/>
          <w:szCs w:val="28"/>
        </w:rPr>
        <w:t>1. ТЕОРЕТИЧЕСКИЕ ОСНОВЫ  ФОРМИРОВАНИЯ И ИСПОЛЬЗОВАНИЯ РЕЗЕРВНЫХ ФОНДОВ</w:t>
      </w:r>
      <w:r>
        <w:rPr>
          <w:b/>
          <w:sz w:val="28"/>
          <w:szCs w:val="28"/>
        </w:rPr>
        <w:t xml:space="preserve"> </w:t>
      </w:r>
    </w:p>
    <w:p w:rsidR="00DE7B7A" w:rsidRPr="00DE7B7A" w:rsidRDefault="00DE7B7A" w:rsidP="00DE7B7A">
      <w:pPr>
        <w:spacing w:line="360" w:lineRule="auto"/>
        <w:jc w:val="center"/>
        <w:rPr>
          <w:b/>
          <w:sz w:val="28"/>
          <w:szCs w:val="28"/>
        </w:rPr>
      </w:pPr>
    </w:p>
    <w:p w:rsidR="00DE7B7A" w:rsidRDefault="00DE7B7A" w:rsidP="00DE7B7A">
      <w:pPr>
        <w:spacing w:line="360" w:lineRule="auto"/>
        <w:jc w:val="center"/>
        <w:rPr>
          <w:b/>
          <w:sz w:val="28"/>
          <w:szCs w:val="28"/>
        </w:rPr>
      </w:pPr>
      <w:r>
        <w:rPr>
          <w:b/>
          <w:sz w:val="28"/>
          <w:szCs w:val="28"/>
        </w:rPr>
        <w:t xml:space="preserve">1.1 </w:t>
      </w:r>
      <w:r w:rsidRPr="00DE7B7A">
        <w:rPr>
          <w:b/>
          <w:sz w:val="28"/>
          <w:szCs w:val="28"/>
        </w:rPr>
        <w:t>Понятие резервного фонда, его функции и задачи</w:t>
      </w:r>
    </w:p>
    <w:p w:rsidR="00DE7B7A" w:rsidRPr="00DE7B7A" w:rsidRDefault="00DE7B7A" w:rsidP="00DE7B7A">
      <w:pPr>
        <w:spacing w:line="360" w:lineRule="auto"/>
        <w:jc w:val="center"/>
        <w:rPr>
          <w:b/>
          <w:sz w:val="28"/>
          <w:szCs w:val="28"/>
        </w:rPr>
      </w:pPr>
    </w:p>
    <w:p w:rsidR="00DE7B7A" w:rsidRPr="00DE7B7A" w:rsidRDefault="00DE7B7A" w:rsidP="00DE7B7A">
      <w:pPr>
        <w:pStyle w:val="a3"/>
        <w:widowControl w:val="0"/>
        <w:spacing w:before="0" w:beforeAutospacing="0" w:after="0" w:afterAutospacing="0" w:line="360" w:lineRule="auto"/>
        <w:ind w:firstLine="709"/>
        <w:jc w:val="both"/>
        <w:rPr>
          <w:sz w:val="28"/>
          <w:szCs w:val="28"/>
        </w:rPr>
      </w:pPr>
      <w:r w:rsidRPr="00DE7B7A">
        <w:rPr>
          <w:sz w:val="28"/>
          <w:szCs w:val="28"/>
        </w:rPr>
        <w:t xml:space="preserve">В расходной части бюджетов всех уровней бюджетной системы РФ предусматривается создание резервных фондов: органов исполнительной власти; органов местного самоуправления. </w:t>
      </w:r>
    </w:p>
    <w:p w:rsidR="00DE7B7A" w:rsidRPr="005B06D8" w:rsidRDefault="00DE7B7A" w:rsidP="00DE7B7A">
      <w:pPr>
        <w:pStyle w:val="a3"/>
        <w:widowControl w:val="0"/>
        <w:spacing w:before="0" w:beforeAutospacing="0" w:after="0" w:afterAutospacing="0" w:line="360" w:lineRule="auto"/>
        <w:ind w:firstLine="709"/>
        <w:jc w:val="both"/>
        <w:rPr>
          <w:sz w:val="28"/>
          <w:szCs w:val="28"/>
        </w:rPr>
      </w:pPr>
      <w:r w:rsidRPr="00DE7B7A">
        <w:rPr>
          <w:sz w:val="28"/>
          <w:szCs w:val="28"/>
        </w:rPr>
        <w:t>Резервные фонды бюджетов – это</w:t>
      </w:r>
      <w:r w:rsidRPr="005B06D8">
        <w:rPr>
          <w:sz w:val="28"/>
          <w:szCs w:val="28"/>
        </w:rPr>
        <w:t xml:space="preserve"> обособленная часть денежных средств в бюджетах всех уровней, получившая форму целевых бюджетных фондов, предназначенных для обеспечения бесперебойного финансирования как предусмотренных ранее затрат, так и непредвиденных расходов, возникших внезапно и имеющих чрезвычайный или случайный характер</w:t>
      </w:r>
      <w:r w:rsidR="0008429E">
        <w:rPr>
          <w:sz w:val="28"/>
          <w:szCs w:val="28"/>
        </w:rPr>
        <w:t xml:space="preserve"> </w:t>
      </w:r>
      <w:r w:rsidR="0008429E" w:rsidRPr="002C6872">
        <w:rPr>
          <w:color w:val="000000"/>
          <w:sz w:val="28"/>
          <w:szCs w:val="28"/>
        </w:rPr>
        <w:t>[</w:t>
      </w:r>
      <w:r w:rsidR="0008429E">
        <w:rPr>
          <w:sz w:val="28"/>
          <w:szCs w:val="28"/>
        </w:rPr>
        <w:t>16, с.75</w:t>
      </w:r>
      <w:r w:rsidR="0008429E" w:rsidRPr="002C6872">
        <w:rPr>
          <w:color w:val="000000"/>
          <w:sz w:val="28"/>
          <w:szCs w:val="28"/>
        </w:rPr>
        <w:t>]</w:t>
      </w:r>
      <w:r w:rsidRPr="005B06D8">
        <w:rPr>
          <w:sz w:val="28"/>
          <w:szCs w:val="28"/>
        </w:rPr>
        <w:t>.</w:t>
      </w:r>
    </w:p>
    <w:p w:rsidR="00DE7B7A" w:rsidRPr="005B06D8" w:rsidRDefault="00DE7B7A" w:rsidP="00DE7B7A">
      <w:pPr>
        <w:pStyle w:val="a3"/>
        <w:widowControl w:val="0"/>
        <w:spacing w:before="0" w:beforeAutospacing="0" w:after="0" w:afterAutospacing="0" w:line="360" w:lineRule="auto"/>
        <w:ind w:firstLine="709"/>
        <w:jc w:val="both"/>
        <w:rPr>
          <w:sz w:val="28"/>
          <w:szCs w:val="28"/>
        </w:rPr>
      </w:pPr>
      <w:r w:rsidRPr="005B06D8">
        <w:rPr>
          <w:sz w:val="28"/>
          <w:szCs w:val="28"/>
        </w:rPr>
        <w:t xml:space="preserve">Средства резервных фондов расходуются на финансирование непредвиденных расходов, в том числе на проведение аварийно-восстановительных работ по ликвидации последствий стихийных бедствий и других чрезвычайных ситуаций, имевших место в текущем финансовом году. </w:t>
      </w:r>
    </w:p>
    <w:p w:rsidR="00DE7B7A" w:rsidRPr="005B06D8" w:rsidRDefault="00DE7B7A" w:rsidP="00DE7B7A">
      <w:pPr>
        <w:pStyle w:val="a3"/>
        <w:widowControl w:val="0"/>
        <w:spacing w:before="0" w:beforeAutospacing="0" w:after="0" w:afterAutospacing="0" w:line="360" w:lineRule="auto"/>
        <w:ind w:firstLine="709"/>
        <w:jc w:val="both"/>
        <w:rPr>
          <w:sz w:val="28"/>
          <w:szCs w:val="28"/>
        </w:rPr>
      </w:pPr>
      <w:r w:rsidRPr="005B06D8">
        <w:rPr>
          <w:sz w:val="28"/>
          <w:szCs w:val="28"/>
        </w:rPr>
        <w:t>Резервный фонд выполняет две функции. Во-первых, его средства могут быть использованы для покрытия дефицита госбюджета в момент неблагоприятной конъюнктуры. Во-вторых, в период высоких цен на сырьё фонд позволяет аккумулировать избыточные экспортные поступления и предотвращать развитие голландской болезни экономики</w:t>
      </w:r>
      <w:r w:rsidR="0008429E">
        <w:rPr>
          <w:sz w:val="28"/>
          <w:szCs w:val="28"/>
        </w:rPr>
        <w:t xml:space="preserve"> </w:t>
      </w:r>
      <w:r w:rsidR="0008429E" w:rsidRPr="002C6872">
        <w:rPr>
          <w:color w:val="000000"/>
          <w:sz w:val="28"/>
          <w:szCs w:val="28"/>
        </w:rPr>
        <w:t>[</w:t>
      </w:r>
      <w:r w:rsidR="0008429E">
        <w:rPr>
          <w:sz w:val="28"/>
          <w:szCs w:val="28"/>
        </w:rPr>
        <w:t>12, с.112</w:t>
      </w:r>
      <w:r w:rsidR="0008429E" w:rsidRPr="002C6872">
        <w:rPr>
          <w:color w:val="000000"/>
          <w:sz w:val="28"/>
          <w:szCs w:val="28"/>
        </w:rPr>
        <w:t>]</w:t>
      </w:r>
      <w:r w:rsidRPr="005B06D8">
        <w:rPr>
          <w:sz w:val="28"/>
          <w:szCs w:val="28"/>
        </w:rPr>
        <w:t>.</w:t>
      </w:r>
    </w:p>
    <w:p w:rsidR="00DE7B7A" w:rsidRPr="005B06D8" w:rsidRDefault="00DE7B7A" w:rsidP="00DE7B7A">
      <w:pPr>
        <w:pStyle w:val="a3"/>
        <w:widowControl w:val="0"/>
        <w:spacing w:before="0" w:beforeAutospacing="0" w:after="0" w:afterAutospacing="0" w:line="360" w:lineRule="auto"/>
        <w:ind w:firstLine="709"/>
        <w:jc w:val="both"/>
        <w:rPr>
          <w:sz w:val="28"/>
          <w:szCs w:val="28"/>
        </w:rPr>
      </w:pPr>
      <w:r w:rsidRPr="005B06D8">
        <w:rPr>
          <w:sz w:val="28"/>
          <w:szCs w:val="28"/>
        </w:rPr>
        <w:t>Порядок их расходования устанавливается нормативными правовыми актами Правительства РФ, органов исполнительной власти субъектов РФ или органов местного самоуправления.</w:t>
      </w:r>
    </w:p>
    <w:p w:rsidR="00DE7B7A" w:rsidRPr="005B06D8" w:rsidRDefault="00DE7B7A" w:rsidP="00DE7B7A">
      <w:pPr>
        <w:pStyle w:val="2"/>
        <w:widowControl w:val="0"/>
        <w:spacing w:before="0" w:beforeAutospacing="0" w:after="0" w:afterAutospacing="0" w:line="360" w:lineRule="auto"/>
        <w:ind w:firstLine="709"/>
        <w:jc w:val="both"/>
        <w:rPr>
          <w:b w:val="0"/>
          <w:sz w:val="28"/>
          <w:szCs w:val="28"/>
        </w:rPr>
      </w:pPr>
      <w:r w:rsidRPr="005B06D8">
        <w:rPr>
          <w:b w:val="0"/>
          <w:sz w:val="28"/>
          <w:szCs w:val="28"/>
        </w:rPr>
        <w:t>Резервные фонды</w:t>
      </w:r>
      <w:r w:rsidRPr="005B06D8">
        <w:rPr>
          <w:sz w:val="28"/>
          <w:szCs w:val="28"/>
        </w:rPr>
        <w:t xml:space="preserve"> </w:t>
      </w:r>
      <w:r w:rsidRPr="005B06D8">
        <w:rPr>
          <w:b w:val="0"/>
          <w:sz w:val="28"/>
          <w:szCs w:val="28"/>
        </w:rPr>
        <w:t xml:space="preserve">призваны: </w:t>
      </w:r>
    </w:p>
    <w:p w:rsidR="00DE7B7A" w:rsidRPr="005B06D8" w:rsidRDefault="00DE7B7A" w:rsidP="00DE7B7A">
      <w:pPr>
        <w:pStyle w:val="2"/>
        <w:widowControl w:val="0"/>
        <w:numPr>
          <w:ilvl w:val="0"/>
          <w:numId w:val="2"/>
        </w:numPr>
        <w:spacing w:before="0" w:beforeAutospacing="0" w:after="0" w:afterAutospacing="0" w:line="360" w:lineRule="auto"/>
        <w:jc w:val="both"/>
        <w:rPr>
          <w:b w:val="0"/>
          <w:sz w:val="28"/>
          <w:szCs w:val="28"/>
        </w:rPr>
      </w:pPr>
      <w:r w:rsidRPr="005B06D8">
        <w:rPr>
          <w:b w:val="0"/>
          <w:sz w:val="28"/>
          <w:szCs w:val="28"/>
        </w:rPr>
        <w:t xml:space="preserve">обеспечивать бесперебойное финансирование предусмотренное по бюджету мероприятий даже в тех случаях, когда бюджетные поступления оказываются ниже запланированной величины; </w:t>
      </w:r>
    </w:p>
    <w:p w:rsidR="00DE7B7A" w:rsidRPr="005B06D8" w:rsidRDefault="00DE7B7A" w:rsidP="00DE7B7A">
      <w:pPr>
        <w:pStyle w:val="2"/>
        <w:widowControl w:val="0"/>
        <w:numPr>
          <w:ilvl w:val="0"/>
          <w:numId w:val="2"/>
        </w:numPr>
        <w:spacing w:before="0" w:beforeAutospacing="0" w:after="0" w:afterAutospacing="0" w:line="360" w:lineRule="auto"/>
        <w:jc w:val="both"/>
        <w:rPr>
          <w:b w:val="0"/>
          <w:sz w:val="28"/>
          <w:szCs w:val="28"/>
        </w:rPr>
      </w:pPr>
      <w:r w:rsidRPr="005B06D8">
        <w:rPr>
          <w:b w:val="0"/>
          <w:sz w:val="28"/>
          <w:szCs w:val="28"/>
        </w:rPr>
        <w:t xml:space="preserve">способствовать сохранению баланса между доходами и расходами бюджета, непосредственно влияя на его устойчивость; </w:t>
      </w:r>
    </w:p>
    <w:p w:rsidR="00DE7B7A" w:rsidRPr="005B06D8" w:rsidRDefault="00DE7B7A" w:rsidP="00DE7B7A">
      <w:pPr>
        <w:pStyle w:val="2"/>
        <w:widowControl w:val="0"/>
        <w:numPr>
          <w:ilvl w:val="0"/>
          <w:numId w:val="2"/>
        </w:numPr>
        <w:spacing w:before="0" w:beforeAutospacing="0" w:after="0" w:afterAutospacing="0" w:line="360" w:lineRule="auto"/>
        <w:jc w:val="both"/>
        <w:rPr>
          <w:b w:val="0"/>
          <w:sz w:val="28"/>
          <w:szCs w:val="28"/>
        </w:rPr>
      </w:pPr>
      <w:r w:rsidRPr="005B06D8">
        <w:rPr>
          <w:b w:val="0"/>
          <w:sz w:val="28"/>
          <w:szCs w:val="28"/>
        </w:rPr>
        <w:t xml:space="preserve">выступать одним из источников возмещения ущерба, причиняемого государственной и муниципальной собственности стихийными силами природы; </w:t>
      </w:r>
    </w:p>
    <w:p w:rsidR="00DE7B7A" w:rsidRPr="005B06D8" w:rsidRDefault="00DE7B7A" w:rsidP="00DE7B7A">
      <w:pPr>
        <w:pStyle w:val="2"/>
        <w:widowControl w:val="0"/>
        <w:numPr>
          <w:ilvl w:val="0"/>
          <w:numId w:val="2"/>
        </w:numPr>
        <w:spacing w:before="0" w:beforeAutospacing="0" w:after="0" w:afterAutospacing="0" w:line="360" w:lineRule="auto"/>
        <w:jc w:val="both"/>
        <w:rPr>
          <w:b w:val="0"/>
          <w:sz w:val="28"/>
          <w:szCs w:val="28"/>
        </w:rPr>
      </w:pPr>
      <w:r w:rsidRPr="005B06D8">
        <w:rPr>
          <w:b w:val="0"/>
          <w:sz w:val="28"/>
          <w:szCs w:val="28"/>
        </w:rPr>
        <w:t xml:space="preserve">маневрировать денежными средствами в целях устранения внутригодовых кассовых разрывов; </w:t>
      </w:r>
    </w:p>
    <w:p w:rsidR="00DE7B7A" w:rsidRPr="005B06D8" w:rsidRDefault="00DE7B7A" w:rsidP="00DE7B7A">
      <w:pPr>
        <w:pStyle w:val="2"/>
        <w:widowControl w:val="0"/>
        <w:numPr>
          <w:ilvl w:val="0"/>
          <w:numId w:val="2"/>
        </w:numPr>
        <w:spacing w:before="0" w:beforeAutospacing="0" w:after="0" w:afterAutospacing="0" w:line="360" w:lineRule="auto"/>
        <w:jc w:val="both"/>
        <w:rPr>
          <w:b w:val="0"/>
          <w:sz w:val="28"/>
          <w:szCs w:val="28"/>
        </w:rPr>
      </w:pPr>
      <w:r w:rsidRPr="005B06D8">
        <w:rPr>
          <w:b w:val="0"/>
          <w:sz w:val="28"/>
          <w:szCs w:val="28"/>
        </w:rPr>
        <w:t xml:space="preserve">удовлетворять вновь появляющиеся неотложные нужды, устранять возникающие в ходе исполнения бюджета диспропорции. </w:t>
      </w:r>
    </w:p>
    <w:p w:rsidR="00DE7B7A" w:rsidRPr="005B06D8" w:rsidRDefault="00DE7B7A" w:rsidP="00DE7B7A">
      <w:pPr>
        <w:pStyle w:val="2"/>
        <w:widowControl w:val="0"/>
        <w:spacing w:before="0" w:beforeAutospacing="0" w:after="0" w:afterAutospacing="0" w:line="360" w:lineRule="auto"/>
        <w:ind w:firstLine="709"/>
        <w:jc w:val="both"/>
        <w:rPr>
          <w:b w:val="0"/>
          <w:sz w:val="28"/>
          <w:szCs w:val="28"/>
        </w:rPr>
      </w:pPr>
      <w:r w:rsidRPr="005B06D8">
        <w:rPr>
          <w:b w:val="0"/>
          <w:sz w:val="28"/>
          <w:szCs w:val="28"/>
        </w:rPr>
        <w:t>Будучи разновидностью финансовых резервов, резервные фонды бюджетов</w:t>
      </w:r>
      <w:r w:rsidRPr="005B06D8">
        <w:rPr>
          <w:sz w:val="28"/>
          <w:szCs w:val="28"/>
        </w:rPr>
        <w:t xml:space="preserve"> </w:t>
      </w:r>
      <w:r w:rsidRPr="005B06D8">
        <w:rPr>
          <w:b w:val="0"/>
          <w:sz w:val="28"/>
          <w:szCs w:val="28"/>
        </w:rPr>
        <w:t xml:space="preserve">характеризуются специфическими чертами: </w:t>
      </w:r>
    </w:p>
    <w:p w:rsidR="00DE7B7A" w:rsidRPr="005B06D8" w:rsidRDefault="00DE7B7A" w:rsidP="00DE7B7A">
      <w:pPr>
        <w:pStyle w:val="2"/>
        <w:widowControl w:val="0"/>
        <w:numPr>
          <w:ilvl w:val="0"/>
          <w:numId w:val="3"/>
        </w:numPr>
        <w:spacing w:before="0" w:beforeAutospacing="0" w:after="0" w:afterAutospacing="0" w:line="360" w:lineRule="auto"/>
        <w:jc w:val="both"/>
        <w:rPr>
          <w:b w:val="0"/>
          <w:sz w:val="28"/>
          <w:szCs w:val="28"/>
        </w:rPr>
      </w:pPr>
      <w:r w:rsidRPr="005B06D8">
        <w:rPr>
          <w:b w:val="0"/>
          <w:sz w:val="28"/>
          <w:szCs w:val="28"/>
        </w:rPr>
        <w:t xml:space="preserve">они относятся к централизованным резервам общества и имеют широкую сферу применения; </w:t>
      </w:r>
    </w:p>
    <w:p w:rsidR="00DE7B7A" w:rsidRPr="005B06D8" w:rsidRDefault="00DE7B7A" w:rsidP="00DE7B7A">
      <w:pPr>
        <w:pStyle w:val="2"/>
        <w:widowControl w:val="0"/>
        <w:numPr>
          <w:ilvl w:val="0"/>
          <w:numId w:val="3"/>
        </w:numPr>
        <w:spacing w:before="0" w:beforeAutospacing="0" w:after="0" w:afterAutospacing="0" w:line="360" w:lineRule="auto"/>
        <w:jc w:val="both"/>
        <w:rPr>
          <w:b w:val="0"/>
          <w:sz w:val="28"/>
          <w:szCs w:val="28"/>
        </w:rPr>
      </w:pPr>
      <w:r w:rsidRPr="005B06D8">
        <w:rPr>
          <w:b w:val="0"/>
          <w:sz w:val="28"/>
          <w:szCs w:val="28"/>
        </w:rPr>
        <w:t xml:space="preserve">их отличает масштабность влияния на процесс воспроизводства, поскольку они способствуют устойчивости экономики страны в целом, поддержанию стабильного функционирования ее отраслей при наступлении чрезвычайных и непредвиденных событий; </w:t>
      </w:r>
    </w:p>
    <w:p w:rsidR="00DE7B7A" w:rsidRPr="005B06D8" w:rsidRDefault="00DE7B7A" w:rsidP="00DE7B7A">
      <w:pPr>
        <w:pStyle w:val="2"/>
        <w:widowControl w:val="0"/>
        <w:numPr>
          <w:ilvl w:val="0"/>
          <w:numId w:val="3"/>
        </w:numPr>
        <w:spacing w:before="0" w:beforeAutospacing="0" w:after="0" w:afterAutospacing="0" w:line="360" w:lineRule="auto"/>
        <w:jc w:val="both"/>
        <w:rPr>
          <w:b w:val="0"/>
          <w:sz w:val="28"/>
          <w:szCs w:val="28"/>
        </w:rPr>
      </w:pPr>
      <w:r w:rsidRPr="005B06D8">
        <w:rPr>
          <w:b w:val="0"/>
          <w:sz w:val="28"/>
          <w:szCs w:val="28"/>
        </w:rPr>
        <w:t xml:space="preserve">их образование всегда носит обязательный, законодательно оформленный характер; </w:t>
      </w:r>
    </w:p>
    <w:p w:rsidR="00DE7B7A" w:rsidRPr="005B06D8" w:rsidRDefault="00DE7B7A" w:rsidP="00DE7B7A">
      <w:pPr>
        <w:pStyle w:val="2"/>
        <w:widowControl w:val="0"/>
        <w:numPr>
          <w:ilvl w:val="0"/>
          <w:numId w:val="3"/>
        </w:numPr>
        <w:spacing w:before="0" w:beforeAutospacing="0" w:after="0" w:afterAutospacing="0" w:line="360" w:lineRule="auto"/>
        <w:jc w:val="both"/>
        <w:rPr>
          <w:b w:val="0"/>
          <w:sz w:val="28"/>
          <w:szCs w:val="28"/>
        </w:rPr>
      </w:pPr>
      <w:r w:rsidRPr="005B06D8">
        <w:rPr>
          <w:b w:val="0"/>
          <w:sz w:val="28"/>
          <w:szCs w:val="28"/>
        </w:rPr>
        <w:t xml:space="preserve">они универсальны по направлениям использования, т.к. призваны обеспечивать любую дополнительную потребность в средствах, возникающую в бюджете любого уровня в связи с наступлением чрезвычайных и непредвиденных событий. </w:t>
      </w:r>
    </w:p>
    <w:p w:rsidR="00DE7B7A" w:rsidRPr="005B06D8" w:rsidRDefault="00DE7B7A" w:rsidP="00DE7B7A">
      <w:pPr>
        <w:pStyle w:val="2"/>
        <w:widowControl w:val="0"/>
        <w:spacing w:before="0" w:beforeAutospacing="0" w:after="0" w:afterAutospacing="0" w:line="360" w:lineRule="auto"/>
        <w:ind w:firstLine="709"/>
        <w:jc w:val="both"/>
        <w:rPr>
          <w:b w:val="0"/>
          <w:sz w:val="28"/>
          <w:szCs w:val="28"/>
        </w:rPr>
      </w:pPr>
      <w:r w:rsidRPr="005B06D8">
        <w:rPr>
          <w:b w:val="0"/>
          <w:sz w:val="28"/>
          <w:szCs w:val="28"/>
        </w:rPr>
        <w:t>Источник формирования резервных фондов - средства, аккумулированные в бюджетах всех уровней</w:t>
      </w:r>
      <w:r w:rsidR="0008429E">
        <w:rPr>
          <w:b w:val="0"/>
          <w:sz w:val="28"/>
          <w:szCs w:val="28"/>
        </w:rPr>
        <w:t xml:space="preserve"> </w:t>
      </w:r>
      <w:r w:rsidR="0008429E" w:rsidRPr="002C6872">
        <w:rPr>
          <w:color w:val="000000"/>
          <w:sz w:val="28"/>
          <w:szCs w:val="28"/>
        </w:rPr>
        <w:t>[</w:t>
      </w:r>
      <w:r w:rsidR="0008429E" w:rsidRPr="0008429E">
        <w:rPr>
          <w:b w:val="0"/>
          <w:sz w:val="28"/>
          <w:szCs w:val="28"/>
        </w:rPr>
        <w:t>16, с.7</w:t>
      </w:r>
      <w:r w:rsidR="0008429E">
        <w:rPr>
          <w:b w:val="0"/>
          <w:sz w:val="28"/>
          <w:szCs w:val="28"/>
        </w:rPr>
        <w:t>8</w:t>
      </w:r>
      <w:r w:rsidR="0008429E" w:rsidRPr="002C6872">
        <w:rPr>
          <w:color w:val="000000"/>
          <w:sz w:val="28"/>
          <w:szCs w:val="28"/>
        </w:rPr>
        <w:t>]</w:t>
      </w:r>
      <w:r w:rsidRPr="005B06D8">
        <w:rPr>
          <w:b w:val="0"/>
          <w:sz w:val="28"/>
          <w:szCs w:val="28"/>
        </w:rPr>
        <w:t xml:space="preserve">. </w:t>
      </w:r>
    </w:p>
    <w:p w:rsidR="00DE7B7A" w:rsidRPr="005B06D8" w:rsidRDefault="00DE7B7A" w:rsidP="00DE7B7A">
      <w:pPr>
        <w:pStyle w:val="2"/>
        <w:widowControl w:val="0"/>
        <w:spacing w:before="0" w:beforeAutospacing="0" w:after="0" w:afterAutospacing="0" w:line="360" w:lineRule="auto"/>
        <w:ind w:firstLine="709"/>
        <w:jc w:val="both"/>
        <w:rPr>
          <w:b w:val="0"/>
          <w:sz w:val="28"/>
          <w:szCs w:val="28"/>
        </w:rPr>
      </w:pPr>
      <w:r w:rsidRPr="005B06D8">
        <w:rPr>
          <w:b w:val="0"/>
          <w:sz w:val="28"/>
          <w:szCs w:val="28"/>
        </w:rPr>
        <w:t>Образование бюджетных резервов отражается в расходной части бюджета, в отдельных случаях показывается за балансом доходов и расходов бюджета. Однако включение бюджетных резервов в расходную часть бюджета не означает, что они являются обычным бюджетным расходом, поскольку представляют собой своеобразный запас бюджетных ресурсов, которые мобилизованы в бюджет, но зарезервированы на случай необходимости в дополнительном финансировании, связанном с возникновением в процессе исполнения бюджета незапланированных расходов</w:t>
      </w:r>
      <w:r w:rsidR="0008429E">
        <w:rPr>
          <w:b w:val="0"/>
          <w:sz w:val="28"/>
          <w:szCs w:val="28"/>
        </w:rPr>
        <w:t xml:space="preserve"> </w:t>
      </w:r>
      <w:r w:rsidR="0008429E" w:rsidRPr="0008429E">
        <w:rPr>
          <w:b w:val="0"/>
          <w:color w:val="000000"/>
          <w:sz w:val="28"/>
          <w:szCs w:val="28"/>
        </w:rPr>
        <w:t>[</w:t>
      </w:r>
      <w:r w:rsidR="0008429E" w:rsidRPr="0008429E">
        <w:rPr>
          <w:b w:val="0"/>
          <w:sz w:val="28"/>
          <w:szCs w:val="28"/>
        </w:rPr>
        <w:t>16, с.7</w:t>
      </w:r>
      <w:r w:rsidR="0008429E">
        <w:rPr>
          <w:b w:val="0"/>
          <w:sz w:val="28"/>
          <w:szCs w:val="28"/>
        </w:rPr>
        <w:t>9</w:t>
      </w:r>
      <w:r w:rsidR="0008429E" w:rsidRPr="0008429E">
        <w:rPr>
          <w:b w:val="0"/>
          <w:color w:val="000000"/>
          <w:sz w:val="28"/>
          <w:szCs w:val="28"/>
        </w:rPr>
        <w:t>]</w:t>
      </w:r>
      <w:r w:rsidRPr="0008429E">
        <w:rPr>
          <w:b w:val="0"/>
          <w:sz w:val="28"/>
          <w:szCs w:val="28"/>
        </w:rPr>
        <w:t>.</w:t>
      </w:r>
      <w:r w:rsidRPr="005B06D8">
        <w:rPr>
          <w:b w:val="0"/>
          <w:sz w:val="28"/>
          <w:szCs w:val="28"/>
        </w:rPr>
        <w:t xml:space="preserve"> </w:t>
      </w:r>
    </w:p>
    <w:p w:rsidR="00DE7B7A" w:rsidRPr="005B06D8" w:rsidRDefault="00DE7B7A" w:rsidP="00DE7B7A">
      <w:pPr>
        <w:pStyle w:val="2"/>
        <w:widowControl w:val="0"/>
        <w:spacing w:before="0" w:beforeAutospacing="0" w:after="0" w:afterAutospacing="0" w:line="360" w:lineRule="auto"/>
        <w:ind w:firstLine="709"/>
        <w:jc w:val="both"/>
        <w:rPr>
          <w:b w:val="0"/>
          <w:sz w:val="28"/>
          <w:szCs w:val="28"/>
        </w:rPr>
      </w:pPr>
      <w:r w:rsidRPr="005B06D8">
        <w:rPr>
          <w:b w:val="0"/>
          <w:sz w:val="28"/>
          <w:szCs w:val="28"/>
        </w:rPr>
        <w:t xml:space="preserve">В отличие от обычных расходов бюджета, постепенно и непрерывно осуществляемых в течение бюджетного года, используются только в период наступления определенного рода событий и обстоятельств. Если же в течение бюджетного года таких событий не возникает, то эти фонды остаются невостребованными и должны переходить на следующий год как элемент национального богатства. </w:t>
      </w:r>
    </w:p>
    <w:p w:rsidR="00DE7B7A" w:rsidRPr="005B06D8" w:rsidRDefault="00DE7B7A" w:rsidP="00DE7B7A">
      <w:pPr>
        <w:pStyle w:val="2"/>
        <w:widowControl w:val="0"/>
        <w:spacing w:before="0" w:beforeAutospacing="0" w:after="0" w:afterAutospacing="0" w:line="360" w:lineRule="auto"/>
        <w:ind w:firstLine="709"/>
        <w:jc w:val="both"/>
        <w:rPr>
          <w:b w:val="0"/>
          <w:sz w:val="28"/>
          <w:szCs w:val="28"/>
        </w:rPr>
      </w:pPr>
      <w:r w:rsidRPr="005B06D8">
        <w:rPr>
          <w:b w:val="0"/>
          <w:sz w:val="28"/>
          <w:szCs w:val="28"/>
        </w:rPr>
        <w:t xml:space="preserve">В федеральном и региональном бюджетах создаются резервные фонды органов исполнительной власти Российской Федерации и субъектов РФ, в местных бюджетах - резервные фонды органов местного самоуправления. </w:t>
      </w:r>
    </w:p>
    <w:p w:rsidR="00DE7B7A" w:rsidRPr="005B06D8" w:rsidRDefault="00DE7B7A" w:rsidP="00DE7B7A">
      <w:pPr>
        <w:pStyle w:val="a3"/>
        <w:widowControl w:val="0"/>
        <w:spacing w:before="0" w:beforeAutospacing="0" w:after="0" w:afterAutospacing="0" w:line="360" w:lineRule="auto"/>
        <w:ind w:firstLine="709"/>
        <w:jc w:val="both"/>
        <w:rPr>
          <w:sz w:val="28"/>
          <w:szCs w:val="28"/>
        </w:rPr>
      </w:pPr>
      <w:r w:rsidRPr="005B06D8">
        <w:rPr>
          <w:sz w:val="28"/>
          <w:szCs w:val="28"/>
        </w:rPr>
        <w:t>Размер резервных фондов в федеральном бюджете не может превышать 3% утвержденных расходов федерального бюджета</w:t>
      </w:r>
      <w:r w:rsidR="0008429E">
        <w:rPr>
          <w:sz w:val="28"/>
          <w:szCs w:val="28"/>
        </w:rPr>
        <w:t xml:space="preserve"> </w:t>
      </w:r>
      <w:r w:rsidR="0008429E" w:rsidRPr="002C6872">
        <w:rPr>
          <w:color w:val="000000"/>
          <w:sz w:val="28"/>
          <w:szCs w:val="28"/>
        </w:rPr>
        <w:t>[</w:t>
      </w:r>
      <w:r w:rsidR="0008429E">
        <w:rPr>
          <w:sz w:val="28"/>
          <w:szCs w:val="28"/>
        </w:rPr>
        <w:t>12, с.116</w:t>
      </w:r>
      <w:r w:rsidR="0008429E" w:rsidRPr="002C6872">
        <w:rPr>
          <w:color w:val="000000"/>
          <w:sz w:val="28"/>
          <w:szCs w:val="28"/>
        </w:rPr>
        <w:t>]</w:t>
      </w:r>
      <w:r w:rsidRPr="005B06D8">
        <w:rPr>
          <w:sz w:val="28"/>
          <w:szCs w:val="28"/>
        </w:rPr>
        <w:t xml:space="preserve">. </w:t>
      </w:r>
    </w:p>
    <w:p w:rsidR="00DE7B7A" w:rsidRPr="005B06D8" w:rsidRDefault="00DE7B7A" w:rsidP="00DE7B7A">
      <w:pPr>
        <w:pStyle w:val="2"/>
        <w:widowControl w:val="0"/>
        <w:spacing w:before="0" w:beforeAutospacing="0" w:after="0" w:afterAutospacing="0" w:line="360" w:lineRule="auto"/>
        <w:ind w:firstLine="709"/>
        <w:jc w:val="both"/>
        <w:rPr>
          <w:b w:val="0"/>
          <w:sz w:val="28"/>
          <w:szCs w:val="28"/>
        </w:rPr>
      </w:pPr>
      <w:r w:rsidRPr="005B06D8">
        <w:rPr>
          <w:b w:val="0"/>
          <w:sz w:val="28"/>
          <w:szCs w:val="28"/>
        </w:rPr>
        <w:t xml:space="preserve">Размер резервных фондов в бюджетах субъектов РФ устанавливается органами законодательной (представительной) власти субъектов РФ при утверждении региональных бюджетов на очередной финансовый год. </w:t>
      </w:r>
    </w:p>
    <w:p w:rsidR="00DE7B7A" w:rsidRPr="005B06D8" w:rsidRDefault="00DE7B7A" w:rsidP="00DE7B7A">
      <w:pPr>
        <w:pStyle w:val="2"/>
        <w:widowControl w:val="0"/>
        <w:spacing w:before="0" w:beforeAutospacing="0" w:after="0" w:afterAutospacing="0" w:line="360" w:lineRule="auto"/>
        <w:ind w:firstLine="709"/>
        <w:jc w:val="both"/>
        <w:rPr>
          <w:b w:val="0"/>
          <w:sz w:val="28"/>
          <w:szCs w:val="28"/>
        </w:rPr>
      </w:pPr>
      <w:r w:rsidRPr="005B06D8">
        <w:rPr>
          <w:b w:val="0"/>
          <w:sz w:val="28"/>
          <w:szCs w:val="28"/>
        </w:rPr>
        <w:t xml:space="preserve">Использование средств резервных фондов происходит на основе решений тех органов государственной власти и органов местного самоуправления, в распоряжении которых они были созданы. Средства направляются на финансирование непредвиденных затрат. </w:t>
      </w:r>
    </w:p>
    <w:p w:rsidR="00DE7B7A" w:rsidRPr="005B06D8" w:rsidRDefault="00DE7B7A" w:rsidP="00DE7B7A">
      <w:pPr>
        <w:pStyle w:val="2"/>
        <w:widowControl w:val="0"/>
        <w:spacing w:before="0" w:beforeAutospacing="0" w:after="0" w:afterAutospacing="0" w:line="360" w:lineRule="auto"/>
        <w:ind w:firstLine="709"/>
        <w:jc w:val="both"/>
        <w:rPr>
          <w:b w:val="0"/>
          <w:sz w:val="28"/>
          <w:szCs w:val="28"/>
        </w:rPr>
      </w:pPr>
      <w:r w:rsidRPr="005B06D8">
        <w:rPr>
          <w:b w:val="0"/>
          <w:sz w:val="28"/>
          <w:szCs w:val="28"/>
        </w:rPr>
        <w:t>Форма расходования средств резервных фондов определяется функциональным назначением выделяемых ресурсов. Порядок расходования средств резервных фондов устанавливается нормативно-правовыми актами Правительства РФ, органов исполнительной власти субъектов РФ и органов местного самоуправления. Они обязаны ежеквартально информировать соответствующие органы законодательной (представительной) власти и местного самоуправления о расходовании средств резервных фондов</w:t>
      </w:r>
      <w:r w:rsidR="0008429E">
        <w:rPr>
          <w:b w:val="0"/>
          <w:sz w:val="28"/>
          <w:szCs w:val="28"/>
        </w:rPr>
        <w:t xml:space="preserve"> </w:t>
      </w:r>
      <w:r w:rsidR="0008429E" w:rsidRPr="002C6872">
        <w:rPr>
          <w:color w:val="000000"/>
          <w:sz w:val="28"/>
          <w:szCs w:val="28"/>
        </w:rPr>
        <w:t>[</w:t>
      </w:r>
      <w:r w:rsidR="0008429E" w:rsidRPr="0008429E">
        <w:rPr>
          <w:b w:val="0"/>
          <w:sz w:val="28"/>
          <w:szCs w:val="28"/>
        </w:rPr>
        <w:t>1</w:t>
      </w:r>
      <w:r w:rsidR="0008429E">
        <w:rPr>
          <w:b w:val="0"/>
          <w:sz w:val="28"/>
          <w:szCs w:val="28"/>
        </w:rPr>
        <w:t>3</w:t>
      </w:r>
      <w:r w:rsidR="0008429E" w:rsidRPr="0008429E">
        <w:rPr>
          <w:b w:val="0"/>
          <w:sz w:val="28"/>
          <w:szCs w:val="28"/>
        </w:rPr>
        <w:t>, с.</w:t>
      </w:r>
      <w:r w:rsidR="0008429E">
        <w:rPr>
          <w:b w:val="0"/>
          <w:sz w:val="28"/>
          <w:szCs w:val="28"/>
        </w:rPr>
        <w:t>227</w:t>
      </w:r>
      <w:r w:rsidR="0008429E" w:rsidRPr="0008429E">
        <w:rPr>
          <w:b w:val="0"/>
          <w:color w:val="000000"/>
          <w:sz w:val="28"/>
          <w:szCs w:val="28"/>
        </w:rPr>
        <w:t>]</w:t>
      </w:r>
      <w:r w:rsidRPr="0008429E">
        <w:rPr>
          <w:b w:val="0"/>
          <w:sz w:val="28"/>
          <w:szCs w:val="28"/>
        </w:rPr>
        <w:t>.</w:t>
      </w:r>
      <w:r w:rsidRPr="005B06D8">
        <w:rPr>
          <w:b w:val="0"/>
          <w:sz w:val="28"/>
          <w:szCs w:val="28"/>
        </w:rPr>
        <w:t xml:space="preserve"> </w:t>
      </w:r>
    </w:p>
    <w:p w:rsidR="00DE7B7A" w:rsidRPr="005B06D8" w:rsidRDefault="00DE7B7A" w:rsidP="00DE7B7A">
      <w:pPr>
        <w:pStyle w:val="2"/>
        <w:widowControl w:val="0"/>
        <w:spacing w:before="0" w:beforeAutospacing="0" w:after="0" w:afterAutospacing="0" w:line="360" w:lineRule="auto"/>
        <w:ind w:firstLine="709"/>
        <w:jc w:val="both"/>
        <w:rPr>
          <w:b w:val="0"/>
          <w:sz w:val="28"/>
          <w:szCs w:val="28"/>
        </w:rPr>
      </w:pPr>
      <w:r w:rsidRPr="005B06D8">
        <w:rPr>
          <w:b w:val="0"/>
          <w:sz w:val="28"/>
          <w:szCs w:val="28"/>
        </w:rPr>
        <w:t xml:space="preserve">Благодаря такой информации на всех уровнях бюджетной системы РФ осуществляется текущий контроль со стороны законодательной (представительной) власти и местного самоуправления за целевым и рациональным использованием средств резервных фондов. </w:t>
      </w:r>
    </w:p>
    <w:p w:rsidR="00DE7B7A" w:rsidRPr="005B06D8" w:rsidRDefault="00DE7B7A" w:rsidP="00DE7B7A">
      <w:pPr>
        <w:pStyle w:val="2"/>
        <w:widowControl w:val="0"/>
        <w:spacing w:before="0" w:beforeAutospacing="0" w:after="0" w:afterAutospacing="0" w:line="360" w:lineRule="auto"/>
        <w:ind w:firstLine="709"/>
        <w:jc w:val="both"/>
        <w:rPr>
          <w:b w:val="0"/>
          <w:sz w:val="28"/>
          <w:szCs w:val="28"/>
        </w:rPr>
      </w:pPr>
      <w:r w:rsidRPr="005B06D8">
        <w:rPr>
          <w:b w:val="0"/>
          <w:sz w:val="28"/>
          <w:szCs w:val="28"/>
        </w:rPr>
        <w:t xml:space="preserve">Функционирование резервных фондов в бюджетах всех уровней бюджетной системы, многофункциональность их назначения требуют создания разнообразных видов резервных фондов. Это объясняется различными по составу полномочиями, возложенными на каждый уровень власти, от которых зависит потребность в резервах и с чем связана дифференциация видов и целей использования. Кроме того, существование множества видов бюджетных резервов вызвано большим количеством непредвиденных событий и обстоятельств, обслуживание которых на них </w:t>
      </w:r>
      <w:r w:rsidRPr="0008429E">
        <w:rPr>
          <w:b w:val="0"/>
          <w:sz w:val="28"/>
          <w:szCs w:val="28"/>
        </w:rPr>
        <w:t>возложено</w:t>
      </w:r>
      <w:r w:rsidR="0008429E" w:rsidRPr="0008429E">
        <w:rPr>
          <w:b w:val="0"/>
          <w:sz w:val="28"/>
          <w:szCs w:val="28"/>
        </w:rPr>
        <w:t xml:space="preserve"> </w:t>
      </w:r>
      <w:r w:rsidR="0008429E" w:rsidRPr="0008429E">
        <w:rPr>
          <w:b w:val="0"/>
          <w:color w:val="000000"/>
          <w:sz w:val="28"/>
          <w:szCs w:val="28"/>
        </w:rPr>
        <w:t>[</w:t>
      </w:r>
      <w:r w:rsidR="0008429E" w:rsidRPr="0008429E">
        <w:rPr>
          <w:b w:val="0"/>
          <w:sz w:val="28"/>
          <w:szCs w:val="28"/>
        </w:rPr>
        <w:t>16, с.75</w:t>
      </w:r>
      <w:r w:rsidR="0008429E" w:rsidRPr="0008429E">
        <w:rPr>
          <w:b w:val="0"/>
          <w:color w:val="000000"/>
          <w:sz w:val="28"/>
          <w:szCs w:val="28"/>
        </w:rPr>
        <w:t>]</w:t>
      </w:r>
      <w:r w:rsidRPr="0008429E">
        <w:rPr>
          <w:b w:val="0"/>
          <w:sz w:val="28"/>
          <w:szCs w:val="28"/>
        </w:rPr>
        <w:t>.</w:t>
      </w:r>
      <w:r w:rsidRPr="005B06D8">
        <w:rPr>
          <w:b w:val="0"/>
          <w:sz w:val="28"/>
          <w:szCs w:val="28"/>
        </w:rPr>
        <w:t xml:space="preserve"> </w:t>
      </w:r>
    </w:p>
    <w:p w:rsidR="00DE7B7A" w:rsidRPr="005B06D8" w:rsidRDefault="00DE7B7A" w:rsidP="00DE7B7A">
      <w:pPr>
        <w:pStyle w:val="2"/>
        <w:widowControl w:val="0"/>
        <w:spacing w:before="0" w:beforeAutospacing="0" w:after="0" w:afterAutospacing="0" w:line="360" w:lineRule="auto"/>
        <w:ind w:firstLine="709"/>
        <w:jc w:val="both"/>
        <w:rPr>
          <w:b w:val="0"/>
          <w:sz w:val="28"/>
          <w:szCs w:val="28"/>
        </w:rPr>
      </w:pPr>
      <w:r w:rsidRPr="005B06D8">
        <w:rPr>
          <w:b w:val="0"/>
          <w:sz w:val="28"/>
          <w:szCs w:val="28"/>
        </w:rPr>
        <w:t xml:space="preserve">В России в состав резервных фондов бюджетов входят: Резервный фонд Президента РФ, резервные фонды президентов республик в составе РФ, резервные фонды органов исполнительной власти. В качестве резерва может использоваться также превышение доходов над расходами, образовавшееся в процессе исполнения бюджета. </w:t>
      </w:r>
    </w:p>
    <w:p w:rsidR="00DE7B7A" w:rsidRPr="005B06D8" w:rsidRDefault="00DE7B7A" w:rsidP="00DE7B7A">
      <w:pPr>
        <w:pStyle w:val="2"/>
        <w:widowControl w:val="0"/>
        <w:spacing w:before="0" w:beforeAutospacing="0" w:after="0" w:afterAutospacing="0" w:line="360" w:lineRule="auto"/>
        <w:ind w:firstLine="709"/>
        <w:jc w:val="both"/>
        <w:rPr>
          <w:b w:val="0"/>
          <w:sz w:val="28"/>
          <w:szCs w:val="28"/>
        </w:rPr>
      </w:pPr>
      <w:r w:rsidRPr="005B06D8">
        <w:rPr>
          <w:b w:val="0"/>
          <w:sz w:val="28"/>
          <w:szCs w:val="28"/>
        </w:rPr>
        <w:t>Резервные фонды по функциональному назначению подразделяют на: стратегические, страховые и оперативные</w:t>
      </w:r>
      <w:r w:rsidR="0008429E">
        <w:rPr>
          <w:b w:val="0"/>
          <w:sz w:val="28"/>
          <w:szCs w:val="28"/>
        </w:rPr>
        <w:t xml:space="preserve"> </w:t>
      </w:r>
      <w:r w:rsidR="0008429E" w:rsidRPr="0008429E">
        <w:rPr>
          <w:b w:val="0"/>
          <w:color w:val="000000"/>
          <w:sz w:val="28"/>
          <w:szCs w:val="28"/>
        </w:rPr>
        <w:t>[</w:t>
      </w:r>
      <w:r w:rsidR="0008429E" w:rsidRPr="0008429E">
        <w:rPr>
          <w:b w:val="0"/>
          <w:sz w:val="28"/>
          <w:szCs w:val="28"/>
        </w:rPr>
        <w:t>1</w:t>
      </w:r>
      <w:r w:rsidR="0008429E">
        <w:rPr>
          <w:b w:val="0"/>
          <w:sz w:val="28"/>
          <w:szCs w:val="28"/>
        </w:rPr>
        <w:t>4</w:t>
      </w:r>
      <w:r w:rsidR="0008429E" w:rsidRPr="0008429E">
        <w:rPr>
          <w:b w:val="0"/>
          <w:sz w:val="28"/>
          <w:szCs w:val="28"/>
        </w:rPr>
        <w:t>, с.</w:t>
      </w:r>
      <w:r w:rsidR="0008429E">
        <w:rPr>
          <w:b w:val="0"/>
          <w:sz w:val="28"/>
          <w:szCs w:val="28"/>
        </w:rPr>
        <w:t>115</w:t>
      </w:r>
      <w:r w:rsidR="0008429E" w:rsidRPr="0008429E">
        <w:rPr>
          <w:b w:val="0"/>
          <w:color w:val="000000"/>
          <w:sz w:val="28"/>
          <w:szCs w:val="28"/>
        </w:rPr>
        <w:t>]</w:t>
      </w:r>
      <w:r w:rsidRPr="005B06D8">
        <w:rPr>
          <w:b w:val="0"/>
          <w:sz w:val="28"/>
          <w:szCs w:val="28"/>
        </w:rPr>
        <w:t xml:space="preserve">. </w:t>
      </w:r>
    </w:p>
    <w:p w:rsidR="00DE7B7A" w:rsidRPr="005B06D8" w:rsidRDefault="00DE7B7A" w:rsidP="00DE7B7A">
      <w:pPr>
        <w:pStyle w:val="2"/>
        <w:widowControl w:val="0"/>
        <w:spacing w:before="0" w:beforeAutospacing="0" w:after="0" w:afterAutospacing="0" w:line="360" w:lineRule="auto"/>
        <w:ind w:firstLine="709"/>
        <w:jc w:val="both"/>
        <w:rPr>
          <w:b w:val="0"/>
          <w:sz w:val="28"/>
          <w:szCs w:val="28"/>
        </w:rPr>
      </w:pPr>
      <w:r w:rsidRPr="005B06D8">
        <w:rPr>
          <w:b w:val="0"/>
          <w:sz w:val="28"/>
          <w:szCs w:val="28"/>
        </w:rPr>
        <w:t xml:space="preserve">Стратегические бюджетные резервы предназначены для финансирования расходов крупномасштабного характера, рассчитанные на перспективу: развития перспективных наукоемких производств, освоения вновь открытых месторождений полезных ископаемых, укрепления обороноспособности страны. На эти цели частично используются средства резервного фонда Президента РФ и резервного фонда Правительства РФ. </w:t>
      </w:r>
    </w:p>
    <w:p w:rsidR="00DE7B7A" w:rsidRPr="005B06D8" w:rsidRDefault="00DE7B7A" w:rsidP="00DE7B7A">
      <w:pPr>
        <w:pStyle w:val="2"/>
        <w:widowControl w:val="0"/>
        <w:spacing w:before="0" w:beforeAutospacing="0" w:after="0" w:afterAutospacing="0" w:line="360" w:lineRule="auto"/>
        <w:ind w:firstLine="709"/>
        <w:jc w:val="both"/>
        <w:rPr>
          <w:b w:val="0"/>
          <w:sz w:val="28"/>
          <w:szCs w:val="28"/>
        </w:rPr>
      </w:pPr>
      <w:r w:rsidRPr="005B06D8">
        <w:rPr>
          <w:b w:val="0"/>
          <w:sz w:val="28"/>
          <w:szCs w:val="28"/>
        </w:rPr>
        <w:t>Страховые бюджетные резервы позволяют обеспечить бесперебойное развитие экономики и жизнедеятельность населения при возникновении крупномасштабных стихийных бедствий и катастроф, восполняют ущерб, нанес, такими чрезвычайными событиями. К ним, прежде всего, относится Резервный фонд Правительства РФ по предупреждению и ликвидации чрезвычайных ситуаций и последствий стихийных бедствий, который выполняет функции централизованного страхового фонда. Аналогичные фонды могут создаваться в бюджетах субъектов РФ</w:t>
      </w:r>
      <w:r w:rsidR="0008429E">
        <w:rPr>
          <w:b w:val="0"/>
          <w:sz w:val="28"/>
          <w:szCs w:val="28"/>
        </w:rPr>
        <w:t xml:space="preserve"> </w:t>
      </w:r>
      <w:r w:rsidR="0008429E" w:rsidRPr="0008429E">
        <w:rPr>
          <w:b w:val="0"/>
          <w:color w:val="000000"/>
          <w:sz w:val="28"/>
          <w:szCs w:val="28"/>
        </w:rPr>
        <w:t>[</w:t>
      </w:r>
      <w:r w:rsidR="0008429E" w:rsidRPr="0008429E">
        <w:rPr>
          <w:b w:val="0"/>
          <w:sz w:val="28"/>
          <w:szCs w:val="28"/>
        </w:rPr>
        <w:t>1</w:t>
      </w:r>
      <w:r w:rsidR="0008429E">
        <w:rPr>
          <w:b w:val="0"/>
          <w:sz w:val="28"/>
          <w:szCs w:val="28"/>
        </w:rPr>
        <w:t>5</w:t>
      </w:r>
      <w:r w:rsidR="0008429E" w:rsidRPr="0008429E">
        <w:rPr>
          <w:b w:val="0"/>
          <w:sz w:val="28"/>
          <w:szCs w:val="28"/>
        </w:rPr>
        <w:t>, с.</w:t>
      </w:r>
      <w:r w:rsidR="0008429E">
        <w:rPr>
          <w:b w:val="0"/>
          <w:sz w:val="28"/>
          <w:szCs w:val="28"/>
        </w:rPr>
        <w:t>225</w:t>
      </w:r>
      <w:r w:rsidR="0008429E" w:rsidRPr="0008429E">
        <w:rPr>
          <w:b w:val="0"/>
          <w:color w:val="000000"/>
          <w:sz w:val="28"/>
          <w:szCs w:val="28"/>
        </w:rPr>
        <w:t>]</w:t>
      </w:r>
      <w:r w:rsidRPr="005B06D8">
        <w:rPr>
          <w:b w:val="0"/>
          <w:sz w:val="28"/>
          <w:szCs w:val="28"/>
        </w:rPr>
        <w:t xml:space="preserve">. </w:t>
      </w:r>
    </w:p>
    <w:p w:rsidR="00DE7B7A" w:rsidRDefault="00DE7B7A" w:rsidP="00DE7B7A">
      <w:pPr>
        <w:pStyle w:val="2"/>
        <w:widowControl w:val="0"/>
        <w:spacing w:before="0" w:beforeAutospacing="0" w:after="0" w:afterAutospacing="0" w:line="360" w:lineRule="auto"/>
        <w:ind w:firstLine="709"/>
        <w:jc w:val="both"/>
        <w:rPr>
          <w:b w:val="0"/>
          <w:sz w:val="28"/>
          <w:szCs w:val="28"/>
        </w:rPr>
      </w:pPr>
      <w:r w:rsidRPr="005B06D8">
        <w:rPr>
          <w:b w:val="0"/>
          <w:sz w:val="28"/>
          <w:szCs w:val="28"/>
        </w:rPr>
        <w:t>Оперативные бюджетные резервы формируются с целью финансирования непредусмотренных мероприятий неотложного характера, ликвидации внутригодовых кассовых разрывов и т.п. Для решения этих задач в бюджетах создаются фонды непредвиденных расходов, обор</w:t>
      </w:r>
      <w:r>
        <w:rPr>
          <w:b w:val="0"/>
          <w:sz w:val="28"/>
          <w:szCs w:val="28"/>
        </w:rPr>
        <w:t>отная кассовая наличность и др.</w:t>
      </w:r>
    </w:p>
    <w:p w:rsidR="005150F1" w:rsidRPr="005B06D8" w:rsidRDefault="005150F1" w:rsidP="005D74B3">
      <w:pPr>
        <w:pStyle w:val="a3"/>
        <w:widowControl w:val="0"/>
        <w:spacing w:before="0" w:beforeAutospacing="0" w:after="0" w:afterAutospacing="0" w:line="360" w:lineRule="auto"/>
        <w:ind w:firstLine="709"/>
        <w:jc w:val="both"/>
        <w:rPr>
          <w:sz w:val="28"/>
          <w:szCs w:val="28"/>
        </w:rPr>
      </w:pPr>
      <w:r w:rsidRPr="005D74B3">
        <w:rPr>
          <w:sz w:val="28"/>
          <w:szCs w:val="28"/>
        </w:rPr>
        <w:t>Таким образом, мы рассмотрели понятие «резервный фонд»,</w:t>
      </w:r>
      <w:r>
        <w:rPr>
          <w:b/>
          <w:sz w:val="28"/>
          <w:szCs w:val="28"/>
        </w:rPr>
        <w:t xml:space="preserve"> </w:t>
      </w:r>
      <w:r w:rsidR="005D74B3" w:rsidRPr="005D74B3">
        <w:rPr>
          <w:sz w:val="28"/>
          <w:szCs w:val="28"/>
        </w:rPr>
        <w:t>выяснили, что их создание предусмотрено в</w:t>
      </w:r>
      <w:r w:rsidRPr="005D74B3">
        <w:rPr>
          <w:sz w:val="28"/>
          <w:szCs w:val="28"/>
        </w:rPr>
        <w:t xml:space="preserve"> расходной</w:t>
      </w:r>
      <w:r w:rsidRPr="00DE7B7A">
        <w:rPr>
          <w:sz w:val="28"/>
          <w:szCs w:val="28"/>
        </w:rPr>
        <w:t xml:space="preserve"> части бюджетов всех уровней бюджетной системы РФ</w:t>
      </w:r>
      <w:r w:rsidR="005D74B3">
        <w:rPr>
          <w:sz w:val="28"/>
          <w:szCs w:val="28"/>
        </w:rPr>
        <w:t xml:space="preserve">, так как они необходимы </w:t>
      </w:r>
      <w:r w:rsidRPr="005B06D8">
        <w:rPr>
          <w:sz w:val="28"/>
          <w:szCs w:val="28"/>
        </w:rPr>
        <w:t>для обеспечения бесперебойного финансирования как предусмотренных ранее затрат, так и непредвиденных расходов, возникших внезапно и имеющих чрезвычайный или случайный характер.</w:t>
      </w:r>
      <w:r w:rsidR="005D74B3">
        <w:rPr>
          <w:sz w:val="28"/>
          <w:szCs w:val="28"/>
        </w:rPr>
        <w:t xml:space="preserve"> </w:t>
      </w:r>
      <w:r w:rsidRPr="005B06D8">
        <w:rPr>
          <w:sz w:val="28"/>
          <w:szCs w:val="28"/>
        </w:rPr>
        <w:t>Порядок их расходования устанавливается нормативными правовыми актами Правительства РФ, органов исполнительной власти субъектов РФ или органов местного самоуправления.</w:t>
      </w:r>
    </w:p>
    <w:p w:rsidR="005150F1" w:rsidRDefault="005D74B3" w:rsidP="005150F1">
      <w:pPr>
        <w:pStyle w:val="2"/>
        <w:widowControl w:val="0"/>
        <w:spacing w:before="0" w:beforeAutospacing="0" w:after="0" w:afterAutospacing="0" w:line="360" w:lineRule="auto"/>
        <w:ind w:firstLine="709"/>
        <w:jc w:val="both"/>
        <w:rPr>
          <w:b w:val="0"/>
          <w:sz w:val="28"/>
          <w:szCs w:val="28"/>
        </w:rPr>
      </w:pPr>
      <w:r>
        <w:rPr>
          <w:b w:val="0"/>
          <w:sz w:val="28"/>
          <w:szCs w:val="28"/>
        </w:rPr>
        <w:t>Мы так же выяснили, что в</w:t>
      </w:r>
      <w:r w:rsidR="005150F1" w:rsidRPr="005B06D8">
        <w:rPr>
          <w:b w:val="0"/>
          <w:sz w:val="28"/>
          <w:szCs w:val="28"/>
        </w:rPr>
        <w:t xml:space="preserve"> России в состав резервных фондов бюджетов входят: Резервный фонд Президента РФ, резервные фонды президентов республик в составе РФ, резервные фонды органов исполнительной власти. </w:t>
      </w:r>
    </w:p>
    <w:p w:rsidR="00DE7B7A" w:rsidRPr="005B06D8" w:rsidRDefault="00DE7B7A" w:rsidP="00DE7B7A">
      <w:pPr>
        <w:pStyle w:val="2"/>
        <w:widowControl w:val="0"/>
        <w:spacing w:before="0" w:beforeAutospacing="0" w:after="0" w:afterAutospacing="0" w:line="360" w:lineRule="auto"/>
        <w:ind w:firstLine="709"/>
        <w:jc w:val="both"/>
        <w:rPr>
          <w:b w:val="0"/>
          <w:sz w:val="28"/>
          <w:szCs w:val="28"/>
        </w:rPr>
      </w:pPr>
    </w:p>
    <w:p w:rsidR="00931E36" w:rsidRDefault="00931E36" w:rsidP="00931E36">
      <w:pPr>
        <w:spacing w:line="360" w:lineRule="auto"/>
        <w:jc w:val="center"/>
        <w:rPr>
          <w:rStyle w:val="mw-headline"/>
          <w:b/>
          <w:sz w:val="28"/>
          <w:szCs w:val="28"/>
        </w:rPr>
      </w:pPr>
      <w:r>
        <w:rPr>
          <w:b/>
          <w:sz w:val="28"/>
          <w:szCs w:val="28"/>
        </w:rPr>
        <w:t xml:space="preserve">1.2 </w:t>
      </w:r>
      <w:r w:rsidRPr="00931E36">
        <w:rPr>
          <w:b/>
          <w:sz w:val="28"/>
          <w:szCs w:val="28"/>
        </w:rPr>
        <w:t>Резервные фонды разных стран мира</w:t>
      </w:r>
      <w:r w:rsidRPr="00931E36">
        <w:rPr>
          <w:rStyle w:val="mw-headline"/>
          <w:b/>
          <w:sz w:val="28"/>
          <w:szCs w:val="28"/>
        </w:rPr>
        <w:t xml:space="preserve"> </w:t>
      </w:r>
    </w:p>
    <w:p w:rsidR="007D6EF4" w:rsidRPr="00A2266F" w:rsidRDefault="007D6EF4" w:rsidP="007D6EF4">
      <w:pPr>
        <w:pStyle w:val="a3"/>
        <w:spacing w:before="0" w:beforeAutospacing="0" w:after="0" w:afterAutospacing="0" w:line="360" w:lineRule="auto"/>
        <w:ind w:firstLine="720"/>
        <w:jc w:val="both"/>
        <w:rPr>
          <w:sz w:val="28"/>
          <w:szCs w:val="28"/>
        </w:rPr>
      </w:pPr>
      <w:r w:rsidRPr="007D6EF4">
        <w:rPr>
          <w:sz w:val="28"/>
          <w:szCs w:val="28"/>
        </w:rPr>
        <w:t xml:space="preserve">Постоянный нефтяной фонд </w:t>
      </w:r>
      <w:hyperlink r:id="rId7" w:tooltip="Аляска (штат)" w:history="1">
        <w:r w:rsidRPr="007D6EF4">
          <w:rPr>
            <w:rStyle w:val="a4"/>
            <w:color w:val="auto"/>
            <w:sz w:val="28"/>
            <w:szCs w:val="28"/>
            <w:u w:val="none"/>
          </w:rPr>
          <w:t>Аляски</w:t>
        </w:r>
      </w:hyperlink>
      <w:r w:rsidRPr="007D6EF4">
        <w:rPr>
          <w:sz w:val="28"/>
          <w:szCs w:val="28"/>
        </w:rPr>
        <w:t xml:space="preserve"> был создан в </w:t>
      </w:r>
      <w:hyperlink r:id="rId8" w:tooltip="1976" w:history="1">
        <w:r w:rsidRPr="007D6EF4">
          <w:rPr>
            <w:rStyle w:val="a4"/>
            <w:color w:val="auto"/>
            <w:sz w:val="28"/>
            <w:szCs w:val="28"/>
            <w:u w:val="none"/>
          </w:rPr>
          <w:t>1976</w:t>
        </w:r>
      </w:hyperlink>
      <w:r w:rsidRPr="007D6EF4">
        <w:rPr>
          <w:sz w:val="28"/>
          <w:szCs w:val="28"/>
        </w:rPr>
        <w:t xml:space="preserve"> по итогам референдума среди жителей штата. В фонд отчисляется 25% средств, полученных правительством штата от нефтяных компаний (налоги, лицензии на бурение, плата за использование нефтепровода), а часть прибылей идет на дивиденды жителям Аляски</w:t>
      </w:r>
      <w:r w:rsidR="00A2266F">
        <w:rPr>
          <w:sz w:val="28"/>
          <w:szCs w:val="28"/>
        </w:rPr>
        <w:t xml:space="preserve"> </w:t>
      </w:r>
      <w:r w:rsidR="00A2266F" w:rsidRPr="00A2266F">
        <w:rPr>
          <w:color w:val="000000"/>
          <w:sz w:val="28"/>
          <w:szCs w:val="28"/>
        </w:rPr>
        <w:t>[</w:t>
      </w:r>
      <w:r w:rsidR="00A2266F">
        <w:rPr>
          <w:sz w:val="28"/>
          <w:szCs w:val="28"/>
        </w:rPr>
        <w:t>24</w:t>
      </w:r>
      <w:r w:rsidR="00A2266F" w:rsidRPr="00A2266F">
        <w:rPr>
          <w:color w:val="000000"/>
          <w:sz w:val="28"/>
          <w:szCs w:val="28"/>
        </w:rPr>
        <w:t>]</w:t>
      </w:r>
      <w:r w:rsidRPr="00A2266F">
        <w:rPr>
          <w:sz w:val="28"/>
          <w:szCs w:val="28"/>
        </w:rPr>
        <w:t>.</w:t>
      </w:r>
    </w:p>
    <w:p w:rsidR="007D6EF4" w:rsidRPr="007D6EF4" w:rsidRDefault="007D6EF4" w:rsidP="007D6EF4">
      <w:pPr>
        <w:pStyle w:val="a3"/>
        <w:spacing w:before="0" w:beforeAutospacing="0" w:after="0" w:afterAutospacing="0" w:line="360" w:lineRule="auto"/>
        <w:ind w:firstLine="720"/>
        <w:jc w:val="both"/>
        <w:rPr>
          <w:sz w:val="28"/>
          <w:szCs w:val="28"/>
        </w:rPr>
      </w:pPr>
      <w:r w:rsidRPr="007D6EF4">
        <w:rPr>
          <w:sz w:val="28"/>
          <w:szCs w:val="28"/>
        </w:rPr>
        <w:t xml:space="preserve">На конец 2005 года его объем составил $32 млрд., а дивиденды - $845 на человека. Доходность фонда за последние пять лет была на уровне 5,78%. В состав портфеля входят акции компаний </w:t>
      </w:r>
      <w:hyperlink r:id="rId9" w:tooltip="США" w:history="1">
        <w:r w:rsidRPr="007D6EF4">
          <w:rPr>
            <w:rStyle w:val="a4"/>
            <w:color w:val="auto"/>
            <w:sz w:val="28"/>
            <w:szCs w:val="28"/>
            <w:u w:val="none"/>
          </w:rPr>
          <w:t>США</w:t>
        </w:r>
      </w:hyperlink>
      <w:r w:rsidRPr="007D6EF4">
        <w:rPr>
          <w:sz w:val="28"/>
          <w:szCs w:val="28"/>
        </w:rPr>
        <w:t xml:space="preserve"> (35%), американские облигации (25%), бумаги других стран (22%), недвижимость (10%) и прочие инвестиции (8%)</w:t>
      </w:r>
      <w:r w:rsidR="00A2266F">
        <w:rPr>
          <w:sz w:val="28"/>
          <w:szCs w:val="28"/>
        </w:rPr>
        <w:t xml:space="preserve"> </w:t>
      </w:r>
      <w:r w:rsidR="00A2266F" w:rsidRPr="00A2266F">
        <w:rPr>
          <w:color w:val="000000"/>
          <w:sz w:val="28"/>
          <w:szCs w:val="28"/>
        </w:rPr>
        <w:t>[</w:t>
      </w:r>
      <w:r w:rsidR="00A2266F">
        <w:rPr>
          <w:sz w:val="28"/>
          <w:szCs w:val="28"/>
        </w:rPr>
        <w:t>24</w:t>
      </w:r>
      <w:r w:rsidR="00A2266F" w:rsidRPr="00A2266F">
        <w:rPr>
          <w:color w:val="000000"/>
          <w:sz w:val="28"/>
          <w:szCs w:val="28"/>
        </w:rPr>
        <w:t>]</w:t>
      </w:r>
      <w:r w:rsidR="00A2266F" w:rsidRPr="00A2266F">
        <w:rPr>
          <w:sz w:val="28"/>
          <w:szCs w:val="28"/>
        </w:rPr>
        <w:t>.</w:t>
      </w:r>
    </w:p>
    <w:p w:rsidR="007D6EF4" w:rsidRPr="007D6EF4" w:rsidRDefault="00D34915" w:rsidP="007D6EF4">
      <w:pPr>
        <w:pStyle w:val="a3"/>
        <w:spacing w:before="0" w:beforeAutospacing="0" w:after="0" w:afterAutospacing="0" w:line="360" w:lineRule="auto"/>
        <w:ind w:firstLine="720"/>
        <w:jc w:val="both"/>
        <w:rPr>
          <w:sz w:val="28"/>
          <w:szCs w:val="28"/>
        </w:rPr>
      </w:pPr>
      <w:hyperlink r:id="rId10" w:tooltip="Государственный нефтяной фонд Азербайджана" w:history="1">
        <w:r w:rsidR="007D6EF4" w:rsidRPr="007D6EF4">
          <w:rPr>
            <w:rStyle w:val="a4"/>
            <w:color w:val="auto"/>
            <w:sz w:val="28"/>
            <w:szCs w:val="28"/>
            <w:u w:val="none"/>
          </w:rPr>
          <w:t>Государственный нефтяной фонд Азербайджана</w:t>
        </w:r>
      </w:hyperlink>
      <w:r w:rsidR="007D6EF4" w:rsidRPr="007D6EF4">
        <w:rPr>
          <w:sz w:val="28"/>
          <w:szCs w:val="28"/>
        </w:rPr>
        <w:t xml:space="preserve">, был основан 29 декабря </w:t>
      </w:r>
      <w:hyperlink r:id="rId11" w:tooltip="1999" w:history="1">
        <w:r w:rsidR="007D6EF4" w:rsidRPr="007D6EF4">
          <w:rPr>
            <w:rStyle w:val="a4"/>
            <w:color w:val="auto"/>
            <w:sz w:val="28"/>
            <w:szCs w:val="28"/>
            <w:u w:val="none"/>
          </w:rPr>
          <w:t>1999</w:t>
        </w:r>
      </w:hyperlink>
      <w:r w:rsidR="007D6EF4" w:rsidRPr="007D6EF4">
        <w:rPr>
          <w:sz w:val="28"/>
          <w:szCs w:val="28"/>
        </w:rPr>
        <w:t xml:space="preserve"> го года. В фонде сосредотачиваются средства полученные от экспорта нефти и газа, а также от финансовой деятельности самого фонда. По данным на 1 апреля </w:t>
      </w:r>
      <w:hyperlink r:id="rId12" w:tooltip="2010" w:history="1">
        <w:r w:rsidR="007D6EF4" w:rsidRPr="007D6EF4">
          <w:rPr>
            <w:rStyle w:val="a4"/>
            <w:color w:val="auto"/>
            <w:sz w:val="28"/>
            <w:szCs w:val="28"/>
            <w:u w:val="none"/>
          </w:rPr>
          <w:t>2010</w:t>
        </w:r>
      </w:hyperlink>
      <w:r w:rsidR="007D6EF4" w:rsidRPr="007D6EF4">
        <w:rPr>
          <w:sz w:val="28"/>
          <w:szCs w:val="28"/>
        </w:rPr>
        <w:t xml:space="preserve"> года в фонде сосредоточено средств на общую сумму 16 миллиардов 243 миллиона 300 тысяч долларов</w:t>
      </w:r>
      <w:r w:rsidR="00A2266F">
        <w:rPr>
          <w:sz w:val="28"/>
          <w:szCs w:val="28"/>
        </w:rPr>
        <w:t xml:space="preserve"> </w:t>
      </w:r>
      <w:r w:rsidR="00A2266F" w:rsidRPr="00A2266F">
        <w:rPr>
          <w:color w:val="000000"/>
          <w:sz w:val="28"/>
          <w:szCs w:val="28"/>
        </w:rPr>
        <w:t>[</w:t>
      </w:r>
      <w:r w:rsidR="00A2266F">
        <w:rPr>
          <w:sz w:val="28"/>
          <w:szCs w:val="28"/>
        </w:rPr>
        <w:t>15</w:t>
      </w:r>
      <w:r w:rsidR="00A2266F" w:rsidRPr="00A2266F">
        <w:rPr>
          <w:color w:val="000000"/>
          <w:sz w:val="28"/>
          <w:szCs w:val="28"/>
        </w:rPr>
        <w:t>]</w:t>
      </w:r>
      <w:r w:rsidR="00A2266F" w:rsidRPr="00A2266F">
        <w:rPr>
          <w:sz w:val="28"/>
          <w:szCs w:val="28"/>
        </w:rPr>
        <w:t>.</w:t>
      </w:r>
    </w:p>
    <w:p w:rsidR="007D6EF4" w:rsidRPr="007D6EF4" w:rsidRDefault="007D6EF4" w:rsidP="007D6EF4">
      <w:pPr>
        <w:pStyle w:val="a3"/>
        <w:spacing w:before="0" w:beforeAutospacing="0" w:after="0" w:afterAutospacing="0" w:line="360" w:lineRule="auto"/>
        <w:ind w:firstLine="720"/>
        <w:jc w:val="both"/>
        <w:rPr>
          <w:sz w:val="28"/>
          <w:szCs w:val="28"/>
        </w:rPr>
      </w:pPr>
      <w:r w:rsidRPr="007D6EF4">
        <w:rPr>
          <w:sz w:val="28"/>
          <w:szCs w:val="28"/>
        </w:rPr>
        <w:t xml:space="preserve">В </w:t>
      </w:r>
      <w:hyperlink r:id="rId13" w:tooltip="1998" w:history="1">
        <w:r w:rsidRPr="007D6EF4">
          <w:rPr>
            <w:rStyle w:val="a4"/>
            <w:color w:val="auto"/>
            <w:sz w:val="28"/>
            <w:szCs w:val="28"/>
            <w:u w:val="none"/>
          </w:rPr>
          <w:t>1998</w:t>
        </w:r>
      </w:hyperlink>
      <w:r w:rsidRPr="007D6EF4">
        <w:rPr>
          <w:sz w:val="28"/>
          <w:szCs w:val="28"/>
        </w:rPr>
        <w:t xml:space="preserve"> в </w:t>
      </w:r>
      <w:hyperlink r:id="rId14" w:tooltip="Венесуэла" w:history="1">
        <w:r w:rsidRPr="007D6EF4">
          <w:rPr>
            <w:rStyle w:val="a4"/>
            <w:color w:val="auto"/>
            <w:sz w:val="28"/>
            <w:szCs w:val="28"/>
            <w:u w:val="none"/>
          </w:rPr>
          <w:t>Венесуэле</w:t>
        </w:r>
      </w:hyperlink>
      <w:r w:rsidRPr="007D6EF4">
        <w:rPr>
          <w:sz w:val="28"/>
          <w:szCs w:val="28"/>
        </w:rPr>
        <w:t xml:space="preserve"> был создан Фонд макроэкономической стабилизации. Первоначально критерии наполнения фонда были сформулированы достаточно жёстко: если мировая цена на нефть превышает нормативную ($14,7 за </w:t>
      </w:r>
      <w:hyperlink r:id="rId15" w:tooltip="Баррель" w:history="1">
        <w:r w:rsidRPr="007D6EF4">
          <w:rPr>
            <w:rStyle w:val="a4"/>
            <w:color w:val="auto"/>
            <w:sz w:val="28"/>
            <w:szCs w:val="28"/>
            <w:u w:val="none"/>
          </w:rPr>
          <w:t>баррель</w:t>
        </w:r>
      </w:hyperlink>
      <w:r w:rsidRPr="007D6EF4">
        <w:rPr>
          <w:sz w:val="28"/>
          <w:szCs w:val="28"/>
        </w:rPr>
        <w:t xml:space="preserve">), то каждый доллар сверх этого идет в фонд. В дальнейшем правила перечисления средств в фонд изменялись, а госбюджет сводился с постоянными дефицитом. К 2003 удалось накопить $2,59 млрд., но правительство </w:t>
      </w:r>
      <w:hyperlink r:id="rId16" w:tooltip="Уго Чавес" w:history="1">
        <w:r w:rsidRPr="007D6EF4">
          <w:rPr>
            <w:rStyle w:val="a4"/>
            <w:color w:val="auto"/>
            <w:sz w:val="28"/>
            <w:szCs w:val="28"/>
            <w:u w:val="none"/>
          </w:rPr>
          <w:t>Уго Чавеса</w:t>
        </w:r>
      </w:hyperlink>
      <w:r w:rsidRPr="007D6EF4">
        <w:rPr>
          <w:sz w:val="28"/>
          <w:szCs w:val="28"/>
        </w:rPr>
        <w:t xml:space="preserve"> вскоре истратило эти деньги и сейчас фонд фактически не функционирует.</w:t>
      </w:r>
    </w:p>
    <w:p w:rsidR="007D6EF4" w:rsidRPr="007D6EF4" w:rsidRDefault="007D6EF4" w:rsidP="007D6EF4">
      <w:pPr>
        <w:pStyle w:val="a3"/>
        <w:spacing w:before="0" w:beforeAutospacing="0" w:after="0" w:afterAutospacing="0" w:line="360" w:lineRule="auto"/>
        <w:ind w:firstLine="720"/>
        <w:jc w:val="both"/>
        <w:rPr>
          <w:sz w:val="28"/>
          <w:szCs w:val="28"/>
        </w:rPr>
      </w:pPr>
      <w:r w:rsidRPr="007D6EF4">
        <w:rPr>
          <w:sz w:val="28"/>
          <w:szCs w:val="28"/>
        </w:rPr>
        <w:t xml:space="preserve">В </w:t>
      </w:r>
      <w:hyperlink r:id="rId17" w:tooltip="Кувейт" w:history="1">
        <w:r w:rsidRPr="007D6EF4">
          <w:rPr>
            <w:rStyle w:val="a4"/>
            <w:color w:val="auto"/>
            <w:sz w:val="28"/>
            <w:szCs w:val="28"/>
            <w:u w:val="none"/>
          </w:rPr>
          <w:t>Кувейте</w:t>
        </w:r>
      </w:hyperlink>
      <w:r w:rsidRPr="007D6EF4">
        <w:rPr>
          <w:sz w:val="28"/>
          <w:szCs w:val="28"/>
        </w:rPr>
        <w:t xml:space="preserve"> существует два фонда - Бюджетный резервный фонд (c </w:t>
      </w:r>
      <w:hyperlink r:id="rId18" w:tooltip="1960" w:history="1">
        <w:r w:rsidRPr="007D6EF4">
          <w:rPr>
            <w:rStyle w:val="a4"/>
            <w:color w:val="auto"/>
            <w:sz w:val="28"/>
            <w:szCs w:val="28"/>
            <w:u w:val="none"/>
          </w:rPr>
          <w:t>1960</w:t>
        </w:r>
      </w:hyperlink>
      <w:r w:rsidRPr="007D6EF4">
        <w:rPr>
          <w:sz w:val="28"/>
          <w:szCs w:val="28"/>
        </w:rPr>
        <w:t xml:space="preserve">) и Резервный фонд будущих поколений (с </w:t>
      </w:r>
      <w:hyperlink r:id="rId19" w:tooltip="1976" w:history="1">
        <w:r w:rsidRPr="007D6EF4">
          <w:rPr>
            <w:rStyle w:val="a4"/>
            <w:color w:val="auto"/>
            <w:sz w:val="28"/>
            <w:szCs w:val="28"/>
            <w:u w:val="none"/>
          </w:rPr>
          <w:t>1976</w:t>
        </w:r>
      </w:hyperlink>
      <w:r w:rsidRPr="007D6EF4">
        <w:rPr>
          <w:sz w:val="28"/>
          <w:szCs w:val="28"/>
        </w:rPr>
        <w:t xml:space="preserve">). В фонд будущих поколений перечисляются 10% госдоходов (независимо от их происхождения и цен на нефть). К концу 2004 года объем обоих фондов достиг $80 млрд. (около 170% </w:t>
      </w:r>
      <w:hyperlink r:id="rId20" w:tooltip="ВВП" w:history="1">
        <w:r w:rsidRPr="007D6EF4">
          <w:rPr>
            <w:rStyle w:val="a4"/>
            <w:color w:val="auto"/>
            <w:sz w:val="28"/>
            <w:szCs w:val="28"/>
            <w:u w:val="none"/>
          </w:rPr>
          <w:t>ВВП</w:t>
        </w:r>
      </w:hyperlink>
      <w:r w:rsidRPr="007D6EF4">
        <w:rPr>
          <w:sz w:val="28"/>
          <w:szCs w:val="28"/>
        </w:rPr>
        <w:t>). Характер размещения средств фондов не разглашается, хотя известно, что деньги вкладываются в ценные бумаги развитых стран. Именно из этих фондов Кувейт профинансировал восстановление страны после войны 1990-1991 годов</w:t>
      </w:r>
      <w:r w:rsidR="00A2266F">
        <w:rPr>
          <w:sz w:val="28"/>
          <w:szCs w:val="28"/>
        </w:rPr>
        <w:t xml:space="preserve"> </w:t>
      </w:r>
      <w:r w:rsidR="00A2266F" w:rsidRPr="00A2266F">
        <w:rPr>
          <w:color w:val="000000"/>
          <w:sz w:val="28"/>
          <w:szCs w:val="28"/>
        </w:rPr>
        <w:t>[</w:t>
      </w:r>
      <w:r w:rsidR="00A2266F">
        <w:rPr>
          <w:sz w:val="28"/>
          <w:szCs w:val="28"/>
        </w:rPr>
        <w:t>24</w:t>
      </w:r>
      <w:r w:rsidR="00A2266F" w:rsidRPr="00A2266F">
        <w:rPr>
          <w:color w:val="000000"/>
          <w:sz w:val="28"/>
          <w:szCs w:val="28"/>
        </w:rPr>
        <w:t>]</w:t>
      </w:r>
      <w:r w:rsidRPr="007D6EF4">
        <w:rPr>
          <w:sz w:val="28"/>
          <w:szCs w:val="28"/>
        </w:rPr>
        <w:t>.</w:t>
      </w:r>
    </w:p>
    <w:p w:rsidR="007D6EF4" w:rsidRPr="007D6EF4" w:rsidRDefault="007D6EF4" w:rsidP="007D6EF4">
      <w:pPr>
        <w:pStyle w:val="a3"/>
        <w:spacing w:before="0" w:beforeAutospacing="0" w:after="0" w:afterAutospacing="0" w:line="360" w:lineRule="auto"/>
        <w:ind w:firstLine="720"/>
        <w:jc w:val="both"/>
        <w:rPr>
          <w:sz w:val="28"/>
          <w:szCs w:val="28"/>
        </w:rPr>
      </w:pPr>
      <w:r w:rsidRPr="007D6EF4">
        <w:rPr>
          <w:sz w:val="28"/>
          <w:szCs w:val="28"/>
        </w:rPr>
        <w:t xml:space="preserve">В </w:t>
      </w:r>
      <w:hyperlink r:id="rId21" w:tooltip="Норвегия" w:history="1">
        <w:r w:rsidRPr="007D6EF4">
          <w:rPr>
            <w:rStyle w:val="a4"/>
            <w:color w:val="auto"/>
            <w:sz w:val="28"/>
            <w:szCs w:val="28"/>
            <w:u w:val="none"/>
          </w:rPr>
          <w:t>Норвегии</w:t>
        </w:r>
      </w:hyperlink>
      <w:r w:rsidRPr="007D6EF4">
        <w:rPr>
          <w:sz w:val="28"/>
          <w:szCs w:val="28"/>
        </w:rPr>
        <w:t xml:space="preserve"> в </w:t>
      </w:r>
      <w:hyperlink r:id="rId22" w:tooltip="1990" w:history="1">
        <w:r w:rsidRPr="007D6EF4">
          <w:rPr>
            <w:rStyle w:val="a4"/>
            <w:color w:val="auto"/>
            <w:sz w:val="28"/>
            <w:szCs w:val="28"/>
            <w:u w:val="none"/>
          </w:rPr>
          <w:t>1990</w:t>
        </w:r>
      </w:hyperlink>
      <w:r w:rsidRPr="007D6EF4">
        <w:rPr>
          <w:sz w:val="28"/>
          <w:szCs w:val="28"/>
        </w:rPr>
        <w:t xml:space="preserve"> был создан Государственный нефтяной фонд. Он выполняет роль как стабилизационного, так и «фонда будущих поколений». Порядок наполнения фонда определяется правительством и ежегодно утверждается парламентом, в него идёт около половины нефтяных доходов госбюджета</w:t>
      </w:r>
      <w:r w:rsidR="00A2266F">
        <w:rPr>
          <w:sz w:val="28"/>
          <w:szCs w:val="28"/>
        </w:rPr>
        <w:t xml:space="preserve"> </w:t>
      </w:r>
      <w:r w:rsidR="00A2266F" w:rsidRPr="00A2266F">
        <w:rPr>
          <w:color w:val="000000"/>
          <w:sz w:val="28"/>
          <w:szCs w:val="28"/>
        </w:rPr>
        <w:t>[</w:t>
      </w:r>
      <w:r w:rsidR="00A2266F">
        <w:rPr>
          <w:sz w:val="28"/>
          <w:szCs w:val="28"/>
        </w:rPr>
        <w:t>15</w:t>
      </w:r>
      <w:r w:rsidR="00A2266F" w:rsidRPr="00A2266F">
        <w:rPr>
          <w:color w:val="000000"/>
          <w:sz w:val="28"/>
          <w:szCs w:val="28"/>
        </w:rPr>
        <w:t>]</w:t>
      </w:r>
      <w:r w:rsidRPr="007D6EF4">
        <w:rPr>
          <w:sz w:val="28"/>
          <w:szCs w:val="28"/>
        </w:rPr>
        <w:t>.</w:t>
      </w:r>
    </w:p>
    <w:p w:rsidR="007D6EF4" w:rsidRPr="007D6EF4" w:rsidRDefault="007D6EF4" w:rsidP="007D6EF4">
      <w:pPr>
        <w:pStyle w:val="a3"/>
        <w:spacing w:before="0" w:beforeAutospacing="0" w:after="0" w:afterAutospacing="0" w:line="360" w:lineRule="auto"/>
        <w:ind w:firstLine="720"/>
        <w:jc w:val="both"/>
        <w:rPr>
          <w:sz w:val="28"/>
          <w:szCs w:val="28"/>
        </w:rPr>
      </w:pPr>
      <w:r w:rsidRPr="007D6EF4">
        <w:rPr>
          <w:sz w:val="28"/>
          <w:szCs w:val="28"/>
        </w:rPr>
        <w:t xml:space="preserve">На начало </w:t>
      </w:r>
      <w:hyperlink r:id="rId23" w:tooltip="2006" w:history="1">
        <w:r w:rsidRPr="007D6EF4">
          <w:rPr>
            <w:rStyle w:val="a4"/>
            <w:color w:val="auto"/>
            <w:sz w:val="28"/>
            <w:szCs w:val="28"/>
            <w:u w:val="none"/>
          </w:rPr>
          <w:t>2006</w:t>
        </w:r>
      </w:hyperlink>
      <w:r w:rsidRPr="007D6EF4">
        <w:rPr>
          <w:sz w:val="28"/>
          <w:szCs w:val="28"/>
        </w:rPr>
        <w:t xml:space="preserve"> в фонде было накоплено $220 млрд. (75% </w:t>
      </w:r>
      <w:hyperlink r:id="rId24" w:tooltip="ВВП" w:history="1">
        <w:r w:rsidRPr="007D6EF4">
          <w:rPr>
            <w:rStyle w:val="a4"/>
            <w:color w:val="auto"/>
            <w:sz w:val="28"/>
            <w:szCs w:val="28"/>
            <w:u w:val="none"/>
          </w:rPr>
          <w:t>ВВП</w:t>
        </w:r>
      </w:hyperlink>
      <w:r w:rsidRPr="007D6EF4">
        <w:rPr>
          <w:sz w:val="28"/>
          <w:szCs w:val="28"/>
        </w:rPr>
        <w:t>). Доходность Нефтяного фонда в 2005 составила 8,58%. В среднем за девять лет она составила 4,47%, причем в 2001-2002 годах фонд терпел убытки. Около 46% средств фонда вложено в акции, а остальное в облигации.</w:t>
      </w:r>
    </w:p>
    <w:p w:rsidR="007D6EF4" w:rsidRPr="007D6EF4" w:rsidRDefault="007D6EF4" w:rsidP="007D6EF4">
      <w:pPr>
        <w:pStyle w:val="a3"/>
        <w:spacing w:before="0" w:beforeAutospacing="0" w:after="0" w:afterAutospacing="0" w:line="360" w:lineRule="auto"/>
        <w:ind w:firstLine="720"/>
        <w:jc w:val="both"/>
        <w:rPr>
          <w:sz w:val="28"/>
          <w:szCs w:val="28"/>
        </w:rPr>
      </w:pPr>
      <w:r w:rsidRPr="007D6EF4">
        <w:rPr>
          <w:sz w:val="28"/>
          <w:szCs w:val="28"/>
        </w:rPr>
        <w:t>Правительство Норвегии проводит политику пополнения Государственного нефтяного фонда очень жёстко. В результате связь между притоком нефтедолларов и бюджетными расходами стала даже обратной: чем выше нефтяные цены, тем меньше бюджетные расходы, и наоборот</w:t>
      </w:r>
      <w:r w:rsidR="00A2266F">
        <w:rPr>
          <w:sz w:val="28"/>
          <w:szCs w:val="28"/>
        </w:rPr>
        <w:t xml:space="preserve"> </w:t>
      </w:r>
      <w:r w:rsidR="00A2266F" w:rsidRPr="00A2266F">
        <w:rPr>
          <w:color w:val="000000"/>
          <w:sz w:val="28"/>
          <w:szCs w:val="28"/>
        </w:rPr>
        <w:t>[</w:t>
      </w:r>
      <w:r w:rsidR="00A2266F">
        <w:rPr>
          <w:sz w:val="28"/>
          <w:szCs w:val="28"/>
        </w:rPr>
        <w:t>15</w:t>
      </w:r>
      <w:r w:rsidR="00A2266F" w:rsidRPr="00A2266F">
        <w:rPr>
          <w:color w:val="000000"/>
          <w:sz w:val="28"/>
          <w:szCs w:val="28"/>
        </w:rPr>
        <w:t>]</w:t>
      </w:r>
      <w:r w:rsidRPr="007D6EF4">
        <w:rPr>
          <w:sz w:val="28"/>
          <w:szCs w:val="28"/>
        </w:rPr>
        <w:t>.</w:t>
      </w:r>
    </w:p>
    <w:p w:rsidR="007D6EF4" w:rsidRDefault="007D6EF4" w:rsidP="007D6EF4">
      <w:pPr>
        <w:pStyle w:val="a3"/>
        <w:spacing w:before="0" w:beforeAutospacing="0" w:after="0" w:afterAutospacing="0" w:line="360" w:lineRule="auto"/>
        <w:ind w:firstLine="720"/>
        <w:jc w:val="both"/>
        <w:rPr>
          <w:sz w:val="28"/>
          <w:szCs w:val="28"/>
        </w:rPr>
      </w:pPr>
      <w:r w:rsidRPr="007D6EF4">
        <w:rPr>
          <w:sz w:val="28"/>
          <w:szCs w:val="28"/>
        </w:rPr>
        <w:t xml:space="preserve">В </w:t>
      </w:r>
      <w:hyperlink r:id="rId25" w:tooltip="Оман" w:history="1">
        <w:r w:rsidRPr="007D6EF4">
          <w:rPr>
            <w:rStyle w:val="a4"/>
            <w:color w:val="auto"/>
            <w:sz w:val="28"/>
            <w:szCs w:val="28"/>
            <w:u w:val="none"/>
          </w:rPr>
          <w:t>Омане</w:t>
        </w:r>
      </w:hyperlink>
      <w:r w:rsidRPr="007D6EF4">
        <w:rPr>
          <w:sz w:val="28"/>
          <w:szCs w:val="28"/>
        </w:rPr>
        <w:t xml:space="preserve"> в </w:t>
      </w:r>
      <w:hyperlink r:id="rId26" w:tooltip="1980" w:history="1">
        <w:r w:rsidRPr="007D6EF4">
          <w:rPr>
            <w:rStyle w:val="a4"/>
            <w:color w:val="auto"/>
            <w:sz w:val="28"/>
            <w:szCs w:val="28"/>
            <w:u w:val="none"/>
          </w:rPr>
          <w:t>1980</w:t>
        </w:r>
      </w:hyperlink>
      <w:r w:rsidRPr="007D6EF4">
        <w:rPr>
          <w:sz w:val="28"/>
          <w:szCs w:val="28"/>
        </w:rPr>
        <w:t xml:space="preserve"> году был создан Государственный резервный фонд, а в </w:t>
      </w:r>
      <w:hyperlink r:id="rId27" w:tooltip="1993" w:history="1">
        <w:r w:rsidRPr="007D6EF4">
          <w:rPr>
            <w:rStyle w:val="a4"/>
            <w:color w:val="auto"/>
            <w:sz w:val="28"/>
            <w:szCs w:val="28"/>
            <w:u w:val="none"/>
          </w:rPr>
          <w:t>1993</w:t>
        </w:r>
      </w:hyperlink>
      <w:r w:rsidRPr="007D6EF4">
        <w:rPr>
          <w:sz w:val="28"/>
          <w:szCs w:val="28"/>
        </w:rPr>
        <w:t xml:space="preserve"> году - ещё и Нефтяной фонд. При этом все нефтяные доходы при цене до $15 за баррель идут в бюджет, следующие $2 за баррель - в Государственный резервный фонд, следующие $0,5 за баррель - в Нефтяной фонд, а при цене свыше $17,5 за баррель нефтяные сверхдоходы снова идут в бюджет. Однако фонды наполнить так и не удалось, так как их средства постоянно шли на покрытие бюджетного дефицита</w:t>
      </w:r>
      <w:r w:rsidR="00A2266F">
        <w:rPr>
          <w:sz w:val="28"/>
          <w:szCs w:val="28"/>
        </w:rPr>
        <w:t xml:space="preserve"> </w:t>
      </w:r>
      <w:r w:rsidR="00A2266F" w:rsidRPr="00A2266F">
        <w:rPr>
          <w:color w:val="000000"/>
          <w:sz w:val="28"/>
          <w:szCs w:val="28"/>
        </w:rPr>
        <w:t>[</w:t>
      </w:r>
      <w:r w:rsidR="00A2266F">
        <w:rPr>
          <w:sz w:val="28"/>
          <w:szCs w:val="28"/>
        </w:rPr>
        <w:t>24</w:t>
      </w:r>
      <w:r w:rsidR="00A2266F" w:rsidRPr="00A2266F">
        <w:rPr>
          <w:color w:val="000000"/>
          <w:sz w:val="28"/>
          <w:szCs w:val="28"/>
        </w:rPr>
        <w:t>]</w:t>
      </w:r>
      <w:r w:rsidRPr="007D6EF4">
        <w:rPr>
          <w:sz w:val="28"/>
          <w:szCs w:val="28"/>
        </w:rPr>
        <w:t>.</w:t>
      </w:r>
    </w:p>
    <w:p w:rsidR="007D6EF4" w:rsidRPr="007D6EF4" w:rsidRDefault="007D6EF4" w:rsidP="007D6EF4">
      <w:pPr>
        <w:pStyle w:val="a3"/>
        <w:spacing w:before="0" w:beforeAutospacing="0" w:after="0" w:afterAutospacing="0" w:line="360" w:lineRule="auto"/>
        <w:ind w:firstLine="902"/>
        <w:jc w:val="both"/>
        <w:rPr>
          <w:sz w:val="28"/>
          <w:szCs w:val="28"/>
        </w:rPr>
      </w:pPr>
      <w:r w:rsidRPr="007D6EF4">
        <w:rPr>
          <w:sz w:val="28"/>
          <w:szCs w:val="28"/>
        </w:rPr>
        <w:t xml:space="preserve">Медный стабилизационный фонд </w:t>
      </w:r>
      <w:hyperlink r:id="rId28" w:tooltip="Чили" w:history="1">
        <w:r w:rsidRPr="007D6EF4">
          <w:rPr>
            <w:rStyle w:val="a4"/>
            <w:color w:val="auto"/>
            <w:sz w:val="28"/>
            <w:szCs w:val="28"/>
            <w:u w:val="none"/>
          </w:rPr>
          <w:t>Чили</w:t>
        </w:r>
      </w:hyperlink>
      <w:r w:rsidRPr="007D6EF4">
        <w:rPr>
          <w:sz w:val="28"/>
          <w:szCs w:val="28"/>
        </w:rPr>
        <w:t xml:space="preserve"> был создан в </w:t>
      </w:r>
      <w:hyperlink r:id="rId29" w:tooltip="1985" w:history="1">
        <w:r w:rsidRPr="007D6EF4">
          <w:rPr>
            <w:rStyle w:val="a4"/>
            <w:color w:val="auto"/>
            <w:sz w:val="28"/>
            <w:szCs w:val="28"/>
            <w:u w:val="none"/>
          </w:rPr>
          <w:t>1985</w:t>
        </w:r>
      </w:hyperlink>
      <w:r w:rsidRPr="007D6EF4">
        <w:rPr>
          <w:sz w:val="28"/>
          <w:szCs w:val="28"/>
        </w:rPr>
        <w:t>. Ежегодно министерство финансов Чили устанавливает ориентировочную (базовую) цену на медь. Если реальная экспортная цена её превышает, то излишек доходов перечисляется из бюджета в фонд. В начале 2006 в фонде было аккумулировано свыше $1 млрд.</w:t>
      </w:r>
    </w:p>
    <w:p w:rsidR="007D6EF4" w:rsidRPr="007D6EF4" w:rsidRDefault="007D6EF4" w:rsidP="007D6EF4">
      <w:pPr>
        <w:pStyle w:val="a3"/>
        <w:spacing w:before="0" w:beforeAutospacing="0" w:after="0" w:afterAutospacing="0" w:line="360" w:lineRule="auto"/>
        <w:ind w:firstLine="902"/>
        <w:jc w:val="both"/>
        <w:rPr>
          <w:sz w:val="28"/>
          <w:szCs w:val="28"/>
        </w:rPr>
      </w:pPr>
      <w:r w:rsidRPr="007D6EF4">
        <w:rPr>
          <w:sz w:val="28"/>
          <w:szCs w:val="28"/>
        </w:rPr>
        <w:t xml:space="preserve">В России </w:t>
      </w:r>
      <w:hyperlink r:id="rId30" w:tooltip="Стабилизационный фонд" w:history="1">
        <w:r w:rsidRPr="007D6EF4">
          <w:rPr>
            <w:rStyle w:val="a4"/>
            <w:color w:val="auto"/>
            <w:sz w:val="28"/>
            <w:szCs w:val="28"/>
            <w:u w:val="none"/>
          </w:rPr>
          <w:t>Стабилизационный фонд</w:t>
        </w:r>
      </w:hyperlink>
      <w:r w:rsidRPr="007D6EF4">
        <w:rPr>
          <w:sz w:val="28"/>
          <w:szCs w:val="28"/>
        </w:rPr>
        <w:t xml:space="preserve"> существует с </w:t>
      </w:r>
      <w:hyperlink r:id="rId31" w:tooltip="2004" w:history="1">
        <w:r w:rsidRPr="007D6EF4">
          <w:rPr>
            <w:rStyle w:val="a4"/>
            <w:color w:val="auto"/>
            <w:sz w:val="28"/>
            <w:szCs w:val="28"/>
            <w:u w:val="none"/>
          </w:rPr>
          <w:t>2004</w:t>
        </w:r>
      </w:hyperlink>
      <w:r w:rsidRPr="007D6EF4">
        <w:rPr>
          <w:sz w:val="28"/>
          <w:szCs w:val="28"/>
        </w:rPr>
        <w:t xml:space="preserve">. В него перечисляются государственные доходы от добычи и экспорта </w:t>
      </w:r>
      <w:hyperlink r:id="rId32" w:tooltip="Нефть" w:history="1">
        <w:r w:rsidRPr="007D6EF4">
          <w:rPr>
            <w:rStyle w:val="a4"/>
            <w:color w:val="auto"/>
            <w:sz w:val="28"/>
            <w:szCs w:val="28"/>
            <w:u w:val="none"/>
          </w:rPr>
          <w:t>нефти</w:t>
        </w:r>
      </w:hyperlink>
      <w:r w:rsidRPr="007D6EF4">
        <w:rPr>
          <w:sz w:val="28"/>
          <w:szCs w:val="28"/>
        </w:rPr>
        <w:t xml:space="preserve"> (в части </w:t>
      </w:r>
      <w:hyperlink r:id="rId33" w:tooltip="Экспортная пошлина (страница отсутствует)" w:history="1">
        <w:r w:rsidRPr="007D6EF4">
          <w:rPr>
            <w:rStyle w:val="a4"/>
            <w:color w:val="auto"/>
            <w:sz w:val="28"/>
            <w:szCs w:val="28"/>
            <w:u w:val="none"/>
          </w:rPr>
          <w:t>экспортных пошлин</w:t>
        </w:r>
      </w:hyperlink>
      <w:r w:rsidRPr="007D6EF4">
        <w:rPr>
          <w:sz w:val="28"/>
          <w:szCs w:val="28"/>
        </w:rPr>
        <w:t xml:space="preserve"> и </w:t>
      </w:r>
      <w:hyperlink r:id="rId34" w:tooltip="Налог на добычу полезных ископаемых" w:history="1">
        <w:r w:rsidRPr="007D6EF4">
          <w:rPr>
            <w:rStyle w:val="a4"/>
            <w:color w:val="auto"/>
            <w:sz w:val="28"/>
            <w:szCs w:val="28"/>
            <w:u w:val="none"/>
          </w:rPr>
          <w:t>налога на добычу полезных ископаемых</w:t>
        </w:r>
      </w:hyperlink>
      <w:r w:rsidRPr="007D6EF4">
        <w:rPr>
          <w:sz w:val="28"/>
          <w:szCs w:val="28"/>
        </w:rPr>
        <w:t xml:space="preserve">) при превышении мировой цены на нефть специально определённой «цены отсечения». То есть госбюджет получает средства, как если бы цена нефть была равна «цене отсечения», а всё сверх этого идёт в Стабилизационный фонд. Первоначально «цена отсечения» была установлена на уровне $20 за </w:t>
      </w:r>
      <w:hyperlink r:id="rId35" w:tooltip="Баррель" w:history="1">
        <w:r w:rsidRPr="007D6EF4">
          <w:rPr>
            <w:rStyle w:val="a4"/>
            <w:color w:val="auto"/>
            <w:sz w:val="28"/>
            <w:szCs w:val="28"/>
            <w:u w:val="none"/>
          </w:rPr>
          <w:t>баррель</w:t>
        </w:r>
      </w:hyperlink>
      <w:r w:rsidRPr="007D6EF4">
        <w:rPr>
          <w:sz w:val="28"/>
          <w:szCs w:val="28"/>
        </w:rPr>
        <w:t>, затем была повышена до $27</w:t>
      </w:r>
      <w:r w:rsidR="00A2266F">
        <w:rPr>
          <w:sz w:val="28"/>
          <w:szCs w:val="28"/>
        </w:rPr>
        <w:t xml:space="preserve"> </w:t>
      </w:r>
      <w:r w:rsidR="00A2266F" w:rsidRPr="00A2266F">
        <w:rPr>
          <w:color w:val="000000"/>
          <w:sz w:val="28"/>
          <w:szCs w:val="28"/>
        </w:rPr>
        <w:t>[</w:t>
      </w:r>
      <w:r w:rsidR="00A2266F">
        <w:rPr>
          <w:sz w:val="28"/>
          <w:szCs w:val="28"/>
        </w:rPr>
        <w:t>24</w:t>
      </w:r>
      <w:r w:rsidR="00A2266F" w:rsidRPr="00A2266F">
        <w:rPr>
          <w:color w:val="000000"/>
          <w:sz w:val="28"/>
          <w:szCs w:val="28"/>
        </w:rPr>
        <w:t>]</w:t>
      </w:r>
      <w:r w:rsidRPr="007D6EF4">
        <w:rPr>
          <w:sz w:val="28"/>
          <w:szCs w:val="28"/>
        </w:rPr>
        <w:t>.</w:t>
      </w:r>
    </w:p>
    <w:p w:rsidR="007D6EF4" w:rsidRPr="007D6EF4" w:rsidRDefault="007D6EF4" w:rsidP="007D6EF4">
      <w:pPr>
        <w:pStyle w:val="a3"/>
        <w:spacing w:before="0" w:beforeAutospacing="0" w:after="0" w:afterAutospacing="0" w:line="360" w:lineRule="auto"/>
        <w:ind w:firstLine="902"/>
        <w:jc w:val="both"/>
        <w:rPr>
          <w:sz w:val="28"/>
          <w:szCs w:val="28"/>
        </w:rPr>
      </w:pPr>
      <w:r w:rsidRPr="007D6EF4">
        <w:rPr>
          <w:sz w:val="28"/>
          <w:szCs w:val="28"/>
        </w:rPr>
        <w:t xml:space="preserve">На </w:t>
      </w:r>
      <w:hyperlink r:id="rId36" w:tooltip="30 января" w:history="1">
        <w:r w:rsidRPr="007D6EF4">
          <w:rPr>
            <w:rStyle w:val="a4"/>
            <w:color w:val="auto"/>
            <w:sz w:val="28"/>
            <w:szCs w:val="28"/>
            <w:u w:val="none"/>
          </w:rPr>
          <w:t>30 января</w:t>
        </w:r>
      </w:hyperlink>
      <w:r w:rsidRPr="007D6EF4">
        <w:rPr>
          <w:sz w:val="28"/>
          <w:szCs w:val="28"/>
        </w:rPr>
        <w:t xml:space="preserve"> </w:t>
      </w:r>
      <w:hyperlink r:id="rId37" w:tooltip="2008 год" w:history="1">
        <w:r w:rsidRPr="007D6EF4">
          <w:rPr>
            <w:rStyle w:val="a4"/>
            <w:color w:val="auto"/>
            <w:sz w:val="28"/>
            <w:szCs w:val="28"/>
            <w:u w:val="none"/>
          </w:rPr>
          <w:t>2008 года</w:t>
        </w:r>
      </w:hyperlink>
      <w:r w:rsidRPr="007D6EF4">
        <w:rPr>
          <w:sz w:val="28"/>
          <w:szCs w:val="28"/>
        </w:rPr>
        <w:t xml:space="preserve"> в Стабфонде насчитывалось $157,38 миллиард (3 851,80 млрд</w:t>
      </w:r>
      <w:r w:rsidR="005D74B3">
        <w:rPr>
          <w:sz w:val="28"/>
          <w:szCs w:val="28"/>
        </w:rPr>
        <w:t>.</w:t>
      </w:r>
      <w:r w:rsidRPr="007D6EF4">
        <w:rPr>
          <w:sz w:val="28"/>
          <w:szCs w:val="28"/>
        </w:rPr>
        <w:t xml:space="preserve"> руб.)</w:t>
      </w:r>
      <w:r>
        <w:rPr>
          <w:sz w:val="28"/>
          <w:szCs w:val="28"/>
        </w:rPr>
        <w:t>.</w:t>
      </w:r>
      <w:r w:rsidRPr="007D6EF4">
        <w:rPr>
          <w:sz w:val="28"/>
          <w:szCs w:val="28"/>
        </w:rPr>
        <w:t xml:space="preserve"> </w:t>
      </w:r>
    </w:p>
    <w:p w:rsidR="007D6EF4" w:rsidRDefault="007D6EF4" w:rsidP="007D6EF4">
      <w:pPr>
        <w:pStyle w:val="a3"/>
        <w:spacing w:before="0" w:beforeAutospacing="0" w:after="0" w:afterAutospacing="0" w:line="360" w:lineRule="auto"/>
        <w:ind w:firstLine="902"/>
        <w:jc w:val="both"/>
        <w:rPr>
          <w:sz w:val="28"/>
          <w:szCs w:val="28"/>
        </w:rPr>
      </w:pPr>
      <w:r w:rsidRPr="007D6EF4">
        <w:rPr>
          <w:sz w:val="28"/>
          <w:szCs w:val="28"/>
        </w:rPr>
        <w:t xml:space="preserve">С </w:t>
      </w:r>
      <w:hyperlink r:id="rId38" w:tooltip="1 февраля" w:history="1">
        <w:r w:rsidRPr="007D6EF4">
          <w:rPr>
            <w:rStyle w:val="a4"/>
            <w:color w:val="auto"/>
            <w:sz w:val="28"/>
            <w:szCs w:val="28"/>
            <w:u w:val="none"/>
          </w:rPr>
          <w:t>1 февраля</w:t>
        </w:r>
      </w:hyperlink>
      <w:r w:rsidRPr="007D6EF4">
        <w:rPr>
          <w:sz w:val="28"/>
          <w:szCs w:val="28"/>
        </w:rPr>
        <w:t xml:space="preserve"> </w:t>
      </w:r>
      <w:hyperlink r:id="rId39" w:tooltip="2008 год" w:history="1">
        <w:r w:rsidRPr="007D6EF4">
          <w:rPr>
            <w:rStyle w:val="a4"/>
            <w:color w:val="auto"/>
            <w:sz w:val="28"/>
            <w:szCs w:val="28"/>
            <w:u w:val="none"/>
          </w:rPr>
          <w:t>2008 года</w:t>
        </w:r>
      </w:hyperlink>
      <w:r w:rsidRPr="007D6EF4">
        <w:rPr>
          <w:sz w:val="28"/>
          <w:szCs w:val="28"/>
        </w:rPr>
        <w:t xml:space="preserve"> стабилизационный фонд был разделён на две части: </w:t>
      </w:r>
      <w:hyperlink r:id="rId40" w:tooltip="Резервный фонд Российской Федерации" w:history="1">
        <w:r w:rsidRPr="007D6EF4">
          <w:rPr>
            <w:rStyle w:val="a4"/>
            <w:color w:val="auto"/>
            <w:sz w:val="28"/>
            <w:szCs w:val="28"/>
            <w:u w:val="none"/>
          </w:rPr>
          <w:t>Резервный фонд</w:t>
        </w:r>
      </w:hyperlink>
      <w:r w:rsidRPr="007D6EF4">
        <w:rPr>
          <w:sz w:val="28"/>
          <w:szCs w:val="28"/>
        </w:rPr>
        <w:t xml:space="preserve"> $125,41 миллиард (3 069 млрд</w:t>
      </w:r>
      <w:r w:rsidR="005D74B3">
        <w:rPr>
          <w:sz w:val="28"/>
          <w:szCs w:val="28"/>
        </w:rPr>
        <w:t>.</w:t>
      </w:r>
      <w:r w:rsidRPr="007D6EF4">
        <w:rPr>
          <w:sz w:val="28"/>
          <w:szCs w:val="28"/>
        </w:rPr>
        <w:t xml:space="preserve"> руб.) и </w:t>
      </w:r>
      <w:hyperlink r:id="rId41" w:tooltip="Фонд национального благосостояния России" w:history="1">
        <w:r w:rsidRPr="007D6EF4">
          <w:rPr>
            <w:rStyle w:val="a4"/>
            <w:color w:val="auto"/>
            <w:sz w:val="28"/>
            <w:szCs w:val="28"/>
            <w:u w:val="none"/>
          </w:rPr>
          <w:t>Фонд национального благосостояния</w:t>
        </w:r>
      </w:hyperlink>
      <w:r w:rsidRPr="007D6EF4">
        <w:rPr>
          <w:sz w:val="28"/>
          <w:szCs w:val="28"/>
        </w:rPr>
        <w:t xml:space="preserve"> $31,98 миллиард (782,8 млрд</w:t>
      </w:r>
      <w:r w:rsidR="005D74B3">
        <w:rPr>
          <w:sz w:val="28"/>
          <w:szCs w:val="28"/>
        </w:rPr>
        <w:t>.</w:t>
      </w:r>
      <w:r w:rsidRPr="007D6EF4">
        <w:rPr>
          <w:sz w:val="28"/>
          <w:szCs w:val="28"/>
        </w:rPr>
        <w:t xml:space="preserve"> руб.)</w:t>
      </w:r>
      <w:r w:rsidR="00A2266F">
        <w:rPr>
          <w:sz w:val="28"/>
          <w:szCs w:val="28"/>
        </w:rPr>
        <w:t xml:space="preserve"> </w:t>
      </w:r>
      <w:r w:rsidR="00A2266F" w:rsidRPr="00A2266F">
        <w:rPr>
          <w:color w:val="000000"/>
          <w:sz w:val="28"/>
          <w:szCs w:val="28"/>
        </w:rPr>
        <w:t>[</w:t>
      </w:r>
      <w:r w:rsidR="00A2266F">
        <w:rPr>
          <w:sz w:val="28"/>
          <w:szCs w:val="28"/>
        </w:rPr>
        <w:t>24</w:t>
      </w:r>
      <w:r w:rsidR="00A2266F" w:rsidRPr="00A2266F">
        <w:rPr>
          <w:color w:val="000000"/>
          <w:sz w:val="28"/>
          <w:szCs w:val="28"/>
        </w:rPr>
        <w:t>]</w:t>
      </w:r>
      <w:r w:rsidRPr="007D6EF4">
        <w:rPr>
          <w:sz w:val="28"/>
          <w:szCs w:val="28"/>
        </w:rPr>
        <w:t>.</w:t>
      </w:r>
    </w:p>
    <w:p w:rsidR="00607573" w:rsidRDefault="00607573" w:rsidP="00607573">
      <w:pPr>
        <w:pStyle w:val="a3"/>
        <w:spacing w:before="0" w:beforeAutospacing="0" w:after="0" w:afterAutospacing="0" w:line="360" w:lineRule="auto"/>
        <w:ind w:firstLine="900"/>
        <w:jc w:val="both"/>
        <w:rPr>
          <w:sz w:val="28"/>
          <w:szCs w:val="28"/>
        </w:rPr>
      </w:pPr>
      <w:r w:rsidRPr="00607573">
        <w:rPr>
          <w:sz w:val="28"/>
          <w:szCs w:val="28"/>
        </w:rPr>
        <w:t>Фонд национального благосостояния является частью средств федерального бюджета. Фонд призван стать частью устойчивого механизма пенсионного обеспечения граждан Российской Федерации на длительную перспективу. Целями Фонда национального благосостояния являются  обеспечение софинансирования добровольных пенсионных накоплений граждан Российской Федерации и обеспечение сбалансированности (покрытие дефицита) бюджета Пенсионного фонда Российской Федерации.</w:t>
      </w:r>
    </w:p>
    <w:p w:rsidR="005D74B3" w:rsidRDefault="00C80CE5" w:rsidP="005D74B3">
      <w:pPr>
        <w:pStyle w:val="a3"/>
        <w:spacing w:before="0" w:beforeAutospacing="0" w:after="0" w:afterAutospacing="0" w:line="360" w:lineRule="auto"/>
        <w:ind w:firstLine="902"/>
        <w:jc w:val="both"/>
        <w:rPr>
          <w:sz w:val="28"/>
          <w:szCs w:val="28"/>
        </w:rPr>
      </w:pPr>
      <w:r>
        <w:rPr>
          <w:sz w:val="28"/>
          <w:szCs w:val="28"/>
        </w:rPr>
        <w:t xml:space="preserve">Таким образом, </w:t>
      </w:r>
      <w:r w:rsidR="005D74B3">
        <w:rPr>
          <w:sz w:val="28"/>
          <w:szCs w:val="28"/>
        </w:rPr>
        <w:t xml:space="preserve">нами </w:t>
      </w:r>
      <w:r>
        <w:rPr>
          <w:sz w:val="28"/>
          <w:szCs w:val="28"/>
        </w:rPr>
        <w:t xml:space="preserve"> были рассмотрены примеры резервных фондов различных стран мира</w:t>
      </w:r>
      <w:r w:rsidR="005D74B3">
        <w:rPr>
          <w:sz w:val="28"/>
          <w:szCs w:val="28"/>
        </w:rPr>
        <w:t xml:space="preserve">: резервный фонд  </w:t>
      </w:r>
      <w:hyperlink r:id="rId42" w:tooltip="Аляска (штат)" w:history="1">
        <w:r w:rsidR="005D74B3" w:rsidRPr="007D6EF4">
          <w:rPr>
            <w:rStyle w:val="a4"/>
            <w:color w:val="auto"/>
            <w:sz w:val="28"/>
            <w:szCs w:val="28"/>
            <w:u w:val="none"/>
          </w:rPr>
          <w:t>Аляски</w:t>
        </w:r>
      </w:hyperlink>
      <w:r w:rsidR="005D74B3">
        <w:rPr>
          <w:sz w:val="28"/>
          <w:szCs w:val="28"/>
        </w:rPr>
        <w:t xml:space="preserve">, </w:t>
      </w:r>
      <w:hyperlink r:id="rId43" w:tooltip="Государственный нефтяной фонд Азербайджана" w:history="1">
        <w:r w:rsidR="005D74B3">
          <w:rPr>
            <w:rStyle w:val="a4"/>
            <w:color w:val="auto"/>
            <w:sz w:val="28"/>
            <w:szCs w:val="28"/>
            <w:u w:val="none"/>
          </w:rPr>
          <w:t>г</w:t>
        </w:r>
        <w:r w:rsidR="005D74B3" w:rsidRPr="007D6EF4">
          <w:rPr>
            <w:rStyle w:val="a4"/>
            <w:color w:val="auto"/>
            <w:sz w:val="28"/>
            <w:szCs w:val="28"/>
            <w:u w:val="none"/>
          </w:rPr>
          <w:t>осударственный нефтяной фонд Азербайджана</w:t>
        </w:r>
      </w:hyperlink>
      <w:r w:rsidR="005D74B3" w:rsidRPr="007D6EF4">
        <w:rPr>
          <w:sz w:val="28"/>
          <w:szCs w:val="28"/>
        </w:rPr>
        <w:t xml:space="preserve">, </w:t>
      </w:r>
      <w:r w:rsidR="005D74B3">
        <w:rPr>
          <w:sz w:val="28"/>
          <w:szCs w:val="28"/>
        </w:rPr>
        <w:t>ф</w:t>
      </w:r>
      <w:r w:rsidR="005D74B3" w:rsidRPr="007D6EF4">
        <w:rPr>
          <w:sz w:val="28"/>
          <w:szCs w:val="28"/>
        </w:rPr>
        <w:t>онд макроэкономической стабилизации</w:t>
      </w:r>
      <w:r w:rsidR="005D74B3">
        <w:rPr>
          <w:sz w:val="28"/>
          <w:szCs w:val="28"/>
        </w:rPr>
        <w:t xml:space="preserve"> Венесуэлы, б</w:t>
      </w:r>
      <w:r w:rsidR="005D74B3" w:rsidRPr="007D6EF4">
        <w:rPr>
          <w:sz w:val="28"/>
          <w:szCs w:val="28"/>
        </w:rPr>
        <w:t>юджетный резервный фонд</w:t>
      </w:r>
      <w:r w:rsidR="005D74B3">
        <w:rPr>
          <w:sz w:val="28"/>
          <w:szCs w:val="28"/>
        </w:rPr>
        <w:t xml:space="preserve"> </w:t>
      </w:r>
      <w:r w:rsidR="005D74B3" w:rsidRPr="007D6EF4">
        <w:rPr>
          <w:sz w:val="28"/>
          <w:szCs w:val="28"/>
        </w:rPr>
        <w:t xml:space="preserve">и </w:t>
      </w:r>
      <w:r w:rsidR="005D74B3">
        <w:rPr>
          <w:sz w:val="28"/>
          <w:szCs w:val="28"/>
        </w:rPr>
        <w:t>р</w:t>
      </w:r>
      <w:r w:rsidR="005D74B3" w:rsidRPr="007D6EF4">
        <w:rPr>
          <w:sz w:val="28"/>
          <w:szCs w:val="28"/>
        </w:rPr>
        <w:t xml:space="preserve">езервный фонд будущих поколений </w:t>
      </w:r>
      <w:hyperlink r:id="rId44" w:tooltip="Кувейт" w:history="1">
        <w:r w:rsidR="005D74B3" w:rsidRPr="007D6EF4">
          <w:rPr>
            <w:rStyle w:val="a4"/>
            <w:color w:val="auto"/>
            <w:sz w:val="28"/>
            <w:szCs w:val="28"/>
            <w:u w:val="none"/>
          </w:rPr>
          <w:t>Кувейт</w:t>
        </w:r>
        <w:r w:rsidR="005D74B3">
          <w:rPr>
            <w:rStyle w:val="a4"/>
            <w:color w:val="auto"/>
            <w:sz w:val="28"/>
            <w:szCs w:val="28"/>
            <w:u w:val="none"/>
          </w:rPr>
          <w:t>а,</w:t>
        </w:r>
      </w:hyperlink>
      <w:r w:rsidR="005D74B3">
        <w:rPr>
          <w:sz w:val="28"/>
          <w:szCs w:val="28"/>
        </w:rPr>
        <w:t xml:space="preserve"> </w:t>
      </w:r>
      <w:r w:rsidR="005D74B3" w:rsidRPr="007D6EF4">
        <w:rPr>
          <w:sz w:val="28"/>
          <w:szCs w:val="28"/>
        </w:rPr>
        <w:t xml:space="preserve"> </w:t>
      </w:r>
      <w:r w:rsidR="005D74B3">
        <w:rPr>
          <w:sz w:val="28"/>
          <w:szCs w:val="28"/>
        </w:rPr>
        <w:t>г</w:t>
      </w:r>
      <w:r w:rsidR="005D74B3" w:rsidRPr="007D6EF4">
        <w:rPr>
          <w:sz w:val="28"/>
          <w:szCs w:val="28"/>
        </w:rPr>
        <w:t>осударственный нефтяной фонд</w:t>
      </w:r>
      <w:r w:rsidR="005D74B3">
        <w:rPr>
          <w:sz w:val="28"/>
          <w:szCs w:val="28"/>
        </w:rPr>
        <w:t xml:space="preserve"> Норвегии, г</w:t>
      </w:r>
      <w:r w:rsidR="005D74B3" w:rsidRPr="007D6EF4">
        <w:rPr>
          <w:sz w:val="28"/>
          <w:szCs w:val="28"/>
        </w:rPr>
        <w:t xml:space="preserve">осударственный резервный </w:t>
      </w:r>
      <w:r w:rsidR="005D74B3">
        <w:rPr>
          <w:sz w:val="28"/>
          <w:szCs w:val="28"/>
        </w:rPr>
        <w:t xml:space="preserve"> и нефтяной </w:t>
      </w:r>
      <w:r w:rsidR="005D74B3" w:rsidRPr="007D6EF4">
        <w:rPr>
          <w:sz w:val="28"/>
          <w:szCs w:val="28"/>
        </w:rPr>
        <w:t>фонд</w:t>
      </w:r>
      <w:r w:rsidR="005D74B3">
        <w:rPr>
          <w:sz w:val="28"/>
          <w:szCs w:val="28"/>
        </w:rPr>
        <w:t>ы Омана</w:t>
      </w:r>
      <w:r w:rsidR="005D74B3" w:rsidRPr="007D6EF4">
        <w:rPr>
          <w:sz w:val="28"/>
          <w:szCs w:val="28"/>
        </w:rPr>
        <w:t xml:space="preserve">, </w:t>
      </w:r>
      <w:r w:rsidR="005D74B3">
        <w:rPr>
          <w:sz w:val="28"/>
          <w:szCs w:val="28"/>
        </w:rPr>
        <w:t>м</w:t>
      </w:r>
      <w:r w:rsidR="005D74B3" w:rsidRPr="007D6EF4">
        <w:rPr>
          <w:sz w:val="28"/>
          <w:szCs w:val="28"/>
        </w:rPr>
        <w:t xml:space="preserve">едный стабилизационный фонд </w:t>
      </w:r>
      <w:hyperlink r:id="rId45" w:tooltip="Чили" w:history="1">
        <w:r w:rsidR="005D74B3" w:rsidRPr="007D6EF4">
          <w:rPr>
            <w:rStyle w:val="a4"/>
            <w:color w:val="auto"/>
            <w:sz w:val="28"/>
            <w:szCs w:val="28"/>
            <w:u w:val="none"/>
          </w:rPr>
          <w:t>Чили</w:t>
        </w:r>
      </w:hyperlink>
      <w:r w:rsidR="005D74B3">
        <w:rPr>
          <w:sz w:val="28"/>
          <w:szCs w:val="28"/>
        </w:rPr>
        <w:t xml:space="preserve">, </w:t>
      </w:r>
      <w:r w:rsidR="005D74B3" w:rsidRPr="007D6EF4">
        <w:rPr>
          <w:sz w:val="28"/>
          <w:szCs w:val="28"/>
        </w:rPr>
        <w:t xml:space="preserve"> </w:t>
      </w:r>
      <w:r w:rsidR="005D74B3">
        <w:rPr>
          <w:sz w:val="28"/>
          <w:szCs w:val="28"/>
        </w:rPr>
        <w:t>а так же ф</w:t>
      </w:r>
      <w:r w:rsidR="005D74B3" w:rsidRPr="00607573">
        <w:rPr>
          <w:sz w:val="28"/>
          <w:szCs w:val="28"/>
        </w:rPr>
        <w:t>онд национального благосостояния Российской Федерации.</w:t>
      </w:r>
    </w:p>
    <w:p w:rsidR="00C80CE5" w:rsidRDefault="00C80CE5" w:rsidP="00607573">
      <w:pPr>
        <w:pStyle w:val="a3"/>
        <w:spacing w:before="0" w:beforeAutospacing="0" w:after="0" w:afterAutospacing="0" w:line="360" w:lineRule="auto"/>
        <w:ind w:firstLine="900"/>
        <w:jc w:val="both"/>
        <w:rPr>
          <w:sz w:val="28"/>
          <w:szCs w:val="28"/>
        </w:rPr>
      </w:pPr>
    </w:p>
    <w:p w:rsidR="00F5451A" w:rsidRDefault="00F5451A" w:rsidP="00607573">
      <w:pPr>
        <w:pStyle w:val="a3"/>
        <w:spacing w:before="0" w:beforeAutospacing="0" w:after="0" w:afterAutospacing="0" w:line="360" w:lineRule="auto"/>
        <w:ind w:firstLine="900"/>
        <w:jc w:val="both"/>
        <w:rPr>
          <w:sz w:val="28"/>
          <w:szCs w:val="28"/>
        </w:rPr>
      </w:pPr>
    </w:p>
    <w:p w:rsidR="00F5451A" w:rsidRDefault="00F5451A" w:rsidP="00607573">
      <w:pPr>
        <w:pStyle w:val="a3"/>
        <w:spacing w:before="0" w:beforeAutospacing="0" w:after="0" w:afterAutospacing="0" w:line="360" w:lineRule="auto"/>
        <w:ind w:firstLine="900"/>
        <w:jc w:val="both"/>
        <w:rPr>
          <w:sz w:val="28"/>
          <w:szCs w:val="28"/>
        </w:rPr>
      </w:pPr>
    </w:p>
    <w:p w:rsidR="00F5451A" w:rsidRDefault="00F5451A" w:rsidP="00607573">
      <w:pPr>
        <w:pStyle w:val="a3"/>
        <w:spacing w:before="0" w:beforeAutospacing="0" w:after="0" w:afterAutospacing="0" w:line="360" w:lineRule="auto"/>
        <w:ind w:firstLine="900"/>
        <w:jc w:val="both"/>
        <w:rPr>
          <w:sz w:val="28"/>
          <w:szCs w:val="28"/>
        </w:rPr>
      </w:pPr>
    </w:p>
    <w:p w:rsidR="00F5451A" w:rsidRDefault="00F5451A" w:rsidP="00607573">
      <w:pPr>
        <w:pStyle w:val="a3"/>
        <w:spacing w:before="0" w:beforeAutospacing="0" w:after="0" w:afterAutospacing="0" w:line="360" w:lineRule="auto"/>
        <w:ind w:firstLine="900"/>
        <w:jc w:val="both"/>
        <w:rPr>
          <w:sz w:val="28"/>
          <w:szCs w:val="28"/>
        </w:rPr>
      </w:pPr>
    </w:p>
    <w:p w:rsidR="00F5451A" w:rsidRDefault="00F5451A" w:rsidP="00607573">
      <w:pPr>
        <w:pStyle w:val="a3"/>
        <w:spacing w:before="0" w:beforeAutospacing="0" w:after="0" w:afterAutospacing="0" w:line="360" w:lineRule="auto"/>
        <w:ind w:firstLine="900"/>
        <w:jc w:val="both"/>
        <w:rPr>
          <w:sz w:val="28"/>
          <w:szCs w:val="28"/>
        </w:rPr>
      </w:pPr>
    </w:p>
    <w:p w:rsidR="00F5451A" w:rsidRDefault="00F5451A" w:rsidP="00607573">
      <w:pPr>
        <w:pStyle w:val="a3"/>
        <w:spacing w:before="0" w:beforeAutospacing="0" w:after="0" w:afterAutospacing="0" w:line="360" w:lineRule="auto"/>
        <w:ind w:firstLine="900"/>
        <w:jc w:val="both"/>
        <w:rPr>
          <w:sz w:val="28"/>
          <w:szCs w:val="28"/>
        </w:rPr>
      </w:pPr>
    </w:p>
    <w:p w:rsidR="00F5451A" w:rsidRDefault="00F5451A" w:rsidP="00607573">
      <w:pPr>
        <w:pStyle w:val="a3"/>
        <w:spacing w:before="0" w:beforeAutospacing="0" w:after="0" w:afterAutospacing="0" w:line="360" w:lineRule="auto"/>
        <w:ind w:firstLine="900"/>
        <w:jc w:val="both"/>
        <w:rPr>
          <w:sz w:val="28"/>
          <w:szCs w:val="28"/>
        </w:rPr>
      </w:pPr>
    </w:p>
    <w:p w:rsidR="00F5451A" w:rsidRDefault="00F5451A" w:rsidP="00607573">
      <w:pPr>
        <w:pStyle w:val="a3"/>
        <w:spacing w:before="0" w:beforeAutospacing="0" w:after="0" w:afterAutospacing="0" w:line="360" w:lineRule="auto"/>
        <w:ind w:firstLine="900"/>
        <w:jc w:val="both"/>
        <w:rPr>
          <w:sz w:val="28"/>
          <w:szCs w:val="28"/>
        </w:rPr>
      </w:pPr>
    </w:p>
    <w:p w:rsidR="00F5451A" w:rsidRDefault="00F5451A" w:rsidP="00607573">
      <w:pPr>
        <w:pStyle w:val="a3"/>
        <w:spacing w:before="0" w:beforeAutospacing="0" w:after="0" w:afterAutospacing="0" w:line="360" w:lineRule="auto"/>
        <w:ind w:firstLine="900"/>
        <w:jc w:val="both"/>
        <w:rPr>
          <w:sz w:val="28"/>
          <w:szCs w:val="28"/>
        </w:rPr>
      </w:pPr>
    </w:p>
    <w:p w:rsidR="00F5451A" w:rsidRDefault="00F5451A" w:rsidP="00607573">
      <w:pPr>
        <w:pStyle w:val="a3"/>
        <w:spacing w:before="0" w:beforeAutospacing="0" w:after="0" w:afterAutospacing="0" w:line="360" w:lineRule="auto"/>
        <w:ind w:firstLine="900"/>
        <w:jc w:val="both"/>
        <w:rPr>
          <w:sz w:val="28"/>
          <w:szCs w:val="28"/>
        </w:rPr>
      </w:pPr>
    </w:p>
    <w:p w:rsidR="00F5451A" w:rsidRDefault="00F5451A" w:rsidP="00607573">
      <w:pPr>
        <w:pStyle w:val="a3"/>
        <w:spacing w:before="0" w:beforeAutospacing="0" w:after="0" w:afterAutospacing="0" w:line="360" w:lineRule="auto"/>
        <w:ind w:firstLine="900"/>
        <w:jc w:val="both"/>
        <w:rPr>
          <w:sz w:val="28"/>
          <w:szCs w:val="28"/>
        </w:rPr>
      </w:pPr>
    </w:p>
    <w:p w:rsidR="00F5451A" w:rsidRDefault="00F5451A" w:rsidP="00607573">
      <w:pPr>
        <w:pStyle w:val="a3"/>
        <w:spacing w:before="0" w:beforeAutospacing="0" w:after="0" w:afterAutospacing="0" w:line="360" w:lineRule="auto"/>
        <w:ind w:firstLine="900"/>
        <w:jc w:val="both"/>
        <w:rPr>
          <w:sz w:val="28"/>
          <w:szCs w:val="28"/>
        </w:rPr>
      </w:pPr>
    </w:p>
    <w:p w:rsidR="00607573" w:rsidRDefault="00AA1818" w:rsidP="00607573">
      <w:pPr>
        <w:spacing w:line="360" w:lineRule="auto"/>
        <w:jc w:val="center"/>
        <w:rPr>
          <w:b/>
          <w:sz w:val="28"/>
          <w:szCs w:val="28"/>
        </w:rPr>
      </w:pPr>
      <w:r w:rsidRPr="00607573">
        <w:rPr>
          <w:b/>
          <w:sz w:val="28"/>
          <w:szCs w:val="28"/>
        </w:rPr>
        <w:t>2. ФОНД НАЦИОНАЛЬНОГО БЛАГОСОСТОЯНИЯ РОССИЙСКОЙ ФЕДЕРАЦИИ: ПРИНЦИПЫ ФОРМИРОВАНИЯ, ОСНОВЫ УПРАВЛЕНИЯ И НАПРАВЛЕНИЯ ИСПОЛЬЗОВАНИЯ</w:t>
      </w:r>
    </w:p>
    <w:p w:rsidR="00607573" w:rsidRPr="00607573" w:rsidRDefault="00607573" w:rsidP="00607573">
      <w:pPr>
        <w:spacing w:line="360" w:lineRule="auto"/>
        <w:jc w:val="center"/>
        <w:rPr>
          <w:b/>
          <w:sz w:val="28"/>
          <w:szCs w:val="28"/>
        </w:rPr>
      </w:pPr>
    </w:p>
    <w:p w:rsidR="00607573" w:rsidRDefault="00607573" w:rsidP="00607573">
      <w:pPr>
        <w:spacing w:line="360" w:lineRule="auto"/>
        <w:jc w:val="center"/>
        <w:rPr>
          <w:b/>
          <w:sz w:val="28"/>
          <w:szCs w:val="28"/>
        </w:rPr>
      </w:pPr>
      <w:r w:rsidRPr="00607573">
        <w:rPr>
          <w:b/>
          <w:sz w:val="28"/>
          <w:szCs w:val="28"/>
        </w:rPr>
        <w:t xml:space="preserve">2.1 Формирование и использование средств фонда </w:t>
      </w:r>
    </w:p>
    <w:p w:rsidR="00761F1A" w:rsidRDefault="00761F1A" w:rsidP="00761F1A">
      <w:pPr>
        <w:pStyle w:val="1"/>
        <w:spacing w:before="0" w:after="0" w:line="360" w:lineRule="auto"/>
        <w:ind w:firstLine="720"/>
        <w:jc w:val="both"/>
        <w:rPr>
          <w:rFonts w:ascii="Times New Roman" w:hAnsi="Times New Roman" w:cs="Times New Roman"/>
          <w:b w:val="0"/>
          <w:sz w:val="28"/>
          <w:szCs w:val="28"/>
        </w:rPr>
      </w:pPr>
    </w:p>
    <w:p w:rsidR="00761F1A" w:rsidRDefault="00761F1A" w:rsidP="00761F1A">
      <w:pPr>
        <w:pStyle w:val="1"/>
        <w:spacing w:before="0" w:after="0" w:line="360" w:lineRule="auto"/>
        <w:ind w:firstLine="720"/>
        <w:jc w:val="both"/>
        <w:rPr>
          <w:rFonts w:ascii="Times New Roman" w:hAnsi="Times New Roman" w:cs="Times New Roman"/>
          <w:b w:val="0"/>
          <w:sz w:val="28"/>
          <w:szCs w:val="28"/>
        </w:rPr>
      </w:pPr>
      <w:r w:rsidRPr="00761F1A">
        <w:rPr>
          <w:rFonts w:ascii="Times New Roman" w:hAnsi="Times New Roman" w:cs="Times New Roman"/>
          <w:b w:val="0"/>
          <w:sz w:val="28"/>
          <w:szCs w:val="28"/>
        </w:rPr>
        <w:t>Формирование</w:t>
      </w:r>
      <w:r>
        <w:rPr>
          <w:rFonts w:ascii="Times New Roman" w:hAnsi="Times New Roman" w:cs="Times New Roman"/>
          <w:b w:val="0"/>
          <w:sz w:val="28"/>
          <w:szCs w:val="28"/>
        </w:rPr>
        <w:t xml:space="preserve"> Фонда происходит следующим образом</w:t>
      </w:r>
      <w:r w:rsidRPr="00761F1A">
        <w:rPr>
          <w:rFonts w:ascii="Times New Roman" w:hAnsi="Times New Roman" w:cs="Times New Roman"/>
          <w:b w:val="0"/>
          <w:sz w:val="28"/>
          <w:szCs w:val="28"/>
        </w:rPr>
        <w:t xml:space="preserve">. </w:t>
      </w:r>
    </w:p>
    <w:p w:rsidR="00761F1A" w:rsidRPr="00761F1A" w:rsidRDefault="00761F1A" w:rsidP="00761F1A">
      <w:pPr>
        <w:pStyle w:val="1"/>
        <w:spacing w:before="0" w:after="0" w:line="360" w:lineRule="auto"/>
        <w:ind w:firstLine="720"/>
        <w:jc w:val="both"/>
        <w:rPr>
          <w:rFonts w:ascii="Times New Roman" w:hAnsi="Times New Roman" w:cs="Times New Roman"/>
          <w:b w:val="0"/>
          <w:sz w:val="28"/>
          <w:szCs w:val="28"/>
        </w:rPr>
      </w:pPr>
      <w:r w:rsidRPr="00761F1A">
        <w:rPr>
          <w:rFonts w:ascii="Times New Roman" w:hAnsi="Times New Roman" w:cs="Times New Roman"/>
          <w:b w:val="0"/>
          <w:sz w:val="28"/>
          <w:szCs w:val="28"/>
        </w:rPr>
        <w:t>Нефтегазовые доходы федерального бюджета формируются за счет</w:t>
      </w:r>
      <w:r w:rsidR="00FC1B4F">
        <w:rPr>
          <w:rFonts w:ascii="Times New Roman" w:hAnsi="Times New Roman" w:cs="Times New Roman"/>
          <w:b w:val="0"/>
          <w:sz w:val="28"/>
          <w:szCs w:val="28"/>
        </w:rPr>
        <w:t xml:space="preserve"> </w:t>
      </w:r>
      <w:r w:rsidR="00FC1B4F" w:rsidRPr="00A2266F">
        <w:rPr>
          <w:rFonts w:ascii="Times New Roman" w:hAnsi="Times New Roman" w:cs="Times New Roman"/>
          <w:color w:val="000000"/>
          <w:sz w:val="28"/>
          <w:szCs w:val="28"/>
        </w:rPr>
        <w:t>[</w:t>
      </w:r>
      <w:r w:rsidR="00FC1B4F" w:rsidRPr="00FC1B4F">
        <w:rPr>
          <w:rFonts w:ascii="Times New Roman" w:hAnsi="Times New Roman" w:cs="Times New Roman"/>
          <w:b w:val="0"/>
          <w:sz w:val="28"/>
          <w:szCs w:val="28"/>
        </w:rPr>
        <w:t>19</w:t>
      </w:r>
      <w:r w:rsidR="00FC1B4F" w:rsidRPr="00A2266F">
        <w:rPr>
          <w:rFonts w:ascii="Times New Roman" w:hAnsi="Times New Roman" w:cs="Times New Roman"/>
          <w:color w:val="000000"/>
          <w:sz w:val="28"/>
          <w:szCs w:val="28"/>
        </w:rPr>
        <w:t>]</w:t>
      </w:r>
      <w:r w:rsidRPr="00761F1A">
        <w:rPr>
          <w:rFonts w:ascii="Times New Roman" w:hAnsi="Times New Roman" w:cs="Times New Roman"/>
          <w:b w:val="0"/>
          <w:sz w:val="28"/>
          <w:szCs w:val="28"/>
        </w:rPr>
        <w:t>:</w:t>
      </w:r>
    </w:p>
    <w:p w:rsidR="00761F1A" w:rsidRPr="00761F1A" w:rsidRDefault="00761F1A" w:rsidP="00761F1A">
      <w:pPr>
        <w:pStyle w:val="a3"/>
        <w:spacing w:before="0" w:beforeAutospacing="0" w:after="0" w:afterAutospacing="0" w:line="360" w:lineRule="auto"/>
        <w:ind w:firstLine="720"/>
        <w:jc w:val="both"/>
        <w:rPr>
          <w:sz w:val="28"/>
          <w:szCs w:val="28"/>
        </w:rPr>
      </w:pPr>
      <w:r w:rsidRPr="00761F1A">
        <w:rPr>
          <w:sz w:val="28"/>
          <w:szCs w:val="28"/>
        </w:rPr>
        <w:t>- налога на добычу полезных ископаемых в виде углеводородного сырья (нефть, газ горючий природный, газовый конденсат);</w:t>
      </w:r>
    </w:p>
    <w:p w:rsidR="00761F1A" w:rsidRPr="00761F1A" w:rsidRDefault="00761F1A" w:rsidP="00761F1A">
      <w:pPr>
        <w:pStyle w:val="a3"/>
        <w:spacing w:before="0" w:beforeAutospacing="0" w:after="0" w:afterAutospacing="0" w:line="360" w:lineRule="auto"/>
        <w:ind w:firstLine="720"/>
        <w:jc w:val="both"/>
        <w:rPr>
          <w:sz w:val="28"/>
          <w:szCs w:val="28"/>
        </w:rPr>
      </w:pPr>
      <w:r w:rsidRPr="00761F1A">
        <w:rPr>
          <w:sz w:val="28"/>
          <w:szCs w:val="28"/>
        </w:rPr>
        <w:t>- вывозных таможенных пошлин на нефть сырую;</w:t>
      </w:r>
    </w:p>
    <w:p w:rsidR="00761F1A" w:rsidRPr="00761F1A" w:rsidRDefault="00761F1A" w:rsidP="00761F1A">
      <w:pPr>
        <w:pStyle w:val="a3"/>
        <w:spacing w:before="0" w:beforeAutospacing="0" w:after="0" w:afterAutospacing="0" w:line="360" w:lineRule="auto"/>
        <w:ind w:firstLine="720"/>
        <w:jc w:val="both"/>
        <w:rPr>
          <w:sz w:val="28"/>
          <w:szCs w:val="28"/>
        </w:rPr>
      </w:pPr>
      <w:r w:rsidRPr="00761F1A">
        <w:rPr>
          <w:sz w:val="28"/>
          <w:szCs w:val="28"/>
        </w:rPr>
        <w:t>- вывозных таможенных пошлин на газ природный;</w:t>
      </w:r>
    </w:p>
    <w:p w:rsidR="00761F1A" w:rsidRPr="00761F1A" w:rsidRDefault="00761F1A" w:rsidP="00761F1A">
      <w:pPr>
        <w:pStyle w:val="a3"/>
        <w:spacing w:before="0" w:beforeAutospacing="0" w:after="0" w:afterAutospacing="0" w:line="360" w:lineRule="auto"/>
        <w:ind w:firstLine="720"/>
        <w:jc w:val="both"/>
        <w:rPr>
          <w:sz w:val="28"/>
          <w:szCs w:val="28"/>
        </w:rPr>
      </w:pPr>
      <w:r w:rsidRPr="00761F1A">
        <w:rPr>
          <w:sz w:val="28"/>
          <w:szCs w:val="28"/>
        </w:rPr>
        <w:t>- вывозных таможенных пошлин на товары, выработанные из нефти.</w:t>
      </w:r>
    </w:p>
    <w:p w:rsidR="00761F1A" w:rsidRPr="00FC1B4F" w:rsidRDefault="00761F1A" w:rsidP="00761F1A">
      <w:pPr>
        <w:pStyle w:val="a3"/>
        <w:spacing w:before="0" w:beforeAutospacing="0" w:after="0" w:afterAutospacing="0" w:line="360" w:lineRule="auto"/>
        <w:ind w:firstLine="720"/>
        <w:jc w:val="both"/>
        <w:rPr>
          <w:sz w:val="28"/>
          <w:szCs w:val="28"/>
        </w:rPr>
      </w:pPr>
      <w:r w:rsidRPr="00761F1A">
        <w:rPr>
          <w:sz w:val="28"/>
          <w:szCs w:val="28"/>
        </w:rPr>
        <w:t xml:space="preserve">Определенная часть указанных нефтегазовых доходов в виде </w:t>
      </w:r>
      <w:r w:rsidRPr="00761F1A">
        <w:rPr>
          <w:bCs/>
          <w:sz w:val="28"/>
          <w:szCs w:val="28"/>
        </w:rPr>
        <w:t>нефтегазового трансферта</w:t>
      </w:r>
      <w:r w:rsidRPr="00761F1A">
        <w:rPr>
          <w:sz w:val="28"/>
          <w:szCs w:val="28"/>
        </w:rPr>
        <w:t xml:space="preserve"> ежегодно направляется на финансирование расходов федерального бюджета. Величина нефтегазового трансферта утверждается федеральным законом о федеральном бюджете на очередной финансовый год и плановый период в абсолютном размере, исчисленном как 3,7 % прогнозируемого на соответствующий год объема валового внутреннего продукта, указанного в федеральном законе о федеральном бюджете на очередной финансовый год и плановый период</w:t>
      </w:r>
      <w:r w:rsidR="00FC1B4F">
        <w:rPr>
          <w:sz w:val="28"/>
          <w:szCs w:val="28"/>
        </w:rPr>
        <w:t xml:space="preserve"> </w:t>
      </w:r>
      <w:r w:rsidR="00FC1B4F" w:rsidRPr="00FC1B4F">
        <w:rPr>
          <w:color w:val="000000"/>
          <w:sz w:val="28"/>
          <w:szCs w:val="28"/>
        </w:rPr>
        <w:t>[</w:t>
      </w:r>
      <w:r w:rsidR="00FC1B4F" w:rsidRPr="00FC1B4F">
        <w:rPr>
          <w:sz w:val="28"/>
          <w:szCs w:val="28"/>
        </w:rPr>
        <w:t>24</w:t>
      </w:r>
      <w:r w:rsidR="00FC1B4F" w:rsidRPr="00FC1B4F">
        <w:rPr>
          <w:color w:val="000000"/>
          <w:sz w:val="28"/>
          <w:szCs w:val="28"/>
        </w:rPr>
        <w:t>]</w:t>
      </w:r>
      <w:r w:rsidRPr="00FC1B4F">
        <w:rPr>
          <w:sz w:val="28"/>
          <w:szCs w:val="28"/>
        </w:rPr>
        <w:t>.</w:t>
      </w:r>
    </w:p>
    <w:p w:rsidR="00761F1A" w:rsidRPr="00761F1A" w:rsidRDefault="00761F1A" w:rsidP="00761F1A">
      <w:pPr>
        <w:pStyle w:val="a3"/>
        <w:spacing w:before="0" w:beforeAutospacing="0" w:after="0" w:afterAutospacing="0" w:line="360" w:lineRule="auto"/>
        <w:ind w:firstLine="720"/>
        <w:jc w:val="both"/>
        <w:rPr>
          <w:sz w:val="28"/>
          <w:szCs w:val="28"/>
        </w:rPr>
      </w:pPr>
      <w:r w:rsidRPr="00761F1A">
        <w:rPr>
          <w:sz w:val="28"/>
          <w:szCs w:val="28"/>
        </w:rPr>
        <w:t xml:space="preserve">После наполнения Резервного фонда до указанного размера нефтегазовые доходы направляются в </w:t>
      </w:r>
      <w:r w:rsidRPr="00761F1A">
        <w:rPr>
          <w:bCs/>
          <w:sz w:val="28"/>
          <w:szCs w:val="28"/>
        </w:rPr>
        <w:t>Фонд национального благосостояния</w:t>
      </w:r>
      <w:r w:rsidRPr="00761F1A">
        <w:rPr>
          <w:sz w:val="28"/>
          <w:szCs w:val="28"/>
        </w:rPr>
        <w:t>.</w:t>
      </w:r>
    </w:p>
    <w:p w:rsidR="00761F1A" w:rsidRDefault="00761F1A" w:rsidP="00761F1A">
      <w:pPr>
        <w:pStyle w:val="a3"/>
        <w:spacing w:before="0" w:beforeAutospacing="0" w:after="0" w:afterAutospacing="0" w:line="360" w:lineRule="auto"/>
        <w:ind w:firstLine="720"/>
        <w:jc w:val="both"/>
        <w:rPr>
          <w:iCs/>
          <w:sz w:val="28"/>
          <w:szCs w:val="28"/>
        </w:rPr>
      </w:pPr>
      <w:r w:rsidRPr="00761F1A">
        <w:rPr>
          <w:i/>
          <w:iCs/>
          <w:sz w:val="28"/>
          <w:szCs w:val="28"/>
        </w:rPr>
        <w:t> </w:t>
      </w:r>
      <w:r w:rsidRPr="00761F1A">
        <w:rPr>
          <w:iCs/>
          <w:sz w:val="28"/>
          <w:szCs w:val="28"/>
        </w:rPr>
        <w:t xml:space="preserve">С 1 января </w:t>
      </w:r>
      <w:smartTag w:uri="urn:schemas-microsoft-com:office:smarttags" w:element="metricconverter">
        <w:smartTagPr>
          <w:attr w:name="ProductID" w:val="2010 г"/>
        </w:smartTagPr>
        <w:r w:rsidRPr="00761F1A">
          <w:rPr>
            <w:iCs/>
            <w:sz w:val="28"/>
            <w:szCs w:val="28"/>
          </w:rPr>
          <w:t>2010 г</w:t>
        </w:r>
      </w:smartTag>
      <w:r w:rsidRPr="00761F1A">
        <w:rPr>
          <w:iCs/>
          <w:sz w:val="28"/>
          <w:szCs w:val="28"/>
        </w:rPr>
        <w:t xml:space="preserve">. до 1 января </w:t>
      </w:r>
      <w:smartTag w:uri="urn:schemas-microsoft-com:office:smarttags" w:element="metricconverter">
        <w:smartTagPr>
          <w:attr w:name="ProductID" w:val="2014 г"/>
        </w:smartTagPr>
        <w:r w:rsidRPr="00761F1A">
          <w:rPr>
            <w:iCs/>
            <w:sz w:val="28"/>
            <w:szCs w:val="28"/>
          </w:rPr>
          <w:t>2014 г</w:t>
        </w:r>
      </w:smartTag>
      <w:r w:rsidRPr="00761F1A">
        <w:rPr>
          <w:iCs/>
          <w:sz w:val="28"/>
          <w:szCs w:val="28"/>
        </w:rPr>
        <w:t>. нормативная величина Резервного фонда не определяется, нефтегазовые доходы федерального бюджета не используются для финансового обеспечения нефтегазового трансферта и для формирования Резервного фонда и Фонда национального благосостояния, а направляются на финансовое обеспечение расходов федерального бюджета</w:t>
      </w:r>
      <w:r w:rsidR="00615FFF">
        <w:rPr>
          <w:iCs/>
          <w:sz w:val="28"/>
          <w:szCs w:val="28"/>
        </w:rPr>
        <w:t xml:space="preserve"> </w:t>
      </w:r>
      <w:r w:rsidR="00615FFF">
        <w:rPr>
          <w:color w:val="000000"/>
          <w:sz w:val="28"/>
          <w:szCs w:val="28"/>
        </w:rPr>
        <w:t>[1</w:t>
      </w:r>
      <w:r w:rsidR="00615FFF" w:rsidRPr="009A1099">
        <w:rPr>
          <w:b/>
          <w:color w:val="000000"/>
          <w:sz w:val="28"/>
          <w:szCs w:val="28"/>
        </w:rPr>
        <w:t>]</w:t>
      </w:r>
      <w:r w:rsidRPr="00761F1A">
        <w:rPr>
          <w:iCs/>
          <w:sz w:val="28"/>
          <w:szCs w:val="28"/>
        </w:rPr>
        <w:t xml:space="preserve">. </w:t>
      </w:r>
    </w:p>
    <w:p w:rsidR="00761F1A" w:rsidRPr="00761F1A" w:rsidRDefault="00761F1A" w:rsidP="00761F1A">
      <w:pPr>
        <w:pStyle w:val="a3"/>
        <w:spacing w:before="0" w:beforeAutospacing="0" w:after="0" w:afterAutospacing="0" w:line="360" w:lineRule="auto"/>
        <w:ind w:firstLine="720"/>
        <w:jc w:val="both"/>
        <w:rPr>
          <w:sz w:val="28"/>
          <w:szCs w:val="28"/>
        </w:rPr>
      </w:pPr>
      <w:r w:rsidRPr="00761F1A">
        <w:rPr>
          <w:sz w:val="28"/>
          <w:szCs w:val="28"/>
        </w:rPr>
        <w:t xml:space="preserve">Другим источником формирования Фонда национального благосостояния являются доходы от управления его средствами. </w:t>
      </w:r>
    </w:p>
    <w:p w:rsidR="00761F1A" w:rsidRPr="00761F1A" w:rsidRDefault="00761F1A" w:rsidP="00761F1A">
      <w:pPr>
        <w:pStyle w:val="a3"/>
        <w:spacing w:before="0" w:beforeAutospacing="0" w:after="0" w:afterAutospacing="0" w:line="360" w:lineRule="auto"/>
        <w:ind w:firstLine="720"/>
        <w:jc w:val="both"/>
        <w:rPr>
          <w:sz w:val="28"/>
          <w:szCs w:val="28"/>
        </w:rPr>
      </w:pPr>
      <w:r w:rsidRPr="00761F1A">
        <w:rPr>
          <w:iCs/>
          <w:sz w:val="28"/>
          <w:szCs w:val="28"/>
        </w:rPr>
        <w:t xml:space="preserve">С 1 января </w:t>
      </w:r>
      <w:smartTag w:uri="urn:schemas-microsoft-com:office:smarttags" w:element="metricconverter">
        <w:smartTagPr>
          <w:attr w:name="ProductID" w:val="2010 г"/>
        </w:smartTagPr>
        <w:r w:rsidRPr="00761F1A">
          <w:rPr>
            <w:iCs/>
            <w:sz w:val="28"/>
            <w:szCs w:val="28"/>
          </w:rPr>
          <w:t>2010 г</w:t>
        </w:r>
      </w:smartTag>
      <w:r w:rsidRPr="00761F1A">
        <w:rPr>
          <w:iCs/>
          <w:sz w:val="28"/>
          <w:szCs w:val="28"/>
        </w:rPr>
        <w:t xml:space="preserve">. до 1 февраля </w:t>
      </w:r>
      <w:smartTag w:uri="urn:schemas-microsoft-com:office:smarttags" w:element="metricconverter">
        <w:smartTagPr>
          <w:attr w:name="ProductID" w:val="2014 г"/>
        </w:smartTagPr>
        <w:r w:rsidRPr="00761F1A">
          <w:rPr>
            <w:iCs/>
            <w:sz w:val="28"/>
            <w:szCs w:val="28"/>
          </w:rPr>
          <w:t>2014 г</w:t>
        </w:r>
      </w:smartTag>
      <w:r w:rsidRPr="00761F1A">
        <w:rPr>
          <w:iCs/>
          <w:sz w:val="28"/>
          <w:szCs w:val="28"/>
        </w:rPr>
        <w:t>. доходы от управления средствами Фонда национального благосостояния не зачисляются в Фонд, а направляются на финансовое обеспечение расходов федерального бюджета</w:t>
      </w:r>
      <w:r w:rsidR="00615FFF">
        <w:rPr>
          <w:iCs/>
          <w:sz w:val="28"/>
          <w:szCs w:val="28"/>
        </w:rPr>
        <w:t xml:space="preserve"> </w:t>
      </w:r>
      <w:r w:rsidR="00615FFF">
        <w:rPr>
          <w:color w:val="000000"/>
          <w:sz w:val="28"/>
          <w:szCs w:val="28"/>
        </w:rPr>
        <w:t>[1</w:t>
      </w:r>
      <w:r w:rsidR="00615FFF" w:rsidRPr="009A1099">
        <w:rPr>
          <w:b/>
          <w:color w:val="000000"/>
          <w:sz w:val="28"/>
          <w:szCs w:val="28"/>
        </w:rPr>
        <w:t>]</w:t>
      </w:r>
      <w:r w:rsidRPr="00761F1A">
        <w:rPr>
          <w:iCs/>
          <w:sz w:val="28"/>
          <w:szCs w:val="28"/>
        </w:rPr>
        <w:t>.</w:t>
      </w:r>
      <w:r w:rsidRPr="00761F1A">
        <w:rPr>
          <w:sz w:val="28"/>
          <w:szCs w:val="28"/>
        </w:rPr>
        <w:t xml:space="preserve"> </w:t>
      </w:r>
    </w:p>
    <w:p w:rsidR="00761F1A" w:rsidRPr="00761F1A" w:rsidRDefault="00761F1A" w:rsidP="00761F1A">
      <w:pPr>
        <w:pStyle w:val="a3"/>
        <w:spacing w:before="0" w:beforeAutospacing="0" w:after="0" w:afterAutospacing="0" w:line="360" w:lineRule="auto"/>
        <w:ind w:firstLine="720"/>
        <w:jc w:val="both"/>
        <w:rPr>
          <w:sz w:val="28"/>
          <w:szCs w:val="28"/>
        </w:rPr>
      </w:pPr>
      <w:r w:rsidRPr="00761F1A">
        <w:rPr>
          <w:sz w:val="28"/>
          <w:szCs w:val="28"/>
        </w:rPr>
        <w:t>Средства нефтегазовых доходов федерального бюджета, Резервного фонда и Фонда национального благосостояния учитываются на отдельных счетах по учету средств федерального бюджета, открытых Федеральным казначейством в Центральном банке Российской Федерации.</w:t>
      </w:r>
    </w:p>
    <w:p w:rsidR="00761F1A" w:rsidRPr="00761F1A" w:rsidRDefault="00761F1A" w:rsidP="00761F1A">
      <w:pPr>
        <w:pStyle w:val="a3"/>
        <w:spacing w:before="0" w:beforeAutospacing="0" w:after="0" w:afterAutospacing="0" w:line="360" w:lineRule="auto"/>
        <w:ind w:firstLine="720"/>
        <w:jc w:val="both"/>
        <w:rPr>
          <w:sz w:val="28"/>
          <w:szCs w:val="28"/>
        </w:rPr>
      </w:pPr>
      <w:r w:rsidRPr="00761F1A">
        <w:rPr>
          <w:iCs/>
          <w:sz w:val="28"/>
          <w:szCs w:val="28"/>
        </w:rPr>
        <w:t xml:space="preserve">С 1 января </w:t>
      </w:r>
      <w:smartTag w:uri="urn:schemas-microsoft-com:office:smarttags" w:element="metricconverter">
        <w:smartTagPr>
          <w:attr w:name="ProductID" w:val="2010 г"/>
        </w:smartTagPr>
        <w:r w:rsidRPr="00761F1A">
          <w:rPr>
            <w:iCs/>
            <w:sz w:val="28"/>
            <w:szCs w:val="28"/>
          </w:rPr>
          <w:t>2010 г</w:t>
        </w:r>
      </w:smartTag>
      <w:r w:rsidRPr="00761F1A">
        <w:rPr>
          <w:iCs/>
          <w:sz w:val="28"/>
          <w:szCs w:val="28"/>
        </w:rPr>
        <w:t xml:space="preserve">. до 1 января </w:t>
      </w:r>
      <w:smartTag w:uri="urn:schemas-microsoft-com:office:smarttags" w:element="metricconverter">
        <w:smartTagPr>
          <w:attr w:name="ProductID" w:val="2014 г"/>
        </w:smartTagPr>
        <w:r w:rsidRPr="00761F1A">
          <w:rPr>
            <w:iCs/>
            <w:sz w:val="28"/>
            <w:szCs w:val="28"/>
          </w:rPr>
          <w:t>2014 г</w:t>
        </w:r>
      </w:smartTag>
      <w:r w:rsidRPr="00761F1A">
        <w:rPr>
          <w:iCs/>
          <w:sz w:val="28"/>
          <w:szCs w:val="28"/>
        </w:rPr>
        <w:t>. обособленный учет средств нефтегазовых доходов федерального бюджета не осуществляется</w:t>
      </w:r>
      <w:r w:rsidR="00615FFF">
        <w:rPr>
          <w:iCs/>
          <w:sz w:val="28"/>
          <w:szCs w:val="28"/>
        </w:rPr>
        <w:t xml:space="preserve"> </w:t>
      </w:r>
      <w:r w:rsidR="00615FFF">
        <w:rPr>
          <w:color w:val="000000"/>
          <w:sz w:val="28"/>
          <w:szCs w:val="28"/>
        </w:rPr>
        <w:t>[1</w:t>
      </w:r>
      <w:r w:rsidR="00615FFF" w:rsidRPr="009A1099">
        <w:rPr>
          <w:b/>
          <w:color w:val="000000"/>
          <w:sz w:val="28"/>
          <w:szCs w:val="28"/>
        </w:rPr>
        <w:t>]</w:t>
      </w:r>
      <w:r w:rsidRPr="00761F1A">
        <w:rPr>
          <w:iCs/>
          <w:sz w:val="28"/>
          <w:szCs w:val="28"/>
        </w:rPr>
        <w:t>.</w:t>
      </w:r>
      <w:r w:rsidRPr="00761F1A">
        <w:rPr>
          <w:sz w:val="28"/>
          <w:szCs w:val="28"/>
        </w:rPr>
        <w:t xml:space="preserve"> </w:t>
      </w:r>
    </w:p>
    <w:p w:rsidR="00761F1A" w:rsidRPr="00761F1A" w:rsidRDefault="00761F1A" w:rsidP="00761F1A">
      <w:pPr>
        <w:pStyle w:val="a3"/>
        <w:spacing w:before="0" w:beforeAutospacing="0" w:after="0" w:afterAutospacing="0" w:line="360" w:lineRule="auto"/>
        <w:ind w:firstLine="720"/>
        <w:jc w:val="both"/>
        <w:rPr>
          <w:sz w:val="28"/>
          <w:szCs w:val="28"/>
        </w:rPr>
      </w:pPr>
      <w:r w:rsidRPr="00761F1A">
        <w:rPr>
          <w:sz w:val="28"/>
          <w:szCs w:val="28"/>
        </w:rPr>
        <w:t>Расчеты и перечисления средств в связи с формированием и использованием нефтегазовых доходов федерального бюджета, нефтегазового  трансферта, средств Резервного фонда и Фонда национального благосостояния осуществляются Министерством финансов Российской Федерации в порядке, установленном Правительством Российской Федерации</w:t>
      </w:r>
      <w:r w:rsidR="00FC1B4F">
        <w:rPr>
          <w:sz w:val="28"/>
          <w:szCs w:val="28"/>
        </w:rPr>
        <w:t xml:space="preserve"> </w:t>
      </w:r>
      <w:r w:rsidR="00FC1B4F" w:rsidRPr="00FC1B4F">
        <w:rPr>
          <w:color w:val="000000"/>
          <w:sz w:val="28"/>
          <w:szCs w:val="28"/>
        </w:rPr>
        <w:t>[</w:t>
      </w:r>
      <w:r w:rsidR="00FC1B4F">
        <w:rPr>
          <w:sz w:val="28"/>
          <w:szCs w:val="28"/>
        </w:rPr>
        <w:t>16</w:t>
      </w:r>
      <w:r w:rsidR="00FC1B4F" w:rsidRPr="00FC1B4F">
        <w:rPr>
          <w:color w:val="000000"/>
          <w:sz w:val="28"/>
          <w:szCs w:val="28"/>
        </w:rPr>
        <w:t>]</w:t>
      </w:r>
      <w:r w:rsidRPr="00761F1A">
        <w:rPr>
          <w:sz w:val="28"/>
          <w:szCs w:val="28"/>
        </w:rPr>
        <w:t>.</w:t>
      </w:r>
    </w:p>
    <w:p w:rsidR="00761F1A" w:rsidRPr="00761F1A" w:rsidRDefault="00761F1A" w:rsidP="00761F1A">
      <w:pPr>
        <w:pStyle w:val="a3"/>
        <w:spacing w:before="0" w:beforeAutospacing="0" w:after="0" w:afterAutospacing="0" w:line="360" w:lineRule="auto"/>
        <w:ind w:firstLine="720"/>
        <w:jc w:val="both"/>
        <w:rPr>
          <w:sz w:val="28"/>
          <w:szCs w:val="28"/>
        </w:rPr>
      </w:pPr>
      <w:r w:rsidRPr="00761F1A">
        <w:rPr>
          <w:iCs/>
          <w:sz w:val="28"/>
          <w:szCs w:val="28"/>
        </w:rPr>
        <w:t xml:space="preserve">С 1 января </w:t>
      </w:r>
      <w:smartTag w:uri="urn:schemas-microsoft-com:office:smarttags" w:element="metricconverter">
        <w:smartTagPr>
          <w:attr w:name="ProductID" w:val="2010 г"/>
        </w:smartTagPr>
        <w:r w:rsidRPr="00761F1A">
          <w:rPr>
            <w:iCs/>
            <w:sz w:val="28"/>
            <w:szCs w:val="28"/>
          </w:rPr>
          <w:t>2010 г</w:t>
        </w:r>
      </w:smartTag>
      <w:r w:rsidRPr="00761F1A">
        <w:rPr>
          <w:iCs/>
          <w:sz w:val="28"/>
          <w:szCs w:val="28"/>
        </w:rPr>
        <w:t xml:space="preserve">. до 1 января </w:t>
      </w:r>
      <w:smartTag w:uri="urn:schemas-microsoft-com:office:smarttags" w:element="metricconverter">
        <w:smartTagPr>
          <w:attr w:name="ProductID" w:val="2014 г"/>
        </w:smartTagPr>
        <w:r w:rsidRPr="00761F1A">
          <w:rPr>
            <w:iCs/>
            <w:sz w:val="28"/>
            <w:szCs w:val="28"/>
          </w:rPr>
          <w:t>2014 г</w:t>
        </w:r>
      </w:smartTag>
      <w:r w:rsidRPr="00761F1A">
        <w:rPr>
          <w:iCs/>
          <w:sz w:val="28"/>
          <w:szCs w:val="28"/>
        </w:rPr>
        <w:t>. порядок проведения расчетов и перечислений средств в связи с формированием и использованием нефтегазовых доходов федерального бюджета, нефтегазового  трансферта, средств Резервного фонда и Фонда национального благосостояния приостановлен</w:t>
      </w:r>
      <w:r w:rsidR="00615FFF">
        <w:rPr>
          <w:iCs/>
          <w:sz w:val="28"/>
          <w:szCs w:val="28"/>
        </w:rPr>
        <w:t xml:space="preserve"> </w:t>
      </w:r>
      <w:r w:rsidR="00615FFF">
        <w:rPr>
          <w:color w:val="000000"/>
          <w:sz w:val="28"/>
          <w:szCs w:val="28"/>
        </w:rPr>
        <w:t>[1</w:t>
      </w:r>
      <w:r w:rsidR="00615FFF" w:rsidRPr="009A1099">
        <w:rPr>
          <w:b/>
          <w:color w:val="000000"/>
          <w:sz w:val="28"/>
          <w:szCs w:val="28"/>
        </w:rPr>
        <w:t>]</w:t>
      </w:r>
      <w:r w:rsidRPr="00761F1A">
        <w:rPr>
          <w:iCs/>
          <w:sz w:val="28"/>
          <w:szCs w:val="28"/>
        </w:rPr>
        <w:t>.</w:t>
      </w:r>
    </w:p>
    <w:p w:rsidR="00761F1A" w:rsidRPr="00761F1A" w:rsidRDefault="00761F1A" w:rsidP="00761F1A">
      <w:pPr>
        <w:pStyle w:val="a3"/>
        <w:spacing w:before="0" w:beforeAutospacing="0" w:after="0" w:afterAutospacing="0" w:line="360" w:lineRule="auto"/>
        <w:ind w:firstLine="902"/>
        <w:jc w:val="both"/>
        <w:rPr>
          <w:sz w:val="28"/>
          <w:szCs w:val="28"/>
        </w:rPr>
      </w:pPr>
      <w:r w:rsidRPr="00761F1A">
        <w:rPr>
          <w:sz w:val="28"/>
          <w:szCs w:val="28"/>
        </w:rPr>
        <w:t xml:space="preserve">Учет операций с нефтегазовыми доходами федерального бюджета, средствами Резервного фонда и Фонда национального благосостояния осуществляется в порядке, установленном для учета операций со средствами федерального бюджета. </w:t>
      </w:r>
    </w:p>
    <w:p w:rsidR="00761F1A" w:rsidRPr="00761F1A" w:rsidRDefault="00761F1A" w:rsidP="00761F1A">
      <w:pPr>
        <w:pStyle w:val="1"/>
        <w:spacing w:before="0" w:after="0" w:line="360" w:lineRule="auto"/>
        <w:ind w:firstLine="902"/>
        <w:jc w:val="both"/>
        <w:rPr>
          <w:rFonts w:ascii="Times New Roman" w:hAnsi="Times New Roman" w:cs="Times New Roman"/>
          <w:b w:val="0"/>
          <w:sz w:val="28"/>
          <w:szCs w:val="28"/>
        </w:rPr>
      </w:pPr>
      <w:r w:rsidRPr="00761F1A">
        <w:rPr>
          <w:rFonts w:ascii="Times New Roman" w:hAnsi="Times New Roman" w:cs="Times New Roman"/>
          <w:b w:val="0"/>
          <w:sz w:val="28"/>
          <w:szCs w:val="28"/>
        </w:rPr>
        <w:t>Использование</w:t>
      </w:r>
      <w:r>
        <w:rPr>
          <w:rFonts w:ascii="Times New Roman" w:hAnsi="Times New Roman" w:cs="Times New Roman"/>
          <w:b w:val="0"/>
          <w:sz w:val="28"/>
          <w:szCs w:val="28"/>
        </w:rPr>
        <w:t xml:space="preserve"> средств Фонда происходит следующим образом.</w:t>
      </w:r>
    </w:p>
    <w:p w:rsidR="00761F1A" w:rsidRPr="00761F1A" w:rsidRDefault="00761F1A" w:rsidP="00761F1A">
      <w:pPr>
        <w:pStyle w:val="a3"/>
        <w:spacing w:before="0" w:beforeAutospacing="0" w:after="0" w:afterAutospacing="0" w:line="360" w:lineRule="auto"/>
        <w:ind w:firstLine="902"/>
        <w:jc w:val="both"/>
        <w:rPr>
          <w:sz w:val="28"/>
          <w:szCs w:val="28"/>
        </w:rPr>
      </w:pPr>
      <w:r w:rsidRPr="00761F1A">
        <w:rPr>
          <w:sz w:val="28"/>
          <w:szCs w:val="28"/>
        </w:rPr>
        <w:t>Средства Фонда национального благосостояния могут быть использованы на софинансирование добровольных пенсионных накоплений граждан России и обеспечение сбалансированности (покрытие дефицита) бюджета Пенсионного фонда Российской Федерации. Объем средств Фонда национального благосостояния, направляемых на указанные цели, устанавливается федеральным законом о федеральном бюджете на очередной год и плановый период</w:t>
      </w:r>
      <w:r w:rsidR="00FC1B4F">
        <w:rPr>
          <w:sz w:val="28"/>
          <w:szCs w:val="28"/>
        </w:rPr>
        <w:t xml:space="preserve"> </w:t>
      </w:r>
      <w:r w:rsidR="00FC1B4F" w:rsidRPr="00FC1B4F">
        <w:rPr>
          <w:color w:val="000000"/>
          <w:sz w:val="28"/>
          <w:szCs w:val="28"/>
        </w:rPr>
        <w:t>[</w:t>
      </w:r>
      <w:r w:rsidR="00FC1B4F">
        <w:rPr>
          <w:sz w:val="28"/>
          <w:szCs w:val="28"/>
        </w:rPr>
        <w:t>19</w:t>
      </w:r>
      <w:r w:rsidR="00FC1B4F" w:rsidRPr="00FC1B4F">
        <w:rPr>
          <w:color w:val="000000"/>
          <w:sz w:val="28"/>
          <w:szCs w:val="28"/>
        </w:rPr>
        <w:t>]</w:t>
      </w:r>
      <w:hyperlink r:id="rId46" w:anchor="_ftn1#_ftn1" w:history="1"/>
      <w:r w:rsidRPr="00761F1A">
        <w:rPr>
          <w:sz w:val="28"/>
          <w:szCs w:val="28"/>
        </w:rPr>
        <w:t xml:space="preserve">. </w:t>
      </w:r>
    </w:p>
    <w:p w:rsidR="00761F1A" w:rsidRPr="00761F1A" w:rsidRDefault="00761F1A" w:rsidP="00761F1A">
      <w:pPr>
        <w:pStyle w:val="a3"/>
        <w:spacing w:before="0" w:beforeAutospacing="0" w:after="0" w:afterAutospacing="0" w:line="360" w:lineRule="auto"/>
        <w:ind w:firstLine="902"/>
        <w:jc w:val="both"/>
        <w:rPr>
          <w:sz w:val="28"/>
          <w:szCs w:val="28"/>
        </w:rPr>
      </w:pPr>
      <w:r w:rsidRPr="00761F1A">
        <w:rPr>
          <w:sz w:val="28"/>
          <w:szCs w:val="28"/>
        </w:rPr>
        <w:t xml:space="preserve">Порядок софинансирования добровольных пенсионных накоплений граждан Российской Федерации определен в Федеральном законе от 30 апреля </w:t>
      </w:r>
      <w:smartTag w:uri="urn:schemas-microsoft-com:office:smarttags" w:element="metricconverter">
        <w:smartTagPr>
          <w:attr w:name="ProductID" w:val="2008 г"/>
        </w:smartTagPr>
        <w:r w:rsidRPr="00761F1A">
          <w:rPr>
            <w:sz w:val="28"/>
            <w:szCs w:val="28"/>
          </w:rPr>
          <w:t>2008 г</w:t>
        </w:r>
      </w:smartTag>
      <w:r w:rsidRPr="00761F1A">
        <w:rPr>
          <w:sz w:val="28"/>
          <w:szCs w:val="28"/>
        </w:rPr>
        <w:t>. №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761F1A" w:rsidRDefault="00761F1A" w:rsidP="00761F1A">
      <w:pPr>
        <w:pStyle w:val="a3"/>
        <w:spacing w:before="0" w:beforeAutospacing="0" w:after="0" w:afterAutospacing="0" w:line="360" w:lineRule="auto"/>
        <w:ind w:firstLine="902"/>
        <w:jc w:val="both"/>
        <w:rPr>
          <w:iCs/>
          <w:sz w:val="28"/>
          <w:szCs w:val="28"/>
        </w:rPr>
      </w:pPr>
      <w:r w:rsidRPr="00761F1A">
        <w:rPr>
          <w:iCs/>
          <w:sz w:val="28"/>
          <w:szCs w:val="28"/>
        </w:rPr>
        <w:t xml:space="preserve">Правительство Российской Федерации вправе до 1 января </w:t>
      </w:r>
      <w:smartTag w:uri="urn:schemas-microsoft-com:office:smarttags" w:element="metricconverter">
        <w:smartTagPr>
          <w:attr w:name="ProductID" w:val="2014 г"/>
        </w:smartTagPr>
        <w:r w:rsidRPr="00761F1A">
          <w:rPr>
            <w:iCs/>
            <w:sz w:val="28"/>
            <w:szCs w:val="28"/>
          </w:rPr>
          <w:t>2014 г</w:t>
        </w:r>
      </w:smartTag>
      <w:r w:rsidRPr="00761F1A">
        <w:rPr>
          <w:iCs/>
          <w:sz w:val="28"/>
          <w:szCs w:val="28"/>
        </w:rPr>
        <w:t>. без внесения изменений в федеральный закон о федеральном бюджете направлять средства Фонда на осуществление выплат, сокращающих долговые обязательства, сокращение заимствований и обеспечение сбалансированности федерального бюджета, в том числе с превышением общего объема расходов федерального бюджета в случае и в пределах увеличения бюджетных ассигнований федерального бюджета на предоставление межбюджетных трансфертов в целях обеспечения сбалансированности бюджетов государственных внебюджетных фондов Российской Федерации</w:t>
      </w:r>
      <w:r w:rsidR="00AA1818">
        <w:rPr>
          <w:rStyle w:val="a6"/>
          <w:iCs/>
          <w:sz w:val="28"/>
          <w:szCs w:val="28"/>
        </w:rPr>
        <w:t xml:space="preserve"> </w:t>
      </w:r>
      <w:r w:rsidR="00AA1818">
        <w:rPr>
          <w:color w:val="000000"/>
          <w:sz w:val="28"/>
          <w:szCs w:val="28"/>
        </w:rPr>
        <w:t>[5</w:t>
      </w:r>
      <w:r w:rsidR="00AA1818" w:rsidRPr="009A1099">
        <w:rPr>
          <w:b/>
          <w:color w:val="000000"/>
          <w:sz w:val="28"/>
          <w:szCs w:val="28"/>
        </w:rPr>
        <w:t>]</w:t>
      </w:r>
      <w:r w:rsidRPr="00761F1A">
        <w:rPr>
          <w:iCs/>
          <w:sz w:val="28"/>
          <w:szCs w:val="28"/>
        </w:rPr>
        <w:t>.</w:t>
      </w:r>
    </w:p>
    <w:p w:rsidR="00362036" w:rsidRPr="00761F1A" w:rsidRDefault="00362036" w:rsidP="00761F1A">
      <w:pPr>
        <w:pStyle w:val="a3"/>
        <w:spacing w:before="0" w:beforeAutospacing="0" w:after="0" w:afterAutospacing="0" w:line="360" w:lineRule="auto"/>
        <w:ind w:firstLine="902"/>
        <w:jc w:val="both"/>
        <w:rPr>
          <w:sz w:val="28"/>
          <w:szCs w:val="28"/>
        </w:rPr>
      </w:pPr>
      <w:r>
        <w:rPr>
          <w:iCs/>
          <w:sz w:val="28"/>
          <w:szCs w:val="28"/>
        </w:rPr>
        <w:t>Таким образом, мы выяснили, что фонд национального благосос</w:t>
      </w:r>
      <w:r w:rsidR="00A41158">
        <w:rPr>
          <w:iCs/>
          <w:sz w:val="28"/>
          <w:szCs w:val="28"/>
        </w:rPr>
        <w:t>т</w:t>
      </w:r>
      <w:r>
        <w:rPr>
          <w:iCs/>
          <w:sz w:val="28"/>
          <w:szCs w:val="28"/>
        </w:rPr>
        <w:t xml:space="preserve">ояния </w:t>
      </w:r>
      <w:r w:rsidR="00A41158">
        <w:rPr>
          <w:iCs/>
          <w:sz w:val="28"/>
          <w:szCs w:val="28"/>
        </w:rPr>
        <w:t>формируется за счет нефтегазовых доходов</w:t>
      </w:r>
      <w:r w:rsidR="00EF6BB6">
        <w:rPr>
          <w:iCs/>
          <w:sz w:val="28"/>
          <w:szCs w:val="28"/>
        </w:rPr>
        <w:t xml:space="preserve"> и доходов от управления фондом</w:t>
      </w:r>
      <w:r w:rsidR="00A41158">
        <w:rPr>
          <w:iCs/>
          <w:sz w:val="28"/>
          <w:szCs w:val="28"/>
        </w:rPr>
        <w:t xml:space="preserve">, </w:t>
      </w:r>
      <w:r w:rsidR="00A41158">
        <w:rPr>
          <w:sz w:val="28"/>
          <w:szCs w:val="28"/>
        </w:rPr>
        <w:t>изучили порядок их зачисления. Так же мы выяснили, что с</w:t>
      </w:r>
      <w:r w:rsidR="00A41158" w:rsidRPr="00761F1A">
        <w:rPr>
          <w:sz w:val="28"/>
          <w:szCs w:val="28"/>
        </w:rPr>
        <w:t>редства Фонда национального благосостояния могут быть использованы на софинансирование добровольных пенсионных накоплений граждан России и обеспечение сбалансированности (покрытие дефицита) бюджета Пенсионного фонда Российской Федерации.</w:t>
      </w:r>
    </w:p>
    <w:p w:rsidR="00607573" w:rsidRDefault="00607573" w:rsidP="00607573">
      <w:pPr>
        <w:spacing w:line="360" w:lineRule="auto"/>
        <w:jc w:val="center"/>
        <w:rPr>
          <w:b/>
          <w:sz w:val="28"/>
          <w:szCs w:val="28"/>
        </w:rPr>
      </w:pPr>
    </w:p>
    <w:p w:rsidR="00A41158" w:rsidRDefault="00A41158" w:rsidP="00607573">
      <w:pPr>
        <w:spacing w:line="360" w:lineRule="auto"/>
        <w:jc w:val="center"/>
        <w:rPr>
          <w:b/>
          <w:sz w:val="28"/>
          <w:szCs w:val="28"/>
        </w:rPr>
      </w:pPr>
    </w:p>
    <w:p w:rsidR="00A41158" w:rsidRPr="00607573" w:rsidRDefault="00A41158" w:rsidP="00607573">
      <w:pPr>
        <w:spacing w:line="360" w:lineRule="auto"/>
        <w:jc w:val="center"/>
        <w:rPr>
          <w:b/>
          <w:sz w:val="28"/>
          <w:szCs w:val="28"/>
        </w:rPr>
      </w:pPr>
    </w:p>
    <w:p w:rsidR="00607573" w:rsidRDefault="00607573" w:rsidP="00607573">
      <w:pPr>
        <w:spacing w:line="360" w:lineRule="auto"/>
        <w:jc w:val="center"/>
        <w:rPr>
          <w:b/>
          <w:sz w:val="28"/>
          <w:szCs w:val="28"/>
        </w:rPr>
      </w:pPr>
      <w:r w:rsidRPr="00607573">
        <w:rPr>
          <w:b/>
          <w:sz w:val="28"/>
          <w:szCs w:val="28"/>
        </w:rPr>
        <w:t xml:space="preserve">2.2 Управление средствами фонда </w:t>
      </w:r>
    </w:p>
    <w:p w:rsidR="00607573" w:rsidRPr="00DF5827" w:rsidRDefault="00607573" w:rsidP="00DF5827">
      <w:pPr>
        <w:spacing w:line="360" w:lineRule="auto"/>
        <w:ind w:firstLine="720"/>
        <w:jc w:val="both"/>
        <w:rPr>
          <w:sz w:val="28"/>
          <w:szCs w:val="28"/>
        </w:rPr>
      </w:pP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Целями управления средствами Фонда национального благосостояния являются обеспечение сохранности средств Фонда и стабильного уровня доходов от его размещения в долгосрочной перспективе. Управление средствами Фонда в указанных целях допускает возможность получения отрицательных финансовых результатов в краткосрочном периоде</w:t>
      </w:r>
      <w:r w:rsidR="00615FFF">
        <w:rPr>
          <w:sz w:val="28"/>
          <w:szCs w:val="28"/>
        </w:rPr>
        <w:t xml:space="preserve"> </w:t>
      </w:r>
      <w:r w:rsidR="00615FFF">
        <w:rPr>
          <w:color w:val="000000"/>
          <w:sz w:val="28"/>
          <w:szCs w:val="28"/>
        </w:rPr>
        <w:t>[1</w:t>
      </w:r>
      <w:r w:rsidR="00615FFF" w:rsidRPr="009A1099">
        <w:rPr>
          <w:b/>
          <w:color w:val="000000"/>
          <w:sz w:val="28"/>
          <w:szCs w:val="28"/>
        </w:rPr>
        <w:t>]</w:t>
      </w:r>
      <w:r w:rsidRPr="00DF5827">
        <w:rPr>
          <w:sz w:val="28"/>
          <w:szCs w:val="28"/>
        </w:rPr>
        <w:t xml:space="preserve">. </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Управление средствами Фонда национального благосостояния осуществляется Министерством финансов Российской Федерации в порядке, установленном Правительством Российской Федерации. Отдельные полномочия по управлению средствами Фонда национального благосостояния могут осуществляться Центральным банком Российской Федерации. В случае привлечения специализированных финансовых организаций для осуществления отдельных полномочий по управлению средствами Фонда национального благосостояния порядок привлечения указанных организаций, а также требования, предъявляемые к ним, устанавливаются Правительством Российской Федерации</w:t>
      </w:r>
      <w:r w:rsidR="00615FFF">
        <w:rPr>
          <w:sz w:val="28"/>
          <w:szCs w:val="28"/>
        </w:rPr>
        <w:t xml:space="preserve"> </w:t>
      </w:r>
      <w:r w:rsidR="00615FFF">
        <w:rPr>
          <w:color w:val="000000"/>
          <w:sz w:val="28"/>
          <w:szCs w:val="28"/>
        </w:rPr>
        <w:t>[1</w:t>
      </w:r>
      <w:r w:rsidR="00615FFF" w:rsidRPr="009A1099">
        <w:rPr>
          <w:b/>
          <w:color w:val="000000"/>
          <w:sz w:val="28"/>
          <w:szCs w:val="28"/>
        </w:rPr>
        <w:t>]</w:t>
      </w:r>
      <w:r w:rsidRPr="00DF5827">
        <w:rPr>
          <w:sz w:val="28"/>
          <w:szCs w:val="28"/>
        </w:rPr>
        <w:t xml:space="preserve">. </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Управление средствами Фонда национального благосостояния может осуществляться следующими способами (как каждым по отдельности, так и  одновременно)</w:t>
      </w:r>
      <w:r w:rsidR="00615FFF" w:rsidRPr="00615FFF">
        <w:rPr>
          <w:color w:val="000000"/>
          <w:sz w:val="28"/>
          <w:szCs w:val="28"/>
        </w:rPr>
        <w:t xml:space="preserve"> </w:t>
      </w:r>
      <w:r w:rsidR="00615FFF">
        <w:rPr>
          <w:color w:val="000000"/>
          <w:sz w:val="28"/>
          <w:szCs w:val="28"/>
        </w:rPr>
        <w:t>[1</w:t>
      </w:r>
      <w:r w:rsidR="00615FFF" w:rsidRPr="009A1099">
        <w:rPr>
          <w:b/>
          <w:color w:val="000000"/>
          <w:sz w:val="28"/>
          <w:szCs w:val="28"/>
        </w:rPr>
        <w:t>]</w:t>
      </w:r>
      <w:r w:rsidRPr="00DF5827">
        <w:rPr>
          <w:sz w:val="28"/>
          <w:szCs w:val="28"/>
        </w:rPr>
        <w:t>:</w:t>
      </w:r>
      <w:hyperlink r:id="rId47" w:anchor="_ftn3#_ftn3" w:history="1"/>
      <w:r w:rsidRPr="00DF5827">
        <w:rPr>
          <w:sz w:val="28"/>
          <w:szCs w:val="28"/>
        </w:rPr>
        <w:t xml:space="preserve"> </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1) путем приобретения за счет средств Фонда иностранной валюты и ее размещения на счетах по учету средств Фонда национального благосостояния в иностранной валюте (долларах США, евро, фунтах стерлингов) в Центральном банке Российской Федерации. За пользование денежными средствами на указанных счетах Центральный банк Российской Федерации уплачивает проценты, установленные договором банковского счета;</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2) путем размещения средств Фонда в иностранную валюту и финансовые активы, номинированные в российских рублях и разрешенной иностранной валюте (далее - разрешенные финансовые активы).</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Министерство финансов Российской Федерации управляет средствами Фонда национального благосостояния в соответствии с первым способом, то есть путем размещения средств на валютных счетах в Центральном банке Российской Федерации следующим образом. Согласно утвержденному Министерством финансов Российской Федерации порядку расчета и зачисления процентов, начисляемых на счета по учету средств Фонда национального благосостояния в иностранной валюте, Банк России уплачивает на остатки на указанных счетах проценты, эквивалентные доходности индексов, сформированных из финансовых активов, в которые могут размещаться средства Фонда национального благосостояния, требования к которым утверждены Правительством Российской Федерации</w:t>
      </w:r>
      <w:r w:rsidR="00FC1B4F">
        <w:rPr>
          <w:sz w:val="28"/>
          <w:szCs w:val="28"/>
        </w:rPr>
        <w:t xml:space="preserve"> </w:t>
      </w:r>
      <w:r w:rsidR="00FC1B4F" w:rsidRPr="00FC1B4F">
        <w:rPr>
          <w:color w:val="000000"/>
          <w:sz w:val="28"/>
          <w:szCs w:val="28"/>
        </w:rPr>
        <w:t>[</w:t>
      </w:r>
      <w:r w:rsidR="00FC1B4F" w:rsidRPr="00FC1B4F">
        <w:rPr>
          <w:sz w:val="28"/>
          <w:szCs w:val="28"/>
        </w:rPr>
        <w:t>24</w:t>
      </w:r>
      <w:r w:rsidR="00FC1B4F" w:rsidRPr="00FC1B4F">
        <w:rPr>
          <w:color w:val="000000"/>
          <w:sz w:val="28"/>
          <w:szCs w:val="28"/>
        </w:rPr>
        <w:t>]</w:t>
      </w:r>
      <w:r w:rsidRPr="00DF5827">
        <w:rPr>
          <w:sz w:val="28"/>
          <w:szCs w:val="28"/>
        </w:rPr>
        <w:t>.</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Правительство Российской Федерации устанавливает предельные доли разрешенных финансовых активов в общем объеме размещенных средств Фонда национального благосостояния. В целях повышения эффективности управления средствами Фонда национального благосостояния Министерство финансов Российской Федерации уполномочено утверждать нормативные доли разрешенных финансовых активов в общем объеме размещенных средств Фонда национального благосостояния в пределах соответствующих долей, установленных Правительством Российской Федерации</w:t>
      </w:r>
      <w:r w:rsidR="00C27932">
        <w:rPr>
          <w:sz w:val="28"/>
          <w:szCs w:val="28"/>
        </w:rPr>
        <w:t xml:space="preserve"> (Приложение 1)</w:t>
      </w:r>
      <w:r w:rsidRPr="00DF5827">
        <w:rPr>
          <w:sz w:val="28"/>
          <w:szCs w:val="28"/>
        </w:rPr>
        <w:t xml:space="preserve"> </w:t>
      </w:r>
    </w:p>
    <w:p w:rsidR="00DF5827" w:rsidRDefault="00DF5827" w:rsidP="00DF5827">
      <w:pPr>
        <w:pStyle w:val="a3"/>
        <w:spacing w:before="0" w:beforeAutospacing="0" w:after="0" w:afterAutospacing="0" w:line="360" w:lineRule="auto"/>
        <w:ind w:firstLine="720"/>
        <w:jc w:val="both"/>
        <w:rPr>
          <w:bCs/>
          <w:sz w:val="28"/>
          <w:szCs w:val="28"/>
        </w:rPr>
      </w:pPr>
      <w:r w:rsidRPr="00DF5827">
        <w:rPr>
          <w:sz w:val="28"/>
          <w:szCs w:val="28"/>
        </w:rPr>
        <w:t xml:space="preserve">  Правительство Российской Федерации установило следующие </w:t>
      </w:r>
      <w:r w:rsidRPr="00DF5827">
        <w:rPr>
          <w:bCs/>
          <w:sz w:val="28"/>
          <w:szCs w:val="28"/>
        </w:rPr>
        <w:t>требования к указанным финансовым активам</w:t>
      </w:r>
      <w:r w:rsidR="002C6872">
        <w:rPr>
          <w:bCs/>
          <w:sz w:val="28"/>
          <w:szCs w:val="28"/>
        </w:rPr>
        <w:t xml:space="preserve"> </w:t>
      </w:r>
      <w:r w:rsidR="002C6872">
        <w:rPr>
          <w:color w:val="000000"/>
          <w:sz w:val="28"/>
          <w:szCs w:val="28"/>
        </w:rPr>
        <w:t>[6</w:t>
      </w:r>
      <w:r w:rsidR="002C6872" w:rsidRPr="009A1099">
        <w:rPr>
          <w:b/>
          <w:color w:val="000000"/>
          <w:sz w:val="28"/>
          <w:szCs w:val="28"/>
        </w:rPr>
        <w:t>]</w:t>
      </w:r>
      <w:r w:rsidRPr="00DF5827">
        <w:rPr>
          <w:bCs/>
          <w:sz w:val="28"/>
          <w:szCs w:val="28"/>
        </w:rPr>
        <w:t>:</w:t>
      </w:r>
      <w:bookmarkStart w:id="0" w:name="_ftnref9"/>
      <w:bookmarkEnd w:id="0"/>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xml:space="preserve"> 1. средства Фонда национального благосостояния могут размещаться в долговые обязательства в виде ценных бумаг иностранных государств, иностранных государственных агентств и центральных банков следующих стран</w:t>
      </w:r>
      <w:r w:rsidR="002C6872">
        <w:rPr>
          <w:sz w:val="28"/>
          <w:szCs w:val="28"/>
        </w:rPr>
        <w:t xml:space="preserve"> </w:t>
      </w:r>
      <w:r w:rsidR="002C6872">
        <w:rPr>
          <w:color w:val="000000"/>
          <w:sz w:val="28"/>
          <w:szCs w:val="28"/>
        </w:rPr>
        <w:t>[6</w:t>
      </w:r>
      <w:r w:rsidR="002C6872" w:rsidRPr="009A1099">
        <w:rPr>
          <w:b/>
          <w:color w:val="000000"/>
          <w:sz w:val="28"/>
          <w:szCs w:val="28"/>
        </w:rPr>
        <w:t>]</w:t>
      </w:r>
      <w:r w:rsidRPr="00DF5827">
        <w:rPr>
          <w:sz w:val="28"/>
          <w:szCs w:val="28"/>
        </w:rPr>
        <w:t xml:space="preserve">: </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Австрия;</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Бельгия;</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Великобритания;</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Германия;</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Дания;</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Канада;</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Люксембург;</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Нидерланды;</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США;</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Финляндия;</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Франция;</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Швеция.</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2. долговые обязательства должны соответствовать следующим требованиям:</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иностранные эмитенты долговых обязательств должны иметь рейтинг долгосрочной кредитоспособности не ниже уровня «АА-» по классификации рейтинговых агентств «Фитч Рейтингс» (Fitch-Ratings) или «Стандарт энд Пурс» (Standard &amp; Poor's) либо не ниже уровня «Аа3» по классификации  рейтингового   агентства   «Мудис  Инвесторс  Сервис» (Moody's   Investors   Service). Если иностранному эмитенту  долговых  обязательств указанными  агентствами  присвоены  разные  рейтинги  долгосрочной кредитоспособности, то в качестве рейтинга долгосрочной кредитоспособности принимается наименьший из присвоенных;</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российские   эмитенты   долговых   обязательств   должны   иметь рейтинг долгосрочной кредитоспособности не ниже уровня "ВВВ-" по классификации рейтинговых агентств "Фитч Рейтинге" (Fitch-Ratings) или "Стандарт энд Пурс" (Standard &amp; Poor's) либо не ниже уровня "ВааЗ" по классификации   рейтингового   агентства   "Мудис   Инвесторе   Сервис" (Moody's   Investors   Service). Если  российскому эмитенту долговых обязательств указанными агентствами присвоены разные рейтинги долгосрочной кредитоспособности, то в качестве рейтинга долгосрочной кредитоспособности принимается наименьший из присвоенных</w:t>
      </w:r>
      <w:r w:rsidR="00FC1B4F">
        <w:rPr>
          <w:sz w:val="28"/>
          <w:szCs w:val="28"/>
        </w:rPr>
        <w:t xml:space="preserve"> </w:t>
      </w:r>
      <w:r w:rsidR="00FC1B4F" w:rsidRPr="00FC1B4F">
        <w:rPr>
          <w:color w:val="000000"/>
          <w:sz w:val="28"/>
          <w:szCs w:val="28"/>
        </w:rPr>
        <w:t>[</w:t>
      </w:r>
      <w:r w:rsidR="00FC1B4F" w:rsidRPr="00FC1B4F">
        <w:rPr>
          <w:sz w:val="28"/>
          <w:szCs w:val="28"/>
        </w:rPr>
        <w:t>24</w:t>
      </w:r>
      <w:r w:rsidR="00FC1B4F" w:rsidRPr="00FC1B4F">
        <w:rPr>
          <w:color w:val="000000"/>
          <w:sz w:val="28"/>
          <w:szCs w:val="28"/>
        </w:rPr>
        <w:t>]</w:t>
      </w:r>
      <w:r w:rsidRPr="00DF5827">
        <w:rPr>
          <w:sz w:val="28"/>
          <w:szCs w:val="28"/>
        </w:rPr>
        <w:t>;</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сроки погашения выпусков долговых обязательств являются фиксированными, условия выпуска и обращения не предусматривают права эмитента осуществить досрочно их выкуп (погашение);</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условия выпуска и обращения долговых обязательств иностранных эмитентов не предусматривают права владельца долговых обязательств досрочно предъявить их к выкупу (погашению) эмитентом;</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нормативы минимального и максимального сроков до погашения выпусков долговых обязательств, установленные Министерством финансов Российской Федерации, являются обязательными;</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ставка купонного дохода, выплачиваемого по купонным долговым обязательствам, а также номиналы долговых обязательств являются фиксированными;</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 номинал долговых обязательств является фиксированным и выражается  в  российских  рублях,  долларах  США,   евро  или   фунтах стерлингов, платежи по долговым обязательствам осуществляются в валюте номинала;</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объем выпуска долговых обязательств, находящихся в обращении, составляет не менее 1 млрд. рублей для долговых обязательств, номинированных  в  российских  рублях, 1 млрд. долларов США для долговых обязательств, номинированных в долларах США, не менее 1 млрд. евро - для долговых обязательств, номинированных в евро, и не менее 0,5 млрд. фунтов стерлингов - для  долговых  обязательств,  номинированных  в  фунтах стерлингов</w:t>
      </w:r>
      <w:r w:rsidR="00FC1B4F">
        <w:rPr>
          <w:sz w:val="28"/>
          <w:szCs w:val="28"/>
        </w:rPr>
        <w:t xml:space="preserve"> </w:t>
      </w:r>
      <w:r w:rsidR="00FC1B4F" w:rsidRPr="00FC1B4F">
        <w:rPr>
          <w:color w:val="000000"/>
          <w:sz w:val="28"/>
          <w:szCs w:val="28"/>
        </w:rPr>
        <w:t>[</w:t>
      </w:r>
      <w:r w:rsidR="00FC1B4F">
        <w:rPr>
          <w:sz w:val="28"/>
          <w:szCs w:val="28"/>
        </w:rPr>
        <w:t>16</w:t>
      </w:r>
      <w:r w:rsidR="00FC1B4F" w:rsidRPr="00FC1B4F">
        <w:rPr>
          <w:color w:val="000000"/>
          <w:sz w:val="28"/>
          <w:szCs w:val="28"/>
        </w:rPr>
        <w:t>]</w:t>
      </w:r>
      <w:r w:rsidRPr="00DF5827">
        <w:rPr>
          <w:sz w:val="28"/>
          <w:szCs w:val="28"/>
        </w:rPr>
        <w:t>;</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выпуски долговых обязательств не являются выпусками, предназначенными для частного (непубличного) размещения.</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3. к международным финансовым организациям, в долговые обязательства которых могут размещаться средства Фонда национального благосостояния, относятся долговые обязательства (в том числе оформленные ценными бумагами) следующих институтов</w:t>
      </w:r>
      <w:r w:rsidR="00FC1B4F">
        <w:rPr>
          <w:sz w:val="28"/>
          <w:szCs w:val="28"/>
        </w:rPr>
        <w:t xml:space="preserve"> </w:t>
      </w:r>
      <w:r w:rsidR="00FC1B4F" w:rsidRPr="00FC1B4F">
        <w:rPr>
          <w:color w:val="000000"/>
          <w:sz w:val="28"/>
          <w:szCs w:val="28"/>
        </w:rPr>
        <w:t>[</w:t>
      </w:r>
      <w:r w:rsidR="00FC1B4F">
        <w:rPr>
          <w:sz w:val="28"/>
          <w:szCs w:val="28"/>
        </w:rPr>
        <w:t>16</w:t>
      </w:r>
      <w:r w:rsidR="00FC1B4F" w:rsidRPr="00FC1B4F">
        <w:rPr>
          <w:color w:val="000000"/>
          <w:sz w:val="28"/>
          <w:szCs w:val="28"/>
        </w:rPr>
        <w:t>]</w:t>
      </w:r>
      <w:r w:rsidRPr="00DF5827">
        <w:rPr>
          <w:sz w:val="28"/>
          <w:szCs w:val="28"/>
        </w:rPr>
        <w:t>:</w:t>
      </w:r>
    </w:p>
    <w:p w:rsidR="00DF5827" w:rsidRPr="00DF5827" w:rsidRDefault="00DF5827" w:rsidP="00DF5827">
      <w:pPr>
        <w:pStyle w:val="a3"/>
        <w:spacing w:before="0" w:beforeAutospacing="0" w:after="0" w:afterAutospacing="0" w:line="360" w:lineRule="auto"/>
        <w:ind w:firstLine="720"/>
        <w:jc w:val="both"/>
        <w:rPr>
          <w:sz w:val="28"/>
          <w:szCs w:val="28"/>
          <w:lang w:val="en-US"/>
        </w:rPr>
      </w:pPr>
      <w:r w:rsidRPr="00DF5827">
        <w:rPr>
          <w:sz w:val="28"/>
          <w:szCs w:val="28"/>
          <w:lang w:val="en-US"/>
        </w:rPr>
        <w:t xml:space="preserve">- </w:t>
      </w:r>
      <w:r w:rsidRPr="00DF5827">
        <w:rPr>
          <w:sz w:val="28"/>
          <w:szCs w:val="28"/>
        </w:rPr>
        <w:t>Азиатский</w:t>
      </w:r>
      <w:r w:rsidRPr="00DF5827">
        <w:rPr>
          <w:sz w:val="28"/>
          <w:szCs w:val="28"/>
          <w:lang w:val="en-US"/>
        </w:rPr>
        <w:t xml:space="preserve"> </w:t>
      </w:r>
      <w:r w:rsidRPr="00DF5827">
        <w:rPr>
          <w:sz w:val="28"/>
          <w:szCs w:val="28"/>
        </w:rPr>
        <w:t>банк</w:t>
      </w:r>
      <w:r w:rsidRPr="00DF5827">
        <w:rPr>
          <w:sz w:val="28"/>
          <w:szCs w:val="28"/>
          <w:lang w:val="en-US"/>
        </w:rPr>
        <w:t xml:space="preserve"> </w:t>
      </w:r>
      <w:r w:rsidRPr="00DF5827">
        <w:rPr>
          <w:sz w:val="28"/>
          <w:szCs w:val="28"/>
        </w:rPr>
        <w:t>развития</w:t>
      </w:r>
      <w:r w:rsidRPr="00DF5827">
        <w:rPr>
          <w:sz w:val="28"/>
          <w:szCs w:val="28"/>
          <w:lang w:val="en-US"/>
        </w:rPr>
        <w:t xml:space="preserve"> (Asian Development Bank, ABD);</w:t>
      </w:r>
    </w:p>
    <w:p w:rsidR="00DF5827" w:rsidRPr="00DF5827" w:rsidRDefault="00DF5827" w:rsidP="00DF5827">
      <w:pPr>
        <w:pStyle w:val="a3"/>
        <w:spacing w:before="0" w:beforeAutospacing="0" w:after="0" w:afterAutospacing="0" w:line="360" w:lineRule="auto"/>
        <w:ind w:firstLine="720"/>
        <w:jc w:val="both"/>
        <w:rPr>
          <w:sz w:val="28"/>
          <w:szCs w:val="28"/>
          <w:lang w:val="en-US"/>
        </w:rPr>
      </w:pPr>
      <w:r w:rsidRPr="00DF5827">
        <w:rPr>
          <w:sz w:val="28"/>
          <w:szCs w:val="28"/>
          <w:lang w:val="en-US"/>
        </w:rPr>
        <w:t xml:space="preserve">- </w:t>
      </w:r>
      <w:r w:rsidRPr="00DF5827">
        <w:rPr>
          <w:sz w:val="28"/>
          <w:szCs w:val="28"/>
        </w:rPr>
        <w:t>Банк</w:t>
      </w:r>
      <w:r w:rsidRPr="00DF5827">
        <w:rPr>
          <w:sz w:val="28"/>
          <w:szCs w:val="28"/>
          <w:lang w:val="en-US"/>
        </w:rPr>
        <w:t xml:space="preserve"> </w:t>
      </w:r>
      <w:r w:rsidRPr="00DF5827">
        <w:rPr>
          <w:sz w:val="28"/>
          <w:szCs w:val="28"/>
        </w:rPr>
        <w:t>развития</w:t>
      </w:r>
      <w:r w:rsidRPr="00DF5827">
        <w:rPr>
          <w:sz w:val="28"/>
          <w:szCs w:val="28"/>
          <w:lang w:val="en-US"/>
        </w:rPr>
        <w:t xml:space="preserve"> </w:t>
      </w:r>
      <w:r w:rsidRPr="00DF5827">
        <w:rPr>
          <w:sz w:val="28"/>
          <w:szCs w:val="28"/>
        </w:rPr>
        <w:t>при</w:t>
      </w:r>
      <w:r w:rsidRPr="00DF5827">
        <w:rPr>
          <w:sz w:val="28"/>
          <w:szCs w:val="28"/>
          <w:lang w:val="en-US"/>
        </w:rPr>
        <w:t xml:space="preserve"> </w:t>
      </w:r>
      <w:r w:rsidRPr="00DF5827">
        <w:rPr>
          <w:sz w:val="28"/>
          <w:szCs w:val="28"/>
        </w:rPr>
        <w:t>Совете</w:t>
      </w:r>
      <w:r w:rsidRPr="00DF5827">
        <w:rPr>
          <w:sz w:val="28"/>
          <w:szCs w:val="28"/>
          <w:lang w:val="en-US"/>
        </w:rPr>
        <w:t xml:space="preserve"> </w:t>
      </w:r>
      <w:r w:rsidRPr="00DF5827">
        <w:rPr>
          <w:sz w:val="28"/>
          <w:szCs w:val="28"/>
        </w:rPr>
        <w:t>Европы</w:t>
      </w:r>
      <w:r w:rsidRPr="00DF5827">
        <w:rPr>
          <w:sz w:val="28"/>
          <w:szCs w:val="28"/>
          <w:lang w:val="en-US"/>
        </w:rPr>
        <w:t xml:space="preserve"> (Council of Europe Development Bank, </w:t>
      </w:r>
      <w:r w:rsidRPr="00DF5827">
        <w:rPr>
          <w:sz w:val="28"/>
          <w:szCs w:val="28"/>
        </w:rPr>
        <w:t>СЕВ</w:t>
      </w:r>
      <w:r w:rsidRPr="00DF5827">
        <w:rPr>
          <w:sz w:val="28"/>
          <w:szCs w:val="28"/>
          <w:lang w:val="en-US"/>
        </w:rPr>
        <w:t>);</w:t>
      </w:r>
    </w:p>
    <w:p w:rsidR="00DF5827" w:rsidRPr="00DF5827" w:rsidRDefault="00DF5827" w:rsidP="00DF5827">
      <w:pPr>
        <w:pStyle w:val="a3"/>
        <w:spacing w:before="0" w:beforeAutospacing="0" w:after="0" w:afterAutospacing="0" w:line="360" w:lineRule="auto"/>
        <w:ind w:firstLine="720"/>
        <w:jc w:val="both"/>
        <w:rPr>
          <w:sz w:val="28"/>
          <w:szCs w:val="28"/>
          <w:lang w:val="en-US"/>
        </w:rPr>
      </w:pPr>
      <w:r w:rsidRPr="00DF5827">
        <w:rPr>
          <w:sz w:val="28"/>
          <w:szCs w:val="28"/>
          <w:lang w:val="en-US"/>
        </w:rPr>
        <w:t xml:space="preserve">- </w:t>
      </w:r>
      <w:r w:rsidRPr="00DF5827">
        <w:rPr>
          <w:sz w:val="28"/>
          <w:szCs w:val="28"/>
        </w:rPr>
        <w:t>Европейский</w:t>
      </w:r>
      <w:r w:rsidRPr="00DF5827">
        <w:rPr>
          <w:sz w:val="28"/>
          <w:szCs w:val="28"/>
          <w:lang w:val="en-US"/>
        </w:rPr>
        <w:t xml:space="preserve"> </w:t>
      </w:r>
      <w:r w:rsidRPr="00DF5827">
        <w:rPr>
          <w:sz w:val="28"/>
          <w:szCs w:val="28"/>
        </w:rPr>
        <w:t>банк</w:t>
      </w:r>
      <w:r w:rsidRPr="00DF5827">
        <w:rPr>
          <w:sz w:val="28"/>
          <w:szCs w:val="28"/>
          <w:lang w:val="en-US"/>
        </w:rPr>
        <w:t xml:space="preserve"> </w:t>
      </w:r>
      <w:r w:rsidRPr="00DF5827">
        <w:rPr>
          <w:sz w:val="28"/>
          <w:szCs w:val="28"/>
        </w:rPr>
        <w:t>реконструкции</w:t>
      </w:r>
      <w:r w:rsidRPr="00DF5827">
        <w:rPr>
          <w:sz w:val="28"/>
          <w:szCs w:val="28"/>
          <w:lang w:val="en-US"/>
        </w:rPr>
        <w:t xml:space="preserve"> </w:t>
      </w:r>
      <w:r w:rsidRPr="00DF5827">
        <w:rPr>
          <w:sz w:val="28"/>
          <w:szCs w:val="28"/>
        </w:rPr>
        <w:t>и</w:t>
      </w:r>
      <w:r w:rsidRPr="00DF5827">
        <w:rPr>
          <w:sz w:val="28"/>
          <w:szCs w:val="28"/>
          <w:lang w:val="en-US"/>
        </w:rPr>
        <w:t xml:space="preserve"> </w:t>
      </w:r>
      <w:r w:rsidRPr="00DF5827">
        <w:rPr>
          <w:sz w:val="28"/>
          <w:szCs w:val="28"/>
        </w:rPr>
        <w:t>развития</w:t>
      </w:r>
      <w:r w:rsidRPr="00DF5827">
        <w:rPr>
          <w:sz w:val="28"/>
          <w:szCs w:val="28"/>
          <w:lang w:val="en-US"/>
        </w:rPr>
        <w:t xml:space="preserve"> (European Bank for Reconstruction and Development, EBRD);</w:t>
      </w:r>
    </w:p>
    <w:p w:rsidR="00DF5827" w:rsidRPr="00DF5827" w:rsidRDefault="00DF5827" w:rsidP="00DF5827">
      <w:pPr>
        <w:pStyle w:val="a3"/>
        <w:spacing w:before="0" w:beforeAutospacing="0" w:after="0" w:afterAutospacing="0" w:line="360" w:lineRule="auto"/>
        <w:ind w:firstLine="720"/>
        <w:jc w:val="both"/>
        <w:rPr>
          <w:sz w:val="28"/>
          <w:szCs w:val="28"/>
          <w:lang w:val="en-US"/>
        </w:rPr>
      </w:pPr>
      <w:r w:rsidRPr="00DF5827">
        <w:rPr>
          <w:sz w:val="28"/>
          <w:szCs w:val="28"/>
          <w:lang w:val="en-US"/>
        </w:rPr>
        <w:t>- </w:t>
      </w:r>
      <w:r w:rsidRPr="00DF5827">
        <w:rPr>
          <w:sz w:val="28"/>
          <w:szCs w:val="28"/>
        </w:rPr>
        <w:t>Европейский</w:t>
      </w:r>
      <w:r w:rsidRPr="00DF5827">
        <w:rPr>
          <w:sz w:val="28"/>
          <w:szCs w:val="28"/>
          <w:lang w:val="en-US"/>
        </w:rPr>
        <w:t xml:space="preserve"> </w:t>
      </w:r>
      <w:r w:rsidRPr="00DF5827">
        <w:rPr>
          <w:sz w:val="28"/>
          <w:szCs w:val="28"/>
        </w:rPr>
        <w:t>инвестиционный</w:t>
      </w:r>
      <w:r w:rsidRPr="00DF5827">
        <w:rPr>
          <w:sz w:val="28"/>
          <w:szCs w:val="28"/>
          <w:lang w:val="en-US"/>
        </w:rPr>
        <w:t xml:space="preserve"> </w:t>
      </w:r>
      <w:r w:rsidRPr="00DF5827">
        <w:rPr>
          <w:sz w:val="28"/>
          <w:szCs w:val="28"/>
        </w:rPr>
        <w:t>банк</w:t>
      </w:r>
      <w:r w:rsidRPr="00DF5827">
        <w:rPr>
          <w:sz w:val="28"/>
          <w:szCs w:val="28"/>
          <w:lang w:val="en-US"/>
        </w:rPr>
        <w:t xml:space="preserve"> (European Investment Bank, EIB);</w:t>
      </w:r>
    </w:p>
    <w:p w:rsidR="00DF5827" w:rsidRPr="00DF5827" w:rsidRDefault="00DF5827" w:rsidP="00DF5827">
      <w:pPr>
        <w:pStyle w:val="a3"/>
        <w:spacing w:before="0" w:beforeAutospacing="0" w:after="0" w:afterAutospacing="0" w:line="360" w:lineRule="auto"/>
        <w:ind w:firstLine="720"/>
        <w:jc w:val="both"/>
        <w:rPr>
          <w:sz w:val="28"/>
          <w:szCs w:val="28"/>
          <w:lang w:val="en-US"/>
        </w:rPr>
      </w:pPr>
      <w:r w:rsidRPr="00DF5827">
        <w:rPr>
          <w:sz w:val="28"/>
          <w:szCs w:val="28"/>
          <w:lang w:val="en-US"/>
        </w:rPr>
        <w:t xml:space="preserve">- </w:t>
      </w:r>
      <w:r w:rsidRPr="00DF5827">
        <w:rPr>
          <w:sz w:val="28"/>
          <w:szCs w:val="28"/>
        </w:rPr>
        <w:t>Межамериканский</w:t>
      </w:r>
      <w:r w:rsidRPr="00DF5827">
        <w:rPr>
          <w:sz w:val="28"/>
          <w:szCs w:val="28"/>
          <w:lang w:val="en-US"/>
        </w:rPr>
        <w:t xml:space="preserve"> </w:t>
      </w:r>
      <w:r w:rsidRPr="00DF5827">
        <w:rPr>
          <w:sz w:val="28"/>
          <w:szCs w:val="28"/>
        </w:rPr>
        <w:t>банк</w:t>
      </w:r>
      <w:r w:rsidRPr="00DF5827">
        <w:rPr>
          <w:sz w:val="28"/>
          <w:szCs w:val="28"/>
          <w:lang w:val="en-US"/>
        </w:rPr>
        <w:t xml:space="preserve"> </w:t>
      </w:r>
      <w:r w:rsidRPr="00DF5827">
        <w:rPr>
          <w:sz w:val="28"/>
          <w:szCs w:val="28"/>
        </w:rPr>
        <w:t>развития</w:t>
      </w:r>
      <w:r w:rsidRPr="00DF5827">
        <w:rPr>
          <w:sz w:val="28"/>
          <w:szCs w:val="28"/>
          <w:lang w:val="en-US"/>
        </w:rPr>
        <w:t xml:space="preserve"> (Inter-American Development Bank, IADB);</w:t>
      </w:r>
    </w:p>
    <w:p w:rsidR="00DF5827" w:rsidRPr="00DF5827" w:rsidRDefault="00DF5827" w:rsidP="00DF5827">
      <w:pPr>
        <w:pStyle w:val="a3"/>
        <w:spacing w:before="0" w:beforeAutospacing="0" w:after="0" w:afterAutospacing="0" w:line="360" w:lineRule="auto"/>
        <w:ind w:firstLine="720"/>
        <w:jc w:val="both"/>
        <w:rPr>
          <w:sz w:val="28"/>
          <w:szCs w:val="28"/>
          <w:lang w:val="en-US"/>
        </w:rPr>
      </w:pPr>
      <w:r w:rsidRPr="00DF5827">
        <w:rPr>
          <w:sz w:val="28"/>
          <w:szCs w:val="28"/>
          <w:lang w:val="en-US"/>
        </w:rPr>
        <w:t xml:space="preserve">- </w:t>
      </w:r>
      <w:r w:rsidRPr="00DF5827">
        <w:rPr>
          <w:sz w:val="28"/>
          <w:szCs w:val="28"/>
        </w:rPr>
        <w:t>Международная</w:t>
      </w:r>
      <w:r w:rsidRPr="00DF5827">
        <w:rPr>
          <w:sz w:val="28"/>
          <w:szCs w:val="28"/>
          <w:lang w:val="en-US"/>
        </w:rPr>
        <w:t xml:space="preserve"> </w:t>
      </w:r>
      <w:r w:rsidRPr="00DF5827">
        <w:rPr>
          <w:sz w:val="28"/>
          <w:szCs w:val="28"/>
        </w:rPr>
        <w:t>финансовая</w:t>
      </w:r>
      <w:r w:rsidRPr="00DF5827">
        <w:rPr>
          <w:sz w:val="28"/>
          <w:szCs w:val="28"/>
          <w:lang w:val="en-US"/>
        </w:rPr>
        <w:t xml:space="preserve"> </w:t>
      </w:r>
      <w:r w:rsidRPr="00DF5827">
        <w:rPr>
          <w:sz w:val="28"/>
          <w:szCs w:val="28"/>
        </w:rPr>
        <w:t>корпорация</w:t>
      </w:r>
      <w:r w:rsidRPr="00DF5827">
        <w:rPr>
          <w:sz w:val="28"/>
          <w:szCs w:val="28"/>
          <w:lang w:val="en-US"/>
        </w:rPr>
        <w:t xml:space="preserve"> (International Finance Corporation, IFC);</w:t>
      </w:r>
    </w:p>
    <w:p w:rsidR="00DF5827" w:rsidRPr="00DF5827" w:rsidRDefault="00DF5827" w:rsidP="00DF5827">
      <w:pPr>
        <w:pStyle w:val="a3"/>
        <w:spacing w:before="0" w:beforeAutospacing="0" w:after="0" w:afterAutospacing="0" w:line="360" w:lineRule="auto"/>
        <w:ind w:firstLine="720"/>
        <w:jc w:val="both"/>
        <w:rPr>
          <w:sz w:val="28"/>
          <w:szCs w:val="28"/>
          <w:lang w:val="en-US"/>
        </w:rPr>
      </w:pPr>
      <w:r w:rsidRPr="00DF5827">
        <w:rPr>
          <w:sz w:val="28"/>
          <w:szCs w:val="28"/>
          <w:lang w:val="en-US"/>
        </w:rPr>
        <w:t xml:space="preserve">- </w:t>
      </w:r>
      <w:r w:rsidRPr="00DF5827">
        <w:rPr>
          <w:sz w:val="28"/>
          <w:szCs w:val="28"/>
        </w:rPr>
        <w:t>Международный</w:t>
      </w:r>
      <w:r w:rsidRPr="00DF5827">
        <w:rPr>
          <w:sz w:val="28"/>
          <w:szCs w:val="28"/>
          <w:lang w:val="en-US"/>
        </w:rPr>
        <w:t xml:space="preserve"> </w:t>
      </w:r>
      <w:r w:rsidRPr="00DF5827">
        <w:rPr>
          <w:sz w:val="28"/>
          <w:szCs w:val="28"/>
        </w:rPr>
        <w:t>банк</w:t>
      </w:r>
      <w:r w:rsidRPr="00DF5827">
        <w:rPr>
          <w:sz w:val="28"/>
          <w:szCs w:val="28"/>
          <w:lang w:val="en-US"/>
        </w:rPr>
        <w:t xml:space="preserve"> </w:t>
      </w:r>
      <w:r w:rsidRPr="00DF5827">
        <w:rPr>
          <w:sz w:val="28"/>
          <w:szCs w:val="28"/>
        </w:rPr>
        <w:t>реконструкции</w:t>
      </w:r>
      <w:r w:rsidRPr="00DF5827">
        <w:rPr>
          <w:sz w:val="28"/>
          <w:szCs w:val="28"/>
          <w:lang w:val="en-US"/>
        </w:rPr>
        <w:t xml:space="preserve"> </w:t>
      </w:r>
      <w:r w:rsidRPr="00DF5827">
        <w:rPr>
          <w:sz w:val="28"/>
          <w:szCs w:val="28"/>
        </w:rPr>
        <w:t>и</w:t>
      </w:r>
      <w:r w:rsidRPr="00DF5827">
        <w:rPr>
          <w:sz w:val="28"/>
          <w:szCs w:val="28"/>
          <w:lang w:val="en-US"/>
        </w:rPr>
        <w:t xml:space="preserve"> </w:t>
      </w:r>
      <w:r w:rsidRPr="00DF5827">
        <w:rPr>
          <w:sz w:val="28"/>
          <w:szCs w:val="28"/>
        </w:rPr>
        <w:t>развития</w:t>
      </w:r>
      <w:r w:rsidRPr="00DF5827">
        <w:rPr>
          <w:sz w:val="28"/>
          <w:szCs w:val="28"/>
          <w:lang w:val="en-US"/>
        </w:rPr>
        <w:t xml:space="preserve"> (International Bank for Reconstruction and Development, IBRD);</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Северный инвестиционный банк (Nordic Investment Bank, NIB).</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4. Акции юридических лиц и паи (доли участия) инвестиционных фондов, в которые могут размещаться средства Фонда национального благосостояния должны соответствовать следующим требованиям</w:t>
      </w:r>
      <w:r w:rsidR="00FC1B4F">
        <w:rPr>
          <w:sz w:val="28"/>
          <w:szCs w:val="28"/>
        </w:rPr>
        <w:t xml:space="preserve"> </w:t>
      </w:r>
      <w:r w:rsidR="00FC1B4F" w:rsidRPr="00FC1B4F">
        <w:rPr>
          <w:color w:val="000000"/>
          <w:sz w:val="28"/>
          <w:szCs w:val="28"/>
        </w:rPr>
        <w:t>[</w:t>
      </w:r>
      <w:r w:rsidR="00FC1B4F" w:rsidRPr="00FC1B4F">
        <w:rPr>
          <w:sz w:val="28"/>
          <w:szCs w:val="28"/>
        </w:rPr>
        <w:t>24</w:t>
      </w:r>
      <w:r w:rsidR="00FC1B4F" w:rsidRPr="00FC1B4F">
        <w:rPr>
          <w:color w:val="000000"/>
          <w:sz w:val="28"/>
          <w:szCs w:val="28"/>
        </w:rPr>
        <w:t>]</w:t>
      </w:r>
      <w:r w:rsidRPr="00DF5827">
        <w:rPr>
          <w:sz w:val="28"/>
          <w:szCs w:val="28"/>
        </w:rPr>
        <w:t>:</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акции юридических лиц должны входить в котировальный список как минимум одной фондовой биржи;</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акции иностранных эмитентов должны входить в перечни ценных бумаг, используемые для расчета фондовых индексов "ЭмЭсСиАй Ворлд Индекс" (MSCI World Index) и "ЭфТиЭсИ Олл-Ворлд Индекс" (FTSE All-World Index);</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акции российских эмитентов должны входить в перечни ценных бумаг, используемые для расчета фондовых индексов "Индекс РТС" или "Индекс ММВБ";</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в состав активов инвестиционных фондов, выпустивших паи (доли участия), должны входить исключительно разрешенные финансовые активы.</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5. при размещении средств Фонда национального благосостояния на депозитах и банковских счетах в банках и кредитных организациях должны выполняться следующие требования</w:t>
      </w:r>
      <w:r w:rsidR="00FC1B4F">
        <w:rPr>
          <w:sz w:val="28"/>
          <w:szCs w:val="28"/>
        </w:rPr>
        <w:t xml:space="preserve"> </w:t>
      </w:r>
      <w:r w:rsidR="00FC1B4F" w:rsidRPr="00FC1B4F">
        <w:rPr>
          <w:color w:val="000000"/>
          <w:sz w:val="28"/>
          <w:szCs w:val="28"/>
        </w:rPr>
        <w:t>[</w:t>
      </w:r>
      <w:r w:rsidR="00FC1B4F" w:rsidRPr="00FC1B4F">
        <w:rPr>
          <w:sz w:val="28"/>
          <w:szCs w:val="28"/>
        </w:rPr>
        <w:t>24</w:t>
      </w:r>
      <w:r w:rsidR="00FC1B4F" w:rsidRPr="00FC1B4F">
        <w:rPr>
          <w:color w:val="000000"/>
          <w:sz w:val="28"/>
          <w:szCs w:val="28"/>
        </w:rPr>
        <w:t>]</w:t>
      </w:r>
      <w:r w:rsidRPr="00DF5827">
        <w:rPr>
          <w:sz w:val="28"/>
          <w:szCs w:val="28"/>
        </w:rPr>
        <w:t>:</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банк или кредитная организация должны иметь рейтинг долгосрочной кредитоспособности не ниже уровня «АА-» по классификации рейтинговых агентств «Фитч Рейтингс» (Fitch-Ratings) или «Стандарт энд Пурс» (Standard &amp; Poor’s) либо не ниже уровня «Аа3» по классификации рейтингового агентства «Мудис Инвесторс Сервис» (Moody’s Investors Service). Если банку или кредитной организации указанными агентствами присвоены разные рейтинги долгосрочной кредитоспособности, то в качестве рейтинга долгосрочной кредитоспособности принимается наименьший из присвоенных;</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нормативы минимального и максимального сроков размещения средств Фонда национального благосостояния на депозитах в банках и кредитных организациях, установленные Министерством финансов Российской Федерации, являются обязательными;</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6. При размещении средств Фонда национального благосостояния на    депозитах  в  государственной    корпорации    "Банк    развития    и внешнеэкономической деятельности (Внешэкономбанк)" должны выполняться следующие требования</w:t>
      </w:r>
      <w:r w:rsidR="00FC1B4F">
        <w:rPr>
          <w:sz w:val="28"/>
          <w:szCs w:val="28"/>
        </w:rPr>
        <w:t xml:space="preserve"> </w:t>
      </w:r>
      <w:r w:rsidR="00FC1B4F" w:rsidRPr="00FC1B4F">
        <w:rPr>
          <w:color w:val="000000"/>
          <w:sz w:val="28"/>
          <w:szCs w:val="28"/>
        </w:rPr>
        <w:t>[</w:t>
      </w:r>
      <w:r w:rsidR="00FC1B4F">
        <w:rPr>
          <w:sz w:val="28"/>
          <w:szCs w:val="28"/>
        </w:rPr>
        <w:t>19</w:t>
      </w:r>
      <w:r w:rsidR="00FC1B4F" w:rsidRPr="00FC1B4F">
        <w:rPr>
          <w:color w:val="000000"/>
          <w:sz w:val="28"/>
          <w:szCs w:val="28"/>
        </w:rPr>
        <w:t>]</w:t>
      </w:r>
      <w:r w:rsidRPr="00DF5827">
        <w:rPr>
          <w:sz w:val="28"/>
          <w:szCs w:val="28"/>
        </w:rPr>
        <w:t>:</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а) средства могут размещаться на депозитах в российских рублях, долларах США, евро и фунтах стерлингов;</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б) максимально допустимая совокупная сумма, в пределах которой средства могут размещаться на депозитах в российских рублях, составляет 655 млрд. рублей, при этом:</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до 175 млрд. рублей может быть размещено на депозитах, суммы, сроки и иные существенные условия по которым определяются Министерством финансов Российской Федерации</w:t>
      </w:r>
      <w:r w:rsidR="002C6872">
        <w:rPr>
          <w:sz w:val="28"/>
          <w:szCs w:val="28"/>
        </w:rPr>
        <w:t xml:space="preserve"> </w:t>
      </w:r>
      <w:r w:rsidR="002C6872">
        <w:rPr>
          <w:color w:val="000000"/>
          <w:sz w:val="28"/>
          <w:szCs w:val="28"/>
        </w:rPr>
        <w:t>[6</w:t>
      </w:r>
      <w:r w:rsidR="002C6872" w:rsidRPr="009A1099">
        <w:rPr>
          <w:b/>
          <w:color w:val="000000"/>
          <w:sz w:val="28"/>
          <w:szCs w:val="28"/>
        </w:rPr>
        <w:t>]</w:t>
      </w:r>
      <w:r w:rsidRPr="00DF5827">
        <w:rPr>
          <w:sz w:val="28"/>
          <w:szCs w:val="28"/>
        </w:rPr>
        <w:t xml:space="preserve">; </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до 410 млрд. рублей может быть размещено на депозиты в порядке, установленном Правительством Российской Федерации, на следующих условиях</w:t>
      </w:r>
      <w:r w:rsidR="004616A6">
        <w:rPr>
          <w:sz w:val="28"/>
          <w:szCs w:val="28"/>
        </w:rPr>
        <w:t xml:space="preserve"> </w:t>
      </w:r>
      <w:r w:rsidR="004616A6">
        <w:rPr>
          <w:color w:val="000000"/>
          <w:sz w:val="28"/>
          <w:szCs w:val="28"/>
        </w:rPr>
        <w:t>[2</w:t>
      </w:r>
      <w:r w:rsidR="004616A6" w:rsidRPr="009A1099">
        <w:rPr>
          <w:b/>
          <w:color w:val="000000"/>
          <w:sz w:val="28"/>
          <w:szCs w:val="28"/>
        </w:rPr>
        <w:t>]</w:t>
      </w:r>
      <w:r w:rsidRPr="00DF5827">
        <w:rPr>
          <w:sz w:val="28"/>
          <w:szCs w:val="28"/>
        </w:rPr>
        <w:t>:</w:t>
      </w:r>
      <w:hyperlink r:id="rId48" w:anchor="_ftnref11#_ftnref11" w:history="1"/>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по ставке 6,25 процентов годовых на срок до 31 декабря 2019 года включительно;</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по ставке 7,25 процента годовых на срок до 31 декабря 2020 года включительно.</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до 40 млрд. рублей может быть размещено на депозиты по ставке 6,25 процента годовых сроком до 1 июня 2020 года в порядке, установленном Правительством Российской Федерации</w:t>
      </w:r>
      <w:r w:rsidR="002C6872">
        <w:rPr>
          <w:sz w:val="28"/>
          <w:szCs w:val="28"/>
        </w:rPr>
        <w:t xml:space="preserve"> </w:t>
      </w:r>
      <w:r w:rsidR="002C6872">
        <w:rPr>
          <w:color w:val="000000"/>
          <w:sz w:val="28"/>
          <w:szCs w:val="28"/>
        </w:rPr>
        <w:t>[6</w:t>
      </w:r>
      <w:r w:rsidR="002C6872" w:rsidRPr="009A1099">
        <w:rPr>
          <w:b/>
          <w:color w:val="000000"/>
          <w:sz w:val="28"/>
          <w:szCs w:val="28"/>
        </w:rPr>
        <w:t>]</w:t>
      </w:r>
      <w:r w:rsidRPr="00DF5827">
        <w:rPr>
          <w:sz w:val="28"/>
          <w:szCs w:val="28"/>
        </w:rPr>
        <w:t xml:space="preserve">; </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до 30 млрд. рублей может быть размещено на депозиты по ставке 6,25 процента годовых сроком до 31 декабря 2017 года в порядке, установленном Правительством Российской Федерации</w:t>
      </w:r>
      <w:r w:rsidR="002C6872">
        <w:rPr>
          <w:sz w:val="28"/>
          <w:szCs w:val="28"/>
        </w:rPr>
        <w:t xml:space="preserve"> </w:t>
      </w:r>
      <w:r w:rsidR="002C6872">
        <w:rPr>
          <w:color w:val="000000"/>
          <w:sz w:val="28"/>
          <w:szCs w:val="28"/>
        </w:rPr>
        <w:t>[6</w:t>
      </w:r>
      <w:r w:rsidR="002C6872" w:rsidRPr="009A1099">
        <w:rPr>
          <w:b/>
          <w:color w:val="000000"/>
          <w:sz w:val="28"/>
          <w:szCs w:val="28"/>
        </w:rPr>
        <w:t>]</w:t>
      </w:r>
      <w:r w:rsidRPr="00DF5827">
        <w:rPr>
          <w:sz w:val="28"/>
          <w:szCs w:val="28"/>
        </w:rPr>
        <w:t xml:space="preserve">. </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уплата процентов от размещения средств в течение всего срока осуществляется ежеквартально.</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возможность досрочного возврата средств допускается с согласия государственной корпорации "Банк развития и внешнеэкономической деятельности (Внешэкономбанк)", при этом проценты от размещения средств уплачиваются за фактический срок нахождения средств на депозите.</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в) суммы и сроки размещения средств определяются Министерством финансов Российской Федерации с учетом указанных требований; размещение средств на депозитах осуществляется Федеральным казначейством по решению Министерства финансов Российской Федерации.</w:t>
      </w:r>
    </w:p>
    <w:p w:rsidR="00DF5827" w:rsidRPr="00DF5827" w:rsidRDefault="00D34915" w:rsidP="00DF5827">
      <w:pPr>
        <w:pStyle w:val="a3"/>
        <w:spacing w:before="0" w:beforeAutospacing="0" w:after="0" w:afterAutospacing="0" w:line="360" w:lineRule="auto"/>
        <w:ind w:firstLine="720"/>
        <w:jc w:val="both"/>
        <w:rPr>
          <w:sz w:val="28"/>
          <w:szCs w:val="28"/>
        </w:rPr>
      </w:pPr>
      <w:hyperlink r:id="rId49" w:tgtFrame="_blank" w:history="1">
        <w:r w:rsidR="00DF5827" w:rsidRPr="00DF5827">
          <w:rPr>
            <w:rStyle w:val="a4"/>
            <w:color w:val="auto"/>
            <w:sz w:val="28"/>
            <w:szCs w:val="28"/>
            <w:u w:val="none"/>
          </w:rPr>
          <w:t>Сведения о размещении средств Фонда национального благосостояния на депозитах в государственной корпорации "Банк развития и внешнеэкономической деятельности (Внешэкономбанк)"</w:t>
        </w:r>
      </w:hyperlink>
      <w:r w:rsidR="00DF5827" w:rsidRPr="00DF5827">
        <w:rPr>
          <w:sz w:val="28"/>
          <w:szCs w:val="28"/>
        </w:rPr>
        <w:t xml:space="preserve"> опубликованы в подразделе «Статистика».</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7. Министерство финансов Российской Федерации вправе устанавливать дополнительные требования к разрешенным финансовым активам в пределах требований, установленных Правительством Российской Федерации.</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В соответствии с предоставленными Правительством Российской Федерации полномочиями Министерство финансов Российской Федерации утвердило</w:t>
      </w:r>
      <w:r w:rsidR="002C6872">
        <w:rPr>
          <w:color w:val="000000"/>
          <w:sz w:val="28"/>
          <w:szCs w:val="28"/>
        </w:rPr>
        <w:t>[9</w:t>
      </w:r>
      <w:r w:rsidR="002C6872" w:rsidRPr="009A1099">
        <w:rPr>
          <w:b/>
          <w:color w:val="000000"/>
          <w:sz w:val="28"/>
          <w:szCs w:val="28"/>
        </w:rPr>
        <w:t>]</w:t>
      </w:r>
      <w:r w:rsidRPr="00DF5827">
        <w:rPr>
          <w:sz w:val="28"/>
          <w:szCs w:val="28"/>
        </w:rPr>
        <w:t xml:space="preserve">: </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1. максимальные доли в общем объеме средств Фонда:</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в российских рублях - 40%;</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в иностранной валюте - 100%.</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2. нормативную валютную структуру средств Фонда национального благосостояния в иностранной валюте в следующем составе:</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w:t>
      </w:r>
    </w:p>
    <w:tbl>
      <w:tblPr>
        <w:tblW w:w="0" w:type="auto"/>
        <w:tblCellMar>
          <w:left w:w="0" w:type="dxa"/>
          <w:right w:w="0" w:type="dxa"/>
        </w:tblCellMar>
        <w:tblLook w:val="0000" w:firstRow="0" w:lastRow="0" w:firstColumn="0" w:lastColumn="0" w:noHBand="0" w:noVBand="0"/>
      </w:tblPr>
      <w:tblGrid>
        <w:gridCol w:w="2445"/>
        <w:gridCol w:w="570"/>
        <w:gridCol w:w="1695"/>
      </w:tblGrid>
      <w:tr w:rsidR="00DF5827" w:rsidRPr="00DF5827" w:rsidTr="006B2C7D">
        <w:tc>
          <w:tcPr>
            <w:tcW w:w="2445" w:type="dxa"/>
            <w:tcBorders>
              <w:top w:val="nil"/>
              <w:left w:val="nil"/>
              <w:bottom w:val="nil"/>
              <w:right w:val="nil"/>
            </w:tcBorders>
          </w:tcPr>
          <w:p w:rsidR="00DF5827" w:rsidRPr="00DF5827" w:rsidRDefault="00DF5827" w:rsidP="00DF5827">
            <w:pPr>
              <w:pStyle w:val="a3"/>
              <w:spacing w:before="0" w:beforeAutospacing="0" w:after="0" w:afterAutospacing="0" w:line="360" w:lineRule="auto"/>
              <w:ind w:left="180"/>
              <w:jc w:val="both"/>
              <w:rPr>
                <w:sz w:val="28"/>
                <w:szCs w:val="28"/>
              </w:rPr>
            </w:pPr>
            <w:r w:rsidRPr="00DF5827">
              <w:rPr>
                <w:sz w:val="28"/>
                <w:szCs w:val="28"/>
              </w:rPr>
              <w:t>доллар США</w:t>
            </w:r>
          </w:p>
        </w:tc>
        <w:tc>
          <w:tcPr>
            <w:tcW w:w="570" w:type="dxa"/>
            <w:tcBorders>
              <w:top w:val="nil"/>
              <w:left w:val="nil"/>
              <w:bottom w:val="nil"/>
              <w:right w:val="nil"/>
            </w:tcBorders>
          </w:tcPr>
          <w:p w:rsidR="00DF5827" w:rsidRPr="00DF5827" w:rsidRDefault="00DF5827" w:rsidP="00DF5827">
            <w:pPr>
              <w:pStyle w:val="a3"/>
              <w:spacing w:before="0" w:beforeAutospacing="0" w:after="0" w:afterAutospacing="0" w:line="360" w:lineRule="auto"/>
              <w:ind w:left="180"/>
              <w:jc w:val="both"/>
              <w:rPr>
                <w:sz w:val="28"/>
                <w:szCs w:val="28"/>
              </w:rPr>
            </w:pPr>
            <w:r w:rsidRPr="00DF5827">
              <w:rPr>
                <w:sz w:val="28"/>
                <w:szCs w:val="28"/>
              </w:rPr>
              <w:t>-</w:t>
            </w:r>
          </w:p>
        </w:tc>
        <w:tc>
          <w:tcPr>
            <w:tcW w:w="1695" w:type="dxa"/>
            <w:tcBorders>
              <w:top w:val="nil"/>
              <w:left w:val="nil"/>
              <w:bottom w:val="nil"/>
              <w:right w:val="nil"/>
            </w:tcBorders>
          </w:tcPr>
          <w:p w:rsidR="00DF5827" w:rsidRPr="00DF5827" w:rsidRDefault="00DF5827" w:rsidP="00DF5827">
            <w:pPr>
              <w:pStyle w:val="a3"/>
              <w:spacing w:before="0" w:beforeAutospacing="0" w:after="0" w:afterAutospacing="0" w:line="360" w:lineRule="auto"/>
              <w:ind w:left="180"/>
              <w:jc w:val="both"/>
              <w:rPr>
                <w:sz w:val="28"/>
                <w:szCs w:val="28"/>
              </w:rPr>
            </w:pPr>
            <w:r w:rsidRPr="00DF5827">
              <w:rPr>
                <w:sz w:val="28"/>
                <w:szCs w:val="28"/>
              </w:rPr>
              <w:t>45 %;</w:t>
            </w:r>
          </w:p>
        </w:tc>
      </w:tr>
      <w:tr w:rsidR="00DF5827" w:rsidRPr="00DF5827" w:rsidTr="006B2C7D">
        <w:tc>
          <w:tcPr>
            <w:tcW w:w="2445" w:type="dxa"/>
            <w:tcBorders>
              <w:top w:val="nil"/>
              <w:left w:val="nil"/>
              <w:bottom w:val="nil"/>
              <w:right w:val="nil"/>
            </w:tcBorders>
          </w:tcPr>
          <w:p w:rsidR="00DF5827" w:rsidRPr="00DF5827" w:rsidRDefault="00DF5827" w:rsidP="00DF5827">
            <w:pPr>
              <w:pStyle w:val="a3"/>
              <w:spacing w:before="0" w:beforeAutospacing="0" w:after="0" w:afterAutospacing="0" w:line="360" w:lineRule="auto"/>
              <w:ind w:left="180"/>
              <w:jc w:val="both"/>
              <w:rPr>
                <w:sz w:val="28"/>
                <w:szCs w:val="28"/>
              </w:rPr>
            </w:pPr>
            <w:r w:rsidRPr="00DF5827">
              <w:rPr>
                <w:sz w:val="28"/>
                <w:szCs w:val="28"/>
              </w:rPr>
              <w:t>евро</w:t>
            </w:r>
          </w:p>
        </w:tc>
        <w:tc>
          <w:tcPr>
            <w:tcW w:w="570" w:type="dxa"/>
            <w:tcBorders>
              <w:top w:val="nil"/>
              <w:left w:val="nil"/>
              <w:bottom w:val="nil"/>
              <w:right w:val="nil"/>
            </w:tcBorders>
          </w:tcPr>
          <w:p w:rsidR="00DF5827" w:rsidRPr="00DF5827" w:rsidRDefault="00DF5827" w:rsidP="00DF5827">
            <w:pPr>
              <w:pStyle w:val="a3"/>
              <w:spacing w:before="0" w:beforeAutospacing="0" w:after="0" w:afterAutospacing="0" w:line="360" w:lineRule="auto"/>
              <w:ind w:left="180"/>
              <w:jc w:val="both"/>
              <w:rPr>
                <w:sz w:val="28"/>
                <w:szCs w:val="28"/>
              </w:rPr>
            </w:pPr>
            <w:r w:rsidRPr="00DF5827">
              <w:rPr>
                <w:sz w:val="28"/>
                <w:szCs w:val="28"/>
              </w:rPr>
              <w:t>-</w:t>
            </w:r>
          </w:p>
        </w:tc>
        <w:tc>
          <w:tcPr>
            <w:tcW w:w="1695" w:type="dxa"/>
            <w:tcBorders>
              <w:top w:val="nil"/>
              <w:left w:val="nil"/>
              <w:bottom w:val="nil"/>
              <w:right w:val="nil"/>
            </w:tcBorders>
          </w:tcPr>
          <w:p w:rsidR="00DF5827" w:rsidRPr="00DF5827" w:rsidRDefault="00DF5827" w:rsidP="00DF5827">
            <w:pPr>
              <w:pStyle w:val="a3"/>
              <w:spacing w:before="0" w:beforeAutospacing="0" w:after="0" w:afterAutospacing="0" w:line="360" w:lineRule="auto"/>
              <w:ind w:left="180"/>
              <w:jc w:val="both"/>
              <w:rPr>
                <w:sz w:val="28"/>
                <w:szCs w:val="28"/>
              </w:rPr>
            </w:pPr>
            <w:r w:rsidRPr="00DF5827">
              <w:rPr>
                <w:sz w:val="28"/>
                <w:szCs w:val="28"/>
              </w:rPr>
              <w:t>45 %;</w:t>
            </w:r>
          </w:p>
        </w:tc>
      </w:tr>
      <w:tr w:rsidR="00DF5827" w:rsidRPr="00DF5827" w:rsidTr="006B2C7D">
        <w:tc>
          <w:tcPr>
            <w:tcW w:w="2445" w:type="dxa"/>
            <w:tcBorders>
              <w:top w:val="nil"/>
              <w:left w:val="nil"/>
              <w:bottom w:val="nil"/>
              <w:right w:val="nil"/>
            </w:tcBorders>
          </w:tcPr>
          <w:p w:rsidR="00DF5827" w:rsidRPr="00DF5827" w:rsidRDefault="00DF5827" w:rsidP="00DF5827">
            <w:pPr>
              <w:pStyle w:val="a3"/>
              <w:spacing w:before="0" w:beforeAutospacing="0" w:after="0" w:afterAutospacing="0" w:line="360" w:lineRule="auto"/>
              <w:ind w:left="180"/>
              <w:jc w:val="both"/>
              <w:rPr>
                <w:sz w:val="28"/>
                <w:szCs w:val="28"/>
              </w:rPr>
            </w:pPr>
            <w:r w:rsidRPr="00DF5827">
              <w:rPr>
                <w:sz w:val="28"/>
                <w:szCs w:val="28"/>
              </w:rPr>
              <w:t xml:space="preserve">фунт стерлингов </w:t>
            </w:r>
          </w:p>
        </w:tc>
        <w:tc>
          <w:tcPr>
            <w:tcW w:w="570" w:type="dxa"/>
            <w:tcBorders>
              <w:top w:val="nil"/>
              <w:left w:val="nil"/>
              <w:bottom w:val="nil"/>
              <w:right w:val="nil"/>
            </w:tcBorders>
          </w:tcPr>
          <w:p w:rsidR="00DF5827" w:rsidRPr="00DF5827" w:rsidRDefault="00DF5827" w:rsidP="00DF5827">
            <w:pPr>
              <w:pStyle w:val="a3"/>
              <w:spacing w:before="0" w:beforeAutospacing="0" w:after="0" w:afterAutospacing="0" w:line="360" w:lineRule="auto"/>
              <w:ind w:left="180"/>
              <w:jc w:val="both"/>
              <w:rPr>
                <w:sz w:val="28"/>
                <w:szCs w:val="28"/>
              </w:rPr>
            </w:pPr>
            <w:r w:rsidRPr="00DF5827">
              <w:rPr>
                <w:sz w:val="28"/>
                <w:szCs w:val="28"/>
              </w:rPr>
              <w:t>-</w:t>
            </w:r>
          </w:p>
        </w:tc>
        <w:tc>
          <w:tcPr>
            <w:tcW w:w="1695" w:type="dxa"/>
            <w:tcBorders>
              <w:top w:val="nil"/>
              <w:left w:val="nil"/>
              <w:bottom w:val="nil"/>
              <w:right w:val="nil"/>
            </w:tcBorders>
          </w:tcPr>
          <w:p w:rsidR="00DF5827" w:rsidRPr="00DF5827" w:rsidRDefault="00DF5827" w:rsidP="00DF5827">
            <w:pPr>
              <w:pStyle w:val="a3"/>
              <w:spacing w:before="0" w:beforeAutospacing="0" w:after="0" w:afterAutospacing="0" w:line="360" w:lineRule="auto"/>
              <w:ind w:left="180"/>
              <w:jc w:val="both"/>
              <w:rPr>
                <w:sz w:val="28"/>
                <w:szCs w:val="28"/>
              </w:rPr>
            </w:pPr>
            <w:r w:rsidRPr="00DF5827">
              <w:rPr>
                <w:sz w:val="28"/>
                <w:szCs w:val="28"/>
              </w:rPr>
              <w:t>10 %.</w:t>
            </w:r>
          </w:p>
        </w:tc>
      </w:tr>
    </w:tbl>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3. текущие сроки до погашения выпусков долговых обязательств иностранных государств, долговых обязательств, разрешенных для размещения средств Фонда национального благосостояния</w:t>
      </w:r>
      <w:r w:rsidR="002C6872">
        <w:rPr>
          <w:sz w:val="28"/>
          <w:szCs w:val="28"/>
        </w:rPr>
        <w:t xml:space="preserve"> </w:t>
      </w:r>
      <w:r w:rsidR="002C6872">
        <w:rPr>
          <w:color w:val="000000"/>
          <w:sz w:val="28"/>
          <w:szCs w:val="28"/>
        </w:rPr>
        <w:t>[10</w:t>
      </w:r>
      <w:r w:rsidR="002C6872" w:rsidRPr="009A1099">
        <w:rPr>
          <w:b/>
          <w:color w:val="000000"/>
          <w:sz w:val="28"/>
          <w:szCs w:val="28"/>
        </w:rPr>
        <w:t>]</w:t>
      </w:r>
      <w:r w:rsidRPr="00DF5827">
        <w:rPr>
          <w:sz w:val="28"/>
          <w:szCs w:val="28"/>
        </w:rPr>
        <w:t>:</w:t>
      </w:r>
      <w:bookmarkStart w:id="1" w:name="_ftnref11"/>
      <w:bookmarkEnd w:id="1"/>
      <w:r w:rsidRPr="00DF5827">
        <w:rPr>
          <w:sz w:val="28"/>
          <w:szCs w:val="28"/>
        </w:rPr>
        <w:t xml:space="preserve"> </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для долговых обязательств, номинированных в долларах США  и евро:</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w:t>
      </w:r>
    </w:p>
    <w:tbl>
      <w:tblPr>
        <w:tblW w:w="0" w:type="auto"/>
        <w:tblCellMar>
          <w:left w:w="0" w:type="dxa"/>
          <w:right w:w="0" w:type="dxa"/>
        </w:tblCellMar>
        <w:tblLook w:val="0000" w:firstRow="0" w:lastRow="0" w:firstColumn="0" w:lastColumn="0" w:noHBand="0" w:noVBand="0"/>
      </w:tblPr>
      <w:tblGrid>
        <w:gridCol w:w="4395"/>
        <w:gridCol w:w="420"/>
        <w:gridCol w:w="1410"/>
      </w:tblGrid>
      <w:tr w:rsidR="00DF5827" w:rsidRPr="00DF5827" w:rsidTr="006B2C7D">
        <w:tc>
          <w:tcPr>
            <w:tcW w:w="4395" w:type="dxa"/>
            <w:tcBorders>
              <w:top w:val="nil"/>
              <w:left w:val="nil"/>
              <w:bottom w:val="nil"/>
              <w:right w:val="nil"/>
            </w:tcBorders>
          </w:tcPr>
          <w:p w:rsidR="00DF5827" w:rsidRPr="00DF5827" w:rsidRDefault="00DF5827" w:rsidP="00DF5827">
            <w:pPr>
              <w:pStyle w:val="a3"/>
              <w:spacing w:before="0" w:beforeAutospacing="0" w:after="0" w:afterAutospacing="0" w:line="360" w:lineRule="auto"/>
              <w:ind w:left="180"/>
              <w:jc w:val="both"/>
              <w:rPr>
                <w:sz w:val="28"/>
                <w:szCs w:val="28"/>
              </w:rPr>
            </w:pPr>
            <w:r w:rsidRPr="00DF5827">
              <w:rPr>
                <w:sz w:val="28"/>
                <w:szCs w:val="28"/>
              </w:rPr>
              <w:t>минимальный срок до погашения</w:t>
            </w:r>
          </w:p>
        </w:tc>
        <w:tc>
          <w:tcPr>
            <w:tcW w:w="420" w:type="dxa"/>
            <w:tcBorders>
              <w:top w:val="nil"/>
              <w:left w:val="nil"/>
              <w:bottom w:val="nil"/>
              <w:right w:val="nil"/>
            </w:tcBorders>
          </w:tcPr>
          <w:p w:rsidR="00DF5827" w:rsidRPr="00DF5827" w:rsidRDefault="00DF5827" w:rsidP="00DF5827">
            <w:pPr>
              <w:pStyle w:val="a3"/>
              <w:spacing w:before="0" w:beforeAutospacing="0" w:after="0" w:afterAutospacing="0" w:line="360" w:lineRule="auto"/>
              <w:ind w:left="180"/>
              <w:jc w:val="both"/>
              <w:rPr>
                <w:sz w:val="28"/>
                <w:szCs w:val="28"/>
              </w:rPr>
            </w:pPr>
            <w:r w:rsidRPr="00DF5827">
              <w:rPr>
                <w:sz w:val="28"/>
                <w:szCs w:val="28"/>
              </w:rPr>
              <w:t>-</w:t>
            </w:r>
          </w:p>
        </w:tc>
        <w:tc>
          <w:tcPr>
            <w:tcW w:w="1410" w:type="dxa"/>
            <w:tcBorders>
              <w:top w:val="nil"/>
              <w:left w:val="nil"/>
              <w:bottom w:val="nil"/>
              <w:right w:val="nil"/>
            </w:tcBorders>
          </w:tcPr>
          <w:p w:rsidR="00DF5827" w:rsidRPr="00DF5827" w:rsidRDefault="00DF5827" w:rsidP="00DF5827">
            <w:pPr>
              <w:pStyle w:val="a3"/>
              <w:spacing w:before="0" w:beforeAutospacing="0" w:after="0" w:afterAutospacing="0" w:line="360" w:lineRule="auto"/>
              <w:ind w:left="180"/>
              <w:jc w:val="both"/>
              <w:rPr>
                <w:sz w:val="28"/>
                <w:szCs w:val="28"/>
              </w:rPr>
            </w:pPr>
            <w:r w:rsidRPr="00DF5827">
              <w:rPr>
                <w:sz w:val="28"/>
                <w:szCs w:val="28"/>
              </w:rPr>
              <w:t>3 месяца</w:t>
            </w:r>
          </w:p>
        </w:tc>
      </w:tr>
      <w:tr w:rsidR="00DF5827" w:rsidRPr="00DF5827" w:rsidTr="006B2C7D">
        <w:tc>
          <w:tcPr>
            <w:tcW w:w="4395" w:type="dxa"/>
            <w:tcBorders>
              <w:top w:val="nil"/>
              <w:left w:val="nil"/>
              <w:bottom w:val="nil"/>
              <w:right w:val="nil"/>
            </w:tcBorders>
          </w:tcPr>
          <w:p w:rsidR="00DF5827" w:rsidRPr="00DF5827" w:rsidRDefault="00DF5827" w:rsidP="00DF5827">
            <w:pPr>
              <w:pStyle w:val="a3"/>
              <w:spacing w:before="0" w:beforeAutospacing="0" w:after="0" w:afterAutospacing="0" w:line="360" w:lineRule="auto"/>
              <w:ind w:left="180"/>
              <w:jc w:val="both"/>
              <w:rPr>
                <w:sz w:val="28"/>
                <w:szCs w:val="28"/>
              </w:rPr>
            </w:pPr>
            <w:r w:rsidRPr="00DF5827">
              <w:rPr>
                <w:sz w:val="28"/>
                <w:szCs w:val="28"/>
              </w:rPr>
              <w:t>максимальный срок до погашения</w:t>
            </w:r>
          </w:p>
        </w:tc>
        <w:tc>
          <w:tcPr>
            <w:tcW w:w="420" w:type="dxa"/>
            <w:tcBorders>
              <w:top w:val="nil"/>
              <w:left w:val="nil"/>
              <w:bottom w:val="nil"/>
              <w:right w:val="nil"/>
            </w:tcBorders>
          </w:tcPr>
          <w:p w:rsidR="00DF5827" w:rsidRPr="00DF5827" w:rsidRDefault="00DF5827" w:rsidP="00DF5827">
            <w:pPr>
              <w:pStyle w:val="a3"/>
              <w:spacing w:before="0" w:beforeAutospacing="0" w:after="0" w:afterAutospacing="0" w:line="360" w:lineRule="auto"/>
              <w:ind w:left="180"/>
              <w:jc w:val="both"/>
              <w:rPr>
                <w:sz w:val="28"/>
                <w:szCs w:val="28"/>
              </w:rPr>
            </w:pPr>
            <w:r w:rsidRPr="00DF5827">
              <w:rPr>
                <w:sz w:val="28"/>
                <w:szCs w:val="28"/>
              </w:rPr>
              <w:t>-</w:t>
            </w:r>
          </w:p>
        </w:tc>
        <w:tc>
          <w:tcPr>
            <w:tcW w:w="1410" w:type="dxa"/>
            <w:tcBorders>
              <w:top w:val="nil"/>
              <w:left w:val="nil"/>
              <w:bottom w:val="nil"/>
              <w:right w:val="nil"/>
            </w:tcBorders>
          </w:tcPr>
          <w:p w:rsidR="00DF5827" w:rsidRPr="00DF5827" w:rsidRDefault="00DF5827" w:rsidP="00DF5827">
            <w:pPr>
              <w:pStyle w:val="a3"/>
              <w:spacing w:before="0" w:beforeAutospacing="0" w:after="0" w:afterAutospacing="0" w:line="360" w:lineRule="auto"/>
              <w:ind w:left="180"/>
              <w:jc w:val="both"/>
              <w:rPr>
                <w:sz w:val="28"/>
                <w:szCs w:val="28"/>
              </w:rPr>
            </w:pPr>
            <w:r w:rsidRPr="00DF5827">
              <w:rPr>
                <w:sz w:val="28"/>
                <w:szCs w:val="28"/>
              </w:rPr>
              <w:t>3 года</w:t>
            </w:r>
          </w:p>
        </w:tc>
      </w:tr>
    </w:tbl>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для долговых обязательств, номинированных в фунтах стерлингов:</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w:t>
      </w:r>
    </w:p>
    <w:tbl>
      <w:tblPr>
        <w:tblW w:w="0" w:type="auto"/>
        <w:tblCellMar>
          <w:left w:w="0" w:type="dxa"/>
          <w:right w:w="0" w:type="dxa"/>
        </w:tblCellMar>
        <w:tblLook w:val="0000" w:firstRow="0" w:lastRow="0" w:firstColumn="0" w:lastColumn="0" w:noHBand="0" w:noVBand="0"/>
      </w:tblPr>
      <w:tblGrid>
        <w:gridCol w:w="4395"/>
        <w:gridCol w:w="420"/>
        <w:gridCol w:w="1410"/>
      </w:tblGrid>
      <w:tr w:rsidR="00DF5827" w:rsidRPr="00DF5827" w:rsidTr="006B2C7D">
        <w:tc>
          <w:tcPr>
            <w:tcW w:w="4395" w:type="dxa"/>
            <w:tcBorders>
              <w:top w:val="nil"/>
              <w:left w:val="nil"/>
              <w:bottom w:val="nil"/>
              <w:right w:val="nil"/>
            </w:tcBorders>
          </w:tcPr>
          <w:p w:rsidR="00DF5827" w:rsidRPr="00DF5827" w:rsidRDefault="00DF5827" w:rsidP="00DF5827">
            <w:pPr>
              <w:pStyle w:val="a3"/>
              <w:spacing w:before="0" w:beforeAutospacing="0" w:after="0" w:afterAutospacing="0" w:line="360" w:lineRule="auto"/>
              <w:ind w:left="180"/>
              <w:jc w:val="both"/>
              <w:rPr>
                <w:sz w:val="28"/>
                <w:szCs w:val="28"/>
              </w:rPr>
            </w:pPr>
            <w:r w:rsidRPr="00DF5827">
              <w:rPr>
                <w:sz w:val="28"/>
                <w:szCs w:val="28"/>
              </w:rPr>
              <w:t>минимальный срок до погашения</w:t>
            </w:r>
          </w:p>
        </w:tc>
        <w:tc>
          <w:tcPr>
            <w:tcW w:w="420" w:type="dxa"/>
            <w:tcBorders>
              <w:top w:val="nil"/>
              <w:left w:val="nil"/>
              <w:bottom w:val="nil"/>
              <w:right w:val="nil"/>
            </w:tcBorders>
          </w:tcPr>
          <w:p w:rsidR="00DF5827" w:rsidRPr="00DF5827" w:rsidRDefault="00DF5827" w:rsidP="00DF5827">
            <w:pPr>
              <w:pStyle w:val="a3"/>
              <w:spacing w:before="0" w:beforeAutospacing="0" w:after="0" w:afterAutospacing="0" w:line="360" w:lineRule="auto"/>
              <w:ind w:left="180"/>
              <w:jc w:val="both"/>
              <w:rPr>
                <w:sz w:val="28"/>
                <w:szCs w:val="28"/>
              </w:rPr>
            </w:pPr>
            <w:r w:rsidRPr="00DF5827">
              <w:rPr>
                <w:sz w:val="28"/>
                <w:szCs w:val="28"/>
              </w:rPr>
              <w:t>-</w:t>
            </w:r>
          </w:p>
        </w:tc>
        <w:tc>
          <w:tcPr>
            <w:tcW w:w="1410" w:type="dxa"/>
            <w:tcBorders>
              <w:top w:val="nil"/>
              <w:left w:val="nil"/>
              <w:bottom w:val="nil"/>
              <w:right w:val="nil"/>
            </w:tcBorders>
          </w:tcPr>
          <w:p w:rsidR="00DF5827" w:rsidRPr="00DF5827" w:rsidRDefault="00DF5827" w:rsidP="00DF5827">
            <w:pPr>
              <w:pStyle w:val="a3"/>
              <w:spacing w:before="0" w:beforeAutospacing="0" w:after="0" w:afterAutospacing="0" w:line="360" w:lineRule="auto"/>
              <w:ind w:left="180"/>
              <w:jc w:val="both"/>
              <w:rPr>
                <w:sz w:val="28"/>
                <w:szCs w:val="28"/>
              </w:rPr>
            </w:pPr>
            <w:r w:rsidRPr="00DF5827">
              <w:rPr>
                <w:sz w:val="28"/>
                <w:szCs w:val="28"/>
              </w:rPr>
              <w:t>3 месяца</w:t>
            </w:r>
          </w:p>
        </w:tc>
      </w:tr>
      <w:tr w:rsidR="00DF5827" w:rsidRPr="00DF5827" w:rsidTr="006B2C7D">
        <w:tc>
          <w:tcPr>
            <w:tcW w:w="4395" w:type="dxa"/>
            <w:tcBorders>
              <w:top w:val="nil"/>
              <w:left w:val="nil"/>
              <w:bottom w:val="nil"/>
              <w:right w:val="nil"/>
            </w:tcBorders>
          </w:tcPr>
          <w:p w:rsidR="00DF5827" w:rsidRPr="00DF5827" w:rsidRDefault="00DF5827" w:rsidP="00DF5827">
            <w:pPr>
              <w:pStyle w:val="a3"/>
              <w:spacing w:before="0" w:beforeAutospacing="0" w:after="0" w:afterAutospacing="0" w:line="360" w:lineRule="auto"/>
              <w:ind w:left="180"/>
              <w:jc w:val="both"/>
              <w:rPr>
                <w:sz w:val="28"/>
                <w:szCs w:val="28"/>
              </w:rPr>
            </w:pPr>
            <w:r w:rsidRPr="00DF5827">
              <w:rPr>
                <w:sz w:val="28"/>
                <w:szCs w:val="28"/>
              </w:rPr>
              <w:t>максимальный срок до погашения</w:t>
            </w:r>
          </w:p>
        </w:tc>
        <w:tc>
          <w:tcPr>
            <w:tcW w:w="420" w:type="dxa"/>
            <w:tcBorders>
              <w:top w:val="nil"/>
              <w:left w:val="nil"/>
              <w:bottom w:val="nil"/>
              <w:right w:val="nil"/>
            </w:tcBorders>
          </w:tcPr>
          <w:p w:rsidR="00DF5827" w:rsidRPr="00DF5827" w:rsidRDefault="00DF5827" w:rsidP="00DF5827">
            <w:pPr>
              <w:pStyle w:val="a3"/>
              <w:spacing w:before="0" w:beforeAutospacing="0" w:after="0" w:afterAutospacing="0" w:line="360" w:lineRule="auto"/>
              <w:ind w:left="180"/>
              <w:jc w:val="both"/>
              <w:rPr>
                <w:sz w:val="28"/>
                <w:szCs w:val="28"/>
              </w:rPr>
            </w:pPr>
            <w:r w:rsidRPr="00DF5827">
              <w:rPr>
                <w:sz w:val="28"/>
                <w:szCs w:val="28"/>
              </w:rPr>
              <w:t>-</w:t>
            </w:r>
          </w:p>
        </w:tc>
        <w:tc>
          <w:tcPr>
            <w:tcW w:w="1410" w:type="dxa"/>
            <w:tcBorders>
              <w:top w:val="nil"/>
              <w:left w:val="nil"/>
              <w:bottom w:val="nil"/>
              <w:right w:val="nil"/>
            </w:tcBorders>
          </w:tcPr>
          <w:p w:rsidR="00DF5827" w:rsidRPr="00DF5827" w:rsidRDefault="00DF5827" w:rsidP="00DF5827">
            <w:pPr>
              <w:pStyle w:val="a3"/>
              <w:spacing w:before="0" w:beforeAutospacing="0" w:after="0" w:afterAutospacing="0" w:line="360" w:lineRule="auto"/>
              <w:ind w:left="180"/>
              <w:jc w:val="both"/>
              <w:rPr>
                <w:sz w:val="28"/>
                <w:szCs w:val="28"/>
              </w:rPr>
            </w:pPr>
            <w:r w:rsidRPr="00DF5827">
              <w:rPr>
                <w:sz w:val="28"/>
                <w:szCs w:val="28"/>
              </w:rPr>
              <w:t>5 лет.</w:t>
            </w:r>
          </w:p>
        </w:tc>
      </w:tr>
    </w:tbl>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Сроки, указанные выше, действуют на момент приобретения за счет средств Фонда национального благосостояния долговых обязательств либо на момент формирования из долговых обязательств индексов, используемых для расчета сумм процентов, начисляемых на остатки денежных средств на счетах по учету средств Фонда национального благосостояния в разрешенных иностранных валютах, открытых Федеральным казначейством в Центральном банке Российской Федерации</w:t>
      </w:r>
      <w:r w:rsidR="00FC1B4F">
        <w:rPr>
          <w:sz w:val="28"/>
          <w:szCs w:val="28"/>
        </w:rPr>
        <w:t xml:space="preserve"> </w:t>
      </w:r>
      <w:r w:rsidR="00FC1B4F" w:rsidRPr="00FC1B4F">
        <w:rPr>
          <w:color w:val="000000"/>
          <w:sz w:val="28"/>
          <w:szCs w:val="28"/>
        </w:rPr>
        <w:t>[</w:t>
      </w:r>
      <w:r w:rsidR="00FC1B4F">
        <w:rPr>
          <w:sz w:val="28"/>
          <w:szCs w:val="28"/>
        </w:rPr>
        <w:t>19</w:t>
      </w:r>
      <w:r w:rsidR="00FC1B4F" w:rsidRPr="00FC1B4F">
        <w:rPr>
          <w:color w:val="000000"/>
          <w:sz w:val="28"/>
          <w:szCs w:val="28"/>
        </w:rPr>
        <w:t>]</w:t>
      </w:r>
      <w:r w:rsidRPr="00DF5827">
        <w:rPr>
          <w:sz w:val="28"/>
          <w:szCs w:val="28"/>
        </w:rPr>
        <w:t>.</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4. перечень иностранных государственных агентств, в долговые обязательства которых могут размещаться средства Фонда национального благосостояния (по согласованию с Центральным банком Российской Федерации</w:t>
      </w:r>
      <w:bookmarkStart w:id="2" w:name="_ftnref12"/>
      <w:bookmarkEnd w:id="2"/>
      <w:r w:rsidRPr="00DF5827">
        <w:rPr>
          <w:sz w:val="28"/>
          <w:szCs w:val="28"/>
        </w:rPr>
        <w:t>)</w:t>
      </w:r>
      <w:r w:rsidR="002C6872" w:rsidRPr="002C6872">
        <w:rPr>
          <w:color w:val="000000"/>
          <w:sz w:val="28"/>
          <w:szCs w:val="28"/>
        </w:rPr>
        <w:t xml:space="preserve"> </w:t>
      </w:r>
      <w:r w:rsidR="002C6872">
        <w:rPr>
          <w:color w:val="000000"/>
          <w:sz w:val="28"/>
          <w:szCs w:val="28"/>
        </w:rPr>
        <w:t>[7</w:t>
      </w:r>
      <w:r w:rsidR="002C6872" w:rsidRPr="009A1099">
        <w:rPr>
          <w:b/>
          <w:color w:val="000000"/>
          <w:sz w:val="28"/>
          <w:szCs w:val="28"/>
        </w:rPr>
        <w:t>]</w:t>
      </w:r>
      <w:r w:rsidRPr="00DF5827">
        <w:rPr>
          <w:sz w:val="28"/>
          <w:szCs w:val="28"/>
        </w:rPr>
        <w:t xml:space="preserve">: </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Австрийский экспортно-импортный банк (Oesterreichische Kontrollbank Aktiengesellschaft, OKB);</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Агентство государственного кредитования, Испания (Instituto de Credito Oficial, ICO);</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Агентство финансирования автомагистралей и автострад, Австрия (Autobahnen- und Schnellstrassen- Finanzierungs- Aktiengesellschaft, ASFINAG);</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Группа банков реконструкции и развития, Германия (Kreditanstalt fur Wiederaufbau Bankengruppe);</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Канадское агентство развития экспорта (Export Development Canada, EDC);</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Коммунальный банк Нидерландов (Bank Nederlandse Gemeenten, BNG);</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Общество среднесрочного финансирования сети железных дорог, Великобритания (Network Rail MTN Finance CLG (Plc));</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Сельскохозяйственный рентный банк, Германия (Landwirtschaftliche Rentenbank);</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Федеральная корпорация по ипотечному кредитованию жилищного строительства, США (Federal Home Loan Mortgage Corporation, Freddie Mac);</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Федеральная национальная ипотечная ассоциация, США (Federal National Mortgage Assosiation, Fannie Mae);</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Федеральные банки кредитования жилищного строительства, США (Federal Home Loan Banks, FHLBanks);</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Федеральные банки фермерского кредита, США (Federal Farm Credit Banks, FFCB);</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Фонд муниципального кредитования, Франция (Dexia Group);</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xml:space="preserve">- Фонд обслуживания долгов системы социального обеспечения, Франция (Caisse d’Amortissement de </w:t>
      </w:r>
      <w:smartTag w:uri="urn:schemas-microsoft-com:office:smarttags" w:element="PersonName">
        <w:smartTagPr>
          <w:attr w:name="ProductID" w:val="la Dette Sociale"/>
        </w:smartTagPr>
        <w:r w:rsidRPr="00DF5827">
          <w:rPr>
            <w:sz w:val="28"/>
            <w:szCs w:val="28"/>
          </w:rPr>
          <w:t>la Dette Sociale</w:t>
        </w:r>
      </w:smartTag>
      <w:r w:rsidRPr="00DF5827">
        <w:rPr>
          <w:sz w:val="28"/>
          <w:szCs w:val="28"/>
        </w:rPr>
        <w:t>, CADES);</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Французский фонд ипотечного кредитования (Credit Foncier de France, CFF).</w:t>
      </w:r>
    </w:p>
    <w:p w:rsidR="00DF5827" w:rsidRPr="00DF5827" w:rsidRDefault="00DF5827" w:rsidP="00DF5827">
      <w:pPr>
        <w:pStyle w:val="a3"/>
        <w:spacing w:before="0" w:beforeAutospacing="0" w:after="0" w:afterAutospacing="0" w:line="360" w:lineRule="auto"/>
        <w:ind w:firstLine="720"/>
        <w:jc w:val="both"/>
        <w:rPr>
          <w:sz w:val="28"/>
          <w:szCs w:val="28"/>
        </w:rPr>
      </w:pPr>
      <w:r w:rsidRPr="00DF5827">
        <w:rPr>
          <w:sz w:val="28"/>
          <w:szCs w:val="28"/>
        </w:rPr>
        <w:t> 5. номинальный объем приобретенных долговых обязательств одного выпуска не должен превышать 5 % номинального объема этого выпуска</w:t>
      </w:r>
      <w:r w:rsidR="002C6872">
        <w:rPr>
          <w:sz w:val="28"/>
          <w:szCs w:val="28"/>
        </w:rPr>
        <w:t xml:space="preserve"> </w:t>
      </w:r>
      <w:r w:rsidR="002C6872">
        <w:rPr>
          <w:color w:val="000000"/>
          <w:sz w:val="28"/>
          <w:szCs w:val="28"/>
        </w:rPr>
        <w:t>[8</w:t>
      </w:r>
      <w:r w:rsidR="002C6872" w:rsidRPr="009A1099">
        <w:rPr>
          <w:b/>
          <w:color w:val="000000"/>
          <w:sz w:val="28"/>
          <w:szCs w:val="28"/>
        </w:rPr>
        <w:t>]</w:t>
      </w:r>
      <w:r w:rsidRPr="00DF5827">
        <w:rPr>
          <w:sz w:val="28"/>
          <w:szCs w:val="28"/>
        </w:rPr>
        <w:t>.</w:t>
      </w:r>
      <w:bookmarkStart w:id="3" w:name="_ftnref13"/>
      <w:bookmarkEnd w:id="3"/>
      <w:r w:rsidR="00BE1F25" w:rsidRPr="00DF5827">
        <w:rPr>
          <w:sz w:val="28"/>
          <w:szCs w:val="28"/>
        </w:rPr>
        <w:t xml:space="preserve"> </w:t>
      </w:r>
    </w:p>
    <w:p w:rsidR="00607573" w:rsidRPr="00756C3B" w:rsidRDefault="00756C3B" w:rsidP="00756C3B">
      <w:pPr>
        <w:pStyle w:val="a3"/>
        <w:spacing w:before="0" w:beforeAutospacing="0" w:after="0" w:afterAutospacing="0" w:line="360" w:lineRule="auto"/>
        <w:ind w:firstLine="720"/>
        <w:jc w:val="both"/>
        <w:rPr>
          <w:b/>
          <w:sz w:val="28"/>
          <w:szCs w:val="28"/>
        </w:rPr>
      </w:pPr>
      <w:r w:rsidRPr="00756C3B">
        <w:rPr>
          <w:sz w:val="28"/>
          <w:szCs w:val="28"/>
        </w:rPr>
        <w:t>Таким образом, мы выяснили, что целями управления средствами Фонда национального благосостояния являются обеспечение сохранности средств Фонда и стабильного уровня доходов от его размещения в долгосрочной перспективе. Управление средствами Фонда национального благосостояния осуществляется Министерством финансов Российской Федерации в порядке, установленном Правительством Российской Федерации. Отдельные полномочия по управлению средствами Фонда национального благосостояния могут осуществляться Центральным банком Российской Федерации.</w:t>
      </w:r>
      <w:r w:rsidR="00CA3F48">
        <w:rPr>
          <w:sz w:val="28"/>
          <w:szCs w:val="28"/>
        </w:rPr>
        <w:t xml:space="preserve"> Так же мы изучили принципы и порядок управления Фондом.</w:t>
      </w:r>
    </w:p>
    <w:p w:rsidR="00FC1B4F" w:rsidRDefault="00FC1B4F" w:rsidP="00DF5827">
      <w:pPr>
        <w:spacing w:line="360" w:lineRule="auto"/>
        <w:jc w:val="center"/>
        <w:rPr>
          <w:b/>
          <w:sz w:val="28"/>
          <w:szCs w:val="28"/>
        </w:rPr>
      </w:pPr>
    </w:p>
    <w:p w:rsidR="00003BB1" w:rsidRDefault="00003BB1" w:rsidP="00003BB1">
      <w:pPr>
        <w:spacing w:line="360" w:lineRule="auto"/>
        <w:jc w:val="center"/>
        <w:rPr>
          <w:b/>
          <w:sz w:val="28"/>
          <w:szCs w:val="28"/>
        </w:rPr>
      </w:pPr>
      <w:r>
        <w:rPr>
          <w:b/>
          <w:sz w:val="28"/>
          <w:szCs w:val="28"/>
        </w:rPr>
        <w:t>2.3 Отчетность и аудит Фонда</w:t>
      </w:r>
    </w:p>
    <w:p w:rsidR="00423585" w:rsidRPr="00003BB1" w:rsidRDefault="00423585" w:rsidP="00003BB1">
      <w:pPr>
        <w:spacing w:line="360" w:lineRule="auto"/>
        <w:jc w:val="center"/>
        <w:rPr>
          <w:b/>
          <w:sz w:val="28"/>
          <w:szCs w:val="28"/>
        </w:rPr>
      </w:pPr>
    </w:p>
    <w:p w:rsidR="00003BB1" w:rsidRPr="00003BB1" w:rsidRDefault="00003BB1" w:rsidP="00003BB1">
      <w:pPr>
        <w:pStyle w:val="a3"/>
        <w:spacing w:before="0" w:beforeAutospacing="0" w:after="0" w:afterAutospacing="0" w:line="360" w:lineRule="auto"/>
        <w:ind w:firstLine="720"/>
        <w:jc w:val="both"/>
        <w:rPr>
          <w:sz w:val="28"/>
          <w:szCs w:val="28"/>
        </w:rPr>
      </w:pPr>
      <w:r w:rsidRPr="00003BB1">
        <w:rPr>
          <w:sz w:val="28"/>
          <w:szCs w:val="28"/>
        </w:rPr>
        <w:t xml:space="preserve">Министерство финансов Российской Федерации ежемесячно публикует сведения о поступлении и использовании нефтегазовых доходов федерального бюджета, величине активов Фонда национального благосостояния на начало отчетного месяца, зачисления средств в указанный фонд, их размещении и использовании в отчетном месяце. </w:t>
      </w:r>
    </w:p>
    <w:p w:rsidR="00003BB1" w:rsidRPr="00003BB1" w:rsidRDefault="00003BB1" w:rsidP="00003BB1">
      <w:pPr>
        <w:pStyle w:val="a3"/>
        <w:spacing w:before="0" w:beforeAutospacing="0" w:after="0" w:afterAutospacing="0" w:line="360" w:lineRule="auto"/>
        <w:ind w:firstLine="720"/>
        <w:jc w:val="both"/>
        <w:rPr>
          <w:sz w:val="28"/>
          <w:szCs w:val="28"/>
        </w:rPr>
      </w:pPr>
      <w:r w:rsidRPr="00003BB1">
        <w:rPr>
          <w:iCs/>
          <w:sz w:val="28"/>
          <w:szCs w:val="28"/>
        </w:rPr>
        <w:t xml:space="preserve">С 1 января </w:t>
      </w:r>
      <w:smartTag w:uri="urn:schemas-microsoft-com:office:smarttags" w:element="metricconverter">
        <w:smartTagPr>
          <w:attr w:name="ProductID" w:val="2010 г"/>
        </w:smartTagPr>
        <w:r w:rsidRPr="00003BB1">
          <w:rPr>
            <w:iCs/>
            <w:sz w:val="28"/>
            <w:szCs w:val="28"/>
          </w:rPr>
          <w:t>2010 г</w:t>
        </w:r>
      </w:smartTag>
      <w:r w:rsidRPr="00003BB1">
        <w:rPr>
          <w:iCs/>
          <w:sz w:val="28"/>
          <w:szCs w:val="28"/>
        </w:rPr>
        <w:t xml:space="preserve">. до 1 января </w:t>
      </w:r>
      <w:smartTag w:uri="urn:schemas-microsoft-com:office:smarttags" w:element="metricconverter">
        <w:smartTagPr>
          <w:attr w:name="ProductID" w:val="2014 г"/>
        </w:smartTagPr>
        <w:r w:rsidRPr="00003BB1">
          <w:rPr>
            <w:iCs/>
            <w:sz w:val="28"/>
            <w:szCs w:val="28"/>
          </w:rPr>
          <w:t>2014 г</w:t>
        </w:r>
      </w:smartTag>
      <w:r w:rsidRPr="00003BB1">
        <w:rPr>
          <w:iCs/>
          <w:sz w:val="28"/>
          <w:szCs w:val="28"/>
        </w:rPr>
        <w:t>. Министерство финансов Российской Федерации не публикует сведения о поступлении и использовании нефтегазовых доходов федерального бюджета, а также о зачислении средств в Резервный фонд и Фонд национального благосостояния</w:t>
      </w:r>
      <w:r w:rsidR="00AA1818">
        <w:rPr>
          <w:iCs/>
          <w:sz w:val="28"/>
          <w:szCs w:val="28"/>
        </w:rPr>
        <w:t xml:space="preserve"> </w:t>
      </w:r>
      <w:r w:rsidR="00AA1818">
        <w:rPr>
          <w:color w:val="000000"/>
          <w:sz w:val="28"/>
          <w:szCs w:val="28"/>
        </w:rPr>
        <w:t>[5</w:t>
      </w:r>
      <w:r w:rsidR="00AA1818" w:rsidRPr="009A1099">
        <w:rPr>
          <w:b/>
          <w:color w:val="000000"/>
          <w:sz w:val="28"/>
          <w:szCs w:val="28"/>
        </w:rPr>
        <w:t>]</w:t>
      </w:r>
      <w:r w:rsidRPr="00003BB1">
        <w:rPr>
          <w:iCs/>
          <w:sz w:val="28"/>
          <w:szCs w:val="28"/>
        </w:rPr>
        <w:t>.</w:t>
      </w:r>
      <w:r w:rsidRPr="00003BB1">
        <w:rPr>
          <w:sz w:val="28"/>
          <w:szCs w:val="28"/>
        </w:rPr>
        <w:t xml:space="preserve"> </w:t>
      </w:r>
    </w:p>
    <w:p w:rsidR="00003BB1" w:rsidRPr="00003BB1" w:rsidRDefault="00003BB1" w:rsidP="00003BB1">
      <w:pPr>
        <w:pStyle w:val="a3"/>
        <w:spacing w:before="0" w:beforeAutospacing="0" w:after="0" w:afterAutospacing="0" w:line="360" w:lineRule="auto"/>
        <w:ind w:firstLine="720"/>
        <w:jc w:val="both"/>
        <w:rPr>
          <w:sz w:val="28"/>
          <w:szCs w:val="28"/>
        </w:rPr>
      </w:pPr>
      <w:r w:rsidRPr="00003BB1">
        <w:rPr>
          <w:sz w:val="28"/>
          <w:szCs w:val="28"/>
        </w:rPr>
        <w:t>Министерство финансов Российской Федерации в составе отчетности об исполнении федерального бюджета представляет в Правительство Российской Федерации ежеквартальный и годовой отчет о поступлении и использовании нефтегазовых доходов федерального бюджета, формировании и использовании средств Фонда национального благосостояния, а также ежеквартальный и годовой отчет об управлении средствами указанного фонда.</w:t>
      </w:r>
    </w:p>
    <w:p w:rsidR="00003BB1" w:rsidRDefault="00003BB1" w:rsidP="00003BB1">
      <w:pPr>
        <w:pStyle w:val="a3"/>
        <w:spacing w:before="0" w:beforeAutospacing="0" w:after="0" w:afterAutospacing="0" w:line="360" w:lineRule="auto"/>
        <w:ind w:firstLine="720"/>
        <w:jc w:val="both"/>
        <w:rPr>
          <w:iCs/>
          <w:sz w:val="28"/>
          <w:szCs w:val="28"/>
        </w:rPr>
      </w:pPr>
      <w:r w:rsidRPr="00003BB1">
        <w:rPr>
          <w:iCs/>
          <w:sz w:val="28"/>
          <w:szCs w:val="28"/>
        </w:rPr>
        <w:t xml:space="preserve">С 1 января </w:t>
      </w:r>
      <w:smartTag w:uri="urn:schemas-microsoft-com:office:smarttags" w:element="metricconverter">
        <w:smartTagPr>
          <w:attr w:name="ProductID" w:val="2010 г"/>
        </w:smartTagPr>
        <w:r w:rsidRPr="00003BB1">
          <w:rPr>
            <w:iCs/>
            <w:sz w:val="28"/>
            <w:szCs w:val="28"/>
          </w:rPr>
          <w:t>2010 г</w:t>
        </w:r>
      </w:smartTag>
      <w:r w:rsidRPr="00003BB1">
        <w:rPr>
          <w:iCs/>
          <w:sz w:val="28"/>
          <w:szCs w:val="28"/>
        </w:rPr>
        <w:t xml:space="preserve">. до 1 января </w:t>
      </w:r>
      <w:smartTag w:uri="urn:schemas-microsoft-com:office:smarttags" w:element="metricconverter">
        <w:smartTagPr>
          <w:attr w:name="ProductID" w:val="2014 г"/>
        </w:smartTagPr>
        <w:r w:rsidRPr="00003BB1">
          <w:rPr>
            <w:iCs/>
            <w:sz w:val="28"/>
            <w:szCs w:val="28"/>
          </w:rPr>
          <w:t>2014 г</w:t>
        </w:r>
      </w:smartTag>
      <w:r w:rsidRPr="00003BB1">
        <w:rPr>
          <w:iCs/>
          <w:sz w:val="28"/>
          <w:szCs w:val="28"/>
        </w:rPr>
        <w:t>. операции с нефтегазовыми доходами федерального бюджета не осуществляются и не отражаются в отчетности Министерства финансов Российской Федерации об исполнении федерального бюджета</w:t>
      </w:r>
      <w:r w:rsidR="002C6872">
        <w:rPr>
          <w:iCs/>
          <w:sz w:val="28"/>
          <w:szCs w:val="28"/>
        </w:rPr>
        <w:t xml:space="preserve"> </w:t>
      </w:r>
      <w:r w:rsidR="002C6872">
        <w:rPr>
          <w:color w:val="000000"/>
          <w:sz w:val="28"/>
          <w:szCs w:val="28"/>
        </w:rPr>
        <w:t>[8</w:t>
      </w:r>
      <w:r w:rsidR="002C6872" w:rsidRPr="009A1099">
        <w:rPr>
          <w:b/>
          <w:color w:val="000000"/>
          <w:sz w:val="28"/>
          <w:szCs w:val="28"/>
        </w:rPr>
        <w:t>]</w:t>
      </w:r>
      <w:r w:rsidRPr="00003BB1">
        <w:rPr>
          <w:iCs/>
          <w:sz w:val="28"/>
          <w:szCs w:val="28"/>
        </w:rPr>
        <w:t>.</w:t>
      </w:r>
    </w:p>
    <w:p w:rsidR="00003BB1" w:rsidRPr="00003BB1" w:rsidRDefault="00003BB1" w:rsidP="00003BB1">
      <w:pPr>
        <w:pStyle w:val="a3"/>
        <w:spacing w:before="0" w:beforeAutospacing="0" w:after="0" w:afterAutospacing="0" w:line="360" w:lineRule="auto"/>
        <w:ind w:firstLine="720"/>
        <w:jc w:val="both"/>
        <w:rPr>
          <w:sz w:val="28"/>
          <w:szCs w:val="28"/>
        </w:rPr>
      </w:pPr>
      <w:r w:rsidRPr="00003BB1">
        <w:rPr>
          <w:sz w:val="28"/>
          <w:szCs w:val="28"/>
        </w:rPr>
        <w:t xml:space="preserve"> Правительство Российской Федерации в составе отчетности об исполнении федерального бюджета представляет в Государственную Думу Федерального Собрания Российской Федерации и Совет Федерации Федерального Собрания Российской Федерации ежеквартальный и годовой отчет о поступлении и использовании нефтегазовых доходов федерального бюджета, формировании и использовании средств Фонда национального благосостояния, а также ежеквартальный и годовой отчет об управлении средствами указанного фонда.</w:t>
      </w:r>
    </w:p>
    <w:p w:rsidR="00003BB1" w:rsidRPr="00003BB1" w:rsidRDefault="00003BB1" w:rsidP="00003BB1">
      <w:pPr>
        <w:pStyle w:val="a3"/>
        <w:spacing w:before="0" w:beforeAutospacing="0" w:after="0" w:afterAutospacing="0" w:line="360" w:lineRule="auto"/>
        <w:ind w:firstLine="720"/>
        <w:jc w:val="both"/>
        <w:rPr>
          <w:sz w:val="28"/>
          <w:szCs w:val="28"/>
        </w:rPr>
      </w:pPr>
      <w:r w:rsidRPr="00003BB1">
        <w:rPr>
          <w:iCs/>
          <w:sz w:val="28"/>
          <w:szCs w:val="28"/>
        </w:rPr>
        <w:t xml:space="preserve">С 1 января </w:t>
      </w:r>
      <w:smartTag w:uri="urn:schemas-microsoft-com:office:smarttags" w:element="metricconverter">
        <w:smartTagPr>
          <w:attr w:name="ProductID" w:val="2010 г"/>
        </w:smartTagPr>
        <w:r w:rsidRPr="00003BB1">
          <w:rPr>
            <w:iCs/>
            <w:sz w:val="28"/>
            <w:szCs w:val="28"/>
          </w:rPr>
          <w:t>2010 г</w:t>
        </w:r>
      </w:smartTag>
      <w:r w:rsidRPr="00003BB1">
        <w:rPr>
          <w:iCs/>
          <w:sz w:val="28"/>
          <w:szCs w:val="28"/>
        </w:rPr>
        <w:t xml:space="preserve">. до 1 января </w:t>
      </w:r>
      <w:smartTag w:uri="urn:schemas-microsoft-com:office:smarttags" w:element="metricconverter">
        <w:smartTagPr>
          <w:attr w:name="ProductID" w:val="2014 г"/>
        </w:smartTagPr>
        <w:r w:rsidRPr="00003BB1">
          <w:rPr>
            <w:iCs/>
            <w:sz w:val="28"/>
            <w:szCs w:val="28"/>
          </w:rPr>
          <w:t>2014 г</w:t>
        </w:r>
      </w:smartTag>
      <w:r w:rsidRPr="00003BB1">
        <w:rPr>
          <w:iCs/>
          <w:sz w:val="28"/>
          <w:szCs w:val="28"/>
        </w:rPr>
        <w:t>. Правительство Российской Федерации не предоставляет отчет о поступлении и использовании нефтегазовых доходов федерального бюджета, формировании Резервного фонда и Фонда национального благосостояния в составе отчетности об исполнении федерального бюджета</w:t>
      </w:r>
      <w:r w:rsidR="002C6872">
        <w:rPr>
          <w:iCs/>
          <w:sz w:val="28"/>
          <w:szCs w:val="28"/>
        </w:rPr>
        <w:t xml:space="preserve"> </w:t>
      </w:r>
      <w:r w:rsidR="002C6872">
        <w:rPr>
          <w:color w:val="000000"/>
          <w:sz w:val="28"/>
          <w:szCs w:val="28"/>
        </w:rPr>
        <w:t>[8</w:t>
      </w:r>
      <w:r w:rsidR="002C6872" w:rsidRPr="009A1099">
        <w:rPr>
          <w:b/>
          <w:color w:val="000000"/>
          <w:sz w:val="28"/>
          <w:szCs w:val="28"/>
        </w:rPr>
        <w:t>]</w:t>
      </w:r>
      <w:r w:rsidRPr="00003BB1">
        <w:rPr>
          <w:iCs/>
          <w:sz w:val="28"/>
          <w:szCs w:val="28"/>
        </w:rPr>
        <w:t>.</w:t>
      </w:r>
      <w:r w:rsidRPr="00003BB1">
        <w:rPr>
          <w:sz w:val="28"/>
          <w:szCs w:val="28"/>
        </w:rPr>
        <w:t xml:space="preserve"> </w:t>
      </w:r>
    </w:p>
    <w:p w:rsidR="00003BB1" w:rsidRDefault="00003BB1" w:rsidP="00003BB1">
      <w:pPr>
        <w:pStyle w:val="a3"/>
        <w:spacing w:before="0" w:beforeAutospacing="0" w:after="0" w:afterAutospacing="0" w:line="360" w:lineRule="auto"/>
        <w:ind w:firstLine="720"/>
        <w:jc w:val="both"/>
        <w:rPr>
          <w:sz w:val="28"/>
          <w:szCs w:val="28"/>
        </w:rPr>
      </w:pPr>
      <w:r w:rsidRPr="00003BB1">
        <w:rPr>
          <w:sz w:val="28"/>
          <w:szCs w:val="28"/>
        </w:rPr>
        <w:t> В процессе исполнения федерального бюджета Счетная палата Российской Федерации проводит контрольные мероприятия с целью проверки формирования, использования и управления средствами Фонда национального благосостояния</w:t>
      </w:r>
      <w:r>
        <w:rPr>
          <w:rStyle w:val="a6"/>
          <w:sz w:val="28"/>
          <w:szCs w:val="28"/>
        </w:rPr>
        <w:footnoteReference w:id="1"/>
      </w:r>
      <w:r w:rsidRPr="00003BB1">
        <w:rPr>
          <w:sz w:val="28"/>
          <w:szCs w:val="28"/>
        </w:rPr>
        <w:t>. Счетная палата Российской Федерации ежеквартально представляет Федеральному Собранию Российской Федерации оперативный отчет о ходе исполнения федерального бюджета, в котором приводятся фактические данные о формировании доходов и произведенных расходах, в том числе о формировании, использовании и управлении средствами Фонда национального благосостояния</w:t>
      </w:r>
      <w:r w:rsidR="00FC1B4F">
        <w:rPr>
          <w:sz w:val="28"/>
          <w:szCs w:val="28"/>
        </w:rPr>
        <w:t xml:space="preserve"> </w:t>
      </w:r>
      <w:r w:rsidRPr="00003BB1">
        <w:rPr>
          <w:sz w:val="28"/>
          <w:szCs w:val="28"/>
        </w:rPr>
        <w:t>.</w:t>
      </w:r>
    </w:p>
    <w:p w:rsidR="004940AC" w:rsidRPr="00761F1A" w:rsidRDefault="004940AC" w:rsidP="004940AC">
      <w:pPr>
        <w:pStyle w:val="a3"/>
        <w:spacing w:before="0" w:beforeAutospacing="0" w:after="0" w:afterAutospacing="0" w:line="360" w:lineRule="auto"/>
        <w:ind w:firstLine="720"/>
        <w:jc w:val="both"/>
        <w:rPr>
          <w:sz w:val="28"/>
          <w:szCs w:val="28"/>
        </w:rPr>
      </w:pPr>
      <w:r w:rsidRPr="00761F1A">
        <w:rPr>
          <w:sz w:val="28"/>
          <w:szCs w:val="28"/>
        </w:rPr>
        <w:t>Расчеты и перечисления средств в связи с формированием и использованием нефтегазовых доходов федерального бюджета, нефтегазового  трансферта, средств Резервного фонда и Фонда национального благосостояния осуществляются Министерством финансов Российской Федерации в порядке, установленном Правительством Российской Федерации.</w:t>
      </w:r>
    </w:p>
    <w:p w:rsidR="004940AC" w:rsidRPr="00DF5827" w:rsidRDefault="004940AC" w:rsidP="004940AC">
      <w:pPr>
        <w:pStyle w:val="a3"/>
        <w:spacing w:before="0" w:beforeAutospacing="0" w:after="0" w:afterAutospacing="0" w:line="360" w:lineRule="auto"/>
        <w:ind w:firstLine="720"/>
        <w:jc w:val="both"/>
        <w:rPr>
          <w:sz w:val="28"/>
          <w:szCs w:val="28"/>
        </w:rPr>
      </w:pPr>
      <w:r w:rsidRPr="00761F1A">
        <w:rPr>
          <w:sz w:val="28"/>
          <w:szCs w:val="28"/>
        </w:rPr>
        <w:t xml:space="preserve">Средства Фонда национального благосостояния могут быть использованы на софинансирование добровольных пенсионных накоплений граждан России и обеспечение сбалансированности (покрытие дефицита) бюджета Пенсионного фонда Российской Федерации. </w:t>
      </w:r>
    </w:p>
    <w:p w:rsidR="004940AC" w:rsidRPr="00003BB1" w:rsidRDefault="004940AC" w:rsidP="004940AC">
      <w:pPr>
        <w:spacing w:line="360" w:lineRule="auto"/>
        <w:jc w:val="both"/>
        <w:rPr>
          <w:b/>
          <w:sz w:val="28"/>
          <w:szCs w:val="28"/>
        </w:rPr>
      </w:pPr>
      <w:r w:rsidRPr="00DF5827">
        <w:rPr>
          <w:sz w:val="28"/>
          <w:szCs w:val="28"/>
        </w:rPr>
        <w:t xml:space="preserve">Управление средствами Фонда национального благосостояния осуществляется Министерством финансов Российской Федерации в порядке, установленном Правительством Российской Федерации. Отдельные полномочия по управлению средствами Фонда национального благосостояния могут осуществляться Центральным банком Российской Федерации. </w:t>
      </w:r>
    </w:p>
    <w:p w:rsidR="004940AC" w:rsidRPr="00003BB1" w:rsidRDefault="004940AC" w:rsidP="004940AC">
      <w:pPr>
        <w:pStyle w:val="a3"/>
        <w:spacing w:before="0" w:beforeAutospacing="0" w:after="0" w:afterAutospacing="0" w:line="360" w:lineRule="auto"/>
        <w:ind w:firstLine="720"/>
        <w:jc w:val="both"/>
        <w:rPr>
          <w:sz w:val="28"/>
          <w:szCs w:val="28"/>
        </w:rPr>
      </w:pPr>
      <w:r w:rsidRPr="00003BB1">
        <w:rPr>
          <w:sz w:val="28"/>
          <w:szCs w:val="28"/>
        </w:rPr>
        <w:t xml:space="preserve">Министерство финансов Российской Федерации ежемесячно публикует сведения о поступлении и использовании нефтегазовых доходов федерального бюджета, величине активов Фонда национального благосостояния на начало отчетного месяца, зачисления средств в указанный фонд, их размещении и использовании в отчетном месяце. </w:t>
      </w:r>
    </w:p>
    <w:p w:rsidR="004940AC" w:rsidRDefault="004940AC" w:rsidP="004940AC">
      <w:pPr>
        <w:pStyle w:val="a3"/>
        <w:spacing w:before="0" w:beforeAutospacing="0" w:after="0" w:afterAutospacing="0" w:line="360" w:lineRule="auto"/>
        <w:ind w:firstLine="720"/>
        <w:jc w:val="both"/>
        <w:rPr>
          <w:sz w:val="28"/>
          <w:szCs w:val="28"/>
        </w:rPr>
      </w:pPr>
      <w:r w:rsidRPr="00003BB1">
        <w:rPr>
          <w:iCs/>
          <w:sz w:val="28"/>
          <w:szCs w:val="28"/>
        </w:rPr>
        <w:t xml:space="preserve">С 1 января </w:t>
      </w:r>
      <w:smartTag w:uri="urn:schemas-microsoft-com:office:smarttags" w:element="metricconverter">
        <w:smartTagPr>
          <w:attr w:name="ProductID" w:val="2010 г"/>
        </w:smartTagPr>
        <w:r w:rsidRPr="00003BB1">
          <w:rPr>
            <w:iCs/>
            <w:sz w:val="28"/>
            <w:szCs w:val="28"/>
          </w:rPr>
          <w:t>2010 г</w:t>
        </w:r>
      </w:smartTag>
      <w:r w:rsidRPr="00003BB1">
        <w:rPr>
          <w:iCs/>
          <w:sz w:val="28"/>
          <w:szCs w:val="28"/>
        </w:rPr>
        <w:t xml:space="preserve">. до 1 января </w:t>
      </w:r>
      <w:smartTag w:uri="urn:schemas-microsoft-com:office:smarttags" w:element="metricconverter">
        <w:smartTagPr>
          <w:attr w:name="ProductID" w:val="2014 г"/>
        </w:smartTagPr>
        <w:r w:rsidRPr="00003BB1">
          <w:rPr>
            <w:iCs/>
            <w:sz w:val="28"/>
            <w:szCs w:val="28"/>
          </w:rPr>
          <w:t>2014 г</w:t>
        </w:r>
      </w:smartTag>
      <w:r w:rsidRPr="00003BB1">
        <w:rPr>
          <w:iCs/>
          <w:sz w:val="28"/>
          <w:szCs w:val="28"/>
        </w:rPr>
        <w:t>. Министерство финансов Российской Федерации не публикует сведения о поступлении и использовании нефтегазовых доходов федерального бюджета, а также о зачислении средств в Резервный фонд и Фонд национального благосостояния.</w:t>
      </w:r>
      <w:r w:rsidRPr="00003BB1">
        <w:rPr>
          <w:sz w:val="28"/>
          <w:szCs w:val="28"/>
        </w:rPr>
        <w:t xml:space="preserve"> </w:t>
      </w:r>
    </w:p>
    <w:p w:rsidR="00CA3F48" w:rsidRPr="00003BB1" w:rsidRDefault="00CA3F48" w:rsidP="00CA3F48">
      <w:pPr>
        <w:pStyle w:val="a3"/>
        <w:spacing w:before="0" w:beforeAutospacing="0" w:after="0" w:afterAutospacing="0" w:line="360" w:lineRule="auto"/>
        <w:ind w:firstLine="720"/>
        <w:jc w:val="both"/>
        <w:rPr>
          <w:sz w:val="28"/>
          <w:szCs w:val="28"/>
        </w:rPr>
      </w:pPr>
      <w:r>
        <w:rPr>
          <w:sz w:val="28"/>
          <w:szCs w:val="28"/>
        </w:rPr>
        <w:t xml:space="preserve">Таким образом, мы рассмотрели особенности аудита и составления отчетности по Фонду. Мы выяснили, </w:t>
      </w:r>
      <w:r w:rsidRPr="00003BB1">
        <w:rPr>
          <w:sz w:val="28"/>
          <w:szCs w:val="28"/>
        </w:rPr>
        <w:t>Министерство финансов Российской Федерации в составе отчетности об исполнении федерального бюджета представляет в Правительство Российской Федерации ежеквартальный и годовой отчет о поступлении и использовании нефтегазовых доходов федерального бюджета, формировании и использовании средств Фонда национального благосостояния, а также ежеквартальный и годовой отчет об управлении средствами указанного фонда.</w:t>
      </w:r>
    </w:p>
    <w:p w:rsidR="00CA3F48" w:rsidRPr="00003BB1" w:rsidRDefault="00CA3F48" w:rsidP="004940AC">
      <w:pPr>
        <w:pStyle w:val="a3"/>
        <w:spacing w:before="0" w:beforeAutospacing="0" w:after="0" w:afterAutospacing="0" w:line="360" w:lineRule="auto"/>
        <w:ind w:firstLine="720"/>
        <w:jc w:val="both"/>
        <w:rPr>
          <w:sz w:val="28"/>
          <w:szCs w:val="28"/>
        </w:rPr>
      </w:pPr>
    </w:p>
    <w:p w:rsidR="00003BB1" w:rsidRDefault="00003BB1" w:rsidP="00003BB1">
      <w:pPr>
        <w:spacing w:line="360" w:lineRule="auto"/>
        <w:jc w:val="center"/>
        <w:rPr>
          <w:b/>
          <w:sz w:val="28"/>
          <w:szCs w:val="28"/>
        </w:rPr>
      </w:pPr>
    </w:p>
    <w:p w:rsidR="004940AC" w:rsidRDefault="004940AC" w:rsidP="00003BB1">
      <w:pPr>
        <w:spacing w:line="360" w:lineRule="auto"/>
        <w:jc w:val="center"/>
        <w:rPr>
          <w:b/>
          <w:sz w:val="28"/>
          <w:szCs w:val="28"/>
        </w:rPr>
      </w:pPr>
    </w:p>
    <w:p w:rsidR="004940AC" w:rsidRDefault="004940AC" w:rsidP="00003BB1">
      <w:pPr>
        <w:spacing w:line="360" w:lineRule="auto"/>
        <w:jc w:val="center"/>
        <w:rPr>
          <w:b/>
          <w:sz w:val="28"/>
          <w:szCs w:val="28"/>
        </w:rPr>
      </w:pPr>
    </w:p>
    <w:p w:rsidR="005D7BC3" w:rsidRDefault="005D7BC3" w:rsidP="00003BB1">
      <w:pPr>
        <w:spacing w:line="360" w:lineRule="auto"/>
        <w:jc w:val="center"/>
        <w:rPr>
          <w:b/>
          <w:sz w:val="28"/>
          <w:szCs w:val="28"/>
        </w:rPr>
      </w:pPr>
    </w:p>
    <w:p w:rsidR="005D7BC3" w:rsidRDefault="005D7BC3" w:rsidP="00003BB1">
      <w:pPr>
        <w:spacing w:line="360" w:lineRule="auto"/>
        <w:jc w:val="center"/>
        <w:rPr>
          <w:b/>
          <w:sz w:val="28"/>
          <w:szCs w:val="28"/>
        </w:rPr>
      </w:pPr>
    </w:p>
    <w:p w:rsidR="005D7BC3" w:rsidRDefault="005D7BC3" w:rsidP="00003BB1">
      <w:pPr>
        <w:spacing w:line="360" w:lineRule="auto"/>
        <w:jc w:val="center"/>
        <w:rPr>
          <w:b/>
          <w:sz w:val="28"/>
          <w:szCs w:val="28"/>
        </w:rPr>
      </w:pPr>
    </w:p>
    <w:p w:rsidR="005D7BC3" w:rsidRDefault="005D7BC3" w:rsidP="00003BB1">
      <w:pPr>
        <w:spacing w:line="360" w:lineRule="auto"/>
        <w:jc w:val="center"/>
        <w:rPr>
          <w:b/>
          <w:sz w:val="28"/>
          <w:szCs w:val="28"/>
        </w:rPr>
      </w:pPr>
    </w:p>
    <w:p w:rsidR="005D7BC3" w:rsidRDefault="005D7BC3" w:rsidP="00003BB1">
      <w:pPr>
        <w:spacing w:line="360" w:lineRule="auto"/>
        <w:jc w:val="center"/>
        <w:rPr>
          <w:b/>
          <w:sz w:val="28"/>
          <w:szCs w:val="28"/>
        </w:rPr>
      </w:pPr>
    </w:p>
    <w:p w:rsidR="005D7BC3" w:rsidRDefault="005D7BC3" w:rsidP="00003BB1">
      <w:pPr>
        <w:spacing w:line="360" w:lineRule="auto"/>
        <w:jc w:val="center"/>
        <w:rPr>
          <w:b/>
          <w:sz w:val="28"/>
          <w:szCs w:val="28"/>
        </w:rPr>
      </w:pPr>
    </w:p>
    <w:p w:rsidR="005D7BC3" w:rsidRDefault="005D7BC3" w:rsidP="00003BB1">
      <w:pPr>
        <w:spacing w:line="360" w:lineRule="auto"/>
        <w:jc w:val="center"/>
        <w:rPr>
          <w:b/>
          <w:sz w:val="28"/>
          <w:szCs w:val="28"/>
        </w:rPr>
      </w:pPr>
    </w:p>
    <w:p w:rsidR="005D7BC3" w:rsidRDefault="005D7BC3" w:rsidP="00003BB1">
      <w:pPr>
        <w:spacing w:line="360" w:lineRule="auto"/>
        <w:jc w:val="center"/>
        <w:rPr>
          <w:b/>
          <w:sz w:val="28"/>
          <w:szCs w:val="28"/>
        </w:rPr>
      </w:pPr>
    </w:p>
    <w:p w:rsidR="005D7BC3" w:rsidRDefault="005D7BC3" w:rsidP="00003BB1">
      <w:pPr>
        <w:spacing w:line="360" w:lineRule="auto"/>
        <w:jc w:val="center"/>
        <w:rPr>
          <w:b/>
          <w:sz w:val="28"/>
          <w:szCs w:val="28"/>
        </w:rPr>
      </w:pPr>
    </w:p>
    <w:p w:rsidR="005D7BC3" w:rsidRDefault="005D7BC3" w:rsidP="00003BB1">
      <w:pPr>
        <w:spacing w:line="360" w:lineRule="auto"/>
        <w:jc w:val="center"/>
        <w:rPr>
          <w:b/>
          <w:sz w:val="28"/>
          <w:szCs w:val="28"/>
        </w:rPr>
      </w:pPr>
    </w:p>
    <w:p w:rsidR="005D7BC3" w:rsidRDefault="005D7BC3" w:rsidP="00003BB1">
      <w:pPr>
        <w:spacing w:line="360" w:lineRule="auto"/>
        <w:jc w:val="center"/>
        <w:rPr>
          <w:b/>
          <w:sz w:val="28"/>
          <w:szCs w:val="28"/>
        </w:rPr>
      </w:pPr>
    </w:p>
    <w:p w:rsidR="005D7BC3" w:rsidRDefault="005D7BC3" w:rsidP="00003BB1">
      <w:pPr>
        <w:spacing w:line="360" w:lineRule="auto"/>
        <w:jc w:val="center"/>
        <w:rPr>
          <w:b/>
          <w:sz w:val="28"/>
          <w:szCs w:val="28"/>
        </w:rPr>
      </w:pPr>
    </w:p>
    <w:p w:rsidR="005D7BC3" w:rsidRDefault="005D7BC3" w:rsidP="00003BB1">
      <w:pPr>
        <w:spacing w:line="360" w:lineRule="auto"/>
        <w:jc w:val="center"/>
        <w:rPr>
          <w:b/>
          <w:sz w:val="28"/>
          <w:szCs w:val="28"/>
        </w:rPr>
      </w:pPr>
    </w:p>
    <w:p w:rsidR="005D7BC3" w:rsidRDefault="005D7BC3" w:rsidP="00003BB1">
      <w:pPr>
        <w:spacing w:line="360" w:lineRule="auto"/>
        <w:jc w:val="center"/>
        <w:rPr>
          <w:b/>
          <w:sz w:val="28"/>
          <w:szCs w:val="28"/>
        </w:rPr>
      </w:pPr>
    </w:p>
    <w:p w:rsidR="005D7BC3" w:rsidRDefault="005D7BC3" w:rsidP="00003BB1">
      <w:pPr>
        <w:spacing w:line="360" w:lineRule="auto"/>
        <w:jc w:val="center"/>
        <w:rPr>
          <w:b/>
          <w:sz w:val="28"/>
          <w:szCs w:val="28"/>
        </w:rPr>
      </w:pPr>
    </w:p>
    <w:p w:rsidR="005D7BC3" w:rsidRDefault="005D7BC3" w:rsidP="00003BB1">
      <w:pPr>
        <w:spacing w:line="360" w:lineRule="auto"/>
        <w:jc w:val="center"/>
        <w:rPr>
          <w:b/>
          <w:sz w:val="28"/>
          <w:szCs w:val="28"/>
        </w:rPr>
      </w:pPr>
    </w:p>
    <w:p w:rsidR="005D7BC3" w:rsidRDefault="005D7BC3" w:rsidP="00003BB1">
      <w:pPr>
        <w:spacing w:line="360" w:lineRule="auto"/>
        <w:jc w:val="center"/>
        <w:rPr>
          <w:b/>
          <w:sz w:val="28"/>
          <w:szCs w:val="28"/>
        </w:rPr>
      </w:pPr>
    </w:p>
    <w:p w:rsidR="005D7BC3" w:rsidRDefault="005D7BC3" w:rsidP="00003BB1">
      <w:pPr>
        <w:spacing w:line="360" w:lineRule="auto"/>
        <w:jc w:val="center"/>
        <w:rPr>
          <w:b/>
          <w:sz w:val="28"/>
          <w:szCs w:val="28"/>
        </w:rPr>
      </w:pPr>
    </w:p>
    <w:p w:rsidR="005D7BC3" w:rsidRDefault="005D7BC3" w:rsidP="00003BB1">
      <w:pPr>
        <w:spacing w:line="360" w:lineRule="auto"/>
        <w:jc w:val="center"/>
        <w:rPr>
          <w:b/>
          <w:sz w:val="28"/>
          <w:szCs w:val="28"/>
        </w:rPr>
      </w:pPr>
    </w:p>
    <w:p w:rsidR="004940AC" w:rsidRDefault="004940AC" w:rsidP="00003BB1">
      <w:pPr>
        <w:spacing w:line="360" w:lineRule="auto"/>
        <w:jc w:val="center"/>
        <w:rPr>
          <w:b/>
          <w:sz w:val="28"/>
          <w:szCs w:val="28"/>
        </w:rPr>
      </w:pPr>
    </w:p>
    <w:p w:rsidR="006F155C" w:rsidRPr="006F155C" w:rsidRDefault="006F155C" w:rsidP="006F155C">
      <w:pPr>
        <w:spacing w:line="360" w:lineRule="auto"/>
        <w:jc w:val="center"/>
        <w:rPr>
          <w:b/>
          <w:sz w:val="28"/>
          <w:szCs w:val="28"/>
        </w:rPr>
      </w:pPr>
      <w:r w:rsidRPr="006F155C">
        <w:rPr>
          <w:b/>
          <w:sz w:val="28"/>
          <w:szCs w:val="28"/>
        </w:rPr>
        <w:t xml:space="preserve">3.   </w:t>
      </w:r>
      <w:r w:rsidR="005D7BC3">
        <w:rPr>
          <w:b/>
          <w:sz w:val="28"/>
          <w:szCs w:val="28"/>
        </w:rPr>
        <w:t>СОВРЕМЕННОЕ СОСТОЯНИЕ И ПЕРСПЕКТИВЫ РАЗВИТИЯ</w:t>
      </w:r>
      <w:r w:rsidR="005D7BC3" w:rsidRPr="006F155C">
        <w:rPr>
          <w:b/>
          <w:sz w:val="28"/>
          <w:szCs w:val="28"/>
        </w:rPr>
        <w:t xml:space="preserve"> ФОНДА НАЦИОНАЛЬНОГО БЛАГОСОСТОЯНИЯ В РОССИИ</w:t>
      </w:r>
    </w:p>
    <w:p w:rsidR="00607573" w:rsidRPr="00607573" w:rsidRDefault="00607573" w:rsidP="00DF5827">
      <w:pPr>
        <w:spacing w:line="360" w:lineRule="auto"/>
        <w:jc w:val="center"/>
        <w:rPr>
          <w:b/>
          <w:sz w:val="28"/>
          <w:szCs w:val="28"/>
        </w:rPr>
      </w:pPr>
    </w:p>
    <w:p w:rsidR="00607573" w:rsidRDefault="008F7BF5" w:rsidP="00DF5827">
      <w:pPr>
        <w:spacing w:line="360" w:lineRule="auto"/>
        <w:jc w:val="center"/>
        <w:rPr>
          <w:b/>
          <w:sz w:val="28"/>
          <w:szCs w:val="28"/>
        </w:rPr>
      </w:pPr>
      <w:r>
        <w:rPr>
          <w:b/>
          <w:sz w:val="28"/>
          <w:szCs w:val="28"/>
        </w:rPr>
        <w:t xml:space="preserve">3.1 </w:t>
      </w:r>
      <w:r w:rsidR="00607573" w:rsidRPr="00607573">
        <w:rPr>
          <w:b/>
          <w:sz w:val="28"/>
          <w:szCs w:val="28"/>
        </w:rPr>
        <w:t xml:space="preserve"> Аналитическая информация и средствах </w:t>
      </w:r>
      <w:r w:rsidR="00423585">
        <w:rPr>
          <w:b/>
          <w:sz w:val="28"/>
          <w:szCs w:val="28"/>
        </w:rPr>
        <w:t>Ф</w:t>
      </w:r>
      <w:r w:rsidR="00607573" w:rsidRPr="00607573">
        <w:rPr>
          <w:b/>
          <w:sz w:val="28"/>
          <w:szCs w:val="28"/>
        </w:rPr>
        <w:t>онда</w:t>
      </w:r>
    </w:p>
    <w:p w:rsidR="00607573" w:rsidRDefault="00607573" w:rsidP="00DF5827">
      <w:pPr>
        <w:spacing w:line="360" w:lineRule="auto"/>
        <w:jc w:val="center"/>
        <w:rPr>
          <w:b/>
          <w:sz w:val="28"/>
          <w:szCs w:val="28"/>
        </w:rPr>
      </w:pPr>
    </w:p>
    <w:p w:rsidR="003856A9" w:rsidRPr="003856A9" w:rsidRDefault="003856A9" w:rsidP="003856A9">
      <w:pPr>
        <w:pStyle w:val="a3"/>
        <w:spacing w:before="0" w:beforeAutospacing="0" w:after="0" w:afterAutospacing="0" w:line="360" w:lineRule="auto"/>
        <w:ind w:firstLine="902"/>
        <w:jc w:val="both"/>
        <w:rPr>
          <w:sz w:val="28"/>
          <w:szCs w:val="28"/>
        </w:rPr>
      </w:pPr>
      <w:r w:rsidRPr="003856A9">
        <w:rPr>
          <w:sz w:val="28"/>
          <w:szCs w:val="28"/>
        </w:rPr>
        <w:t xml:space="preserve">По состоянию на 1 декабря </w:t>
      </w:r>
      <w:smartTag w:uri="urn:schemas-microsoft-com:office:smarttags" w:element="metricconverter">
        <w:smartTagPr>
          <w:attr w:name="ProductID" w:val="2009 г"/>
        </w:smartTagPr>
        <w:r w:rsidRPr="003856A9">
          <w:rPr>
            <w:sz w:val="28"/>
            <w:szCs w:val="28"/>
          </w:rPr>
          <w:t>2009 г</w:t>
        </w:r>
      </w:smartTag>
      <w:r w:rsidRPr="003856A9">
        <w:rPr>
          <w:sz w:val="28"/>
          <w:szCs w:val="28"/>
        </w:rPr>
        <w:t>. совокупный объем Фонда национального благосостояния составил 2 769,84 млрд. рублей, что эквивалентно 92,89 млрд. долларов США</w:t>
      </w:r>
      <w:r w:rsidR="004336A1">
        <w:rPr>
          <w:sz w:val="28"/>
          <w:szCs w:val="28"/>
        </w:rPr>
        <w:t xml:space="preserve"> </w:t>
      </w:r>
      <w:r w:rsidR="004336A1" w:rsidRPr="00FC1B4F">
        <w:rPr>
          <w:color w:val="000000"/>
          <w:sz w:val="28"/>
          <w:szCs w:val="28"/>
        </w:rPr>
        <w:t>[</w:t>
      </w:r>
      <w:r w:rsidR="004336A1">
        <w:rPr>
          <w:sz w:val="28"/>
          <w:szCs w:val="28"/>
        </w:rPr>
        <w:t>19</w:t>
      </w:r>
      <w:r w:rsidR="004336A1" w:rsidRPr="00FC1B4F">
        <w:rPr>
          <w:color w:val="000000"/>
          <w:sz w:val="28"/>
          <w:szCs w:val="28"/>
        </w:rPr>
        <w:t>]</w:t>
      </w:r>
      <w:r w:rsidRPr="003856A9">
        <w:rPr>
          <w:sz w:val="28"/>
          <w:szCs w:val="28"/>
        </w:rPr>
        <w:t xml:space="preserve">. По состоянию на 1 декабря </w:t>
      </w:r>
      <w:smartTag w:uri="urn:schemas-microsoft-com:office:smarttags" w:element="metricconverter">
        <w:smartTagPr>
          <w:attr w:name="ProductID" w:val="2009 г"/>
        </w:smartTagPr>
        <w:r w:rsidRPr="003856A9">
          <w:rPr>
            <w:sz w:val="28"/>
            <w:szCs w:val="28"/>
          </w:rPr>
          <w:t>2009 г</w:t>
        </w:r>
      </w:smartTag>
      <w:r w:rsidRPr="003856A9">
        <w:rPr>
          <w:sz w:val="28"/>
          <w:szCs w:val="28"/>
        </w:rPr>
        <w:t>. остатки средств составили</w:t>
      </w:r>
      <w:r>
        <w:rPr>
          <w:sz w:val="28"/>
          <w:szCs w:val="28"/>
        </w:rPr>
        <w:t xml:space="preserve"> (Приложение </w:t>
      </w:r>
      <w:r w:rsidR="004F2D7F">
        <w:rPr>
          <w:sz w:val="28"/>
          <w:szCs w:val="28"/>
        </w:rPr>
        <w:t>2</w:t>
      </w:r>
      <w:r>
        <w:rPr>
          <w:sz w:val="28"/>
          <w:szCs w:val="28"/>
        </w:rPr>
        <w:t>)</w:t>
      </w:r>
      <w:r w:rsidRPr="003856A9">
        <w:rPr>
          <w:sz w:val="28"/>
          <w:szCs w:val="28"/>
        </w:rPr>
        <w:t>:</w:t>
      </w:r>
    </w:p>
    <w:p w:rsidR="003856A9" w:rsidRPr="003856A9" w:rsidRDefault="003856A9" w:rsidP="003856A9">
      <w:pPr>
        <w:pStyle w:val="a3"/>
        <w:spacing w:before="0" w:beforeAutospacing="0" w:after="0" w:afterAutospacing="0" w:line="360" w:lineRule="auto"/>
        <w:ind w:firstLine="902"/>
        <w:jc w:val="both"/>
        <w:rPr>
          <w:sz w:val="28"/>
          <w:szCs w:val="28"/>
        </w:rPr>
      </w:pPr>
      <w:r w:rsidRPr="003856A9">
        <w:rPr>
          <w:sz w:val="28"/>
          <w:szCs w:val="28"/>
        </w:rPr>
        <w:t xml:space="preserve">1) на отдельных счетах по учету средств Фонда национального благосостояния в Банке России: </w:t>
      </w:r>
    </w:p>
    <w:p w:rsidR="003856A9" w:rsidRPr="003856A9" w:rsidRDefault="003856A9" w:rsidP="003856A9">
      <w:pPr>
        <w:pStyle w:val="a3"/>
        <w:spacing w:before="0" w:beforeAutospacing="0" w:after="0" w:afterAutospacing="0" w:line="360" w:lineRule="auto"/>
        <w:ind w:firstLine="902"/>
        <w:jc w:val="both"/>
        <w:rPr>
          <w:sz w:val="28"/>
          <w:szCs w:val="28"/>
        </w:rPr>
      </w:pPr>
      <w:r w:rsidRPr="003856A9">
        <w:rPr>
          <w:sz w:val="28"/>
          <w:szCs w:val="28"/>
        </w:rPr>
        <w:t xml:space="preserve">·    32,27 млрд. долларов США; </w:t>
      </w:r>
    </w:p>
    <w:p w:rsidR="003856A9" w:rsidRPr="003856A9" w:rsidRDefault="003856A9" w:rsidP="003856A9">
      <w:pPr>
        <w:pStyle w:val="a3"/>
        <w:spacing w:before="0" w:beforeAutospacing="0" w:after="0" w:afterAutospacing="0" w:line="360" w:lineRule="auto"/>
        <w:ind w:firstLine="902"/>
        <w:jc w:val="both"/>
        <w:rPr>
          <w:sz w:val="28"/>
          <w:szCs w:val="28"/>
        </w:rPr>
      </w:pPr>
      <w:r w:rsidRPr="003856A9">
        <w:rPr>
          <w:sz w:val="28"/>
          <w:szCs w:val="28"/>
        </w:rPr>
        <w:t>·    23,04 млрд. евро;</w:t>
      </w:r>
    </w:p>
    <w:p w:rsidR="003856A9" w:rsidRPr="003856A9" w:rsidRDefault="003856A9" w:rsidP="003856A9">
      <w:pPr>
        <w:pStyle w:val="a3"/>
        <w:spacing w:before="0" w:beforeAutospacing="0" w:after="0" w:afterAutospacing="0" w:line="360" w:lineRule="auto"/>
        <w:ind w:firstLine="902"/>
        <w:jc w:val="both"/>
        <w:rPr>
          <w:sz w:val="28"/>
          <w:szCs w:val="28"/>
        </w:rPr>
      </w:pPr>
      <w:r w:rsidRPr="003856A9">
        <w:rPr>
          <w:sz w:val="28"/>
          <w:szCs w:val="28"/>
        </w:rPr>
        <w:t>·      4,16 млрд. фунтов стерлингов;</w:t>
      </w:r>
    </w:p>
    <w:p w:rsidR="003856A9" w:rsidRPr="003856A9" w:rsidRDefault="003856A9" w:rsidP="003856A9">
      <w:pPr>
        <w:pStyle w:val="a3"/>
        <w:spacing w:before="0" w:beforeAutospacing="0" w:after="0" w:afterAutospacing="0" w:line="360" w:lineRule="auto"/>
        <w:ind w:firstLine="902"/>
        <w:jc w:val="both"/>
        <w:rPr>
          <w:sz w:val="28"/>
          <w:szCs w:val="28"/>
        </w:rPr>
      </w:pPr>
      <w:r w:rsidRPr="003856A9">
        <w:rPr>
          <w:sz w:val="28"/>
          <w:szCs w:val="28"/>
        </w:rPr>
        <w:t xml:space="preserve">2) на депозитах во Внешэкономбанке: </w:t>
      </w:r>
    </w:p>
    <w:p w:rsidR="003856A9" w:rsidRPr="003856A9" w:rsidRDefault="003856A9" w:rsidP="003856A9">
      <w:pPr>
        <w:pStyle w:val="a3"/>
        <w:spacing w:before="0" w:beforeAutospacing="0" w:after="0" w:afterAutospacing="0" w:line="360" w:lineRule="auto"/>
        <w:ind w:firstLine="902"/>
        <w:jc w:val="both"/>
        <w:rPr>
          <w:sz w:val="28"/>
          <w:szCs w:val="28"/>
        </w:rPr>
      </w:pPr>
      <w:r w:rsidRPr="003856A9">
        <w:rPr>
          <w:sz w:val="28"/>
          <w:szCs w:val="28"/>
        </w:rPr>
        <w:t>·    582,79 млрд. рублей.</w:t>
      </w:r>
    </w:p>
    <w:p w:rsidR="003856A9" w:rsidRPr="003856A9" w:rsidRDefault="003856A9" w:rsidP="003856A9">
      <w:pPr>
        <w:pStyle w:val="a3"/>
        <w:spacing w:before="0" w:beforeAutospacing="0" w:after="0" w:afterAutospacing="0" w:line="360" w:lineRule="auto"/>
        <w:ind w:firstLine="902"/>
        <w:jc w:val="both"/>
        <w:rPr>
          <w:sz w:val="28"/>
          <w:szCs w:val="28"/>
        </w:rPr>
      </w:pPr>
      <w:r w:rsidRPr="003856A9">
        <w:rPr>
          <w:sz w:val="28"/>
          <w:szCs w:val="28"/>
        </w:rPr>
        <w:t xml:space="preserve">Совокупная расчетная сумма дохода от размещения средств Фонда национального благосостояния, пересчитанного в доллары США, за период с  15 января </w:t>
      </w:r>
      <w:smartTag w:uri="urn:schemas-microsoft-com:office:smarttags" w:element="metricconverter">
        <w:smartTagPr>
          <w:attr w:name="ProductID" w:val="2009 г"/>
        </w:smartTagPr>
        <w:r w:rsidRPr="003856A9">
          <w:rPr>
            <w:sz w:val="28"/>
            <w:szCs w:val="28"/>
          </w:rPr>
          <w:t>2009 г</w:t>
        </w:r>
      </w:smartTag>
      <w:r w:rsidRPr="003856A9">
        <w:rPr>
          <w:sz w:val="28"/>
          <w:szCs w:val="28"/>
        </w:rPr>
        <w:t xml:space="preserve">. по 30 ноября </w:t>
      </w:r>
      <w:smartTag w:uri="urn:schemas-microsoft-com:office:smarttags" w:element="metricconverter">
        <w:smartTagPr>
          <w:attr w:name="ProductID" w:val="2009 г"/>
        </w:smartTagPr>
        <w:r w:rsidRPr="003856A9">
          <w:rPr>
            <w:sz w:val="28"/>
            <w:szCs w:val="28"/>
          </w:rPr>
          <w:t>2009 г</w:t>
        </w:r>
      </w:smartTag>
      <w:r w:rsidRPr="003856A9">
        <w:rPr>
          <w:sz w:val="28"/>
          <w:szCs w:val="28"/>
        </w:rPr>
        <w:t xml:space="preserve">. составила 1,35 млрд. долларов США, что эквивалентно 40,20 млрд. рублей. Расчетные суммы процентного дохода от размещения средств фонда на отдельных счетах в иностранной валюте составили (в валюте счета и рублевом эквиваленте): 0,37 млрд. долларов США  (10,98 млрд. рублей); 0,53 млрд. евро (23,29 млрд. рублей); 0,12 млрд. фунтов стерлингов (5,94 млрд. рублей). Курсовая разница от переоценки остатков средств на счетах по учету средств Фонда национального благосостояния в иностранной валюте за период с 15 января </w:t>
      </w:r>
      <w:smartTag w:uri="urn:schemas-microsoft-com:office:smarttags" w:element="metricconverter">
        <w:smartTagPr>
          <w:attr w:name="ProductID" w:val="2009 г"/>
        </w:smartTagPr>
        <w:r w:rsidRPr="003856A9">
          <w:rPr>
            <w:sz w:val="28"/>
            <w:szCs w:val="28"/>
          </w:rPr>
          <w:t>2009 г</w:t>
        </w:r>
      </w:smartTag>
      <w:r w:rsidRPr="003856A9">
        <w:rPr>
          <w:sz w:val="28"/>
          <w:szCs w:val="28"/>
        </w:rPr>
        <w:t xml:space="preserve">. по 30 ноября </w:t>
      </w:r>
      <w:smartTag w:uri="urn:schemas-microsoft-com:office:smarttags" w:element="metricconverter">
        <w:smartTagPr>
          <w:attr w:name="ProductID" w:val="2009 г"/>
        </w:smartTagPr>
        <w:r w:rsidRPr="003856A9">
          <w:rPr>
            <w:sz w:val="28"/>
            <w:szCs w:val="28"/>
          </w:rPr>
          <w:t>2009 г</w:t>
        </w:r>
      </w:smartTag>
      <w:r w:rsidRPr="003856A9">
        <w:rPr>
          <w:sz w:val="28"/>
          <w:szCs w:val="28"/>
        </w:rPr>
        <w:t>. составила положительную величину – 2,83 млрд. рублей</w:t>
      </w:r>
      <w:r w:rsidR="004336A1">
        <w:rPr>
          <w:sz w:val="28"/>
          <w:szCs w:val="28"/>
        </w:rPr>
        <w:t xml:space="preserve"> </w:t>
      </w:r>
      <w:r w:rsidR="004336A1" w:rsidRPr="00FC1B4F">
        <w:rPr>
          <w:color w:val="000000"/>
          <w:sz w:val="28"/>
          <w:szCs w:val="28"/>
        </w:rPr>
        <w:t>[</w:t>
      </w:r>
      <w:r w:rsidR="004336A1">
        <w:rPr>
          <w:sz w:val="28"/>
          <w:szCs w:val="28"/>
        </w:rPr>
        <w:t>17</w:t>
      </w:r>
      <w:r w:rsidR="004336A1" w:rsidRPr="00FC1B4F">
        <w:rPr>
          <w:color w:val="000000"/>
          <w:sz w:val="28"/>
          <w:szCs w:val="28"/>
        </w:rPr>
        <w:t>]</w:t>
      </w:r>
      <w:r w:rsidRPr="003856A9">
        <w:rPr>
          <w:sz w:val="28"/>
          <w:szCs w:val="28"/>
        </w:rPr>
        <w:t xml:space="preserve">. </w:t>
      </w:r>
    </w:p>
    <w:p w:rsidR="00922D65" w:rsidRPr="009F3F76" w:rsidRDefault="00922D65" w:rsidP="00922D65">
      <w:pPr>
        <w:pStyle w:val="a3"/>
        <w:spacing w:before="0" w:beforeAutospacing="0" w:after="0" w:afterAutospacing="0" w:line="360" w:lineRule="auto"/>
        <w:ind w:firstLine="720"/>
        <w:jc w:val="both"/>
        <w:rPr>
          <w:sz w:val="28"/>
          <w:szCs w:val="28"/>
        </w:rPr>
      </w:pPr>
      <w:r w:rsidRPr="009F3F76">
        <w:rPr>
          <w:sz w:val="28"/>
          <w:szCs w:val="28"/>
        </w:rPr>
        <w:t xml:space="preserve">Совокупный объем Фонда национального благосостояния </w:t>
      </w:r>
      <w:r w:rsidR="003856A9">
        <w:rPr>
          <w:sz w:val="28"/>
          <w:szCs w:val="28"/>
        </w:rPr>
        <w:t xml:space="preserve">на 01.11.2010г. </w:t>
      </w:r>
      <w:r w:rsidRPr="009F3F76">
        <w:rPr>
          <w:sz w:val="28"/>
          <w:szCs w:val="28"/>
        </w:rPr>
        <w:t xml:space="preserve">составил 2 772,80 млрд. рублей, что эквивалентно 90,08 млрд. долларов США, в том числе: </w:t>
      </w:r>
    </w:p>
    <w:p w:rsidR="00922D65" w:rsidRPr="009F3F76" w:rsidRDefault="00922D65" w:rsidP="00922D65">
      <w:pPr>
        <w:pStyle w:val="a3"/>
        <w:spacing w:before="0" w:beforeAutospacing="0" w:after="0" w:afterAutospacing="0" w:line="360" w:lineRule="auto"/>
        <w:ind w:firstLine="720"/>
        <w:jc w:val="both"/>
        <w:rPr>
          <w:sz w:val="28"/>
          <w:szCs w:val="28"/>
        </w:rPr>
      </w:pPr>
      <w:r w:rsidRPr="009F3F76">
        <w:rPr>
          <w:sz w:val="28"/>
          <w:szCs w:val="28"/>
        </w:rPr>
        <w:t xml:space="preserve">1) на отдельных счетах по учету средств Фонда национального благосостояния в Банке России размещено: </w:t>
      </w:r>
    </w:p>
    <w:p w:rsidR="00922D65" w:rsidRPr="009F3F76" w:rsidRDefault="00922D65" w:rsidP="00922D65">
      <w:pPr>
        <w:pStyle w:val="a3"/>
        <w:spacing w:before="0" w:beforeAutospacing="0" w:after="0" w:afterAutospacing="0" w:line="360" w:lineRule="auto"/>
        <w:ind w:firstLine="720"/>
        <w:jc w:val="both"/>
        <w:rPr>
          <w:sz w:val="28"/>
          <w:szCs w:val="28"/>
        </w:rPr>
      </w:pPr>
      <w:r w:rsidRPr="009F3F76">
        <w:rPr>
          <w:sz w:val="28"/>
          <w:szCs w:val="28"/>
        </w:rPr>
        <w:t xml:space="preserve">-  31,86 млрд. долларов США; </w:t>
      </w:r>
    </w:p>
    <w:p w:rsidR="00922D65" w:rsidRPr="009F3F76" w:rsidRDefault="00922D65" w:rsidP="00922D65">
      <w:pPr>
        <w:pStyle w:val="a3"/>
        <w:spacing w:before="0" w:beforeAutospacing="0" w:after="0" w:afterAutospacing="0" w:line="360" w:lineRule="auto"/>
        <w:ind w:firstLine="720"/>
        <w:jc w:val="both"/>
        <w:rPr>
          <w:sz w:val="28"/>
          <w:szCs w:val="28"/>
        </w:rPr>
      </w:pPr>
      <w:r w:rsidRPr="009F3F76">
        <w:rPr>
          <w:sz w:val="28"/>
          <w:szCs w:val="28"/>
        </w:rPr>
        <w:t>-  24,67 млрд. евро;</w:t>
      </w:r>
    </w:p>
    <w:p w:rsidR="00922D65" w:rsidRPr="009F3F76" w:rsidRDefault="00922D65" w:rsidP="00922D65">
      <w:pPr>
        <w:pStyle w:val="a3"/>
        <w:spacing w:before="0" w:beforeAutospacing="0" w:after="0" w:afterAutospacing="0" w:line="360" w:lineRule="auto"/>
        <w:ind w:firstLine="720"/>
        <w:jc w:val="both"/>
        <w:rPr>
          <w:sz w:val="28"/>
          <w:szCs w:val="28"/>
        </w:rPr>
      </w:pPr>
      <w:r w:rsidRPr="009F3F76">
        <w:rPr>
          <w:sz w:val="28"/>
          <w:szCs w:val="28"/>
        </w:rPr>
        <w:t>-    4,48 млрд. фунтов стерлингов;</w:t>
      </w:r>
    </w:p>
    <w:p w:rsidR="00922D65" w:rsidRPr="009F3F76" w:rsidRDefault="00922D65" w:rsidP="00922D65">
      <w:pPr>
        <w:pStyle w:val="a3"/>
        <w:spacing w:before="0" w:beforeAutospacing="0" w:after="0" w:afterAutospacing="0" w:line="360" w:lineRule="auto"/>
        <w:ind w:firstLine="720"/>
        <w:jc w:val="both"/>
        <w:rPr>
          <w:sz w:val="28"/>
          <w:szCs w:val="28"/>
        </w:rPr>
      </w:pPr>
      <w:r w:rsidRPr="009F3F76">
        <w:rPr>
          <w:sz w:val="28"/>
          <w:szCs w:val="28"/>
        </w:rPr>
        <w:t xml:space="preserve">2) на депозитах во Внешэкономбанке размещено: </w:t>
      </w:r>
    </w:p>
    <w:p w:rsidR="00922D65" w:rsidRPr="009F3F76" w:rsidRDefault="00922D65" w:rsidP="00922D65">
      <w:pPr>
        <w:pStyle w:val="a3"/>
        <w:spacing w:before="0" w:beforeAutospacing="0" w:after="0" w:afterAutospacing="0" w:line="360" w:lineRule="auto"/>
        <w:ind w:firstLine="720"/>
        <w:jc w:val="both"/>
        <w:rPr>
          <w:sz w:val="28"/>
          <w:szCs w:val="28"/>
        </w:rPr>
      </w:pPr>
      <w:r w:rsidRPr="009F3F76">
        <w:rPr>
          <w:sz w:val="28"/>
          <w:szCs w:val="28"/>
        </w:rPr>
        <w:t>-  434,02 млрд. рублей;</w:t>
      </w:r>
    </w:p>
    <w:p w:rsidR="00922D65" w:rsidRPr="009F3F76" w:rsidRDefault="00922D65" w:rsidP="00922D65">
      <w:pPr>
        <w:pStyle w:val="a3"/>
        <w:spacing w:before="0" w:beforeAutospacing="0" w:after="0" w:afterAutospacing="0" w:line="360" w:lineRule="auto"/>
        <w:ind w:firstLine="720"/>
        <w:jc w:val="both"/>
        <w:rPr>
          <w:sz w:val="28"/>
          <w:szCs w:val="28"/>
        </w:rPr>
      </w:pPr>
      <w:r w:rsidRPr="009F3F76">
        <w:rPr>
          <w:sz w:val="28"/>
          <w:szCs w:val="28"/>
        </w:rPr>
        <w:t>-      2,75 млрд. долларов США.</w:t>
      </w:r>
    </w:p>
    <w:p w:rsidR="009F3F76" w:rsidRPr="009F3F76" w:rsidRDefault="009F3F76" w:rsidP="009F3F76">
      <w:pPr>
        <w:pStyle w:val="a3"/>
        <w:spacing w:before="0" w:beforeAutospacing="0" w:after="0" w:afterAutospacing="0" w:line="360" w:lineRule="auto"/>
        <w:ind w:firstLine="720"/>
        <w:jc w:val="both"/>
        <w:rPr>
          <w:sz w:val="28"/>
          <w:szCs w:val="28"/>
        </w:rPr>
      </w:pPr>
      <w:r w:rsidRPr="009F3F76">
        <w:rPr>
          <w:sz w:val="28"/>
          <w:szCs w:val="28"/>
        </w:rPr>
        <w:t>Со счетов по учету средств Фонда национального благосостояния для размещения на депозиты во Внешэкономбанк было перечислено 434,02 млрд. рублей и 2,75 млрд. долларов США</w:t>
      </w:r>
      <w:r w:rsidR="009135FA">
        <w:rPr>
          <w:sz w:val="28"/>
          <w:szCs w:val="28"/>
        </w:rPr>
        <w:t xml:space="preserve"> (</w:t>
      </w:r>
      <w:r w:rsidR="004F2D7F">
        <w:rPr>
          <w:sz w:val="28"/>
          <w:szCs w:val="28"/>
        </w:rPr>
        <w:t>Таблица</w:t>
      </w:r>
      <w:r w:rsidR="009135FA">
        <w:rPr>
          <w:sz w:val="28"/>
          <w:szCs w:val="28"/>
        </w:rPr>
        <w:t xml:space="preserve"> </w:t>
      </w:r>
      <w:r w:rsidR="00D51EDB">
        <w:rPr>
          <w:sz w:val="28"/>
          <w:szCs w:val="28"/>
        </w:rPr>
        <w:t>1</w:t>
      </w:r>
      <w:r w:rsidR="009135FA">
        <w:rPr>
          <w:sz w:val="28"/>
          <w:szCs w:val="28"/>
        </w:rPr>
        <w:t>)</w:t>
      </w:r>
      <w:r w:rsidRPr="009F3F76">
        <w:rPr>
          <w:sz w:val="28"/>
          <w:szCs w:val="28"/>
        </w:rPr>
        <w:t>:</w:t>
      </w:r>
    </w:p>
    <w:p w:rsidR="009F3F76" w:rsidRPr="009F3F76" w:rsidRDefault="009F3F76" w:rsidP="009F3F76">
      <w:pPr>
        <w:pStyle w:val="a3"/>
        <w:spacing w:before="0" w:beforeAutospacing="0" w:after="0" w:afterAutospacing="0" w:line="360" w:lineRule="auto"/>
        <w:ind w:firstLine="720"/>
        <w:jc w:val="both"/>
        <w:rPr>
          <w:sz w:val="28"/>
          <w:szCs w:val="28"/>
        </w:rPr>
      </w:pPr>
      <w:r w:rsidRPr="009F3F76">
        <w:rPr>
          <w:sz w:val="28"/>
          <w:szCs w:val="28"/>
        </w:rPr>
        <w:t xml:space="preserve">·      285,61 млрд. рублей – на депозиты со сроком возврата не позднее 31 декабря </w:t>
      </w:r>
      <w:smartTag w:uri="urn:schemas-microsoft-com:office:smarttags" w:element="metricconverter">
        <w:smartTagPr>
          <w:attr w:name="ProductID" w:val="2019 г"/>
        </w:smartTagPr>
        <w:r w:rsidRPr="009F3F76">
          <w:rPr>
            <w:sz w:val="28"/>
            <w:szCs w:val="28"/>
          </w:rPr>
          <w:t>2019 г</w:t>
        </w:r>
      </w:smartTag>
      <w:r w:rsidRPr="009F3F76">
        <w:rPr>
          <w:sz w:val="28"/>
          <w:szCs w:val="28"/>
        </w:rPr>
        <w:t>. и процентной ставкой 6,25 % годовых;</w:t>
      </w:r>
    </w:p>
    <w:p w:rsidR="009F3F76" w:rsidRPr="009F3F76" w:rsidRDefault="009F3F76" w:rsidP="009F3F76">
      <w:pPr>
        <w:pStyle w:val="a3"/>
        <w:spacing w:before="0" w:beforeAutospacing="0" w:after="0" w:afterAutospacing="0" w:line="360" w:lineRule="auto"/>
        <w:ind w:firstLine="720"/>
        <w:jc w:val="both"/>
        <w:rPr>
          <w:sz w:val="28"/>
          <w:szCs w:val="28"/>
        </w:rPr>
      </w:pPr>
      <w:r w:rsidRPr="009F3F76">
        <w:rPr>
          <w:sz w:val="28"/>
          <w:szCs w:val="28"/>
        </w:rPr>
        <w:t xml:space="preserve">·      118,42 млрд. рублей – на депозиты со сроком возврата не позднее 25 декабря </w:t>
      </w:r>
      <w:smartTag w:uri="urn:schemas-microsoft-com:office:smarttags" w:element="metricconverter">
        <w:smartTagPr>
          <w:attr w:name="ProductID" w:val="2020 г"/>
        </w:smartTagPr>
        <w:r w:rsidRPr="009F3F76">
          <w:rPr>
            <w:sz w:val="28"/>
            <w:szCs w:val="28"/>
          </w:rPr>
          <w:t>2020 г</w:t>
        </w:r>
      </w:smartTag>
      <w:r w:rsidRPr="009F3F76">
        <w:rPr>
          <w:sz w:val="28"/>
          <w:szCs w:val="28"/>
        </w:rPr>
        <w:t>. и процентной ставкой 7,25 % годовых;</w:t>
      </w:r>
    </w:p>
    <w:p w:rsidR="009F3F76" w:rsidRPr="009F3F76" w:rsidRDefault="009F3F76" w:rsidP="009F3F76">
      <w:pPr>
        <w:pStyle w:val="a3"/>
        <w:spacing w:before="0" w:beforeAutospacing="0" w:after="0" w:afterAutospacing="0" w:line="360" w:lineRule="auto"/>
        <w:ind w:firstLine="720"/>
        <w:jc w:val="both"/>
        <w:rPr>
          <w:sz w:val="28"/>
          <w:szCs w:val="28"/>
        </w:rPr>
      </w:pPr>
      <w:r w:rsidRPr="009F3F76">
        <w:rPr>
          <w:sz w:val="28"/>
          <w:szCs w:val="28"/>
        </w:rPr>
        <w:t xml:space="preserve">·      30,00 млрд. рублей – на депозит со сроком возврата до 25 декабря </w:t>
      </w:r>
      <w:smartTag w:uri="urn:schemas-microsoft-com:office:smarttags" w:element="metricconverter">
        <w:smartTagPr>
          <w:attr w:name="ProductID" w:val="2017 г"/>
        </w:smartTagPr>
        <w:r w:rsidRPr="009F3F76">
          <w:rPr>
            <w:sz w:val="28"/>
            <w:szCs w:val="28"/>
          </w:rPr>
          <w:t>2017 г</w:t>
        </w:r>
      </w:smartTag>
      <w:r w:rsidRPr="009F3F76">
        <w:rPr>
          <w:sz w:val="28"/>
          <w:szCs w:val="28"/>
        </w:rPr>
        <w:t>. и процентной ставкой 6,25 % годовых;</w:t>
      </w:r>
    </w:p>
    <w:p w:rsidR="003D798A" w:rsidRDefault="009F3F76" w:rsidP="009F3F76">
      <w:pPr>
        <w:pStyle w:val="a3"/>
        <w:spacing w:before="0" w:beforeAutospacing="0" w:after="0" w:afterAutospacing="0" w:line="360" w:lineRule="auto"/>
        <w:ind w:firstLine="720"/>
        <w:jc w:val="both"/>
        <w:rPr>
          <w:sz w:val="28"/>
          <w:szCs w:val="28"/>
        </w:rPr>
      </w:pPr>
      <w:r w:rsidRPr="009F3F76">
        <w:rPr>
          <w:sz w:val="28"/>
          <w:szCs w:val="28"/>
        </w:rPr>
        <w:t xml:space="preserve">·      2,75 млрд. долларов США – на депозиты со сроком до 31 октября </w:t>
      </w:r>
      <w:smartTag w:uri="urn:schemas-microsoft-com:office:smarttags" w:element="metricconverter">
        <w:smartTagPr>
          <w:attr w:name="ProductID" w:val="2011 г"/>
        </w:smartTagPr>
        <w:r w:rsidRPr="009F3F76">
          <w:rPr>
            <w:sz w:val="28"/>
            <w:szCs w:val="28"/>
          </w:rPr>
          <w:t>2011 г</w:t>
        </w:r>
      </w:smartTag>
      <w:r w:rsidRPr="009F3F76">
        <w:rPr>
          <w:sz w:val="28"/>
          <w:szCs w:val="28"/>
        </w:rPr>
        <w:t>. и плавающей процентной ставкой, превышающей на 2,75 процентных пункта шестимесячную ставку ЛИБОР.</w:t>
      </w:r>
    </w:p>
    <w:p w:rsidR="003D798A" w:rsidRPr="009F3F76" w:rsidRDefault="003D798A" w:rsidP="003D798A">
      <w:pPr>
        <w:pStyle w:val="a3"/>
        <w:spacing w:before="0" w:beforeAutospacing="0" w:after="0" w:afterAutospacing="0" w:line="360" w:lineRule="auto"/>
        <w:ind w:firstLine="720"/>
        <w:jc w:val="both"/>
        <w:rPr>
          <w:sz w:val="28"/>
          <w:szCs w:val="28"/>
        </w:rPr>
      </w:pPr>
      <w:r w:rsidRPr="009F3F76">
        <w:rPr>
          <w:sz w:val="28"/>
          <w:szCs w:val="28"/>
        </w:rPr>
        <w:t xml:space="preserve">В октябре </w:t>
      </w:r>
      <w:smartTag w:uri="urn:schemas-microsoft-com:office:smarttags" w:element="metricconverter">
        <w:smartTagPr>
          <w:attr w:name="ProductID" w:val="2010 г"/>
        </w:smartTagPr>
        <w:r w:rsidRPr="009F3F76">
          <w:rPr>
            <w:sz w:val="28"/>
            <w:szCs w:val="28"/>
          </w:rPr>
          <w:t>2010 г</w:t>
        </w:r>
      </w:smartTag>
      <w:r w:rsidRPr="009F3F76">
        <w:rPr>
          <w:sz w:val="28"/>
          <w:szCs w:val="28"/>
        </w:rPr>
        <w:t xml:space="preserve">. в федеральный бюджет поступили доходы от размещения средств Фонда национального благосостояния на депозиты во Внешэкономбанке в сумме 7,78 млрд. рублей или 0,26 млрд. долларов США. Совокупный доход от размещения средств фонда на депозиты во Внешэкономбанке с января по октябрь </w:t>
      </w:r>
      <w:smartTag w:uri="urn:schemas-microsoft-com:office:smarttags" w:element="metricconverter">
        <w:smartTagPr>
          <w:attr w:name="ProductID" w:val="2010 г"/>
        </w:smartTagPr>
        <w:r w:rsidRPr="009F3F76">
          <w:rPr>
            <w:sz w:val="28"/>
            <w:szCs w:val="28"/>
          </w:rPr>
          <w:t>2010 г</w:t>
        </w:r>
      </w:smartTag>
      <w:r w:rsidRPr="009F3F76">
        <w:rPr>
          <w:sz w:val="28"/>
          <w:szCs w:val="28"/>
        </w:rPr>
        <w:t>. составил 24,94 млрд. рублей или 0,82 млрд. долларов США</w:t>
      </w:r>
      <w:r>
        <w:rPr>
          <w:sz w:val="28"/>
          <w:szCs w:val="28"/>
        </w:rPr>
        <w:t xml:space="preserve"> </w:t>
      </w:r>
      <w:r w:rsidRPr="00FC1B4F">
        <w:rPr>
          <w:color w:val="000000"/>
          <w:sz w:val="28"/>
          <w:szCs w:val="28"/>
        </w:rPr>
        <w:t>[</w:t>
      </w:r>
      <w:r>
        <w:rPr>
          <w:sz w:val="28"/>
          <w:szCs w:val="28"/>
        </w:rPr>
        <w:t>19</w:t>
      </w:r>
      <w:r w:rsidRPr="00FC1B4F">
        <w:rPr>
          <w:color w:val="000000"/>
          <w:sz w:val="28"/>
          <w:szCs w:val="28"/>
        </w:rPr>
        <w:t>]</w:t>
      </w:r>
      <w:r w:rsidRPr="009F3F76">
        <w:rPr>
          <w:sz w:val="28"/>
          <w:szCs w:val="28"/>
        </w:rPr>
        <w:t xml:space="preserve">. </w:t>
      </w:r>
    </w:p>
    <w:p w:rsidR="004616A6" w:rsidRDefault="004616A6" w:rsidP="00963656">
      <w:pPr>
        <w:pStyle w:val="a3"/>
        <w:spacing w:before="0" w:beforeAutospacing="0" w:after="0" w:afterAutospacing="0" w:line="360" w:lineRule="auto"/>
        <w:ind w:firstLine="720"/>
        <w:jc w:val="right"/>
        <w:rPr>
          <w:sz w:val="28"/>
          <w:szCs w:val="28"/>
        </w:rPr>
      </w:pPr>
    </w:p>
    <w:p w:rsidR="004616A6" w:rsidRDefault="004616A6" w:rsidP="00963656">
      <w:pPr>
        <w:pStyle w:val="a3"/>
        <w:spacing w:before="0" w:beforeAutospacing="0" w:after="0" w:afterAutospacing="0" w:line="360" w:lineRule="auto"/>
        <w:ind w:firstLine="720"/>
        <w:jc w:val="right"/>
        <w:rPr>
          <w:sz w:val="28"/>
          <w:szCs w:val="28"/>
        </w:rPr>
      </w:pPr>
    </w:p>
    <w:p w:rsidR="004616A6" w:rsidRDefault="004616A6" w:rsidP="00963656">
      <w:pPr>
        <w:pStyle w:val="a3"/>
        <w:spacing w:before="0" w:beforeAutospacing="0" w:after="0" w:afterAutospacing="0" w:line="360" w:lineRule="auto"/>
        <w:ind w:firstLine="720"/>
        <w:jc w:val="right"/>
        <w:rPr>
          <w:sz w:val="28"/>
          <w:szCs w:val="28"/>
        </w:rPr>
      </w:pPr>
    </w:p>
    <w:p w:rsidR="004616A6" w:rsidRDefault="004616A6" w:rsidP="00963656">
      <w:pPr>
        <w:pStyle w:val="a3"/>
        <w:spacing w:before="0" w:beforeAutospacing="0" w:after="0" w:afterAutospacing="0" w:line="360" w:lineRule="auto"/>
        <w:ind w:firstLine="720"/>
        <w:jc w:val="right"/>
        <w:rPr>
          <w:sz w:val="28"/>
          <w:szCs w:val="28"/>
        </w:rPr>
      </w:pPr>
    </w:p>
    <w:p w:rsidR="00963656" w:rsidRDefault="00963656" w:rsidP="00963656">
      <w:pPr>
        <w:pStyle w:val="a3"/>
        <w:spacing w:before="0" w:beforeAutospacing="0" w:after="0" w:afterAutospacing="0" w:line="360" w:lineRule="auto"/>
        <w:ind w:firstLine="720"/>
        <w:jc w:val="right"/>
        <w:rPr>
          <w:sz w:val="28"/>
          <w:szCs w:val="28"/>
        </w:rPr>
      </w:pPr>
      <w:r>
        <w:rPr>
          <w:sz w:val="28"/>
          <w:szCs w:val="28"/>
        </w:rPr>
        <w:t xml:space="preserve">Таблица </w:t>
      </w:r>
      <w:r w:rsidR="00D51EDB">
        <w:rPr>
          <w:sz w:val="28"/>
          <w:szCs w:val="28"/>
        </w:rPr>
        <w:t>1</w:t>
      </w:r>
    </w:p>
    <w:p w:rsidR="009135FA" w:rsidRPr="00963656" w:rsidRDefault="009135FA" w:rsidP="00963656">
      <w:pPr>
        <w:pStyle w:val="1"/>
        <w:spacing w:line="288" w:lineRule="atLeast"/>
        <w:jc w:val="center"/>
        <w:rPr>
          <w:rFonts w:ascii="Times New Roman" w:hAnsi="Times New Roman" w:cs="Times New Roman"/>
          <w:sz w:val="28"/>
          <w:szCs w:val="28"/>
        </w:rPr>
      </w:pPr>
      <w:r w:rsidRPr="00963656">
        <w:rPr>
          <w:rFonts w:ascii="Times New Roman" w:hAnsi="Times New Roman" w:cs="Times New Roman"/>
          <w:sz w:val="28"/>
          <w:szCs w:val="28"/>
        </w:rPr>
        <w:t>Сведения о размещении средств Фонда национального благосостояния на депозитах в государственной корпорации "Банк развития и внешнеэкономической деятельности (Внешэкономбанк)"</w:t>
      </w:r>
    </w:p>
    <w:tbl>
      <w:tblPr>
        <w:tblW w:w="0" w:type="auto"/>
        <w:tblCellMar>
          <w:left w:w="0" w:type="dxa"/>
          <w:right w:w="0" w:type="dxa"/>
        </w:tblCellMar>
        <w:tblLook w:val="0000" w:firstRow="0" w:lastRow="0" w:firstColumn="0" w:lastColumn="0" w:noHBand="0" w:noVBand="0"/>
      </w:tblPr>
      <w:tblGrid>
        <w:gridCol w:w="2265"/>
        <w:gridCol w:w="1441"/>
        <w:gridCol w:w="1407"/>
        <w:gridCol w:w="1357"/>
        <w:gridCol w:w="1367"/>
        <w:gridCol w:w="1517"/>
      </w:tblGrid>
      <w:tr w:rsidR="009135FA" w:rsidRPr="009135FA" w:rsidTr="006B2C7D">
        <w:tc>
          <w:tcPr>
            <w:tcW w:w="15660" w:type="dxa"/>
            <w:gridSpan w:val="6"/>
            <w:tcBorders>
              <w:top w:val="nil"/>
              <w:left w:val="nil"/>
              <w:bottom w:val="nil"/>
              <w:right w:val="nil"/>
            </w:tcBorders>
          </w:tcPr>
          <w:p w:rsidR="009135FA" w:rsidRPr="009135FA" w:rsidRDefault="009135FA" w:rsidP="006B2C7D">
            <w:pPr>
              <w:pStyle w:val="a3"/>
              <w:spacing w:line="288" w:lineRule="atLeast"/>
              <w:jc w:val="center"/>
              <w:rPr>
                <w:sz w:val="20"/>
                <w:szCs w:val="20"/>
              </w:rPr>
            </w:pPr>
            <w:r w:rsidRPr="009135FA">
              <w:rPr>
                <w:rStyle w:val="a9"/>
                <w:sz w:val="20"/>
                <w:szCs w:val="20"/>
              </w:rPr>
              <w:t>по состоянию на 1 сентября 2010 года</w:t>
            </w:r>
          </w:p>
        </w:tc>
      </w:tr>
      <w:tr w:rsidR="009135FA" w:rsidRPr="009135FA" w:rsidTr="006B2C7D">
        <w:tc>
          <w:tcPr>
            <w:tcW w:w="360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Направление использования Внешэкономбанком размещенных на депозиты средств</w:t>
            </w:r>
          </w:p>
        </w:tc>
        <w:tc>
          <w:tcPr>
            <w:tcW w:w="234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 xml:space="preserve">Максимально допустимая совокупная сумма размещения </w:t>
            </w:r>
          </w:p>
        </w:tc>
        <w:tc>
          <w:tcPr>
            <w:tcW w:w="270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Фактически размещено</w:t>
            </w:r>
          </w:p>
        </w:tc>
        <w:tc>
          <w:tcPr>
            <w:tcW w:w="234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Предельный срок возврата депозитов</w:t>
            </w:r>
          </w:p>
        </w:tc>
        <w:tc>
          <w:tcPr>
            <w:tcW w:w="252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Процентная ставка, % годовых</w:t>
            </w:r>
          </w:p>
        </w:tc>
        <w:tc>
          <w:tcPr>
            <w:tcW w:w="216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 xml:space="preserve">Периодичность уплаты процентов </w:t>
            </w:r>
          </w:p>
        </w:tc>
      </w:tr>
      <w:tr w:rsidR="009135FA" w:rsidRPr="009135FA" w:rsidTr="006B2C7D">
        <w:tc>
          <w:tcPr>
            <w:tcW w:w="3600" w:type="dxa"/>
            <w:vMerge w:val="restart"/>
            <w:tcBorders>
              <w:top w:val="nil"/>
              <w:left w:val="nil"/>
              <w:bottom w:val="nil"/>
              <w:right w:val="nil"/>
            </w:tcBorders>
          </w:tcPr>
          <w:p w:rsidR="009135FA" w:rsidRPr="009135FA" w:rsidRDefault="009135FA" w:rsidP="00963656">
            <w:pPr>
              <w:pStyle w:val="a3"/>
              <w:rPr>
                <w:sz w:val="20"/>
                <w:szCs w:val="20"/>
              </w:rPr>
            </w:pPr>
            <w:r w:rsidRPr="009135FA">
              <w:rPr>
                <w:sz w:val="20"/>
                <w:szCs w:val="20"/>
              </w:rPr>
              <w:t> </w:t>
            </w:r>
          </w:p>
          <w:p w:rsidR="009135FA" w:rsidRPr="009135FA" w:rsidRDefault="009135FA" w:rsidP="00963656">
            <w:pPr>
              <w:pStyle w:val="a3"/>
              <w:rPr>
                <w:sz w:val="20"/>
                <w:szCs w:val="20"/>
              </w:rPr>
            </w:pPr>
            <w:r w:rsidRPr="009135FA">
              <w:rPr>
                <w:sz w:val="20"/>
                <w:szCs w:val="20"/>
              </w:rPr>
              <w:t>Предоставление субординированных кредитов (займов) российским кредитным организациям</w:t>
            </w:r>
          </w:p>
        </w:tc>
        <w:tc>
          <w:tcPr>
            <w:tcW w:w="2340" w:type="dxa"/>
            <w:vMerge w:val="restart"/>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 </w:t>
            </w:r>
          </w:p>
          <w:p w:rsidR="009135FA" w:rsidRPr="009135FA" w:rsidRDefault="009135FA" w:rsidP="00963656">
            <w:pPr>
              <w:pStyle w:val="a3"/>
              <w:jc w:val="center"/>
              <w:rPr>
                <w:sz w:val="20"/>
                <w:szCs w:val="20"/>
              </w:rPr>
            </w:pPr>
            <w:r w:rsidRPr="009135FA">
              <w:rPr>
                <w:sz w:val="20"/>
                <w:szCs w:val="20"/>
              </w:rPr>
              <w:t> </w:t>
            </w:r>
          </w:p>
          <w:p w:rsidR="009135FA" w:rsidRPr="009135FA" w:rsidRDefault="009135FA" w:rsidP="00963656">
            <w:pPr>
              <w:pStyle w:val="a3"/>
              <w:jc w:val="center"/>
              <w:rPr>
                <w:sz w:val="20"/>
                <w:szCs w:val="20"/>
              </w:rPr>
            </w:pPr>
            <w:r w:rsidRPr="009135FA">
              <w:rPr>
                <w:sz w:val="20"/>
                <w:szCs w:val="20"/>
              </w:rPr>
              <w:t>410,00</w:t>
            </w:r>
            <w:r w:rsidR="00963656">
              <w:rPr>
                <w:rStyle w:val="a6"/>
                <w:sz w:val="20"/>
                <w:szCs w:val="20"/>
              </w:rPr>
              <w:footnoteReference w:id="2"/>
            </w:r>
            <w:r w:rsidRPr="009135FA">
              <w:rPr>
                <w:sz w:val="20"/>
                <w:szCs w:val="20"/>
              </w:rPr>
              <w:t xml:space="preserve"> млрд. рублей</w:t>
            </w:r>
          </w:p>
        </w:tc>
        <w:tc>
          <w:tcPr>
            <w:tcW w:w="270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404,02 млрд. рублей</w:t>
            </w:r>
          </w:p>
        </w:tc>
        <w:tc>
          <w:tcPr>
            <w:tcW w:w="234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 </w:t>
            </w:r>
          </w:p>
        </w:tc>
        <w:tc>
          <w:tcPr>
            <w:tcW w:w="252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 </w:t>
            </w:r>
          </w:p>
        </w:tc>
        <w:tc>
          <w:tcPr>
            <w:tcW w:w="2160" w:type="dxa"/>
            <w:vMerge w:val="restart"/>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 </w:t>
            </w:r>
          </w:p>
          <w:p w:rsidR="009135FA" w:rsidRPr="009135FA" w:rsidRDefault="009135FA" w:rsidP="00963656">
            <w:pPr>
              <w:pStyle w:val="a3"/>
              <w:jc w:val="center"/>
              <w:rPr>
                <w:sz w:val="20"/>
                <w:szCs w:val="20"/>
              </w:rPr>
            </w:pPr>
            <w:r w:rsidRPr="009135FA">
              <w:rPr>
                <w:sz w:val="20"/>
                <w:szCs w:val="20"/>
              </w:rPr>
              <w:t> </w:t>
            </w:r>
          </w:p>
          <w:p w:rsidR="009135FA" w:rsidRPr="009135FA" w:rsidRDefault="009135FA" w:rsidP="00963656">
            <w:pPr>
              <w:pStyle w:val="a3"/>
              <w:jc w:val="center"/>
              <w:rPr>
                <w:sz w:val="20"/>
                <w:szCs w:val="20"/>
              </w:rPr>
            </w:pPr>
            <w:r w:rsidRPr="009135FA">
              <w:rPr>
                <w:sz w:val="20"/>
                <w:szCs w:val="20"/>
              </w:rPr>
              <w:t>Ежеквартально</w:t>
            </w:r>
          </w:p>
        </w:tc>
      </w:tr>
      <w:tr w:rsidR="009135FA" w:rsidRPr="009135FA" w:rsidTr="006B2C7D">
        <w:tc>
          <w:tcPr>
            <w:tcW w:w="0" w:type="auto"/>
            <w:vMerge/>
            <w:tcBorders>
              <w:top w:val="nil"/>
              <w:left w:val="nil"/>
              <w:bottom w:val="nil"/>
              <w:right w:val="nil"/>
            </w:tcBorders>
            <w:vAlign w:val="center"/>
          </w:tcPr>
          <w:p w:rsidR="009135FA" w:rsidRPr="009135FA" w:rsidRDefault="009135FA" w:rsidP="00963656">
            <w:pPr>
              <w:rPr>
                <w:sz w:val="20"/>
                <w:szCs w:val="20"/>
              </w:rPr>
            </w:pPr>
          </w:p>
        </w:tc>
        <w:tc>
          <w:tcPr>
            <w:tcW w:w="0" w:type="auto"/>
            <w:vMerge/>
            <w:tcBorders>
              <w:top w:val="nil"/>
              <w:left w:val="nil"/>
              <w:bottom w:val="nil"/>
              <w:right w:val="nil"/>
            </w:tcBorders>
            <w:vAlign w:val="center"/>
          </w:tcPr>
          <w:p w:rsidR="009135FA" w:rsidRPr="009135FA" w:rsidRDefault="009135FA" w:rsidP="00963656">
            <w:pPr>
              <w:rPr>
                <w:sz w:val="20"/>
                <w:szCs w:val="20"/>
              </w:rPr>
            </w:pPr>
          </w:p>
        </w:tc>
        <w:tc>
          <w:tcPr>
            <w:tcW w:w="7560" w:type="dxa"/>
            <w:gridSpan w:val="3"/>
            <w:tcBorders>
              <w:top w:val="nil"/>
              <w:left w:val="nil"/>
              <w:bottom w:val="nil"/>
              <w:right w:val="nil"/>
            </w:tcBorders>
          </w:tcPr>
          <w:p w:rsidR="009135FA" w:rsidRPr="009135FA" w:rsidRDefault="009135FA" w:rsidP="00963656">
            <w:pPr>
              <w:pStyle w:val="a3"/>
              <w:rPr>
                <w:sz w:val="20"/>
                <w:szCs w:val="20"/>
              </w:rPr>
            </w:pPr>
            <w:r w:rsidRPr="009135FA">
              <w:rPr>
                <w:sz w:val="20"/>
                <w:szCs w:val="20"/>
              </w:rPr>
              <w:t>      в т.ч.</w:t>
            </w:r>
          </w:p>
        </w:tc>
        <w:tc>
          <w:tcPr>
            <w:tcW w:w="0" w:type="auto"/>
            <w:vMerge/>
            <w:tcBorders>
              <w:top w:val="nil"/>
              <w:left w:val="nil"/>
              <w:bottom w:val="nil"/>
              <w:right w:val="nil"/>
            </w:tcBorders>
            <w:vAlign w:val="center"/>
          </w:tcPr>
          <w:p w:rsidR="009135FA" w:rsidRPr="009135FA" w:rsidRDefault="009135FA" w:rsidP="00963656">
            <w:pPr>
              <w:rPr>
                <w:sz w:val="20"/>
                <w:szCs w:val="20"/>
              </w:rPr>
            </w:pPr>
          </w:p>
        </w:tc>
      </w:tr>
      <w:tr w:rsidR="009135FA" w:rsidRPr="009135FA" w:rsidTr="006B2C7D">
        <w:tc>
          <w:tcPr>
            <w:tcW w:w="0" w:type="auto"/>
            <w:vMerge/>
            <w:tcBorders>
              <w:top w:val="nil"/>
              <w:left w:val="nil"/>
              <w:bottom w:val="nil"/>
              <w:right w:val="nil"/>
            </w:tcBorders>
            <w:vAlign w:val="center"/>
          </w:tcPr>
          <w:p w:rsidR="009135FA" w:rsidRPr="009135FA" w:rsidRDefault="009135FA" w:rsidP="00963656">
            <w:pPr>
              <w:rPr>
                <w:sz w:val="20"/>
                <w:szCs w:val="20"/>
              </w:rPr>
            </w:pPr>
          </w:p>
        </w:tc>
        <w:tc>
          <w:tcPr>
            <w:tcW w:w="0" w:type="auto"/>
            <w:vMerge/>
            <w:tcBorders>
              <w:top w:val="nil"/>
              <w:left w:val="nil"/>
              <w:bottom w:val="nil"/>
              <w:right w:val="nil"/>
            </w:tcBorders>
            <w:vAlign w:val="center"/>
          </w:tcPr>
          <w:p w:rsidR="009135FA" w:rsidRPr="009135FA" w:rsidRDefault="009135FA" w:rsidP="00963656">
            <w:pPr>
              <w:rPr>
                <w:sz w:val="20"/>
                <w:szCs w:val="20"/>
              </w:rPr>
            </w:pPr>
          </w:p>
        </w:tc>
        <w:tc>
          <w:tcPr>
            <w:tcW w:w="270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285,61 млрд. рублей</w:t>
            </w:r>
          </w:p>
        </w:tc>
        <w:tc>
          <w:tcPr>
            <w:tcW w:w="234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 xml:space="preserve">31 декабря </w:t>
            </w:r>
            <w:smartTag w:uri="urn:schemas-microsoft-com:office:smarttags" w:element="metricconverter">
              <w:smartTagPr>
                <w:attr w:name="ProductID" w:val="2019 г"/>
              </w:smartTagPr>
              <w:r w:rsidRPr="009135FA">
                <w:rPr>
                  <w:sz w:val="20"/>
                  <w:szCs w:val="20"/>
                </w:rPr>
                <w:t>2019 г</w:t>
              </w:r>
            </w:smartTag>
            <w:r w:rsidRPr="009135FA">
              <w:rPr>
                <w:sz w:val="20"/>
                <w:szCs w:val="20"/>
              </w:rPr>
              <w:t>.</w:t>
            </w:r>
          </w:p>
        </w:tc>
        <w:tc>
          <w:tcPr>
            <w:tcW w:w="252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6,25</w:t>
            </w:r>
          </w:p>
        </w:tc>
        <w:tc>
          <w:tcPr>
            <w:tcW w:w="0" w:type="auto"/>
            <w:vMerge/>
            <w:tcBorders>
              <w:top w:val="nil"/>
              <w:left w:val="nil"/>
              <w:bottom w:val="nil"/>
              <w:right w:val="nil"/>
            </w:tcBorders>
            <w:vAlign w:val="center"/>
          </w:tcPr>
          <w:p w:rsidR="009135FA" w:rsidRPr="009135FA" w:rsidRDefault="009135FA" w:rsidP="00963656">
            <w:pPr>
              <w:rPr>
                <w:sz w:val="20"/>
                <w:szCs w:val="20"/>
              </w:rPr>
            </w:pPr>
          </w:p>
        </w:tc>
      </w:tr>
      <w:tr w:rsidR="009135FA" w:rsidRPr="009135FA" w:rsidTr="006B2C7D">
        <w:tc>
          <w:tcPr>
            <w:tcW w:w="0" w:type="auto"/>
            <w:vMerge/>
            <w:tcBorders>
              <w:top w:val="nil"/>
              <w:left w:val="nil"/>
              <w:bottom w:val="nil"/>
              <w:right w:val="nil"/>
            </w:tcBorders>
            <w:vAlign w:val="center"/>
          </w:tcPr>
          <w:p w:rsidR="009135FA" w:rsidRPr="009135FA" w:rsidRDefault="009135FA" w:rsidP="00963656">
            <w:pPr>
              <w:rPr>
                <w:sz w:val="20"/>
                <w:szCs w:val="20"/>
              </w:rPr>
            </w:pPr>
          </w:p>
        </w:tc>
        <w:tc>
          <w:tcPr>
            <w:tcW w:w="0" w:type="auto"/>
            <w:vMerge/>
            <w:tcBorders>
              <w:top w:val="nil"/>
              <w:left w:val="nil"/>
              <w:bottom w:val="nil"/>
              <w:right w:val="nil"/>
            </w:tcBorders>
            <w:vAlign w:val="center"/>
          </w:tcPr>
          <w:p w:rsidR="009135FA" w:rsidRPr="009135FA" w:rsidRDefault="009135FA" w:rsidP="00963656">
            <w:pPr>
              <w:rPr>
                <w:sz w:val="20"/>
                <w:szCs w:val="20"/>
              </w:rPr>
            </w:pPr>
          </w:p>
        </w:tc>
        <w:tc>
          <w:tcPr>
            <w:tcW w:w="270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118,41 млрд. рублей</w:t>
            </w:r>
          </w:p>
        </w:tc>
        <w:tc>
          <w:tcPr>
            <w:tcW w:w="234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 xml:space="preserve">31 декабря </w:t>
            </w:r>
            <w:smartTag w:uri="urn:schemas-microsoft-com:office:smarttags" w:element="metricconverter">
              <w:smartTagPr>
                <w:attr w:name="ProductID" w:val="2020 г"/>
              </w:smartTagPr>
              <w:r w:rsidRPr="009135FA">
                <w:rPr>
                  <w:sz w:val="20"/>
                  <w:szCs w:val="20"/>
                </w:rPr>
                <w:t>2020 г</w:t>
              </w:r>
            </w:smartTag>
            <w:r w:rsidRPr="009135FA">
              <w:rPr>
                <w:sz w:val="20"/>
                <w:szCs w:val="20"/>
              </w:rPr>
              <w:t>.</w:t>
            </w:r>
          </w:p>
        </w:tc>
        <w:tc>
          <w:tcPr>
            <w:tcW w:w="252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7,25</w:t>
            </w:r>
          </w:p>
        </w:tc>
        <w:tc>
          <w:tcPr>
            <w:tcW w:w="0" w:type="auto"/>
            <w:vMerge/>
            <w:tcBorders>
              <w:top w:val="nil"/>
              <w:left w:val="nil"/>
              <w:bottom w:val="nil"/>
              <w:right w:val="nil"/>
            </w:tcBorders>
            <w:vAlign w:val="center"/>
          </w:tcPr>
          <w:p w:rsidR="009135FA" w:rsidRPr="009135FA" w:rsidRDefault="009135FA" w:rsidP="00963656">
            <w:pPr>
              <w:rPr>
                <w:sz w:val="20"/>
                <w:szCs w:val="20"/>
              </w:rPr>
            </w:pPr>
          </w:p>
        </w:tc>
      </w:tr>
      <w:tr w:rsidR="009135FA" w:rsidRPr="009135FA" w:rsidTr="006B2C7D">
        <w:tc>
          <w:tcPr>
            <w:tcW w:w="3600" w:type="dxa"/>
            <w:tcBorders>
              <w:top w:val="nil"/>
              <w:left w:val="nil"/>
              <w:bottom w:val="nil"/>
              <w:right w:val="nil"/>
            </w:tcBorders>
          </w:tcPr>
          <w:p w:rsidR="009135FA" w:rsidRPr="009135FA" w:rsidRDefault="009135FA" w:rsidP="00963656">
            <w:pPr>
              <w:pStyle w:val="a3"/>
              <w:rPr>
                <w:sz w:val="20"/>
                <w:szCs w:val="20"/>
              </w:rPr>
            </w:pPr>
            <w:r w:rsidRPr="009135FA">
              <w:rPr>
                <w:sz w:val="20"/>
                <w:szCs w:val="20"/>
              </w:rPr>
              <w:t> Кредитование субъектов малого и среднего предпринимательства</w:t>
            </w:r>
          </w:p>
        </w:tc>
        <w:tc>
          <w:tcPr>
            <w:tcW w:w="234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30,00</w:t>
            </w:r>
            <w:r w:rsidR="00963656">
              <w:rPr>
                <w:rStyle w:val="a6"/>
                <w:sz w:val="20"/>
                <w:szCs w:val="20"/>
              </w:rPr>
              <w:footnoteReference w:id="3"/>
            </w:r>
            <w:r w:rsidRPr="009135FA">
              <w:rPr>
                <w:sz w:val="20"/>
                <w:szCs w:val="20"/>
              </w:rPr>
              <w:t xml:space="preserve"> млрд. рублей</w:t>
            </w:r>
          </w:p>
        </w:tc>
        <w:tc>
          <w:tcPr>
            <w:tcW w:w="270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 30,00 млрд. рублей</w:t>
            </w:r>
          </w:p>
        </w:tc>
        <w:tc>
          <w:tcPr>
            <w:tcW w:w="234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 xml:space="preserve"> 31 декабря </w:t>
            </w:r>
            <w:smartTag w:uri="urn:schemas-microsoft-com:office:smarttags" w:element="metricconverter">
              <w:smartTagPr>
                <w:attr w:name="ProductID" w:val="2017 г"/>
              </w:smartTagPr>
              <w:r w:rsidRPr="009135FA">
                <w:rPr>
                  <w:sz w:val="20"/>
                  <w:szCs w:val="20"/>
                </w:rPr>
                <w:t>2017 г</w:t>
              </w:r>
            </w:smartTag>
            <w:r w:rsidRPr="009135FA">
              <w:rPr>
                <w:sz w:val="20"/>
                <w:szCs w:val="20"/>
              </w:rPr>
              <w:t>.</w:t>
            </w:r>
          </w:p>
        </w:tc>
        <w:tc>
          <w:tcPr>
            <w:tcW w:w="252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 6,25</w:t>
            </w:r>
          </w:p>
        </w:tc>
        <w:tc>
          <w:tcPr>
            <w:tcW w:w="216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Ежеквартально</w:t>
            </w:r>
          </w:p>
        </w:tc>
      </w:tr>
      <w:tr w:rsidR="009135FA" w:rsidRPr="009135FA" w:rsidTr="006B2C7D">
        <w:tc>
          <w:tcPr>
            <w:tcW w:w="3600" w:type="dxa"/>
            <w:tcBorders>
              <w:top w:val="nil"/>
              <w:left w:val="nil"/>
              <w:bottom w:val="nil"/>
              <w:right w:val="nil"/>
            </w:tcBorders>
          </w:tcPr>
          <w:p w:rsidR="009135FA" w:rsidRPr="009135FA" w:rsidRDefault="009135FA" w:rsidP="00963656">
            <w:pPr>
              <w:pStyle w:val="a3"/>
              <w:rPr>
                <w:sz w:val="20"/>
                <w:szCs w:val="20"/>
              </w:rPr>
            </w:pPr>
            <w:r w:rsidRPr="009135FA">
              <w:rPr>
                <w:sz w:val="20"/>
                <w:szCs w:val="20"/>
              </w:rPr>
              <w:t> Кредитование ОАО «Агентство по ипотечному жилищному кредитованию»</w:t>
            </w:r>
          </w:p>
        </w:tc>
        <w:tc>
          <w:tcPr>
            <w:tcW w:w="234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 </w:t>
            </w:r>
          </w:p>
          <w:p w:rsidR="009135FA" w:rsidRPr="009135FA" w:rsidRDefault="009135FA" w:rsidP="00963656">
            <w:pPr>
              <w:pStyle w:val="a3"/>
              <w:jc w:val="center"/>
              <w:rPr>
                <w:sz w:val="20"/>
                <w:szCs w:val="20"/>
              </w:rPr>
            </w:pPr>
            <w:r w:rsidRPr="009135FA">
              <w:rPr>
                <w:sz w:val="20"/>
                <w:szCs w:val="20"/>
              </w:rPr>
              <w:t>40,00</w:t>
            </w:r>
            <w:r w:rsidR="00963656">
              <w:rPr>
                <w:rStyle w:val="a6"/>
                <w:sz w:val="20"/>
                <w:szCs w:val="20"/>
              </w:rPr>
              <w:footnoteReference w:id="4"/>
            </w:r>
            <w:r w:rsidRPr="009135FA">
              <w:rPr>
                <w:sz w:val="20"/>
                <w:szCs w:val="20"/>
              </w:rPr>
              <w:t xml:space="preserve"> млрд. рублей</w:t>
            </w:r>
          </w:p>
        </w:tc>
        <w:tc>
          <w:tcPr>
            <w:tcW w:w="270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 </w:t>
            </w:r>
          </w:p>
          <w:p w:rsidR="009135FA" w:rsidRPr="009135FA" w:rsidRDefault="009135FA" w:rsidP="00963656">
            <w:pPr>
              <w:pStyle w:val="a3"/>
              <w:jc w:val="center"/>
              <w:rPr>
                <w:sz w:val="20"/>
                <w:szCs w:val="20"/>
              </w:rPr>
            </w:pPr>
            <w:r w:rsidRPr="009135FA">
              <w:rPr>
                <w:sz w:val="20"/>
                <w:szCs w:val="20"/>
              </w:rPr>
              <w:t>0,00 млрд. рублей</w:t>
            </w:r>
          </w:p>
        </w:tc>
        <w:tc>
          <w:tcPr>
            <w:tcW w:w="234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 </w:t>
            </w:r>
          </w:p>
          <w:p w:rsidR="009135FA" w:rsidRPr="009135FA" w:rsidRDefault="009135FA" w:rsidP="00963656">
            <w:pPr>
              <w:pStyle w:val="a3"/>
              <w:jc w:val="center"/>
              <w:rPr>
                <w:sz w:val="20"/>
                <w:szCs w:val="20"/>
              </w:rPr>
            </w:pPr>
            <w:r w:rsidRPr="009135FA">
              <w:rPr>
                <w:sz w:val="20"/>
                <w:szCs w:val="20"/>
              </w:rPr>
              <w:t xml:space="preserve">1 июня </w:t>
            </w:r>
            <w:smartTag w:uri="urn:schemas-microsoft-com:office:smarttags" w:element="metricconverter">
              <w:smartTagPr>
                <w:attr w:name="ProductID" w:val="2020 г"/>
              </w:smartTagPr>
              <w:r w:rsidRPr="009135FA">
                <w:rPr>
                  <w:sz w:val="20"/>
                  <w:szCs w:val="20"/>
                </w:rPr>
                <w:t>2020 г</w:t>
              </w:r>
            </w:smartTag>
            <w:r w:rsidRPr="009135FA">
              <w:rPr>
                <w:sz w:val="20"/>
                <w:szCs w:val="20"/>
              </w:rPr>
              <w:t>.</w:t>
            </w:r>
          </w:p>
        </w:tc>
        <w:tc>
          <w:tcPr>
            <w:tcW w:w="252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 </w:t>
            </w:r>
          </w:p>
          <w:p w:rsidR="009135FA" w:rsidRPr="009135FA" w:rsidRDefault="009135FA" w:rsidP="00963656">
            <w:pPr>
              <w:pStyle w:val="a3"/>
              <w:jc w:val="center"/>
              <w:rPr>
                <w:sz w:val="20"/>
                <w:szCs w:val="20"/>
              </w:rPr>
            </w:pPr>
            <w:r w:rsidRPr="009135FA">
              <w:rPr>
                <w:sz w:val="20"/>
                <w:szCs w:val="20"/>
              </w:rPr>
              <w:t>6,25</w:t>
            </w:r>
          </w:p>
        </w:tc>
        <w:tc>
          <w:tcPr>
            <w:tcW w:w="216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 </w:t>
            </w:r>
          </w:p>
          <w:p w:rsidR="009135FA" w:rsidRPr="009135FA" w:rsidRDefault="009135FA" w:rsidP="00963656">
            <w:pPr>
              <w:pStyle w:val="a3"/>
              <w:jc w:val="center"/>
              <w:rPr>
                <w:sz w:val="20"/>
                <w:szCs w:val="20"/>
              </w:rPr>
            </w:pPr>
            <w:r w:rsidRPr="009135FA">
              <w:rPr>
                <w:sz w:val="20"/>
                <w:szCs w:val="20"/>
              </w:rPr>
              <w:t>Ежеквартально</w:t>
            </w:r>
          </w:p>
        </w:tc>
      </w:tr>
      <w:tr w:rsidR="009135FA" w:rsidRPr="009135FA" w:rsidTr="006B2C7D">
        <w:tc>
          <w:tcPr>
            <w:tcW w:w="3600" w:type="dxa"/>
            <w:tcBorders>
              <w:top w:val="nil"/>
              <w:left w:val="nil"/>
              <w:bottom w:val="nil"/>
              <w:right w:val="nil"/>
            </w:tcBorders>
          </w:tcPr>
          <w:p w:rsidR="009135FA" w:rsidRPr="009135FA" w:rsidRDefault="009135FA" w:rsidP="00963656">
            <w:pPr>
              <w:pStyle w:val="a3"/>
              <w:rPr>
                <w:sz w:val="20"/>
                <w:szCs w:val="20"/>
              </w:rPr>
            </w:pPr>
            <w:r w:rsidRPr="009135FA">
              <w:rPr>
                <w:sz w:val="20"/>
                <w:szCs w:val="20"/>
              </w:rPr>
              <w:t> Не регламентировано</w:t>
            </w:r>
          </w:p>
        </w:tc>
        <w:tc>
          <w:tcPr>
            <w:tcW w:w="234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Х</w:t>
            </w:r>
          </w:p>
        </w:tc>
        <w:tc>
          <w:tcPr>
            <w:tcW w:w="270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 2,75 млрд. долларов США</w:t>
            </w:r>
          </w:p>
        </w:tc>
        <w:tc>
          <w:tcPr>
            <w:tcW w:w="234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 xml:space="preserve">31 октября </w:t>
            </w:r>
            <w:smartTag w:uri="urn:schemas-microsoft-com:office:smarttags" w:element="metricconverter">
              <w:smartTagPr>
                <w:attr w:name="ProductID" w:val="2011 г"/>
              </w:smartTagPr>
              <w:r w:rsidRPr="009135FA">
                <w:rPr>
                  <w:sz w:val="20"/>
                  <w:szCs w:val="20"/>
                </w:rPr>
                <w:t>2011 г</w:t>
              </w:r>
            </w:smartTag>
            <w:r w:rsidRPr="009135FA">
              <w:rPr>
                <w:sz w:val="20"/>
                <w:szCs w:val="20"/>
              </w:rPr>
              <w:t>.</w:t>
            </w:r>
          </w:p>
        </w:tc>
        <w:tc>
          <w:tcPr>
            <w:tcW w:w="252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 ЛИБОР</w:t>
            </w:r>
            <w:r w:rsidR="00963656">
              <w:rPr>
                <w:rStyle w:val="a6"/>
                <w:sz w:val="20"/>
                <w:szCs w:val="20"/>
              </w:rPr>
              <w:footnoteReference w:id="5"/>
            </w:r>
            <w:r w:rsidRPr="009135FA">
              <w:rPr>
                <w:sz w:val="20"/>
                <w:szCs w:val="20"/>
              </w:rPr>
              <w:t xml:space="preserve"> + 2,75</w:t>
            </w:r>
          </w:p>
        </w:tc>
        <w:tc>
          <w:tcPr>
            <w:tcW w:w="216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Каждые 6 месяцев</w:t>
            </w:r>
          </w:p>
        </w:tc>
      </w:tr>
      <w:tr w:rsidR="009135FA" w:rsidRPr="009135FA" w:rsidTr="006B2C7D">
        <w:tc>
          <w:tcPr>
            <w:tcW w:w="3600" w:type="dxa"/>
            <w:vMerge w:val="restart"/>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 </w:t>
            </w:r>
          </w:p>
          <w:p w:rsidR="009135FA" w:rsidRPr="009135FA" w:rsidRDefault="009135FA" w:rsidP="00963656">
            <w:pPr>
              <w:pStyle w:val="a3"/>
              <w:jc w:val="center"/>
              <w:rPr>
                <w:sz w:val="20"/>
                <w:szCs w:val="20"/>
              </w:rPr>
            </w:pPr>
            <w:r w:rsidRPr="009135FA">
              <w:rPr>
                <w:sz w:val="20"/>
                <w:szCs w:val="20"/>
              </w:rPr>
              <w:t>ИТОГО:</w:t>
            </w:r>
          </w:p>
        </w:tc>
        <w:tc>
          <w:tcPr>
            <w:tcW w:w="234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655,00</w:t>
            </w:r>
            <w:r w:rsidR="00963656">
              <w:rPr>
                <w:rStyle w:val="a6"/>
                <w:sz w:val="20"/>
                <w:szCs w:val="20"/>
              </w:rPr>
              <w:footnoteReference w:id="6"/>
            </w:r>
            <w:r w:rsidRPr="009135FA">
              <w:rPr>
                <w:sz w:val="20"/>
                <w:szCs w:val="20"/>
              </w:rPr>
              <w:t>млрд. рублей</w:t>
            </w:r>
          </w:p>
        </w:tc>
        <w:tc>
          <w:tcPr>
            <w:tcW w:w="270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 xml:space="preserve">434,02 млрд. рублей </w:t>
            </w:r>
          </w:p>
        </w:tc>
        <w:tc>
          <w:tcPr>
            <w:tcW w:w="234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Х</w:t>
            </w:r>
          </w:p>
        </w:tc>
        <w:tc>
          <w:tcPr>
            <w:tcW w:w="252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Х</w:t>
            </w:r>
          </w:p>
        </w:tc>
        <w:tc>
          <w:tcPr>
            <w:tcW w:w="216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Х</w:t>
            </w:r>
          </w:p>
        </w:tc>
      </w:tr>
      <w:tr w:rsidR="009135FA" w:rsidRPr="009135FA" w:rsidTr="006B2C7D">
        <w:tc>
          <w:tcPr>
            <w:tcW w:w="0" w:type="auto"/>
            <w:vMerge/>
            <w:tcBorders>
              <w:top w:val="nil"/>
              <w:left w:val="nil"/>
              <w:bottom w:val="nil"/>
              <w:right w:val="nil"/>
            </w:tcBorders>
            <w:vAlign w:val="center"/>
          </w:tcPr>
          <w:p w:rsidR="009135FA" w:rsidRPr="009135FA" w:rsidRDefault="009135FA" w:rsidP="00963656">
            <w:pPr>
              <w:rPr>
                <w:sz w:val="20"/>
                <w:szCs w:val="20"/>
              </w:rPr>
            </w:pPr>
          </w:p>
        </w:tc>
        <w:tc>
          <w:tcPr>
            <w:tcW w:w="234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Х</w:t>
            </w:r>
          </w:p>
        </w:tc>
        <w:tc>
          <w:tcPr>
            <w:tcW w:w="270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2,75 млрд. долларов США</w:t>
            </w:r>
          </w:p>
        </w:tc>
        <w:tc>
          <w:tcPr>
            <w:tcW w:w="234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Х</w:t>
            </w:r>
          </w:p>
        </w:tc>
        <w:tc>
          <w:tcPr>
            <w:tcW w:w="252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Х</w:t>
            </w:r>
          </w:p>
        </w:tc>
        <w:tc>
          <w:tcPr>
            <w:tcW w:w="2160" w:type="dxa"/>
            <w:tcBorders>
              <w:top w:val="nil"/>
              <w:left w:val="nil"/>
              <w:bottom w:val="nil"/>
              <w:right w:val="nil"/>
            </w:tcBorders>
          </w:tcPr>
          <w:p w:rsidR="009135FA" w:rsidRPr="009135FA" w:rsidRDefault="009135FA" w:rsidP="00963656">
            <w:pPr>
              <w:pStyle w:val="a3"/>
              <w:jc w:val="center"/>
              <w:rPr>
                <w:sz w:val="20"/>
                <w:szCs w:val="20"/>
              </w:rPr>
            </w:pPr>
            <w:r w:rsidRPr="009135FA">
              <w:rPr>
                <w:sz w:val="20"/>
                <w:szCs w:val="20"/>
              </w:rPr>
              <w:t>Х</w:t>
            </w:r>
          </w:p>
        </w:tc>
      </w:tr>
    </w:tbl>
    <w:p w:rsidR="009135FA" w:rsidRDefault="009135FA" w:rsidP="006F0343">
      <w:pPr>
        <w:pStyle w:val="a3"/>
        <w:spacing w:line="288" w:lineRule="atLeast"/>
        <w:rPr>
          <w:sz w:val="28"/>
          <w:szCs w:val="28"/>
        </w:rPr>
      </w:pPr>
      <w:r>
        <w:rPr>
          <w:rFonts w:ascii="Trebuchet MS" w:hAnsi="Trebuchet MS"/>
          <w:color w:val="4D4D48"/>
          <w:sz w:val="20"/>
          <w:szCs w:val="20"/>
        </w:rPr>
        <w:t> </w:t>
      </w:r>
    </w:p>
    <w:p w:rsidR="009F3F76" w:rsidRPr="009F3F76" w:rsidRDefault="009F3F76" w:rsidP="009F3F76">
      <w:pPr>
        <w:pStyle w:val="a3"/>
        <w:spacing w:before="0" w:beforeAutospacing="0" w:after="0" w:afterAutospacing="0" w:line="360" w:lineRule="auto"/>
        <w:ind w:firstLine="720"/>
        <w:jc w:val="both"/>
        <w:rPr>
          <w:sz w:val="28"/>
          <w:szCs w:val="28"/>
        </w:rPr>
      </w:pPr>
      <w:r w:rsidRPr="009F3F76">
        <w:rPr>
          <w:sz w:val="28"/>
          <w:szCs w:val="28"/>
        </w:rPr>
        <w:t xml:space="preserve">Совокупная расчетная сумма дохода от размещения средств Фонда национального благосостояния на счетах в иностранной валюте, пересчитанного в доллары США, за период с 15 января по 31 октября </w:t>
      </w:r>
      <w:smartTag w:uri="urn:schemas-microsoft-com:office:smarttags" w:element="metricconverter">
        <w:smartTagPr>
          <w:attr w:name="ProductID" w:val="2010 г"/>
        </w:smartTagPr>
        <w:r w:rsidRPr="009F3F76">
          <w:rPr>
            <w:sz w:val="28"/>
            <w:szCs w:val="28"/>
          </w:rPr>
          <w:t>2010 г</w:t>
        </w:r>
      </w:smartTag>
      <w:r w:rsidRPr="009F3F76">
        <w:rPr>
          <w:sz w:val="28"/>
          <w:szCs w:val="28"/>
        </w:rPr>
        <w:t>. составила 0,91 млрд. долларов США, что эквивалентно 28,13 млрд. рублей. Курсовая разница от переоценки остатков средств на счетах по учету средств Фонда национального благосостояния в иностранной валюте за указанный период составила положительную величину – 46,41 млрд. рублей, а курсовая разница от переоценки средств фонда, размещенных на депозите во Внешэкономбанке – 3,76 млрд. рублей</w:t>
      </w:r>
      <w:r w:rsidR="004336A1">
        <w:rPr>
          <w:sz w:val="28"/>
          <w:szCs w:val="28"/>
        </w:rPr>
        <w:t xml:space="preserve"> </w:t>
      </w:r>
      <w:r w:rsidR="004336A1" w:rsidRPr="00FC1B4F">
        <w:rPr>
          <w:color w:val="000000"/>
          <w:sz w:val="28"/>
          <w:szCs w:val="28"/>
        </w:rPr>
        <w:t>[</w:t>
      </w:r>
      <w:r w:rsidR="004336A1">
        <w:rPr>
          <w:sz w:val="28"/>
          <w:szCs w:val="28"/>
        </w:rPr>
        <w:t>17</w:t>
      </w:r>
      <w:r w:rsidR="004336A1" w:rsidRPr="00FC1B4F">
        <w:rPr>
          <w:color w:val="000000"/>
          <w:sz w:val="28"/>
          <w:szCs w:val="28"/>
        </w:rPr>
        <w:t>]</w:t>
      </w:r>
      <w:r w:rsidRPr="009F3F76">
        <w:rPr>
          <w:sz w:val="28"/>
          <w:szCs w:val="28"/>
        </w:rPr>
        <w:t>.</w:t>
      </w:r>
    </w:p>
    <w:p w:rsidR="009F3F76" w:rsidRDefault="009F3F76" w:rsidP="009F3F76">
      <w:pPr>
        <w:spacing w:line="360" w:lineRule="auto"/>
        <w:ind w:firstLine="720"/>
        <w:jc w:val="both"/>
        <w:rPr>
          <w:sz w:val="28"/>
          <w:szCs w:val="28"/>
        </w:rPr>
      </w:pPr>
      <w:r w:rsidRPr="009F3F76">
        <w:rPr>
          <w:sz w:val="28"/>
          <w:szCs w:val="28"/>
        </w:rPr>
        <w:t>Показатели совокупного объема Резервного фонда и Фонда национального благосостояния, а также расчетных сумм дохода от размещения средств фондов рассчитаны по официальным курсам иностранных валют, установленным Банком России на дату, предшествующую отчетной, и кросс-курсам, рассчитанным на основе указанных курсов. </w:t>
      </w:r>
    </w:p>
    <w:p w:rsidR="006A3FBA" w:rsidRPr="00965749" w:rsidRDefault="006A3FBA" w:rsidP="00965749">
      <w:pPr>
        <w:pStyle w:val="a3"/>
        <w:spacing w:before="0" w:beforeAutospacing="0" w:after="0" w:afterAutospacing="0" w:line="360" w:lineRule="auto"/>
        <w:ind w:firstLine="902"/>
        <w:jc w:val="both"/>
        <w:rPr>
          <w:sz w:val="28"/>
          <w:szCs w:val="28"/>
        </w:rPr>
      </w:pPr>
      <w:r w:rsidRPr="00965749">
        <w:rPr>
          <w:sz w:val="28"/>
          <w:szCs w:val="28"/>
        </w:rPr>
        <w:t xml:space="preserve">Совокупный доход от размещения средств Фонда национального благосостояния за период с 15 января </w:t>
      </w:r>
      <w:smartTag w:uri="urn:schemas-microsoft-com:office:smarttags" w:element="metricconverter">
        <w:smartTagPr>
          <w:attr w:name="ProductID" w:val="2009 г"/>
        </w:smartTagPr>
        <w:r w:rsidRPr="00965749">
          <w:rPr>
            <w:sz w:val="28"/>
            <w:szCs w:val="28"/>
          </w:rPr>
          <w:t>2009 г</w:t>
        </w:r>
      </w:smartTag>
      <w:r w:rsidRPr="00965749">
        <w:rPr>
          <w:sz w:val="28"/>
          <w:szCs w:val="28"/>
        </w:rPr>
        <w:t xml:space="preserve">. по 15 января </w:t>
      </w:r>
      <w:smartTag w:uri="urn:schemas-microsoft-com:office:smarttags" w:element="metricconverter">
        <w:smartTagPr>
          <w:attr w:name="ProductID" w:val="2010 г"/>
        </w:smartTagPr>
        <w:r w:rsidRPr="00965749">
          <w:rPr>
            <w:sz w:val="28"/>
            <w:szCs w:val="28"/>
          </w:rPr>
          <w:t>2010 г</w:t>
        </w:r>
      </w:smartTag>
      <w:r w:rsidRPr="00965749">
        <w:rPr>
          <w:sz w:val="28"/>
          <w:szCs w:val="28"/>
        </w:rPr>
        <w:t>. составил 73,85 млрд. рублей</w:t>
      </w:r>
      <w:r w:rsidR="004336A1">
        <w:rPr>
          <w:sz w:val="28"/>
          <w:szCs w:val="28"/>
        </w:rPr>
        <w:t xml:space="preserve"> </w:t>
      </w:r>
      <w:r w:rsidR="004336A1" w:rsidRPr="00FC1B4F">
        <w:rPr>
          <w:color w:val="000000"/>
          <w:sz w:val="28"/>
          <w:szCs w:val="28"/>
        </w:rPr>
        <w:t>[</w:t>
      </w:r>
      <w:r w:rsidR="004336A1">
        <w:rPr>
          <w:sz w:val="28"/>
          <w:szCs w:val="28"/>
        </w:rPr>
        <w:t>19</w:t>
      </w:r>
      <w:r w:rsidR="004336A1" w:rsidRPr="00FC1B4F">
        <w:rPr>
          <w:color w:val="000000"/>
          <w:sz w:val="28"/>
          <w:szCs w:val="28"/>
        </w:rPr>
        <w:t>]</w:t>
      </w:r>
      <w:r w:rsidRPr="00965749">
        <w:rPr>
          <w:sz w:val="28"/>
          <w:szCs w:val="28"/>
        </w:rPr>
        <w:t>.</w:t>
      </w:r>
    </w:p>
    <w:p w:rsidR="006A3FBA" w:rsidRPr="00965749" w:rsidRDefault="006A3FBA" w:rsidP="00965749">
      <w:pPr>
        <w:pStyle w:val="a3"/>
        <w:spacing w:before="0" w:beforeAutospacing="0" w:after="0" w:afterAutospacing="0" w:line="360" w:lineRule="auto"/>
        <w:ind w:firstLine="902"/>
        <w:jc w:val="both"/>
        <w:rPr>
          <w:sz w:val="28"/>
          <w:szCs w:val="28"/>
        </w:rPr>
      </w:pPr>
      <w:r w:rsidRPr="00965749">
        <w:rPr>
          <w:sz w:val="28"/>
          <w:szCs w:val="28"/>
        </w:rPr>
        <w:t xml:space="preserve">Доход от размещения средств Фонда национального благосостояния на счетах в Банке России за период с 15 января </w:t>
      </w:r>
      <w:smartTag w:uri="urn:schemas-microsoft-com:office:smarttags" w:element="metricconverter">
        <w:smartTagPr>
          <w:attr w:name="ProductID" w:val="2009 г"/>
        </w:smartTagPr>
        <w:r w:rsidRPr="00965749">
          <w:rPr>
            <w:sz w:val="28"/>
            <w:szCs w:val="28"/>
          </w:rPr>
          <w:t>2009 г</w:t>
        </w:r>
      </w:smartTag>
      <w:r w:rsidRPr="00965749">
        <w:rPr>
          <w:sz w:val="28"/>
          <w:szCs w:val="28"/>
        </w:rPr>
        <w:t xml:space="preserve">. по 15 января </w:t>
      </w:r>
      <w:smartTag w:uri="urn:schemas-microsoft-com:office:smarttags" w:element="metricconverter">
        <w:smartTagPr>
          <w:attr w:name="ProductID" w:val="2010 г"/>
        </w:smartTagPr>
        <w:r w:rsidRPr="00965749">
          <w:rPr>
            <w:sz w:val="28"/>
            <w:szCs w:val="28"/>
          </w:rPr>
          <w:t>2010 г</w:t>
        </w:r>
      </w:smartTag>
      <w:r w:rsidRPr="00965749">
        <w:rPr>
          <w:sz w:val="28"/>
          <w:szCs w:val="28"/>
        </w:rPr>
        <w:t xml:space="preserve">. в сумме 40,40 млрд. рублей в январе </w:t>
      </w:r>
      <w:smartTag w:uri="urn:schemas-microsoft-com:office:smarttags" w:element="metricconverter">
        <w:smartTagPr>
          <w:attr w:name="ProductID" w:val="2010 г"/>
        </w:smartTagPr>
        <w:r w:rsidRPr="00965749">
          <w:rPr>
            <w:sz w:val="28"/>
            <w:szCs w:val="28"/>
          </w:rPr>
          <w:t>2010 г</w:t>
        </w:r>
      </w:smartTag>
      <w:r w:rsidRPr="00965749">
        <w:rPr>
          <w:sz w:val="28"/>
          <w:szCs w:val="28"/>
        </w:rPr>
        <w:t>. зачислен в федеральный бюджет</w:t>
      </w:r>
      <w:r w:rsidR="00965749">
        <w:rPr>
          <w:sz w:val="28"/>
          <w:szCs w:val="28"/>
        </w:rPr>
        <w:t xml:space="preserve"> (</w:t>
      </w:r>
      <w:r w:rsidR="006F0343">
        <w:rPr>
          <w:sz w:val="28"/>
          <w:szCs w:val="28"/>
        </w:rPr>
        <w:t>Приложения</w:t>
      </w:r>
      <w:r w:rsidR="00965749">
        <w:rPr>
          <w:sz w:val="28"/>
          <w:szCs w:val="28"/>
        </w:rPr>
        <w:t xml:space="preserve"> </w:t>
      </w:r>
      <w:r w:rsidR="006F0343">
        <w:rPr>
          <w:sz w:val="28"/>
          <w:szCs w:val="28"/>
        </w:rPr>
        <w:t>3</w:t>
      </w:r>
      <w:r w:rsidR="00965749">
        <w:rPr>
          <w:sz w:val="28"/>
          <w:szCs w:val="28"/>
        </w:rPr>
        <w:t>-</w:t>
      </w:r>
      <w:r w:rsidR="006F0343">
        <w:rPr>
          <w:sz w:val="28"/>
          <w:szCs w:val="28"/>
        </w:rPr>
        <w:t>6</w:t>
      </w:r>
      <w:r w:rsidR="00965749">
        <w:rPr>
          <w:sz w:val="28"/>
          <w:szCs w:val="28"/>
        </w:rPr>
        <w:t>)</w:t>
      </w:r>
      <w:r w:rsidRPr="00965749">
        <w:rPr>
          <w:sz w:val="28"/>
          <w:szCs w:val="28"/>
        </w:rPr>
        <w:t xml:space="preserve">. </w:t>
      </w:r>
    </w:p>
    <w:p w:rsidR="006A3FBA" w:rsidRPr="00965749" w:rsidRDefault="006A3FBA" w:rsidP="00965749">
      <w:pPr>
        <w:pStyle w:val="a3"/>
        <w:spacing w:before="0" w:beforeAutospacing="0" w:after="0" w:afterAutospacing="0" w:line="360" w:lineRule="auto"/>
        <w:ind w:firstLine="902"/>
        <w:jc w:val="both"/>
        <w:rPr>
          <w:sz w:val="28"/>
          <w:szCs w:val="28"/>
        </w:rPr>
      </w:pPr>
      <w:r w:rsidRPr="00965749">
        <w:rPr>
          <w:sz w:val="28"/>
          <w:szCs w:val="28"/>
        </w:rPr>
        <w:t xml:space="preserve">Доход от размещения средств Фонда национального благосостояния на депозиты во Внешэкономбанке за </w:t>
      </w:r>
      <w:smartTag w:uri="urn:schemas-microsoft-com:office:smarttags" w:element="metricconverter">
        <w:smartTagPr>
          <w:attr w:name="ProductID" w:val="2009 г"/>
        </w:smartTagPr>
        <w:r w:rsidRPr="00965749">
          <w:rPr>
            <w:sz w:val="28"/>
            <w:szCs w:val="28"/>
          </w:rPr>
          <w:t>2009 г</w:t>
        </w:r>
      </w:smartTag>
      <w:r w:rsidRPr="00965749">
        <w:rPr>
          <w:sz w:val="28"/>
          <w:szCs w:val="28"/>
        </w:rPr>
        <w:t>. составил 33,45 млрд. рублей, из них 26,51 млрд. рублей были зачислены в Фонд национального благосостояния, 6,94 млрд. рублей -  в федеральный бюджет</w:t>
      </w:r>
      <w:r w:rsidR="004336A1">
        <w:rPr>
          <w:sz w:val="28"/>
          <w:szCs w:val="28"/>
        </w:rPr>
        <w:t xml:space="preserve"> </w:t>
      </w:r>
      <w:r w:rsidR="004336A1" w:rsidRPr="00FC1B4F">
        <w:rPr>
          <w:color w:val="000000"/>
          <w:sz w:val="28"/>
          <w:szCs w:val="28"/>
        </w:rPr>
        <w:t>[</w:t>
      </w:r>
      <w:r w:rsidR="004336A1">
        <w:rPr>
          <w:sz w:val="28"/>
          <w:szCs w:val="28"/>
        </w:rPr>
        <w:t>19</w:t>
      </w:r>
      <w:r w:rsidR="004336A1" w:rsidRPr="00FC1B4F">
        <w:rPr>
          <w:color w:val="000000"/>
          <w:sz w:val="28"/>
          <w:szCs w:val="28"/>
        </w:rPr>
        <w:t>]</w:t>
      </w:r>
      <w:r w:rsidRPr="00965749">
        <w:rPr>
          <w:sz w:val="28"/>
          <w:szCs w:val="28"/>
        </w:rPr>
        <w:t xml:space="preserve">.  </w:t>
      </w:r>
    </w:p>
    <w:p w:rsidR="006A3FBA" w:rsidRPr="00965749" w:rsidRDefault="006A3FBA" w:rsidP="00965749">
      <w:pPr>
        <w:pStyle w:val="a3"/>
        <w:spacing w:before="0" w:beforeAutospacing="0" w:after="0" w:afterAutospacing="0" w:line="360" w:lineRule="auto"/>
        <w:ind w:firstLine="902"/>
        <w:jc w:val="both"/>
        <w:rPr>
          <w:sz w:val="28"/>
          <w:szCs w:val="28"/>
        </w:rPr>
      </w:pPr>
      <w:r w:rsidRPr="00965749">
        <w:rPr>
          <w:sz w:val="28"/>
          <w:szCs w:val="28"/>
        </w:rPr>
        <w:t xml:space="preserve">Совокупная доходность размещения средств Фонда национального благосостояния, выраженная в корзине разрешенных валют в соответствии с нормативной валютной структурой фондов за период с 15 января </w:t>
      </w:r>
      <w:smartTag w:uri="urn:schemas-microsoft-com:office:smarttags" w:element="metricconverter">
        <w:smartTagPr>
          <w:attr w:name="ProductID" w:val="2009 г"/>
        </w:smartTagPr>
        <w:r w:rsidRPr="00965749">
          <w:rPr>
            <w:sz w:val="28"/>
            <w:szCs w:val="28"/>
          </w:rPr>
          <w:t>2009 г</w:t>
        </w:r>
      </w:smartTag>
      <w:r w:rsidRPr="00965749">
        <w:rPr>
          <w:sz w:val="28"/>
          <w:szCs w:val="28"/>
        </w:rPr>
        <w:t xml:space="preserve">. по 15 января </w:t>
      </w:r>
      <w:smartTag w:uri="urn:schemas-microsoft-com:office:smarttags" w:element="metricconverter">
        <w:smartTagPr>
          <w:attr w:name="ProductID" w:val="2010 г"/>
        </w:smartTagPr>
        <w:r w:rsidRPr="00965749">
          <w:rPr>
            <w:sz w:val="28"/>
            <w:szCs w:val="28"/>
          </w:rPr>
          <w:t>2010 г</w:t>
        </w:r>
      </w:smartTag>
      <w:r w:rsidRPr="00965749">
        <w:rPr>
          <w:sz w:val="28"/>
          <w:szCs w:val="28"/>
        </w:rPr>
        <w:t xml:space="preserve">. включительно составила 2,69 % годовых. Доходность размещения средств Фонда национального благосостояния в корзине валют с момента его создания (с 30 января </w:t>
      </w:r>
      <w:smartTag w:uri="urn:schemas-microsoft-com:office:smarttags" w:element="metricconverter">
        <w:smartTagPr>
          <w:attr w:name="ProductID" w:val="2008 г"/>
        </w:smartTagPr>
        <w:r w:rsidRPr="00965749">
          <w:rPr>
            <w:sz w:val="28"/>
            <w:szCs w:val="28"/>
          </w:rPr>
          <w:t>2008 г</w:t>
        </w:r>
      </w:smartTag>
      <w:r w:rsidRPr="00965749">
        <w:rPr>
          <w:sz w:val="28"/>
          <w:szCs w:val="28"/>
        </w:rPr>
        <w:t>.) составила 4,18  % годовых</w:t>
      </w:r>
      <w:r w:rsidR="004336A1">
        <w:rPr>
          <w:sz w:val="28"/>
          <w:szCs w:val="28"/>
        </w:rPr>
        <w:t xml:space="preserve"> </w:t>
      </w:r>
      <w:r w:rsidR="004336A1" w:rsidRPr="00FC1B4F">
        <w:rPr>
          <w:color w:val="000000"/>
          <w:sz w:val="28"/>
          <w:szCs w:val="28"/>
        </w:rPr>
        <w:t>[</w:t>
      </w:r>
      <w:r w:rsidR="004336A1">
        <w:rPr>
          <w:sz w:val="28"/>
          <w:szCs w:val="28"/>
        </w:rPr>
        <w:t>17</w:t>
      </w:r>
      <w:r w:rsidR="004336A1" w:rsidRPr="00FC1B4F">
        <w:rPr>
          <w:color w:val="000000"/>
          <w:sz w:val="28"/>
          <w:szCs w:val="28"/>
        </w:rPr>
        <w:t>]</w:t>
      </w:r>
      <w:r w:rsidRPr="00965749">
        <w:rPr>
          <w:sz w:val="28"/>
          <w:szCs w:val="28"/>
        </w:rPr>
        <w:t>.</w:t>
      </w:r>
    </w:p>
    <w:p w:rsidR="006A3FBA" w:rsidRPr="00965749" w:rsidRDefault="006A3FBA" w:rsidP="00965749">
      <w:pPr>
        <w:pStyle w:val="a3"/>
        <w:spacing w:before="0" w:beforeAutospacing="0" w:after="0" w:afterAutospacing="0" w:line="360" w:lineRule="auto"/>
        <w:ind w:firstLine="902"/>
        <w:jc w:val="both"/>
        <w:rPr>
          <w:sz w:val="28"/>
          <w:szCs w:val="28"/>
        </w:rPr>
      </w:pPr>
      <w:r w:rsidRPr="00965749">
        <w:rPr>
          <w:sz w:val="28"/>
          <w:szCs w:val="28"/>
        </w:rPr>
        <w:t xml:space="preserve"> Доходность размещения средств Фонда национального благосостояния на счетах в иностранной валюте за период с 15 января </w:t>
      </w:r>
      <w:smartTag w:uri="urn:schemas-microsoft-com:office:smarttags" w:element="metricconverter">
        <w:smartTagPr>
          <w:attr w:name="ProductID" w:val="2009 г"/>
        </w:smartTagPr>
        <w:r w:rsidRPr="00965749">
          <w:rPr>
            <w:sz w:val="28"/>
            <w:szCs w:val="28"/>
          </w:rPr>
          <w:t>2009 г</w:t>
        </w:r>
      </w:smartTag>
      <w:r w:rsidRPr="00965749">
        <w:rPr>
          <w:sz w:val="28"/>
          <w:szCs w:val="28"/>
        </w:rPr>
        <w:t>. по 15 января   2010 г. составила в валюте счета: на счете в долларах США – 0,98 % годовых, на счете в евро – 2,44 % годовых, на счете в фунтах стерлингов – 2,63 % годовых</w:t>
      </w:r>
      <w:r w:rsidR="004336A1">
        <w:rPr>
          <w:sz w:val="28"/>
          <w:szCs w:val="28"/>
        </w:rPr>
        <w:t xml:space="preserve"> </w:t>
      </w:r>
      <w:r w:rsidR="004336A1" w:rsidRPr="00FC1B4F">
        <w:rPr>
          <w:color w:val="000000"/>
          <w:sz w:val="28"/>
          <w:szCs w:val="28"/>
        </w:rPr>
        <w:t>[</w:t>
      </w:r>
      <w:r w:rsidR="004336A1">
        <w:rPr>
          <w:sz w:val="28"/>
          <w:szCs w:val="28"/>
        </w:rPr>
        <w:t>19</w:t>
      </w:r>
      <w:r w:rsidR="004336A1" w:rsidRPr="00FC1B4F">
        <w:rPr>
          <w:color w:val="000000"/>
          <w:sz w:val="28"/>
          <w:szCs w:val="28"/>
        </w:rPr>
        <w:t>]</w:t>
      </w:r>
      <w:r w:rsidRPr="00965749">
        <w:rPr>
          <w:sz w:val="28"/>
          <w:szCs w:val="28"/>
        </w:rPr>
        <w:t xml:space="preserve">. </w:t>
      </w:r>
    </w:p>
    <w:p w:rsidR="006A3FBA" w:rsidRPr="00965749" w:rsidRDefault="006A3FBA" w:rsidP="00965749">
      <w:pPr>
        <w:pStyle w:val="a3"/>
        <w:spacing w:before="0" w:beforeAutospacing="0" w:after="0" w:afterAutospacing="0" w:line="360" w:lineRule="auto"/>
        <w:ind w:firstLine="902"/>
        <w:jc w:val="both"/>
        <w:rPr>
          <w:sz w:val="28"/>
          <w:szCs w:val="28"/>
        </w:rPr>
      </w:pPr>
      <w:r w:rsidRPr="00965749">
        <w:rPr>
          <w:sz w:val="28"/>
          <w:szCs w:val="28"/>
        </w:rPr>
        <w:t>Доходность размещения средств Фонда национального благосостояния на депозиты во Внешэкономбанке в валюте Российской Федерации – 7,21 % годовых, в долларах США – 3,18 % годовых.</w:t>
      </w:r>
    </w:p>
    <w:p w:rsidR="006A3FBA" w:rsidRPr="00965749" w:rsidRDefault="006A3FBA" w:rsidP="00965749">
      <w:pPr>
        <w:pStyle w:val="a3"/>
        <w:spacing w:before="0" w:beforeAutospacing="0" w:after="0" w:afterAutospacing="0" w:line="360" w:lineRule="auto"/>
        <w:ind w:firstLine="902"/>
        <w:jc w:val="both"/>
        <w:rPr>
          <w:sz w:val="28"/>
          <w:szCs w:val="28"/>
        </w:rPr>
      </w:pPr>
      <w:r w:rsidRPr="00965749">
        <w:rPr>
          <w:sz w:val="28"/>
          <w:szCs w:val="28"/>
        </w:rPr>
        <w:t xml:space="preserve">Курсовая разница от переоценки средств Фонда национального благосостояния в иностранной валюте за период с 15 января </w:t>
      </w:r>
      <w:smartTag w:uri="urn:schemas-microsoft-com:office:smarttags" w:element="metricconverter">
        <w:smartTagPr>
          <w:attr w:name="ProductID" w:val="2009 г"/>
        </w:smartTagPr>
        <w:r w:rsidRPr="00965749">
          <w:rPr>
            <w:sz w:val="28"/>
            <w:szCs w:val="28"/>
          </w:rPr>
          <w:t>2009 г</w:t>
        </w:r>
      </w:smartTag>
      <w:r w:rsidRPr="00965749">
        <w:rPr>
          <w:sz w:val="28"/>
          <w:szCs w:val="28"/>
        </w:rPr>
        <w:t xml:space="preserve">. по 15 января </w:t>
      </w:r>
      <w:smartTag w:uri="urn:schemas-microsoft-com:office:smarttags" w:element="metricconverter">
        <w:smartTagPr>
          <w:attr w:name="ProductID" w:val="2010 г"/>
        </w:smartTagPr>
        <w:r w:rsidRPr="00965749">
          <w:rPr>
            <w:sz w:val="28"/>
            <w:szCs w:val="28"/>
          </w:rPr>
          <w:t>2010 г</w:t>
        </w:r>
      </w:smartTag>
      <w:r w:rsidRPr="00965749">
        <w:rPr>
          <w:sz w:val="28"/>
          <w:szCs w:val="28"/>
        </w:rPr>
        <w:t>. составила отрицательную величину – (-) 55,16 млрд. рублей</w:t>
      </w:r>
      <w:r w:rsidR="004336A1">
        <w:rPr>
          <w:sz w:val="28"/>
          <w:szCs w:val="28"/>
        </w:rPr>
        <w:t xml:space="preserve"> </w:t>
      </w:r>
      <w:r w:rsidR="004336A1" w:rsidRPr="00FC1B4F">
        <w:rPr>
          <w:color w:val="000000"/>
          <w:sz w:val="28"/>
          <w:szCs w:val="28"/>
        </w:rPr>
        <w:t>[</w:t>
      </w:r>
      <w:r w:rsidR="004336A1">
        <w:rPr>
          <w:sz w:val="28"/>
          <w:szCs w:val="28"/>
        </w:rPr>
        <w:t>19</w:t>
      </w:r>
      <w:r w:rsidR="004336A1" w:rsidRPr="00FC1B4F">
        <w:rPr>
          <w:color w:val="000000"/>
          <w:sz w:val="28"/>
          <w:szCs w:val="28"/>
        </w:rPr>
        <w:t>]</w:t>
      </w:r>
      <w:r w:rsidRPr="00965749">
        <w:rPr>
          <w:sz w:val="28"/>
          <w:szCs w:val="28"/>
        </w:rPr>
        <w:t xml:space="preserve">. </w:t>
      </w:r>
    </w:p>
    <w:p w:rsidR="006A3FBA" w:rsidRPr="00965749" w:rsidRDefault="006A3FBA" w:rsidP="00965749">
      <w:pPr>
        <w:pStyle w:val="a3"/>
        <w:spacing w:before="0" w:beforeAutospacing="0" w:after="0" w:afterAutospacing="0" w:line="360" w:lineRule="auto"/>
        <w:ind w:firstLine="902"/>
        <w:jc w:val="both"/>
        <w:rPr>
          <w:sz w:val="28"/>
          <w:szCs w:val="28"/>
        </w:rPr>
      </w:pPr>
      <w:r w:rsidRPr="00965749">
        <w:rPr>
          <w:sz w:val="28"/>
          <w:szCs w:val="28"/>
        </w:rPr>
        <w:t xml:space="preserve">По состоянию на 1 февраля </w:t>
      </w:r>
      <w:smartTag w:uri="urn:schemas-microsoft-com:office:smarttags" w:element="metricconverter">
        <w:smartTagPr>
          <w:attr w:name="ProductID" w:val="2010 г"/>
        </w:smartTagPr>
        <w:r w:rsidRPr="00965749">
          <w:rPr>
            <w:sz w:val="28"/>
            <w:szCs w:val="28"/>
          </w:rPr>
          <w:t>2010 г</w:t>
        </w:r>
      </w:smartTag>
      <w:r w:rsidRPr="00965749">
        <w:rPr>
          <w:sz w:val="28"/>
          <w:szCs w:val="28"/>
        </w:rPr>
        <w:t>. со счета по учету средств Фонда национального благосостояния для размещения на депозиты во Внешэкономбанк было перечислено 434,02 млрд. рублей и 2,00 млрд. долларов США</w:t>
      </w:r>
      <w:r w:rsidR="004336A1">
        <w:rPr>
          <w:sz w:val="28"/>
          <w:szCs w:val="28"/>
        </w:rPr>
        <w:t xml:space="preserve"> </w:t>
      </w:r>
      <w:r w:rsidR="004336A1" w:rsidRPr="00FC1B4F">
        <w:rPr>
          <w:color w:val="000000"/>
          <w:sz w:val="28"/>
          <w:szCs w:val="28"/>
        </w:rPr>
        <w:t>[</w:t>
      </w:r>
      <w:r w:rsidR="004336A1">
        <w:rPr>
          <w:sz w:val="28"/>
          <w:szCs w:val="28"/>
        </w:rPr>
        <w:t>17</w:t>
      </w:r>
      <w:r w:rsidR="004336A1" w:rsidRPr="00FC1B4F">
        <w:rPr>
          <w:color w:val="000000"/>
          <w:sz w:val="28"/>
          <w:szCs w:val="28"/>
        </w:rPr>
        <w:t>]</w:t>
      </w:r>
      <w:r w:rsidRPr="00965749">
        <w:rPr>
          <w:sz w:val="28"/>
          <w:szCs w:val="28"/>
        </w:rPr>
        <w:t>:</w:t>
      </w:r>
    </w:p>
    <w:p w:rsidR="006A3FBA" w:rsidRPr="00965749" w:rsidRDefault="006A3FBA" w:rsidP="00965749">
      <w:pPr>
        <w:pStyle w:val="a3"/>
        <w:spacing w:before="0" w:beforeAutospacing="0" w:after="0" w:afterAutospacing="0" w:line="360" w:lineRule="auto"/>
        <w:ind w:firstLine="902"/>
        <w:jc w:val="both"/>
        <w:rPr>
          <w:sz w:val="28"/>
          <w:szCs w:val="28"/>
        </w:rPr>
      </w:pPr>
      <w:r w:rsidRPr="00965749">
        <w:rPr>
          <w:sz w:val="28"/>
          <w:szCs w:val="28"/>
        </w:rPr>
        <w:t xml:space="preserve">·    285,61 млрд. рублей – на депозиты со сроком возврата не позднее 31 декабря </w:t>
      </w:r>
      <w:smartTag w:uri="urn:schemas-microsoft-com:office:smarttags" w:element="metricconverter">
        <w:smartTagPr>
          <w:attr w:name="ProductID" w:val="2019 г"/>
        </w:smartTagPr>
        <w:r w:rsidRPr="00965749">
          <w:rPr>
            <w:sz w:val="28"/>
            <w:szCs w:val="28"/>
          </w:rPr>
          <w:t>2019 г</w:t>
        </w:r>
      </w:smartTag>
      <w:r w:rsidRPr="00965749">
        <w:rPr>
          <w:sz w:val="28"/>
          <w:szCs w:val="28"/>
        </w:rPr>
        <w:t>. и процентной ставкой 7 % годовых;</w:t>
      </w:r>
    </w:p>
    <w:p w:rsidR="006A3FBA" w:rsidRPr="00965749" w:rsidRDefault="006A3FBA" w:rsidP="00965749">
      <w:pPr>
        <w:pStyle w:val="a3"/>
        <w:spacing w:before="0" w:beforeAutospacing="0" w:after="0" w:afterAutospacing="0" w:line="360" w:lineRule="auto"/>
        <w:ind w:firstLine="902"/>
        <w:jc w:val="both"/>
        <w:rPr>
          <w:sz w:val="28"/>
          <w:szCs w:val="28"/>
        </w:rPr>
      </w:pPr>
      <w:r w:rsidRPr="00965749">
        <w:rPr>
          <w:sz w:val="28"/>
          <w:szCs w:val="28"/>
        </w:rPr>
        <w:t xml:space="preserve">·    118,42 млрд. рублей – на депозиты со сроком возврата не позднее 25 декабря </w:t>
      </w:r>
      <w:smartTag w:uri="urn:schemas-microsoft-com:office:smarttags" w:element="metricconverter">
        <w:smartTagPr>
          <w:attr w:name="ProductID" w:val="2020 г"/>
        </w:smartTagPr>
        <w:r w:rsidRPr="00965749">
          <w:rPr>
            <w:sz w:val="28"/>
            <w:szCs w:val="28"/>
          </w:rPr>
          <w:t>2020 г</w:t>
        </w:r>
      </w:smartTag>
      <w:r w:rsidRPr="00965749">
        <w:rPr>
          <w:sz w:val="28"/>
          <w:szCs w:val="28"/>
        </w:rPr>
        <w:t>. и процентной ставкой 8,5 % годовых;</w:t>
      </w:r>
    </w:p>
    <w:p w:rsidR="006A3FBA" w:rsidRPr="00965749" w:rsidRDefault="006A3FBA" w:rsidP="00965749">
      <w:pPr>
        <w:pStyle w:val="a3"/>
        <w:spacing w:before="0" w:beforeAutospacing="0" w:after="0" w:afterAutospacing="0" w:line="360" w:lineRule="auto"/>
        <w:ind w:firstLine="902"/>
        <w:jc w:val="both"/>
        <w:rPr>
          <w:sz w:val="28"/>
          <w:szCs w:val="28"/>
        </w:rPr>
      </w:pPr>
      <w:r w:rsidRPr="00965749">
        <w:rPr>
          <w:sz w:val="28"/>
          <w:szCs w:val="28"/>
        </w:rPr>
        <w:t xml:space="preserve">·      30,00 млрд. рублей – на депозит со сроком возврата до 25 декабря </w:t>
      </w:r>
      <w:smartTag w:uri="urn:schemas-microsoft-com:office:smarttags" w:element="metricconverter">
        <w:smartTagPr>
          <w:attr w:name="ProductID" w:val="2017 г"/>
        </w:smartTagPr>
        <w:r w:rsidRPr="00965749">
          <w:rPr>
            <w:sz w:val="28"/>
            <w:szCs w:val="28"/>
          </w:rPr>
          <w:t>2017 г</w:t>
        </w:r>
      </w:smartTag>
      <w:r w:rsidRPr="00965749">
        <w:rPr>
          <w:sz w:val="28"/>
          <w:szCs w:val="28"/>
        </w:rPr>
        <w:t>. и процентной ставкой 8,5 % годовых;</w:t>
      </w:r>
    </w:p>
    <w:p w:rsidR="006A3FBA" w:rsidRPr="00965749" w:rsidRDefault="006A3FBA" w:rsidP="00965749">
      <w:pPr>
        <w:pStyle w:val="a3"/>
        <w:spacing w:before="0" w:beforeAutospacing="0" w:after="0" w:afterAutospacing="0" w:line="360" w:lineRule="auto"/>
        <w:ind w:firstLine="902"/>
        <w:jc w:val="both"/>
        <w:rPr>
          <w:sz w:val="28"/>
          <w:szCs w:val="28"/>
        </w:rPr>
      </w:pPr>
      <w:r w:rsidRPr="00965749">
        <w:rPr>
          <w:sz w:val="28"/>
          <w:szCs w:val="28"/>
        </w:rPr>
        <w:t xml:space="preserve">·       2,00 млрд. долларов США – на депозит со сроком до 1 июля </w:t>
      </w:r>
      <w:smartTag w:uri="urn:schemas-microsoft-com:office:smarttags" w:element="metricconverter">
        <w:smartTagPr>
          <w:attr w:name="ProductID" w:val="2011 г"/>
        </w:smartTagPr>
        <w:r w:rsidRPr="00965749">
          <w:rPr>
            <w:sz w:val="28"/>
            <w:szCs w:val="28"/>
          </w:rPr>
          <w:t>2011 г</w:t>
        </w:r>
      </w:smartTag>
      <w:r w:rsidRPr="00965749">
        <w:rPr>
          <w:sz w:val="28"/>
          <w:szCs w:val="28"/>
        </w:rPr>
        <w:t xml:space="preserve">. и плавающей процентной ставкой, превышающей на 2,75 процентных пункта шестимесячную ставку ЛИБОР. </w:t>
      </w:r>
    </w:p>
    <w:p w:rsidR="006A3FBA" w:rsidRPr="00965749" w:rsidRDefault="006A3FBA" w:rsidP="00965749">
      <w:pPr>
        <w:pStyle w:val="a3"/>
        <w:spacing w:before="0" w:beforeAutospacing="0" w:after="0" w:afterAutospacing="0" w:line="360" w:lineRule="auto"/>
        <w:ind w:firstLine="902"/>
        <w:jc w:val="both"/>
        <w:rPr>
          <w:sz w:val="28"/>
          <w:szCs w:val="28"/>
        </w:rPr>
      </w:pPr>
      <w:r w:rsidRPr="00965749">
        <w:rPr>
          <w:sz w:val="28"/>
          <w:szCs w:val="28"/>
        </w:rPr>
        <w:t xml:space="preserve">По состоянию на 1 февраля </w:t>
      </w:r>
      <w:smartTag w:uri="urn:schemas-microsoft-com:office:smarttags" w:element="metricconverter">
        <w:smartTagPr>
          <w:attr w:name="ProductID" w:val="2010 г"/>
        </w:smartTagPr>
        <w:r w:rsidRPr="00965749">
          <w:rPr>
            <w:sz w:val="28"/>
            <w:szCs w:val="28"/>
          </w:rPr>
          <w:t>2010 г</w:t>
        </w:r>
      </w:smartTag>
      <w:r w:rsidRPr="00965749">
        <w:rPr>
          <w:sz w:val="28"/>
          <w:szCs w:val="28"/>
        </w:rPr>
        <w:t xml:space="preserve">. совокупный объем Фонда национального благосостояния составил 2 757,89 млрд. рублей, что эквивалентно 90,63 млрд. долларов США. По состоянию на 1 февраля </w:t>
      </w:r>
      <w:smartTag w:uri="urn:schemas-microsoft-com:office:smarttags" w:element="metricconverter">
        <w:smartTagPr>
          <w:attr w:name="ProductID" w:val="2010 г"/>
        </w:smartTagPr>
        <w:r w:rsidRPr="00965749">
          <w:rPr>
            <w:sz w:val="28"/>
            <w:szCs w:val="28"/>
          </w:rPr>
          <w:t>2010 г</w:t>
        </w:r>
      </w:smartTag>
      <w:r w:rsidRPr="00965749">
        <w:rPr>
          <w:sz w:val="28"/>
          <w:szCs w:val="28"/>
        </w:rPr>
        <w:t>. остатки средств составили</w:t>
      </w:r>
      <w:r w:rsidR="004336A1">
        <w:rPr>
          <w:sz w:val="28"/>
          <w:szCs w:val="28"/>
        </w:rPr>
        <w:t xml:space="preserve"> </w:t>
      </w:r>
      <w:r w:rsidR="004336A1" w:rsidRPr="00FC1B4F">
        <w:rPr>
          <w:color w:val="000000"/>
          <w:sz w:val="28"/>
          <w:szCs w:val="28"/>
        </w:rPr>
        <w:t>[</w:t>
      </w:r>
      <w:r w:rsidR="004336A1">
        <w:rPr>
          <w:sz w:val="28"/>
          <w:szCs w:val="28"/>
        </w:rPr>
        <w:t>19</w:t>
      </w:r>
      <w:r w:rsidR="004336A1" w:rsidRPr="00FC1B4F">
        <w:rPr>
          <w:color w:val="000000"/>
          <w:sz w:val="28"/>
          <w:szCs w:val="28"/>
        </w:rPr>
        <w:t>]</w:t>
      </w:r>
      <w:r w:rsidRPr="00965749">
        <w:rPr>
          <w:sz w:val="28"/>
          <w:szCs w:val="28"/>
        </w:rPr>
        <w:t>:</w:t>
      </w:r>
    </w:p>
    <w:p w:rsidR="006A3FBA" w:rsidRPr="00965749" w:rsidRDefault="006A3FBA" w:rsidP="00965749">
      <w:pPr>
        <w:pStyle w:val="a3"/>
        <w:spacing w:before="0" w:beforeAutospacing="0" w:after="0" w:afterAutospacing="0" w:line="360" w:lineRule="auto"/>
        <w:ind w:firstLine="902"/>
        <w:jc w:val="both"/>
        <w:rPr>
          <w:sz w:val="28"/>
          <w:szCs w:val="28"/>
        </w:rPr>
      </w:pPr>
      <w:r w:rsidRPr="00965749">
        <w:rPr>
          <w:sz w:val="28"/>
          <w:szCs w:val="28"/>
        </w:rPr>
        <w:t xml:space="preserve">1) на отдельных счетах по учету средств Фонда национального благосостояния в Банке России: </w:t>
      </w:r>
    </w:p>
    <w:p w:rsidR="006A3FBA" w:rsidRPr="00965749" w:rsidRDefault="006A3FBA" w:rsidP="00965749">
      <w:pPr>
        <w:pStyle w:val="a3"/>
        <w:spacing w:before="0" w:beforeAutospacing="0" w:after="0" w:afterAutospacing="0" w:line="360" w:lineRule="auto"/>
        <w:ind w:firstLine="902"/>
        <w:jc w:val="both"/>
        <w:rPr>
          <w:sz w:val="28"/>
          <w:szCs w:val="28"/>
        </w:rPr>
      </w:pPr>
      <w:r w:rsidRPr="00965749">
        <w:rPr>
          <w:sz w:val="28"/>
          <w:szCs w:val="28"/>
        </w:rPr>
        <w:t xml:space="preserve">·    32,64 млрд. долларов США; </w:t>
      </w:r>
    </w:p>
    <w:p w:rsidR="006A3FBA" w:rsidRPr="00965749" w:rsidRDefault="006A3FBA" w:rsidP="00965749">
      <w:pPr>
        <w:pStyle w:val="a3"/>
        <w:spacing w:before="0" w:beforeAutospacing="0" w:after="0" w:afterAutospacing="0" w:line="360" w:lineRule="auto"/>
        <w:ind w:firstLine="902"/>
        <w:jc w:val="both"/>
        <w:rPr>
          <w:sz w:val="28"/>
          <w:szCs w:val="28"/>
        </w:rPr>
      </w:pPr>
      <w:r w:rsidRPr="00965749">
        <w:rPr>
          <w:sz w:val="28"/>
          <w:szCs w:val="28"/>
        </w:rPr>
        <w:t>·    24,70 млрд. евро;</w:t>
      </w:r>
    </w:p>
    <w:p w:rsidR="006A3FBA" w:rsidRPr="00965749" w:rsidRDefault="006A3FBA" w:rsidP="00965749">
      <w:pPr>
        <w:pStyle w:val="a3"/>
        <w:spacing w:before="0" w:beforeAutospacing="0" w:after="0" w:afterAutospacing="0" w:line="360" w:lineRule="auto"/>
        <w:ind w:firstLine="902"/>
        <w:jc w:val="both"/>
        <w:rPr>
          <w:sz w:val="28"/>
          <w:szCs w:val="28"/>
        </w:rPr>
      </w:pPr>
      <w:r w:rsidRPr="00965749">
        <w:rPr>
          <w:sz w:val="28"/>
          <w:szCs w:val="28"/>
        </w:rPr>
        <w:t>·      4,49 млрд. фунтов стерлингов;</w:t>
      </w:r>
    </w:p>
    <w:p w:rsidR="006A3FBA" w:rsidRPr="00965749" w:rsidRDefault="006A3FBA" w:rsidP="00965749">
      <w:pPr>
        <w:pStyle w:val="a3"/>
        <w:spacing w:before="0" w:beforeAutospacing="0" w:after="0" w:afterAutospacing="0" w:line="360" w:lineRule="auto"/>
        <w:ind w:firstLine="902"/>
        <w:jc w:val="both"/>
        <w:rPr>
          <w:sz w:val="28"/>
          <w:szCs w:val="28"/>
        </w:rPr>
      </w:pPr>
      <w:r w:rsidRPr="00965749">
        <w:rPr>
          <w:sz w:val="28"/>
          <w:szCs w:val="28"/>
        </w:rPr>
        <w:t xml:space="preserve">2) на депозитах во Внешэкономбанке: </w:t>
      </w:r>
    </w:p>
    <w:p w:rsidR="006A3FBA" w:rsidRPr="00965749" w:rsidRDefault="006A3FBA" w:rsidP="00965749">
      <w:pPr>
        <w:pStyle w:val="a3"/>
        <w:spacing w:before="0" w:beforeAutospacing="0" w:after="0" w:afterAutospacing="0" w:line="360" w:lineRule="auto"/>
        <w:ind w:firstLine="902"/>
        <w:jc w:val="both"/>
        <w:rPr>
          <w:sz w:val="28"/>
          <w:szCs w:val="28"/>
        </w:rPr>
      </w:pPr>
      <w:r w:rsidRPr="00965749">
        <w:rPr>
          <w:sz w:val="28"/>
          <w:szCs w:val="28"/>
        </w:rPr>
        <w:t>·    434,02 млрд. рублей;</w:t>
      </w:r>
    </w:p>
    <w:p w:rsidR="006A3FBA" w:rsidRPr="00965749" w:rsidRDefault="006A3FBA" w:rsidP="00965749">
      <w:pPr>
        <w:pStyle w:val="a3"/>
        <w:spacing w:before="0" w:beforeAutospacing="0" w:after="0" w:afterAutospacing="0" w:line="360" w:lineRule="auto"/>
        <w:ind w:firstLine="902"/>
        <w:jc w:val="both"/>
        <w:rPr>
          <w:sz w:val="28"/>
          <w:szCs w:val="28"/>
        </w:rPr>
      </w:pPr>
      <w:r w:rsidRPr="00965749">
        <w:rPr>
          <w:sz w:val="28"/>
          <w:szCs w:val="28"/>
        </w:rPr>
        <w:t>·        2,00 млрд. долларов США.</w:t>
      </w:r>
    </w:p>
    <w:p w:rsidR="006A3FBA" w:rsidRPr="00965749" w:rsidRDefault="006A3FBA" w:rsidP="00965749">
      <w:pPr>
        <w:pStyle w:val="a3"/>
        <w:spacing w:before="0" w:beforeAutospacing="0" w:after="0" w:afterAutospacing="0" w:line="360" w:lineRule="auto"/>
        <w:ind w:firstLine="902"/>
        <w:jc w:val="both"/>
        <w:rPr>
          <w:sz w:val="28"/>
          <w:szCs w:val="28"/>
        </w:rPr>
      </w:pPr>
      <w:r w:rsidRPr="00965749">
        <w:rPr>
          <w:sz w:val="28"/>
          <w:szCs w:val="28"/>
        </w:rPr>
        <w:t xml:space="preserve">Совокупная расчетная сумма дохода от размещения средств Фонда национального благосостояния, пересчитанного в доллары США, за период с 15 по 31 января </w:t>
      </w:r>
      <w:smartTag w:uri="urn:schemas-microsoft-com:office:smarttags" w:element="metricconverter">
        <w:smartTagPr>
          <w:attr w:name="ProductID" w:val="2010 г"/>
        </w:smartTagPr>
        <w:r w:rsidRPr="00965749">
          <w:rPr>
            <w:sz w:val="28"/>
            <w:szCs w:val="28"/>
          </w:rPr>
          <w:t>2010 г</w:t>
        </w:r>
      </w:smartTag>
      <w:r w:rsidRPr="00965749">
        <w:rPr>
          <w:sz w:val="28"/>
          <w:szCs w:val="28"/>
        </w:rPr>
        <w:t xml:space="preserve">. составила 0,05 млрд. долларов США, что эквивалентно 1,43 млрд. рублей. Курсовая разница от переоценки остатков средств на счетах по учету средств Фонда национального благосостояния в иностранной валюте за период с 15 по 31 января </w:t>
      </w:r>
      <w:smartTag w:uri="urn:schemas-microsoft-com:office:smarttags" w:element="metricconverter">
        <w:smartTagPr>
          <w:attr w:name="ProductID" w:val="2010 г"/>
        </w:smartTagPr>
        <w:r w:rsidRPr="00965749">
          <w:rPr>
            <w:sz w:val="28"/>
            <w:szCs w:val="28"/>
          </w:rPr>
          <w:t>2010 г</w:t>
        </w:r>
      </w:smartTag>
      <w:r w:rsidRPr="00965749">
        <w:rPr>
          <w:sz w:val="28"/>
          <w:szCs w:val="28"/>
        </w:rPr>
        <w:t>. составила положительную величину – 30,77 млрд. рублей</w:t>
      </w:r>
      <w:r w:rsidR="004336A1">
        <w:rPr>
          <w:sz w:val="28"/>
          <w:szCs w:val="28"/>
        </w:rPr>
        <w:t xml:space="preserve"> </w:t>
      </w:r>
      <w:r w:rsidR="004336A1" w:rsidRPr="00FC1B4F">
        <w:rPr>
          <w:color w:val="000000"/>
          <w:sz w:val="28"/>
          <w:szCs w:val="28"/>
        </w:rPr>
        <w:t>[</w:t>
      </w:r>
      <w:r w:rsidR="004336A1">
        <w:rPr>
          <w:sz w:val="28"/>
          <w:szCs w:val="28"/>
        </w:rPr>
        <w:t>19</w:t>
      </w:r>
      <w:r w:rsidR="004336A1" w:rsidRPr="00FC1B4F">
        <w:rPr>
          <w:color w:val="000000"/>
          <w:sz w:val="28"/>
          <w:szCs w:val="28"/>
        </w:rPr>
        <w:t>]</w:t>
      </w:r>
      <w:r w:rsidRPr="00965749">
        <w:rPr>
          <w:sz w:val="28"/>
          <w:szCs w:val="28"/>
        </w:rPr>
        <w:t xml:space="preserve">. </w:t>
      </w:r>
    </w:p>
    <w:p w:rsidR="006A3FBA" w:rsidRPr="00D51EDB" w:rsidRDefault="006A3FBA" w:rsidP="00D51EDB">
      <w:pPr>
        <w:pStyle w:val="a3"/>
        <w:spacing w:before="0" w:beforeAutospacing="0" w:after="0" w:afterAutospacing="0" w:line="360" w:lineRule="auto"/>
        <w:ind w:firstLine="900"/>
        <w:jc w:val="both"/>
        <w:rPr>
          <w:sz w:val="28"/>
          <w:szCs w:val="28"/>
        </w:rPr>
      </w:pPr>
      <w:r w:rsidRPr="00965749">
        <w:rPr>
          <w:sz w:val="28"/>
          <w:szCs w:val="28"/>
        </w:rPr>
        <w:t xml:space="preserve">Показатели совокупного объема Резервного фонда и Фонда национального благосостояния, а также расчетных сумм дохода от размещения средств фондов рассчитаны по официальным курсам иностранных валют, установленным Банком России на дату, предшествующую отчетной, и кросс-курсам, рассчитанным на основе указанных курсов.  </w:t>
      </w:r>
    </w:p>
    <w:p w:rsidR="00D51EDB" w:rsidRDefault="00D51EDB" w:rsidP="00965749">
      <w:pPr>
        <w:pStyle w:val="a3"/>
        <w:spacing w:before="0" w:beforeAutospacing="0" w:after="0" w:afterAutospacing="0" w:line="360" w:lineRule="auto"/>
        <w:ind w:firstLine="902"/>
        <w:jc w:val="both"/>
        <w:rPr>
          <w:sz w:val="28"/>
          <w:szCs w:val="28"/>
        </w:rPr>
      </w:pPr>
      <w:r w:rsidRPr="00D51EDB">
        <w:rPr>
          <w:sz w:val="28"/>
          <w:szCs w:val="28"/>
        </w:rPr>
        <w:t xml:space="preserve">Таким образом, мы изучили современное состояние Фонда национального благосостояния. Выяснили, что по состоянию на 1 декабря </w:t>
      </w:r>
      <w:smartTag w:uri="urn:schemas-microsoft-com:office:smarttags" w:element="metricconverter">
        <w:smartTagPr>
          <w:attr w:name="ProductID" w:val="2009 г"/>
        </w:smartTagPr>
        <w:r w:rsidRPr="00D51EDB">
          <w:rPr>
            <w:sz w:val="28"/>
            <w:szCs w:val="28"/>
          </w:rPr>
          <w:t>2009 г</w:t>
        </w:r>
      </w:smartTag>
      <w:r w:rsidRPr="00D51EDB">
        <w:rPr>
          <w:sz w:val="28"/>
          <w:szCs w:val="28"/>
        </w:rPr>
        <w:t xml:space="preserve">. совокупный объем Фонда национального благосостояния составил 2 769,84 млрд. рублей, что эквивалентно 92,89 млрд. долларов США. Совокупная расчетная сумма дохода от размещения средств Фонда национального благосостояния, пересчитанного в доллары США, за период с  15 января </w:t>
      </w:r>
      <w:smartTag w:uri="urn:schemas-microsoft-com:office:smarttags" w:element="metricconverter">
        <w:smartTagPr>
          <w:attr w:name="ProductID" w:val="2009 г"/>
        </w:smartTagPr>
        <w:r w:rsidRPr="00D51EDB">
          <w:rPr>
            <w:sz w:val="28"/>
            <w:szCs w:val="28"/>
          </w:rPr>
          <w:t>2009 г</w:t>
        </w:r>
      </w:smartTag>
      <w:r w:rsidRPr="00D51EDB">
        <w:rPr>
          <w:sz w:val="28"/>
          <w:szCs w:val="28"/>
        </w:rPr>
        <w:t xml:space="preserve">. по 30 ноября </w:t>
      </w:r>
      <w:smartTag w:uri="urn:schemas-microsoft-com:office:smarttags" w:element="metricconverter">
        <w:smartTagPr>
          <w:attr w:name="ProductID" w:val="2009 г"/>
        </w:smartTagPr>
        <w:r w:rsidRPr="00D51EDB">
          <w:rPr>
            <w:sz w:val="28"/>
            <w:szCs w:val="28"/>
          </w:rPr>
          <w:t>2009 г</w:t>
        </w:r>
      </w:smartTag>
      <w:r w:rsidRPr="00D51EDB">
        <w:rPr>
          <w:sz w:val="28"/>
          <w:szCs w:val="28"/>
        </w:rPr>
        <w:t xml:space="preserve">. составила 1,35 млрд. долларов США, что эквивалентно 40,20 млрд. рублей. Совокупный объем Фонда национального благосостояния на 01.11.2010г. составил 2 772,80 млрд. рублей, что эквивалентно 90,08 млрд. долларов США. Совокупная расчетная сумма дохода от размещения средств Фонда национального благосостояния на счетах в иностранной валюте, пересчитанного в доллары США, за период с 15 января по 31 октября </w:t>
      </w:r>
      <w:smartTag w:uri="urn:schemas-microsoft-com:office:smarttags" w:element="metricconverter">
        <w:smartTagPr>
          <w:attr w:name="ProductID" w:val="2010 г"/>
        </w:smartTagPr>
        <w:r w:rsidRPr="00D51EDB">
          <w:rPr>
            <w:sz w:val="28"/>
            <w:szCs w:val="28"/>
          </w:rPr>
          <w:t>2010 г</w:t>
        </w:r>
      </w:smartTag>
      <w:r w:rsidRPr="00D51EDB">
        <w:rPr>
          <w:sz w:val="28"/>
          <w:szCs w:val="28"/>
        </w:rPr>
        <w:t xml:space="preserve">. составила 0,91 млрд. долларов США, что эквивалентно 28,13 млрд. рублей. </w:t>
      </w:r>
    </w:p>
    <w:p w:rsidR="002C6872" w:rsidRPr="00965749" w:rsidRDefault="002C6872" w:rsidP="00965749">
      <w:pPr>
        <w:pStyle w:val="a3"/>
        <w:spacing w:before="0" w:beforeAutospacing="0" w:after="0" w:afterAutospacing="0" w:line="360" w:lineRule="auto"/>
        <w:ind w:firstLine="902"/>
        <w:jc w:val="both"/>
        <w:rPr>
          <w:sz w:val="28"/>
          <w:szCs w:val="28"/>
        </w:rPr>
      </w:pPr>
    </w:p>
    <w:p w:rsidR="006A3FBA" w:rsidRDefault="00A155AB" w:rsidP="00A155AB">
      <w:pPr>
        <w:spacing w:line="360" w:lineRule="auto"/>
        <w:jc w:val="center"/>
        <w:rPr>
          <w:b/>
          <w:sz w:val="28"/>
          <w:szCs w:val="28"/>
        </w:rPr>
      </w:pPr>
      <w:r w:rsidRPr="00A155AB">
        <w:rPr>
          <w:b/>
          <w:sz w:val="28"/>
          <w:szCs w:val="28"/>
        </w:rPr>
        <w:t>3.2 Доступность информации о Фонде</w:t>
      </w:r>
    </w:p>
    <w:p w:rsidR="00423585" w:rsidRPr="00A155AB" w:rsidRDefault="00423585" w:rsidP="00A155AB">
      <w:pPr>
        <w:spacing w:line="360" w:lineRule="auto"/>
        <w:jc w:val="center"/>
        <w:rPr>
          <w:b/>
          <w:sz w:val="28"/>
          <w:szCs w:val="28"/>
        </w:rPr>
      </w:pPr>
    </w:p>
    <w:p w:rsidR="00987B8B" w:rsidRDefault="00987B8B" w:rsidP="00987B8B">
      <w:pPr>
        <w:pStyle w:val="artx"/>
        <w:spacing w:line="360" w:lineRule="auto"/>
        <w:ind w:firstLine="720"/>
        <w:jc w:val="both"/>
        <w:rPr>
          <w:rFonts w:ascii="Times New Roman" w:hAnsi="Times New Roman" w:cs="Times New Roman"/>
          <w:color w:val="auto"/>
          <w:sz w:val="28"/>
          <w:szCs w:val="28"/>
        </w:rPr>
      </w:pPr>
      <w:r w:rsidRPr="00987B8B">
        <w:rPr>
          <w:rFonts w:ascii="Times New Roman" w:hAnsi="Times New Roman" w:cs="Times New Roman"/>
          <w:color w:val="auto"/>
          <w:sz w:val="28"/>
          <w:szCs w:val="28"/>
        </w:rPr>
        <w:t xml:space="preserve">29  </w:t>
      </w:r>
      <w:r>
        <w:rPr>
          <w:rFonts w:ascii="Times New Roman" w:hAnsi="Times New Roman" w:cs="Times New Roman"/>
          <w:color w:val="auto"/>
          <w:sz w:val="28"/>
          <w:szCs w:val="28"/>
        </w:rPr>
        <w:t xml:space="preserve">апреля 2010г. </w:t>
      </w:r>
      <w:r w:rsidRPr="00987B8B">
        <w:rPr>
          <w:rFonts w:ascii="Times New Roman" w:hAnsi="Times New Roman" w:cs="Times New Roman"/>
          <w:color w:val="auto"/>
          <w:sz w:val="28"/>
          <w:szCs w:val="28"/>
        </w:rPr>
        <w:t xml:space="preserve">Правительство России засекретило информацию о доходах и расходах Резервного фонда России и Фонда национального благосостояния. Соответствующее </w:t>
      </w:r>
      <w:hyperlink r:id="rId50" w:tgtFrame="_blank" w:history="1">
        <w:r w:rsidRPr="00987B8B">
          <w:rPr>
            <w:rStyle w:val="a4"/>
            <w:rFonts w:ascii="Times New Roman" w:hAnsi="Times New Roman" w:cs="Times New Roman"/>
            <w:color w:val="auto"/>
            <w:sz w:val="28"/>
            <w:szCs w:val="28"/>
            <w:u w:val="none"/>
          </w:rPr>
          <w:t>постановление</w:t>
        </w:r>
      </w:hyperlink>
      <w:r w:rsidRPr="00987B8B">
        <w:rPr>
          <w:rFonts w:ascii="Times New Roman" w:hAnsi="Times New Roman" w:cs="Times New Roman"/>
          <w:color w:val="auto"/>
          <w:sz w:val="28"/>
          <w:szCs w:val="28"/>
        </w:rPr>
        <w:t xml:space="preserve"> подписал премьер Владимир Путин 21 апреля. Согласно документу до 1 февраля 2012 года Министерство финансов не будет обязано публиковать в Интернете данные о величине активов Резервного фонда и Фонда национального благосостояния, сведения об объемах поступивших на их счета средств, о том, где они размещены и как используются. Кроме того, вплоть до 1 января 2013 года Минфин перестанет размещать на своем сайте и информацию о размерах и направлениях расходования нефтегазовых доходов бюджета</w:t>
      </w:r>
      <w:r w:rsidR="002C6872">
        <w:rPr>
          <w:rFonts w:ascii="Times New Roman" w:hAnsi="Times New Roman" w:cs="Times New Roman"/>
          <w:color w:val="auto"/>
          <w:sz w:val="28"/>
          <w:szCs w:val="28"/>
        </w:rPr>
        <w:t xml:space="preserve"> </w:t>
      </w:r>
      <w:r w:rsidR="002C6872" w:rsidRPr="002C6872">
        <w:rPr>
          <w:rFonts w:ascii="Times New Roman" w:hAnsi="Times New Roman" w:cs="Times New Roman"/>
          <w:sz w:val="28"/>
          <w:szCs w:val="28"/>
        </w:rPr>
        <w:t>[</w:t>
      </w:r>
      <w:r w:rsidR="002C6872">
        <w:rPr>
          <w:rFonts w:ascii="Times New Roman" w:hAnsi="Times New Roman" w:cs="Times New Roman"/>
          <w:sz w:val="28"/>
          <w:szCs w:val="28"/>
        </w:rPr>
        <w:t>22</w:t>
      </w:r>
      <w:r w:rsidR="002C6872" w:rsidRPr="002C6872">
        <w:rPr>
          <w:rFonts w:ascii="Times New Roman" w:hAnsi="Times New Roman" w:cs="Times New Roman"/>
          <w:sz w:val="28"/>
          <w:szCs w:val="28"/>
        </w:rPr>
        <w:t>]</w:t>
      </w:r>
      <w:r w:rsidRPr="00987B8B">
        <w:rPr>
          <w:rFonts w:ascii="Times New Roman" w:hAnsi="Times New Roman" w:cs="Times New Roman"/>
          <w:color w:val="auto"/>
          <w:sz w:val="28"/>
          <w:szCs w:val="28"/>
        </w:rPr>
        <w:t xml:space="preserve">. </w:t>
      </w:r>
    </w:p>
    <w:p w:rsidR="00987B8B" w:rsidRPr="00987B8B" w:rsidRDefault="00987B8B" w:rsidP="00987B8B">
      <w:pPr>
        <w:pStyle w:val="artx"/>
        <w:spacing w:line="360" w:lineRule="auto"/>
        <w:ind w:firstLine="720"/>
        <w:jc w:val="both"/>
        <w:rPr>
          <w:rFonts w:ascii="Times New Roman" w:hAnsi="Times New Roman" w:cs="Times New Roman"/>
          <w:color w:val="auto"/>
          <w:sz w:val="28"/>
          <w:szCs w:val="28"/>
        </w:rPr>
      </w:pPr>
      <w:r w:rsidRPr="00987B8B">
        <w:rPr>
          <w:rFonts w:ascii="Times New Roman" w:hAnsi="Times New Roman" w:cs="Times New Roman"/>
          <w:color w:val="auto"/>
          <w:sz w:val="28"/>
          <w:szCs w:val="28"/>
        </w:rPr>
        <w:t>По мнению ряда экспертов, таким образом правительственные чиновники пытаются скрыть от общественности убыточность фондов</w:t>
      </w:r>
      <w:r w:rsidR="002C6872">
        <w:rPr>
          <w:rFonts w:ascii="Times New Roman" w:hAnsi="Times New Roman" w:cs="Times New Roman"/>
          <w:color w:val="auto"/>
          <w:sz w:val="28"/>
          <w:szCs w:val="28"/>
        </w:rPr>
        <w:t xml:space="preserve"> </w:t>
      </w:r>
      <w:r w:rsidR="002C6872" w:rsidRPr="002C6872">
        <w:rPr>
          <w:rFonts w:ascii="Times New Roman" w:hAnsi="Times New Roman" w:cs="Times New Roman"/>
          <w:sz w:val="28"/>
          <w:szCs w:val="28"/>
        </w:rPr>
        <w:t>[</w:t>
      </w:r>
      <w:r w:rsidR="002C6872">
        <w:rPr>
          <w:rFonts w:ascii="Times New Roman" w:hAnsi="Times New Roman" w:cs="Times New Roman"/>
          <w:sz w:val="28"/>
          <w:szCs w:val="28"/>
        </w:rPr>
        <w:t>21</w:t>
      </w:r>
      <w:r w:rsidR="002C6872" w:rsidRPr="002C6872">
        <w:rPr>
          <w:rFonts w:ascii="Times New Roman" w:hAnsi="Times New Roman" w:cs="Times New Roman"/>
          <w:sz w:val="28"/>
          <w:szCs w:val="28"/>
        </w:rPr>
        <w:t>]</w:t>
      </w:r>
      <w:r w:rsidRPr="00987B8B">
        <w:rPr>
          <w:rFonts w:ascii="Times New Roman" w:hAnsi="Times New Roman" w:cs="Times New Roman"/>
          <w:color w:val="auto"/>
          <w:sz w:val="28"/>
          <w:szCs w:val="28"/>
        </w:rPr>
        <w:t xml:space="preserve">. </w:t>
      </w:r>
    </w:p>
    <w:p w:rsidR="00987B8B" w:rsidRPr="00987B8B" w:rsidRDefault="00987B8B" w:rsidP="00987B8B">
      <w:pPr>
        <w:pStyle w:val="artx"/>
        <w:spacing w:line="360" w:lineRule="auto"/>
        <w:ind w:firstLine="720"/>
        <w:jc w:val="both"/>
        <w:rPr>
          <w:rFonts w:ascii="Times New Roman" w:hAnsi="Times New Roman" w:cs="Times New Roman"/>
          <w:color w:val="auto"/>
          <w:sz w:val="28"/>
          <w:szCs w:val="28"/>
        </w:rPr>
      </w:pPr>
      <w:r w:rsidRPr="00987B8B">
        <w:rPr>
          <w:rFonts w:ascii="Times New Roman" w:hAnsi="Times New Roman" w:cs="Times New Roman"/>
          <w:color w:val="auto"/>
          <w:sz w:val="28"/>
          <w:szCs w:val="28"/>
        </w:rPr>
        <w:t xml:space="preserve">Директор Института проблем глобализации </w:t>
      </w:r>
      <w:r w:rsidRPr="00987B8B">
        <w:rPr>
          <w:rFonts w:ascii="Times New Roman" w:hAnsi="Times New Roman" w:cs="Times New Roman"/>
          <w:bCs/>
          <w:color w:val="auto"/>
          <w:sz w:val="28"/>
          <w:szCs w:val="28"/>
        </w:rPr>
        <w:t>Михаил Делягин</w:t>
      </w:r>
      <w:r w:rsidRPr="00987B8B">
        <w:rPr>
          <w:rFonts w:ascii="Times New Roman" w:hAnsi="Times New Roman" w:cs="Times New Roman"/>
          <w:color w:val="auto"/>
          <w:sz w:val="28"/>
          <w:szCs w:val="28"/>
        </w:rPr>
        <w:t xml:space="preserve"> связывает решение Путина «с тем, что сейчас начинается ускоренное поедание Фонда национального благосостояния и в первую очередь Резервного фонда». «Кроме того, возможно, что с этими деньгами будут происходить какие-то неприятные вещи – они будут вкладываться во что-то непонятное, нерациональное. Чтобы ни перед кем не отчитываться, нужно это дело спрятать», – считает экономист</w:t>
      </w:r>
      <w:r w:rsidR="002C6872">
        <w:rPr>
          <w:rFonts w:ascii="Times New Roman" w:hAnsi="Times New Roman" w:cs="Times New Roman"/>
          <w:color w:val="auto"/>
          <w:sz w:val="28"/>
          <w:szCs w:val="28"/>
        </w:rPr>
        <w:t xml:space="preserve"> </w:t>
      </w:r>
      <w:r w:rsidR="002C6872" w:rsidRPr="002C6872">
        <w:rPr>
          <w:rFonts w:ascii="Times New Roman" w:hAnsi="Times New Roman" w:cs="Times New Roman"/>
          <w:sz w:val="28"/>
          <w:szCs w:val="28"/>
        </w:rPr>
        <w:t>[</w:t>
      </w:r>
      <w:r w:rsidR="002C6872">
        <w:rPr>
          <w:rFonts w:ascii="Times New Roman" w:hAnsi="Times New Roman" w:cs="Times New Roman"/>
          <w:sz w:val="28"/>
          <w:szCs w:val="28"/>
        </w:rPr>
        <w:t>23</w:t>
      </w:r>
      <w:r w:rsidR="002C6872" w:rsidRPr="002C6872">
        <w:rPr>
          <w:rFonts w:ascii="Times New Roman" w:hAnsi="Times New Roman" w:cs="Times New Roman"/>
          <w:sz w:val="28"/>
          <w:szCs w:val="28"/>
        </w:rPr>
        <w:t>]</w:t>
      </w:r>
      <w:r w:rsidRPr="00987B8B">
        <w:rPr>
          <w:rFonts w:ascii="Times New Roman" w:hAnsi="Times New Roman" w:cs="Times New Roman"/>
          <w:color w:val="auto"/>
          <w:sz w:val="28"/>
          <w:szCs w:val="28"/>
        </w:rPr>
        <w:t>.</w:t>
      </w:r>
    </w:p>
    <w:p w:rsidR="00987B8B" w:rsidRPr="00987B8B" w:rsidRDefault="00987B8B" w:rsidP="00987B8B">
      <w:pPr>
        <w:pStyle w:val="artx"/>
        <w:spacing w:line="360" w:lineRule="auto"/>
        <w:ind w:firstLine="720"/>
        <w:jc w:val="both"/>
        <w:rPr>
          <w:rFonts w:ascii="Times New Roman" w:hAnsi="Times New Roman" w:cs="Times New Roman"/>
          <w:color w:val="auto"/>
          <w:sz w:val="28"/>
          <w:szCs w:val="28"/>
        </w:rPr>
      </w:pPr>
      <w:r w:rsidRPr="00987B8B">
        <w:rPr>
          <w:rFonts w:ascii="Times New Roman" w:hAnsi="Times New Roman" w:cs="Times New Roman"/>
          <w:color w:val="auto"/>
          <w:sz w:val="28"/>
          <w:szCs w:val="28"/>
        </w:rPr>
        <w:t xml:space="preserve">«Доходность этих фондов прежде была достаточно высокой. И Минфин имел право вкладывать их средства в достаточно экзотичные ценные бумаги – вроде государственных облигаций Греции и </w:t>
      </w:r>
      <w:hyperlink r:id="rId51" w:tgtFrame="_blank" w:history="1">
        <w:r w:rsidRPr="00987B8B">
          <w:rPr>
            <w:rStyle w:val="a4"/>
            <w:rFonts w:ascii="Times New Roman" w:hAnsi="Times New Roman" w:cs="Times New Roman"/>
            <w:color w:val="auto"/>
            <w:sz w:val="28"/>
            <w:szCs w:val="28"/>
            <w:u w:val="none"/>
          </w:rPr>
          <w:t>Португалии</w:t>
        </w:r>
      </w:hyperlink>
      <w:r w:rsidRPr="00987B8B">
        <w:rPr>
          <w:rFonts w:ascii="Times New Roman" w:hAnsi="Times New Roman" w:cs="Times New Roman"/>
          <w:color w:val="auto"/>
          <w:sz w:val="28"/>
          <w:szCs w:val="28"/>
        </w:rPr>
        <w:t>. Сейчас они теряют рейтинг – особенно португальские. Вероятно, этот процесс будет продолжаться и дальше», – отметил Делягин. «По этим и многим другим причинам, скорее всего, прибыли российских фондов сменились убытками. Эти убытки властям не хочется показывать, не хочется объяснять, откуда они возникли. Поэтому, естественно, Минфин решил закрыть всю информацию, а правительство ему в этом помогает», – полагает он</w:t>
      </w:r>
      <w:r w:rsidR="002C6872">
        <w:rPr>
          <w:rFonts w:ascii="Times New Roman" w:hAnsi="Times New Roman" w:cs="Times New Roman"/>
          <w:color w:val="auto"/>
          <w:sz w:val="28"/>
          <w:szCs w:val="28"/>
        </w:rPr>
        <w:t xml:space="preserve"> </w:t>
      </w:r>
      <w:r w:rsidR="002C6872" w:rsidRPr="002C6872">
        <w:rPr>
          <w:rFonts w:ascii="Times New Roman" w:hAnsi="Times New Roman" w:cs="Times New Roman"/>
          <w:sz w:val="28"/>
          <w:szCs w:val="28"/>
        </w:rPr>
        <w:t>[</w:t>
      </w:r>
      <w:r w:rsidR="002C6872">
        <w:rPr>
          <w:rFonts w:ascii="Times New Roman" w:hAnsi="Times New Roman" w:cs="Times New Roman"/>
          <w:sz w:val="28"/>
          <w:szCs w:val="28"/>
        </w:rPr>
        <w:t>22</w:t>
      </w:r>
      <w:r w:rsidR="002C6872" w:rsidRPr="002C6872">
        <w:rPr>
          <w:rFonts w:ascii="Times New Roman" w:hAnsi="Times New Roman" w:cs="Times New Roman"/>
          <w:sz w:val="28"/>
          <w:szCs w:val="28"/>
        </w:rPr>
        <w:t>]</w:t>
      </w:r>
      <w:r w:rsidRPr="00987B8B">
        <w:rPr>
          <w:rFonts w:ascii="Times New Roman" w:hAnsi="Times New Roman" w:cs="Times New Roman"/>
          <w:color w:val="auto"/>
          <w:sz w:val="28"/>
          <w:szCs w:val="28"/>
        </w:rPr>
        <w:t>.</w:t>
      </w:r>
    </w:p>
    <w:p w:rsidR="00987B8B" w:rsidRPr="00987B8B" w:rsidRDefault="00987B8B" w:rsidP="00987B8B">
      <w:pPr>
        <w:pStyle w:val="artx"/>
        <w:spacing w:line="360" w:lineRule="auto"/>
        <w:ind w:firstLine="720"/>
        <w:jc w:val="both"/>
        <w:rPr>
          <w:rFonts w:ascii="Times New Roman" w:hAnsi="Times New Roman" w:cs="Times New Roman"/>
          <w:color w:val="auto"/>
          <w:sz w:val="28"/>
          <w:szCs w:val="28"/>
        </w:rPr>
      </w:pPr>
      <w:r w:rsidRPr="00987B8B">
        <w:rPr>
          <w:rFonts w:ascii="Times New Roman" w:hAnsi="Times New Roman" w:cs="Times New Roman"/>
          <w:color w:val="auto"/>
          <w:sz w:val="28"/>
          <w:szCs w:val="28"/>
        </w:rPr>
        <w:t>В то же время «трудно сказать, почему информация закрыта до 1 февраля 2012 года. Возможно, прикинули, что к этой дате и Резервный фонд, и Фонд национального благосостояния будут окончательно исчерпаны», – добавил Делягин</w:t>
      </w:r>
      <w:r w:rsidR="002C6872">
        <w:rPr>
          <w:rFonts w:ascii="Times New Roman" w:hAnsi="Times New Roman" w:cs="Times New Roman"/>
          <w:color w:val="auto"/>
          <w:sz w:val="28"/>
          <w:szCs w:val="28"/>
        </w:rPr>
        <w:t xml:space="preserve"> </w:t>
      </w:r>
      <w:r w:rsidR="002C6872" w:rsidRPr="002C6872">
        <w:rPr>
          <w:rFonts w:ascii="Times New Roman" w:hAnsi="Times New Roman" w:cs="Times New Roman"/>
          <w:sz w:val="28"/>
          <w:szCs w:val="28"/>
        </w:rPr>
        <w:t>[</w:t>
      </w:r>
      <w:r w:rsidR="002C6872">
        <w:rPr>
          <w:rFonts w:ascii="Times New Roman" w:hAnsi="Times New Roman" w:cs="Times New Roman"/>
          <w:sz w:val="28"/>
          <w:szCs w:val="28"/>
        </w:rPr>
        <w:t>22</w:t>
      </w:r>
      <w:r w:rsidR="002C6872" w:rsidRPr="002C6872">
        <w:rPr>
          <w:rFonts w:ascii="Times New Roman" w:hAnsi="Times New Roman" w:cs="Times New Roman"/>
          <w:sz w:val="28"/>
          <w:szCs w:val="28"/>
        </w:rPr>
        <w:t>]</w:t>
      </w:r>
      <w:r w:rsidRPr="00987B8B">
        <w:rPr>
          <w:rFonts w:ascii="Times New Roman" w:hAnsi="Times New Roman" w:cs="Times New Roman"/>
          <w:color w:val="auto"/>
          <w:sz w:val="28"/>
          <w:szCs w:val="28"/>
        </w:rPr>
        <w:t>.</w:t>
      </w:r>
    </w:p>
    <w:p w:rsidR="00987B8B" w:rsidRPr="00987B8B" w:rsidRDefault="00987B8B" w:rsidP="00987B8B">
      <w:pPr>
        <w:pStyle w:val="artx"/>
        <w:spacing w:line="360" w:lineRule="auto"/>
        <w:ind w:firstLine="720"/>
        <w:jc w:val="both"/>
        <w:rPr>
          <w:rFonts w:ascii="Times New Roman" w:hAnsi="Times New Roman" w:cs="Times New Roman"/>
          <w:color w:val="auto"/>
          <w:sz w:val="28"/>
          <w:szCs w:val="28"/>
        </w:rPr>
      </w:pPr>
      <w:r w:rsidRPr="00987B8B">
        <w:rPr>
          <w:rFonts w:ascii="Times New Roman" w:hAnsi="Times New Roman" w:cs="Times New Roman"/>
          <w:color w:val="auto"/>
          <w:sz w:val="28"/>
          <w:szCs w:val="28"/>
        </w:rPr>
        <w:t xml:space="preserve">Засекречивание фондов экономист связывает и с президентской кампанией 2012 года. </w:t>
      </w:r>
      <w:r w:rsidR="0079393F">
        <w:rPr>
          <w:rFonts w:ascii="Times New Roman" w:hAnsi="Times New Roman" w:cs="Times New Roman"/>
          <w:color w:val="auto"/>
          <w:sz w:val="28"/>
          <w:szCs w:val="28"/>
        </w:rPr>
        <w:t>Р</w:t>
      </w:r>
      <w:r w:rsidRPr="00987B8B">
        <w:rPr>
          <w:rFonts w:ascii="Times New Roman" w:hAnsi="Times New Roman" w:cs="Times New Roman"/>
          <w:color w:val="auto"/>
          <w:sz w:val="28"/>
          <w:szCs w:val="28"/>
        </w:rPr>
        <w:t>ассекреченные за месяц до голосования данные можно использовать в политической борьбе против премьер-министра, который, наверное, будет выдвигаться в качестве кандидата в президенты</w:t>
      </w:r>
      <w:r w:rsidR="002C6872">
        <w:rPr>
          <w:rFonts w:ascii="Times New Roman" w:hAnsi="Times New Roman" w:cs="Times New Roman"/>
          <w:color w:val="auto"/>
          <w:sz w:val="28"/>
          <w:szCs w:val="28"/>
        </w:rPr>
        <w:t xml:space="preserve"> </w:t>
      </w:r>
      <w:r w:rsidR="002C6872" w:rsidRPr="002C6872">
        <w:rPr>
          <w:rFonts w:ascii="Times New Roman" w:hAnsi="Times New Roman" w:cs="Times New Roman"/>
          <w:sz w:val="28"/>
          <w:szCs w:val="28"/>
        </w:rPr>
        <w:t>[</w:t>
      </w:r>
      <w:r w:rsidR="002C6872">
        <w:rPr>
          <w:rFonts w:ascii="Times New Roman" w:hAnsi="Times New Roman" w:cs="Times New Roman"/>
          <w:sz w:val="28"/>
          <w:szCs w:val="28"/>
        </w:rPr>
        <w:t>22</w:t>
      </w:r>
      <w:r w:rsidR="002C6872" w:rsidRPr="002C6872">
        <w:rPr>
          <w:rFonts w:ascii="Times New Roman" w:hAnsi="Times New Roman" w:cs="Times New Roman"/>
          <w:sz w:val="28"/>
          <w:szCs w:val="28"/>
        </w:rPr>
        <w:t>]</w:t>
      </w:r>
      <w:r w:rsidRPr="00987B8B">
        <w:rPr>
          <w:rFonts w:ascii="Times New Roman" w:hAnsi="Times New Roman" w:cs="Times New Roman"/>
          <w:color w:val="auto"/>
          <w:sz w:val="28"/>
          <w:szCs w:val="28"/>
        </w:rPr>
        <w:t xml:space="preserve">. </w:t>
      </w:r>
    </w:p>
    <w:p w:rsidR="00987B8B" w:rsidRPr="00987B8B" w:rsidRDefault="00987B8B" w:rsidP="00987B8B">
      <w:pPr>
        <w:pStyle w:val="artx"/>
        <w:spacing w:line="360" w:lineRule="auto"/>
        <w:ind w:firstLine="720"/>
        <w:jc w:val="both"/>
        <w:rPr>
          <w:rFonts w:ascii="Times New Roman" w:hAnsi="Times New Roman" w:cs="Times New Roman"/>
          <w:color w:val="auto"/>
          <w:sz w:val="28"/>
          <w:szCs w:val="28"/>
        </w:rPr>
      </w:pPr>
      <w:r w:rsidRPr="00987B8B">
        <w:rPr>
          <w:rFonts w:ascii="Times New Roman" w:hAnsi="Times New Roman" w:cs="Times New Roman"/>
          <w:color w:val="auto"/>
          <w:sz w:val="28"/>
          <w:szCs w:val="28"/>
        </w:rPr>
        <w:t xml:space="preserve">Известный финансист, бывший первый заместитель председателя правления Банка России </w:t>
      </w:r>
      <w:r w:rsidRPr="00987B8B">
        <w:rPr>
          <w:rFonts w:ascii="Times New Roman" w:hAnsi="Times New Roman" w:cs="Times New Roman"/>
          <w:bCs/>
          <w:color w:val="auto"/>
          <w:sz w:val="28"/>
          <w:szCs w:val="28"/>
        </w:rPr>
        <w:t>Сергей Алексашенко</w:t>
      </w:r>
      <w:r w:rsidRPr="00987B8B">
        <w:rPr>
          <w:rFonts w:ascii="Times New Roman" w:hAnsi="Times New Roman" w:cs="Times New Roman"/>
          <w:color w:val="auto"/>
          <w:sz w:val="28"/>
          <w:szCs w:val="28"/>
        </w:rPr>
        <w:t xml:space="preserve"> называет действия правительства «страусиной политикой». «Страус зарывает голову в песок и считает, что его не видно, – говорит эксперт. – Так же и здесь: люди засекретили информацию и считают, что ее невозможно узнать. Но они ошибаются». По его словам, более-менее точно рассчитать размеры Резервного фонда можно на основе других источников</w:t>
      </w:r>
      <w:r w:rsidR="002C6872">
        <w:rPr>
          <w:rFonts w:ascii="Times New Roman" w:hAnsi="Times New Roman" w:cs="Times New Roman"/>
          <w:color w:val="auto"/>
          <w:sz w:val="28"/>
          <w:szCs w:val="28"/>
        </w:rPr>
        <w:t xml:space="preserve"> </w:t>
      </w:r>
      <w:r w:rsidR="002C6872" w:rsidRPr="002C6872">
        <w:rPr>
          <w:rFonts w:ascii="Times New Roman" w:hAnsi="Times New Roman" w:cs="Times New Roman"/>
          <w:sz w:val="28"/>
          <w:szCs w:val="28"/>
        </w:rPr>
        <w:t>[</w:t>
      </w:r>
      <w:r w:rsidR="002C6872">
        <w:rPr>
          <w:rFonts w:ascii="Times New Roman" w:hAnsi="Times New Roman" w:cs="Times New Roman"/>
          <w:sz w:val="28"/>
          <w:szCs w:val="28"/>
        </w:rPr>
        <w:t>21</w:t>
      </w:r>
      <w:r w:rsidR="002C6872" w:rsidRPr="002C6872">
        <w:rPr>
          <w:rFonts w:ascii="Times New Roman" w:hAnsi="Times New Roman" w:cs="Times New Roman"/>
          <w:sz w:val="28"/>
          <w:szCs w:val="28"/>
        </w:rPr>
        <w:t>]</w:t>
      </w:r>
      <w:r w:rsidRPr="00987B8B">
        <w:rPr>
          <w:rFonts w:ascii="Times New Roman" w:hAnsi="Times New Roman" w:cs="Times New Roman"/>
          <w:color w:val="auto"/>
          <w:sz w:val="28"/>
          <w:szCs w:val="28"/>
        </w:rPr>
        <w:t>.</w:t>
      </w:r>
    </w:p>
    <w:p w:rsidR="0079393F" w:rsidRDefault="0079393F" w:rsidP="0079393F">
      <w:pPr>
        <w:pStyle w:val="artx"/>
        <w:spacing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Н</w:t>
      </w:r>
      <w:r w:rsidR="00987B8B" w:rsidRPr="00987B8B">
        <w:rPr>
          <w:rFonts w:ascii="Times New Roman" w:hAnsi="Times New Roman" w:cs="Times New Roman"/>
          <w:color w:val="auto"/>
          <w:sz w:val="28"/>
          <w:szCs w:val="28"/>
        </w:rPr>
        <w:t xml:space="preserve">а сайте Минфина последний раз приводится информация об объемах резервного фонда на момент 1 апреля 2010 года. Ссылки </w:t>
      </w:r>
      <w:hyperlink r:id="rId52" w:tgtFrame="_blank" w:history="1">
        <w:r w:rsidR="00987B8B" w:rsidRPr="00987B8B">
          <w:rPr>
            <w:rStyle w:val="a4"/>
            <w:rFonts w:ascii="Times New Roman" w:hAnsi="Times New Roman" w:cs="Times New Roman"/>
            <w:color w:val="auto"/>
            <w:sz w:val="28"/>
            <w:szCs w:val="28"/>
            <w:u w:val="none"/>
          </w:rPr>
          <w:t>«Сведения об использовании нефтегазовых доходов федерального бюджета»</w:t>
        </w:r>
      </w:hyperlink>
      <w:r w:rsidR="00987B8B" w:rsidRPr="00987B8B">
        <w:rPr>
          <w:rFonts w:ascii="Times New Roman" w:hAnsi="Times New Roman" w:cs="Times New Roman"/>
          <w:color w:val="auto"/>
          <w:sz w:val="28"/>
          <w:szCs w:val="28"/>
        </w:rPr>
        <w:t xml:space="preserve"> и </w:t>
      </w:r>
      <w:hyperlink r:id="rId53" w:tgtFrame="_blank" w:history="1">
        <w:r w:rsidR="00987B8B" w:rsidRPr="00987B8B">
          <w:rPr>
            <w:rStyle w:val="a4"/>
            <w:rFonts w:ascii="Times New Roman" w:hAnsi="Times New Roman" w:cs="Times New Roman"/>
            <w:color w:val="auto"/>
            <w:sz w:val="28"/>
            <w:szCs w:val="28"/>
            <w:u w:val="none"/>
          </w:rPr>
          <w:t>«Расчетная сумма процентного дохода (убытка)»</w:t>
        </w:r>
      </w:hyperlink>
      <w:r w:rsidR="00987B8B" w:rsidRPr="00987B8B">
        <w:rPr>
          <w:rFonts w:ascii="Times New Roman" w:hAnsi="Times New Roman" w:cs="Times New Roman"/>
          <w:color w:val="auto"/>
          <w:sz w:val="28"/>
          <w:szCs w:val="28"/>
        </w:rPr>
        <w:t xml:space="preserve"> уже </w:t>
      </w:r>
      <w:r>
        <w:rPr>
          <w:rFonts w:ascii="Times New Roman" w:hAnsi="Times New Roman" w:cs="Times New Roman"/>
          <w:color w:val="auto"/>
          <w:sz w:val="28"/>
          <w:szCs w:val="28"/>
        </w:rPr>
        <w:t>открываются пустыми страницами.</w:t>
      </w:r>
    </w:p>
    <w:p w:rsidR="00987B8B" w:rsidRDefault="00987B8B" w:rsidP="0079393F">
      <w:pPr>
        <w:pStyle w:val="artx"/>
        <w:spacing w:line="360" w:lineRule="auto"/>
        <w:ind w:firstLine="720"/>
        <w:jc w:val="both"/>
        <w:rPr>
          <w:rFonts w:ascii="Times New Roman" w:hAnsi="Times New Roman" w:cs="Times New Roman"/>
          <w:color w:val="auto"/>
          <w:sz w:val="28"/>
          <w:szCs w:val="28"/>
        </w:rPr>
      </w:pPr>
      <w:r w:rsidRPr="00987B8B">
        <w:rPr>
          <w:rFonts w:ascii="Times New Roman" w:hAnsi="Times New Roman" w:cs="Times New Roman"/>
          <w:color w:val="auto"/>
          <w:sz w:val="28"/>
          <w:szCs w:val="28"/>
        </w:rPr>
        <w:t>Аналогичные ссылки в разделе «Фонд национального благосостояния» также не действуют.</w:t>
      </w:r>
    </w:p>
    <w:p w:rsidR="00615CC5" w:rsidRPr="00987B8B" w:rsidRDefault="00615CC5" w:rsidP="0079393F">
      <w:pPr>
        <w:pStyle w:val="artx"/>
        <w:spacing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нами было выявлено, что с конца 2010 года по 2012 год  никакой официальной информации о доходах и расходах Фонда национального благосостояния предоставляться не будет.</w:t>
      </w:r>
    </w:p>
    <w:p w:rsidR="00607573" w:rsidRPr="00987B8B" w:rsidRDefault="00607573" w:rsidP="00987B8B">
      <w:pPr>
        <w:spacing w:line="360" w:lineRule="auto"/>
        <w:jc w:val="both"/>
        <w:rPr>
          <w:sz w:val="28"/>
          <w:szCs w:val="28"/>
        </w:rPr>
      </w:pPr>
    </w:p>
    <w:p w:rsidR="00607573" w:rsidRPr="00F732E1" w:rsidRDefault="00F732E1" w:rsidP="00DF5827">
      <w:pPr>
        <w:pStyle w:val="a3"/>
        <w:spacing w:before="0" w:beforeAutospacing="0" w:after="0" w:afterAutospacing="0" w:line="360" w:lineRule="auto"/>
        <w:jc w:val="center"/>
        <w:rPr>
          <w:b/>
          <w:sz w:val="28"/>
          <w:szCs w:val="28"/>
        </w:rPr>
      </w:pPr>
      <w:r w:rsidRPr="00F732E1">
        <w:rPr>
          <w:b/>
          <w:sz w:val="28"/>
          <w:szCs w:val="28"/>
        </w:rPr>
        <w:t>3.3 Проблемы и перспективы развития Фонда</w:t>
      </w:r>
    </w:p>
    <w:p w:rsidR="007D6EF4" w:rsidRDefault="007D6EF4" w:rsidP="00DF5827">
      <w:pPr>
        <w:pStyle w:val="a3"/>
        <w:spacing w:before="0" w:beforeAutospacing="0" w:after="0" w:afterAutospacing="0"/>
      </w:pPr>
    </w:p>
    <w:p w:rsidR="00D57A70" w:rsidRPr="00D57A70" w:rsidRDefault="00D57A70" w:rsidP="00D57A70">
      <w:pPr>
        <w:pStyle w:val="a3"/>
        <w:tabs>
          <w:tab w:val="left" w:pos="-5220"/>
        </w:tabs>
        <w:spacing w:before="0" w:beforeAutospacing="0" w:after="0" w:afterAutospacing="0" w:line="360" w:lineRule="auto"/>
        <w:ind w:firstLine="900"/>
        <w:jc w:val="both"/>
        <w:rPr>
          <w:sz w:val="28"/>
          <w:szCs w:val="28"/>
        </w:rPr>
      </w:pPr>
      <w:r w:rsidRPr="00D57A70">
        <w:rPr>
          <w:sz w:val="28"/>
          <w:szCs w:val="28"/>
        </w:rPr>
        <w:t>Наиболее острыми на сегодняшний день являются вопросы системы управления средствами суверенных фондов и стратегии управления средствами ФНБ</w:t>
      </w:r>
      <w:r w:rsidR="00BF7EA6">
        <w:rPr>
          <w:sz w:val="28"/>
          <w:szCs w:val="28"/>
        </w:rPr>
        <w:t xml:space="preserve"> </w:t>
      </w:r>
      <w:r w:rsidR="00BF7EA6" w:rsidRPr="002C6872">
        <w:rPr>
          <w:color w:val="000000"/>
          <w:sz w:val="28"/>
          <w:szCs w:val="28"/>
        </w:rPr>
        <w:t>[</w:t>
      </w:r>
      <w:r w:rsidR="00BF7EA6">
        <w:rPr>
          <w:sz w:val="28"/>
          <w:szCs w:val="28"/>
        </w:rPr>
        <w:t>20</w:t>
      </w:r>
      <w:r w:rsidR="00BF7EA6" w:rsidRPr="002C6872">
        <w:rPr>
          <w:color w:val="000000"/>
          <w:sz w:val="28"/>
          <w:szCs w:val="28"/>
        </w:rPr>
        <w:t>]</w:t>
      </w:r>
      <w:r w:rsidRPr="00D57A70">
        <w:rPr>
          <w:sz w:val="28"/>
          <w:szCs w:val="28"/>
        </w:rPr>
        <w:t>.</w:t>
      </w:r>
    </w:p>
    <w:p w:rsidR="00D57A70" w:rsidRPr="00D57A70" w:rsidRDefault="00D57A70" w:rsidP="00D57A70">
      <w:pPr>
        <w:pStyle w:val="a3"/>
        <w:tabs>
          <w:tab w:val="left" w:pos="-5220"/>
        </w:tabs>
        <w:spacing w:before="0" w:beforeAutospacing="0" w:after="0" w:afterAutospacing="0" w:line="360" w:lineRule="auto"/>
        <w:ind w:firstLine="720"/>
        <w:jc w:val="both"/>
        <w:rPr>
          <w:sz w:val="28"/>
          <w:szCs w:val="28"/>
        </w:rPr>
      </w:pPr>
      <w:r w:rsidRPr="00D57A70">
        <w:rPr>
          <w:sz w:val="28"/>
          <w:szCs w:val="28"/>
        </w:rPr>
        <w:t>Средства российских суверенных фондов размещаются на счетах по учету средств фондов в разрешенной иностранной валюте (доллары США, евро, фунты стерлингов), открытых в Центральном банке РФ на основании договора банковского счета между Федеральным казначейством и Центральным банком РФ. За пользование денежными средствами, размещенными на счетах суверенных фондов благосостояния, Центральный банк РФ уплачивает проценты, установленные договором банковского счета. Центральный банк РФ выступает основным агентом Минфина России по управлению средствами фондов</w:t>
      </w:r>
      <w:r w:rsidR="00BF7EA6">
        <w:rPr>
          <w:sz w:val="28"/>
          <w:szCs w:val="28"/>
        </w:rPr>
        <w:t xml:space="preserve"> </w:t>
      </w:r>
      <w:r w:rsidR="00BF7EA6" w:rsidRPr="002C6872">
        <w:rPr>
          <w:color w:val="000000"/>
          <w:sz w:val="28"/>
          <w:szCs w:val="28"/>
        </w:rPr>
        <w:t>[</w:t>
      </w:r>
      <w:r w:rsidR="00BF7EA6">
        <w:rPr>
          <w:sz w:val="28"/>
          <w:szCs w:val="28"/>
        </w:rPr>
        <w:t>23</w:t>
      </w:r>
      <w:r w:rsidR="00BF7EA6" w:rsidRPr="002C6872">
        <w:rPr>
          <w:color w:val="000000"/>
          <w:sz w:val="28"/>
          <w:szCs w:val="28"/>
        </w:rPr>
        <w:t>]</w:t>
      </w:r>
      <w:r w:rsidRPr="00D57A70">
        <w:rPr>
          <w:sz w:val="28"/>
          <w:szCs w:val="28"/>
        </w:rPr>
        <w:t>.</w:t>
      </w:r>
    </w:p>
    <w:p w:rsidR="00D57A70" w:rsidRPr="00D57A70" w:rsidRDefault="00D57A70" w:rsidP="00D57A70">
      <w:pPr>
        <w:pStyle w:val="a3"/>
        <w:tabs>
          <w:tab w:val="left" w:pos="-5220"/>
        </w:tabs>
        <w:spacing w:before="0" w:beforeAutospacing="0" w:after="0" w:afterAutospacing="0" w:line="360" w:lineRule="auto"/>
        <w:ind w:firstLine="720"/>
        <w:jc w:val="both"/>
        <w:rPr>
          <w:sz w:val="28"/>
          <w:szCs w:val="28"/>
        </w:rPr>
      </w:pPr>
      <w:r w:rsidRPr="00D57A70">
        <w:rPr>
          <w:sz w:val="28"/>
          <w:szCs w:val="28"/>
        </w:rPr>
        <w:t>Важно отметить, что действующая система обеспечивает иммунитет средств фондов от взыскания или ареста по судебным требованиям иностранных орг</w:t>
      </w:r>
      <w:r w:rsidR="006E4EF5">
        <w:rPr>
          <w:sz w:val="28"/>
          <w:szCs w:val="28"/>
        </w:rPr>
        <w:t>анизаций к Российской Федерации</w:t>
      </w:r>
      <w:r w:rsidRPr="00D57A70">
        <w:rPr>
          <w:sz w:val="28"/>
          <w:szCs w:val="28"/>
        </w:rPr>
        <w:t>.</w:t>
      </w:r>
    </w:p>
    <w:p w:rsidR="00D57A70" w:rsidRPr="00D57A70" w:rsidRDefault="00D57A70" w:rsidP="00D57A70">
      <w:pPr>
        <w:pStyle w:val="a3"/>
        <w:tabs>
          <w:tab w:val="left" w:pos="-5220"/>
        </w:tabs>
        <w:spacing w:before="0" w:beforeAutospacing="0" w:after="0" w:afterAutospacing="0" w:line="360" w:lineRule="auto"/>
        <w:ind w:firstLine="720"/>
        <w:jc w:val="both"/>
        <w:rPr>
          <w:sz w:val="28"/>
          <w:szCs w:val="28"/>
        </w:rPr>
      </w:pPr>
      <w:r w:rsidRPr="00D57A70">
        <w:rPr>
          <w:sz w:val="28"/>
          <w:szCs w:val="28"/>
        </w:rPr>
        <w:t>Информация по использованию средств фондов Центральным банком РФ не находится в открытом доступе, что не дает возможности определить реальную эффективность управления этими средствами.</w:t>
      </w:r>
    </w:p>
    <w:p w:rsidR="00D57A70" w:rsidRPr="00D57A70" w:rsidRDefault="00D57A70" w:rsidP="00D57A70">
      <w:pPr>
        <w:pStyle w:val="a3"/>
        <w:tabs>
          <w:tab w:val="left" w:pos="-5220"/>
        </w:tabs>
        <w:spacing w:before="0" w:beforeAutospacing="0" w:after="0" w:afterAutospacing="0" w:line="360" w:lineRule="auto"/>
        <w:ind w:firstLine="720"/>
        <w:jc w:val="both"/>
        <w:rPr>
          <w:sz w:val="28"/>
          <w:szCs w:val="28"/>
        </w:rPr>
      </w:pPr>
      <w:r w:rsidRPr="00D57A70">
        <w:rPr>
          <w:sz w:val="28"/>
          <w:szCs w:val="28"/>
        </w:rPr>
        <w:t>Постановлениями Правительства Российской Федерации «О порядке управления средствами Фонда национального благосостояния» и «О порядке управления средствами Резервного фонда» устанавливается Перечень требований к финансовым активам и Перечень операций с финансовыми активами, в которые могут размещаться средства фондов. Согласно Перечням формируется виртуальная модель портфеля финансовых инструментов, по которому рассчитывается средняя доходность (виртуальная)</w:t>
      </w:r>
      <w:r w:rsidR="00BF7EA6">
        <w:rPr>
          <w:sz w:val="28"/>
          <w:szCs w:val="28"/>
        </w:rPr>
        <w:t xml:space="preserve"> </w:t>
      </w:r>
      <w:r w:rsidR="00BF7EA6" w:rsidRPr="002C6872">
        <w:rPr>
          <w:color w:val="000000"/>
          <w:sz w:val="28"/>
          <w:szCs w:val="28"/>
        </w:rPr>
        <w:t>[</w:t>
      </w:r>
      <w:r w:rsidR="00BF7EA6">
        <w:rPr>
          <w:sz w:val="28"/>
          <w:szCs w:val="28"/>
        </w:rPr>
        <w:t>23</w:t>
      </w:r>
      <w:r w:rsidR="00BF7EA6" w:rsidRPr="002C6872">
        <w:rPr>
          <w:color w:val="000000"/>
          <w:sz w:val="28"/>
          <w:szCs w:val="28"/>
        </w:rPr>
        <w:t>]</w:t>
      </w:r>
      <w:r w:rsidRPr="00D57A70">
        <w:rPr>
          <w:sz w:val="28"/>
          <w:szCs w:val="28"/>
        </w:rPr>
        <w:t>.</w:t>
      </w:r>
    </w:p>
    <w:p w:rsidR="00D57A70" w:rsidRPr="00D57A70" w:rsidRDefault="00D57A70" w:rsidP="00D57A70">
      <w:pPr>
        <w:pStyle w:val="a3"/>
        <w:tabs>
          <w:tab w:val="left" w:pos="-5220"/>
        </w:tabs>
        <w:spacing w:before="0" w:beforeAutospacing="0" w:after="0" w:afterAutospacing="0" w:line="360" w:lineRule="auto"/>
        <w:ind w:firstLine="720"/>
        <w:jc w:val="both"/>
        <w:rPr>
          <w:sz w:val="28"/>
          <w:szCs w:val="28"/>
        </w:rPr>
      </w:pPr>
      <w:r w:rsidRPr="00D57A70">
        <w:rPr>
          <w:sz w:val="28"/>
          <w:szCs w:val="28"/>
        </w:rPr>
        <w:t>За пользование средствами фондов Центральный банк РФ выплачивает проценты, равные величине средней доходности виртуальной модели портфеля.</w:t>
      </w:r>
    </w:p>
    <w:p w:rsidR="00D57A70" w:rsidRPr="00D57A70" w:rsidRDefault="00D57A70" w:rsidP="00D57A70">
      <w:pPr>
        <w:pStyle w:val="a3"/>
        <w:tabs>
          <w:tab w:val="left" w:pos="-5220"/>
        </w:tabs>
        <w:spacing w:before="0" w:beforeAutospacing="0" w:after="0" w:afterAutospacing="0" w:line="360" w:lineRule="auto"/>
        <w:ind w:firstLine="720"/>
        <w:jc w:val="both"/>
        <w:rPr>
          <w:sz w:val="28"/>
          <w:szCs w:val="28"/>
        </w:rPr>
      </w:pPr>
      <w:r w:rsidRPr="00D57A70">
        <w:rPr>
          <w:sz w:val="28"/>
          <w:szCs w:val="28"/>
        </w:rPr>
        <w:t>Требования к финансовым инструментам для размещения средств Стабилизационного фонда разрешали покупку инструментов с рейтингом «ААА», которые имеют меньшую доходность, чем разрешенные для Резервного фонда и Фонда национального благосостояния инструменты с рейтингом «АА». Из этого следует, что средняя доходность действующих фондов должна быть выше аналогичной величины для Стабилизационного фонда Российской Федерации</w:t>
      </w:r>
      <w:r w:rsidR="00BF7EA6" w:rsidRPr="002C6872">
        <w:rPr>
          <w:color w:val="000000"/>
          <w:sz w:val="28"/>
          <w:szCs w:val="28"/>
        </w:rPr>
        <w:t>[</w:t>
      </w:r>
      <w:r w:rsidR="00BF7EA6">
        <w:rPr>
          <w:sz w:val="28"/>
          <w:szCs w:val="28"/>
        </w:rPr>
        <w:t>20</w:t>
      </w:r>
      <w:r w:rsidR="00BF7EA6" w:rsidRPr="002C6872">
        <w:rPr>
          <w:color w:val="000000"/>
          <w:sz w:val="28"/>
          <w:szCs w:val="28"/>
        </w:rPr>
        <w:t>]</w:t>
      </w:r>
      <w:r w:rsidRPr="00D57A70">
        <w:rPr>
          <w:sz w:val="28"/>
          <w:szCs w:val="28"/>
        </w:rPr>
        <w:t>.</w:t>
      </w:r>
    </w:p>
    <w:p w:rsidR="00D57A70" w:rsidRPr="00D57A70" w:rsidRDefault="00D57A70" w:rsidP="00D57A70">
      <w:pPr>
        <w:pStyle w:val="a3"/>
        <w:tabs>
          <w:tab w:val="left" w:pos="-5220"/>
        </w:tabs>
        <w:spacing w:before="0" w:beforeAutospacing="0" w:after="0" w:afterAutospacing="0" w:line="360" w:lineRule="auto"/>
        <w:ind w:firstLine="720"/>
        <w:jc w:val="both"/>
        <w:rPr>
          <w:sz w:val="28"/>
          <w:szCs w:val="28"/>
        </w:rPr>
      </w:pPr>
      <w:r w:rsidRPr="00D57A70">
        <w:rPr>
          <w:sz w:val="28"/>
          <w:szCs w:val="28"/>
        </w:rPr>
        <w:t>Инвестирование средств фондов должно осуществляться исходя из принципов диверсификации и надежности финансовых инструментов. Целесообразно привлечение к управлению средствами Фонда национального благосостояния специализированных финансовых организаций.</w:t>
      </w:r>
    </w:p>
    <w:p w:rsidR="00D57A70" w:rsidRPr="00D57A70" w:rsidRDefault="00D57A70" w:rsidP="00D57A70">
      <w:pPr>
        <w:pStyle w:val="a3"/>
        <w:tabs>
          <w:tab w:val="left" w:pos="-5220"/>
        </w:tabs>
        <w:spacing w:before="0" w:beforeAutospacing="0" w:after="0" w:afterAutospacing="0" w:line="360" w:lineRule="auto"/>
        <w:ind w:firstLine="720"/>
        <w:jc w:val="both"/>
        <w:rPr>
          <w:sz w:val="28"/>
          <w:szCs w:val="28"/>
        </w:rPr>
      </w:pPr>
      <w:r w:rsidRPr="00D57A70">
        <w:rPr>
          <w:sz w:val="28"/>
          <w:szCs w:val="28"/>
        </w:rPr>
        <w:t>Необходимо также повысить прозрачность механизма управления и предпринять попытку избежать косвенной стратегии управления средствами фондов, которая существует потому, что финансовые активы с высоким уровнем риска (долговые обязательства и акции юридических лиц и паи инвестиционных фондов) не входят в перечень активов, разрешенных для проведения с ними операций Банком России</w:t>
      </w:r>
      <w:r w:rsidR="00BF7EA6">
        <w:rPr>
          <w:sz w:val="28"/>
          <w:szCs w:val="28"/>
        </w:rPr>
        <w:t xml:space="preserve"> </w:t>
      </w:r>
      <w:r w:rsidR="00BF7EA6" w:rsidRPr="002C6872">
        <w:rPr>
          <w:color w:val="000000"/>
          <w:sz w:val="28"/>
          <w:szCs w:val="28"/>
        </w:rPr>
        <w:t>[</w:t>
      </w:r>
      <w:r w:rsidR="00BF7EA6">
        <w:rPr>
          <w:sz w:val="28"/>
          <w:szCs w:val="28"/>
        </w:rPr>
        <w:t>24</w:t>
      </w:r>
      <w:r w:rsidR="00BF7EA6" w:rsidRPr="002C6872">
        <w:rPr>
          <w:color w:val="000000"/>
          <w:sz w:val="28"/>
          <w:szCs w:val="28"/>
        </w:rPr>
        <w:t>]</w:t>
      </w:r>
      <w:r w:rsidRPr="00D57A70">
        <w:rPr>
          <w:sz w:val="28"/>
          <w:szCs w:val="28"/>
        </w:rPr>
        <w:t>.</w:t>
      </w:r>
    </w:p>
    <w:p w:rsidR="00D57A70" w:rsidRPr="00D57A70" w:rsidRDefault="00D57A70" w:rsidP="00D57A70">
      <w:pPr>
        <w:pStyle w:val="a3"/>
        <w:tabs>
          <w:tab w:val="left" w:pos="-5220"/>
        </w:tabs>
        <w:spacing w:before="0" w:beforeAutospacing="0" w:after="0" w:afterAutospacing="0" w:line="360" w:lineRule="auto"/>
        <w:ind w:firstLine="720"/>
        <w:jc w:val="both"/>
        <w:rPr>
          <w:sz w:val="28"/>
          <w:szCs w:val="28"/>
        </w:rPr>
      </w:pPr>
      <w:r w:rsidRPr="00D57A70">
        <w:rPr>
          <w:sz w:val="28"/>
          <w:szCs w:val="28"/>
        </w:rPr>
        <w:t>Согласно статье 96.10 Бюджетного кодекса РФ, «Фонд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а также обеспечения сбалансированности (покрытия дефицита) бюджета Пенсионного фонда Российской Федерации». Вместе с тем «целями управления средствами Резервного фонда и Фонда национального благосостояния являются обеспечение сохранности средств указанных фондов и стабильного уровня доходов от их размещения в долгосрочной перспективе» (ст. 96.11 Бюджетного кодекса РФ)</w:t>
      </w:r>
      <w:r w:rsidR="00BF7EA6">
        <w:rPr>
          <w:sz w:val="28"/>
          <w:szCs w:val="28"/>
        </w:rPr>
        <w:t xml:space="preserve"> </w:t>
      </w:r>
      <w:r w:rsidR="00BF7EA6" w:rsidRPr="002C6872">
        <w:rPr>
          <w:color w:val="000000"/>
          <w:sz w:val="28"/>
          <w:szCs w:val="28"/>
        </w:rPr>
        <w:t>[</w:t>
      </w:r>
      <w:r w:rsidR="00BF7EA6">
        <w:rPr>
          <w:sz w:val="28"/>
          <w:szCs w:val="28"/>
        </w:rPr>
        <w:t>22</w:t>
      </w:r>
      <w:r w:rsidR="00BF7EA6" w:rsidRPr="002C6872">
        <w:rPr>
          <w:color w:val="000000"/>
          <w:sz w:val="28"/>
          <w:szCs w:val="28"/>
        </w:rPr>
        <w:t>]</w:t>
      </w:r>
      <w:r w:rsidRPr="00D57A70">
        <w:rPr>
          <w:sz w:val="28"/>
          <w:szCs w:val="28"/>
        </w:rPr>
        <w:t>.</w:t>
      </w:r>
    </w:p>
    <w:p w:rsidR="00D57A70" w:rsidRPr="00D57A70" w:rsidRDefault="00D57A70" w:rsidP="00D57A70">
      <w:pPr>
        <w:pStyle w:val="a3"/>
        <w:tabs>
          <w:tab w:val="left" w:pos="-5220"/>
        </w:tabs>
        <w:spacing w:before="0" w:beforeAutospacing="0" w:after="0" w:afterAutospacing="0" w:line="360" w:lineRule="auto"/>
        <w:ind w:firstLine="720"/>
        <w:jc w:val="both"/>
        <w:rPr>
          <w:sz w:val="28"/>
          <w:szCs w:val="28"/>
        </w:rPr>
      </w:pPr>
      <w:r w:rsidRPr="00D57A70">
        <w:rPr>
          <w:sz w:val="28"/>
          <w:szCs w:val="28"/>
        </w:rPr>
        <w:t xml:space="preserve">Представляется, что задачей ФНБ является не покрытие дефицита бюджета </w:t>
      </w:r>
      <w:hyperlink r:id="rId54" w:anchor="#" w:history="1">
        <w:r w:rsidRPr="006E4EF5">
          <w:rPr>
            <w:rStyle w:val="a4"/>
            <w:color w:val="auto"/>
            <w:sz w:val="28"/>
            <w:szCs w:val="28"/>
            <w:u w:val="none"/>
          </w:rPr>
          <w:t>ПФР</w:t>
        </w:r>
      </w:hyperlink>
      <w:r w:rsidRPr="006E4EF5">
        <w:rPr>
          <w:sz w:val="28"/>
          <w:szCs w:val="28"/>
        </w:rPr>
        <w:t xml:space="preserve"> </w:t>
      </w:r>
      <w:r w:rsidRPr="00D57A70">
        <w:rPr>
          <w:sz w:val="28"/>
          <w:szCs w:val="28"/>
        </w:rPr>
        <w:t>в ближайшие годы (в настоящее время это делается за счет иных текущих доходов федерального бюджета), а достижение значительного размера для того, чтобы обеспечить финансовую устойчивость ПФР в будущем. Идеальным вариантом было бы формирование такого объема средств ФНБ, при котором для покрытия дефицита бюджета ПФР в будущем было достаточно доходов от управления средствами ФНБ.</w:t>
      </w:r>
    </w:p>
    <w:p w:rsidR="00D57A70" w:rsidRPr="00D57A70" w:rsidRDefault="00D57A70" w:rsidP="00D57A70">
      <w:pPr>
        <w:pStyle w:val="a3"/>
        <w:tabs>
          <w:tab w:val="left" w:pos="-5220"/>
        </w:tabs>
        <w:spacing w:before="0" w:beforeAutospacing="0" w:after="0" w:afterAutospacing="0" w:line="360" w:lineRule="auto"/>
        <w:ind w:firstLine="720"/>
        <w:jc w:val="both"/>
        <w:rPr>
          <w:sz w:val="28"/>
          <w:szCs w:val="28"/>
        </w:rPr>
      </w:pPr>
      <w:r w:rsidRPr="00D57A70">
        <w:rPr>
          <w:sz w:val="28"/>
          <w:szCs w:val="28"/>
        </w:rPr>
        <w:t>Объем Фонда национального благосостояния на 1 апреля 2008 года составил 774 млрд рублей. При этом в ближайшие годы для покрытия дефицита бюджета ПФР предусматривается перечисление следующих межбюджетных трансфертов из федерального бюджета в бюджет ПФР: в 2008 году — 171,77 млрд руб., в 2009 году — 133,71 млрд руб., в 2010 году — 227,38 млрд руб.4. Иначе говоря, если дефицит ПФР будет в полном объеме покрываться за счет средств ФНБ, последний может быть полностью израсходован за несколько ближайших лет. Это вряд ли целесообразно</w:t>
      </w:r>
      <w:r w:rsidR="00BF7EA6">
        <w:rPr>
          <w:sz w:val="28"/>
          <w:szCs w:val="28"/>
        </w:rPr>
        <w:t xml:space="preserve"> </w:t>
      </w:r>
      <w:r w:rsidR="00BF7EA6" w:rsidRPr="002C6872">
        <w:rPr>
          <w:color w:val="000000"/>
          <w:sz w:val="28"/>
          <w:szCs w:val="28"/>
        </w:rPr>
        <w:t>[</w:t>
      </w:r>
      <w:r w:rsidR="00BF7EA6">
        <w:rPr>
          <w:sz w:val="28"/>
          <w:szCs w:val="28"/>
        </w:rPr>
        <w:t>20</w:t>
      </w:r>
      <w:r w:rsidR="00BF7EA6" w:rsidRPr="002C6872">
        <w:rPr>
          <w:color w:val="000000"/>
          <w:sz w:val="28"/>
          <w:szCs w:val="28"/>
        </w:rPr>
        <w:t>]</w:t>
      </w:r>
      <w:r w:rsidRPr="00D57A70">
        <w:rPr>
          <w:sz w:val="28"/>
          <w:szCs w:val="28"/>
        </w:rPr>
        <w:t>.</w:t>
      </w:r>
    </w:p>
    <w:p w:rsidR="00D57A70" w:rsidRPr="00D57A70" w:rsidRDefault="00D57A70" w:rsidP="00D57A70">
      <w:pPr>
        <w:pStyle w:val="a3"/>
        <w:tabs>
          <w:tab w:val="left" w:pos="-5220"/>
        </w:tabs>
        <w:spacing w:before="0" w:beforeAutospacing="0" w:after="0" w:afterAutospacing="0" w:line="360" w:lineRule="auto"/>
        <w:ind w:firstLine="720"/>
        <w:jc w:val="both"/>
        <w:rPr>
          <w:sz w:val="28"/>
          <w:szCs w:val="28"/>
        </w:rPr>
      </w:pPr>
      <w:r w:rsidRPr="00D57A70">
        <w:rPr>
          <w:sz w:val="28"/>
          <w:szCs w:val="28"/>
        </w:rPr>
        <w:t>В связи с этим необходимо разработать более четкую и определенную стратегию управления и использования средств ФНБ, позволяющую обеспечить сохранность и увеличение активов ФНБ.</w:t>
      </w:r>
    </w:p>
    <w:p w:rsidR="00D57A70" w:rsidRPr="00D57A70" w:rsidRDefault="00D57A70" w:rsidP="00D57A70">
      <w:pPr>
        <w:pStyle w:val="a3"/>
        <w:tabs>
          <w:tab w:val="left" w:pos="-5220"/>
        </w:tabs>
        <w:spacing w:before="0" w:beforeAutospacing="0" w:after="0" w:afterAutospacing="0" w:line="360" w:lineRule="auto"/>
        <w:ind w:firstLine="720"/>
        <w:jc w:val="both"/>
        <w:rPr>
          <w:sz w:val="28"/>
          <w:szCs w:val="28"/>
        </w:rPr>
      </w:pPr>
      <w:r w:rsidRPr="00D57A70">
        <w:rPr>
          <w:sz w:val="28"/>
          <w:szCs w:val="28"/>
        </w:rPr>
        <w:t>Факторы, обеспечивающие сохранность средств ФНБ</w:t>
      </w:r>
      <w:r w:rsidR="00BF7EA6">
        <w:rPr>
          <w:sz w:val="28"/>
          <w:szCs w:val="28"/>
        </w:rPr>
        <w:t xml:space="preserve"> </w:t>
      </w:r>
      <w:r w:rsidR="00BF7EA6" w:rsidRPr="002C6872">
        <w:rPr>
          <w:color w:val="000000"/>
          <w:sz w:val="28"/>
          <w:szCs w:val="28"/>
        </w:rPr>
        <w:t>[</w:t>
      </w:r>
      <w:r w:rsidR="00BF7EA6">
        <w:rPr>
          <w:sz w:val="28"/>
          <w:szCs w:val="28"/>
        </w:rPr>
        <w:t>24</w:t>
      </w:r>
      <w:r w:rsidR="00BF7EA6" w:rsidRPr="002C6872">
        <w:rPr>
          <w:color w:val="000000"/>
          <w:sz w:val="28"/>
          <w:szCs w:val="28"/>
        </w:rPr>
        <w:t>]</w:t>
      </w:r>
      <w:r w:rsidRPr="00D57A70">
        <w:rPr>
          <w:sz w:val="28"/>
          <w:szCs w:val="28"/>
        </w:rPr>
        <w:t>:</w:t>
      </w:r>
    </w:p>
    <w:p w:rsidR="00D57A70" w:rsidRPr="00D57A70" w:rsidRDefault="00D57A70" w:rsidP="00D57A70">
      <w:pPr>
        <w:numPr>
          <w:ilvl w:val="0"/>
          <w:numId w:val="4"/>
        </w:numPr>
        <w:tabs>
          <w:tab w:val="left" w:pos="-5220"/>
        </w:tabs>
        <w:spacing w:line="360" w:lineRule="auto"/>
        <w:ind w:left="0" w:firstLine="720"/>
        <w:jc w:val="both"/>
        <w:rPr>
          <w:sz w:val="28"/>
          <w:szCs w:val="28"/>
        </w:rPr>
      </w:pPr>
      <w:r w:rsidRPr="00D57A70">
        <w:rPr>
          <w:sz w:val="28"/>
          <w:szCs w:val="28"/>
        </w:rPr>
        <w:t xml:space="preserve">исключение расходования средств ФНБ без острой необходимости, пока не будет достигнут нужный объем ФНБ. Софинансирование дополнительных страховых </w:t>
      </w:r>
      <w:hyperlink r:id="rId55" w:anchor="#" w:history="1">
        <w:r w:rsidRPr="00D57A70">
          <w:rPr>
            <w:rStyle w:val="a4"/>
            <w:color w:val="auto"/>
            <w:sz w:val="28"/>
            <w:szCs w:val="28"/>
          </w:rPr>
          <w:t>взносов</w:t>
        </w:r>
      </w:hyperlink>
      <w:r w:rsidRPr="00D57A70">
        <w:rPr>
          <w:sz w:val="28"/>
          <w:szCs w:val="28"/>
        </w:rPr>
        <w:t xml:space="preserve"> граждан на накопительную часть трудовой пенсии и покрытие дефицита бюджета ПФР должно осуществляться исключительно за счет доходов от управления средствами ФНБ; </w:t>
      </w:r>
    </w:p>
    <w:p w:rsidR="00D57A70" w:rsidRPr="00D57A70" w:rsidRDefault="00D57A70" w:rsidP="00D57A70">
      <w:pPr>
        <w:numPr>
          <w:ilvl w:val="0"/>
          <w:numId w:val="4"/>
        </w:numPr>
        <w:tabs>
          <w:tab w:val="left" w:pos="-5220"/>
        </w:tabs>
        <w:spacing w:line="360" w:lineRule="auto"/>
        <w:ind w:left="0" w:firstLine="720"/>
        <w:jc w:val="both"/>
        <w:rPr>
          <w:sz w:val="28"/>
          <w:szCs w:val="28"/>
        </w:rPr>
      </w:pPr>
      <w:r w:rsidRPr="00D57A70">
        <w:rPr>
          <w:sz w:val="28"/>
          <w:szCs w:val="28"/>
        </w:rPr>
        <w:t xml:space="preserve">обеспечение высокой надежности вложений. </w:t>
      </w:r>
    </w:p>
    <w:p w:rsidR="00D57A70" w:rsidRPr="00D57A70" w:rsidRDefault="00D57A70" w:rsidP="00D57A70">
      <w:pPr>
        <w:pStyle w:val="a3"/>
        <w:tabs>
          <w:tab w:val="left" w:pos="-5220"/>
        </w:tabs>
        <w:spacing w:before="0" w:beforeAutospacing="0" w:after="0" w:afterAutospacing="0" w:line="360" w:lineRule="auto"/>
        <w:ind w:firstLine="720"/>
        <w:jc w:val="both"/>
        <w:rPr>
          <w:sz w:val="28"/>
          <w:szCs w:val="28"/>
        </w:rPr>
      </w:pPr>
      <w:r w:rsidRPr="00D57A70">
        <w:rPr>
          <w:sz w:val="28"/>
          <w:szCs w:val="28"/>
        </w:rPr>
        <w:t>Факторы, обеспечивающие увеличение активов ФНБ:</w:t>
      </w:r>
    </w:p>
    <w:p w:rsidR="00D57A70" w:rsidRPr="00D57A70" w:rsidRDefault="00D57A70" w:rsidP="00D57A70">
      <w:pPr>
        <w:numPr>
          <w:ilvl w:val="0"/>
          <w:numId w:val="5"/>
        </w:numPr>
        <w:tabs>
          <w:tab w:val="left" w:pos="-5220"/>
        </w:tabs>
        <w:spacing w:line="360" w:lineRule="auto"/>
        <w:ind w:left="0" w:firstLine="720"/>
        <w:jc w:val="both"/>
        <w:rPr>
          <w:sz w:val="28"/>
          <w:szCs w:val="28"/>
        </w:rPr>
      </w:pPr>
      <w:r w:rsidRPr="00D57A70">
        <w:rPr>
          <w:sz w:val="28"/>
          <w:szCs w:val="28"/>
        </w:rPr>
        <w:t xml:space="preserve">перечисление части нефтегазовых доходов федерального бюджета; </w:t>
      </w:r>
    </w:p>
    <w:p w:rsidR="00D57A70" w:rsidRPr="00D57A70" w:rsidRDefault="00D57A70" w:rsidP="00D57A70">
      <w:pPr>
        <w:numPr>
          <w:ilvl w:val="0"/>
          <w:numId w:val="5"/>
        </w:numPr>
        <w:tabs>
          <w:tab w:val="left" w:pos="-5220"/>
        </w:tabs>
        <w:spacing w:line="360" w:lineRule="auto"/>
        <w:ind w:left="0" w:firstLine="720"/>
        <w:jc w:val="both"/>
        <w:rPr>
          <w:sz w:val="28"/>
          <w:szCs w:val="28"/>
        </w:rPr>
      </w:pPr>
      <w:r w:rsidRPr="00D57A70">
        <w:rPr>
          <w:sz w:val="28"/>
          <w:szCs w:val="28"/>
        </w:rPr>
        <w:t xml:space="preserve">максимизация доходов от управления средствами ФНБ (в этом случае стратегия ФНБ не может быть сильно консервативной, так как доходность ФНБ должна быть хотя бы сопоставима с инфляцией на долгосрочном горизонте). </w:t>
      </w:r>
    </w:p>
    <w:p w:rsidR="00D57A70" w:rsidRPr="00D57A70" w:rsidRDefault="00D57A70" w:rsidP="00D57A70">
      <w:pPr>
        <w:pStyle w:val="a3"/>
        <w:tabs>
          <w:tab w:val="left" w:pos="-5220"/>
        </w:tabs>
        <w:spacing w:before="0" w:beforeAutospacing="0" w:after="0" w:afterAutospacing="0" w:line="360" w:lineRule="auto"/>
        <w:ind w:firstLine="720"/>
        <w:jc w:val="both"/>
        <w:rPr>
          <w:sz w:val="28"/>
          <w:szCs w:val="28"/>
        </w:rPr>
      </w:pPr>
      <w:r w:rsidRPr="00D57A70">
        <w:rPr>
          <w:sz w:val="28"/>
          <w:szCs w:val="28"/>
        </w:rPr>
        <w:t>Кроме того, представляется целесообразным предусмотреть в порядке управления средствами ФНБ возможность инвестирования части средств в надежные финансовые инструменты на российском финансовом рынке, такие как долговые обязательства и акции юридических лиц, а также паи (доли участия) инвестиционных фондов.</w:t>
      </w:r>
    </w:p>
    <w:p w:rsidR="00D57A70" w:rsidRPr="00D57A70" w:rsidRDefault="00D57A70" w:rsidP="00D57A70">
      <w:pPr>
        <w:pStyle w:val="a3"/>
        <w:tabs>
          <w:tab w:val="left" w:pos="-5220"/>
        </w:tabs>
        <w:spacing w:before="0" w:beforeAutospacing="0" w:after="0" w:afterAutospacing="0" w:line="360" w:lineRule="auto"/>
        <w:ind w:firstLine="720"/>
        <w:jc w:val="both"/>
        <w:rPr>
          <w:sz w:val="28"/>
          <w:szCs w:val="28"/>
        </w:rPr>
      </w:pPr>
      <w:r w:rsidRPr="00D57A70">
        <w:rPr>
          <w:sz w:val="28"/>
          <w:szCs w:val="28"/>
        </w:rPr>
        <w:t>Инвестирование средств фонда в указанные инструменты обеспечит приток долгосрочных инвестиционных ресурсов в экономику Российской Федерации (в отличие от банковских депозитов и остатков на банковских счетах в российских банках и кредитных организациях, которые являются источниками кратко- и среднесрочных ресурсов).</w:t>
      </w:r>
    </w:p>
    <w:p w:rsidR="00D57A70" w:rsidRPr="00D57A70" w:rsidRDefault="00D57A70" w:rsidP="00D57A70">
      <w:pPr>
        <w:pStyle w:val="a3"/>
        <w:tabs>
          <w:tab w:val="left" w:pos="-5220"/>
        </w:tabs>
        <w:spacing w:before="0" w:beforeAutospacing="0" w:after="0" w:afterAutospacing="0" w:line="360" w:lineRule="auto"/>
        <w:ind w:firstLine="720"/>
        <w:jc w:val="both"/>
        <w:rPr>
          <w:sz w:val="28"/>
          <w:szCs w:val="28"/>
        </w:rPr>
      </w:pPr>
      <w:r w:rsidRPr="00D57A70">
        <w:rPr>
          <w:sz w:val="28"/>
          <w:szCs w:val="28"/>
        </w:rPr>
        <w:t>Осенью на российском финансовом рынке сложилась непростая ситуация. Финансовый кризис, зародившийся в американской экономике еще летом 2007 года в ипотечном секторе, к концу лета 2008 года трансформировался в глобальный кризис. Цены на нефть, достигнув к маю 2008 года своего максимума и вплотную приблизившись к отметке 150 долл./барр., к середине октября опустились ниже 70 долл./барр.</w:t>
      </w:r>
      <w:r w:rsidR="00BF7EA6" w:rsidRPr="00BF7EA6">
        <w:rPr>
          <w:color w:val="000000"/>
          <w:sz w:val="28"/>
          <w:szCs w:val="28"/>
        </w:rPr>
        <w:t xml:space="preserve"> </w:t>
      </w:r>
      <w:r w:rsidR="00BF7EA6" w:rsidRPr="002C6872">
        <w:rPr>
          <w:color w:val="000000"/>
          <w:sz w:val="28"/>
          <w:szCs w:val="28"/>
        </w:rPr>
        <w:t>[</w:t>
      </w:r>
      <w:r w:rsidR="00BF7EA6">
        <w:rPr>
          <w:sz w:val="28"/>
          <w:szCs w:val="28"/>
        </w:rPr>
        <w:t>22</w:t>
      </w:r>
      <w:r w:rsidR="00BF7EA6" w:rsidRPr="002C6872">
        <w:rPr>
          <w:color w:val="000000"/>
          <w:sz w:val="28"/>
          <w:szCs w:val="28"/>
        </w:rPr>
        <w:t>]</w:t>
      </w:r>
    </w:p>
    <w:p w:rsidR="00D57A70" w:rsidRPr="00D57A70" w:rsidRDefault="00D57A70" w:rsidP="00D57A70">
      <w:pPr>
        <w:pStyle w:val="a3"/>
        <w:tabs>
          <w:tab w:val="left" w:pos="-5220"/>
        </w:tabs>
        <w:spacing w:before="0" w:beforeAutospacing="0" w:after="0" w:afterAutospacing="0" w:line="360" w:lineRule="auto"/>
        <w:ind w:firstLine="720"/>
        <w:jc w:val="both"/>
        <w:rPr>
          <w:sz w:val="28"/>
          <w:szCs w:val="28"/>
        </w:rPr>
      </w:pPr>
      <w:r w:rsidRPr="00D57A70">
        <w:rPr>
          <w:sz w:val="28"/>
          <w:szCs w:val="28"/>
        </w:rPr>
        <w:t>К середине октября фондовые рынки обрушились: американские индексы — до уровней 1999 года, российский рынок акций — до уровней 2004 года, потеряв около 70% капитализации. Кризис недоверия спровоцировал дефицит ликвидности, сектор межбанковского кредитования оказался практически парализован, обанкротились крупнейшие компании. По мнению экспертов, к 20 октября 2008 года пик кризиса еще не пройден</w:t>
      </w:r>
      <w:r w:rsidR="00BF7EA6">
        <w:rPr>
          <w:sz w:val="28"/>
          <w:szCs w:val="28"/>
        </w:rPr>
        <w:t xml:space="preserve"> </w:t>
      </w:r>
      <w:r w:rsidR="00BF7EA6" w:rsidRPr="002C6872">
        <w:rPr>
          <w:color w:val="000000"/>
          <w:sz w:val="28"/>
          <w:szCs w:val="28"/>
        </w:rPr>
        <w:t>[</w:t>
      </w:r>
      <w:r w:rsidR="00BF7EA6">
        <w:rPr>
          <w:sz w:val="28"/>
          <w:szCs w:val="28"/>
        </w:rPr>
        <w:t>24</w:t>
      </w:r>
      <w:r w:rsidR="00BF7EA6" w:rsidRPr="002C6872">
        <w:rPr>
          <w:color w:val="000000"/>
          <w:sz w:val="28"/>
          <w:szCs w:val="28"/>
        </w:rPr>
        <w:t>]</w:t>
      </w:r>
      <w:r w:rsidRPr="00D57A70">
        <w:rPr>
          <w:sz w:val="28"/>
          <w:szCs w:val="28"/>
        </w:rPr>
        <w:t>.</w:t>
      </w:r>
    </w:p>
    <w:p w:rsidR="00D57A70" w:rsidRPr="00D57A70" w:rsidRDefault="00D57A70" w:rsidP="00D57A70">
      <w:pPr>
        <w:pStyle w:val="a3"/>
        <w:tabs>
          <w:tab w:val="left" w:pos="-5220"/>
        </w:tabs>
        <w:spacing w:before="0" w:beforeAutospacing="0" w:after="0" w:afterAutospacing="0" w:line="360" w:lineRule="auto"/>
        <w:ind w:firstLine="720"/>
        <w:jc w:val="both"/>
        <w:rPr>
          <w:sz w:val="28"/>
          <w:szCs w:val="28"/>
        </w:rPr>
      </w:pPr>
      <w:r w:rsidRPr="00D57A70">
        <w:rPr>
          <w:sz w:val="28"/>
          <w:szCs w:val="28"/>
        </w:rPr>
        <w:t>Правительство Российской Федерации предприняло ряд мер, направленных на стабилизацию ситуации. Одним из направлений поддержки стало снабжение ликвидностью отечественных финансовых институтов.</w:t>
      </w:r>
    </w:p>
    <w:p w:rsidR="00D57A70" w:rsidRPr="00D57A70" w:rsidRDefault="00D57A70" w:rsidP="00D57A70">
      <w:pPr>
        <w:pStyle w:val="a3"/>
        <w:tabs>
          <w:tab w:val="left" w:pos="-5220"/>
        </w:tabs>
        <w:spacing w:before="0" w:beforeAutospacing="0" w:after="0" w:afterAutospacing="0" w:line="360" w:lineRule="auto"/>
        <w:ind w:firstLine="720"/>
        <w:jc w:val="both"/>
        <w:rPr>
          <w:sz w:val="28"/>
          <w:szCs w:val="28"/>
        </w:rPr>
      </w:pPr>
      <w:r w:rsidRPr="00D57A70">
        <w:rPr>
          <w:sz w:val="28"/>
          <w:szCs w:val="28"/>
        </w:rPr>
        <w:t>По словам заместителя министра финансов Д.В. Панкина, у российской экономики достаточно резервов, а власти своевременно реагируют на возникающие трудности. Объем золотовалютных резервов находится сейчас на уровне 580 млрд долл. США. «Этого достаточно, чтобы покрыть все возможные требования иностранных кредиторов, перекредитовывать средства и впрыснуть на внутренний рынок дополнительную ликвидность».</w:t>
      </w:r>
    </w:p>
    <w:p w:rsidR="00D57A70" w:rsidRPr="00D57A70" w:rsidRDefault="00D57A70" w:rsidP="00D57A70">
      <w:pPr>
        <w:pStyle w:val="a3"/>
        <w:tabs>
          <w:tab w:val="left" w:pos="-5220"/>
        </w:tabs>
        <w:spacing w:before="0" w:beforeAutospacing="0" w:after="0" w:afterAutospacing="0" w:line="360" w:lineRule="auto"/>
        <w:ind w:firstLine="720"/>
        <w:jc w:val="both"/>
        <w:rPr>
          <w:sz w:val="28"/>
          <w:szCs w:val="28"/>
        </w:rPr>
      </w:pPr>
      <w:r w:rsidRPr="00D57A70">
        <w:rPr>
          <w:sz w:val="28"/>
          <w:szCs w:val="28"/>
        </w:rPr>
        <w:t>Кроме того, по словам Д.В. Панкина, Минфин России может скорректировать модель Фонда национального благосостояния с учетом финансового кризиса. 16 сентября текущего года Минфин России разослал на согласование в ведомства предложения по инвестированию средств ФНБ, которые устанавливали ряд ограничений на покупку акций и корпоративных облигаций. Д.В. Панкин отметил, что ограничений по инвестированию на внутреннем рынке нет. Минфин России сможет сам определять, сколько должно быть инвестировано средств на внутреннем, а сколько — на внешнем рынках</w:t>
      </w:r>
      <w:r w:rsidR="00BF7EA6">
        <w:rPr>
          <w:sz w:val="28"/>
          <w:szCs w:val="28"/>
        </w:rPr>
        <w:t xml:space="preserve"> </w:t>
      </w:r>
      <w:r w:rsidR="00BF7EA6" w:rsidRPr="002C6872">
        <w:rPr>
          <w:color w:val="000000"/>
          <w:sz w:val="28"/>
          <w:szCs w:val="28"/>
        </w:rPr>
        <w:t>[</w:t>
      </w:r>
      <w:r w:rsidR="00BF7EA6">
        <w:rPr>
          <w:sz w:val="28"/>
          <w:szCs w:val="28"/>
        </w:rPr>
        <w:t>24</w:t>
      </w:r>
      <w:r w:rsidR="00BF7EA6" w:rsidRPr="002C6872">
        <w:rPr>
          <w:color w:val="000000"/>
          <w:sz w:val="28"/>
          <w:szCs w:val="28"/>
        </w:rPr>
        <w:t>]</w:t>
      </w:r>
      <w:r w:rsidRPr="00D57A70">
        <w:rPr>
          <w:sz w:val="28"/>
          <w:szCs w:val="28"/>
        </w:rPr>
        <w:t>.</w:t>
      </w:r>
    </w:p>
    <w:p w:rsidR="00D57A70" w:rsidRPr="00D57A70" w:rsidRDefault="00D57A70" w:rsidP="00D57A70">
      <w:pPr>
        <w:pStyle w:val="a3"/>
        <w:tabs>
          <w:tab w:val="left" w:pos="-5220"/>
        </w:tabs>
        <w:spacing w:before="0" w:beforeAutospacing="0" w:after="0" w:afterAutospacing="0" w:line="360" w:lineRule="auto"/>
        <w:ind w:firstLine="720"/>
        <w:jc w:val="both"/>
        <w:rPr>
          <w:sz w:val="28"/>
          <w:szCs w:val="28"/>
        </w:rPr>
      </w:pPr>
      <w:r w:rsidRPr="00D57A70">
        <w:rPr>
          <w:sz w:val="28"/>
          <w:szCs w:val="28"/>
        </w:rPr>
        <w:t>Новые правила инвестирования будут предусматривать расширение перечня инструментов, в которые можно вкладывать средства ФНБ, в том числе в акции и корпоративные облигации.</w:t>
      </w:r>
    </w:p>
    <w:p w:rsidR="00D57A70" w:rsidRPr="00D57A70" w:rsidRDefault="00D57A70" w:rsidP="00D57A70">
      <w:pPr>
        <w:pStyle w:val="a3"/>
        <w:tabs>
          <w:tab w:val="left" w:pos="-5220"/>
        </w:tabs>
        <w:spacing w:before="0" w:beforeAutospacing="0" w:after="0" w:afterAutospacing="0" w:line="360" w:lineRule="auto"/>
        <w:ind w:firstLine="720"/>
        <w:jc w:val="both"/>
        <w:rPr>
          <w:sz w:val="28"/>
          <w:szCs w:val="28"/>
        </w:rPr>
      </w:pPr>
      <w:r w:rsidRPr="00D57A70">
        <w:rPr>
          <w:sz w:val="28"/>
          <w:szCs w:val="28"/>
        </w:rPr>
        <w:t>Минфин России не предполагает принципиально менять новую стратегию инвестирования в связи с ситуацией на финансовом рынке. Вне зависимости от того, будут ли средства фонда инвестированы на внешнем рынке или на внутреннем, предельные объемы вложений в один вид инструмента пока не меняются.</w:t>
      </w:r>
    </w:p>
    <w:p w:rsidR="00D57A70" w:rsidRPr="00D57A70" w:rsidRDefault="00D57A70" w:rsidP="00D57A70">
      <w:pPr>
        <w:pStyle w:val="a3"/>
        <w:tabs>
          <w:tab w:val="left" w:pos="-5220"/>
        </w:tabs>
        <w:spacing w:before="0" w:beforeAutospacing="0" w:after="0" w:afterAutospacing="0" w:line="360" w:lineRule="auto"/>
        <w:ind w:firstLine="720"/>
        <w:jc w:val="both"/>
        <w:rPr>
          <w:sz w:val="28"/>
          <w:szCs w:val="28"/>
        </w:rPr>
      </w:pPr>
      <w:r w:rsidRPr="00D57A70">
        <w:rPr>
          <w:sz w:val="28"/>
          <w:szCs w:val="28"/>
        </w:rPr>
        <w:t>Предельный объем инвестиций в негосударственные облигации предполагается установить на уровне 40%, в государственные — 100%. Максимальный объем вложений в депозиты в коммерческих банках может быть ограничен 30%</w:t>
      </w:r>
      <w:r w:rsidR="00C5201F">
        <w:rPr>
          <w:sz w:val="28"/>
          <w:szCs w:val="28"/>
        </w:rPr>
        <w:t xml:space="preserve"> </w:t>
      </w:r>
      <w:r w:rsidR="00C5201F" w:rsidRPr="002C6872">
        <w:rPr>
          <w:color w:val="000000"/>
          <w:sz w:val="28"/>
          <w:szCs w:val="28"/>
        </w:rPr>
        <w:t>[</w:t>
      </w:r>
      <w:r w:rsidR="00C5201F">
        <w:rPr>
          <w:sz w:val="28"/>
          <w:szCs w:val="28"/>
        </w:rPr>
        <w:t>22</w:t>
      </w:r>
      <w:r w:rsidR="00C5201F" w:rsidRPr="002C6872">
        <w:rPr>
          <w:color w:val="000000"/>
          <w:sz w:val="28"/>
          <w:szCs w:val="28"/>
        </w:rPr>
        <w:t>]</w:t>
      </w:r>
      <w:r w:rsidRPr="00D57A70">
        <w:rPr>
          <w:sz w:val="28"/>
          <w:szCs w:val="28"/>
        </w:rPr>
        <w:t>.</w:t>
      </w:r>
    </w:p>
    <w:p w:rsidR="00D57A70" w:rsidRPr="00D57A70" w:rsidRDefault="00D57A70" w:rsidP="00D57A70">
      <w:pPr>
        <w:pStyle w:val="a3"/>
        <w:tabs>
          <w:tab w:val="left" w:pos="-5220"/>
        </w:tabs>
        <w:spacing w:before="0" w:beforeAutospacing="0" w:after="0" w:afterAutospacing="0" w:line="360" w:lineRule="auto"/>
        <w:ind w:firstLine="720"/>
        <w:jc w:val="both"/>
        <w:rPr>
          <w:sz w:val="28"/>
          <w:szCs w:val="28"/>
        </w:rPr>
      </w:pPr>
      <w:r w:rsidRPr="00D57A70">
        <w:rPr>
          <w:sz w:val="28"/>
          <w:szCs w:val="28"/>
        </w:rPr>
        <w:t>До сих пор средства ФНБ инвестируются по аналогии с Резервным фондом — только в суверенные долговые обязательства, в долговые бумаги иностранных агентств и иностранных центральных банков, а также в долговые обязательства международных финансовых организаций.</w:t>
      </w:r>
    </w:p>
    <w:p w:rsidR="00D57A70" w:rsidRPr="00D57A70" w:rsidRDefault="00D57A70" w:rsidP="00D57A70">
      <w:pPr>
        <w:pStyle w:val="a3"/>
        <w:tabs>
          <w:tab w:val="left" w:pos="-5220"/>
        </w:tabs>
        <w:spacing w:before="0" w:beforeAutospacing="0" w:after="0" w:afterAutospacing="0" w:line="360" w:lineRule="auto"/>
        <w:ind w:firstLine="720"/>
        <w:jc w:val="both"/>
        <w:rPr>
          <w:sz w:val="28"/>
          <w:szCs w:val="28"/>
        </w:rPr>
      </w:pPr>
      <w:r w:rsidRPr="00D57A70">
        <w:rPr>
          <w:sz w:val="28"/>
          <w:szCs w:val="28"/>
        </w:rPr>
        <w:t xml:space="preserve">C 14 октября 2008 года начал действовать пакет законов о стабилизации российского финансового рынка, согласно которому средства Фонда национального благосостояния могут быть размещены во </w:t>
      </w:r>
      <w:hyperlink r:id="rId56" w:anchor="#" w:history="1">
        <w:r w:rsidRPr="006E4EF5">
          <w:rPr>
            <w:rStyle w:val="a4"/>
            <w:color w:val="auto"/>
            <w:sz w:val="28"/>
            <w:szCs w:val="28"/>
            <w:u w:val="none"/>
          </w:rPr>
          <w:t>Внешэкономбанке</w:t>
        </w:r>
      </w:hyperlink>
      <w:r w:rsidRPr="006E4EF5">
        <w:rPr>
          <w:sz w:val="28"/>
          <w:szCs w:val="28"/>
        </w:rPr>
        <w:t xml:space="preserve"> на </w:t>
      </w:r>
      <w:r w:rsidRPr="00D57A70">
        <w:rPr>
          <w:sz w:val="28"/>
          <w:szCs w:val="28"/>
        </w:rPr>
        <w:t>депозиты сроком до 31 декабря 2019 года включительно на общую сумму не более 450 млрд руб. по ставке 7% годовых</w:t>
      </w:r>
      <w:r w:rsidR="00C5201F">
        <w:rPr>
          <w:sz w:val="28"/>
          <w:szCs w:val="28"/>
        </w:rPr>
        <w:t xml:space="preserve"> </w:t>
      </w:r>
      <w:r w:rsidR="00C5201F" w:rsidRPr="002C6872">
        <w:rPr>
          <w:color w:val="000000"/>
          <w:sz w:val="28"/>
          <w:szCs w:val="28"/>
        </w:rPr>
        <w:t>[</w:t>
      </w:r>
      <w:r w:rsidR="00C5201F">
        <w:rPr>
          <w:sz w:val="28"/>
          <w:szCs w:val="28"/>
        </w:rPr>
        <w:t>24</w:t>
      </w:r>
      <w:r w:rsidR="00C5201F" w:rsidRPr="002C6872">
        <w:rPr>
          <w:color w:val="000000"/>
          <w:sz w:val="28"/>
          <w:szCs w:val="28"/>
        </w:rPr>
        <w:t>]</w:t>
      </w:r>
      <w:r w:rsidRPr="00D57A70">
        <w:rPr>
          <w:sz w:val="28"/>
          <w:szCs w:val="28"/>
        </w:rPr>
        <w:t>.</w:t>
      </w:r>
    </w:p>
    <w:p w:rsidR="00D57A70" w:rsidRPr="00D57A70" w:rsidRDefault="00D57A70" w:rsidP="00D57A70">
      <w:pPr>
        <w:pStyle w:val="a3"/>
        <w:tabs>
          <w:tab w:val="left" w:pos="-5220"/>
        </w:tabs>
        <w:spacing w:before="0" w:beforeAutospacing="0" w:after="0" w:afterAutospacing="0" w:line="360" w:lineRule="auto"/>
        <w:ind w:firstLine="720"/>
        <w:jc w:val="both"/>
        <w:rPr>
          <w:sz w:val="28"/>
          <w:szCs w:val="28"/>
        </w:rPr>
      </w:pPr>
      <w:r w:rsidRPr="00D57A70">
        <w:rPr>
          <w:sz w:val="28"/>
          <w:szCs w:val="28"/>
        </w:rPr>
        <w:t>Суверенные фонды благосостояния могут превратиться к 2015 году в ведущую силу мировой экономики. При этом объемы продукции и услуг, производимых активами, контролируемыми этими фондами, могут превзойти по размерам аналогичные показатели экономики США.</w:t>
      </w:r>
    </w:p>
    <w:p w:rsidR="00D57A70" w:rsidRPr="00D57A70" w:rsidRDefault="00D57A70" w:rsidP="00D57A70">
      <w:pPr>
        <w:pStyle w:val="a3"/>
        <w:tabs>
          <w:tab w:val="left" w:pos="-5220"/>
        </w:tabs>
        <w:spacing w:before="0" w:beforeAutospacing="0" w:after="0" w:afterAutospacing="0" w:line="360" w:lineRule="auto"/>
        <w:ind w:firstLine="720"/>
        <w:jc w:val="both"/>
        <w:rPr>
          <w:sz w:val="28"/>
          <w:szCs w:val="28"/>
        </w:rPr>
      </w:pPr>
      <w:r w:rsidRPr="00D57A70">
        <w:rPr>
          <w:sz w:val="28"/>
          <w:szCs w:val="28"/>
        </w:rPr>
        <w:t>На конец 2007 года совокупные инвестиционные средства мировых суверенных фондов благосостояния достигли 3,5 трлн долл. США. Согласно подсчетам газеты Financial Times, к 2015 году их активы могут составить 15 трлн долл. США. При этом они ведут активную инвестиционную политику. Так, в 2007 году эти фонды инвестировали 80 млрд долл. США в банковский сектор США</w:t>
      </w:r>
      <w:r w:rsidR="00C5201F">
        <w:rPr>
          <w:sz w:val="28"/>
          <w:szCs w:val="28"/>
        </w:rPr>
        <w:t xml:space="preserve"> </w:t>
      </w:r>
      <w:r w:rsidR="00C5201F" w:rsidRPr="002C6872">
        <w:rPr>
          <w:color w:val="000000"/>
          <w:sz w:val="28"/>
          <w:szCs w:val="28"/>
        </w:rPr>
        <w:t>[</w:t>
      </w:r>
      <w:r w:rsidR="00C5201F">
        <w:rPr>
          <w:sz w:val="28"/>
          <w:szCs w:val="28"/>
        </w:rPr>
        <w:t>22</w:t>
      </w:r>
      <w:r w:rsidR="00C5201F" w:rsidRPr="002C6872">
        <w:rPr>
          <w:color w:val="000000"/>
          <w:sz w:val="28"/>
          <w:szCs w:val="28"/>
        </w:rPr>
        <w:t>]</w:t>
      </w:r>
      <w:r w:rsidRPr="00D57A70">
        <w:rPr>
          <w:sz w:val="28"/>
          <w:szCs w:val="28"/>
        </w:rPr>
        <w:t>.</w:t>
      </w:r>
    </w:p>
    <w:p w:rsidR="00D57A70" w:rsidRPr="00D57A70" w:rsidRDefault="00D57A70" w:rsidP="00D57A70">
      <w:pPr>
        <w:pStyle w:val="a3"/>
        <w:tabs>
          <w:tab w:val="left" w:pos="-5220"/>
        </w:tabs>
        <w:spacing w:before="0" w:beforeAutospacing="0" w:after="0" w:afterAutospacing="0" w:line="360" w:lineRule="auto"/>
        <w:ind w:firstLine="720"/>
        <w:jc w:val="both"/>
        <w:rPr>
          <w:sz w:val="28"/>
          <w:szCs w:val="28"/>
        </w:rPr>
      </w:pPr>
      <w:r w:rsidRPr="00D57A70">
        <w:rPr>
          <w:sz w:val="28"/>
          <w:szCs w:val="28"/>
        </w:rPr>
        <w:t>По мнению одного из руководителей Global Insight Яна Рэндолфа, суверенные фонды являются новейшей ведущей силой мирового финансового рынка, которая идет на смену хедж-фондам и частным инвестиционным фондам. Они также сменили центробанки в качестве крупнейшего заемщика</w:t>
      </w:r>
      <w:r w:rsidR="00C5201F">
        <w:rPr>
          <w:sz w:val="28"/>
          <w:szCs w:val="28"/>
        </w:rPr>
        <w:t xml:space="preserve"> </w:t>
      </w:r>
      <w:r w:rsidR="00C5201F" w:rsidRPr="002C6872">
        <w:rPr>
          <w:color w:val="000000"/>
          <w:sz w:val="28"/>
          <w:szCs w:val="28"/>
        </w:rPr>
        <w:t>[</w:t>
      </w:r>
      <w:r w:rsidR="00C5201F">
        <w:rPr>
          <w:sz w:val="28"/>
          <w:szCs w:val="28"/>
        </w:rPr>
        <w:t>24</w:t>
      </w:r>
      <w:r w:rsidR="00C5201F" w:rsidRPr="002C6872">
        <w:rPr>
          <w:color w:val="000000"/>
          <w:sz w:val="28"/>
          <w:szCs w:val="28"/>
        </w:rPr>
        <w:t>]</w:t>
      </w:r>
      <w:r w:rsidRPr="00D57A70">
        <w:rPr>
          <w:sz w:val="28"/>
          <w:szCs w:val="28"/>
        </w:rPr>
        <w:t>.</w:t>
      </w:r>
    </w:p>
    <w:p w:rsidR="00D57A70" w:rsidRDefault="00D57A70" w:rsidP="00D57A70">
      <w:pPr>
        <w:pStyle w:val="a3"/>
        <w:tabs>
          <w:tab w:val="left" w:pos="-5220"/>
        </w:tabs>
        <w:spacing w:before="0" w:beforeAutospacing="0" w:after="0" w:afterAutospacing="0" w:line="360" w:lineRule="auto"/>
        <w:ind w:firstLine="720"/>
        <w:jc w:val="both"/>
        <w:rPr>
          <w:sz w:val="28"/>
          <w:szCs w:val="28"/>
        </w:rPr>
      </w:pPr>
      <w:r w:rsidRPr="00D57A70">
        <w:rPr>
          <w:sz w:val="28"/>
          <w:szCs w:val="28"/>
        </w:rPr>
        <w:t>В результате страны ЕС и США сейчас разрабатывают в экстренном порядке меры по защите стратегических отраслей своих экономик и даже отдельных компаний от «излишнего» присутствия в них мощных иностранных инвесторов в лице госфондов. Один из вариантов, который предлагают США, — это отказ представителей подобных суверенных фондов благосостояния участвовать в принятии «стратегических» решений</w:t>
      </w:r>
      <w:r w:rsidR="005C1753">
        <w:rPr>
          <w:sz w:val="28"/>
          <w:szCs w:val="28"/>
        </w:rPr>
        <w:t xml:space="preserve"> </w:t>
      </w:r>
      <w:r w:rsidR="005C1753" w:rsidRPr="002C6872">
        <w:rPr>
          <w:color w:val="000000"/>
          <w:sz w:val="28"/>
          <w:szCs w:val="28"/>
        </w:rPr>
        <w:t>[</w:t>
      </w:r>
      <w:r w:rsidR="005C1753">
        <w:rPr>
          <w:sz w:val="28"/>
          <w:szCs w:val="28"/>
        </w:rPr>
        <w:t>24</w:t>
      </w:r>
      <w:r w:rsidR="005C1753" w:rsidRPr="002C6872">
        <w:rPr>
          <w:color w:val="000000"/>
          <w:sz w:val="28"/>
          <w:szCs w:val="28"/>
        </w:rPr>
        <w:t>]</w:t>
      </w:r>
      <w:r w:rsidRPr="00D57A70">
        <w:rPr>
          <w:sz w:val="28"/>
          <w:szCs w:val="28"/>
        </w:rPr>
        <w:t>.</w:t>
      </w:r>
    </w:p>
    <w:p w:rsidR="004F7C8E" w:rsidRPr="00D57A70" w:rsidRDefault="004F7C8E" w:rsidP="003A3FBA">
      <w:pPr>
        <w:pStyle w:val="a3"/>
        <w:tabs>
          <w:tab w:val="left" w:pos="-5220"/>
        </w:tabs>
        <w:spacing w:before="0" w:beforeAutospacing="0" w:after="0" w:afterAutospacing="0" w:line="360" w:lineRule="auto"/>
        <w:ind w:firstLine="720"/>
        <w:jc w:val="both"/>
        <w:rPr>
          <w:sz w:val="28"/>
          <w:szCs w:val="28"/>
        </w:rPr>
      </w:pPr>
      <w:r>
        <w:rPr>
          <w:sz w:val="28"/>
          <w:szCs w:val="28"/>
        </w:rPr>
        <w:t xml:space="preserve">Таким образом, на основании </w:t>
      </w:r>
      <w:r w:rsidR="003A3FBA">
        <w:rPr>
          <w:sz w:val="28"/>
          <w:szCs w:val="28"/>
        </w:rPr>
        <w:t xml:space="preserve">материала, </w:t>
      </w:r>
      <w:r>
        <w:rPr>
          <w:sz w:val="28"/>
          <w:szCs w:val="28"/>
        </w:rPr>
        <w:t xml:space="preserve">изложенного в </w:t>
      </w:r>
      <w:r w:rsidR="003A3FBA">
        <w:rPr>
          <w:sz w:val="28"/>
          <w:szCs w:val="28"/>
        </w:rPr>
        <w:t>данном параграфе</w:t>
      </w:r>
      <w:r>
        <w:rPr>
          <w:sz w:val="28"/>
          <w:szCs w:val="28"/>
        </w:rPr>
        <w:t xml:space="preserve"> </w:t>
      </w:r>
      <w:r w:rsidR="003A3FBA">
        <w:rPr>
          <w:sz w:val="28"/>
          <w:szCs w:val="28"/>
        </w:rPr>
        <w:t xml:space="preserve">можно сделать следующие выводы. </w:t>
      </w:r>
      <w:r w:rsidRPr="00D57A70">
        <w:rPr>
          <w:sz w:val="28"/>
          <w:szCs w:val="28"/>
        </w:rPr>
        <w:t>Наиболее остр</w:t>
      </w:r>
      <w:r w:rsidR="00235AE1">
        <w:rPr>
          <w:sz w:val="28"/>
          <w:szCs w:val="28"/>
        </w:rPr>
        <w:t>ой</w:t>
      </w:r>
      <w:r w:rsidRPr="00D57A70">
        <w:rPr>
          <w:sz w:val="28"/>
          <w:szCs w:val="28"/>
        </w:rPr>
        <w:t xml:space="preserve"> на сегодняшний день </w:t>
      </w:r>
      <w:r w:rsidR="00235AE1">
        <w:rPr>
          <w:sz w:val="28"/>
          <w:szCs w:val="28"/>
        </w:rPr>
        <w:t>является проблема эффективности</w:t>
      </w:r>
      <w:r w:rsidRPr="00D57A70">
        <w:rPr>
          <w:sz w:val="28"/>
          <w:szCs w:val="28"/>
        </w:rPr>
        <w:t xml:space="preserve"> системы управления средствами суверенных фондов и стратегии управления средствами ФНБ.</w:t>
      </w:r>
    </w:p>
    <w:p w:rsidR="004F7C8E" w:rsidRPr="00D57A70" w:rsidRDefault="004F7C8E" w:rsidP="004F7C8E">
      <w:pPr>
        <w:pStyle w:val="a3"/>
        <w:tabs>
          <w:tab w:val="left" w:pos="-5220"/>
        </w:tabs>
        <w:spacing w:before="0" w:beforeAutospacing="0" w:after="0" w:afterAutospacing="0" w:line="360" w:lineRule="auto"/>
        <w:ind w:firstLine="720"/>
        <w:jc w:val="both"/>
        <w:rPr>
          <w:sz w:val="28"/>
          <w:szCs w:val="28"/>
        </w:rPr>
      </w:pPr>
      <w:r w:rsidRPr="00D57A70">
        <w:rPr>
          <w:sz w:val="28"/>
          <w:szCs w:val="28"/>
        </w:rPr>
        <w:t>Информация по использованию средств фондов Центральным банком РФ не находится в открытом доступе, что не дает возможности определить реальную эффективность управления этими средствами.</w:t>
      </w:r>
    </w:p>
    <w:p w:rsidR="004F7C8E" w:rsidRPr="00D57A70" w:rsidRDefault="004F7C8E" w:rsidP="004F7C8E">
      <w:pPr>
        <w:pStyle w:val="a3"/>
        <w:tabs>
          <w:tab w:val="left" w:pos="-5220"/>
        </w:tabs>
        <w:spacing w:before="0" w:beforeAutospacing="0" w:after="0" w:afterAutospacing="0" w:line="360" w:lineRule="auto"/>
        <w:ind w:firstLine="720"/>
        <w:jc w:val="both"/>
        <w:rPr>
          <w:sz w:val="28"/>
          <w:szCs w:val="28"/>
        </w:rPr>
      </w:pPr>
      <w:r w:rsidRPr="00D57A70">
        <w:rPr>
          <w:sz w:val="28"/>
          <w:szCs w:val="28"/>
        </w:rPr>
        <w:t>Инвестирование средств фондов должно осуществляться исходя из принципов диверсификации и надежности финансовых инструментов. Целесообразно привлечение к управлению средствами Фонда национального благосостояния специализированных финансовых организаций.</w:t>
      </w:r>
    </w:p>
    <w:p w:rsidR="004F7C8E" w:rsidRPr="00D57A70" w:rsidRDefault="004F7C8E" w:rsidP="004F7C8E">
      <w:pPr>
        <w:pStyle w:val="a3"/>
        <w:tabs>
          <w:tab w:val="left" w:pos="-5220"/>
        </w:tabs>
        <w:spacing w:before="0" w:beforeAutospacing="0" w:after="0" w:afterAutospacing="0" w:line="360" w:lineRule="auto"/>
        <w:ind w:firstLine="720"/>
        <w:jc w:val="both"/>
        <w:rPr>
          <w:sz w:val="28"/>
          <w:szCs w:val="28"/>
        </w:rPr>
      </w:pPr>
      <w:r w:rsidRPr="00D57A70">
        <w:rPr>
          <w:sz w:val="28"/>
          <w:szCs w:val="28"/>
        </w:rPr>
        <w:t>Необходимо также повысить прозрачность механизма управления и предпринять попытку избежать косвенной стратегии управления средствами фондов, которая существует потому, что финансовые активы с высоким уровнем риска (долговые обязательства и акции юридических лиц и паи инвестиционных фондов) не входят в перечень активов, разрешенных для проведения с ними операций Банком России.</w:t>
      </w:r>
    </w:p>
    <w:p w:rsidR="004F7C8E" w:rsidRPr="00D57A70" w:rsidRDefault="00235AE1" w:rsidP="004F7C8E">
      <w:pPr>
        <w:pStyle w:val="a3"/>
        <w:tabs>
          <w:tab w:val="left" w:pos="-5220"/>
        </w:tabs>
        <w:spacing w:before="0" w:beforeAutospacing="0" w:after="0" w:afterAutospacing="0" w:line="360" w:lineRule="auto"/>
        <w:ind w:firstLine="720"/>
        <w:jc w:val="both"/>
        <w:rPr>
          <w:sz w:val="28"/>
          <w:szCs w:val="28"/>
        </w:rPr>
      </w:pPr>
      <w:r>
        <w:rPr>
          <w:sz w:val="28"/>
          <w:szCs w:val="28"/>
        </w:rPr>
        <w:t xml:space="preserve">Необходимо </w:t>
      </w:r>
      <w:r w:rsidR="004F7C8E" w:rsidRPr="00D57A70">
        <w:rPr>
          <w:sz w:val="28"/>
          <w:szCs w:val="28"/>
        </w:rPr>
        <w:t>разработать более четкую и определенную стратегию управления и использования средств ФНБ, позволяющую обеспечить сохранность и увеличение активов ФНБ.</w:t>
      </w:r>
    </w:p>
    <w:p w:rsidR="004F7C8E" w:rsidRPr="00D57A70" w:rsidRDefault="004F7C8E" w:rsidP="004F7C8E">
      <w:pPr>
        <w:pStyle w:val="a3"/>
        <w:tabs>
          <w:tab w:val="left" w:pos="-5220"/>
        </w:tabs>
        <w:spacing w:before="0" w:beforeAutospacing="0" w:after="0" w:afterAutospacing="0" w:line="360" w:lineRule="auto"/>
        <w:ind w:firstLine="720"/>
        <w:jc w:val="both"/>
        <w:rPr>
          <w:sz w:val="28"/>
          <w:szCs w:val="28"/>
        </w:rPr>
      </w:pPr>
      <w:r w:rsidRPr="00D57A70">
        <w:rPr>
          <w:sz w:val="28"/>
          <w:szCs w:val="28"/>
        </w:rPr>
        <w:t>Суверенные фонды благосостояния могут превратиться к 2015 году в ведущую силу мировой экономики. При этом объемы продукции и услуг, производимых активами, контролируемыми этими фондами, могут превзойти по размерам аналогичные показатели экономики США.</w:t>
      </w:r>
    </w:p>
    <w:p w:rsidR="004F7C8E" w:rsidRDefault="004F7C8E" w:rsidP="00D57A70">
      <w:pPr>
        <w:pStyle w:val="a3"/>
        <w:tabs>
          <w:tab w:val="left" w:pos="-5220"/>
        </w:tabs>
        <w:spacing w:before="0" w:beforeAutospacing="0" w:after="0" w:afterAutospacing="0" w:line="360" w:lineRule="auto"/>
        <w:ind w:firstLine="720"/>
        <w:jc w:val="both"/>
        <w:rPr>
          <w:sz w:val="28"/>
          <w:szCs w:val="28"/>
        </w:rPr>
      </w:pPr>
    </w:p>
    <w:p w:rsidR="004F7C8E" w:rsidRDefault="004F7C8E" w:rsidP="00D57A70">
      <w:pPr>
        <w:pStyle w:val="a3"/>
        <w:tabs>
          <w:tab w:val="left" w:pos="-5220"/>
        </w:tabs>
        <w:spacing w:before="0" w:beforeAutospacing="0" w:after="0" w:afterAutospacing="0" w:line="360" w:lineRule="auto"/>
        <w:ind w:firstLine="720"/>
        <w:jc w:val="both"/>
        <w:rPr>
          <w:sz w:val="28"/>
          <w:szCs w:val="28"/>
        </w:rPr>
      </w:pPr>
    </w:p>
    <w:p w:rsidR="00235AE1" w:rsidRDefault="00235AE1" w:rsidP="00D57A70">
      <w:pPr>
        <w:pStyle w:val="a3"/>
        <w:tabs>
          <w:tab w:val="left" w:pos="-5220"/>
        </w:tabs>
        <w:spacing w:before="0" w:beforeAutospacing="0" w:after="0" w:afterAutospacing="0" w:line="360" w:lineRule="auto"/>
        <w:ind w:firstLine="720"/>
        <w:jc w:val="both"/>
        <w:rPr>
          <w:sz w:val="28"/>
          <w:szCs w:val="28"/>
        </w:rPr>
      </w:pPr>
    </w:p>
    <w:p w:rsidR="00235AE1" w:rsidRDefault="00235AE1" w:rsidP="00D57A70">
      <w:pPr>
        <w:pStyle w:val="a3"/>
        <w:tabs>
          <w:tab w:val="left" w:pos="-5220"/>
        </w:tabs>
        <w:spacing w:before="0" w:beforeAutospacing="0" w:after="0" w:afterAutospacing="0" w:line="360" w:lineRule="auto"/>
        <w:ind w:firstLine="720"/>
        <w:jc w:val="both"/>
        <w:rPr>
          <w:sz w:val="28"/>
          <w:szCs w:val="28"/>
        </w:rPr>
      </w:pPr>
    </w:p>
    <w:p w:rsidR="003A3FBA" w:rsidRDefault="003A3FBA" w:rsidP="00D57A70">
      <w:pPr>
        <w:pStyle w:val="a3"/>
        <w:tabs>
          <w:tab w:val="left" w:pos="-5220"/>
        </w:tabs>
        <w:spacing w:before="0" w:beforeAutospacing="0" w:after="0" w:afterAutospacing="0" w:line="360" w:lineRule="auto"/>
        <w:ind w:firstLine="720"/>
        <w:jc w:val="both"/>
        <w:rPr>
          <w:sz w:val="28"/>
          <w:szCs w:val="28"/>
        </w:rPr>
      </w:pPr>
    </w:p>
    <w:p w:rsidR="00235AE1" w:rsidRDefault="00235AE1" w:rsidP="00D57A70">
      <w:pPr>
        <w:pStyle w:val="a3"/>
        <w:tabs>
          <w:tab w:val="left" w:pos="-5220"/>
        </w:tabs>
        <w:spacing w:before="0" w:beforeAutospacing="0" w:after="0" w:afterAutospacing="0" w:line="360" w:lineRule="auto"/>
        <w:ind w:firstLine="720"/>
        <w:jc w:val="both"/>
        <w:rPr>
          <w:sz w:val="28"/>
          <w:szCs w:val="28"/>
        </w:rPr>
      </w:pPr>
    </w:p>
    <w:p w:rsidR="00F07435" w:rsidRPr="00990E79" w:rsidRDefault="003D798A" w:rsidP="00F07435">
      <w:pPr>
        <w:jc w:val="center"/>
        <w:rPr>
          <w:b/>
        </w:rPr>
      </w:pPr>
      <w:r>
        <w:rPr>
          <w:b/>
          <w:sz w:val="28"/>
          <w:szCs w:val="28"/>
        </w:rPr>
        <w:t>ЗАКЛЮЧЕНИЕ</w:t>
      </w:r>
    </w:p>
    <w:p w:rsidR="00F07435" w:rsidRDefault="00F07435" w:rsidP="00F07435"/>
    <w:p w:rsidR="00467AAD" w:rsidRDefault="00467AAD" w:rsidP="00F5451A">
      <w:pPr>
        <w:pStyle w:val="a3"/>
        <w:spacing w:before="0" w:beforeAutospacing="0" w:after="0" w:afterAutospacing="0" w:line="360" w:lineRule="auto"/>
        <w:ind w:firstLine="900"/>
        <w:jc w:val="both"/>
        <w:rPr>
          <w:sz w:val="28"/>
          <w:szCs w:val="28"/>
        </w:rPr>
      </w:pPr>
      <w:r>
        <w:rPr>
          <w:sz w:val="28"/>
          <w:szCs w:val="28"/>
        </w:rPr>
        <w:t>Таким образом, мы выявили следующие особенности формирования и использования средств Фонда национального благосостояния:</w:t>
      </w:r>
    </w:p>
    <w:p w:rsidR="008E735B" w:rsidRDefault="007D52D1" w:rsidP="008E735B">
      <w:pPr>
        <w:pStyle w:val="a3"/>
        <w:numPr>
          <w:ilvl w:val="0"/>
          <w:numId w:val="11"/>
        </w:numPr>
        <w:spacing w:before="0" w:beforeAutospacing="0" w:after="0" w:afterAutospacing="0" w:line="360" w:lineRule="auto"/>
        <w:jc w:val="both"/>
        <w:rPr>
          <w:sz w:val="28"/>
          <w:szCs w:val="28"/>
        </w:rPr>
      </w:pPr>
      <w:r>
        <w:rPr>
          <w:sz w:val="28"/>
          <w:szCs w:val="28"/>
        </w:rPr>
        <w:t>формирование Фонда происходит за счет</w:t>
      </w:r>
      <w:r w:rsidR="008E735B">
        <w:rPr>
          <w:sz w:val="28"/>
          <w:szCs w:val="28"/>
        </w:rPr>
        <w:t>:</w:t>
      </w:r>
    </w:p>
    <w:p w:rsidR="007D52D1" w:rsidRDefault="007D52D1" w:rsidP="008E735B">
      <w:pPr>
        <w:pStyle w:val="a3"/>
        <w:numPr>
          <w:ilvl w:val="0"/>
          <w:numId w:val="13"/>
        </w:numPr>
        <w:tabs>
          <w:tab w:val="clear" w:pos="1440"/>
          <w:tab w:val="num" w:pos="2340"/>
        </w:tabs>
        <w:spacing w:before="0" w:beforeAutospacing="0" w:after="0" w:afterAutospacing="0" w:line="360" w:lineRule="auto"/>
        <w:ind w:left="2340"/>
        <w:jc w:val="both"/>
        <w:rPr>
          <w:sz w:val="28"/>
          <w:szCs w:val="28"/>
        </w:rPr>
      </w:pPr>
      <w:r w:rsidRPr="00761F1A">
        <w:rPr>
          <w:sz w:val="28"/>
          <w:szCs w:val="28"/>
        </w:rPr>
        <w:t xml:space="preserve">нефтегазовых доходов </w:t>
      </w:r>
      <w:r>
        <w:rPr>
          <w:sz w:val="28"/>
          <w:szCs w:val="28"/>
        </w:rPr>
        <w:t>п</w:t>
      </w:r>
      <w:r w:rsidRPr="00761F1A">
        <w:rPr>
          <w:sz w:val="28"/>
          <w:szCs w:val="28"/>
        </w:rPr>
        <w:t xml:space="preserve">осле наполнения Резервного фонда до </w:t>
      </w:r>
      <w:r>
        <w:rPr>
          <w:sz w:val="28"/>
          <w:szCs w:val="28"/>
        </w:rPr>
        <w:t>установленного размера;</w:t>
      </w:r>
    </w:p>
    <w:p w:rsidR="008E735B" w:rsidRDefault="008E735B" w:rsidP="008E735B">
      <w:pPr>
        <w:pStyle w:val="a3"/>
        <w:numPr>
          <w:ilvl w:val="0"/>
          <w:numId w:val="13"/>
        </w:numPr>
        <w:tabs>
          <w:tab w:val="clear" w:pos="1440"/>
          <w:tab w:val="num" w:pos="2340"/>
        </w:tabs>
        <w:spacing w:before="0" w:beforeAutospacing="0" w:after="0" w:afterAutospacing="0" w:line="360" w:lineRule="auto"/>
        <w:ind w:left="2340"/>
        <w:jc w:val="both"/>
        <w:rPr>
          <w:sz w:val="28"/>
          <w:szCs w:val="28"/>
        </w:rPr>
      </w:pPr>
      <w:r w:rsidRPr="00761F1A">
        <w:rPr>
          <w:sz w:val="28"/>
          <w:szCs w:val="28"/>
        </w:rPr>
        <w:t>доход</w:t>
      </w:r>
      <w:r w:rsidR="008022DE">
        <w:rPr>
          <w:sz w:val="28"/>
          <w:szCs w:val="28"/>
        </w:rPr>
        <w:t>ов</w:t>
      </w:r>
      <w:r w:rsidRPr="00761F1A">
        <w:rPr>
          <w:sz w:val="28"/>
          <w:szCs w:val="28"/>
        </w:rPr>
        <w:t xml:space="preserve"> от управления средствами</w:t>
      </w:r>
      <w:r>
        <w:rPr>
          <w:sz w:val="28"/>
          <w:szCs w:val="28"/>
        </w:rPr>
        <w:t xml:space="preserve"> Фонда.</w:t>
      </w:r>
    </w:p>
    <w:p w:rsidR="008E735B" w:rsidRPr="008022DE" w:rsidRDefault="008E735B" w:rsidP="008E735B">
      <w:pPr>
        <w:pStyle w:val="a3"/>
        <w:numPr>
          <w:ilvl w:val="0"/>
          <w:numId w:val="11"/>
        </w:numPr>
        <w:spacing w:before="0" w:beforeAutospacing="0" w:after="0" w:afterAutospacing="0" w:line="360" w:lineRule="auto"/>
        <w:jc w:val="both"/>
        <w:rPr>
          <w:iCs/>
          <w:sz w:val="28"/>
          <w:szCs w:val="28"/>
        </w:rPr>
      </w:pPr>
      <w:r>
        <w:rPr>
          <w:sz w:val="28"/>
          <w:szCs w:val="28"/>
        </w:rPr>
        <w:t>с</w:t>
      </w:r>
      <w:r w:rsidRPr="00761F1A">
        <w:rPr>
          <w:sz w:val="28"/>
          <w:szCs w:val="28"/>
        </w:rPr>
        <w:t>редства Фонда национального благосостояния могут быть использованы на софинансирование добровольных пенсионных накоплений граждан России и обеспечение сбалансированности (покрытие дефицита) бюджета Пенсионного фонда Российской Федерации</w:t>
      </w:r>
      <w:r>
        <w:rPr>
          <w:sz w:val="28"/>
          <w:szCs w:val="28"/>
        </w:rPr>
        <w:t>;</w:t>
      </w:r>
    </w:p>
    <w:p w:rsidR="008022DE" w:rsidRPr="008E735B" w:rsidRDefault="008022DE" w:rsidP="008E735B">
      <w:pPr>
        <w:pStyle w:val="a3"/>
        <w:numPr>
          <w:ilvl w:val="0"/>
          <w:numId w:val="11"/>
        </w:numPr>
        <w:spacing w:before="0" w:beforeAutospacing="0" w:after="0" w:afterAutospacing="0" w:line="360" w:lineRule="auto"/>
        <w:jc w:val="both"/>
        <w:rPr>
          <w:iCs/>
          <w:sz w:val="28"/>
          <w:szCs w:val="28"/>
        </w:rPr>
      </w:pPr>
      <w:r>
        <w:rPr>
          <w:sz w:val="28"/>
          <w:szCs w:val="28"/>
        </w:rPr>
        <w:t>с</w:t>
      </w:r>
      <w:r w:rsidRPr="00761F1A">
        <w:rPr>
          <w:sz w:val="28"/>
          <w:szCs w:val="28"/>
        </w:rPr>
        <w:t>редства нефтегазовых доходов Фонда национального благосостояния учитываются на отдельных счетах по учету средств федерального бюджета, открытых Федеральным казначейством в Центральном банке Российской Федерации</w:t>
      </w:r>
      <w:r>
        <w:rPr>
          <w:sz w:val="28"/>
          <w:szCs w:val="28"/>
        </w:rPr>
        <w:t>;</w:t>
      </w:r>
    </w:p>
    <w:p w:rsidR="008E735B" w:rsidRPr="008E735B" w:rsidRDefault="008E735B" w:rsidP="008E735B">
      <w:pPr>
        <w:pStyle w:val="a3"/>
        <w:numPr>
          <w:ilvl w:val="0"/>
          <w:numId w:val="11"/>
        </w:numPr>
        <w:spacing w:before="0" w:beforeAutospacing="0" w:after="0" w:afterAutospacing="0" w:line="360" w:lineRule="auto"/>
        <w:jc w:val="both"/>
        <w:rPr>
          <w:iCs/>
          <w:sz w:val="28"/>
          <w:szCs w:val="28"/>
        </w:rPr>
      </w:pPr>
      <w:r>
        <w:rPr>
          <w:sz w:val="28"/>
          <w:szCs w:val="28"/>
        </w:rPr>
        <w:t>у</w:t>
      </w:r>
      <w:r w:rsidRPr="00DF5827">
        <w:rPr>
          <w:sz w:val="28"/>
          <w:szCs w:val="28"/>
        </w:rPr>
        <w:t>правление средствами Фонда национального благосостояния осуществляется Министерством финансов Российской Федерации в порядке, установленном Правительством Российской Федерации</w:t>
      </w:r>
      <w:r>
        <w:rPr>
          <w:sz w:val="28"/>
          <w:szCs w:val="28"/>
        </w:rPr>
        <w:t>;</w:t>
      </w:r>
    </w:p>
    <w:p w:rsidR="008E735B" w:rsidRPr="004F41EF" w:rsidRDefault="004F41EF" w:rsidP="008E735B">
      <w:pPr>
        <w:pStyle w:val="a3"/>
        <w:numPr>
          <w:ilvl w:val="0"/>
          <w:numId w:val="11"/>
        </w:numPr>
        <w:spacing w:before="0" w:beforeAutospacing="0" w:after="0" w:afterAutospacing="0" w:line="360" w:lineRule="auto"/>
        <w:jc w:val="both"/>
        <w:rPr>
          <w:iCs/>
          <w:sz w:val="28"/>
          <w:szCs w:val="28"/>
        </w:rPr>
      </w:pPr>
      <w:r>
        <w:rPr>
          <w:sz w:val="28"/>
          <w:szCs w:val="28"/>
        </w:rPr>
        <w:t>о</w:t>
      </w:r>
      <w:r w:rsidRPr="00DF5827">
        <w:rPr>
          <w:sz w:val="28"/>
          <w:szCs w:val="28"/>
        </w:rPr>
        <w:t>тдельные полномочия по управлению средствами Фонда национального благосостояния могут осуществляться Центральным банком Российской Федерации</w:t>
      </w:r>
      <w:r>
        <w:rPr>
          <w:sz w:val="28"/>
          <w:szCs w:val="28"/>
        </w:rPr>
        <w:t>;</w:t>
      </w:r>
    </w:p>
    <w:p w:rsidR="004F41EF" w:rsidRPr="004F41EF" w:rsidRDefault="004F41EF" w:rsidP="008E735B">
      <w:pPr>
        <w:pStyle w:val="a3"/>
        <w:numPr>
          <w:ilvl w:val="0"/>
          <w:numId w:val="11"/>
        </w:numPr>
        <w:spacing w:before="0" w:beforeAutospacing="0" w:after="0" w:afterAutospacing="0" w:line="360" w:lineRule="auto"/>
        <w:jc w:val="both"/>
        <w:rPr>
          <w:iCs/>
          <w:sz w:val="28"/>
          <w:szCs w:val="28"/>
        </w:rPr>
      </w:pPr>
      <w:r>
        <w:rPr>
          <w:sz w:val="28"/>
          <w:szCs w:val="28"/>
        </w:rPr>
        <w:t>р</w:t>
      </w:r>
      <w:r w:rsidRPr="00761F1A">
        <w:rPr>
          <w:sz w:val="28"/>
          <w:szCs w:val="28"/>
        </w:rPr>
        <w:t>асчеты и перечисления средств в связи с формированием и использованием средств Фонда национального благосостояния осуществляются Министерством финансов Российской Федерации в порядке, установленном Правительством Российской Федерации</w:t>
      </w:r>
      <w:r>
        <w:rPr>
          <w:sz w:val="28"/>
          <w:szCs w:val="28"/>
        </w:rPr>
        <w:t>;</w:t>
      </w:r>
    </w:p>
    <w:p w:rsidR="004F41EF" w:rsidRPr="008E735B" w:rsidRDefault="004F41EF" w:rsidP="008E735B">
      <w:pPr>
        <w:pStyle w:val="a3"/>
        <w:numPr>
          <w:ilvl w:val="0"/>
          <w:numId w:val="11"/>
        </w:numPr>
        <w:spacing w:before="0" w:beforeAutospacing="0" w:after="0" w:afterAutospacing="0" w:line="360" w:lineRule="auto"/>
        <w:jc w:val="both"/>
        <w:rPr>
          <w:iCs/>
          <w:sz w:val="28"/>
          <w:szCs w:val="28"/>
        </w:rPr>
      </w:pPr>
      <w:r>
        <w:rPr>
          <w:sz w:val="28"/>
          <w:szCs w:val="28"/>
        </w:rPr>
        <w:t>М</w:t>
      </w:r>
      <w:r w:rsidRPr="00003BB1">
        <w:rPr>
          <w:sz w:val="28"/>
          <w:szCs w:val="28"/>
        </w:rPr>
        <w:t>инистерство финансов Российской Федерации ежемесячно публикует сведения о поступлении и использовании нефтегазовых доходов федерального бюджета, величине активов Фонда национального благосостояния на начало отчетного месяца, зачисления средств в указанный фонд, их размещении и использовании в отчетном месяце</w:t>
      </w:r>
      <w:r>
        <w:rPr>
          <w:sz w:val="28"/>
          <w:szCs w:val="28"/>
        </w:rPr>
        <w:t>;</w:t>
      </w:r>
    </w:p>
    <w:p w:rsidR="008E735B" w:rsidRDefault="008E735B" w:rsidP="008E735B">
      <w:pPr>
        <w:pStyle w:val="a3"/>
        <w:numPr>
          <w:ilvl w:val="0"/>
          <w:numId w:val="11"/>
        </w:numPr>
        <w:spacing w:before="0" w:beforeAutospacing="0" w:after="0" w:afterAutospacing="0" w:line="360" w:lineRule="auto"/>
        <w:jc w:val="both"/>
        <w:rPr>
          <w:iCs/>
          <w:sz w:val="28"/>
          <w:szCs w:val="28"/>
        </w:rPr>
      </w:pPr>
      <w:r>
        <w:rPr>
          <w:iCs/>
          <w:sz w:val="28"/>
          <w:szCs w:val="28"/>
        </w:rPr>
        <w:t>с</w:t>
      </w:r>
      <w:r w:rsidR="007D52D1" w:rsidRPr="00761F1A">
        <w:rPr>
          <w:iCs/>
          <w:sz w:val="28"/>
          <w:szCs w:val="28"/>
        </w:rPr>
        <w:t xml:space="preserve"> 1 января </w:t>
      </w:r>
      <w:smartTag w:uri="urn:schemas-microsoft-com:office:smarttags" w:element="metricconverter">
        <w:smartTagPr>
          <w:attr w:name="ProductID" w:val="2010 г"/>
        </w:smartTagPr>
        <w:r w:rsidR="007D52D1" w:rsidRPr="00761F1A">
          <w:rPr>
            <w:iCs/>
            <w:sz w:val="28"/>
            <w:szCs w:val="28"/>
          </w:rPr>
          <w:t>2010 г</w:t>
        </w:r>
      </w:smartTag>
      <w:r w:rsidR="007D52D1" w:rsidRPr="00761F1A">
        <w:rPr>
          <w:iCs/>
          <w:sz w:val="28"/>
          <w:szCs w:val="28"/>
        </w:rPr>
        <w:t xml:space="preserve">. до 1 января </w:t>
      </w:r>
      <w:smartTag w:uri="urn:schemas-microsoft-com:office:smarttags" w:element="metricconverter">
        <w:smartTagPr>
          <w:attr w:name="ProductID" w:val="2014 г"/>
        </w:smartTagPr>
        <w:r w:rsidR="007D52D1" w:rsidRPr="00761F1A">
          <w:rPr>
            <w:iCs/>
            <w:sz w:val="28"/>
            <w:szCs w:val="28"/>
          </w:rPr>
          <w:t>2014 г</w:t>
        </w:r>
      </w:smartTag>
      <w:r w:rsidR="007D52D1" w:rsidRPr="00761F1A">
        <w:rPr>
          <w:iCs/>
          <w:sz w:val="28"/>
          <w:szCs w:val="28"/>
        </w:rPr>
        <w:t>. нефтегазовые доходы федерального бюджета не используются для финансового обеспечения нефтегазового трансферта и для формирования Резервного фонда и Фонда национального благосостояния, а направляются на финансовое обеспечение расходов федерального бюджета</w:t>
      </w:r>
      <w:r>
        <w:rPr>
          <w:iCs/>
          <w:sz w:val="28"/>
          <w:szCs w:val="28"/>
        </w:rPr>
        <w:t>;</w:t>
      </w:r>
      <w:r w:rsidR="007D52D1" w:rsidRPr="00761F1A">
        <w:rPr>
          <w:iCs/>
          <w:sz w:val="28"/>
          <w:szCs w:val="28"/>
        </w:rPr>
        <w:t xml:space="preserve"> </w:t>
      </w:r>
    </w:p>
    <w:p w:rsidR="008E735B" w:rsidRDefault="008E735B" w:rsidP="008E735B">
      <w:pPr>
        <w:pStyle w:val="a3"/>
        <w:numPr>
          <w:ilvl w:val="0"/>
          <w:numId w:val="11"/>
        </w:numPr>
        <w:spacing w:before="0" w:beforeAutospacing="0" w:after="0" w:afterAutospacing="0" w:line="360" w:lineRule="auto"/>
        <w:jc w:val="both"/>
        <w:rPr>
          <w:iCs/>
          <w:sz w:val="28"/>
          <w:szCs w:val="28"/>
        </w:rPr>
      </w:pPr>
      <w:r>
        <w:rPr>
          <w:iCs/>
          <w:sz w:val="28"/>
          <w:szCs w:val="28"/>
        </w:rPr>
        <w:t>с</w:t>
      </w:r>
      <w:r w:rsidR="007D52D1" w:rsidRPr="00761F1A">
        <w:rPr>
          <w:iCs/>
          <w:sz w:val="28"/>
          <w:szCs w:val="28"/>
        </w:rPr>
        <w:t xml:space="preserve"> 1 января </w:t>
      </w:r>
      <w:smartTag w:uri="urn:schemas-microsoft-com:office:smarttags" w:element="metricconverter">
        <w:smartTagPr>
          <w:attr w:name="ProductID" w:val="2010 г"/>
        </w:smartTagPr>
        <w:r w:rsidR="007D52D1" w:rsidRPr="00761F1A">
          <w:rPr>
            <w:iCs/>
            <w:sz w:val="28"/>
            <w:szCs w:val="28"/>
          </w:rPr>
          <w:t>2010 г</w:t>
        </w:r>
      </w:smartTag>
      <w:r w:rsidR="007D52D1" w:rsidRPr="00761F1A">
        <w:rPr>
          <w:iCs/>
          <w:sz w:val="28"/>
          <w:szCs w:val="28"/>
        </w:rPr>
        <w:t xml:space="preserve">. до 1 февраля </w:t>
      </w:r>
      <w:smartTag w:uri="urn:schemas-microsoft-com:office:smarttags" w:element="metricconverter">
        <w:smartTagPr>
          <w:attr w:name="ProductID" w:val="2014 г"/>
        </w:smartTagPr>
        <w:r w:rsidR="007D52D1" w:rsidRPr="00761F1A">
          <w:rPr>
            <w:iCs/>
            <w:sz w:val="28"/>
            <w:szCs w:val="28"/>
          </w:rPr>
          <w:t>2014 г</w:t>
        </w:r>
      </w:smartTag>
      <w:r w:rsidR="007D52D1" w:rsidRPr="00761F1A">
        <w:rPr>
          <w:iCs/>
          <w:sz w:val="28"/>
          <w:szCs w:val="28"/>
        </w:rPr>
        <w:t>. доходы от управления средствами Фонда национального благосостояния не зачисляются в Фонд, а направляются на финансовое обеспечение расходов федерального бюджета</w:t>
      </w:r>
      <w:r>
        <w:rPr>
          <w:iCs/>
          <w:sz w:val="28"/>
          <w:szCs w:val="28"/>
        </w:rPr>
        <w:t>;</w:t>
      </w:r>
      <w:r w:rsidR="007D52D1" w:rsidRPr="00761F1A">
        <w:rPr>
          <w:sz w:val="28"/>
          <w:szCs w:val="28"/>
        </w:rPr>
        <w:t xml:space="preserve"> </w:t>
      </w:r>
    </w:p>
    <w:p w:rsidR="004F41EF" w:rsidRPr="004F41EF" w:rsidRDefault="008E735B" w:rsidP="004F41EF">
      <w:pPr>
        <w:pStyle w:val="a3"/>
        <w:numPr>
          <w:ilvl w:val="0"/>
          <w:numId w:val="11"/>
        </w:numPr>
        <w:spacing w:before="0" w:beforeAutospacing="0" w:after="0" w:afterAutospacing="0" w:line="360" w:lineRule="auto"/>
        <w:jc w:val="both"/>
        <w:rPr>
          <w:sz w:val="28"/>
          <w:szCs w:val="28"/>
        </w:rPr>
      </w:pPr>
      <w:r>
        <w:rPr>
          <w:sz w:val="28"/>
          <w:szCs w:val="28"/>
        </w:rPr>
        <w:t>с</w:t>
      </w:r>
      <w:r w:rsidR="007D52D1" w:rsidRPr="00761F1A">
        <w:rPr>
          <w:iCs/>
          <w:sz w:val="28"/>
          <w:szCs w:val="28"/>
        </w:rPr>
        <w:t xml:space="preserve"> 1 января </w:t>
      </w:r>
      <w:smartTag w:uri="urn:schemas-microsoft-com:office:smarttags" w:element="metricconverter">
        <w:smartTagPr>
          <w:attr w:name="ProductID" w:val="2010 г"/>
        </w:smartTagPr>
        <w:r w:rsidR="007D52D1" w:rsidRPr="00761F1A">
          <w:rPr>
            <w:iCs/>
            <w:sz w:val="28"/>
            <w:szCs w:val="28"/>
          </w:rPr>
          <w:t>2010 г</w:t>
        </w:r>
      </w:smartTag>
      <w:r w:rsidR="007D52D1" w:rsidRPr="00761F1A">
        <w:rPr>
          <w:iCs/>
          <w:sz w:val="28"/>
          <w:szCs w:val="28"/>
        </w:rPr>
        <w:t xml:space="preserve">. до 1 января </w:t>
      </w:r>
      <w:smartTag w:uri="urn:schemas-microsoft-com:office:smarttags" w:element="metricconverter">
        <w:smartTagPr>
          <w:attr w:name="ProductID" w:val="2014 г"/>
        </w:smartTagPr>
        <w:r w:rsidR="007D52D1" w:rsidRPr="00761F1A">
          <w:rPr>
            <w:iCs/>
            <w:sz w:val="28"/>
            <w:szCs w:val="28"/>
          </w:rPr>
          <w:t>2014 г</w:t>
        </w:r>
      </w:smartTag>
      <w:r w:rsidR="007D52D1" w:rsidRPr="00761F1A">
        <w:rPr>
          <w:iCs/>
          <w:sz w:val="28"/>
          <w:szCs w:val="28"/>
        </w:rPr>
        <w:t>. обособленный учет средств нефтегазовых доходов федерального бюджета не осуществляется</w:t>
      </w:r>
      <w:r>
        <w:rPr>
          <w:color w:val="000000"/>
          <w:sz w:val="28"/>
          <w:szCs w:val="28"/>
        </w:rPr>
        <w:t>;</w:t>
      </w:r>
    </w:p>
    <w:p w:rsidR="004F41EF" w:rsidRDefault="004F41EF" w:rsidP="004F41EF">
      <w:pPr>
        <w:pStyle w:val="a3"/>
        <w:numPr>
          <w:ilvl w:val="0"/>
          <w:numId w:val="11"/>
        </w:numPr>
        <w:spacing w:before="0" w:beforeAutospacing="0" w:after="0" w:afterAutospacing="0" w:line="360" w:lineRule="auto"/>
        <w:jc w:val="both"/>
        <w:rPr>
          <w:sz w:val="28"/>
          <w:szCs w:val="28"/>
        </w:rPr>
      </w:pPr>
      <w:r>
        <w:rPr>
          <w:sz w:val="28"/>
          <w:szCs w:val="28"/>
        </w:rPr>
        <w:t>с</w:t>
      </w:r>
      <w:r w:rsidRPr="00761F1A">
        <w:rPr>
          <w:iCs/>
          <w:sz w:val="28"/>
          <w:szCs w:val="28"/>
        </w:rPr>
        <w:t xml:space="preserve"> 1 января </w:t>
      </w:r>
      <w:smartTag w:uri="urn:schemas-microsoft-com:office:smarttags" w:element="metricconverter">
        <w:smartTagPr>
          <w:attr w:name="ProductID" w:val="2010 г"/>
        </w:smartTagPr>
        <w:r w:rsidRPr="00761F1A">
          <w:rPr>
            <w:iCs/>
            <w:sz w:val="28"/>
            <w:szCs w:val="28"/>
          </w:rPr>
          <w:t>2010 г</w:t>
        </w:r>
      </w:smartTag>
      <w:r w:rsidRPr="00761F1A">
        <w:rPr>
          <w:iCs/>
          <w:sz w:val="28"/>
          <w:szCs w:val="28"/>
        </w:rPr>
        <w:t xml:space="preserve">. до 1 января </w:t>
      </w:r>
      <w:smartTag w:uri="urn:schemas-microsoft-com:office:smarttags" w:element="metricconverter">
        <w:smartTagPr>
          <w:attr w:name="ProductID" w:val="2014 г"/>
        </w:smartTagPr>
        <w:r w:rsidRPr="00761F1A">
          <w:rPr>
            <w:iCs/>
            <w:sz w:val="28"/>
            <w:szCs w:val="28"/>
          </w:rPr>
          <w:t>2014 г</w:t>
        </w:r>
      </w:smartTag>
      <w:r w:rsidRPr="00761F1A">
        <w:rPr>
          <w:iCs/>
          <w:sz w:val="28"/>
          <w:szCs w:val="28"/>
        </w:rPr>
        <w:t>. порядок проведения расчетов и перечислений средств в связи с формированием и использованием нефтегазовых доходов федерального бюджета, нефтегазового  трансферта, средств Резервного фонда и Фонда национального благосостояния приостановлен</w:t>
      </w:r>
      <w:r>
        <w:rPr>
          <w:iCs/>
          <w:sz w:val="28"/>
          <w:szCs w:val="28"/>
        </w:rPr>
        <w:t>;</w:t>
      </w:r>
    </w:p>
    <w:p w:rsidR="008022DE" w:rsidRPr="008022DE" w:rsidRDefault="008022DE" w:rsidP="004F41EF">
      <w:pPr>
        <w:pStyle w:val="a3"/>
        <w:numPr>
          <w:ilvl w:val="0"/>
          <w:numId w:val="11"/>
        </w:numPr>
        <w:spacing w:before="0" w:beforeAutospacing="0" w:after="0" w:afterAutospacing="0" w:line="360" w:lineRule="auto"/>
        <w:jc w:val="both"/>
        <w:rPr>
          <w:sz w:val="28"/>
          <w:szCs w:val="28"/>
        </w:rPr>
      </w:pPr>
      <w:r>
        <w:rPr>
          <w:iCs/>
          <w:sz w:val="28"/>
          <w:szCs w:val="28"/>
        </w:rPr>
        <w:t>с</w:t>
      </w:r>
      <w:r w:rsidRPr="00003BB1">
        <w:rPr>
          <w:iCs/>
          <w:sz w:val="28"/>
          <w:szCs w:val="28"/>
        </w:rPr>
        <w:t xml:space="preserve"> 1 января </w:t>
      </w:r>
      <w:smartTag w:uri="urn:schemas-microsoft-com:office:smarttags" w:element="metricconverter">
        <w:smartTagPr>
          <w:attr w:name="ProductID" w:val="2010 г"/>
        </w:smartTagPr>
        <w:r w:rsidRPr="00003BB1">
          <w:rPr>
            <w:iCs/>
            <w:sz w:val="28"/>
            <w:szCs w:val="28"/>
          </w:rPr>
          <w:t>2010 г</w:t>
        </w:r>
      </w:smartTag>
      <w:r w:rsidRPr="00003BB1">
        <w:rPr>
          <w:iCs/>
          <w:sz w:val="28"/>
          <w:szCs w:val="28"/>
        </w:rPr>
        <w:t xml:space="preserve">. до 1 января </w:t>
      </w:r>
      <w:smartTag w:uri="urn:schemas-microsoft-com:office:smarttags" w:element="metricconverter">
        <w:smartTagPr>
          <w:attr w:name="ProductID" w:val="2014 г"/>
        </w:smartTagPr>
        <w:r w:rsidRPr="00003BB1">
          <w:rPr>
            <w:iCs/>
            <w:sz w:val="28"/>
            <w:szCs w:val="28"/>
          </w:rPr>
          <w:t>2014 г</w:t>
        </w:r>
      </w:smartTag>
      <w:r w:rsidRPr="00003BB1">
        <w:rPr>
          <w:iCs/>
          <w:sz w:val="28"/>
          <w:szCs w:val="28"/>
        </w:rPr>
        <w:t>. Министерство финансов Российской Федерации не публикует сведения о поступлении и использовании нефтегазовых доходов федерального бюджета, а также о зачислении средств в Резервный фонд и Фонд национального благосостояния</w:t>
      </w:r>
      <w:r>
        <w:rPr>
          <w:iCs/>
          <w:sz w:val="28"/>
          <w:szCs w:val="28"/>
        </w:rPr>
        <w:t>;</w:t>
      </w:r>
    </w:p>
    <w:p w:rsidR="004F41EF" w:rsidRPr="00003BB1" w:rsidRDefault="004F41EF" w:rsidP="008022DE">
      <w:pPr>
        <w:pStyle w:val="a3"/>
        <w:numPr>
          <w:ilvl w:val="0"/>
          <w:numId w:val="11"/>
        </w:numPr>
        <w:spacing w:before="0" w:beforeAutospacing="0" w:after="0" w:afterAutospacing="0" w:line="360" w:lineRule="auto"/>
        <w:jc w:val="both"/>
        <w:rPr>
          <w:sz w:val="28"/>
          <w:szCs w:val="28"/>
        </w:rPr>
      </w:pPr>
      <w:r w:rsidRPr="00987B8B">
        <w:rPr>
          <w:sz w:val="28"/>
          <w:szCs w:val="28"/>
        </w:rPr>
        <w:t xml:space="preserve">29  </w:t>
      </w:r>
      <w:r>
        <w:rPr>
          <w:sz w:val="28"/>
          <w:szCs w:val="28"/>
        </w:rPr>
        <w:t xml:space="preserve">апреля 2010г. </w:t>
      </w:r>
      <w:r w:rsidRPr="00987B8B">
        <w:rPr>
          <w:sz w:val="28"/>
          <w:szCs w:val="28"/>
        </w:rPr>
        <w:t>Правительство России засекретило информацию о доходах и расходах Резервного фонда России и Фонда национального благосостояния</w:t>
      </w:r>
      <w:r w:rsidRPr="00003BB1">
        <w:rPr>
          <w:iCs/>
          <w:sz w:val="28"/>
          <w:szCs w:val="28"/>
        </w:rPr>
        <w:t>.</w:t>
      </w:r>
      <w:r w:rsidRPr="00003BB1">
        <w:rPr>
          <w:sz w:val="28"/>
          <w:szCs w:val="28"/>
        </w:rPr>
        <w:t xml:space="preserve"> </w:t>
      </w:r>
    </w:p>
    <w:p w:rsidR="00235AE1" w:rsidRDefault="004F41EF" w:rsidP="004F41EF">
      <w:pPr>
        <w:pStyle w:val="a3"/>
        <w:tabs>
          <w:tab w:val="left" w:pos="-5220"/>
        </w:tabs>
        <w:spacing w:before="0" w:beforeAutospacing="0" w:after="0" w:afterAutospacing="0" w:line="360" w:lineRule="auto"/>
        <w:ind w:firstLine="900"/>
        <w:jc w:val="both"/>
        <w:rPr>
          <w:sz w:val="28"/>
          <w:szCs w:val="28"/>
        </w:rPr>
      </w:pPr>
      <w:r>
        <w:rPr>
          <w:sz w:val="28"/>
          <w:szCs w:val="28"/>
        </w:rPr>
        <w:t xml:space="preserve">В ходе исследования мы так же выявили следующие факты, касаемые формирования и использования средств Фонда национального благосостояния.  </w:t>
      </w:r>
    </w:p>
    <w:p w:rsidR="00235AE1" w:rsidRPr="003856A9" w:rsidRDefault="00235AE1" w:rsidP="00235AE1">
      <w:pPr>
        <w:pStyle w:val="a3"/>
        <w:spacing w:before="0" w:beforeAutospacing="0" w:after="0" w:afterAutospacing="0" w:line="360" w:lineRule="auto"/>
        <w:ind w:firstLine="902"/>
        <w:jc w:val="both"/>
        <w:rPr>
          <w:sz w:val="28"/>
          <w:szCs w:val="28"/>
        </w:rPr>
      </w:pPr>
      <w:r w:rsidRPr="003856A9">
        <w:rPr>
          <w:sz w:val="28"/>
          <w:szCs w:val="28"/>
        </w:rPr>
        <w:t xml:space="preserve">По состоянию на 1 декабря </w:t>
      </w:r>
      <w:smartTag w:uri="urn:schemas-microsoft-com:office:smarttags" w:element="metricconverter">
        <w:smartTagPr>
          <w:attr w:name="ProductID" w:val="2009 г"/>
        </w:smartTagPr>
        <w:r w:rsidRPr="003856A9">
          <w:rPr>
            <w:sz w:val="28"/>
            <w:szCs w:val="28"/>
          </w:rPr>
          <w:t>2009 г</w:t>
        </w:r>
      </w:smartTag>
      <w:r w:rsidRPr="003856A9">
        <w:rPr>
          <w:sz w:val="28"/>
          <w:szCs w:val="28"/>
        </w:rPr>
        <w:t xml:space="preserve">. совокупный объем Фонда национального благосостояния составил 2 769,84 млрд. рублей, что эквивалентно 92,89 млрд. долларов США. </w:t>
      </w:r>
    </w:p>
    <w:p w:rsidR="00235AE1" w:rsidRPr="003856A9" w:rsidRDefault="00235AE1" w:rsidP="00235AE1">
      <w:pPr>
        <w:pStyle w:val="a3"/>
        <w:spacing w:before="0" w:beforeAutospacing="0" w:after="0" w:afterAutospacing="0" w:line="360" w:lineRule="auto"/>
        <w:ind w:firstLine="902"/>
        <w:jc w:val="both"/>
        <w:rPr>
          <w:sz w:val="28"/>
          <w:szCs w:val="28"/>
        </w:rPr>
      </w:pPr>
      <w:r w:rsidRPr="003856A9">
        <w:rPr>
          <w:sz w:val="28"/>
          <w:szCs w:val="28"/>
        </w:rPr>
        <w:t xml:space="preserve">Расчетные суммы процентного дохода от размещения средств фонда на отдельных счетах в иностранной валюте составили (в валюте счета и рублевом эквиваленте): 0,37 млрд. долларов США  (10,98 млрд. рублей); 0,53 млрд. евро (23,29 млрд. рублей); 0,12 млрд. фунтов стерлингов (5,94 млрд. рублей). </w:t>
      </w:r>
    </w:p>
    <w:p w:rsidR="00235AE1" w:rsidRPr="004F7C8E" w:rsidRDefault="00235AE1" w:rsidP="00235AE1">
      <w:pPr>
        <w:pStyle w:val="a3"/>
        <w:spacing w:before="0" w:beforeAutospacing="0" w:after="0" w:afterAutospacing="0" w:line="360" w:lineRule="auto"/>
        <w:ind w:firstLine="720"/>
        <w:jc w:val="both"/>
        <w:rPr>
          <w:b/>
          <w:sz w:val="28"/>
          <w:szCs w:val="28"/>
        </w:rPr>
      </w:pPr>
      <w:r w:rsidRPr="004F7C8E">
        <w:rPr>
          <w:sz w:val="28"/>
          <w:szCs w:val="28"/>
        </w:rPr>
        <w:t xml:space="preserve">Совокупный объем Фонда национального благосостояния на 01.11.2010г. составил 2 772,80 млрд. рублей, что эквивалентно 90,08 млрд. долларов США.  Совокупная расчетная сумма дохода от размещения средств Фонда национального благосостояния на счетах в иностранной валюте, пересчитанного в доллары США, за период с 15 января по 31 октября </w:t>
      </w:r>
      <w:smartTag w:uri="urn:schemas-microsoft-com:office:smarttags" w:element="metricconverter">
        <w:smartTagPr>
          <w:attr w:name="ProductID" w:val="2010 г"/>
        </w:smartTagPr>
        <w:r w:rsidRPr="004F7C8E">
          <w:rPr>
            <w:sz w:val="28"/>
            <w:szCs w:val="28"/>
          </w:rPr>
          <w:t>2010 г</w:t>
        </w:r>
      </w:smartTag>
      <w:r w:rsidRPr="004F7C8E">
        <w:rPr>
          <w:sz w:val="28"/>
          <w:szCs w:val="28"/>
        </w:rPr>
        <w:t xml:space="preserve">. составила 0,91 млрд. долларов США, что эквивалентно 28,13 млрд. рублей. </w:t>
      </w:r>
    </w:p>
    <w:p w:rsidR="004F41EF" w:rsidRDefault="004F41EF" w:rsidP="00235AE1">
      <w:pPr>
        <w:pStyle w:val="a3"/>
        <w:tabs>
          <w:tab w:val="left" w:pos="-5220"/>
        </w:tabs>
        <w:spacing w:before="0" w:beforeAutospacing="0" w:after="0" w:afterAutospacing="0" w:line="360" w:lineRule="auto"/>
        <w:ind w:firstLine="900"/>
        <w:jc w:val="both"/>
        <w:rPr>
          <w:sz w:val="28"/>
          <w:szCs w:val="28"/>
        </w:rPr>
      </w:pPr>
      <w:r>
        <w:rPr>
          <w:sz w:val="28"/>
          <w:szCs w:val="28"/>
        </w:rPr>
        <w:t>Среди проблем формирования и использования средств Фонда, наиболее острыми, на наш взгляд, являются:</w:t>
      </w:r>
    </w:p>
    <w:p w:rsidR="004F41EF" w:rsidRDefault="00235AE1" w:rsidP="007B245E">
      <w:pPr>
        <w:pStyle w:val="a3"/>
        <w:numPr>
          <w:ilvl w:val="1"/>
          <w:numId w:val="20"/>
        </w:numPr>
        <w:tabs>
          <w:tab w:val="clear" w:pos="1440"/>
          <w:tab w:val="left" w:pos="-5220"/>
          <w:tab w:val="num" w:pos="900"/>
        </w:tabs>
        <w:spacing w:before="0" w:beforeAutospacing="0" w:after="0" w:afterAutospacing="0" w:line="360" w:lineRule="auto"/>
        <w:ind w:left="900"/>
        <w:jc w:val="both"/>
        <w:rPr>
          <w:sz w:val="28"/>
          <w:szCs w:val="28"/>
        </w:rPr>
      </w:pPr>
      <w:r>
        <w:rPr>
          <w:sz w:val="28"/>
          <w:szCs w:val="28"/>
        </w:rPr>
        <w:t>проблема эффективности</w:t>
      </w:r>
      <w:r w:rsidRPr="00D57A70">
        <w:rPr>
          <w:sz w:val="28"/>
          <w:szCs w:val="28"/>
        </w:rPr>
        <w:t xml:space="preserve"> системы управления средствами </w:t>
      </w:r>
      <w:r w:rsidR="004F41EF">
        <w:rPr>
          <w:sz w:val="28"/>
          <w:szCs w:val="28"/>
        </w:rPr>
        <w:t>Фонда;</w:t>
      </w:r>
    </w:p>
    <w:p w:rsidR="004B4739" w:rsidRDefault="004F41EF" w:rsidP="007B245E">
      <w:pPr>
        <w:pStyle w:val="a3"/>
        <w:numPr>
          <w:ilvl w:val="1"/>
          <w:numId w:val="20"/>
        </w:numPr>
        <w:tabs>
          <w:tab w:val="clear" w:pos="1440"/>
          <w:tab w:val="left" w:pos="-5220"/>
          <w:tab w:val="num" w:pos="900"/>
        </w:tabs>
        <w:spacing w:before="0" w:beforeAutospacing="0" w:after="0" w:afterAutospacing="0" w:line="360" w:lineRule="auto"/>
        <w:ind w:left="900"/>
        <w:jc w:val="both"/>
        <w:rPr>
          <w:sz w:val="28"/>
          <w:szCs w:val="28"/>
        </w:rPr>
      </w:pPr>
      <w:r>
        <w:rPr>
          <w:sz w:val="28"/>
          <w:szCs w:val="28"/>
        </w:rPr>
        <w:t>и</w:t>
      </w:r>
      <w:r w:rsidR="00235AE1" w:rsidRPr="00D57A70">
        <w:rPr>
          <w:sz w:val="28"/>
          <w:szCs w:val="28"/>
        </w:rPr>
        <w:t>нформация по использованию средств фондов Центральным банком РФ не находится в открытом доступе, что не дает возможности определить реальную эффективность управления этими средствами</w:t>
      </w:r>
      <w:r w:rsidR="004B4739">
        <w:rPr>
          <w:sz w:val="28"/>
          <w:szCs w:val="28"/>
        </w:rPr>
        <w:t>;</w:t>
      </w:r>
    </w:p>
    <w:p w:rsidR="007B245E" w:rsidRDefault="007B245E" w:rsidP="007B245E">
      <w:pPr>
        <w:pStyle w:val="a3"/>
        <w:numPr>
          <w:ilvl w:val="1"/>
          <w:numId w:val="20"/>
        </w:numPr>
        <w:tabs>
          <w:tab w:val="clear" w:pos="1440"/>
          <w:tab w:val="left" w:pos="-5220"/>
          <w:tab w:val="num" w:pos="900"/>
        </w:tabs>
        <w:spacing w:before="0" w:beforeAutospacing="0" w:after="0" w:afterAutospacing="0" w:line="360" w:lineRule="auto"/>
        <w:ind w:left="900"/>
        <w:jc w:val="both"/>
        <w:rPr>
          <w:sz w:val="28"/>
          <w:szCs w:val="28"/>
        </w:rPr>
      </w:pPr>
      <w:r>
        <w:rPr>
          <w:sz w:val="28"/>
          <w:szCs w:val="28"/>
        </w:rPr>
        <w:t xml:space="preserve">нежелание федеральных органов власти </w:t>
      </w:r>
      <w:r w:rsidR="00235AE1" w:rsidRPr="00D57A70">
        <w:rPr>
          <w:sz w:val="28"/>
          <w:szCs w:val="28"/>
        </w:rPr>
        <w:t>привле</w:t>
      </w:r>
      <w:r>
        <w:rPr>
          <w:sz w:val="28"/>
          <w:szCs w:val="28"/>
        </w:rPr>
        <w:t>кать</w:t>
      </w:r>
      <w:r w:rsidR="00235AE1" w:rsidRPr="00D57A70">
        <w:rPr>
          <w:sz w:val="28"/>
          <w:szCs w:val="28"/>
        </w:rPr>
        <w:t xml:space="preserve"> к управлению средствами Фонда национального благосостояния специализированных финансовых организаций</w:t>
      </w:r>
      <w:r w:rsidR="004B4739">
        <w:rPr>
          <w:sz w:val="28"/>
          <w:szCs w:val="28"/>
        </w:rPr>
        <w:t>;</w:t>
      </w:r>
    </w:p>
    <w:p w:rsidR="00235AE1" w:rsidRPr="00D57A70" w:rsidRDefault="007B245E" w:rsidP="007B245E">
      <w:pPr>
        <w:pStyle w:val="a3"/>
        <w:numPr>
          <w:ilvl w:val="1"/>
          <w:numId w:val="20"/>
        </w:numPr>
        <w:tabs>
          <w:tab w:val="clear" w:pos="1440"/>
          <w:tab w:val="left" w:pos="-5220"/>
          <w:tab w:val="num" w:pos="900"/>
        </w:tabs>
        <w:spacing w:before="0" w:beforeAutospacing="0" w:after="0" w:afterAutospacing="0" w:line="360" w:lineRule="auto"/>
        <w:ind w:left="900"/>
        <w:jc w:val="both"/>
        <w:rPr>
          <w:sz w:val="28"/>
          <w:szCs w:val="28"/>
        </w:rPr>
      </w:pPr>
      <w:r>
        <w:rPr>
          <w:sz w:val="28"/>
          <w:szCs w:val="28"/>
        </w:rPr>
        <w:t xml:space="preserve">отсутствие </w:t>
      </w:r>
      <w:r w:rsidR="00235AE1" w:rsidRPr="00D57A70">
        <w:rPr>
          <w:sz w:val="28"/>
          <w:szCs w:val="28"/>
        </w:rPr>
        <w:t>четк</w:t>
      </w:r>
      <w:r>
        <w:rPr>
          <w:sz w:val="28"/>
          <w:szCs w:val="28"/>
        </w:rPr>
        <w:t>ой</w:t>
      </w:r>
      <w:r w:rsidR="00235AE1" w:rsidRPr="00D57A70">
        <w:rPr>
          <w:sz w:val="28"/>
          <w:szCs w:val="28"/>
        </w:rPr>
        <w:t xml:space="preserve"> и </w:t>
      </w:r>
      <w:r w:rsidRPr="00D57A70">
        <w:rPr>
          <w:sz w:val="28"/>
          <w:szCs w:val="28"/>
        </w:rPr>
        <w:t>определенн</w:t>
      </w:r>
      <w:r>
        <w:rPr>
          <w:sz w:val="28"/>
          <w:szCs w:val="28"/>
        </w:rPr>
        <w:t>ой</w:t>
      </w:r>
      <w:r w:rsidR="00235AE1" w:rsidRPr="00D57A70">
        <w:rPr>
          <w:sz w:val="28"/>
          <w:szCs w:val="28"/>
        </w:rPr>
        <w:t xml:space="preserve"> стратеги</w:t>
      </w:r>
      <w:r>
        <w:rPr>
          <w:sz w:val="28"/>
          <w:szCs w:val="28"/>
        </w:rPr>
        <w:t>и</w:t>
      </w:r>
      <w:r w:rsidR="00235AE1" w:rsidRPr="00D57A70">
        <w:rPr>
          <w:sz w:val="28"/>
          <w:szCs w:val="28"/>
        </w:rPr>
        <w:t xml:space="preserve"> управления и использования средств ФНБ, позволяющую обеспечить сохранность и увеличение активов ФНБ.</w:t>
      </w:r>
    </w:p>
    <w:p w:rsidR="004470D5" w:rsidRDefault="004470D5" w:rsidP="005E30B8">
      <w:pPr>
        <w:spacing w:line="360" w:lineRule="auto"/>
        <w:ind w:firstLine="900"/>
        <w:jc w:val="both"/>
      </w:pPr>
    </w:p>
    <w:p w:rsidR="004470D5" w:rsidRDefault="003D798A" w:rsidP="00ED7696">
      <w:pPr>
        <w:spacing w:line="360" w:lineRule="auto"/>
        <w:jc w:val="center"/>
        <w:rPr>
          <w:b/>
          <w:sz w:val="28"/>
          <w:szCs w:val="28"/>
        </w:rPr>
      </w:pPr>
      <w:r>
        <w:rPr>
          <w:b/>
          <w:sz w:val="28"/>
          <w:szCs w:val="28"/>
        </w:rPr>
        <w:t>СПИСОК ИСПОЛЬЗОВАННОЙ ЛИТЕРАТУРЫ</w:t>
      </w:r>
    </w:p>
    <w:p w:rsidR="00ED7696" w:rsidRPr="00ED7696" w:rsidRDefault="00ED7696" w:rsidP="00ED7696">
      <w:pPr>
        <w:spacing w:line="360" w:lineRule="auto"/>
        <w:jc w:val="center"/>
        <w:rPr>
          <w:b/>
          <w:sz w:val="28"/>
          <w:szCs w:val="28"/>
        </w:rPr>
      </w:pPr>
    </w:p>
    <w:p w:rsidR="00E2183A" w:rsidRDefault="00CA0DB6" w:rsidP="00E2183A">
      <w:pPr>
        <w:numPr>
          <w:ilvl w:val="0"/>
          <w:numId w:val="6"/>
        </w:numPr>
        <w:spacing w:line="360" w:lineRule="auto"/>
        <w:jc w:val="both"/>
        <w:rPr>
          <w:sz w:val="28"/>
          <w:szCs w:val="28"/>
        </w:rPr>
      </w:pPr>
      <w:bookmarkStart w:id="4" w:name="_ftn4"/>
      <w:bookmarkStart w:id="5" w:name="_ftn6"/>
      <w:bookmarkStart w:id="6" w:name="_ftn7"/>
      <w:bookmarkEnd w:id="4"/>
      <w:bookmarkEnd w:id="5"/>
      <w:bookmarkEnd w:id="6"/>
      <w:r w:rsidRPr="00CA0DB6">
        <w:rPr>
          <w:sz w:val="28"/>
          <w:szCs w:val="28"/>
        </w:rPr>
        <w:t>Бюджетный кодекс Российской Федерации от 31.07.1998 N 145-ФЗ</w:t>
      </w:r>
      <w:r>
        <w:rPr>
          <w:sz w:val="28"/>
          <w:szCs w:val="28"/>
        </w:rPr>
        <w:t xml:space="preserve"> с изменениями и дополнениями на 01.01.2011г.</w:t>
      </w:r>
    </w:p>
    <w:p w:rsidR="00F1760F" w:rsidRPr="006E4EF5" w:rsidRDefault="00F1760F" w:rsidP="00F1760F">
      <w:pPr>
        <w:pStyle w:val="a3"/>
        <w:numPr>
          <w:ilvl w:val="0"/>
          <w:numId w:val="6"/>
        </w:numPr>
        <w:spacing w:before="0" w:beforeAutospacing="0" w:after="0" w:afterAutospacing="0" w:line="360" w:lineRule="auto"/>
        <w:jc w:val="both"/>
        <w:rPr>
          <w:sz w:val="28"/>
          <w:szCs w:val="28"/>
        </w:rPr>
      </w:pPr>
      <w:r w:rsidRPr="006E4EF5">
        <w:rPr>
          <w:sz w:val="28"/>
          <w:szCs w:val="28"/>
        </w:rPr>
        <w:t>Федеральный закон 13 октября 2008 года №173-ФЗ «О дополнительных мерах по поддержке финансовой системы Российской Федерации».</w:t>
      </w:r>
    </w:p>
    <w:p w:rsidR="00F1760F" w:rsidRPr="006E4EF5" w:rsidRDefault="00F1760F" w:rsidP="00F1760F">
      <w:pPr>
        <w:numPr>
          <w:ilvl w:val="0"/>
          <w:numId w:val="6"/>
        </w:numPr>
        <w:tabs>
          <w:tab w:val="left" w:pos="930"/>
        </w:tabs>
        <w:spacing w:line="360" w:lineRule="auto"/>
        <w:jc w:val="both"/>
        <w:rPr>
          <w:sz w:val="28"/>
          <w:szCs w:val="28"/>
        </w:rPr>
      </w:pPr>
      <w:r w:rsidRPr="006E4EF5">
        <w:rPr>
          <w:sz w:val="28"/>
          <w:szCs w:val="28"/>
        </w:rPr>
        <w:t>Федеральны</w:t>
      </w:r>
      <w:r>
        <w:rPr>
          <w:sz w:val="28"/>
          <w:szCs w:val="28"/>
        </w:rPr>
        <w:t>й</w:t>
      </w:r>
      <w:r w:rsidRPr="006E4EF5">
        <w:rPr>
          <w:sz w:val="28"/>
          <w:szCs w:val="28"/>
        </w:rPr>
        <w:t xml:space="preserve"> закон от 22 мая </w:t>
      </w:r>
      <w:smartTag w:uri="urn:schemas-microsoft-com:office:smarttags" w:element="metricconverter">
        <w:smartTagPr>
          <w:attr w:name="ProductID" w:val="2010 г"/>
        </w:smartTagPr>
        <w:r w:rsidRPr="006E4EF5">
          <w:rPr>
            <w:sz w:val="28"/>
            <w:szCs w:val="28"/>
          </w:rPr>
          <w:t>2010 г</w:t>
        </w:r>
      </w:smartTag>
      <w:r w:rsidRPr="006E4EF5">
        <w:rPr>
          <w:sz w:val="28"/>
          <w:szCs w:val="28"/>
        </w:rPr>
        <w:t xml:space="preserve">. № 101-ФЗ о внесении изменений в Закон № 173-ФЗ и постановлением Правительства Российской Федерации от 26 июля </w:t>
      </w:r>
      <w:smartTag w:uri="urn:schemas-microsoft-com:office:smarttags" w:element="metricconverter">
        <w:smartTagPr>
          <w:attr w:name="ProductID" w:val="2010 г"/>
        </w:smartTagPr>
        <w:r w:rsidRPr="006E4EF5">
          <w:rPr>
            <w:sz w:val="28"/>
            <w:szCs w:val="28"/>
          </w:rPr>
          <w:t>2010 г</w:t>
        </w:r>
      </w:smartTag>
      <w:r w:rsidRPr="006E4EF5">
        <w:rPr>
          <w:sz w:val="28"/>
          <w:szCs w:val="28"/>
        </w:rPr>
        <w:t>. № 566 «О внесении изменения в пункт 12 Требований к финансовым активам, в которые могут размещаться средства Фонда национального благосостояния»</w:t>
      </w:r>
    </w:p>
    <w:p w:rsidR="00F1760F" w:rsidRPr="006E4EF5" w:rsidRDefault="00F1760F" w:rsidP="00F1760F">
      <w:pPr>
        <w:pStyle w:val="a3"/>
        <w:numPr>
          <w:ilvl w:val="0"/>
          <w:numId w:val="6"/>
        </w:numPr>
        <w:spacing w:before="0" w:beforeAutospacing="0" w:after="0" w:afterAutospacing="0" w:line="360" w:lineRule="auto"/>
        <w:jc w:val="both"/>
        <w:rPr>
          <w:sz w:val="28"/>
          <w:szCs w:val="28"/>
        </w:rPr>
      </w:pPr>
      <w:r w:rsidRPr="006E4EF5">
        <w:rPr>
          <w:sz w:val="28"/>
          <w:szCs w:val="28"/>
        </w:rPr>
        <w:t>Федеральны</w:t>
      </w:r>
      <w:r>
        <w:rPr>
          <w:sz w:val="28"/>
          <w:szCs w:val="28"/>
        </w:rPr>
        <w:t>й</w:t>
      </w:r>
      <w:r w:rsidRPr="006E4EF5">
        <w:rPr>
          <w:sz w:val="28"/>
          <w:szCs w:val="28"/>
        </w:rPr>
        <w:t xml:space="preserve"> закон от 27 июля </w:t>
      </w:r>
      <w:smartTag w:uri="urn:schemas-microsoft-com:office:smarttags" w:element="metricconverter">
        <w:smartTagPr>
          <w:attr w:name="ProductID" w:val="2010 г"/>
        </w:smartTagPr>
        <w:r w:rsidRPr="006E4EF5">
          <w:rPr>
            <w:sz w:val="28"/>
            <w:szCs w:val="28"/>
          </w:rPr>
          <w:t>2010 г</w:t>
        </w:r>
      </w:smartTag>
      <w:r w:rsidRPr="006E4EF5">
        <w:rPr>
          <w:sz w:val="28"/>
          <w:szCs w:val="28"/>
        </w:rPr>
        <w:t xml:space="preserve">. № 206-ФЗ о внесении изменений в Закон № 173-ФЗ и постановлением Правительства Российской Федерации от 24 августа </w:t>
      </w:r>
      <w:smartTag w:uri="urn:schemas-microsoft-com:office:smarttags" w:element="metricconverter">
        <w:smartTagPr>
          <w:attr w:name="ProductID" w:val="2010 г"/>
        </w:smartTagPr>
        <w:r w:rsidRPr="006E4EF5">
          <w:rPr>
            <w:sz w:val="28"/>
            <w:szCs w:val="28"/>
          </w:rPr>
          <w:t>2010 г</w:t>
        </w:r>
      </w:smartTag>
      <w:r w:rsidRPr="006E4EF5">
        <w:rPr>
          <w:sz w:val="28"/>
          <w:szCs w:val="28"/>
        </w:rPr>
        <w:t xml:space="preserve">. № 649 «О внесении изменений в пункт 12 Требований к финансовым активам, в которые могут размещаться средства Фонда национального благосостояния» </w:t>
      </w:r>
    </w:p>
    <w:p w:rsidR="00F1760F" w:rsidRPr="006E4EF5" w:rsidRDefault="00F1760F" w:rsidP="00F1760F">
      <w:pPr>
        <w:pStyle w:val="a3"/>
        <w:numPr>
          <w:ilvl w:val="0"/>
          <w:numId w:val="6"/>
        </w:numPr>
        <w:spacing w:before="0" w:beforeAutospacing="0" w:after="0" w:afterAutospacing="0" w:line="360" w:lineRule="auto"/>
        <w:jc w:val="both"/>
        <w:rPr>
          <w:sz w:val="28"/>
          <w:szCs w:val="28"/>
        </w:rPr>
      </w:pPr>
      <w:r w:rsidRPr="006E4EF5">
        <w:rPr>
          <w:sz w:val="28"/>
          <w:szCs w:val="28"/>
        </w:rPr>
        <w:t>Федеральны</w:t>
      </w:r>
      <w:r>
        <w:rPr>
          <w:sz w:val="28"/>
          <w:szCs w:val="28"/>
        </w:rPr>
        <w:t>й закон</w:t>
      </w:r>
      <w:r w:rsidRPr="006E4EF5">
        <w:rPr>
          <w:sz w:val="28"/>
          <w:szCs w:val="28"/>
        </w:rPr>
        <w:t xml:space="preserve"> от 30.09.2010 № 245-ФЗ "О внесении изменений в Бюджетный кодекс Российской Федерации и иные законодательные акты Российской Федерации".</w:t>
      </w:r>
    </w:p>
    <w:p w:rsidR="00F1760F" w:rsidRPr="006E4EF5" w:rsidRDefault="00F1760F" w:rsidP="00F1760F">
      <w:pPr>
        <w:pStyle w:val="a3"/>
        <w:numPr>
          <w:ilvl w:val="0"/>
          <w:numId w:val="6"/>
        </w:numPr>
        <w:spacing w:before="0" w:beforeAutospacing="0" w:after="0" w:afterAutospacing="0" w:line="360" w:lineRule="auto"/>
        <w:jc w:val="both"/>
        <w:rPr>
          <w:sz w:val="28"/>
          <w:szCs w:val="28"/>
        </w:rPr>
      </w:pPr>
      <w:r w:rsidRPr="006E4EF5">
        <w:rPr>
          <w:sz w:val="28"/>
          <w:szCs w:val="28"/>
        </w:rPr>
        <w:t xml:space="preserve">Постановление Правительства Российской Федерации от 19 января </w:t>
      </w:r>
      <w:smartTag w:uri="urn:schemas-microsoft-com:office:smarttags" w:element="metricconverter">
        <w:smartTagPr>
          <w:attr w:name="ProductID" w:val="2008 г"/>
        </w:smartTagPr>
        <w:r w:rsidRPr="006E4EF5">
          <w:rPr>
            <w:sz w:val="28"/>
            <w:szCs w:val="28"/>
          </w:rPr>
          <w:t>2008 г</w:t>
        </w:r>
      </w:smartTag>
      <w:r w:rsidRPr="006E4EF5">
        <w:rPr>
          <w:sz w:val="28"/>
          <w:szCs w:val="28"/>
        </w:rPr>
        <w:t xml:space="preserve">. № 18 «О порядке управления средствами Фонда национального благосостояния» (в редакции постановления Правительства Российской Федерации от 15 октября </w:t>
      </w:r>
      <w:smartTag w:uri="urn:schemas-microsoft-com:office:smarttags" w:element="metricconverter">
        <w:smartTagPr>
          <w:attr w:name="ProductID" w:val="2008 г"/>
        </w:smartTagPr>
        <w:r w:rsidRPr="006E4EF5">
          <w:rPr>
            <w:sz w:val="28"/>
            <w:szCs w:val="28"/>
          </w:rPr>
          <w:t>2008 г</w:t>
        </w:r>
      </w:smartTag>
      <w:r w:rsidRPr="006E4EF5">
        <w:rPr>
          <w:sz w:val="28"/>
          <w:szCs w:val="28"/>
        </w:rPr>
        <w:t xml:space="preserve">. № 766, от 22 июля </w:t>
      </w:r>
      <w:smartTag w:uri="urn:schemas-microsoft-com:office:smarttags" w:element="metricconverter">
        <w:smartTagPr>
          <w:attr w:name="ProductID" w:val="2009 г"/>
        </w:smartTagPr>
        <w:r w:rsidRPr="006E4EF5">
          <w:rPr>
            <w:sz w:val="28"/>
            <w:szCs w:val="28"/>
          </w:rPr>
          <w:t>2009 г</w:t>
        </w:r>
      </w:smartTag>
      <w:r w:rsidRPr="006E4EF5">
        <w:rPr>
          <w:sz w:val="28"/>
          <w:szCs w:val="28"/>
        </w:rPr>
        <w:t>. №597).</w:t>
      </w:r>
    </w:p>
    <w:p w:rsidR="00F1760F" w:rsidRPr="00CA0DB6" w:rsidRDefault="00F1760F" w:rsidP="00F1760F">
      <w:pPr>
        <w:pStyle w:val="a3"/>
        <w:numPr>
          <w:ilvl w:val="0"/>
          <w:numId w:val="6"/>
        </w:numPr>
        <w:spacing w:before="0" w:beforeAutospacing="0" w:after="0" w:afterAutospacing="0" w:line="360" w:lineRule="auto"/>
        <w:jc w:val="both"/>
        <w:rPr>
          <w:sz w:val="28"/>
          <w:szCs w:val="28"/>
        </w:rPr>
      </w:pPr>
      <w:r w:rsidRPr="006E4EF5">
        <w:rPr>
          <w:sz w:val="28"/>
          <w:szCs w:val="28"/>
        </w:rPr>
        <w:t xml:space="preserve">Приказ Минфина России </w:t>
      </w:r>
      <w:r>
        <w:rPr>
          <w:sz w:val="28"/>
          <w:szCs w:val="28"/>
        </w:rPr>
        <w:t xml:space="preserve"> «</w:t>
      </w:r>
      <w:r w:rsidRPr="00CA0DB6">
        <w:rPr>
          <w:bCs/>
          <w:sz w:val="28"/>
          <w:szCs w:val="28"/>
        </w:rPr>
        <w:t xml:space="preserve">Об утверждении перечня иностранных государственных агентств, в долговые обязательства которых </w:t>
      </w:r>
      <w:r w:rsidRPr="00CA0DB6">
        <w:rPr>
          <w:bCs/>
          <w:sz w:val="28"/>
          <w:szCs w:val="28"/>
        </w:rPr>
        <w:br/>
        <w:t xml:space="preserve">могут размещаться средства </w:t>
      </w:r>
      <w:r>
        <w:rPr>
          <w:bCs/>
          <w:sz w:val="28"/>
          <w:szCs w:val="28"/>
        </w:rPr>
        <w:t xml:space="preserve"> </w:t>
      </w:r>
      <w:r w:rsidRPr="00CA0DB6">
        <w:rPr>
          <w:bCs/>
          <w:sz w:val="28"/>
          <w:szCs w:val="28"/>
        </w:rPr>
        <w:t>Фонда национального благосостояния</w:t>
      </w:r>
      <w:r>
        <w:rPr>
          <w:bCs/>
          <w:sz w:val="28"/>
          <w:szCs w:val="28"/>
        </w:rPr>
        <w:t xml:space="preserve">» </w:t>
      </w:r>
      <w:r w:rsidRPr="006E4EF5">
        <w:rPr>
          <w:sz w:val="28"/>
          <w:szCs w:val="28"/>
        </w:rPr>
        <w:t xml:space="preserve">от </w:t>
      </w:r>
      <w:r w:rsidRPr="00CA0DB6">
        <w:rPr>
          <w:sz w:val="28"/>
          <w:szCs w:val="28"/>
        </w:rPr>
        <w:t xml:space="preserve">24 января </w:t>
      </w:r>
      <w:smartTag w:uri="urn:schemas-microsoft-com:office:smarttags" w:element="metricconverter">
        <w:smartTagPr>
          <w:attr w:name="ProductID" w:val="2008 г"/>
        </w:smartTagPr>
        <w:r w:rsidRPr="00CA0DB6">
          <w:rPr>
            <w:sz w:val="28"/>
            <w:szCs w:val="28"/>
          </w:rPr>
          <w:t>2008 г</w:t>
        </w:r>
      </w:smartTag>
      <w:r w:rsidRPr="00CA0DB6">
        <w:rPr>
          <w:sz w:val="28"/>
          <w:szCs w:val="28"/>
        </w:rPr>
        <w:t>. № 22.</w:t>
      </w:r>
    </w:p>
    <w:p w:rsidR="00F1760F" w:rsidRDefault="00F1760F" w:rsidP="00F1760F">
      <w:pPr>
        <w:pStyle w:val="a3"/>
        <w:numPr>
          <w:ilvl w:val="0"/>
          <w:numId w:val="6"/>
        </w:numPr>
        <w:spacing w:before="0" w:beforeAutospacing="0" w:after="0" w:afterAutospacing="0" w:line="360" w:lineRule="auto"/>
        <w:jc w:val="both"/>
        <w:rPr>
          <w:sz w:val="28"/>
          <w:szCs w:val="28"/>
        </w:rPr>
      </w:pPr>
      <w:r w:rsidRPr="00CA0DB6">
        <w:rPr>
          <w:sz w:val="28"/>
          <w:szCs w:val="28"/>
        </w:rPr>
        <w:t xml:space="preserve">Приказ Минфина России «О номинальном объеме приобретенных за счет средств Фонда национального благосостояния долговых обязательств одного выпуска»  от 24 января </w:t>
      </w:r>
      <w:smartTag w:uri="urn:schemas-microsoft-com:office:smarttags" w:element="metricconverter">
        <w:smartTagPr>
          <w:attr w:name="ProductID" w:val="2008 г"/>
        </w:smartTagPr>
        <w:r w:rsidRPr="00CA0DB6">
          <w:rPr>
            <w:sz w:val="28"/>
            <w:szCs w:val="28"/>
          </w:rPr>
          <w:t>2008 г</w:t>
        </w:r>
      </w:smartTag>
      <w:r w:rsidRPr="00CA0DB6">
        <w:rPr>
          <w:sz w:val="28"/>
          <w:szCs w:val="28"/>
        </w:rPr>
        <w:t>. № 23</w:t>
      </w:r>
    </w:p>
    <w:p w:rsidR="00F1760F" w:rsidRDefault="00F1760F" w:rsidP="00F1760F">
      <w:pPr>
        <w:pStyle w:val="a3"/>
        <w:numPr>
          <w:ilvl w:val="0"/>
          <w:numId w:val="6"/>
        </w:numPr>
        <w:spacing w:before="0" w:beforeAutospacing="0" w:after="0" w:afterAutospacing="0" w:line="360" w:lineRule="auto"/>
        <w:jc w:val="both"/>
        <w:rPr>
          <w:sz w:val="28"/>
          <w:szCs w:val="28"/>
        </w:rPr>
      </w:pPr>
      <w:r w:rsidRPr="006E4EF5">
        <w:rPr>
          <w:sz w:val="28"/>
          <w:szCs w:val="28"/>
        </w:rPr>
        <w:t xml:space="preserve">Приказ Минфина России </w:t>
      </w:r>
      <w:r>
        <w:rPr>
          <w:sz w:val="28"/>
          <w:szCs w:val="28"/>
        </w:rPr>
        <w:t>«</w:t>
      </w:r>
      <w:r w:rsidRPr="00CA0DB6">
        <w:rPr>
          <w:bCs/>
          <w:sz w:val="28"/>
          <w:szCs w:val="28"/>
        </w:rPr>
        <w:t>Об утверждении нормативной</w:t>
      </w:r>
      <w:r>
        <w:rPr>
          <w:bCs/>
          <w:sz w:val="28"/>
          <w:szCs w:val="28"/>
        </w:rPr>
        <w:t xml:space="preserve"> </w:t>
      </w:r>
      <w:r w:rsidRPr="00CA0DB6">
        <w:rPr>
          <w:bCs/>
          <w:sz w:val="28"/>
          <w:szCs w:val="28"/>
        </w:rPr>
        <w:t>валютной структуры средств</w:t>
      </w:r>
      <w:r>
        <w:rPr>
          <w:bCs/>
          <w:sz w:val="28"/>
          <w:szCs w:val="28"/>
        </w:rPr>
        <w:t xml:space="preserve"> </w:t>
      </w:r>
      <w:r w:rsidRPr="00CA0DB6">
        <w:rPr>
          <w:bCs/>
          <w:sz w:val="28"/>
          <w:szCs w:val="28"/>
        </w:rPr>
        <w:t xml:space="preserve">Фонда национального благосостояния, </w:t>
      </w:r>
      <w:r w:rsidRPr="00CA0DB6">
        <w:rPr>
          <w:bCs/>
          <w:sz w:val="28"/>
          <w:szCs w:val="28"/>
        </w:rPr>
        <w:br/>
        <w:t xml:space="preserve">порядка приведения фактической валютной структуры средств Фонда </w:t>
      </w:r>
      <w:r>
        <w:rPr>
          <w:bCs/>
          <w:sz w:val="28"/>
          <w:szCs w:val="28"/>
        </w:rPr>
        <w:t xml:space="preserve"> </w:t>
      </w:r>
      <w:r w:rsidRPr="00CA0DB6">
        <w:rPr>
          <w:bCs/>
          <w:sz w:val="28"/>
          <w:szCs w:val="28"/>
        </w:rPr>
        <w:t xml:space="preserve">национального благосостояния в соответствие с нормативной </w:t>
      </w:r>
      <w:r w:rsidRPr="00CA0DB6">
        <w:rPr>
          <w:bCs/>
          <w:sz w:val="28"/>
          <w:szCs w:val="28"/>
        </w:rPr>
        <w:br/>
        <w:t>валютной структурой</w:t>
      </w:r>
      <w:r>
        <w:rPr>
          <w:bCs/>
          <w:sz w:val="28"/>
          <w:szCs w:val="28"/>
        </w:rPr>
        <w:t xml:space="preserve">» </w:t>
      </w:r>
      <w:r w:rsidRPr="006E4EF5">
        <w:rPr>
          <w:sz w:val="28"/>
          <w:szCs w:val="28"/>
        </w:rPr>
        <w:t xml:space="preserve">от 24 января </w:t>
      </w:r>
      <w:smartTag w:uri="urn:schemas-microsoft-com:office:smarttags" w:element="metricconverter">
        <w:smartTagPr>
          <w:attr w:name="ProductID" w:val="2008 г"/>
        </w:smartTagPr>
        <w:r w:rsidRPr="006E4EF5">
          <w:rPr>
            <w:sz w:val="28"/>
            <w:szCs w:val="28"/>
          </w:rPr>
          <w:t>2008 г</w:t>
        </w:r>
      </w:smartTag>
      <w:r w:rsidRPr="006E4EF5">
        <w:rPr>
          <w:sz w:val="28"/>
          <w:szCs w:val="28"/>
        </w:rPr>
        <w:t xml:space="preserve">. № 24 (в редакции приказа Минфина России от 29 декабря </w:t>
      </w:r>
      <w:smartTag w:uri="urn:schemas-microsoft-com:office:smarttags" w:element="metricconverter">
        <w:smartTagPr>
          <w:attr w:name="ProductID" w:val="2009 г"/>
        </w:smartTagPr>
        <w:r w:rsidRPr="006E4EF5">
          <w:rPr>
            <w:sz w:val="28"/>
            <w:szCs w:val="28"/>
          </w:rPr>
          <w:t>2009 г</w:t>
        </w:r>
      </w:smartTag>
      <w:r w:rsidRPr="006E4EF5">
        <w:rPr>
          <w:sz w:val="28"/>
          <w:szCs w:val="28"/>
        </w:rPr>
        <w:t>. № 714).</w:t>
      </w:r>
    </w:p>
    <w:p w:rsidR="00F1760F" w:rsidRPr="006E4EF5" w:rsidRDefault="00F1760F" w:rsidP="00F1760F">
      <w:pPr>
        <w:pStyle w:val="a3"/>
        <w:numPr>
          <w:ilvl w:val="0"/>
          <w:numId w:val="6"/>
        </w:numPr>
        <w:spacing w:before="0" w:beforeAutospacing="0" w:after="0" w:afterAutospacing="0" w:line="360" w:lineRule="auto"/>
        <w:jc w:val="both"/>
        <w:rPr>
          <w:sz w:val="28"/>
          <w:szCs w:val="28"/>
        </w:rPr>
      </w:pPr>
      <w:r w:rsidRPr="006E4EF5">
        <w:rPr>
          <w:sz w:val="28"/>
          <w:szCs w:val="28"/>
        </w:rPr>
        <w:t xml:space="preserve">Приказ Минфина России от </w:t>
      </w:r>
      <w:r>
        <w:rPr>
          <w:sz w:val="28"/>
          <w:szCs w:val="28"/>
        </w:rPr>
        <w:t xml:space="preserve"> «</w:t>
      </w:r>
      <w:r w:rsidRPr="00CA0DB6">
        <w:rPr>
          <w:bCs/>
          <w:sz w:val="28"/>
          <w:szCs w:val="28"/>
        </w:rPr>
        <w:t>Об утверждении нормативов минимального и максимального сроков до погашения долговых обязательств иностранных государств, иностранных государственных агентств и центральных банков, международных финансовых организаций, в которые могут размещаться средства Фонда национального благосостояния</w:t>
      </w:r>
      <w:r>
        <w:rPr>
          <w:bCs/>
          <w:sz w:val="28"/>
          <w:szCs w:val="28"/>
        </w:rPr>
        <w:t xml:space="preserve">»  от </w:t>
      </w:r>
      <w:r w:rsidRPr="006E4EF5">
        <w:rPr>
          <w:sz w:val="28"/>
          <w:szCs w:val="28"/>
        </w:rPr>
        <w:t xml:space="preserve"> 24 января </w:t>
      </w:r>
      <w:smartTag w:uri="urn:schemas-microsoft-com:office:smarttags" w:element="metricconverter">
        <w:smartTagPr>
          <w:attr w:name="ProductID" w:val="2008 г"/>
        </w:smartTagPr>
        <w:r w:rsidRPr="006E4EF5">
          <w:rPr>
            <w:sz w:val="28"/>
            <w:szCs w:val="28"/>
          </w:rPr>
          <w:t>2008 г</w:t>
        </w:r>
      </w:smartTag>
      <w:r w:rsidRPr="006E4EF5">
        <w:rPr>
          <w:sz w:val="28"/>
          <w:szCs w:val="28"/>
        </w:rPr>
        <w:t>. № 25.</w:t>
      </w:r>
    </w:p>
    <w:p w:rsidR="00F1760F" w:rsidRPr="006E4EF5" w:rsidRDefault="00F1760F" w:rsidP="00F1760F">
      <w:pPr>
        <w:pStyle w:val="a3"/>
        <w:numPr>
          <w:ilvl w:val="0"/>
          <w:numId w:val="6"/>
        </w:numPr>
        <w:spacing w:before="0" w:beforeAutospacing="0" w:after="0" w:afterAutospacing="0" w:line="360" w:lineRule="auto"/>
        <w:jc w:val="both"/>
        <w:rPr>
          <w:sz w:val="28"/>
          <w:szCs w:val="28"/>
        </w:rPr>
      </w:pPr>
      <w:r w:rsidRPr="006E4EF5">
        <w:rPr>
          <w:sz w:val="28"/>
          <w:szCs w:val="28"/>
        </w:rPr>
        <w:t xml:space="preserve">Приказ Минфина России </w:t>
      </w:r>
      <w:r w:rsidRPr="00ED7696">
        <w:rPr>
          <w:sz w:val="28"/>
          <w:szCs w:val="28"/>
        </w:rPr>
        <w:t>«Об утверждении нормативных долей разрешенных финансовых активов в общем объеме размещенных средств Фонда национального благосостояния и Порядка расчета фактических долей разрешенных финансовых активов в общем объеме размещенных средств Фонда национального благосостояния и их приведения в соответствие с нормативными долями»</w:t>
      </w:r>
      <w:r w:rsidRPr="006E4EF5">
        <w:rPr>
          <w:sz w:val="28"/>
          <w:szCs w:val="28"/>
        </w:rPr>
        <w:t xml:space="preserve"> от 24 января </w:t>
      </w:r>
      <w:smartTag w:uri="urn:schemas-microsoft-com:office:smarttags" w:element="metricconverter">
        <w:smartTagPr>
          <w:attr w:name="ProductID" w:val="2008 г"/>
        </w:smartTagPr>
        <w:r w:rsidRPr="006E4EF5">
          <w:rPr>
            <w:sz w:val="28"/>
            <w:szCs w:val="28"/>
          </w:rPr>
          <w:t>2008 г</w:t>
        </w:r>
      </w:smartTag>
      <w:r w:rsidRPr="006E4EF5">
        <w:rPr>
          <w:sz w:val="28"/>
          <w:szCs w:val="28"/>
        </w:rPr>
        <w:t xml:space="preserve">. № 26 (в редакции приказа Минфина России от 29 декабря </w:t>
      </w:r>
      <w:smartTag w:uri="urn:schemas-microsoft-com:office:smarttags" w:element="metricconverter">
        <w:smartTagPr>
          <w:attr w:name="ProductID" w:val="2009 г"/>
        </w:smartTagPr>
        <w:r w:rsidRPr="006E4EF5">
          <w:rPr>
            <w:sz w:val="28"/>
            <w:szCs w:val="28"/>
          </w:rPr>
          <w:t>2009 г</w:t>
        </w:r>
      </w:smartTag>
      <w:r w:rsidRPr="006E4EF5">
        <w:rPr>
          <w:sz w:val="28"/>
          <w:szCs w:val="28"/>
        </w:rPr>
        <w:t>. № 715).</w:t>
      </w:r>
    </w:p>
    <w:p w:rsidR="00E2183A" w:rsidRPr="00A3545D" w:rsidRDefault="00E2183A" w:rsidP="00E2183A">
      <w:pPr>
        <w:pStyle w:val="ab"/>
        <w:numPr>
          <w:ilvl w:val="0"/>
          <w:numId w:val="6"/>
        </w:numPr>
        <w:spacing w:line="360" w:lineRule="auto"/>
        <w:jc w:val="both"/>
        <w:rPr>
          <w:rFonts w:ascii="Times New Roman" w:eastAsia="MS Mincho" w:hAnsi="Times New Roman" w:cs="Times New Roman"/>
          <w:sz w:val="28"/>
          <w:szCs w:val="28"/>
        </w:rPr>
      </w:pPr>
      <w:r w:rsidRPr="00A3545D">
        <w:rPr>
          <w:rFonts w:ascii="Times New Roman" w:eastAsia="MS Mincho" w:hAnsi="Times New Roman" w:cs="Times New Roman"/>
          <w:sz w:val="28"/>
          <w:szCs w:val="28"/>
        </w:rPr>
        <w:t xml:space="preserve">Финансы, </w:t>
      </w:r>
      <w:r>
        <w:rPr>
          <w:rFonts w:ascii="Times New Roman" w:eastAsia="MS Mincho" w:hAnsi="Times New Roman" w:cs="Times New Roman"/>
          <w:sz w:val="28"/>
          <w:szCs w:val="28"/>
        </w:rPr>
        <w:t>д</w:t>
      </w:r>
      <w:r w:rsidRPr="00A3545D">
        <w:rPr>
          <w:rFonts w:ascii="Times New Roman" w:eastAsia="MS Mincho" w:hAnsi="Times New Roman" w:cs="Times New Roman"/>
          <w:sz w:val="28"/>
          <w:szCs w:val="28"/>
        </w:rPr>
        <w:t>енежное</w:t>
      </w:r>
      <w:r>
        <w:rPr>
          <w:rFonts w:ascii="Times New Roman" w:eastAsia="MS Mincho" w:hAnsi="Times New Roman" w:cs="Times New Roman"/>
          <w:sz w:val="28"/>
          <w:szCs w:val="28"/>
        </w:rPr>
        <w:t xml:space="preserve"> обращение, кредит</w:t>
      </w:r>
      <w:r w:rsidRPr="00A3545D">
        <w:rPr>
          <w:rFonts w:ascii="Times New Roman" w:eastAsia="MS Mincho" w:hAnsi="Times New Roman" w:cs="Times New Roman"/>
          <w:sz w:val="28"/>
          <w:szCs w:val="28"/>
        </w:rPr>
        <w:t>/ Л.А. Дробозина, Л.П. Окунева, Л.Д. Андреев</w:t>
      </w:r>
      <w:r>
        <w:rPr>
          <w:rFonts w:ascii="Times New Roman" w:eastAsia="MS Mincho" w:hAnsi="Times New Roman" w:cs="Times New Roman"/>
          <w:sz w:val="28"/>
          <w:szCs w:val="28"/>
        </w:rPr>
        <w:t>а и др.</w:t>
      </w:r>
      <w:r w:rsidRPr="00A3545D">
        <w:rPr>
          <w:rFonts w:ascii="Times New Roman" w:eastAsia="MS Mincho" w:hAnsi="Times New Roman" w:cs="Times New Roman"/>
          <w:sz w:val="28"/>
          <w:szCs w:val="28"/>
        </w:rPr>
        <w:t xml:space="preserve"> – М.: Финансы, ЮНИТИ, </w:t>
      </w:r>
      <w:smartTag w:uri="urn:schemas-microsoft-com:office:smarttags" w:element="metricconverter">
        <w:smartTagPr>
          <w:attr w:name="ProductID" w:val="2002 г"/>
        </w:smartTagPr>
        <w:smartTag w:uri="urn:schemas-microsoft-com:office:smarttags" w:element="metricconverter">
          <w:smartTagPr>
            <w:attr w:name="ProductID" w:val="2002 г"/>
          </w:smartTagPr>
          <w:r w:rsidRPr="00A3545D">
            <w:rPr>
              <w:rFonts w:ascii="Times New Roman" w:eastAsia="MS Mincho" w:hAnsi="Times New Roman" w:cs="Times New Roman"/>
              <w:sz w:val="28"/>
              <w:szCs w:val="28"/>
            </w:rPr>
            <w:t>2002 г</w:t>
          </w:r>
        </w:smartTag>
        <w:r w:rsidRPr="00A3545D">
          <w:rPr>
            <w:rFonts w:ascii="Times New Roman" w:eastAsia="MS Mincho" w:hAnsi="Times New Roman" w:cs="Times New Roman"/>
            <w:sz w:val="28"/>
            <w:szCs w:val="28"/>
          </w:rPr>
          <w:t>.</w:t>
        </w:r>
      </w:smartTag>
    </w:p>
    <w:p w:rsidR="00E2183A" w:rsidRPr="00A3545D" w:rsidRDefault="00E2183A" w:rsidP="00E2183A">
      <w:pPr>
        <w:pStyle w:val="ab"/>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Финансы, деньги, кредит, банки</w:t>
      </w:r>
      <w:r w:rsidRPr="00A3545D">
        <w:rPr>
          <w:rFonts w:ascii="Times New Roman" w:eastAsia="MS Mincho" w:hAnsi="Times New Roman" w:cs="Times New Roman"/>
          <w:sz w:val="28"/>
          <w:szCs w:val="28"/>
        </w:rPr>
        <w:t>/ Под ред. В.Е. Леонтьева, Н.П. Радковская – СПб.: Общество «Знание», 2003. 382 стр.</w:t>
      </w:r>
    </w:p>
    <w:p w:rsidR="00E2183A" w:rsidRPr="00A3545D" w:rsidRDefault="00E2183A" w:rsidP="00E2183A">
      <w:pPr>
        <w:pStyle w:val="ab"/>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Финансы</w:t>
      </w:r>
      <w:r w:rsidRPr="00A3545D">
        <w:rPr>
          <w:rFonts w:ascii="Times New Roman" w:eastAsia="MS Mincho" w:hAnsi="Times New Roman" w:cs="Times New Roman"/>
          <w:sz w:val="28"/>
          <w:szCs w:val="28"/>
        </w:rPr>
        <w:t>/ Под ред. А.М. Ковалевой –М.: Финансы и статистика, 2000.</w:t>
      </w:r>
    </w:p>
    <w:p w:rsidR="00E2183A" w:rsidRDefault="00E2183A" w:rsidP="00E2183A">
      <w:pPr>
        <w:pStyle w:val="ab"/>
        <w:numPr>
          <w:ilvl w:val="0"/>
          <w:numId w:val="6"/>
        </w:numPr>
        <w:spacing w:line="360" w:lineRule="auto"/>
        <w:jc w:val="both"/>
        <w:rPr>
          <w:rFonts w:ascii="Times New Roman" w:eastAsia="MS Mincho" w:hAnsi="Times New Roman" w:cs="Times New Roman"/>
          <w:sz w:val="28"/>
          <w:szCs w:val="28"/>
        </w:rPr>
      </w:pPr>
      <w:r w:rsidRPr="00A3545D">
        <w:rPr>
          <w:rFonts w:ascii="Times New Roman" w:eastAsia="MS Mincho" w:hAnsi="Times New Roman" w:cs="Times New Roman"/>
          <w:sz w:val="28"/>
          <w:szCs w:val="28"/>
        </w:rPr>
        <w:t>Финансы/ под ред. Л.А. Дробозиной – М.: Финансы, 1999.</w:t>
      </w:r>
    </w:p>
    <w:p w:rsidR="00F1760F" w:rsidRDefault="00F1760F" w:rsidP="00F1760F">
      <w:pPr>
        <w:numPr>
          <w:ilvl w:val="0"/>
          <w:numId w:val="6"/>
        </w:numPr>
        <w:spacing w:line="360" w:lineRule="auto"/>
        <w:jc w:val="both"/>
        <w:rPr>
          <w:sz w:val="28"/>
          <w:szCs w:val="28"/>
        </w:rPr>
      </w:pPr>
      <w:r>
        <w:rPr>
          <w:sz w:val="28"/>
          <w:szCs w:val="28"/>
        </w:rPr>
        <w:t>Кукол Е</w:t>
      </w:r>
      <w:r w:rsidR="0008429E">
        <w:rPr>
          <w:sz w:val="28"/>
          <w:szCs w:val="28"/>
        </w:rPr>
        <w:t>.</w:t>
      </w:r>
      <w:r>
        <w:rPr>
          <w:sz w:val="28"/>
          <w:szCs w:val="28"/>
        </w:rPr>
        <w:t xml:space="preserve"> Корзина Фонда национального благосостояния</w:t>
      </w:r>
      <w:r w:rsidRPr="00C50CBB">
        <w:rPr>
          <w:sz w:val="28"/>
          <w:szCs w:val="28"/>
        </w:rPr>
        <w:t>//</w:t>
      </w:r>
      <w:r>
        <w:rPr>
          <w:sz w:val="28"/>
          <w:szCs w:val="28"/>
        </w:rPr>
        <w:t>Российская газета.-№4580.-05.02.2008г.</w:t>
      </w:r>
    </w:p>
    <w:p w:rsidR="00F1760F" w:rsidRPr="003E1ED3" w:rsidRDefault="00F1760F" w:rsidP="00F1760F">
      <w:pPr>
        <w:numPr>
          <w:ilvl w:val="0"/>
          <w:numId w:val="6"/>
        </w:numPr>
        <w:spacing w:line="360" w:lineRule="auto"/>
        <w:jc w:val="both"/>
        <w:rPr>
          <w:iCs/>
          <w:sz w:val="28"/>
          <w:szCs w:val="28"/>
        </w:rPr>
      </w:pPr>
      <w:r>
        <w:rPr>
          <w:iCs/>
          <w:sz w:val="28"/>
          <w:szCs w:val="28"/>
        </w:rPr>
        <w:t xml:space="preserve">Официальный сайт Госкомстата России  </w:t>
      </w:r>
      <w:r w:rsidR="00D37AD8" w:rsidRPr="00D37AD8">
        <w:rPr>
          <w:sz w:val="28"/>
          <w:szCs w:val="28"/>
        </w:rPr>
        <w:t>[Электронный ресурс]</w:t>
      </w:r>
      <w:r w:rsidR="00D37AD8">
        <w:rPr>
          <w:sz w:val="28"/>
          <w:szCs w:val="28"/>
        </w:rPr>
        <w:t xml:space="preserve"> </w:t>
      </w:r>
      <w:r w:rsidR="00D37AD8" w:rsidRPr="00D37AD8">
        <w:rPr>
          <w:sz w:val="28"/>
          <w:szCs w:val="28"/>
        </w:rPr>
        <w:t>URL:</w:t>
      </w:r>
      <w:r w:rsidRPr="003E1ED3">
        <w:rPr>
          <w:sz w:val="28"/>
          <w:szCs w:val="28"/>
        </w:rPr>
        <w:t>http://www.gks.ru</w:t>
      </w:r>
    </w:p>
    <w:p w:rsidR="00F1760F" w:rsidRPr="00DF2829" w:rsidRDefault="00F1760F" w:rsidP="00F1760F">
      <w:pPr>
        <w:numPr>
          <w:ilvl w:val="0"/>
          <w:numId w:val="6"/>
        </w:numPr>
        <w:spacing w:line="360" w:lineRule="auto"/>
        <w:jc w:val="both"/>
        <w:rPr>
          <w:iCs/>
          <w:sz w:val="28"/>
          <w:szCs w:val="28"/>
        </w:rPr>
      </w:pPr>
      <w:r>
        <w:rPr>
          <w:sz w:val="28"/>
          <w:szCs w:val="28"/>
        </w:rPr>
        <w:t xml:space="preserve">Официальный сайт журнала «Банковское дело» </w:t>
      </w:r>
      <w:r w:rsidR="00D37AD8" w:rsidRPr="00D37AD8">
        <w:rPr>
          <w:sz w:val="28"/>
          <w:szCs w:val="28"/>
        </w:rPr>
        <w:t>[Электронный ресурс]</w:t>
      </w:r>
      <w:r w:rsidR="00D37AD8">
        <w:rPr>
          <w:sz w:val="28"/>
          <w:szCs w:val="28"/>
        </w:rPr>
        <w:t xml:space="preserve"> </w:t>
      </w:r>
      <w:r w:rsidR="00D37AD8" w:rsidRPr="00D37AD8">
        <w:rPr>
          <w:sz w:val="28"/>
          <w:szCs w:val="28"/>
        </w:rPr>
        <w:t>URL:</w:t>
      </w:r>
      <w:r>
        <w:rPr>
          <w:sz w:val="28"/>
          <w:szCs w:val="28"/>
        </w:rPr>
        <w:t>http://www.bankdelo.ru</w:t>
      </w:r>
    </w:p>
    <w:p w:rsidR="00F1760F" w:rsidRPr="00E2183A" w:rsidRDefault="00F1760F" w:rsidP="00F1760F">
      <w:pPr>
        <w:numPr>
          <w:ilvl w:val="0"/>
          <w:numId w:val="6"/>
        </w:numPr>
        <w:spacing w:line="360" w:lineRule="auto"/>
        <w:jc w:val="both"/>
        <w:rPr>
          <w:iCs/>
          <w:sz w:val="28"/>
          <w:szCs w:val="28"/>
        </w:rPr>
      </w:pPr>
      <w:r>
        <w:rPr>
          <w:sz w:val="28"/>
          <w:szCs w:val="28"/>
        </w:rPr>
        <w:t xml:space="preserve">Официальный сайт Министерства финансов РФ. Информационно-аналитический раздел </w:t>
      </w:r>
      <w:r w:rsidR="00D37AD8" w:rsidRPr="00D37AD8">
        <w:rPr>
          <w:sz w:val="28"/>
          <w:szCs w:val="28"/>
        </w:rPr>
        <w:t>[Электронный ресурс]</w:t>
      </w:r>
      <w:r w:rsidR="00D37AD8">
        <w:rPr>
          <w:sz w:val="28"/>
          <w:szCs w:val="28"/>
        </w:rPr>
        <w:t xml:space="preserve"> </w:t>
      </w:r>
      <w:r w:rsidR="00D37AD8" w:rsidRPr="00D37AD8">
        <w:rPr>
          <w:sz w:val="28"/>
          <w:szCs w:val="28"/>
        </w:rPr>
        <w:t>URL:</w:t>
      </w:r>
      <w:r w:rsidRPr="00A20A45">
        <w:rPr>
          <w:sz w:val="28"/>
          <w:szCs w:val="28"/>
        </w:rPr>
        <w:t>http://info.minfin.ru/</w:t>
      </w:r>
      <w:r>
        <w:rPr>
          <w:sz w:val="28"/>
          <w:szCs w:val="28"/>
        </w:rPr>
        <w:t xml:space="preserve"> </w:t>
      </w:r>
    </w:p>
    <w:p w:rsidR="00F1760F" w:rsidRPr="00C50CBB" w:rsidRDefault="00F1760F" w:rsidP="00D37AD8">
      <w:pPr>
        <w:numPr>
          <w:ilvl w:val="0"/>
          <w:numId w:val="6"/>
        </w:numPr>
        <w:shd w:val="clear" w:color="auto" w:fill="FFFFFF"/>
        <w:spacing w:after="100" w:afterAutospacing="1" w:line="360" w:lineRule="auto"/>
        <w:jc w:val="both"/>
        <w:rPr>
          <w:sz w:val="28"/>
          <w:szCs w:val="28"/>
        </w:rPr>
      </w:pPr>
      <w:bookmarkStart w:id="7" w:name="_ftn11"/>
      <w:bookmarkEnd w:id="7"/>
      <w:r>
        <w:rPr>
          <w:sz w:val="28"/>
          <w:szCs w:val="28"/>
        </w:rPr>
        <w:t>Поддержка финансовой системы</w:t>
      </w:r>
      <w:r w:rsidR="00D37AD8" w:rsidRPr="00D37AD8">
        <w:rPr>
          <w:sz w:val="28"/>
          <w:szCs w:val="28"/>
        </w:rPr>
        <w:t>[Электронный ресурс]</w:t>
      </w:r>
      <w:r>
        <w:rPr>
          <w:sz w:val="28"/>
          <w:szCs w:val="28"/>
        </w:rPr>
        <w:t xml:space="preserve">// </w:t>
      </w:r>
      <w:r>
        <w:rPr>
          <w:sz w:val="28"/>
          <w:szCs w:val="28"/>
          <w:lang w:val="en-US"/>
        </w:rPr>
        <w:t>NEWS</w:t>
      </w:r>
      <w:r w:rsidRPr="00C50CBB">
        <w:rPr>
          <w:sz w:val="28"/>
          <w:szCs w:val="28"/>
        </w:rPr>
        <w:t>.</w:t>
      </w:r>
      <w:r>
        <w:rPr>
          <w:sz w:val="28"/>
          <w:szCs w:val="28"/>
          <w:lang w:val="en-US"/>
        </w:rPr>
        <w:t>RU</w:t>
      </w:r>
      <w:r w:rsidRPr="00C50CBB">
        <w:rPr>
          <w:sz w:val="28"/>
          <w:szCs w:val="28"/>
        </w:rPr>
        <w:t>.</w:t>
      </w:r>
      <w:r>
        <w:rPr>
          <w:sz w:val="28"/>
          <w:szCs w:val="28"/>
          <w:lang w:val="en-US"/>
        </w:rPr>
        <w:t>COM</w:t>
      </w:r>
      <w:r>
        <w:rPr>
          <w:sz w:val="28"/>
          <w:szCs w:val="28"/>
        </w:rPr>
        <w:t>.-10 октября 2008г</w:t>
      </w:r>
      <w:r w:rsidRPr="00C50CBB">
        <w:rPr>
          <w:sz w:val="28"/>
          <w:szCs w:val="28"/>
        </w:rPr>
        <w:t>.</w:t>
      </w:r>
      <w:r w:rsidR="00D37AD8">
        <w:rPr>
          <w:sz w:val="28"/>
          <w:szCs w:val="28"/>
        </w:rPr>
        <w:t xml:space="preserve">   </w:t>
      </w:r>
      <w:r w:rsidR="00D37AD8" w:rsidRPr="00D37AD8">
        <w:rPr>
          <w:sz w:val="28"/>
          <w:szCs w:val="28"/>
        </w:rPr>
        <w:t>URL:</w:t>
      </w:r>
      <w:hyperlink r:id="rId57" w:history="1">
        <w:r w:rsidRPr="00C50CBB">
          <w:rPr>
            <w:rStyle w:val="a4"/>
            <w:color w:val="auto"/>
            <w:sz w:val="28"/>
            <w:szCs w:val="28"/>
            <w:u w:val="none"/>
          </w:rPr>
          <w:t>http://money.newsru.com/article/10Oct2008/gossredstva</w:t>
        </w:r>
      </w:hyperlink>
    </w:p>
    <w:p w:rsidR="00F1760F" w:rsidRPr="00C50CBB" w:rsidRDefault="00F1760F" w:rsidP="00F1760F">
      <w:pPr>
        <w:numPr>
          <w:ilvl w:val="0"/>
          <w:numId w:val="6"/>
        </w:numPr>
        <w:spacing w:line="360" w:lineRule="auto"/>
        <w:jc w:val="both"/>
        <w:rPr>
          <w:sz w:val="28"/>
          <w:szCs w:val="28"/>
        </w:rPr>
      </w:pPr>
      <w:bookmarkStart w:id="8" w:name="_ftn12"/>
      <w:bookmarkEnd w:id="8"/>
      <w:r>
        <w:rPr>
          <w:sz w:val="28"/>
          <w:szCs w:val="28"/>
        </w:rPr>
        <w:t>Полунин Андрей Путин засекретил, когда кончится Резервный фонд</w:t>
      </w:r>
      <w:r w:rsidR="00D37AD8">
        <w:rPr>
          <w:sz w:val="28"/>
          <w:szCs w:val="28"/>
        </w:rPr>
        <w:t xml:space="preserve"> </w:t>
      </w:r>
      <w:r w:rsidR="00D37AD8" w:rsidRPr="00D37AD8">
        <w:rPr>
          <w:sz w:val="28"/>
          <w:szCs w:val="28"/>
        </w:rPr>
        <w:t>[Электронный ресурс]</w:t>
      </w:r>
      <w:r w:rsidRPr="00C50CBB">
        <w:rPr>
          <w:sz w:val="28"/>
          <w:szCs w:val="28"/>
        </w:rPr>
        <w:t>//</w:t>
      </w:r>
      <w:r>
        <w:rPr>
          <w:sz w:val="28"/>
          <w:szCs w:val="28"/>
        </w:rPr>
        <w:t xml:space="preserve">Свободная пресса. -29 апреля 2010 года </w:t>
      </w:r>
      <w:r w:rsidR="00D37AD8" w:rsidRPr="00D37AD8">
        <w:rPr>
          <w:sz w:val="28"/>
          <w:szCs w:val="28"/>
        </w:rPr>
        <w:t>URL:</w:t>
      </w:r>
      <w:r w:rsidRPr="00C50CBB">
        <w:rPr>
          <w:sz w:val="28"/>
          <w:szCs w:val="28"/>
        </w:rPr>
        <w:t>http://svpressa.ru/themes/news.php?id=%c0%ed%e4%f0%e5%e9+%cf%ee%eb%f3%ed%e8%ed</w:t>
      </w:r>
    </w:p>
    <w:p w:rsidR="00F1760F" w:rsidRPr="00E2183A" w:rsidRDefault="00F1760F" w:rsidP="00F1760F">
      <w:pPr>
        <w:numPr>
          <w:ilvl w:val="0"/>
          <w:numId w:val="6"/>
        </w:numPr>
        <w:spacing w:line="360" w:lineRule="auto"/>
        <w:jc w:val="both"/>
        <w:rPr>
          <w:sz w:val="28"/>
          <w:szCs w:val="28"/>
        </w:rPr>
      </w:pPr>
      <w:bookmarkStart w:id="9" w:name="_ftn13"/>
      <w:bookmarkEnd w:id="9"/>
      <w:r w:rsidRPr="00E2183A">
        <w:rPr>
          <w:sz w:val="28"/>
          <w:szCs w:val="28"/>
        </w:rPr>
        <w:t xml:space="preserve">Путин засекретил Резервный фонд и Фонд национального благосостояния </w:t>
      </w:r>
      <w:r w:rsidR="00D37AD8" w:rsidRPr="00D37AD8">
        <w:rPr>
          <w:sz w:val="28"/>
          <w:szCs w:val="28"/>
        </w:rPr>
        <w:t>[Электронный ресурс]</w:t>
      </w:r>
      <w:r w:rsidRPr="00E2183A">
        <w:rPr>
          <w:sz w:val="28"/>
          <w:szCs w:val="28"/>
        </w:rPr>
        <w:t>//</w:t>
      </w:r>
      <w:r w:rsidRPr="00E2183A">
        <w:rPr>
          <w:bCs/>
          <w:sz w:val="28"/>
          <w:szCs w:val="28"/>
        </w:rPr>
        <w:t xml:space="preserve">Российское информационное агентство «Новый Регион»/- </w:t>
      </w:r>
      <w:r w:rsidRPr="00E2183A">
        <w:rPr>
          <w:sz w:val="28"/>
          <w:szCs w:val="28"/>
        </w:rPr>
        <w:t xml:space="preserve">29 ноября 2010г. </w:t>
      </w:r>
      <w:r w:rsidR="00D37AD8" w:rsidRPr="00D37AD8">
        <w:rPr>
          <w:sz w:val="28"/>
          <w:szCs w:val="28"/>
        </w:rPr>
        <w:t>URL:</w:t>
      </w:r>
      <w:hyperlink r:id="rId58" w:history="1">
        <w:r w:rsidRPr="00E2183A">
          <w:rPr>
            <w:bCs/>
            <w:iCs/>
            <w:sz w:val="28"/>
            <w:szCs w:val="28"/>
          </w:rPr>
          <w:t>http://www.nr2.ru/economy/281415.html</w:t>
        </w:r>
      </w:hyperlink>
    </w:p>
    <w:p w:rsidR="00F1760F" w:rsidRPr="00B227AE" w:rsidRDefault="00F1760F" w:rsidP="00F1760F">
      <w:pPr>
        <w:numPr>
          <w:ilvl w:val="0"/>
          <w:numId w:val="6"/>
        </w:numPr>
        <w:spacing w:line="360" w:lineRule="auto"/>
        <w:jc w:val="both"/>
        <w:rPr>
          <w:sz w:val="28"/>
          <w:szCs w:val="28"/>
        </w:rPr>
      </w:pPr>
      <w:r w:rsidRPr="00B227AE">
        <w:rPr>
          <w:sz w:val="28"/>
          <w:szCs w:val="28"/>
        </w:rPr>
        <w:t xml:space="preserve">Российский фонд национального благосостояния вызывает беспокойство у Запада </w:t>
      </w:r>
      <w:r w:rsidR="00D37AD8" w:rsidRPr="00D37AD8">
        <w:rPr>
          <w:sz w:val="28"/>
          <w:szCs w:val="28"/>
        </w:rPr>
        <w:t>[Электронный ресурс]//</w:t>
      </w:r>
      <w:r w:rsidRPr="00B227AE">
        <w:rPr>
          <w:sz w:val="28"/>
          <w:szCs w:val="28"/>
        </w:rPr>
        <w:t xml:space="preserve">«Интернет-проект «ИноСМИ.RU».-07.05.2008г.  </w:t>
      </w:r>
      <w:r w:rsidR="00D37AD8" w:rsidRPr="00D37AD8">
        <w:rPr>
          <w:sz w:val="28"/>
          <w:szCs w:val="28"/>
        </w:rPr>
        <w:t>URL:</w:t>
      </w:r>
      <w:r w:rsidRPr="00B227AE">
        <w:rPr>
          <w:sz w:val="28"/>
          <w:szCs w:val="28"/>
        </w:rPr>
        <w:t>http://www.inosmi.ru/inrussia/20090527/249422.html</w:t>
      </w:r>
    </w:p>
    <w:p w:rsidR="00F1760F" w:rsidRPr="00F1760F" w:rsidRDefault="00F1760F" w:rsidP="00F1760F">
      <w:pPr>
        <w:pStyle w:val="ab"/>
        <w:numPr>
          <w:ilvl w:val="0"/>
          <w:numId w:val="6"/>
        </w:numPr>
        <w:spacing w:line="360" w:lineRule="auto"/>
        <w:jc w:val="both"/>
        <w:rPr>
          <w:rFonts w:ascii="Times New Roman" w:eastAsia="MS Mincho" w:hAnsi="Times New Roman" w:cs="Times New Roman"/>
          <w:sz w:val="28"/>
          <w:szCs w:val="28"/>
        </w:rPr>
      </w:pPr>
      <w:r w:rsidRPr="00F1760F">
        <w:rPr>
          <w:rFonts w:ascii="Times New Roman" w:hAnsi="Times New Roman" w:cs="Times New Roman"/>
          <w:sz w:val="28"/>
          <w:szCs w:val="28"/>
        </w:rPr>
        <w:t xml:space="preserve">Сахаров А.А.  Суверенные фонды благосостояния. Опыт России </w:t>
      </w:r>
      <w:r w:rsidR="00D37AD8" w:rsidRPr="00D37AD8">
        <w:rPr>
          <w:rFonts w:ascii="Times New Roman" w:hAnsi="Times New Roman" w:cs="Times New Roman"/>
          <w:sz w:val="28"/>
          <w:szCs w:val="28"/>
        </w:rPr>
        <w:t>[Электронный ресурс]</w:t>
      </w:r>
      <w:r w:rsidRPr="00D37AD8">
        <w:rPr>
          <w:rFonts w:ascii="Times New Roman" w:hAnsi="Times New Roman" w:cs="Times New Roman"/>
          <w:sz w:val="28"/>
          <w:szCs w:val="28"/>
        </w:rPr>
        <w:t>//</w:t>
      </w:r>
      <w:r w:rsidRPr="00F1760F">
        <w:rPr>
          <w:rFonts w:ascii="Times New Roman" w:hAnsi="Times New Roman" w:cs="Times New Roman"/>
          <w:sz w:val="28"/>
          <w:szCs w:val="28"/>
        </w:rPr>
        <w:t>Методический журнал "</w:t>
      </w:r>
      <w:hyperlink r:id="rId59" w:tgtFrame="_blank" w:history="1">
        <w:r w:rsidRPr="00F1760F">
          <w:rPr>
            <w:rStyle w:val="a4"/>
            <w:rFonts w:ascii="Times New Roman" w:hAnsi="Times New Roman" w:cs="Times New Roman"/>
            <w:color w:val="auto"/>
            <w:sz w:val="28"/>
            <w:szCs w:val="28"/>
            <w:u w:val="none"/>
          </w:rPr>
          <w:t>Регламентация банковских операций Документы и комментарии</w:t>
        </w:r>
      </w:hyperlink>
      <w:r w:rsidRPr="00F1760F">
        <w:rPr>
          <w:rFonts w:ascii="Times New Roman" w:hAnsi="Times New Roman" w:cs="Times New Roman"/>
          <w:sz w:val="28"/>
          <w:szCs w:val="28"/>
        </w:rPr>
        <w:t xml:space="preserve">"// 12.10.2010г. </w:t>
      </w:r>
      <w:r w:rsidR="00D37AD8" w:rsidRPr="00D37AD8">
        <w:rPr>
          <w:rFonts w:ascii="Times New Roman" w:hAnsi="Times New Roman" w:cs="Times New Roman"/>
          <w:sz w:val="28"/>
          <w:szCs w:val="28"/>
        </w:rPr>
        <w:t>URL:</w:t>
      </w:r>
      <w:hyperlink r:id="rId60" w:history="1">
        <w:r w:rsidRPr="00F1760F">
          <w:rPr>
            <w:rStyle w:val="a4"/>
            <w:rFonts w:ascii="Times New Roman" w:hAnsi="Times New Roman" w:cs="Times New Roman"/>
            <w:color w:val="auto"/>
            <w:sz w:val="28"/>
            <w:szCs w:val="28"/>
            <w:u w:val="none"/>
          </w:rPr>
          <w:t>http://www.prime'tass.ru/news/show.asp?id=779981&amp;ct=news</w:t>
        </w:r>
      </w:hyperlink>
    </w:p>
    <w:p w:rsidR="00E2183A" w:rsidRPr="002C7786" w:rsidRDefault="00E2183A" w:rsidP="00E2183A">
      <w:pPr>
        <w:spacing w:line="360" w:lineRule="auto"/>
        <w:ind w:left="360"/>
        <w:jc w:val="both"/>
        <w:rPr>
          <w:iCs/>
          <w:sz w:val="28"/>
          <w:szCs w:val="28"/>
        </w:rPr>
      </w:pPr>
    </w:p>
    <w:p w:rsidR="00965749" w:rsidRPr="00E2183A" w:rsidRDefault="00965749" w:rsidP="00E2183A">
      <w:pPr>
        <w:spacing w:line="360" w:lineRule="auto"/>
        <w:jc w:val="both"/>
        <w:rPr>
          <w:sz w:val="28"/>
          <w:szCs w:val="28"/>
        </w:rPr>
      </w:pPr>
    </w:p>
    <w:p w:rsidR="00965749" w:rsidRDefault="00965749" w:rsidP="00963656">
      <w:pPr>
        <w:ind w:firstLine="708"/>
        <w:rPr>
          <w:rFonts w:ascii="Trebuchet MS" w:hAnsi="Trebuchet MS"/>
          <w:color w:val="4D4D48"/>
          <w:sz w:val="20"/>
          <w:szCs w:val="20"/>
        </w:rPr>
      </w:pPr>
    </w:p>
    <w:p w:rsidR="00965749" w:rsidRDefault="00965749" w:rsidP="00963656">
      <w:pPr>
        <w:ind w:firstLine="708"/>
        <w:rPr>
          <w:rFonts w:ascii="Trebuchet MS" w:hAnsi="Trebuchet MS"/>
          <w:color w:val="4D4D48"/>
          <w:sz w:val="20"/>
          <w:szCs w:val="20"/>
        </w:rPr>
      </w:pPr>
    </w:p>
    <w:p w:rsidR="00C27932" w:rsidRPr="00C27932" w:rsidRDefault="00C27932" w:rsidP="00C27932">
      <w:pPr>
        <w:pStyle w:val="a3"/>
        <w:spacing w:before="0" w:beforeAutospacing="0" w:after="0" w:afterAutospacing="0" w:line="360" w:lineRule="auto"/>
        <w:ind w:firstLine="720"/>
        <w:jc w:val="right"/>
        <w:rPr>
          <w:b/>
          <w:sz w:val="28"/>
          <w:szCs w:val="28"/>
        </w:rPr>
      </w:pPr>
      <w:r w:rsidRPr="00C27932">
        <w:rPr>
          <w:b/>
          <w:sz w:val="28"/>
          <w:szCs w:val="28"/>
        </w:rPr>
        <w:t>Приложение 1</w:t>
      </w:r>
    </w:p>
    <w:p w:rsidR="0004125B" w:rsidRDefault="0004125B" w:rsidP="00C27932">
      <w:pPr>
        <w:pStyle w:val="a3"/>
        <w:spacing w:before="0" w:beforeAutospacing="0" w:after="0" w:afterAutospacing="0" w:line="360" w:lineRule="auto"/>
        <w:jc w:val="center"/>
        <w:rPr>
          <w:b/>
          <w:sz w:val="28"/>
          <w:szCs w:val="28"/>
        </w:rPr>
      </w:pPr>
    </w:p>
    <w:p w:rsidR="00C27932" w:rsidRPr="00DF5827" w:rsidRDefault="00C27932" w:rsidP="00C27932">
      <w:pPr>
        <w:pStyle w:val="a3"/>
        <w:spacing w:before="0" w:beforeAutospacing="0" w:after="0" w:afterAutospacing="0" w:line="360" w:lineRule="auto"/>
        <w:jc w:val="center"/>
        <w:rPr>
          <w:b/>
          <w:sz w:val="28"/>
          <w:szCs w:val="28"/>
        </w:rPr>
      </w:pPr>
      <w:r>
        <w:rPr>
          <w:b/>
          <w:sz w:val="28"/>
          <w:szCs w:val="28"/>
        </w:rPr>
        <w:t>П</w:t>
      </w:r>
      <w:r w:rsidRPr="00DF5827">
        <w:rPr>
          <w:b/>
          <w:sz w:val="28"/>
          <w:szCs w:val="28"/>
        </w:rPr>
        <w:t>редельные доли разрешенных финансовых активов в общем объеме размещенных средств Фонда национального благосостояния</w:t>
      </w:r>
      <w:r w:rsidR="00AD6B2D">
        <w:rPr>
          <w:rStyle w:val="a6"/>
          <w:b/>
          <w:sz w:val="28"/>
          <w:szCs w:val="28"/>
        </w:rPr>
        <w:footnoteReference w:id="7"/>
      </w:r>
    </w:p>
    <w:tbl>
      <w:tblPr>
        <w:tblW w:w="0" w:type="auto"/>
        <w:tblCellMar>
          <w:left w:w="0" w:type="dxa"/>
          <w:right w:w="0" w:type="dxa"/>
        </w:tblCellMar>
        <w:tblLook w:val="0000" w:firstRow="0" w:lastRow="0" w:firstColumn="0" w:lastColumn="0" w:noHBand="0" w:noVBand="0"/>
      </w:tblPr>
      <w:tblGrid>
        <w:gridCol w:w="3456"/>
        <w:gridCol w:w="2266"/>
        <w:gridCol w:w="1886"/>
        <w:gridCol w:w="1746"/>
      </w:tblGrid>
      <w:tr w:rsidR="002C6872" w:rsidRPr="00DF5827" w:rsidTr="005D7E9C">
        <w:tc>
          <w:tcPr>
            <w:tcW w:w="3570" w:type="dxa"/>
            <w:vMerge w:val="restart"/>
            <w:tcBorders>
              <w:top w:val="nil"/>
              <w:left w:val="nil"/>
              <w:bottom w:val="nil"/>
              <w:right w:val="nil"/>
            </w:tcBorders>
          </w:tcPr>
          <w:p w:rsidR="00C27932" w:rsidRPr="00DF5827" w:rsidRDefault="00C27932" w:rsidP="005D7E9C">
            <w:pPr>
              <w:pStyle w:val="a3"/>
              <w:spacing w:before="0" w:beforeAutospacing="0" w:after="0" w:afterAutospacing="0"/>
              <w:jc w:val="center"/>
              <w:rPr>
                <w:b/>
              </w:rPr>
            </w:pPr>
            <w:r w:rsidRPr="00DF5827">
              <w:rPr>
                <w:b/>
              </w:rPr>
              <w:t>Разрешенные</w:t>
            </w:r>
          </w:p>
          <w:p w:rsidR="00C27932" w:rsidRPr="00DF5827" w:rsidRDefault="00C27932" w:rsidP="005D7E9C">
            <w:pPr>
              <w:pStyle w:val="a3"/>
              <w:spacing w:before="0" w:beforeAutospacing="0" w:after="0" w:afterAutospacing="0"/>
              <w:jc w:val="center"/>
              <w:rPr>
                <w:b/>
              </w:rPr>
            </w:pPr>
            <w:r w:rsidRPr="00DF5827">
              <w:rPr>
                <w:b/>
              </w:rPr>
              <w:t>финансовые активы, определенные Бюджетным кодексом Российской Федерации</w:t>
            </w:r>
            <w:r>
              <w:rPr>
                <w:rStyle w:val="a6"/>
                <w:b/>
              </w:rPr>
              <w:footnoteReference w:id="8"/>
            </w:r>
          </w:p>
        </w:tc>
        <w:tc>
          <w:tcPr>
            <w:tcW w:w="2310" w:type="dxa"/>
            <w:vMerge w:val="restart"/>
            <w:tcBorders>
              <w:top w:val="nil"/>
              <w:left w:val="nil"/>
              <w:bottom w:val="nil"/>
              <w:right w:val="nil"/>
            </w:tcBorders>
          </w:tcPr>
          <w:p w:rsidR="00C27932" w:rsidRPr="00DF5827" w:rsidRDefault="00C27932" w:rsidP="005D7E9C">
            <w:pPr>
              <w:pStyle w:val="a3"/>
              <w:spacing w:before="0" w:beforeAutospacing="0" w:after="0" w:afterAutospacing="0"/>
              <w:jc w:val="center"/>
              <w:rPr>
                <w:b/>
              </w:rPr>
            </w:pPr>
            <w:r w:rsidRPr="00DF5827">
              <w:rPr>
                <w:b/>
              </w:rPr>
              <w:t>Предельные доли, установленные Правительством Российской Федерации</w:t>
            </w:r>
            <w:bookmarkStart w:id="10" w:name="_ftnref5"/>
            <w:bookmarkEnd w:id="10"/>
            <w:r>
              <w:rPr>
                <w:rStyle w:val="a6"/>
                <w:b/>
              </w:rPr>
              <w:footnoteReference w:id="9"/>
            </w:r>
          </w:p>
        </w:tc>
        <w:tc>
          <w:tcPr>
            <w:tcW w:w="3765" w:type="dxa"/>
            <w:gridSpan w:val="2"/>
            <w:tcBorders>
              <w:top w:val="nil"/>
              <w:left w:val="nil"/>
              <w:bottom w:val="nil"/>
              <w:right w:val="nil"/>
            </w:tcBorders>
          </w:tcPr>
          <w:p w:rsidR="00C27932" w:rsidRPr="00DF5827" w:rsidRDefault="00C27932" w:rsidP="005D7E9C">
            <w:pPr>
              <w:pStyle w:val="a3"/>
              <w:spacing w:before="0" w:beforeAutospacing="0" w:after="0" w:afterAutospacing="0"/>
              <w:jc w:val="center"/>
              <w:rPr>
                <w:b/>
              </w:rPr>
            </w:pPr>
            <w:r w:rsidRPr="00DF5827">
              <w:rPr>
                <w:b/>
              </w:rPr>
              <w:t>Нормативные доли, утвержденные  Минфином России</w:t>
            </w:r>
            <w:bookmarkStart w:id="11" w:name="_ftnref6"/>
            <w:bookmarkEnd w:id="11"/>
            <w:r>
              <w:rPr>
                <w:rStyle w:val="a6"/>
                <w:b/>
              </w:rPr>
              <w:footnoteReference w:id="10"/>
            </w:r>
          </w:p>
        </w:tc>
      </w:tr>
      <w:tr w:rsidR="002C6872" w:rsidRPr="00DF5827" w:rsidTr="005D7E9C">
        <w:tc>
          <w:tcPr>
            <w:tcW w:w="0" w:type="auto"/>
            <w:vMerge/>
            <w:tcBorders>
              <w:top w:val="nil"/>
              <w:left w:val="nil"/>
              <w:bottom w:val="nil"/>
              <w:right w:val="nil"/>
            </w:tcBorders>
            <w:vAlign w:val="center"/>
          </w:tcPr>
          <w:p w:rsidR="00C27932" w:rsidRPr="00DF5827" w:rsidRDefault="00C27932" w:rsidP="005D7E9C">
            <w:pPr>
              <w:jc w:val="both"/>
              <w:rPr>
                <w:b/>
              </w:rPr>
            </w:pPr>
          </w:p>
        </w:tc>
        <w:tc>
          <w:tcPr>
            <w:tcW w:w="0" w:type="auto"/>
            <w:vMerge/>
            <w:tcBorders>
              <w:top w:val="nil"/>
              <w:left w:val="nil"/>
              <w:bottom w:val="nil"/>
              <w:right w:val="nil"/>
            </w:tcBorders>
            <w:vAlign w:val="center"/>
          </w:tcPr>
          <w:p w:rsidR="00C27932" w:rsidRPr="00DF5827" w:rsidRDefault="00C27932" w:rsidP="005D7E9C">
            <w:pPr>
              <w:jc w:val="both"/>
              <w:rPr>
                <w:b/>
              </w:rPr>
            </w:pPr>
          </w:p>
        </w:tc>
        <w:tc>
          <w:tcPr>
            <w:tcW w:w="1935" w:type="dxa"/>
            <w:tcBorders>
              <w:top w:val="nil"/>
              <w:left w:val="nil"/>
              <w:bottom w:val="nil"/>
              <w:right w:val="nil"/>
            </w:tcBorders>
          </w:tcPr>
          <w:p w:rsidR="00C27932" w:rsidRPr="00DF5827" w:rsidRDefault="00C27932" w:rsidP="005D7E9C">
            <w:pPr>
              <w:pStyle w:val="a3"/>
              <w:spacing w:before="0" w:beforeAutospacing="0" w:after="0" w:afterAutospacing="0"/>
              <w:jc w:val="center"/>
              <w:rPr>
                <w:b/>
              </w:rPr>
            </w:pPr>
            <w:r w:rsidRPr="00DF5827">
              <w:rPr>
                <w:b/>
              </w:rPr>
              <w:t>в иностранной валюте</w:t>
            </w:r>
            <w:bookmarkStart w:id="12" w:name="_ftnref7"/>
            <w:bookmarkEnd w:id="12"/>
            <w:r>
              <w:rPr>
                <w:rStyle w:val="a6"/>
                <w:b/>
              </w:rPr>
              <w:footnoteReference w:id="11"/>
            </w:r>
          </w:p>
        </w:tc>
        <w:tc>
          <w:tcPr>
            <w:tcW w:w="1815" w:type="dxa"/>
            <w:tcBorders>
              <w:top w:val="nil"/>
              <w:left w:val="nil"/>
              <w:bottom w:val="nil"/>
              <w:right w:val="nil"/>
            </w:tcBorders>
          </w:tcPr>
          <w:p w:rsidR="00C27932" w:rsidRPr="00DF5827" w:rsidRDefault="00C27932" w:rsidP="005D7E9C">
            <w:pPr>
              <w:pStyle w:val="a3"/>
              <w:spacing w:before="0" w:beforeAutospacing="0" w:after="0" w:afterAutospacing="0"/>
              <w:jc w:val="center"/>
              <w:rPr>
                <w:b/>
              </w:rPr>
            </w:pPr>
            <w:r w:rsidRPr="00DF5827">
              <w:rPr>
                <w:b/>
              </w:rPr>
              <w:t>в рублях</w:t>
            </w:r>
            <w:bookmarkStart w:id="13" w:name="_ftnref8"/>
            <w:bookmarkEnd w:id="13"/>
            <w:r>
              <w:rPr>
                <w:rStyle w:val="a6"/>
                <w:b/>
              </w:rPr>
              <w:footnoteReference w:id="12"/>
            </w:r>
          </w:p>
        </w:tc>
      </w:tr>
      <w:tr w:rsidR="002C6872" w:rsidRPr="00DF5827" w:rsidTr="005D7E9C">
        <w:tc>
          <w:tcPr>
            <w:tcW w:w="3570" w:type="dxa"/>
            <w:tcBorders>
              <w:top w:val="nil"/>
              <w:left w:val="nil"/>
              <w:bottom w:val="nil"/>
              <w:right w:val="nil"/>
            </w:tcBorders>
          </w:tcPr>
          <w:p w:rsidR="00C27932" w:rsidRPr="00DF5827" w:rsidRDefault="00C27932" w:rsidP="005D7E9C">
            <w:pPr>
              <w:pStyle w:val="a3"/>
              <w:spacing w:before="0" w:beforeAutospacing="0" w:after="0" w:afterAutospacing="0"/>
              <w:ind w:left="180"/>
            </w:pPr>
            <w:r w:rsidRPr="00DF5827">
              <w:t>долговые обязательства иностранных государств</w:t>
            </w:r>
          </w:p>
        </w:tc>
        <w:tc>
          <w:tcPr>
            <w:tcW w:w="2310" w:type="dxa"/>
            <w:tcBorders>
              <w:top w:val="nil"/>
              <w:left w:val="nil"/>
              <w:bottom w:val="nil"/>
              <w:right w:val="nil"/>
            </w:tcBorders>
          </w:tcPr>
          <w:p w:rsidR="00C27932" w:rsidRPr="00DF5827" w:rsidRDefault="00C27932" w:rsidP="005D7E9C">
            <w:pPr>
              <w:pStyle w:val="a3"/>
              <w:spacing w:before="0" w:beforeAutospacing="0" w:after="0" w:afterAutospacing="0"/>
              <w:ind w:left="145"/>
              <w:jc w:val="center"/>
            </w:pPr>
            <w:r w:rsidRPr="00DF5827">
              <w:t>0-100 %</w:t>
            </w:r>
          </w:p>
        </w:tc>
        <w:tc>
          <w:tcPr>
            <w:tcW w:w="1935" w:type="dxa"/>
            <w:tcBorders>
              <w:top w:val="nil"/>
              <w:left w:val="nil"/>
              <w:bottom w:val="nil"/>
              <w:right w:val="nil"/>
            </w:tcBorders>
          </w:tcPr>
          <w:p w:rsidR="00C27932" w:rsidRPr="00DF5827" w:rsidRDefault="00C27932" w:rsidP="005D7E9C">
            <w:pPr>
              <w:pStyle w:val="a3"/>
              <w:spacing w:before="0" w:beforeAutospacing="0" w:after="0" w:afterAutospacing="0"/>
              <w:ind w:left="145"/>
              <w:jc w:val="center"/>
            </w:pPr>
            <w:r w:rsidRPr="00DF5827">
              <w:t>95 %</w:t>
            </w:r>
          </w:p>
        </w:tc>
        <w:tc>
          <w:tcPr>
            <w:tcW w:w="1815" w:type="dxa"/>
            <w:tcBorders>
              <w:top w:val="nil"/>
              <w:left w:val="nil"/>
              <w:bottom w:val="nil"/>
              <w:right w:val="nil"/>
            </w:tcBorders>
          </w:tcPr>
          <w:p w:rsidR="00C27932" w:rsidRPr="00DF5827" w:rsidRDefault="00C27932" w:rsidP="005D7E9C">
            <w:pPr>
              <w:pStyle w:val="a3"/>
              <w:spacing w:before="0" w:beforeAutospacing="0" w:after="0" w:afterAutospacing="0"/>
              <w:ind w:left="145"/>
              <w:jc w:val="center"/>
            </w:pPr>
            <w:r w:rsidRPr="00DF5827">
              <w:t>0 %</w:t>
            </w:r>
          </w:p>
        </w:tc>
      </w:tr>
      <w:tr w:rsidR="002C6872" w:rsidRPr="00DF5827" w:rsidTr="005D7E9C">
        <w:tc>
          <w:tcPr>
            <w:tcW w:w="3570" w:type="dxa"/>
            <w:tcBorders>
              <w:top w:val="nil"/>
              <w:left w:val="nil"/>
              <w:bottom w:val="nil"/>
              <w:right w:val="nil"/>
            </w:tcBorders>
          </w:tcPr>
          <w:p w:rsidR="00C27932" w:rsidRPr="00DF5827" w:rsidRDefault="00C27932" w:rsidP="005D7E9C">
            <w:pPr>
              <w:pStyle w:val="a3"/>
              <w:spacing w:before="0" w:beforeAutospacing="0" w:after="0" w:afterAutospacing="0"/>
              <w:ind w:left="180"/>
            </w:pPr>
            <w:r w:rsidRPr="00DF5827">
              <w:t>долговые обязательства иностранных государственных агентств и центральных банков</w:t>
            </w:r>
          </w:p>
        </w:tc>
        <w:tc>
          <w:tcPr>
            <w:tcW w:w="2310" w:type="dxa"/>
            <w:tcBorders>
              <w:top w:val="nil"/>
              <w:left w:val="nil"/>
              <w:bottom w:val="nil"/>
              <w:right w:val="nil"/>
            </w:tcBorders>
          </w:tcPr>
          <w:p w:rsidR="00C27932" w:rsidRPr="00DF5827" w:rsidRDefault="00C27932" w:rsidP="005D7E9C">
            <w:pPr>
              <w:pStyle w:val="a3"/>
              <w:spacing w:before="0" w:beforeAutospacing="0" w:after="0" w:afterAutospacing="0"/>
              <w:ind w:left="145"/>
              <w:jc w:val="center"/>
            </w:pPr>
            <w:r w:rsidRPr="00DF5827">
              <w:t>0-30 %</w:t>
            </w:r>
          </w:p>
        </w:tc>
        <w:tc>
          <w:tcPr>
            <w:tcW w:w="1935" w:type="dxa"/>
            <w:tcBorders>
              <w:top w:val="nil"/>
              <w:left w:val="nil"/>
              <w:bottom w:val="nil"/>
              <w:right w:val="nil"/>
            </w:tcBorders>
          </w:tcPr>
          <w:p w:rsidR="00C27932" w:rsidRPr="00DF5827" w:rsidRDefault="00C27932" w:rsidP="005D7E9C">
            <w:pPr>
              <w:pStyle w:val="a3"/>
              <w:spacing w:before="0" w:beforeAutospacing="0" w:after="0" w:afterAutospacing="0"/>
              <w:ind w:left="145"/>
              <w:jc w:val="center"/>
            </w:pPr>
            <w:r w:rsidRPr="00DF5827">
              <w:t>0 %</w:t>
            </w:r>
          </w:p>
        </w:tc>
        <w:tc>
          <w:tcPr>
            <w:tcW w:w="1815" w:type="dxa"/>
            <w:tcBorders>
              <w:top w:val="nil"/>
              <w:left w:val="nil"/>
              <w:bottom w:val="nil"/>
              <w:right w:val="nil"/>
            </w:tcBorders>
          </w:tcPr>
          <w:p w:rsidR="00C27932" w:rsidRPr="00DF5827" w:rsidRDefault="00C27932" w:rsidP="005D7E9C">
            <w:pPr>
              <w:pStyle w:val="a3"/>
              <w:spacing w:before="0" w:beforeAutospacing="0" w:after="0" w:afterAutospacing="0"/>
              <w:ind w:left="145"/>
              <w:jc w:val="center"/>
            </w:pPr>
            <w:r w:rsidRPr="00DF5827">
              <w:t>0 %</w:t>
            </w:r>
          </w:p>
        </w:tc>
      </w:tr>
      <w:tr w:rsidR="002C6872" w:rsidRPr="00DF5827" w:rsidTr="005D7E9C">
        <w:tc>
          <w:tcPr>
            <w:tcW w:w="3570" w:type="dxa"/>
            <w:tcBorders>
              <w:top w:val="nil"/>
              <w:left w:val="nil"/>
              <w:bottom w:val="nil"/>
              <w:right w:val="nil"/>
            </w:tcBorders>
          </w:tcPr>
          <w:p w:rsidR="00C27932" w:rsidRPr="00DF5827" w:rsidRDefault="00C27932" w:rsidP="005D7E9C">
            <w:pPr>
              <w:pStyle w:val="a3"/>
              <w:spacing w:before="0" w:beforeAutospacing="0" w:after="0" w:afterAutospacing="0"/>
              <w:ind w:left="180"/>
            </w:pPr>
            <w:r w:rsidRPr="00DF5827">
              <w:t>долговые обязательства международных финансовых организаций, в том числе оформленных ценными бумагами</w:t>
            </w:r>
          </w:p>
        </w:tc>
        <w:tc>
          <w:tcPr>
            <w:tcW w:w="2310" w:type="dxa"/>
            <w:tcBorders>
              <w:top w:val="nil"/>
              <w:left w:val="nil"/>
              <w:bottom w:val="nil"/>
              <w:right w:val="nil"/>
            </w:tcBorders>
          </w:tcPr>
          <w:p w:rsidR="00C27932" w:rsidRPr="00DF5827" w:rsidRDefault="00C27932" w:rsidP="005D7E9C">
            <w:pPr>
              <w:pStyle w:val="a3"/>
              <w:spacing w:before="0" w:beforeAutospacing="0" w:after="0" w:afterAutospacing="0"/>
              <w:ind w:left="145"/>
              <w:jc w:val="center"/>
            </w:pPr>
            <w:r w:rsidRPr="00DF5827">
              <w:t>0-15 %</w:t>
            </w:r>
          </w:p>
        </w:tc>
        <w:tc>
          <w:tcPr>
            <w:tcW w:w="1935" w:type="dxa"/>
            <w:tcBorders>
              <w:top w:val="nil"/>
              <w:left w:val="nil"/>
              <w:bottom w:val="nil"/>
              <w:right w:val="nil"/>
            </w:tcBorders>
          </w:tcPr>
          <w:p w:rsidR="00C27932" w:rsidRPr="00DF5827" w:rsidRDefault="00C27932" w:rsidP="005D7E9C">
            <w:pPr>
              <w:pStyle w:val="a3"/>
              <w:spacing w:before="0" w:beforeAutospacing="0" w:after="0" w:afterAutospacing="0"/>
              <w:ind w:left="145"/>
              <w:jc w:val="center"/>
            </w:pPr>
            <w:r w:rsidRPr="00DF5827">
              <w:t>0 %</w:t>
            </w:r>
          </w:p>
        </w:tc>
        <w:tc>
          <w:tcPr>
            <w:tcW w:w="1815" w:type="dxa"/>
            <w:tcBorders>
              <w:top w:val="nil"/>
              <w:left w:val="nil"/>
              <w:bottom w:val="nil"/>
              <w:right w:val="nil"/>
            </w:tcBorders>
          </w:tcPr>
          <w:p w:rsidR="00C27932" w:rsidRPr="00DF5827" w:rsidRDefault="00C27932" w:rsidP="005D7E9C">
            <w:pPr>
              <w:pStyle w:val="a3"/>
              <w:spacing w:before="0" w:beforeAutospacing="0" w:after="0" w:afterAutospacing="0"/>
              <w:ind w:left="145"/>
              <w:jc w:val="center"/>
            </w:pPr>
            <w:r w:rsidRPr="00DF5827">
              <w:t>0 %</w:t>
            </w:r>
          </w:p>
        </w:tc>
      </w:tr>
      <w:tr w:rsidR="002C6872" w:rsidRPr="00DF5827" w:rsidTr="005D7E9C">
        <w:tc>
          <w:tcPr>
            <w:tcW w:w="3570" w:type="dxa"/>
            <w:tcBorders>
              <w:top w:val="nil"/>
              <w:left w:val="nil"/>
              <w:bottom w:val="nil"/>
              <w:right w:val="nil"/>
            </w:tcBorders>
          </w:tcPr>
          <w:p w:rsidR="00C27932" w:rsidRPr="00DF5827" w:rsidRDefault="00C27932" w:rsidP="005D7E9C">
            <w:pPr>
              <w:pStyle w:val="a3"/>
              <w:spacing w:before="0" w:beforeAutospacing="0" w:after="0" w:afterAutospacing="0"/>
              <w:ind w:left="180"/>
            </w:pPr>
            <w:r w:rsidRPr="00DF5827">
              <w:t xml:space="preserve">депозиты и остатки на банковских счетах в банках и кредитных организациях </w:t>
            </w:r>
          </w:p>
        </w:tc>
        <w:tc>
          <w:tcPr>
            <w:tcW w:w="2310" w:type="dxa"/>
            <w:tcBorders>
              <w:top w:val="nil"/>
              <w:left w:val="nil"/>
              <w:bottom w:val="nil"/>
              <w:right w:val="nil"/>
            </w:tcBorders>
          </w:tcPr>
          <w:p w:rsidR="00C27932" w:rsidRPr="00DF5827" w:rsidRDefault="00C27932" w:rsidP="005D7E9C">
            <w:pPr>
              <w:pStyle w:val="a3"/>
              <w:spacing w:before="0" w:beforeAutospacing="0" w:after="0" w:afterAutospacing="0"/>
              <w:ind w:left="145"/>
              <w:jc w:val="center"/>
            </w:pPr>
            <w:r w:rsidRPr="00DF5827">
              <w:t>0-40 %</w:t>
            </w:r>
          </w:p>
        </w:tc>
        <w:tc>
          <w:tcPr>
            <w:tcW w:w="1935" w:type="dxa"/>
            <w:tcBorders>
              <w:top w:val="nil"/>
              <w:left w:val="nil"/>
              <w:bottom w:val="nil"/>
              <w:right w:val="nil"/>
            </w:tcBorders>
          </w:tcPr>
          <w:p w:rsidR="00C27932" w:rsidRPr="00DF5827" w:rsidRDefault="00C27932" w:rsidP="005D7E9C">
            <w:pPr>
              <w:pStyle w:val="a3"/>
              <w:spacing w:before="0" w:beforeAutospacing="0" w:after="0" w:afterAutospacing="0"/>
              <w:ind w:left="145"/>
              <w:jc w:val="center"/>
            </w:pPr>
            <w:r w:rsidRPr="00DF5827">
              <w:t>0 %</w:t>
            </w:r>
          </w:p>
        </w:tc>
        <w:tc>
          <w:tcPr>
            <w:tcW w:w="1815" w:type="dxa"/>
            <w:tcBorders>
              <w:top w:val="nil"/>
              <w:left w:val="nil"/>
              <w:bottom w:val="nil"/>
              <w:right w:val="nil"/>
            </w:tcBorders>
          </w:tcPr>
          <w:p w:rsidR="00C27932" w:rsidRPr="00DF5827" w:rsidRDefault="00C27932" w:rsidP="005D7E9C">
            <w:pPr>
              <w:pStyle w:val="a3"/>
              <w:spacing w:before="0" w:beforeAutospacing="0" w:after="0" w:afterAutospacing="0"/>
              <w:ind w:left="145"/>
              <w:jc w:val="center"/>
            </w:pPr>
            <w:r w:rsidRPr="00DF5827">
              <w:t>0 %</w:t>
            </w:r>
          </w:p>
        </w:tc>
      </w:tr>
      <w:tr w:rsidR="002C6872" w:rsidRPr="00DF5827" w:rsidTr="005D7E9C">
        <w:tc>
          <w:tcPr>
            <w:tcW w:w="3570" w:type="dxa"/>
            <w:tcBorders>
              <w:top w:val="nil"/>
              <w:left w:val="nil"/>
              <w:bottom w:val="nil"/>
              <w:right w:val="nil"/>
            </w:tcBorders>
          </w:tcPr>
          <w:p w:rsidR="00C27932" w:rsidRPr="00DF5827" w:rsidRDefault="00C27932" w:rsidP="005D7E9C">
            <w:pPr>
              <w:pStyle w:val="a3"/>
              <w:spacing w:before="0" w:beforeAutospacing="0" w:after="0" w:afterAutospacing="0"/>
              <w:ind w:left="180"/>
            </w:pPr>
            <w:r w:rsidRPr="00DF5827">
              <w:t>депозиты в государственной корпорации «Банк развития и внешнеэкономической деятельности (Внешэкономбанк)»</w:t>
            </w:r>
          </w:p>
        </w:tc>
        <w:tc>
          <w:tcPr>
            <w:tcW w:w="2310" w:type="dxa"/>
            <w:tcBorders>
              <w:top w:val="nil"/>
              <w:left w:val="nil"/>
              <w:bottom w:val="nil"/>
              <w:right w:val="nil"/>
            </w:tcBorders>
          </w:tcPr>
          <w:p w:rsidR="00C27932" w:rsidRPr="00DF5827" w:rsidRDefault="00C27932" w:rsidP="005D7E9C">
            <w:pPr>
              <w:pStyle w:val="a3"/>
              <w:spacing w:before="0" w:beforeAutospacing="0" w:after="0" w:afterAutospacing="0"/>
              <w:ind w:left="145"/>
              <w:jc w:val="center"/>
            </w:pPr>
            <w:r w:rsidRPr="00DF5827">
              <w:t>0-40 %</w:t>
            </w:r>
          </w:p>
        </w:tc>
        <w:tc>
          <w:tcPr>
            <w:tcW w:w="1935" w:type="dxa"/>
            <w:tcBorders>
              <w:top w:val="nil"/>
              <w:left w:val="nil"/>
              <w:bottom w:val="nil"/>
              <w:right w:val="nil"/>
            </w:tcBorders>
          </w:tcPr>
          <w:p w:rsidR="00C27932" w:rsidRPr="00DF5827" w:rsidRDefault="00C27932" w:rsidP="005D7E9C">
            <w:pPr>
              <w:pStyle w:val="a3"/>
              <w:spacing w:before="0" w:beforeAutospacing="0" w:after="0" w:afterAutospacing="0"/>
              <w:ind w:left="145"/>
              <w:jc w:val="center"/>
            </w:pPr>
            <w:r w:rsidRPr="00DF5827">
              <w:t>5 %</w:t>
            </w:r>
          </w:p>
        </w:tc>
        <w:tc>
          <w:tcPr>
            <w:tcW w:w="1815" w:type="dxa"/>
            <w:tcBorders>
              <w:top w:val="nil"/>
              <w:left w:val="nil"/>
              <w:bottom w:val="nil"/>
              <w:right w:val="nil"/>
            </w:tcBorders>
          </w:tcPr>
          <w:p w:rsidR="00C27932" w:rsidRPr="00DF5827" w:rsidRDefault="00C27932" w:rsidP="005D7E9C">
            <w:pPr>
              <w:pStyle w:val="a3"/>
              <w:spacing w:before="0" w:beforeAutospacing="0" w:after="0" w:afterAutospacing="0"/>
              <w:ind w:left="145"/>
              <w:jc w:val="center"/>
            </w:pPr>
            <w:r w:rsidRPr="00DF5827">
              <w:t>100 %</w:t>
            </w:r>
          </w:p>
        </w:tc>
      </w:tr>
      <w:tr w:rsidR="002C6872" w:rsidRPr="00DF5827" w:rsidTr="005D7E9C">
        <w:tc>
          <w:tcPr>
            <w:tcW w:w="3570" w:type="dxa"/>
            <w:tcBorders>
              <w:top w:val="nil"/>
              <w:left w:val="nil"/>
              <w:bottom w:val="nil"/>
              <w:right w:val="nil"/>
            </w:tcBorders>
          </w:tcPr>
          <w:p w:rsidR="00C27932" w:rsidRPr="00DF5827" w:rsidRDefault="00C27932" w:rsidP="005D7E9C">
            <w:pPr>
              <w:pStyle w:val="a3"/>
              <w:spacing w:before="0" w:beforeAutospacing="0" w:after="0" w:afterAutospacing="0"/>
              <w:ind w:left="180"/>
            </w:pPr>
            <w:r w:rsidRPr="00DF5827">
              <w:t>депозиты и остатки на банковских счетах в Центральном банке Российской Федерации</w:t>
            </w:r>
          </w:p>
        </w:tc>
        <w:tc>
          <w:tcPr>
            <w:tcW w:w="2310" w:type="dxa"/>
            <w:tcBorders>
              <w:top w:val="nil"/>
              <w:left w:val="nil"/>
              <w:bottom w:val="nil"/>
              <w:right w:val="nil"/>
            </w:tcBorders>
          </w:tcPr>
          <w:p w:rsidR="00C27932" w:rsidRPr="00DF5827" w:rsidRDefault="00C27932" w:rsidP="005D7E9C">
            <w:pPr>
              <w:pStyle w:val="a3"/>
              <w:spacing w:before="0" w:beforeAutospacing="0" w:after="0" w:afterAutospacing="0"/>
              <w:ind w:left="145"/>
              <w:jc w:val="center"/>
            </w:pPr>
            <w:r w:rsidRPr="00DF5827">
              <w:t>0-100%</w:t>
            </w:r>
          </w:p>
        </w:tc>
        <w:tc>
          <w:tcPr>
            <w:tcW w:w="1935" w:type="dxa"/>
            <w:tcBorders>
              <w:top w:val="nil"/>
              <w:left w:val="nil"/>
              <w:bottom w:val="nil"/>
              <w:right w:val="nil"/>
            </w:tcBorders>
          </w:tcPr>
          <w:p w:rsidR="00C27932" w:rsidRPr="00DF5827" w:rsidRDefault="00C27932" w:rsidP="005D7E9C">
            <w:pPr>
              <w:pStyle w:val="a3"/>
              <w:spacing w:before="0" w:beforeAutospacing="0" w:after="0" w:afterAutospacing="0"/>
              <w:ind w:left="145"/>
              <w:jc w:val="center"/>
            </w:pPr>
          </w:p>
        </w:tc>
        <w:tc>
          <w:tcPr>
            <w:tcW w:w="1815" w:type="dxa"/>
            <w:tcBorders>
              <w:top w:val="nil"/>
              <w:left w:val="nil"/>
              <w:bottom w:val="nil"/>
              <w:right w:val="nil"/>
            </w:tcBorders>
          </w:tcPr>
          <w:p w:rsidR="00C27932" w:rsidRPr="00DF5827" w:rsidRDefault="00C27932" w:rsidP="005D7E9C">
            <w:pPr>
              <w:pStyle w:val="a3"/>
              <w:spacing w:before="0" w:beforeAutospacing="0" w:after="0" w:afterAutospacing="0"/>
              <w:ind w:left="145"/>
              <w:jc w:val="center"/>
            </w:pPr>
          </w:p>
        </w:tc>
      </w:tr>
      <w:tr w:rsidR="002C6872" w:rsidRPr="00DF5827" w:rsidTr="005D7E9C">
        <w:tc>
          <w:tcPr>
            <w:tcW w:w="3570" w:type="dxa"/>
            <w:tcBorders>
              <w:top w:val="nil"/>
              <w:left w:val="nil"/>
              <w:bottom w:val="nil"/>
              <w:right w:val="nil"/>
            </w:tcBorders>
          </w:tcPr>
          <w:p w:rsidR="00C27932" w:rsidRPr="00DF5827" w:rsidRDefault="00C27932" w:rsidP="005D7E9C">
            <w:pPr>
              <w:pStyle w:val="a3"/>
              <w:spacing w:before="0" w:beforeAutospacing="0" w:after="0" w:afterAutospacing="0"/>
              <w:ind w:left="180"/>
            </w:pPr>
            <w:r w:rsidRPr="00DF5827">
              <w:t>долговые обязательства юридических лиц</w:t>
            </w:r>
          </w:p>
        </w:tc>
        <w:tc>
          <w:tcPr>
            <w:tcW w:w="2310" w:type="dxa"/>
            <w:tcBorders>
              <w:top w:val="nil"/>
              <w:left w:val="nil"/>
              <w:bottom w:val="nil"/>
              <w:right w:val="nil"/>
            </w:tcBorders>
          </w:tcPr>
          <w:p w:rsidR="00C27932" w:rsidRPr="00DF5827" w:rsidRDefault="00C27932" w:rsidP="005D7E9C">
            <w:pPr>
              <w:pStyle w:val="a3"/>
              <w:spacing w:before="0" w:beforeAutospacing="0" w:after="0" w:afterAutospacing="0"/>
              <w:ind w:left="145"/>
              <w:jc w:val="center"/>
            </w:pPr>
            <w:r w:rsidRPr="00DF5827">
              <w:t>0-30 %</w:t>
            </w:r>
          </w:p>
        </w:tc>
        <w:tc>
          <w:tcPr>
            <w:tcW w:w="1935" w:type="dxa"/>
            <w:tcBorders>
              <w:top w:val="nil"/>
              <w:left w:val="nil"/>
              <w:bottom w:val="nil"/>
              <w:right w:val="nil"/>
            </w:tcBorders>
          </w:tcPr>
          <w:p w:rsidR="00C27932" w:rsidRPr="00DF5827" w:rsidRDefault="00C27932" w:rsidP="005D7E9C">
            <w:pPr>
              <w:pStyle w:val="a3"/>
              <w:spacing w:before="0" w:beforeAutospacing="0" w:after="0" w:afterAutospacing="0"/>
              <w:ind w:left="145"/>
              <w:jc w:val="center"/>
            </w:pPr>
            <w:r w:rsidRPr="00DF5827">
              <w:t>0 %</w:t>
            </w:r>
          </w:p>
        </w:tc>
        <w:tc>
          <w:tcPr>
            <w:tcW w:w="1815" w:type="dxa"/>
            <w:tcBorders>
              <w:top w:val="nil"/>
              <w:left w:val="nil"/>
              <w:bottom w:val="nil"/>
              <w:right w:val="nil"/>
            </w:tcBorders>
          </w:tcPr>
          <w:p w:rsidR="00C27932" w:rsidRPr="00DF5827" w:rsidRDefault="00C27932" w:rsidP="005D7E9C">
            <w:pPr>
              <w:pStyle w:val="a3"/>
              <w:spacing w:before="0" w:beforeAutospacing="0" w:after="0" w:afterAutospacing="0"/>
              <w:ind w:left="145"/>
              <w:jc w:val="center"/>
            </w:pPr>
            <w:r w:rsidRPr="00DF5827">
              <w:t>0 %</w:t>
            </w:r>
          </w:p>
        </w:tc>
      </w:tr>
      <w:tr w:rsidR="002C6872" w:rsidRPr="00DF5827" w:rsidTr="005D7E9C">
        <w:tc>
          <w:tcPr>
            <w:tcW w:w="3570" w:type="dxa"/>
            <w:tcBorders>
              <w:top w:val="nil"/>
              <w:left w:val="nil"/>
              <w:bottom w:val="nil"/>
              <w:right w:val="nil"/>
            </w:tcBorders>
          </w:tcPr>
          <w:p w:rsidR="00C27932" w:rsidRPr="00DF5827" w:rsidRDefault="00C27932" w:rsidP="005D7E9C">
            <w:pPr>
              <w:pStyle w:val="a3"/>
              <w:spacing w:before="0" w:beforeAutospacing="0" w:after="0" w:afterAutospacing="0"/>
              <w:ind w:left="180"/>
            </w:pPr>
            <w:r w:rsidRPr="00DF5827">
              <w:t>акции юридических лиц и паи (доли участия) инвестиционных фондов</w:t>
            </w:r>
          </w:p>
        </w:tc>
        <w:tc>
          <w:tcPr>
            <w:tcW w:w="2310" w:type="dxa"/>
            <w:tcBorders>
              <w:top w:val="nil"/>
              <w:left w:val="nil"/>
              <w:bottom w:val="nil"/>
              <w:right w:val="nil"/>
            </w:tcBorders>
          </w:tcPr>
          <w:p w:rsidR="00C27932" w:rsidRPr="00DF5827" w:rsidRDefault="00C27932" w:rsidP="005D7E9C">
            <w:pPr>
              <w:pStyle w:val="a3"/>
              <w:spacing w:before="0" w:beforeAutospacing="0" w:after="0" w:afterAutospacing="0"/>
              <w:ind w:left="145"/>
              <w:jc w:val="center"/>
            </w:pPr>
            <w:r w:rsidRPr="00DF5827">
              <w:t>0-50 %</w:t>
            </w:r>
          </w:p>
        </w:tc>
        <w:tc>
          <w:tcPr>
            <w:tcW w:w="1935" w:type="dxa"/>
            <w:tcBorders>
              <w:top w:val="nil"/>
              <w:left w:val="nil"/>
              <w:bottom w:val="nil"/>
              <w:right w:val="nil"/>
            </w:tcBorders>
          </w:tcPr>
          <w:p w:rsidR="00C27932" w:rsidRPr="00DF5827" w:rsidRDefault="00C27932" w:rsidP="005D7E9C">
            <w:pPr>
              <w:pStyle w:val="a3"/>
              <w:spacing w:before="0" w:beforeAutospacing="0" w:after="0" w:afterAutospacing="0"/>
              <w:ind w:left="145"/>
              <w:jc w:val="center"/>
            </w:pPr>
            <w:r w:rsidRPr="00DF5827">
              <w:t>0 %</w:t>
            </w:r>
          </w:p>
        </w:tc>
        <w:tc>
          <w:tcPr>
            <w:tcW w:w="1815" w:type="dxa"/>
            <w:tcBorders>
              <w:top w:val="nil"/>
              <w:left w:val="nil"/>
              <w:bottom w:val="nil"/>
              <w:right w:val="nil"/>
            </w:tcBorders>
          </w:tcPr>
          <w:p w:rsidR="00C27932" w:rsidRPr="00DF5827" w:rsidRDefault="00C27932" w:rsidP="005D7E9C">
            <w:pPr>
              <w:pStyle w:val="a3"/>
              <w:spacing w:before="0" w:beforeAutospacing="0" w:after="0" w:afterAutospacing="0"/>
              <w:ind w:left="145"/>
              <w:jc w:val="center"/>
            </w:pPr>
            <w:r w:rsidRPr="00DF5827">
              <w:t>0 %</w:t>
            </w:r>
          </w:p>
        </w:tc>
      </w:tr>
    </w:tbl>
    <w:p w:rsidR="00C27932" w:rsidRPr="00DF5827" w:rsidRDefault="00C27932" w:rsidP="00C27932">
      <w:pPr>
        <w:pStyle w:val="a3"/>
        <w:spacing w:before="0" w:beforeAutospacing="0" w:after="0" w:afterAutospacing="0" w:line="360" w:lineRule="auto"/>
        <w:ind w:firstLine="720"/>
        <w:jc w:val="both"/>
        <w:rPr>
          <w:sz w:val="28"/>
          <w:szCs w:val="28"/>
        </w:rPr>
      </w:pPr>
      <w:r w:rsidRPr="00DF5827">
        <w:rPr>
          <w:sz w:val="28"/>
          <w:szCs w:val="28"/>
        </w:rPr>
        <w:t> </w:t>
      </w:r>
    </w:p>
    <w:p w:rsidR="00423585" w:rsidRDefault="00423585" w:rsidP="00510B24">
      <w:pPr>
        <w:pStyle w:val="a3"/>
        <w:spacing w:before="0" w:beforeAutospacing="0" w:after="0" w:afterAutospacing="0" w:line="360" w:lineRule="auto"/>
        <w:ind w:firstLine="720"/>
        <w:jc w:val="right"/>
        <w:rPr>
          <w:b/>
          <w:sz w:val="28"/>
          <w:szCs w:val="28"/>
        </w:rPr>
      </w:pPr>
    </w:p>
    <w:p w:rsidR="00510B24" w:rsidRPr="00C27932" w:rsidRDefault="00510B24" w:rsidP="00510B24">
      <w:pPr>
        <w:pStyle w:val="a3"/>
        <w:spacing w:before="0" w:beforeAutospacing="0" w:after="0" w:afterAutospacing="0" w:line="360" w:lineRule="auto"/>
        <w:ind w:firstLine="720"/>
        <w:jc w:val="right"/>
        <w:rPr>
          <w:b/>
          <w:sz w:val="28"/>
          <w:szCs w:val="28"/>
        </w:rPr>
      </w:pPr>
      <w:r w:rsidRPr="00C27932">
        <w:rPr>
          <w:b/>
          <w:sz w:val="28"/>
          <w:szCs w:val="28"/>
        </w:rPr>
        <w:t xml:space="preserve">Приложение </w:t>
      </w:r>
      <w:r>
        <w:rPr>
          <w:b/>
          <w:sz w:val="28"/>
          <w:szCs w:val="28"/>
        </w:rPr>
        <w:t>2</w:t>
      </w:r>
    </w:p>
    <w:p w:rsidR="00965749" w:rsidRDefault="00965749" w:rsidP="00510B24">
      <w:pPr>
        <w:ind w:firstLine="708"/>
        <w:jc w:val="right"/>
        <w:rPr>
          <w:rFonts w:ascii="Trebuchet MS" w:hAnsi="Trebuchet MS"/>
          <w:color w:val="4D4D48"/>
          <w:sz w:val="20"/>
          <w:szCs w:val="20"/>
        </w:rPr>
      </w:pPr>
    </w:p>
    <w:p w:rsidR="0004125B" w:rsidRDefault="0004125B" w:rsidP="004F2D7F">
      <w:pPr>
        <w:pStyle w:val="3"/>
        <w:spacing w:line="288" w:lineRule="atLeast"/>
        <w:jc w:val="center"/>
        <w:rPr>
          <w:rFonts w:ascii="Times New Roman" w:hAnsi="Times New Roman" w:cs="Times New Roman"/>
          <w:sz w:val="28"/>
          <w:szCs w:val="28"/>
        </w:rPr>
      </w:pPr>
    </w:p>
    <w:p w:rsidR="004F2D7F" w:rsidRDefault="004F2D7F" w:rsidP="004F2D7F">
      <w:pPr>
        <w:pStyle w:val="3"/>
        <w:spacing w:line="288" w:lineRule="atLeast"/>
        <w:jc w:val="center"/>
        <w:rPr>
          <w:rFonts w:ascii="Times New Roman" w:hAnsi="Times New Roman" w:cs="Times New Roman"/>
          <w:sz w:val="28"/>
          <w:szCs w:val="28"/>
        </w:rPr>
      </w:pPr>
      <w:r w:rsidRPr="00922D65">
        <w:rPr>
          <w:rFonts w:ascii="Times New Roman" w:hAnsi="Times New Roman" w:cs="Times New Roman"/>
          <w:sz w:val="28"/>
          <w:szCs w:val="28"/>
        </w:rPr>
        <w:t>Совокупный объем средств Фонда национального благосостояния</w:t>
      </w:r>
      <w:r>
        <w:rPr>
          <w:rStyle w:val="a6"/>
          <w:rFonts w:ascii="Times New Roman" w:hAnsi="Times New Roman" w:cs="Times New Roman"/>
          <w:sz w:val="28"/>
          <w:szCs w:val="28"/>
        </w:rPr>
        <w:footnoteReference w:id="13"/>
      </w:r>
    </w:p>
    <w:p w:rsidR="004F2D7F" w:rsidRPr="00922D65" w:rsidRDefault="004F2D7F" w:rsidP="004F2D7F"/>
    <w:tbl>
      <w:tblPr>
        <w:tblW w:w="0" w:type="auto"/>
        <w:jc w:val="center"/>
        <w:tblCellMar>
          <w:left w:w="0" w:type="dxa"/>
          <w:right w:w="0" w:type="dxa"/>
        </w:tblCellMar>
        <w:tblLook w:val="0000" w:firstRow="0" w:lastRow="0" w:firstColumn="0" w:lastColumn="0" w:noHBand="0" w:noVBand="0"/>
      </w:tblPr>
      <w:tblGrid>
        <w:gridCol w:w="1695"/>
        <w:gridCol w:w="3120"/>
        <w:gridCol w:w="2970"/>
      </w:tblGrid>
      <w:tr w:rsidR="004F2D7F" w:rsidRPr="00922D65" w:rsidTr="0086130E">
        <w:trPr>
          <w:jc w:val="center"/>
        </w:trPr>
        <w:tc>
          <w:tcPr>
            <w:tcW w:w="1695"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b/>
                <w:bCs/>
                <w:sz w:val="20"/>
                <w:szCs w:val="20"/>
              </w:rPr>
              <w:t xml:space="preserve">Дата </w:t>
            </w:r>
          </w:p>
        </w:tc>
        <w:tc>
          <w:tcPr>
            <w:tcW w:w="312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b/>
                <w:bCs/>
                <w:sz w:val="20"/>
                <w:szCs w:val="20"/>
              </w:rPr>
              <w:t xml:space="preserve">в млрд. долларов США </w:t>
            </w:r>
          </w:p>
        </w:tc>
        <w:tc>
          <w:tcPr>
            <w:tcW w:w="297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b/>
                <w:bCs/>
                <w:sz w:val="20"/>
                <w:szCs w:val="20"/>
              </w:rPr>
              <w:t>в млрд. рублей</w:t>
            </w:r>
          </w:p>
        </w:tc>
      </w:tr>
      <w:tr w:rsidR="004F2D7F" w:rsidRPr="00922D65" w:rsidTr="0086130E">
        <w:trPr>
          <w:jc w:val="center"/>
        </w:trPr>
        <w:tc>
          <w:tcPr>
            <w:tcW w:w="1695"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01.11.2010</w:t>
            </w:r>
          </w:p>
        </w:tc>
        <w:tc>
          <w:tcPr>
            <w:tcW w:w="312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90,08</w:t>
            </w:r>
          </w:p>
        </w:tc>
        <w:tc>
          <w:tcPr>
            <w:tcW w:w="297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2 772,80</w:t>
            </w:r>
          </w:p>
        </w:tc>
      </w:tr>
      <w:tr w:rsidR="004F2D7F" w:rsidRPr="00922D65" w:rsidTr="0086130E">
        <w:trPr>
          <w:jc w:val="center"/>
        </w:trPr>
        <w:tc>
          <w:tcPr>
            <w:tcW w:w="1695"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01.10.2010</w:t>
            </w:r>
          </w:p>
        </w:tc>
        <w:tc>
          <w:tcPr>
            <w:tcW w:w="312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89,54</w:t>
            </w:r>
          </w:p>
        </w:tc>
        <w:tc>
          <w:tcPr>
            <w:tcW w:w="297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2 722,15</w:t>
            </w:r>
          </w:p>
        </w:tc>
      </w:tr>
      <w:tr w:rsidR="004F2D7F" w:rsidRPr="00922D65" w:rsidTr="0086130E">
        <w:trPr>
          <w:jc w:val="center"/>
        </w:trPr>
        <w:tc>
          <w:tcPr>
            <w:tcW w:w="1695"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01.09.2010</w:t>
            </w:r>
          </w:p>
        </w:tc>
        <w:tc>
          <w:tcPr>
            <w:tcW w:w="312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87,12</w:t>
            </w:r>
          </w:p>
        </w:tc>
        <w:tc>
          <w:tcPr>
            <w:tcW w:w="297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2 671,54</w:t>
            </w:r>
          </w:p>
        </w:tc>
      </w:tr>
      <w:tr w:rsidR="004F2D7F" w:rsidRPr="00922D65" w:rsidTr="0086130E">
        <w:trPr>
          <w:jc w:val="center"/>
        </w:trPr>
        <w:tc>
          <w:tcPr>
            <w:tcW w:w="1695"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01.08.2010</w:t>
            </w:r>
          </w:p>
        </w:tc>
        <w:tc>
          <w:tcPr>
            <w:tcW w:w="312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88,24</w:t>
            </w:r>
          </w:p>
        </w:tc>
        <w:tc>
          <w:tcPr>
            <w:tcW w:w="297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2 663,76</w:t>
            </w:r>
          </w:p>
        </w:tc>
      </w:tr>
      <w:tr w:rsidR="004F2D7F" w:rsidRPr="00922D65" w:rsidTr="0086130E">
        <w:trPr>
          <w:jc w:val="center"/>
        </w:trPr>
        <w:tc>
          <w:tcPr>
            <w:tcW w:w="1695"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01.07.2010</w:t>
            </w:r>
          </w:p>
        </w:tc>
        <w:tc>
          <w:tcPr>
            <w:tcW w:w="312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85,47</w:t>
            </w:r>
          </w:p>
        </w:tc>
        <w:tc>
          <w:tcPr>
            <w:tcW w:w="297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2 666,41</w:t>
            </w:r>
          </w:p>
        </w:tc>
      </w:tr>
      <w:tr w:rsidR="004F2D7F" w:rsidRPr="00922D65" w:rsidTr="0086130E">
        <w:trPr>
          <w:jc w:val="center"/>
        </w:trPr>
        <w:tc>
          <w:tcPr>
            <w:tcW w:w="1695"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01.06.2010</w:t>
            </w:r>
          </w:p>
        </w:tc>
        <w:tc>
          <w:tcPr>
            <w:tcW w:w="312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85,80</w:t>
            </w:r>
          </w:p>
        </w:tc>
        <w:tc>
          <w:tcPr>
            <w:tcW w:w="297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2 616,54</w:t>
            </w:r>
          </w:p>
        </w:tc>
      </w:tr>
      <w:tr w:rsidR="004F2D7F" w:rsidRPr="00922D65" w:rsidTr="0086130E">
        <w:trPr>
          <w:jc w:val="center"/>
        </w:trPr>
        <w:tc>
          <w:tcPr>
            <w:tcW w:w="1695"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01.05.2010</w:t>
            </w:r>
          </w:p>
        </w:tc>
        <w:tc>
          <w:tcPr>
            <w:tcW w:w="312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88,83</w:t>
            </w:r>
          </w:p>
        </w:tc>
        <w:tc>
          <w:tcPr>
            <w:tcW w:w="297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2 601,62</w:t>
            </w:r>
          </w:p>
        </w:tc>
      </w:tr>
      <w:tr w:rsidR="004F2D7F" w:rsidRPr="00922D65" w:rsidTr="0086130E">
        <w:trPr>
          <w:jc w:val="center"/>
        </w:trPr>
        <w:tc>
          <w:tcPr>
            <w:tcW w:w="1695"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01.04.2010</w:t>
            </w:r>
          </w:p>
        </w:tc>
        <w:tc>
          <w:tcPr>
            <w:tcW w:w="312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89,58</w:t>
            </w:r>
          </w:p>
        </w:tc>
        <w:tc>
          <w:tcPr>
            <w:tcW w:w="297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2 630,27</w:t>
            </w:r>
          </w:p>
        </w:tc>
      </w:tr>
      <w:tr w:rsidR="004F2D7F" w:rsidRPr="00922D65" w:rsidTr="0086130E">
        <w:trPr>
          <w:jc w:val="center"/>
        </w:trPr>
        <w:tc>
          <w:tcPr>
            <w:tcW w:w="1695"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01.03.2010</w:t>
            </w:r>
          </w:p>
        </w:tc>
        <w:tc>
          <w:tcPr>
            <w:tcW w:w="312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89,63</w:t>
            </w:r>
          </w:p>
        </w:tc>
        <w:tc>
          <w:tcPr>
            <w:tcW w:w="297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2 684,21</w:t>
            </w:r>
          </w:p>
        </w:tc>
      </w:tr>
      <w:tr w:rsidR="004F2D7F" w:rsidRPr="00922D65" w:rsidTr="0086130E">
        <w:trPr>
          <w:jc w:val="center"/>
        </w:trPr>
        <w:tc>
          <w:tcPr>
            <w:tcW w:w="1695"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01.02.2010</w:t>
            </w:r>
          </w:p>
        </w:tc>
        <w:tc>
          <w:tcPr>
            <w:tcW w:w="312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90,63</w:t>
            </w:r>
          </w:p>
        </w:tc>
        <w:tc>
          <w:tcPr>
            <w:tcW w:w="297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2 757,89</w:t>
            </w:r>
          </w:p>
        </w:tc>
      </w:tr>
      <w:tr w:rsidR="004F2D7F" w:rsidRPr="00922D65" w:rsidTr="0086130E">
        <w:trPr>
          <w:jc w:val="center"/>
        </w:trPr>
        <w:tc>
          <w:tcPr>
            <w:tcW w:w="1695"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01.01.2010</w:t>
            </w:r>
          </w:p>
        </w:tc>
        <w:tc>
          <w:tcPr>
            <w:tcW w:w="312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91,56</w:t>
            </w:r>
          </w:p>
        </w:tc>
        <w:tc>
          <w:tcPr>
            <w:tcW w:w="297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2 769,02</w:t>
            </w:r>
          </w:p>
        </w:tc>
      </w:tr>
      <w:tr w:rsidR="004F2D7F" w:rsidRPr="00922D65" w:rsidTr="0086130E">
        <w:trPr>
          <w:jc w:val="center"/>
        </w:trPr>
        <w:tc>
          <w:tcPr>
            <w:tcW w:w="1695"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01.12.2009</w:t>
            </w:r>
          </w:p>
        </w:tc>
        <w:tc>
          <w:tcPr>
            <w:tcW w:w="312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92,89</w:t>
            </w:r>
          </w:p>
        </w:tc>
        <w:tc>
          <w:tcPr>
            <w:tcW w:w="2970" w:type="dxa"/>
            <w:tcBorders>
              <w:top w:val="nil"/>
              <w:left w:val="nil"/>
              <w:bottom w:val="nil"/>
              <w:right w:val="nil"/>
            </w:tcBorders>
          </w:tcPr>
          <w:p w:rsidR="004F2D7F" w:rsidRPr="00922D65" w:rsidRDefault="004F2D7F" w:rsidP="0086130E">
            <w:pPr>
              <w:pStyle w:val="a3"/>
              <w:spacing w:line="288" w:lineRule="atLeast"/>
              <w:jc w:val="center"/>
              <w:rPr>
                <w:sz w:val="20"/>
                <w:szCs w:val="20"/>
              </w:rPr>
            </w:pPr>
            <w:bookmarkStart w:id="14" w:name="OLE_LINK1"/>
            <w:r w:rsidRPr="00922D65">
              <w:rPr>
                <w:sz w:val="20"/>
                <w:szCs w:val="20"/>
              </w:rPr>
              <w:t>2 769,84</w:t>
            </w:r>
            <w:bookmarkEnd w:id="14"/>
          </w:p>
        </w:tc>
      </w:tr>
      <w:tr w:rsidR="004F2D7F" w:rsidRPr="00922D65" w:rsidTr="0086130E">
        <w:trPr>
          <w:jc w:val="center"/>
        </w:trPr>
        <w:tc>
          <w:tcPr>
            <w:tcW w:w="1695"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01.11.2009</w:t>
            </w:r>
          </w:p>
        </w:tc>
        <w:tc>
          <w:tcPr>
            <w:tcW w:w="312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93,38</w:t>
            </w:r>
          </w:p>
        </w:tc>
        <w:tc>
          <w:tcPr>
            <w:tcW w:w="297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2 712,56</w:t>
            </w:r>
          </w:p>
        </w:tc>
      </w:tr>
      <w:tr w:rsidR="004F2D7F" w:rsidRPr="00922D65" w:rsidTr="0086130E">
        <w:trPr>
          <w:jc w:val="center"/>
        </w:trPr>
        <w:tc>
          <w:tcPr>
            <w:tcW w:w="1695"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01.10.2009</w:t>
            </w:r>
          </w:p>
        </w:tc>
        <w:tc>
          <w:tcPr>
            <w:tcW w:w="312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91,86</w:t>
            </w:r>
          </w:p>
        </w:tc>
        <w:tc>
          <w:tcPr>
            <w:tcW w:w="297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2 764,37</w:t>
            </w:r>
          </w:p>
        </w:tc>
      </w:tr>
      <w:tr w:rsidR="004F2D7F" w:rsidRPr="00922D65" w:rsidTr="0086130E">
        <w:trPr>
          <w:jc w:val="center"/>
        </w:trPr>
        <w:tc>
          <w:tcPr>
            <w:tcW w:w="1695"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01.09.2009</w:t>
            </w:r>
          </w:p>
        </w:tc>
        <w:tc>
          <w:tcPr>
            <w:tcW w:w="312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90,69</w:t>
            </w:r>
          </w:p>
        </w:tc>
        <w:tc>
          <w:tcPr>
            <w:tcW w:w="297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2 863,08</w:t>
            </w:r>
          </w:p>
        </w:tc>
      </w:tr>
      <w:tr w:rsidR="004F2D7F" w:rsidRPr="00922D65" w:rsidTr="0086130E">
        <w:trPr>
          <w:jc w:val="center"/>
        </w:trPr>
        <w:tc>
          <w:tcPr>
            <w:tcW w:w="1695"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01.08.2009</w:t>
            </w:r>
          </w:p>
        </w:tc>
        <w:tc>
          <w:tcPr>
            <w:tcW w:w="312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90,02</w:t>
            </w:r>
          </w:p>
        </w:tc>
        <w:tc>
          <w:tcPr>
            <w:tcW w:w="297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2 858,70</w:t>
            </w:r>
          </w:p>
        </w:tc>
      </w:tr>
      <w:tr w:rsidR="004F2D7F" w:rsidRPr="00922D65" w:rsidTr="0086130E">
        <w:trPr>
          <w:jc w:val="center"/>
        </w:trPr>
        <w:tc>
          <w:tcPr>
            <w:tcW w:w="1695"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01.07.2009</w:t>
            </w:r>
          </w:p>
        </w:tc>
        <w:tc>
          <w:tcPr>
            <w:tcW w:w="312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89,93</w:t>
            </w:r>
          </w:p>
        </w:tc>
        <w:tc>
          <w:tcPr>
            <w:tcW w:w="297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2 813,94</w:t>
            </w:r>
          </w:p>
        </w:tc>
      </w:tr>
      <w:tr w:rsidR="004F2D7F" w:rsidRPr="00922D65" w:rsidTr="0086130E">
        <w:trPr>
          <w:jc w:val="center"/>
        </w:trPr>
        <w:tc>
          <w:tcPr>
            <w:tcW w:w="1695"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01.06.2009</w:t>
            </w:r>
          </w:p>
        </w:tc>
        <w:tc>
          <w:tcPr>
            <w:tcW w:w="312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89,86</w:t>
            </w:r>
          </w:p>
        </w:tc>
        <w:tc>
          <w:tcPr>
            <w:tcW w:w="297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2 784,14</w:t>
            </w:r>
          </w:p>
        </w:tc>
      </w:tr>
      <w:tr w:rsidR="004F2D7F" w:rsidRPr="00922D65" w:rsidTr="0086130E">
        <w:trPr>
          <w:jc w:val="center"/>
        </w:trPr>
        <w:tc>
          <w:tcPr>
            <w:tcW w:w="1695"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01.05.2009</w:t>
            </w:r>
          </w:p>
        </w:tc>
        <w:tc>
          <w:tcPr>
            <w:tcW w:w="312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86,30</w:t>
            </w:r>
          </w:p>
        </w:tc>
        <w:tc>
          <w:tcPr>
            <w:tcW w:w="297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2 869,44</w:t>
            </w:r>
          </w:p>
        </w:tc>
      </w:tr>
      <w:tr w:rsidR="004F2D7F" w:rsidRPr="00922D65" w:rsidTr="0086130E">
        <w:trPr>
          <w:jc w:val="center"/>
        </w:trPr>
        <w:tc>
          <w:tcPr>
            <w:tcW w:w="1695"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01.04.2009</w:t>
            </w:r>
          </w:p>
        </w:tc>
        <w:tc>
          <w:tcPr>
            <w:tcW w:w="312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85,71</w:t>
            </w:r>
          </w:p>
        </w:tc>
        <w:tc>
          <w:tcPr>
            <w:tcW w:w="297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2 915,21</w:t>
            </w:r>
          </w:p>
        </w:tc>
      </w:tr>
      <w:tr w:rsidR="004F2D7F" w:rsidRPr="00922D65" w:rsidTr="0086130E">
        <w:trPr>
          <w:jc w:val="center"/>
        </w:trPr>
        <w:tc>
          <w:tcPr>
            <w:tcW w:w="1695"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01.03.2009</w:t>
            </w:r>
          </w:p>
        </w:tc>
        <w:tc>
          <w:tcPr>
            <w:tcW w:w="312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83,86</w:t>
            </w:r>
          </w:p>
        </w:tc>
        <w:tc>
          <w:tcPr>
            <w:tcW w:w="297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2 995,51</w:t>
            </w:r>
          </w:p>
        </w:tc>
      </w:tr>
      <w:tr w:rsidR="004F2D7F" w:rsidRPr="00922D65" w:rsidTr="0086130E">
        <w:trPr>
          <w:jc w:val="center"/>
        </w:trPr>
        <w:tc>
          <w:tcPr>
            <w:tcW w:w="1695"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01.02.2009</w:t>
            </w:r>
          </w:p>
        </w:tc>
        <w:tc>
          <w:tcPr>
            <w:tcW w:w="312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84,47</w:t>
            </w:r>
          </w:p>
        </w:tc>
        <w:tc>
          <w:tcPr>
            <w:tcW w:w="297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2 991,50</w:t>
            </w:r>
          </w:p>
        </w:tc>
      </w:tr>
      <w:tr w:rsidR="004F2D7F" w:rsidRPr="00922D65" w:rsidTr="0086130E">
        <w:trPr>
          <w:jc w:val="center"/>
        </w:trPr>
        <w:tc>
          <w:tcPr>
            <w:tcW w:w="1695"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01.01.2009</w:t>
            </w:r>
          </w:p>
        </w:tc>
        <w:tc>
          <w:tcPr>
            <w:tcW w:w="312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87,97</w:t>
            </w:r>
          </w:p>
        </w:tc>
        <w:tc>
          <w:tcPr>
            <w:tcW w:w="297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2 584,49</w:t>
            </w:r>
          </w:p>
        </w:tc>
      </w:tr>
      <w:tr w:rsidR="004F2D7F" w:rsidRPr="00922D65" w:rsidTr="0086130E">
        <w:trPr>
          <w:jc w:val="center"/>
        </w:trPr>
        <w:tc>
          <w:tcPr>
            <w:tcW w:w="1695"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01.12.2008</w:t>
            </w:r>
          </w:p>
        </w:tc>
        <w:tc>
          <w:tcPr>
            <w:tcW w:w="312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76,38</w:t>
            </w:r>
          </w:p>
        </w:tc>
        <w:tc>
          <w:tcPr>
            <w:tcW w:w="297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2 108,46</w:t>
            </w:r>
          </w:p>
        </w:tc>
      </w:tr>
      <w:tr w:rsidR="004F2D7F" w:rsidRPr="00922D65" w:rsidTr="0086130E">
        <w:trPr>
          <w:jc w:val="center"/>
        </w:trPr>
        <w:tc>
          <w:tcPr>
            <w:tcW w:w="1695"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01.11.2008</w:t>
            </w:r>
          </w:p>
        </w:tc>
        <w:tc>
          <w:tcPr>
            <w:tcW w:w="312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62,82</w:t>
            </w:r>
          </w:p>
        </w:tc>
        <w:tc>
          <w:tcPr>
            <w:tcW w:w="297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1 667,48</w:t>
            </w:r>
          </w:p>
        </w:tc>
      </w:tr>
      <w:tr w:rsidR="004F2D7F" w:rsidRPr="00922D65" w:rsidTr="0086130E">
        <w:trPr>
          <w:jc w:val="center"/>
        </w:trPr>
        <w:tc>
          <w:tcPr>
            <w:tcW w:w="1695"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01.10.2008</w:t>
            </w:r>
          </w:p>
        </w:tc>
        <w:tc>
          <w:tcPr>
            <w:tcW w:w="312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48,68</w:t>
            </w:r>
          </w:p>
        </w:tc>
        <w:tc>
          <w:tcPr>
            <w:tcW w:w="297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1 228,88</w:t>
            </w:r>
          </w:p>
        </w:tc>
      </w:tr>
      <w:tr w:rsidR="004F2D7F" w:rsidRPr="00922D65" w:rsidTr="0086130E">
        <w:trPr>
          <w:jc w:val="center"/>
        </w:trPr>
        <w:tc>
          <w:tcPr>
            <w:tcW w:w="1695"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01.09.2008</w:t>
            </w:r>
          </w:p>
        </w:tc>
        <w:tc>
          <w:tcPr>
            <w:tcW w:w="312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31,92</w:t>
            </w:r>
          </w:p>
        </w:tc>
        <w:tc>
          <w:tcPr>
            <w:tcW w:w="297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784,51</w:t>
            </w:r>
          </w:p>
        </w:tc>
      </w:tr>
      <w:tr w:rsidR="004F2D7F" w:rsidRPr="00922D65" w:rsidTr="0086130E">
        <w:trPr>
          <w:jc w:val="center"/>
        </w:trPr>
        <w:tc>
          <w:tcPr>
            <w:tcW w:w="1695"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01.08.2008</w:t>
            </w:r>
          </w:p>
        </w:tc>
        <w:tc>
          <w:tcPr>
            <w:tcW w:w="312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32,69</w:t>
            </w:r>
          </w:p>
        </w:tc>
        <w:tc>
          <w:tcPr>
            <w:tcW w:w="297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766,48</w:t>
            </w:r>
          </w:p>
        </w:tc>
      </w:tr>
      <w:tr w:rsidR="004F2D7F" w:rsidRPr="00922D65" w:rsidTr="0086130E">
        <w:trPr>
          <w:jc w:val="center"/>
        </w:trPr>
        <w:tc>
          <w:tcPr>
            <w:tcW w:w="1695"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01.07.2008</w:t>
            </w:r>
          </w:p>
        </w:tc>
        <w:tc>
          <w:tcPr>
            <w:tcW w:w="312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32,85</w:t>
            </w:r>
          </w:p>
        </w:tc>
        <w:tc>
          <w:tcPr>
            <w:tcW w:w="297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770,56</w:t>
            </w:r>
          </w:p>
        </w:tc>
      </w:tr>
      <w:tr w:rsidR="004F2D7F" w:rsidRPr="00922D65" w:rsidTr="0086130E">
        <w:trPr>
          <w:jc w:val="center"/>
        </w:trPr>
        <w:tc>
          <w:tcPr>
            <w:tcW w:w="1695"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01.06.2008</w:t>
            </w:r>
          </w:p>
        </w:tc>
        <w:tc>
          <w:tcPr>
            <w:tcW w:w="312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32,60</w:t>
            </w:r>
          </w:p>
        </w:tc>
        <w:tc>
          <w:tcPr>
            <w:tcW w:w="297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773,93</w:t>
            </w:r>
          </w:p>
        </w:tc>
      </w:tr>
      <w:tr w:rsidR="004F2D7F" w:rsidRPr="00922D65" w:rsidTr="0086130E">
        <w:trPr>
          <w:jc w:val="center"/>
        </w:trPr>
        <w:tc>
          <w:tcPr>
            <w:tcW w:w="1695"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01.05.2008</w:t>
            </w:r>
          </w:p>
        </w:tc>
        <w:tc>
          <w:tcPr>
            <w:tcW w:w="312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32,72</w:t>
            </w:r>
          </w:p>
        </w:tc>
        <w:tc>
          <w:tcPr>
            <w:tcW w:w="297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773,82</w:t>
            </w:r>
          </w:p>
        </w:tc>
      </w:tr>
      <w:tr w:rsidR="004F2D7F" w:rsidRPr="00922D65" w:rsidTr="0086130E">
        <w:trPr>
          <w:jc w:val="center"/>
        </w:trPr>
        <w:tc>
          <w:tcPr>
            <w:tcW w:w="1695"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01.04.2008</w:t>
            </w:r>
          </w:p>
        </w:tc>
        <w:tc>
          <w:tcPr>
            <w:tcW w:w="312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32,90</w:t>
            </w:r>
          </w:p>
        </w:tc>
        <w:tc>
          <w:tcPr>
            <w:tcW w:w="297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773,57</w:t>
            </w:r>
          </w:p>
        </w:tc>
      </w:tr>
      <w:tr w:rsidR="004F2D7F" w:rsidRPr="00922D65" w:rsidTr="0086130E">
        <w:trPr>
          <w:jc w:val="center"/>
        </w:trPr>
        <w:tc>
          <w:tcPr>
            <w:tcW w:w="1695"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01.03.2008</w:t>
            </w:r>
          </w:p>
        </w:tc>
        <w:tc>
          <w:tcPr>
            <w:tcW w:w="312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32,22</w:t>
            </w:r>
          </w:p>
        </w:tc>
        <w:tc>
          <w:tcPr>
            <w:tcW w:w="297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777,03</w:t>
            </w:r>
          </w:p>
        </w:tc>
      </w:tr>
      <w:tr w:rsidR="004F2D7F" w:rsidRPr="00922D65" w:rsidTr="0086130E">
        <w:trPr>
          <w:jc w:val="center"/>
        </w:trPr>
        <w:tc>
          <w:tcPr>
            <w:tcW w:w="1695"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 01.02.2008</w:t>
            </w:r>
          </w:p>
        </w:tc>
        <w:tc>
          <w:tcPr>
            <w:tcW w:w="312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32,00</w:t>
            </w:r>
          </w:p>
        </w:tc>
        <w:tc>
          <w:tcPr>
            <w:tcW w:w="2970" w:type="dxa"/>
            <w:tcBorders>
              <w:top w:val="nil"/>
              <w:left w:val="nil"/>
              <w:bottom w:val="nil"/>
              <w:right w:val="nil"/>
            </w:tcBorders>
          </w:tcPr>
          <w:p w:rsidR="004F2D7F" w:rsidRPr="00922D65" w:rsidRDefault="004F2D7F" w:rsidP="0086130E">
            <w:pPr>
              <w:pStyle w:val="a3"/>
              <w:spacing w:line="288" w:lineRule="atLeast"/>
              <w:jc w:val="center"/>
              <w:rPr>
                <w:sz w:val="20"/>
                <w:szCs w:val="20"/>
              </w:rPr>
            </w:pPr>
            <w:r w:rsidRPr="00922D65">
              <w:rPr>
                <w:sz w:val="20"/>
                <w:szCs w:val="20"/>
              </w:rPr>
              <w:t>783,31</w:t>
            </w:r>
          </w:p>
        </w:tc>
      </w:tr>
    </w:tbl>
    <w:p w:rsidR="004F2D7F" w:rsidRDefault="004F2D7F" w:rsidP="00510B24">
      <w:pPr>
        <w:ind w:firstLine="708"/>
        <w:jc w:val="right"/>
        <w:rPr>
          <w:sz w:val="28"/>
          <w:szCs w:val="28"/>
        </w:rPr>
      </w:pPr>
    </w:p>
    <w:p w:rsidR="004F2D7F" w:rsidRDefault="004F2D7F" w:rsidP="00510B24">
      <w:pPr>
        <w:ind w:firstLine="708"/>
        <w:jc w:val="right"/>
        <w:rPr>
          <w:sz w:val="28"/>
          <w:szCs w:val="28"/>
        </w:rPr>
      </w:pPr>
    </w:p>
    <w:p w:rsidR="004F2D7F" w:rsidRDefault="004F2D7F" w:rsidP="004F2D7F">
      <w:pPr>
        <w:pStyle w:val="a3"/>
        <w:spacing w:before="0" w:beforeAutospacing="0" w:after="0" w:afterAutospacing="0" w:line="360" w:lineRule="auto"/>
        <w:ind w:firstLine="720"/>
        <w:jc w:val="right"/>
        <w:rPr>
          <w:b/>
          <w:sz w:val="28"/>
          <w:szCs w:val="28"/>
        </w:rPr>
      </w:pPr>
    </w:p>
    <w:p w:rsidR="004F2D7F" w:rsidRDefault="004F2D7F" w:rsidP="004F2D7F">
      <w:pPr>
        <w:pStyle w:val="a3"/>
        <w:spacing w:before="0" w:beforeAutospacing="0" w:after="0" w:afterAutospacing="0" w:line="360" w:lineRule="auto"/>
        <w:ind w:firstLine="720"/>
        <w:jc w:val="right"/>
        <w:rPr>
          <w:b/>
          <w:sz w:val="28"/>
          <w:szCs w:val="28"/>
        </w:rPr>
      </w:pPr>
    </w:p>
    <w:p w:rsidR="004F2D7F" w:rsidRDefault="004F2D7F" w:rsidP="004F2D7F">
      <w:pPr>
        <w:pStyle w:val="a3"/>
        <w:spacing w:before="0" w:beforeAutospacing="0" w:after="0" w:afterAutospacing="0" w:line="360" w:lineRule="auto"/>
        <w:ind w:firstLine="720"/>
        <w:jc w:val="right"/>
        <w:rPr>
          <w:b/>
          <w:sz w:val="28"/>
          <w:szCs w:val="28"/>
        </w:rPr>
      </w:pPr>
    </w:p>
    <w:p w:rsidR="004F2D7F" w:rsidRDefault="004F2D7F" w:rsidP="004F2D7F">
      <w:pPr>
        <w:pStyle w:val="a3"/>
        <w:spacing w:before="0" w:beforeAutospacing="0" w:after="0" w:afterAutospacing="0" w:line="360" w:lineRule="auto"/>
        <w:ind w:firstLine="720"/>
        <w:jc w:val="right"/>
        <w:rPr>
          <w:b/>
          <w:sz w:val="28"/>
          <w:szCs w:val="28"/>
        </w:rPr>
      </w:pPr>
    </w:p>
    <w:p w:rsidR="004F2D7F" w:rsidRDefault="004F2D7F" w:rsidP="004F2D7F">
      <w:pPr>
        <w:pStyle w:val="a3"/>
        <w:spacing w:before="0" w:beforeAutospacing="0" w:after="0" w:afterAutospacing="0" w:line="360" w:lineRule="auto"/>
        <w:ind w:firstLine="720"/>
        <w:jc w:val="right"/>
        <w:rPr>
          <w:b/>
          <w:sz w:val="28"/>
          <w:szCs w:val="28"/>
        </w:rPr>
      </w:pPr>
    </w:p>
    <w:p w:rsidR="004F2D7F" w:rsidRDefault="004F2D7F" w:rsidP="004F2D7F">
      <w:pPr>
        <w:pStyle w:val="a3"/>
        <w:spacing w:before="0" w:beforeAutospacing="0" w:after="0" w:afterAutospacing="0" w:line="360" w:lineRule="auto"/>
        <w:ind w:firstLine="720"/>
        <w:jc w:val="right"/>
        <w:rPr>
          <w:b/>
          <w:sz w:val="28"/>
          <w:szCs w:val="28"/>
        </w:rPr>
      </w:pPr>
    </w:p>
    <w:p w:rsidR="004F2D7F" w:rsidRDefault="004F2D7F" w:rsidP="004F2D7F">
      <w:pPr>
        <w:pStyle w:val="a3"/>
        <w:spacing w:before="0" w:beforeAutospacing="0" w:after="0" w:afterAutospacing="0" w:line="360" w:lineRule="auto"/>
        <w:ind w:firstLine="720"/>
        <w:jc w:val="right"/>
        <w:rPr>
          <w:b/>
          <w:sz w:val="28"/>
          <w:szCs w:val="28"/>
        </w:rPr>
      </w:pPr>
    </w:p>
    <w:p w:rsidR="004F2D7F" w:rsidRDefault="004F2D7F" w:rsidP="004F2D7F">
      <w:pPr>
        <w:pStyle w:val="a3"/>
        <w:spacing w:before="0" w:beforeAutospacing="0" w:after="0" w:afterAutospacing="0" w:line="360" w:lineRule="auto"/>
        <w:ind w:firstLine="720"/>
        <w:jc w:val="right"/>
        <w:rPr>
          <w:b/>
          <w:sz w:val="28"/>
          <w:szCs w:val="28"/>
        </w:rPr>
      </w:pPr>
    </w:p>
    <w:p w:rsidR="004F2D7F" w:rsidRDefault="004F2D7F" w:rsidP="004F2D7F">
      <w:pPr>
        <w:pStyle w:val="a3"/>
        <w:spacing w:before="0" w:beforeAutospacing="0" w:after="0" w:afterAutospacing="0" w:line="360" w:lineRule="auto"/>
        <w:ind w:firstLine="720"/>
        <w:jc w:val="right"/>
        <w:rPr>
          <w:b/>
          <w:sz w:val="28"/>
          <w:szCs w:val="28"/>
        </w:rPr>
      </w:pPr>
    </w:p>
    <w:p w:rsidR="004F2D7F" w:rsidRDefault="004F2D7F" w:rsidP="004F2D7F">
      <w:pPr>
        <w:pStyle w:val="a3"/>
        <w:spacing w:before="0" w:beforeAutospacing="0" w:after="0" w:afterAutospacing="0" w:line="360" w:lineRule="auto"/>
        <w:ind w:firstLine="720"/>
        <w:jc w:val="right"/>
        <w:rPr>
          <w:b/>
          <w:sz w:val="28"/>
          <w:szCs w:val="28"/>
        </w:rPr>
      </w:pPr>
    </w:p>
    <w:p w:rsidR="004F2D7F" w:rsidRDefault="004F2D7F" w:rsidP="004F2D7F">
      <w:pPr>
        <w:pStyle w:val="a3"/>
        <w:spacing w:before="0" w:beforeAutospacing="0" w:after="0" w:afterAutospacing="0" w:line="360" w:lineRule="auto"/>
        <w:ind w:firstLine="720"/>
        <w:jc w:val="right"/>
        <w:rPr>
          <w:b/>
          <w:sz w:val="28"/>
          <w:szCs w:val="28"/>
        </w:rPr>
      </w:pPr>
    </w:p>
    <w:p w:rsidR="004F2D7F" w:rsidRDefault="004F2D7F" w:rsidP="004F2D7F">
      <w:pPr>
        <w:pStyle w:val="a3"/>
        <w:spacing w:before="0" w:beforeAutospacing="0" w:after="0" w:afterAutospacing="0" w:line="360" w:lineRule="auto"/>
        <w:ind w:firstLine="720"/>
        <w:jc w:val="right"/>
        <w:rPr>
          <w:b/>
          <w:sz w:val="28"/>
          <w:szCs w:val="28"/>
        </w:rPr>
      </w:pPr>
    </w:p>
    <w:p w:rsidR="004F2D7F" w:rsidRDefault="004F2D7F" w:rsidP="004F2D7F">
      <w:pPr>
        <w:pStyle w:val="a3"/>
        <w:spacing w:before="0" w:beforeAutospacing="0" w:after="0" w:afterAutospacing="0" w:line="360" w:lineRule="auto"/>
        <w:ind w:firstLine="720"/>
        <w:jc w:val="right"/>
        <w:rPr>
          <w:b/>
          <w:sz w:val="28"/>
          <w:szCs w:val="28"/>
        </w:rPr>
      </w:pPr>
    </w:p>
    <w:p w:rsidR="004F2D7F" w:rsidRDefault="004F2D7F" w:rsidP="004F2D7F">
      <w:pPr>
        <w:pStyle w:val="a3"/>
        <w:spacing w:before="0" w:beforeAutospacing="0" w:after="0" w:afterAutospacing="0" w:line="360" w:lineRule="auto"/>
        <w:ind w:firstLine="720"/>
        <w:jc w:val="right"/>
        <w:rPr>
          <w:b/>
          <w:sz w:val="28"/>
          <w:szCs w:val="28"/>
        </w:rPr>
      </w:pPr>
    </w:p>
    <w:p w:rsidR="004F2D7F" w:rsidRDefault="004F2D7F" w:rsidP="004F2D7F">
      <w:pPr>
        <w:pStyle w:val="a3"/>
        <w:spacing w:before="0" w:beforeAutospacing="0" w:after="0" w:afterAutospacing="0" w:line="360" w:lineRule="auto"/>
        <w:ind w:firstLine="720"/>
        <w:jc w:val="right"/>
        <w:rPr>
          <w:b/>
          <w:sz w:val="28"/>
          <w:szCs w:val="28"/>
        </w:rPr>
      </w:pPr>
    </w:p>
    <w:p w:rsidR="004F2D7F" w:rsidRDefault="004F2D7F" w:rsidP="004F2D7F">
      <w:pPr>
        <w:pStyle w:val="a3"/>
        <w:spacing w:before="0" w:beforeAutospacing="0" w:after="0" w:afterAutospacing="0" w:line="360" w:lineRule="auto"/>
        <w:ind w:firstLine="720"/>
        <w:jc w:val="right"/>
        <w:rPr>
          <w:b/>
          <w:sz w:val="28"/>
          <w:szCs w:val="28"/>
        </w:rPr>
      </w:pPr>
    </w:p>
    <w:p w:rsidR="004F2D7F" w:rsidRDefault="004F2D7F" w:rsidP="004F2D7F">
      <w:pPr>
        <w:pStyle w:val="a3"/>
        <w:spacing w:before="0" w:beforeAutospacing="0" w:after="0" w:afterAutospacing="0" w:line="360" w:lineRule="auto"/>
        <w:ind w:firstLine="720"/>
        <w:jc w:val="right"/>
        <w:rPr>
          <w:b/>
          <w:sz w:val="28"/>
          <w:szCs w:val="28"/>
        </w:rPr>
      </w:pPr>
    </w:p>
    <w:p w:rsidR="004F2D7F" w:rsidRDefault="004F2D7F" w:rsidP="004F2D7F">
      <w:pPr>
        <w:pStyle w:val="a3"/>
        <w:spacing w:before="0" w:beforeAutospacing="0" w:after="0" w:afterAutospacing="0" w:line="360" w:lineRule="auto"/>
        <w:ind w:firstLine="720"/>
        <w:jc w:val="right"/>
        <w:rPr>
          <w:b/>
          <w:sz w:val="28"/>
          <w:szCs w:val="28"/>
        </w:rPr>
      </w:pPr>
    </w:p>
    <w:p w:rsidR="004F2D7F" w:rsidRDefault="004F2D7F" w:rsidP="004F2D7F">
      <w:pPr>
        <w:pStyle w:val="a3"/>
        <w:spacing w:before="0" w:beforeAutospacing="0" w:after="0" w:afterAutospacing="0" w:line="360" w:lineRule="auto"/>
        <w:ind w:firstLine="720"/>
        <w:jc w:val="right"/>
        <w:rPr>
          <w:b/>
          <w:sz w:val="28"/>
          <w:szCs w:val="28"/>
        </w:rPr>
      </w:pPr>
    </w:p>
    <w:p w:rsidR="004F2D7F" w:rsidRDefault="004F2D7F" w:rsidP="004F2D7F">
      <w:pPr>
        <w:pStyle w:val="a3"/>
        <w:spacing w:before="0" w:beforeAutospacing="0" w:after="0" w:afterAutospacing="0" w:line="360" w:lineRule="auto"/>
        <w:ind w:firstLine="720"/>
        <w:jc w:val="right"/>
        <w:rPr>
          <w:b/>
          <w:sz w:val="28"/>
          <w:szCs w:val="28"/>
        </w:rPr>
      </w:pPr>
    </w:p>
    <w:p w:rsidR="004F2D7F" w:rsidRDefault="004F2D7F" w:rsidP="004F2D7F">
      <w:pPr>
        <w:pStyle w:val="a3"/>
        <w:spacing w:before="0" w:beforeAutospacing="0" w:after="0" w:afterAutospacing="0" w:line="360" w:lineRule="auto"/>
        <w:ind w:firstLine="720"/>
        <w:jc w:val="right"/>
        <w:rPr>
          <w:b/>
          <w:sz w:val="28"/>
          <w:szCs w:val="28"/>
        </w:rPr>
      </w:pPr>
    </w:p>
    <w:p w:rsidR="004F2D7F" w:rsidRDefault="004F2D7F" w:rsidP="004F2D7F">
      <w:pPr>
        <w:pStyle w:val="a3"/>
        <w:spacing w:before="0" w:beforeAutospacing="0" w:after="0" w:afterAutospacing="0" w:line="360" w:lineRule="auto"/>
        <w:ind w:firstLine="720"/>
        <w:jc w:val="right"/>
        <w:rPr>
          <w:b/>
          <w:sz w:val="28"/>
          <w:szCs w:val="28"/>
        </w:rPr>
      </w:pPr>
    </w:p>
    <w:p w:rsidR="004F2D7F" w:rsidRDefault="004F2D7F" w:rsidP="004F2D7F">
      <w:pPr>
        <w:pStyle w:val="a3"/>
        <w:spacing w:before="0" w:beforeAutospacing="0" w:after="0" w:afterAutospacing="0" w:line="360" w:lineRule="auto"/>
        <w:ind w:firstLine="720"/>
        <w:jc w:val="right"/>
        <w:rPr>
          <w:b/>
          <w:sz w:val="28"/>
          <w:szCs w:val="28"/>
        </w:rPr>
      </w:pPr>
    </w:p>
    <w:p w:rsidR="004F2D7F" w:rsidRDefault="004F2D7F" w:rsidP="004F2D7F">
      <w:pPr>
        <w:pStyle w:val="a3"/>
        <w:spacing w:before="0" w:beforeAutospacing="0" w:after="0" w:afterAutospacing="0" w:line="360" w:lineRule="auto"/>
        <w:ind w:firstLine="720"/>
        <w:jc w:val="right"/>
        <w:rPr>
          <w:b/>
          <w:sz w:val="28"/>
          <w:szCs w:val="28"/>
        </w:rPr>
      </w:pPr>
    </w:p>
    <w:p w:rsidR="004F2D7F" w:rsidRDefault="004F2D7F" w:rsidP="004F2D7F">
      <w:pPr>
        <w:pStyle w:val="a3"/>
        <w:spacing w:before="0" w:beforeAutospacing="0" w:after="0" w:afterAutospacing="0" w:line="360" w:lineRule="auto"/>
        <w:ind w:firstLine="720"/>
        <w:jc w:val="right"/>
        <w:rPr>
          <w:b/>
          <w:sz w:val="28"/>
          <w:szCs w:val="28"/>
        </w:rPr>
      </w:pPr>
    </w:p>
    <w:p w:rsidR="004F2D7F" w:rsidRDefault="004F2D7F" w:rsidP="004F2D7F">
      <w:pPr>
        <w:pStyle w:val="a3"/>
        <w:spacing w:before="0" w:beforeAutospacing="0" w:after="0" w:afterAutospacing="0" w:line="360" w:lineRule="auto"/>
        <w:ind w:firstLine="720"/>
        <w:jc w:val="right"/>
        <w:rPr>
          <w:b/>
          <w:sz w:val="28"/>
          <w:szCs w:val="28"/>
        </w:rPr>
      </w:pPr>
    </w:p>
    <w:p w:rsidR="004F2D7F" w:rsidRPr="00C27932" w:rsidRDefault="004F2D7F" w:rsidP="004F2D7F">
      <w:pPr>
        <w:pStyle w:val="a3"/>
        <w:spacing w:before="0" w:beforeAutospacing="0" w:after="0" w:afterAutospacing="0" w:line="360" w:lineRule="auto"/>
        <w:ind w:firstLine="720"/>
        <w:jc w:val="right"/>
        <w:rPr>
          <w:b/>
          <w:sz w:val="28"/>
          <w:szCs w:val="28"/>
        </w:rPr>
      </w:pPr>
      <w:r w:rsidRPr="00C27932">
        <w:rPr>
          <w:b/>
          <w:sz w:val="28"/>
          <w:szCs w:val="28"/>
        </w:rPr>
        <w:t xml:space="preserve">Приложение </w:t>
      </w:r>
      <w:r>
        <w:rPr>
          <w:b/>
          <w:sz w:val="28"/>
          <w:szCs w:val="28"/>
        </w:rPr>
        <w:t>3</w:t>
      </w:r>
    </w:p>
    <w:p w:rsidR="004F2D7F" w:rsidRDefault="004F2D7F" w:rsidP="00510B24">
      <w:pPr>
        <w:ind w:firstLine="708"/>
        <w:jc w:val="right"/>
        <w:rPr>
          <w:sz w:val="28"/>
          <w:szCs w:val="28"/>
        </w:rPr>
      </w:pPr>
    </w:p>
    <w:p w:rsidR="00965749" w:rsidRPr="00510B24" w:rsidRDefault="00965749" w:rsidP="00510B24">
      <w:pPr>
        <w:pStyle w:val="3"/>
        <w:spacing w:line="360" w:lineRule="auto"/>
        <w:jc w:val="center"/>
        <w:rPr>
          <w:rFonts w:ascii="Times New Roman" w:hAnsi="Times New Roman" w:cs="Times New Roman"/>
          <w:sz w:val="28"/>
          <w:szCs w:val="28"/>
        </w:rPr>
      </w:pPr>
      <w:r w:rsidRPr="00510B24">
        <w:rPr>
          <w:rFonts w:ascii="Times New Roman" w:hAnsi="Times New Roman" w:cs="Times New Roman"/>
          <w:sz w:val="28"/>
          <w:szCs w:val="28"/>
        </w:rPr>
        <w:t>Сведения о движении средств по счету Федерального казначейства в Банке России по учету средств Фонда национального благосостояния в долларах США за 2010 год</w:t>
      </w:r>
      <w:r w:rsidR="00AD6B2D">
        <w:rPr>
          <w:rStyle w:val="a6"/>
          <w:rFonts w:ascii="Times New Roman" w:hAnsi="Times New Roman" w:cs="Times New Roman"/>
          <w:sz w:val="28"/>
          <w:szCs w:val="28"/>
        </w:rPr>
        <w:footnoteReference w:id="14"/>
      </w:r>
    </w:p>
    <w:tbl>
      <w:tblPr>
        <w:tblW w:w="0" w:type="auto"/>
        <w:tblCellMar>
          <w:left w:w="0" w:type="dxa"/>
          <w:right w:w="0" w:type="dxa"/>
        </w:tblCellMar>
        <w:tblLook w:val="0000" w:firstRow="0" w:lastRow="0" w:firstColumn="0" w:lastColumn="0" w:noHBand="0" w:noVBand="0"/>
      </w:tblPr>
      <w:tblGrid>
        <w:gridCol w:w="1032"/>
        <w:gridCol w:w="62"/>
        <w:gridCol w:w="1863"/>
        <w:gridCol w:w="217"/>
        <w:gridCol w:w="1440"/>
        <w:gridCol w:w="312"/>
        <w:gridCol w:w="1137"/>
        <w:gridCol w:w="80"/>
        <w:gridCol w:w="1485"/>
        <w:gridCol w:w="28"/>
        <w:gridCol w:w="1698"/>
      </w:tblGrid>
      <w:tr w:rsidR="00965749" w:rsidRPr="00510B24" w:rsidTr="00510B24">
        <w:trPr>
          <w:tblHeader/>
        </w:trPr>
        <w:tc>
          <w:tcPr>
            <w:tcW w:w="1095" w:type="dxa"/>
            <w:gridSpan w:val="2"/>
            <w:vMerge w:val="restart"/>
            <w:tcBorders>
              <w:top w:val="nil"/>
              <w:left w:val="nil"/>
              <w:bottom w:val="nil"/>
              <w:right w:val="nil"/>
            </w:tcBorders>
          </w:tcPr>
          <w:p w:rsidR="00965749" w:rsidRPr="00510B24" w:rsidRDefault="00965749" w:rsidP="00A1703E">
            <w:pPr>
              <w:pStyle w:val="a3"/>
              <w:ind w:left="180"/>
              <w:jc w:val="both"/>
              <w:rPr>
                <w:sz w:val="20"/>
                <w:szCs w:val="20"/>
              </w:rPr>
            </w:pPr>
            <w:r w:rsidRPr="00510B24">
              <w:rPr>
                <w:sz w:val="20"/>
                <w:szCs w:val="20"/>
              </w:rPr>
              <w:t> </w:t>
            </w:r>
            <w:r w:rsidRPr="00510B24">
              <w:rPr>
                <w:b/>
                <w:bCs/>
                <w:sz w:val="20"/>
                <w:szCs w:val="20"/>
              </w:rPr>
              <w:t>Дат</w:t>
            </w:r>
            <w:r w:rsidR="00A1703E">
              <w:rPr>
                <w:b/>
                <w:bCs/>
                <w:sz w:val="20"/>
                <w:szCs w:val="20"/>
              </w:rPr>
              <w:t>а</w:t>
            </w:r>
            <w:r w:rsidRPr="00510B24">
              <w:rPr>
                <w:b/>
                <w:bCs/>
                <w:sz w:val="20"/>
                <w:szCs w:val="20"/>
              </w:rPr>
              <w:t xml:space="preserve"> операции</w:t>
            </w:r>
          </w:p>
        </w:tc>
        <w:tc>
          <w:tcPr>
            <w:tcW w:w="2080" w:type="dxa"/>
            <w:gridSpan w:val="2"/>
            <w:vMerge w:val="restart"/>
            <w:tcBorders>
              <w:top w:val="nil"/>
              <w:left w:val="nil"/>
              <w:bottom w:val="nil"/>
              <w:right w:val="nil"/>
            </w:tcBorders>
          </w:tcPr>
          <w:p w:rsidR="00965749" w:rsidRPr="00510B24" w:rsidRDefault="00965749" w:rsidP="00A1703E">
            <w:pPr>
              <w:pStyle w:val="a3"/>
              <w:ind w:left="180"/>
              <w:jc w:val="center"/>
              <w:rPr>
                <w:sz w:val="20"/>
                <w:szCs w:val="20"/>
              </w:rPr>
            </w:pPr>
            <w:r w:rsidRPr="00510B24">
              <w:rPr>
                <w:b/>
                <w:bCs/>
                <w:sz w:val="20"/>
                <w:szCs w:val="20"/>
              </w:rPr>
              <w:t>Содержание операции</w:t>
            </w:r>
          </w:p>
        </w:tc>
        <w:tc>
          <w:tcPr>
            <w:tcW w:w="1752" w:type="dxa"/>
            <w:gridSpan w:val="2"/>
            <w:vMerge w:val="restart"/>
            <w:tcBorders>
              <w:top w:val="nil"/>
              <w:left w:val="nil"/>
              <w:bottom w:val="nil"/>
              <w:right w:val="nil"/>
            </w:tcBorders>
          </w:tcPr>
          <w:p w:rsidR="00965749" w:rsidRPr="00510B24" w:rsidRDefault="00965749" w:rsidP="00A1703E">
            <w:pPr>
              <w:pStyle w:val="a3"/>
              <w:ind w:left="180"/>
              <w:jc w:val="center"/>
              <w:rPr>
                <w:sz w:val="20"/>
                <w:szCs w:val="20"/>
              </w:rPr>
            </w:pPr>
            <w:r w:rsidRPr="00510B24">
              <w:rPr>
                <w:b/>
                <w:bCs/>
                <w:sz w:val="20"/>
                <w:szCs w:val="20"/>
              </w:rPr>
              <w:t>Основание</w:t>
            </w:r>
          </w:p>
        </w:tc>
        <w:tc>
          <w:tcPr>
            <w:tcW w:w="2702" w:type="dxa"/>
            <w:gridSpan w:val="3"/>
            <w:tcBorders>
              <w:top w:val="nil"/>
              <w:left w:val="nil"/>
              <w:bottom w:val="nil"/>
              <w:right w:val="nil"/>
            </w:tcBorders>
          </w:tcPr>
          <w:p w:rsidR="00965749" w:rsidRPr="00510B24" w:rsidRDefault="00965749" w:rsidP="00A1703E">
            <w:pPr>
              <w:pStyle w:val="a3"/>
              <w:ind w:left="180"/>
              <w:jc w:val="center"/>
              <w:rPr>
                <w:sz w:val="20"/>
                <w:szCs w:val="20"/>
              </w:rPr>
            </w:pPr>
            <w:r w:rsidRPr="00510B24">
              <w:rPr>
                <w:b/>
                <w:bCs/>
                <w:sz w:val="20"/>
                <w:szCs w:val="20"/>
              </w:rPr>
              <w:t>Сумма операции  (долларов)</w:t>
            </w:r>
          </w:p>
          <w:p w:rsidR="00965749" w:rsidRPr="00510B24" w:rsidRDefault="00965749" w:rsidP="00A1703E">
            <w:pPr>
              <w:pStyle w:val="a3"/>
              <w:ind w:left="180"/>
              <w:jc w:val="center"/>
              <w:rPr>
                <w:sz w:val="20"/>
                <w:szCs w:val="20"/>
              </w:rPr>
            </w:pPr>
            <w:r w:rsidRPr="00510B24">
              <w:rPr>
                <w:sz w:val="20"/>
                <w:szCs w:val="20"/>
              </w:rPr>
              <w:t> </w:t>
            </w:r>
          </w:p>
        </w:tc>
        <w:tc>
          <w:tcPr>
            <w:tcW w:w="1726" w:type="dxa"/>
            <w:gridSpan w:val="2"/>
            <w:vMerge w:val="restart"/>
            <w:tcBorders>
              <w:top w:val="nil"/>
              <w:left w:val="nil"/>
              <w:bottom w:val="nil"/>
              <w:right w:val="nil"/>
            </w:tcBorders>
          </w:tcPr>
          <w:p w:rsidR="00965749" w:rsidRPr="00510B24" w:rsidRDefault="00965749" w:rsidP="00A1703E">
            <w:pPr>
              <w:pStyle w:val="a3"/>
              <w:ind w:left="180"/>
              <w:jc w:val="center"/>
              <w:rPr>
                <w:sz w:val="20"/>
                <w:szCs w:val="20"/>
              </w:rPr>
            </w:pPr>
            <w:r w:rsidRPr="00510B24">
              <w:rPr>
                <w:b/>
                <w:bCs/>
                <w:sz w:val="20"/>
                <w:szCs w:val="20"/>
              </w:rPr>
              <w:t>Остаток на счете</w:t>
            </w:r>
          </w:p>
          <w:p w:rsidR="00965749" w:rsidRPr="00510B24" w:rsidRDefault="00965749" w:rsidP="00A1703E">
            <w:pPr>
              <w:pStyle w:val="a3"/>
              <w:ind w:left="180"/>
              <w:jc w:val="center"/>
              <w:rPr>
                <w:sz w:val="20"/>
                <w:szCs w:val="20"/>
              </w:rPr>
            </w:pPr>
            <w:r w:rsidRPr="00510B24">
              <w:rPr>
                <w:b/>
                <w:bCs/>
                <w:sz w:val="20"/>
                <w:szCs w:val="20"/>
              </w:rPr>
              <w:t>(долларов)</w:t>
            </w:r>
          </w:p>
        </w:tc>
      </w:tr>
      <w:tr w:rsidR="00965749" w:rsidRPr="00510B24" w:rsidTr="00510B24">
        <w:trPr>
          <w:tblHeader/>
        </w:trPr>
        <w:tc>
          <w:tcPr>
            <w:tcW w:w="0" w:type="auto"/>
            <w:gridSpan w:val="2"/>
            <w:vMerge/>
            <w:tcBorders>
              <w:top w:val="nil"/>
              <w:left w:val="nil"/>
              <w:bottom w:val="nil"/>
              <w:right w:val="nil"/>
            </w:tcBorders>
            <w:vAlign w:val="center"/>
          </w:tcPr>
          <w:p w:rsidR="00965749" w:rsidRPr="00510B24" w:rsidRDefault="00965749" w:rsidP="00510B24">
            <w:pPr>
              <w:rPr>
                <w:sz w:val="20"/>
                <w:szCs w:val="20"/>
              </w:rPr>
            </w:pPr>
          </w:p>
        </w:tc>
        <w:tc>
          <w:tcPr>
            <w:tcW w:w="0" w:type="auto"/>
            <w:gridSpan w:val="2"/>
            <w:vMerge/>
            <w:tcBorders>
              <w:top w:val="nil"/>
              <w:left w:val="nil"/>
              <w:bottom w:val="nil"/>
              <w:right w:val="nil"/>
            </w:tcBorders>
            <w:vAlign w:val="center"/>
          </w:tcPr>
          <w:p w:rsidR="00965749" w:rsidRPr="00510B24" w:rsidRDefault="00965749" w:rsidP="00510B24">
            <w:pPr>
              <w:rPr>
                <w:sz w:val="20"/>
                <w:szCs w:val="20"/>
              </w:rPr>
            </w:pPr>
          </w:p>
        </w:tc>
        <w:tc>
          <w:tcPr>
            <w:tcW w:w="0" w:type="auto"/>
            <w:gridSpan w:val="2"/>
            <w:vMerge/>
            <w:tcBorders>
              <w:top w:val="nil"/>
              <w:left w:val="nil"/>
              <w:bottom w:val="nil"/>
              <w:right w:val="nil"/>
            </w:tcBorders>
            <w:vAlign w:val="center"/>
          </w:tcPr>
          <w:p w:rsidR="00965749" w:rsidRPr="00510B24" w:rsidRDefault="00965749" w:rsidP="00510B24">
            <w:pPr>
              <w:rPr>
                <w:sz w:val="20"/>
                <w:szCs w:val="20"/>
              </w:rPr>
            </w:pPr>
          </w:p>
        </w:tc>
        <w:tc>
          <w:tcPr>
            <w:tcW w:w="1217" w:type="dxa"/>
            <w:gridSpan w:val="2"/>
            <w:tcBorders>
              <w:top w:val="nil"/>
              <w:left w:val="nil"/>
              <w:bottom w:val="nil"/>
              <w:right w:val="nil"/>
            </w:tcBorders>
          </w:tcPr>
          <w:p w:rsidR="00965749" w:rsidRPr="00510B24" w:rsidRDefault="00965749" w:rsidP="00510B24">
            <w:pPr>
              <w:pStyle w:val="a3"/>
              <w:jc w:val="center"/>
              <w:rPr>
                <w:sz w:val="20"/>
                <w:szCs w:val="20"/>
              </w:rPr>
            </w:pPr>
            <w:r w:rsidRPr="00510B24">
              <w:rPr>
                <w:b/>
                <w:bCs/>
                <w:sz w:val="20"/>
                <w:szCs w:val="20"/>
              </w:rPr>
              <w:t>Зачислено</w:t>
            </w:r>
          </w:p>
        </w:tc>
        <w:tc>
          <w:tcPr>
            <w:tcW w:w="1485" w:type="dxa"/>
            <w:tcBorders>
              <w:top w:val="nil"/>
              <w:left w:val="nil"/>
              <w:bottom w:val="nil"/>
              <w:right w:val="nil"/>
            </w:tcBorders>
          </w:tcPr>
          <w:p w:rsidR="00965749" w:rsidRPr="00510B24" w:rsidRDefault="00965749" w:rsidP="00510B24">
            <w:pPr>
              <w:pStyle w:val="a3"/>
              <w:jc w:val="center"/>
              <w:rPr>
                <w:sz w:val="20"/>
                <w:szCs w:val="20"/>
              </w:rPr>
            </w:pPr>
            <w:r w:rsidRPr="00510B24">
              <w:rPr>
                <w:b/>
                <w:bCs/>
                <w:sz w:val="20"/>
                <w:szCs w:val="20"/>
              </w:rPr>
              <w:t>Списано</w:t>
            </w:r>
          </w:p>
        </w:tc>
        <w:tc>
          <w:tcPr>
            <w:tcW w:w="0" w:type="auto"/>
            <w:gridSpan w:val="2"/>
            <w:vMerge/>
            <w:tcBorders>
              <w:top w:val="nil"/>
              <w:left w:val="nil"/>
              <w:bottom w:val="nil"/>
              <w:right w:val="nil"/>
            </w:tcBorders>
            <w:vAlign w:val="center"/>
          </w:tcPr>
          <w:p w:rsidR="00965749" w:rsidRPr="00510B24" w:rsidRDefault="00965749" w:rsidP="00510B24">
            <w:pPr>
              <w:rPr>
                <w:sz w:val="20"/>
                <w:szCs w:val="20"/>
              </w:rPr>
            </w:pPr>
          </w:p>
        </w:tc>
      </w:tr>
      <w:tr w:rsidR="00965749" w:rsidRPr="00510B24" w:rsidTr="00510B24">
        <w:trPr>
          <w:tblHeader/>
        </w:trPr>
        <w:tc>
          <w:tcPr>
            <w:tcW w:w="1095" w:type="dxa"/>
            <w:gridSpan w:val="2"/>
            <w:tcBorders>
              <w:top w:val="nil"/>
              <w:left w:val="nil"/>
              <w:bottom w:val="nil"/>
              <w:right w:val="nil"/>
            </w:tcBorders>
          </w:tcPr>
          <w:p w:rsidR="00965749" w:rsidRPr="00510B24" w:rsidRDefault="00965749" w:rsidP="00510B24">
            <w:pPr>
              <w:pStyle w:val="a3"/>
              <w:jc w:val="center"/>
              <w:rPr>
                <w:sz w:val="20"/>
                <w:szCs w:val="20"/>
              </w:rPr>
            </w:pPr>
            <w:r w:rsidRPr="00510B24">
              <w:rPr>
                <w:sz w:val="20"/>
                <w:szCs w:val="20"/>
              </w:rPr>
              <w:t>23.04.2010</w:t>
            </w:r>
          </w:p>
        </w:tc>
        <w:tc>
          <w:tcPr>
            <w:tcW w:w="2080" w:type="dxa"/>
            <w:gridSpan w:val="2"/>
            <w:tcBorders>
              <w:top w:val="nil"/>
              <w:left w:val="nil"/>
              <w:bottom w:val="nil"/>
              <w:right w:val="nil"/>
            </w:tcBorders>
          </w:tcPr>
          <w:p w:rsidR="00965749" w:rsidRPr="00510B24" w:rsidRDefault="00965749" w:rsidP="00510B24">
            <w:pPr>
              <w:pStyle w:val="a3"/>
              <w:jc w:val="center"/>
              <w:rPr>
                <w:sz w:val="20"/>
                <w:szCs w:val="20"/>
              </w:rPr>
            </w:pPr>
            <w:r w:rsidRPr="00510B24">
              <w:rPr>
                <w:sz w:val="20"/>
                <w:szCs w:val="20"/>
              </w:rPr>
              <w:t>Приобретение валюты Российской Федерации в целях софинансирования добровольных пенсионных накоплений граждан Российской Федерации</w:t>
            </w:r>
          </w:p>
        </w:tc>
        <w:tc>
          <w:tcPr>
            <w:tcW w:w="1752" w:type="dxa"/>
            <w:gridSpan w:val="2"/>
            <w:tcBorders>
              <w:top w:val="nil"/>
              <w:left w:val="nil"/>
              <w:bottom w:val="nil"/>
              <w:right w:val="nil"/>
            </w:tcBorders>
          </w:tcPr>
          <w:p w:rsidR="00965749" w:rsidRPr="00510B24" w:rsidRDefault="00965749" w:rsidP="00510B24">
            <w:pPr>
              <w:pStyle w:val="a3"/>
              <w:jc w:val="center"/>
              <w:rPr>
                <w:sz w:val="20"/>
                <w:szCs w:val="20"/>
              </w:rPr>
            </w:pPr>
            <w:r w:rsidRPr="00510B24">
              <w:rPr>
                <w:sz w:val="20"/>
                <w:szCs w:val="20"/>
              </w:rPr>
              <w:t>Приказ Минфина России от 14.02.2008 № 25н</w:t>
            </w:r>
          </w:p>
        </w:tc>
        <w:tc>
          <w:tcPr>
            <w:tcW w:w="1217" w:type="dxa"/>
            <w:gridSpan w:val="2"/>
            <w:tcBorders>
              <w:top w:val="nil"/>
              <w:left w:val="nil"/>
              <w:bottom w:val="nil"/>
              <w:right w:val="nil"/>
            </w:tcBorders>
          </w:tcPr>
          <w:p w:rsidR="00965749" w:rsidRPr="00510B24" w:rsidRDefault="00965749" w:rsidP="00510B24">
            <w:pPr>
              <w:pStyle w:val="a3"/>
              <w:jc w:val="right"/>
              <w:rPr>
                <w:sz w:val="20"/>
                <w:szCs w:val="20"/>
              </w:rPr>
            </w:pPr>
            <w:r w:rsidRPr="00510B24">
              <w:rPr>
                <w:sz w:val="20"/>
                <w:szCs w:val="20"/>
              </w:rPr>
              <w:t> </w:t>
            </w:r>
          </w:p>
        </w:tc>
        <w:tc>
          <w:tcPr>
            <w:tcW w:w="1485" w:type="dxa"/>
            <w:tcBorders>
              <w:top w:val="nil"/>
              <w:left w:val="nil"/>
              <w:bottom w:val="nil"/>
              <w:right w:val="nil"/>
            </w:tcBorders>
          </w:tcPr>
          <w:p w:rsidR="00965749" w:rsidRPr="00510B24" w:rsidRDefault="00965749" w:rsidP="00510B24">
            <w:pPr>
              <w:pStyle w:val="a3"/>
              <w:jc w:val="right"/>
              <w:rPr>
                <w:sz w:val="20"/>
                <w:szCs w:val="20"/>
              </w:rPr>
            </w:pPr>
            <w:r w:rsidRPr="00510B24">
              <w:rPr>
                <w:sz w:val="20"/>
                <w:szCs w:val="20"/>
              </w:rPr>
              <w:t>38 658 260,86</w:t>
            </w:r>
          </w:p>
        </w:tc>
        <w:tc>
          <w:tcPr>
            <w:tcW w:w="1726" w:type="dxa"/>
            <w:gridSpan w:val="2"/>
            <w:tcBorders>
              <w:top w:val="nil"/>
              <w:left w:val="nil"/>
              <w:bottom w:val="nil"/>
              <w:right w:val="nil"/>
            </w:tcBorders>
          </w:tcPr>
          <w:p w:rsidR="00965749" w:rsidRPr="00510B24" w:rsidRDefault="00965749" w:rsidP="00510B24">
            <w:pPr>
              <w:pStyle w:val="a3"/>
              <w:jc w:val="right"/>
              <w:rPr>
                <w:sz w:val="20"/>
                <w:szCs w:val="20"/>
              </w:rPr>
            </w:pPr>
            <w:r w:rsidRPr="00510B24">
              <w:rPr>
                <w:sz w:val="20"/>
                <w:szCs w:val="20"/>
              </w:rPr>
              <w:t>32 605 105 365,35</w:t>
            </w:r>
          </w:p>
        </w:tc>
      </w:tr>
      <w:tr w:rsidR="00965749" w:rsidRPr="00510B24" w:rsidTr="00510B24">
        <w:trPr>
          <w:tblHeader/>
        </w:trPr>
        <w:tc>
          <w:tcPr>
            <w:tcW w:w="1095" w:type="dxa"/>
            <w:gridSpan w:val="2"/>
            <w:tcBorders>
              <w:top w:val="nil"/>
              <w:left w:val="nil"/>
              <w:bottom w:val="nil"/>
              <w:right w:val="nil"/>
            </w:tcBorders>
          </w:tcPr>
          <w:p w:rsidR="00965749" w:rsidRPr="00510B24" w:rsidRDefault="00965749" w:rsidP="00510B24">
            <w:pPr>
              <w:pStyle w:val="a3"/>
              <w:jc w:val="center"/>
              <w:rPr>
                <w:sz w:val="20"/>
                <w:szCs w:val="20"/>
              </w:rPr>
            </w:pPr>
            <w:r w:rsidRPr="00510B24">
              <w:rPr>
                <w:sz w:val="20"/>
                <w:szCs w:val="20"/>
              </w:rPr>
              <w:t>29.04.2010</w:t>
            </w:r>
          </w:p>
        </w:tc>
        <w:tc>
          <w:tcPr>
            <w:tcW w:w="2080" w:type="dxa"/>
            <w:gridSpan w:val="2"/>
            <w:tcBorders>
              <w:top w:val="nil"/>
              <w:left w:val="nil"/>
              <w:bottom w:val="nil"/>
              <w:right w:val="nil"/>
            </w:tcBorders>
          </w:tcPr>
          <w:p w:rsidR="00965749" w:rsidRPr="00510B24" w:rsidRDefault="00965749" w:rsidP="00510B24">
            <w:pPr>
              <w:pStyle w:val="a3"/>
              <w:jc w:val="center"/>
              <w:rPr>
                <w:sz w:val="20"/>
                <w:szCs w:val="20"/>
              </w:rPr>
            </w:pPr>
            <w:r w:rsidRPr="00510B24">
              <w:rPr>
                <w:sz w:val="20"/>
                <w:szCs w:val="20"/>
              </w:rPr>
              <w:t>Размещение средств Фонда национального благосостояния на депозит во Внешэкономбанке</w:t>
            </w:r>
          </w:p>
        </w:tc>
        <w:tc>
          <w:tcPr>
            <w:tcW w:w="1752" w:type="dxa"/>
            <w:gridSpan w:val="2"/>
            <w:tcBorders>
              <w:top w:val="nil"/>
              <w:left w:val="nil"/>
              <w:bottom w:val="nil"/>
              <w:right w:val="nil"/>
            </w:tcBorders>
          </w:tcPr>
          <w:p w:rsidR="00965749" w:rsidRPr="00510B24" w:rsidRDefault="00965749" w:rsidP="00510B24">
            <w:pPr>
              <w:pStyle w:val="a3"/>
              <w:jc w:val="center"/>
              <w:rPr>
                <w:sz w:val="20"/>
                <w:szCs w:val="20"/>
              </w:rPr>
            </w:pPr>
            <w:r w:rsidRPr="00510B24">
              <w:rPr>
                <w:sz w:val="20"/>
                <w:szCs w:val="20"/>
              </w:rPr>
              <w:t>Постановление Правительства Российской Федерации от 19.01.2008 № 18</w:t>
            </w:r>
          </w:p>
        </w:tc>
        <w:tc>
          <w:tcPr>
            <w:tcW w:w="1217" w:type="dxa"/>
            <w:gridSpan w:val="2"/>
            <w:tcBorders>
              <w:top w:val="nil"/>
              <w:left w:val="nil"/>
              <w:bottom w:val="nil"/>
              <w:right w:val="nil"/>
            </w:tcBorders>
          </w:tcPr>
          <w:p w:rsidR="00965749" w:rsidRPr="00510B24" w:rsidRDefault="00965749" w:rsidP="00510B24">
            <w:pPr>
              <w:pStyle w:val="a3"/>
              <w:jc w:val="right"/>
              <w:rPr>
                <w:sz w:val="20"/>
                <w:szCs w:val="20"/>
              </w:rPr>
            </w:pPr>
            <w:r w:rsidRPr="00510B24">
              <w:rPr>
                <w:sz w:val="20"/>
                <w:szCs w:val="20"/>
              </w:rPr>
              <w:t> </w:t>
            </w:r>
          </w:p>
        </w:tc>
        <w:tc>
          <w:tcPr>
            <w:tcW w:w="1485" w:type="dxa"/>
            <w:tcBorders>
              <w:top w:val="nil"/>
              <w:left w:val="nil"/>
              <w:bottom w:val="nil"/>
              <w:right w:val="nil"/>
            </w:tcBorders>
          </w:tcPr>
          <w:p w:rsidR="00965749" w:rsidRPr="00510B24" w:rsidRDefault="00965749" w:rsidP="00510B24">
            <w:pPr>
              <w:pStyle w:val="a3"/>
              <w:jc w:val="right"/>
              <w:rPr>
                <w:sz w:val="20"/>
                <w:szCs w:val="20"/>
              </w:rPr>
            </w:pPr>
            <w:r w:rsidRPr="00510B24">
              <w:rPr>
                <w:sz w:val="20"/>
                <w:szCs w:val="20"/>
              </w:rPr>
              <w:t>750 000 000,00</w:t>
            </w:r>
          </w:p>
        </w:tc>
        <w:tc>
          <w:tcPr>
            <w:tcW w:w="1726" w:type="dxa"/>
            <w:gridSpan w:val="2"/>
            <w:tcBorders>
              <w:top w:val="nil"/>
              <w:left w:val="nil"/>
              <w:bottom w:val="nil"/>
              <w:right w:val="nil"/>
            </w:tcBorders>
          </w:tcPr>
          <w:p w:rsidR="00965749" w:rsidRPr="00510B24" w:rsidRDefault="00965749" w:rsidP="00510B24">
            <w:pPr>
              <w:pStyle w:val="a3"/>
              <w:jc w:val="right"/>
              <w:rPr>
                <w:sz w:val="20"/>
                <w:szCs w:val="20"/>
              </w:rPr>
            </w:pPr>
            <w:r w:rsidRPr="00510B24">
              <w:rPr>
                <w:sz w:val="20"/>
                <w:szCs w:val="20"/>
              </w:rPr>
              <w:t>31 855 105 365,35</w:t>
            </w:r>
          </w:p>
        </w:tc>
      </w:tr>
      <w:tr w:rsidR="00965749" w:rsidRPr="00510B24" w:rsidTr="00510B24">
        <w:trPr>
          <w:tblHeader/>
        </w:trPr>
        <w:tc>
          <w:tcPr>
            <w:tcW w:w="1095" w:type="dxa"/>
            <w:gridSpan w:val="2"/>
            <w:tcBorders>
              <w:top w:val="nil"/>
              <w:left w:val="nil"/>
              <w:bottom w:val="nil"/>
              <w:right w:val="nil"/>
            </w:tcBorders>
          </w:tcPr>
          <w:p w:rsidR="00965749" w:rsidRPr="00510B24" w:rsidRDefault="00965749" w:rsidP="00510B24">
            <w:pPr>
              <w:pStyle w:val="a3"/>
              <w:jc w:val="center"/>
              <w:rPr>
                <w:sz w:val="20"/>
                <w:szCs w:val="20"/>
              </w:rPr>
            </w:pPr>
            <w:r w:rsidRPr="00510B24">
              <w:rPr>
                <w:sz w:val="20"/>
                <w:szCs w:val="20"/>
              </w:rPr>
              <w:t>11.05.2010</w:t>
            </w:r>
          </w:p>
        </w:tc>
        <w:tc>
          <w:tcPr>
            <w:tcW w:w="2080" w:type="dxa"/>
            <w:gridSpan w:val="2"/>
            <w:tcBorders>
              <w:top w:val="nil"/>
              <w:left w:val="nil"/>
              <w:bottom w:val="nil"/>
              <w:right w:val="nil"/>
            </w:tcBorders>
          </w:tcPr>
          <w:p w:rsidR="00965749" w:rsidRPr="00510B24" w:rsidRDefault="00965749" w:rsidP="00510B24">
            <w:pPr>
              <w:pStyle w:val="a3"/>
              <w:jc w:val="center"/>
              <w:rPr>
                <w:sz w:val="20"/>
                <w:szCs w:val="20"/>
              </w:rPr>
            </w:pPr>
            <w:r w:rsidRPr="00510B24">
              <w:rPr>
                <w:sz w:val="20"/>
                <w:szCs w:val="20"/>
              </w:rPr>
              <w:t>Размещение средств Фонда национального благосостояния</w:t>
            </w:r>
          </w:p>
        </w:tc>
        <w:tc>
          <w:tcPr>
            <w:tcW w:w="1752" w:type="dxa"/>
            <w:gridSpan w:val="2"/>
            <w:tcBorders>
              <w:top w:val="nil"/>
              <w:left w:val="nil"/>
              <w:bottom w:val="nil"/>
              <w:right w:val="nil"/>
            </w:tcBorders>
          </w:tcPr>
          <w:p w:rsidR="00965749" w:rsidRPr="00510B24" w:rsidRDefault="00965749" w:rsidP="00510B24">
            <w:pPr>
              <w:pStyle w:val="a3"/>
              <w:jc w:val="center"/>
              <w:rPr>
                <w:sz w:val="20"/>
                <w:szCs w:val="20"/>
              </w:rPr>
            </w:pPr>
            <w:r w:rsidRPr="00510B24">
              <w:rPr>
                <w:sz w:val="20"/>
                <w:szCs w:val="20"/>
              </w:rPr>
              <w:t>Постановление Правительства Российской Федерации от 19.01.2008 № 18</w:t>
            </w:r>
          </w:p>
        </w:tc>
        <w:tc>
          <w:tcPr>
            <w:tcW w:w="1217" w:type="dxa"/>
            <w:gridSpan w:val="2"/>
            <w:tcBorders>
              <w:top w:val="nil"/>
              <w:left w:val="nil"/>
              <w:bottom w:val="nil"/>
              <w:right w:val="nil"/>
            </w:tcBorders>
          </w:tcPr>
          <w:p w:rsidR="00965749" w:rsidRPr="00510B24" w:rsidRDefault="00965749" w:rsidP="00510B24">
            <w:pPr>
              <w:pStyle w:val="a3"/>
              <w:jc w:val="right"/>
              <w:rPr>
                <w:sz w:val="20"/>
                <w:szCs w:val="20"/>
              </w:rPr>
            </w:pPr>
            <w:r w:rsidRPr="00510B24">
              <w:rPr>
                <w:sz w:val="20"/>
                <w:szCs w:val="20"/>
              </w:rPr>
              <w:t>107 725,10</w:t>
            </w:r>
          </w:p>
        </w:tc>
        <w:tc>
          <w:tcPr>
            <w:tcW w:w="1485" w:type="dxa"/>
            <w:tcBorders>
              <w:top w:val="nil"/>
              <w:left w:val="nil"/>
              <w:bottom w:val="nil"/>
              <w:right w:val="nil"/>
            </w:tcBorders>
          </w:tcPr>
          <w:p w:rsidR="00965749" w:rsidRPr="00510B24" w:rsidRDefault="00965749" w:rsidP="00510B24">
            <w:pPr>
              <w:pStyle w:val="a3"/>
              <w:jc w:val="right"/>
              <w:rPr>
                <w:sz w:val="20"/>
                <w:szCs w:val="20"/>
              </w:rPr>
            </w:pPr>
            <w:r w:rsidRPr="00510B24">
              <w:rPr>
                <w:sz w:val="20"/>
                <w:szCs w:val="20"/>
              </w:rPr>
              <w:t> </w:t>
            </w:r>
          </w:p>
        </w:tc>
        <w:tc>
          <w:tcPr>
            <w:tcW w:w="1726" w:type="dxa"/>
            <w:gridSpan w:val="2"/>
            <w:tcBorders>
              <w:top w:val="nil"/>
              <w:left w:val="nil"/>
              <w:bottom w:val="nil"/>
              <w:right w:val="nil"/>
            </w:tcBorders>
          </w:tcPr>
          <w:p w:rsidR="00965749" w:rsidRPr="00510B24" w:rsidRDefault="00965749" w:rsidP="00510B24">
            <w:pPr>
              <w:pStyle w:val="a3"/>
              <w:jc w:val="right"/>
              <w:rPr>
                <w:sz w:val="20"/>
                <w:szCs w:val="20"/>
              </w:rPr>
            </w:pPr>
            <w:r w:rsidRPr="00510B24">
              <w:rPr>
                <w:sz w:val="20"/>
                <w:szCs w:val="20"/>
              </w:rPr>
              <w:t>31 855 213 090,45</w:t>
            </w:r>
          </w:p>
        </w:tc>
      </w:tr>
      <w:tr w:rsidR="00E31C00" w:rsidTr="00A1703E">
        <w:trPr>
          <w:tblHeader/>
        </w:trPr>
        <w:tc>
          <w:tcPr>
            <w:tcW w:w="9355" w:type="dxa"/>
            <w:gridSpan w:val="11"/>
            <w:tcBorders>
              <w:top w:val="nil"/>
              <w:left w:val="nil"/>
              <w:bottom w:val="nil"/>
              <w:right w:val="nil"/>
            </w:tcBorders>
            <w:vAlign w:val="center"/>
          </w:tcPr>
          <w:p w:rsidR="00E31C00" w:rsidRPr="00E31C00" w:rsidRDefault="00E31C00" w:rsidP="00E31C00">
            <w:pPr>
              <w:jc w:val="center"/>
              <w:rPr>
                <w:b/>
                <w:sz w:val="20"/>
                <w:szCs w:val="20"/>
              </w:rPr>
            </w:pPr>
            <w:r w:rsidRPr="00E31C00">
              <w:rPr>
                <w:b/>
                <w:sz w:val="20"/>
                <w:szCs w:val="20"/>
              </w:rPr>
              <w:t>2009 год</w:t>
            </w:r>
          </w:p>
        </w:tc>
      </w:tr>
      <w:tr w:rsidR="00461ACB" w:rsidTr="005D7E9C">
        <w:trPr>
          <w:tblHeader/>
        </w:trPr>
        <w:tc>
          <w:tcPr>
            <w:tcW w:w="1033" w:type="dxa"/>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26.01.2009</w:t>
            </w:r>
          </w:p>
        </w:tc>
        <w:tc>
          <w:tcPr>
            <w:tcW w:w="1925" w:type="dxa"/>
            <w:gridSpan w:val="2"/>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Размещение средств Фонда национального благосостояния</w:t>
            </w:r>
          </w:p>
        </w:tc>
        <w:tc>
          <w:tcPr>
            <w:tcW w:w="1657" w:type="dxa"/>
            <w:gridSpan w:val="2"/>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35 912 332,87</w:t>
            </w:r>
          </w:p>
        </w:tc>
        <w:tc>
          <w:tcPr>
            <w:tcW w:w="1593" w:type="dxa"/>
            <w:gridSpan w:val="3"/>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 </w:t>
            </w:r>
          </w:p>
        </w:tc>
        <w:tc>
          <w:tcPr>
            <w:tcW w:w="1698" w:type="dxa"/>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33 992 268 313,76</w:t>
            </w:r>
          </w:p>
        </w:tc>
      </w:tr>
      <w:tr w:rsidR="00461ACB" w:rsidTr="005D7E9C">
        <w:trPr>
          <w:tblHeader/>
        </w:trPr>
        <w:tc>
          <w:tcPr>
            <w:tcW w:w="1033" w:type="dxa"/>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06.02.2009</w:t>
            </w:r>
          </w:p>
        </w:tc>
        <w:tc>
          <w:tcPr>
            <w:tcW w:w="1925" w:type="dxa"/>
            <w:gridSpan w:val="2"/>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Размещение средств Фонда национального благосостояния</w:t>
            </w:r>
          </w:p>
        </w:tc>
        <w:tc>
          <w:tcPr>
            <w:tcW w:w="1657" w:type="dxa"/>
            <w:gridSpan w:val="2"/>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333 672 017,13</w:t>
            </w:r>
          </w:p>
        </w:tc>
        <w:tc>
          <w:tcPr>
            <w:tcW w:w="1593" w:type="dxa"/>
            <w:gridSpan w:val="3"/>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 </w:t>
            </w:r>
          </w:p>
        </w:tc>
        <w:tc>
          <w:tcPr>
            <w:tcW w:w="1698" w:type="dxa"/>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34 325 940 330,89</w:t>
            </w:r>
          </w:p>
        </w:tc>
      </w:tr>
      <w:tr w:rsidR="00461ACB" w:rsidTr="005D7E9C">
        <w:trPr>
          <w:tblHeader/>
        </w:trPr>
        <w:tc>
          <w:tcPr>
            <w:tcW w:w="1033" w:type="dxa"/>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09.04.2009</w:t>
            </w:r>
          </w:p>
        </w:tc>
        <w:tc>
          <w:tcPr>
            <w:tcW w:w="1925" w:type="dxa"/>
            <w:gridSpan w:val="2"/>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Размещение средств Фонда национального благосостояния</w:t>
            </w:r>
          </w:p>
        </w:tc>
        <w:tc>
          <w:tcPr>
            <w:tcW w:w="1657" w:type="dxa"/>
            <w:gridSpan w:val="2"/>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58 467 573,66</w:t>
            </w:r>
          </w:p>
        </w:tc>
        <w:tc>
          <w:tcPr>
            <w:tcW w:w="1593" w:type="dxa"/>
            <w:gridSpan w:val="3"/>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 </w:t>
            </w:r>
          </w:p>
        </w:tc>
        <w:tc>
          <w:tcPr>
            <w:tcW w:w="1698" w:type="dxa"/>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34 384 407 904,55</w:t>
            </w:r>
          </w:p>
        </w:tc>
      </w:tr>
      <w:tr w:rsidR="00461ACB" w:rsidTr="005D7E9C">
        <w:trPr>
          <w:tblHeader/>
        </w:trPr>
        <w:tc>
          <w:tcPr>
            <w:tcW w:w="1033" w:type="dxa"/>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13.04.2009</w:t>
            </w:r>
          </w:p>
        </w:tc>
        <w:tc>
          <w:tcPr>
            <w:tcW w:w="1925" w:type="dxa"/>
            <w:gridSpan w:val="2"/>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Размещение средств Фонда национального благосостояния</w:t>
            </w:r>
          </w:p>
        </w:tc>
        <w:tc>
          <w:tcPr>
            <w:tcW w:w="1657" w:type="dxa"/>
            <w:gridSpan w:val="2"/>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55 005 438,66</w:t>
            </w:r>
          </w:p>
        </w:tc>
        <w:tc>
          <w:tcPr>
            <w:tcW w:w="1593" w:type="dxa"/>
            <w:gridSpan w:val="3"/>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 </w:t>
            </w:r>
          </w:p>
        </w:tc>
        <w:tc>
          <w:tcPr>
            <w:tcW w:w="1698" w:type="dxa"/>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34 439 413 343,21</w:t>
            </w:r>
          </w:p>
        </w:tc>
      </w:tr>
      <w:tr w:rsidR="00461ACB" w:rsidTr="005D7E9C">
        <w:trPr>
          <w:tblHeader/>
        </w:trPr>
        <w:tc>
          <w:tcPr>
            <w:tcW w:w="1033" w:type="dxa"/>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13.07.2009</w:t>
            </w:r>
          </w:p>
        </w:tc>
        <w:tc>
          <w:tcPr>
            <w:tcW w:w="1925" w:type="dxa"/>
            <w:gridSpan w:val="2"/>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Размещение средств Фонда национального благосостояния</w:t>
            </w:r>
          </w:p>
        </w:tc>
        <w:tc>
          <w:tcPr>
            <w:tcW w:w="1657" w:type="dxa"/>
            <w:gridSpan w:val="2"/>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56 302 402,19</w:t>
            </w:r>
          </w:p>
        </w:tc>
        <w:tc>
          <w:tcPr>
            <w:tcW w:w="1593" w:type="dxa"/>
            <w:gridSpan w:val="3"/>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 </w:t>
            </w:r>
          </w:p>
        </w:tc>
        <w:tc>
          <w:tcPr>
            <w:tcW w:w="1698" w:type="dxa"/>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34 495 715 745,40</w:t>
            </w:r>
          </w:p>
        </w:tc>
      </w:tr>
      <w:tr w:rsidR="00461ACB" w:rsidTr="005D7E9C">
        <w:trPr>
          <w:tblHeader/>
        </w:trPr>
        <w:tc>
          <w:tcPr>
            <w:tcW w:w="1033" w:type="dxa"/>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31.07.2009</w:t>
            </w:r>
          </w:p>
        </w:tc>
        <w:tc>
          <w:tcPr>
            <w:tcW w:w="1925" w:type="dxa"/>
            <w:gridSpan w:val="2"/>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657" w:type="dxa"/>
            <w:gridSpan w:val="2"/>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 </w:t>
            </w:r>
          </w:p>
        </w:tc>
        <w:tc>
          <w:tcPr>
            <w:tcW w:w="1593" w:type="dxa"/>
            <w:gridSpan w:val="3"/>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51 865 010,00</w:t>
            </w:r>
          </w:p>
        </w:tc>
        <w:tc>
          <w:tcPr>
            <w:tcW w:w="1698" w:type="dxa"/>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34 443 850 735,40</w:t>
            </w:r>
          </w:p>
        </w:tc>
      </w:tr>
      <w:tr w:rsidR="00461ACB" w:rsidTr="005D7E9C">
        <w:trPr>
          <w:tblHeader/>
        </w:trPr>
        <w:tc>
          <w:tcPr>
            <w:tcW w:w="1033" w:type="dxa"/>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07.08.2009</w:t>
            </w:r>
          </w:p>
        </w:tc>
        <w:tc>
          <w:tcPr>
            <w:tcW w:w="1925" w:type="dxa"/>
            <w:gridSpan w:val="2"/>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657" w:type="dxa"/>
            <w:gridSpan w:val="2"/>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 </w:t>
            </w:r>
          </w:p>
        </w:tc>
        <w:tc>
          <w:tcPr>
            <w:tcW w:w="1593" w:type="dxa"/>
            <w:gridSpan w:val="3"/>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30 883 796,11</w:t>
            </w:r>
          </w:p>
        </w:tc>
        <w:tc>
          <w:tcPr>
            <w:tcW w:w="1698" w:type="dxa"/>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34 412 966 939,29</w:t>
            </w:r>
          </w:p>
        </w:tc>
      </w:tr>
      <w:tr w:rsidR="00461ACB" w:rsidTr="005D7E9C">
        <w:trPr>
          <w:tblHeader/>
        </w:trPr>
        <w:tc>
          <w:tcPr>
            <w:tcW w:w="1033" w:type="dxa"/>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21.08.2009</w:t>
            </w:r>
          </w:p>
        </w:tc>
        <w:tc>
          <w:tcPr>
            <w:tcW w:w="1925" w:type="dxa"/>
            <w:gridSpan w:val="2"/>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657" w:type="dxa"/>
            <w:gridSpan w:val="2"/>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 </w:t>
            </w:r>
          </w:p>
        </w:tc>
        <w:tc>
          <w:tcPr>
            <w:tcW w:w="1593" w:type="dxa"/>
            <w:gridSpan w:val="3"/>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34 831 066,01</w:t>
            </w:r>
          </w:p>
        </w:tc>
        <w:tc>
          <w:tcPr>
            <w:tcW w:w="1698" w:type="dxa"/>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34 378 135 873,28</w:t>
            </w:r>
          </w:p>
        </w:tc>
      </w:tr>
      <w:tr w:rsidR="00461ACB" w:rsidTr="005D7E9C">
        <w:trPr>
          <w:tblHeader/>
        </w:trPr>
        <w:tc>
          <w:tcPr>
            <w:tcW w:w="1033" w:type="dxa"/>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25.08.2009</w:t>
            </w:r>
          </w:p>
        </w:tc>
        <w:tc>
          <w:tcPr>
            <w:tcW w:w="1925" w:type="dxa"/>
            <w:gridSpan w:val="2"/>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657" w:type="dxa"/>
            <w:gridSpan w:val="2"/>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 </w:t>
            </w:r>
          </w:p>
        </w:tc>
        <w:tc>
          <w:tcPr>
            <w:tcW w:w="1593" w:type="dxa"/>
            <w:gridSpan w:val="3"/>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10 339 287,07</w:t>
            </w:r>
          </w:p>
        </w:tc>
        <w:tc>
          <w:tcPr>
            <w:tcW w:w="1698" w:type="dxa"/>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34 367 796 586,21</w:t>
            </w:r>
          </w:p>
        </w:tc>
      </w:tr>
      <w:tr w:rsidR="00461ACB" w:rsidTr="005D7E9C">
        <w:trPr>
          <w:tblHeader/>
        </w:trPr>
        <w:tc>
          <w:tcPr>
            <w:tcW w:w="1033" w:type="dxa"/>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28.09.2009</w:t>
            </w:r>
          </w:p>
        </w:tc>
        <w:tc>
          <w:tcPr>
            <w:tcW w:w="1925" w:type="dxa"/>
            <w:gridSpan w:val="2"/>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657" w:type="dxa"/>
            <w:gridSpan w:val="2"/>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 </w:t>
            </w:r>
          </w:p>
        </w:tc>
        <w:tc>
          <w:tcPr>
            <w:tcW w:w="1593" w:type="dxa"/>
            <w:gridSpan w:val="3"/>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149 318 113,95</w:t>
            </w:r>
          </w:p>
        </w:tc>
        <w:tc>
          <w:tcPr>
            <w:tcW w:w="1698" w:type="dxa"/>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34 218 478 472,26</w:t>
            </w:r>
          </w:p>
        </w:tc>
      </w:tr>
      <w:tr w:rsidR="00461ACB" w:rsidTr="005D7E9C">
        <w:trPr>
          <w:tblHeader/>
        </w:trPr>
        <w:tc>
          <w:tcPr>
            <w:tcW w:w="1033" w:type="dxa"/>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29.09.2009</w:t>
            </w:r>
          </w:p>
        </w:tc>
        <w:tc>
          <w:tcPr>
            <w:tcW w:w="1925" w:type="dxa"/>
            <w:gridSpan w:val="2"/>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657" w:type="dxa"/>
            <w:gridSpan w:val="2"/>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 </w:t>
            </w:r>
          </w:p>
        </w:tc>
        <w:tc>
          <w:tcPr>
            <w:tcW w:w="1593" w:type="dxa"/>
            <w:gridSpan w:val="3"/>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12 070 135,93</w:t>
            </w:r>
          </w:p>
        </w:tc>
        <w:tc>
          <w:tcPr>
            <w:tcW w:w="1698" w:type="dxa"/>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34 206 408 336,33</w:t>
            </w:r>
          </w:p>
        </w:tc>
      </w:tr>
      <w:tr w:rsidR="00461ACB" w:rsidTr="005D7E9C">
        <w:trPr>
          <w:tblHeader/>
        </w:trPr>
        <w:tc>
          <w:tcPr>
            <w:tcW w:w="1033" w:type="dxa"/>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15.10.2009</w:t>
            </w:r>
          </w:p>
        </w:tc>
        <w:tc>
          <w:tcPr>
            <w:tcW w:w="1925" w:type="dxa"/>
            <w:gridSpan w:val="2"/>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657" w:type="dxa"/>
            <w:gridSpan w:val="2"/>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 </w:t>
            </w:r>
          </w:p>
        </w:tc>
        <w:tc>
          <w:tcPr>
            <w:tcW w:w="1593" w:type="dxa"/>
            <w:gridSpan w:val="3"/>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98 846 530,74</w:t>
            </w:r>
          </w:p>
        </w:tc>
        <w:tc>
          <w:tcPr>
            <w:tcW w:w="1698" w:type="dxa"/>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34 107 561 805,59</w:t>
            </w:r>
          </w:p>
        </w:tc>
      </w:tr>
      <w:tr w:rsidR="00461ACB" w:rsidTr="005D7E9C">
        <w:trPr>
          <w:tblHeader/>
        </w:trPr>
        <w:tc>
          <w:tcPr>
            <w:tcW w:w="1033" w:type="dxa"/>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19.10.2009</w:t>
            </w:r>
          </w:p>
        </w:tc>
        <w:tc>
          <w:tcPr>
            <w:tcW w:w="1925" w:type="dxa"/>
            <w:gridSpan w:val="2"/>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657" w:type="dxa"/>
            <w:gridSpan w:val="2"/>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 </w:t>
            </w:r>
          </w:p>
        </w:tc>
        <w:tc>
          <w:tcPr>
            <w:tcW w:w="1593" w:type="dxa"/>
            <w:gridSpan w:val="3"/>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3 544 025,59</w:t>
            </w:r>
          </w:p>
        </w:tc>
        <w:tc>
          <w:tcPr>
            <w:tcW w:w="1698" w:type="dxa"/>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34 104 017 780,00</w:t>
            </w:r>
          </w:p>
        </w:tc>
      </w:tr>
      <w:tr w:rsidR="00461ACB" w:rsidTr="005D7E9C">
        <w:trPr>
          <w:tblHeader/>
        </w:trPr>
        <w:tc>
          <w:tcPr>
            <w:tcW w:w="1033" w:type="dxa"/>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20.10.2009</w:t>
            </w:r>
          </w:p>
        </w:tc>
        <w:tc>
          <w:tcPr>
            <w:tcW w:w="1925" w:type="dxa"/>
            <w:gridSpan w:val="2"/>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657" w:type="dxa"/>
            <w:gridSpan w:val="2"/>
            <w:tcBorders>
              <w:top w:val="nil"/>
              <w:left w:val="nil"/>
              <w:bottom w:val="nil"/>
              <w:right w:val="nil"/>
            </w:tcBorders>
          </w:tcPr>
          <w:p w:rsidR="00461ACB" w:rsidRPr="00E31C00" w:rsidRDefault="00461ACB" w:rsidP="005D7E9C">
            <w:pPr>
              <w:pStyle w:val="a3"/>
              <w:spacing w:line="288" w:lineRule="atLeast"/>
              <w:jc w:val="center"/>
              <w:rPr>
                <w:sz w:val="20"/>
                <w:szCs w:val="20"/>
              </w:rPr>
            </w:pPr>
            <w:r w:rsidRPr="00E31C00">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 </w:t>
            </w:r>
          </w:p>
        </w:tc>
        <w:tc>
          <w:tcPr>
            <w:tcW w:w="1593" w:type="dxa"/>
            <w:gridSpan w:val="3"/>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447 323 998,97</w:t>
            </w:r>
          </w:p>
        </w:tc>
        <w:tc>
          <w:tcPr>
            <w:tcW w:w="1698" w:type="dxa"/>
            <w:tcBorders>
              <w:top w:val="nil"/>
              <w:left w:val="nil"/>
              <w:bottom w:val="nil"/>
              <w:right w:val="nil"/>
            </w:tcBorders>
          </w:tcPr>
          <w:p w:rsidR="00461ACB" w:rsidRPr="00E31C00" w:rsidRDefault="00461ACB" w:rsidP="005D7E9C">
            <w:pPr>
              <w:pStyle w:val="a3"/>
              <w:spacing w:line="288" w:lineRule="atLeast"/>
              <w:jc w:val="right"/>
              <w:rPr>
                <w:sz w:val="20"/>
                <w:szCs w:val="20"/>
              </w:rPr>
            </w:pPr>
            <w:r w:rsidRPr="00E31C00">
              <w:rPr>
                <w:sz w:val="20"/>
                <w:szCs w:val="20"/>
              </w:rPr>
              <w:t>33 656 693 781,03</w:t>
            </w:r>
          </w:p>
        </w:tc>
      </w:tr>
      <w:tr w:rsidR="00461ACB" w:rsidTr="005D7E9C">
        <w:trPr>
          <w:tblHeader/>
        </w:trPr>
        <w:tc>
          <w:tcPr>
            <w:tcW w:w="1033" w:type="dxa"/>
            <w:tcBorders>
              <w:top w:val="nil"/>
              <w:left w:val="nil"/>
              <w:bottom w:val="nil"/>
              <w:right w:val="nil"/>
            </w:tcBorders>
          </w:tcPr>
          <w:p w:rsidR="00461ACB" w:rsidRPr="00A1703E" w:rsidRDefault="00461ACB" w:rsidP="005D7E9C">
            <w:pPr>
              <w:pStyle w:val="a3"/>
              <w:spacing w:line="288" w:lineRule="atLeast"/>
              <w:jc w:val="center"/>
              <w:rPr>
                <w:sz w:val="20"/>
                <w:szCs w:val="20"/>
              </w:rPr>
            </w:pPr>
            <w:r w:rsidRPr="00A1703E">
              <w:rPr>
                <w:sz w:val="20"/>
                <w:szCs w:val="20"/>
              </w:rPr>
              <w:t>21.10.2009</w:t>
            </w:r>
          </w:p>
        </w:tc>
        <w:tc>
          <w:tcPr>
            <w:tcW w:w="1925" w:type="dxa"/>
            <w:gridSpan w:val="2"/>
            <w:tcBorders>
              <w:top w:val="nil"/>
              <w:left w:val="nil"/>
              <w:bottom w:val="nil"/>
              <w:right w:val="nil"/>
            </w:tcBorders>
          </w:tcPr>
          <w:p w:rsidR="00461ACB" w:rsidRPr="00A1703E" w:rsidRDefault="00461ACB" w:rsidP="005D7E9C">
            <w:pPr>
              <w:pStyle w:val="a3"/>
              <w:spacing w:line="288" w:lineRule="atLeast"/>
              <w:jc w:val="center"/>
              <w:rPr>
                <w:sz w:val="20"/>
                <w:szCs w:val="20"/>
              </w:rPr>
            </w:pPr>
            <w:r w:rsidRPr="00A1703E">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657" w:type="dxa"/>
            <w:gridSpan w:val="2"/>
            <w:tcBorders>
              <w:top w:val="nil"/>
              <w:left w:val="nil"/>
              <w:bottom w:val="nil"/>
              <w:right w:val="nil"/>
            </w:tcBorders>
          </w:tcPr>
          <w:p w:rsidR="00461ACB" w:rsidRPr="00A1703E" w:rsidRDefault="00461ACB" w:rsidP="005D7E9C">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461ACB" w:rsidRPr="00A1703E" w:rsidRDefault="00461ACB" w:rsidP="005D7E9C">
            <w:pPr>
              <w:pStyle w:val="a3"/>
              <w:spacing w:line="288" w:lineRule="atLeast"/>
              <w:jc w:val="right"/>
              <w:rPr>
                <w:sz w:val="20"/>
                <w:szCs w:val="20"/>
              </w:rPr>
            </w:pPr>
            <w:r w:rsidRPr="00A1703E">
              <w:rPr>
                <w:sz w:val="20"/>
                <w:szCs w:val="20"/>
              </w:rPr>
              <w:t> </w:t>
            </w:r>
          </w:p>
        </w:tc>
        <w:tc>
          <w:tcPr>
            <w:tcW w:w="1593" w:type="dxa"/>
            <w:gridSpan w:val="3"/>
            <w:tcBorders>
              <w:top w:val="nil"/>
              <w:left w:val="nil"/>
              <w:bottom w:val="nil"/>
              <w:right w:val="nil"/>
            </w:tcBorders>
          </w:tcPr>
          <w:p w:rsidR="00461ACB" w:rsidRPr="00A1703E" w:rsidRDefault="00461ACB" w:rsidP="005D7E9C">
            <w:pPr>
              <w:pStyle w:val="a3"/>
              <w:spacing w:line="288" w:lineRule="atLeast"/>
              <w:jc w:val="right"/>
              <w:rPr>
                <w:sz w:val="20"/>
                <w:szCs w:val="20"/>
              </w:rPr>
            </w:pPr>
            <w:r w:rsidRPr="00A1703E">
              <w:rPr>
                <w:sz w:val="20"/>
                <w:szCs w:val="20"/>
              </w:rPr>
              <w:t>87 079 710,25</w:t>
            </w:r>
          </w:p>
        </w:tc>
        <w:tc>
          <w:tcPr>
            <w:tcW w:w="1698" w:type="dxa"/>
            <w:tcBorders>
              <w:top w:val="nil"/>
              <w:left w:val="nil"/>
              <w:bottom w:val="nil"/>
              <w:right w:val="nil"/>
            </w:tcBorders>
          </w:tcPr>
          <w:p w:rsidR="00461ACB" w:rsidRPr="00A1703E" w:rsidRDefault="00461ACB" w:rsidP="005D7E9C">
            <w:pPr>
              <w:pStyle w:val="a3"/>
              <w:spacing w:line="288" w:lineRule="atLeast"/>
              <w:jc w:val="right"/>
              <w:rPr>
                <w:sz w:val="20"/>
                <w:szCs w:val="20"/>
              </w:rPr>
            </w:pPr>
            <w:r w:rsidRPr="00A1703E">
              <w:rPr>
                <w:sz w:val="20"/>
                <w:szCs w:val="20"/>
              </w:rPr>
              <w:t>33 569 614 070,78</w:t>
            </w:r>
          </w:p>
        </w:tc>
      </w:tr>
      <w:tr w:rsidR="00461ACB" w:rsidTr="005D7E9C">
        <w:trPr>
          <w:tblHeader/>
        </w:trPr>
        <w:tc>
          <w:tcPr>
            <w:tcW w:w="1033" w:type="dxa"/>
            <w:tcBorders>
              <w:top w:val="nil"/>
              <w:left w:val="nil"/>
              <w:bottom w:val="nil"/>
              <w:right w:val="nil"/>
            </w:tcBorders>
          </w:tcPr>
          <w:p w:rsidR="00461ACB" w:rsidRPr="00A1703E" w:rsidRDefault="00461ACB" w:rsidP="005D7E9C">
            <w:pPr>
              <w:pStyle w:val="a3"/>
              <w:spacing w:line="288" w:lineRule="atLeast"/>
              <w:jc w:val="center"/>
              <w:rPr>
                <w:sz w:val="20"/>
                <w:szCs w:val="20"/>
              </w:rPr>
            </w:pPr>
            <w:r w:rsidRPr="00A1703E">
              <w:rPr>
                <w:sz w:val="20"/>
                <w:szCs w:val="20"/>
              </w:rPr>
              <w:t>29.10.2009</w:t>
            </w:r>
          </w:p>
        </w:tc>
        <w:tc>
          <w:tcPr>
            <w:tcW w:w="1925" w:type="dxa"/>
            <w:gridSpan w:val="2"/>
            <w:tcBorders>
              <w:top w:val="nil"/>
              <w:left w:val="nil"/>
              <w:bottom w:val="nil"/>
              <w:right w:val="nil"/>
            </w:tcBorders>
          </w:tcPr>
          <w:p w:rsidR="00461ACB" w:rsidRPr="00A1703E" w:rsidRDefault="00461ACB" w:rsidP="005D7E9C">
            <w:pPr>
              <w:pStyle w:val="a3"/>
              <w:spacing w:line="288" w:lineRule="atLeast"/>
              <w:jc w:val="center"/>
              <w:rPr>
                <w:sz w:val="20"/>
                <w:szCs w:val="20"/>
              </w:rPr>
            </w:pPr>
            <w:r w:rsidRPr="00A1703E">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657" w:type="dxa"/>
            <w:gridSpan w:val="2"/>
            <w:tcBorders>
              <w:top w:val="nil"/>
              <w:left w:val="nil"/>
              <w:bottom w:val="nil"/>
              <w:right w:val="nil"/>
            </w:tcBorders>
          </w:tcPr>
          <w:p w:rsidR="00461ACB" w:rsidRPr="00A1703E" w:rsidRDefault="00461ACB" w:rsidP="005D7E9C">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461ACB" w:rsidRPr="00A1703E" w:rsidRDefault="00461ACB" w:rsidP="005D7E9C">
            <w:pPr>
              <w:pStyle w:val="a3"/>
              <w:spacing w:line="288" w:lineRule="atLeast"/>
              <w:jc w:val="right"/>
              <w:rPr>
                <w:sz w:val="20"/>
                <w:szCs w:val="20"/>
              </w:rPr>
            </w:pPr>
            <w:r w:rsidRPr="00A1703E">
              <w:rPr>
                <w:sz w:val="20"/>
                <w:szCs w:val="20"/>
              </w:rPr>
              <w:t> </w:t>
            </w:r>
          </w:p>
        </w:tc>
        <w:tc>
          <w:tcPr>
            <w:tcW w:w="1593" w:type="dxa"/>
            <w:gridSpan w:val="3"/>
            <w:tcBorders>
              <w:top w:val="nil"/>
              <w:left w:val="nil"/>
              <w:bottom w:val="nil"/>
              <w:right w:val="nil"/>
            </w:tcBorders>
          </w:tcPr>
          <w:p w:rsidR="00461ACB" w:rsidRPr="00A1703E" w:rsidRDefault="00461ACB" w:rsidP="005D7E9C">
            <w:pPr>
              <w:pStyle w:val="a3"/>
              <w:spacing w:line="288" w:lineRule="atLeast"/>
              <w:jc w:val="right"/>
              <w:rPr>
                <w:sz w:val="20"/>
                <w:szCs w:val="20"/>
              </w:rPr>
            </w:pPr>
            <w:r w:rsidRPr="00A1703E">
              <w:rPr>
                <w:sz w:val="20"/>
                <w:szCs w:val="20"/>
              </w:rPr>
              <w:t>572 732 040,21</w:t>
            </w:r>
          </w:p>
        </w:tc>
        <w:tc>
          <w:tcPr>
            <w:tcW w:w="1698" w:type="dxa"/>
            <w:tcBorders>
              <w:top w:val="nil"/>
              <w:left w:val="nil"/>
              <w:bottom w:val="nil"/>
              <w:right w:val="nil"/>
            </w:tcBorders>
          </w:tcPr>
          <w:p w:rsidR="00461ACB" w:rsidRPr="00A1703E" w:rsidRDefault="00461ACB" w:rsidP="005D7E9C">
            <w:pPr>
              <w:pStyle w:val="a3"/>
              <w:spacing w:line="288" w:lineRule="atLeast"/>
              <w:jc w:val="right"/>
              <w:rPr>
                <w:sz w:val="20"/>
                <w:szCs w:val="20"/>
              </w:rPr>
            </w:pPr>
            <w:r w:rsidRPr="00A1703E">
              <w:rPr>
                <w:sz w:val="20"/>
                <w:szCs w:val="20"/>
              </w:rPr>
              <w:t>32 996 882 030,57</w:t>
            </w:r>
          </w:p>
        </w:tc>
      </w:tr>
      <w:tr w:rsidR="00461ACB" w:rsidTr="005D7E9C">
        <w:trPr>
          <w:tblHeader/>
        </w:trPr>
        <w:tc>
          <w:tcPr>
            <w:tcW w:w="1033" w:type="dxa"/>
            <w:tcBorders>
              <w:top w:val="nil"/>
              <w:left w:val="nil"/>
              <w:bottom w:val="nil"/>
              <w:right w:val="nil"/>
            </w:tcBorders>
          </w:tcPr>
          <w:p w:rsidR="00461ACB" w:rsidRPr="00A1703E" w:rsidRDefault="00461ACB" w:rsidP="005D7E9C">
            <w:pPr>
              <w:pStyle w:val="a3"/>
              <w:spacing w:line="288" w:lineRule="atLeast"/>
              <w:jc w:val="center"/>
              <w:rPr>
                <w:sz w:val="20"/>
                <w:szCs w:val="20"/>
              </w:rPr>
            </w:pPr>
            <w:r w:rsidRPr="00A1703E">
              <w:rPr>
                <w:sz w:val="20"/>
                <w:szCs w:val="20"/>
              </w:rPr>
              <w:t>30.10.2009</w:t>
            </w:r>
          </w:p>
        </w:tc>
        <w:tc>
          <w:tcPr>
            <w:tcW w:w="1925" w:type="dxa"/>
            <w:gridSpan w:val="2"/>
            <w:tcBorders>
              <w:top w:val="nil"/>
              <w:left w:val="nil"/>
              <w:bottom w:val="nil"/>
              <w:right w:val="nil"/>
            </w:tcBorders>
          </w:tcPr>
          <w:p w:rsidR="00461ACB" w:rsidRPr="00A1703E" w:rsidRDefault="00461ACB" w:rsidP="005D7E9C">
            <w:pPr>
              <w:pStyle w:val="a3"/>
              <w:spacing w:line="288" w:lineRule="atLeast"/>
              <w:jc w:val="center"/>
              <w:rPr>
                <w:sz w:val="20"/>
                <w:szCs w:val="20"/>
              </w:rPr>
            </w:pPr>
            <w:r w:rsidRPr="00A1703E">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657" w:type="dxa"/>
            <w:gridSpan w:val="2"/>
            <w:tcBorders>
              <w:top w:val="nil"/>
              <w:left w:val="nil"/>
              <w:bottom w:val="nil"/>
              <w:right w:val="nil"/>
            </w:tcBorders>
          </w:tcPr>
          <w:p w:rsidR="00461ACB" w:rsidRPr="00A1703E" w:rsidRDefault="00461ACB" w:rsidP="005D7E9C">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461ACB" w:rsidRPr="00A1703E" w:rsidRDefault="00461ACB" w:rsidP="005D7E9C">
            <w:pPr>
              <w:pStyle w:val="a3"/>
              <w:spacing w:line="288" w:lineRule="atLeast"/>
              <w:jc w:val="right"/>
              <w:rPr>
                <w:sz w:val="20"/>
                <w:szCs w:val="20"/>
              </w:rPr>
            </w:pPr>
            <w:r w:rsidRPr="00A1703E">
              <w:rPr>
                <w:sz w:val="20"/>
                <w:szCs w:val="20"/>
              </w:rPr>
              <w:t> </w:t>
            </w:r>
          </w:p>
        </w:tc>
        <w:tc>
          <w:tcPr>
            <w:tcW w:w="1593" w:type="dxa"/>
            <w:gridSpan w:val="3"/>
            <w:tcBorders>
              <w:top w:val="nil"/>
              <w:left w:val="nil"/>
              <w:bottom w:val="nil"/>
              <w:right w:val="nil"/>
            </w:tcBorders>
          </w:tcPr>
          <w:p w:rsidR="00461ACB" w:rsidRPr="00A1703E" w:rsidRDefault="00461ACB" w:rsidP="005D7E9C">
            <w:pPr>
              <w:pStyle w:val="a3"/>
              <w:spacing w:line="288" w:lineRule="atLeast"/>
              <w:jc w:val="right"/>
              <w:rPr>
                <w:sz w:val="20"/>
                <w:szCs w:val="20"/>
              </w:rPr>
            </w:pPr>
            <w:r w:rsidRPr="00A1703E">
              <w:rPr>
                <w:sz w:val="20"/>
                <w:szCs w:val="20"/>
              </w:rPr>
              <w:t>569 429 629,81</w:t>
            </w:r>
          </w:p>
        </w:tc>
        <w:tc>
          <w:tcPr>
            <w:tcW w:w="1698" w:type="dxa"/>
            <w:tcBorders>
              <w:top w:val="nil"/>
              <w:left w:val="nil"/>
              <w:bottom w:val="nil"/>
              <w:right w:val="nil"/>
            </w:tcBorders>
          </w:tcPr>
          <w:p w:rsidR="00461ACB" w:rsidRPr="00A1703E" w:rsidRDefault="00461ACB" w:rsidP="005D7E9C">
            <w:pPr>
              <w:pStyle w:val="a3"/>
              <w:spacing w:line="288" w:lineRule="atLeast"/>
              <w:jc w:val="right"/>
              <w:rPr>
                <w:sz w:val="20"/>
                <w:szCs w:val="20"/>
              </w:rPr>
            </w:pPr>
            <w:r w:rsidRPr="00A1703E">
              <w:rPr>
                <w:sz w:val="20"/>
                <w:szCs w:val="20"/>
              </w:rPr>
              <w:t>32 427 452 400,76</w:t>
            </w:r>
          </w:p>
        </w:tc>
      </w:tr>
      <w:tr w:rsidR="00461ACB" w:rsidTr="005D7E9C">
        <w:trPr>
          <w:tblHeader/>
        </w:trPr>
        <w:tc>
          <w:tcPr>
            <w:tcW w:w="1033" w:type="dxa"/>
            <w:tcBorders>
              <w:top w:val="nil"/>
              <w:left w:val="nil"/>
              <w:bottom w:val="nil"/>
              <w:right w:val="nil"/>
            </w:tcBorders>
          </w:tcPr>
          <w:p w:rsidR="00461ACB" w:rsidRPr="00A1703E" w:rsidRDefault="00461ACB" w:rsidP="005D7E9C">
            <w:pPr>
              <w:pStyle w:val="a3"/>
              <w:spacing w:line="288" w:lineRule="atLeast"/>
              <w:jc w:val="center"/>
              <w:rPr>
                <w:sz w:val="20"/>
                <w:szCs w:val="20"/>
              </w:rPr>
            </w:pPr>
            <w:r w:rsidRPr="00A1703E">
              <w:rPr>
                <w:sz w:val="20"/>
                <w:szCs w:val="20"/>
              </w:rPr>
              <w:t>02.11.2009</w:t>
            </w:r>
          </w:p>
        </w:tc>
        <w:tc>
          <w:tcPr>
            <w:tcW w:w="1925" w:type="dxa"/>
            <w:gridSpan w:val="2"/>
            <w:tcBorders>
              <w:top w:val="nil"/>
              <w:left w:val="nil"/>
              <w:bottom w:val="nil"/>
              <w:right w:val="nil"/>
            </w:tcBorders>
          </w:tcPr>
          <w:p w:rsidR="00461ACB" w:rsidRPr="00A1703E" w:rsidRDefault="00461ACB" w:rsidP="005D7E9C">
            <w:pPr>
              <w:pStyle w:val="a3"/>
              <w:spacing w:line="288" w:lineRule="atLeast"/>
              <w:jc w:val="center"/>
              <w:rPr>
                <w:sz w:val="20"/>
                <w:szCs w:val="20"/>
              </w:rPr>
            </w:pPr>
            <w:r w:rsidRPr="00A1703E">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657" w:type="dxa"/>
            <w:gridSpan w:val="2"/>
            <w:tcBorders>
              <w:top w:val="nil"/>
              <w:left w:val="nil"/>
              <w:bottom w:val="nil"/>
              <w:right w:val="nil"/>
            </w:tcBorders>
          </w:tcPr>
          <w:p w:rsidR="00461ACB" w:rsidRPr="00A1703E" w:rsidRDefault="00461ACB" w:rsidP="005D7E9C">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461ACB" w:rsidRPr="00A1703E" w:rsidRDefault="00461ACB" w:rsidP="005D7E9C">
            <w:pPr>
              <w:pStyle w:val="a3"/>
              <w:spacing w:line="288" w:lineRule="atLeast"/>
              <w:jc w:val="center"/>
              <w:rPr>
                <w:sz w:val="20"/>
                <w:szCs w:val="20"/>
              </w:rPr>
            </w:pPr>
            <w:r w:rsidRPr="00A1703E">
              <w:rPr>
                <w:sz w:val="20"/>
                <w:szCs w:val="20"/>
              </w:rPr>
              <w:t> </w:t>
            </w:r>
          </w:p>
        </w:tc>
        <w:tc>
          <w:tcPr>
            <w:tcW w:w="1593" w:type="dxa"/>
            <w:gridSpan w:val="3"/>
            <w:tcBorders>
              <w:top w:val="nil"/>
              <w:left w:val="nil"/>
              <w:bottom w:val="nil"/>
              <w:right w:val="nil"/>
            </w:tcBorders>
          </w:tcPr>
          <w:p w:rsidR="00461ACB" w:rsidRPr="00A1703E" w:rsidRDefault="00461ACB" w:rsidP="005D7E9C">
            <w:pPr>
              <w:pStyle w:val="a3"/>
              <w:spacing w:line="288" w:lineRule="atLeast"/>
              <w:jc w:val="right"/>
              <w:rPr>
                <w:sz w:val="20"/>
                <w:szCs w:val="20"/>
              </w:rPr>
            </w:pPr>
            <w:r w:rsidRPr="00A1703E">
              <w:rPr>
                <w:sz w:val="20"/>
                <w:szCs w:val="20"/>
              </w:rPr>
              <w:t>154 911 734,74</w:t>
            </w:r>
          </w:p>
        </w:tc>
        <w:tc>
          <w:tcPr>
            <w:tcW w:w="1698" w:type="dxa"/>
            <w:tcBorders>
              <w:top w:val="nil"/>
              <w:left w:val="nil"/>
              <w:bottom w:val="nil"/>
              <w:right w:val="nil"/>
            </w:tcBorders>
          </w:tcPr>
          <w:p w:rsidR="00461ACB" w:rsidRPr="00A1703E" w:rsidRDefault="00461ACB" w:rsidP="005D7E9C">
            <w:pPr>
              <w:pStyle w:val="a3"/>
              <w:spacing w:line="288" w:lineRule="atLeast"/>
              <w:jc w:val="right"/>
              <w:rPr>
                <w:sz w:val="20"/>
                <w:szCs w:val="20"/>
              </w:rPr>
            </w:pPr>
            <w:r w:rsidRPr="00A1703E">
              <w:rPr>
                <w:sz w:val="20"/>
                <w:szCs w:val="20"/>
              </w:rPr>
              <w:t>32 272 540 666,02</w:t>
            </w:r>
          </w:p>
        </w:tc>
      </w:tr>
      <w:tr w:rsidR="00461ACB" w:rsidTr="005D7E9C">
        <w:trPr>
          <w:tblHeader/>
        </w:trPr>
        <w:tc>
          <w:tcPr>
            <w:tcW w:w="1033" w:type="dxa"/>
            <w:tcBorders>
              <w:top w:val="nil"/>
              <w:left w:val="nil"/>
              <w:bottom w:val="nil"/>
              <w:right w:val="nil"/>
            </w:tcBorders>
          </w:tcPr>
          <w:p w:rsidR="00461ACB" w:rsidRPr="00A1703E" w:rsidRDefault="00461ACB" w:rsidP="005D7E9C">
            <w:pPr>
              <w:pStyle w:val="a3"/>
              <w:spacing w:line="288" w:lineRule="atLeast"/>
              <w:jc w:val="center"/>
              <w:rPr>
                <w:sz w:val="20"/>
                <w:szCs w:val="20"/>
              </w:rPr>
            </w:pPr>
            <w:r w:rsidRPr="00A1703E">
              <w:rPr>
                <w:sz w:val="20"/>
                <w:szCs w:val="20"/>
              </w:rPr>
              <w:t>01.12.2009</w:t>
            </w:r>
          </w:p>
        </w:tc>
        <w:tc>
          <w:tcPr>
            <w:tcW w:w="1925" w:type="dxa"/>
            <w:gridSpan w:val="2"/>
            <w:tcBorders>
              <w:top w:val="nil"/>
              <w:left w:val="nil"/>
              <w:bottom w:val="nil"/>
              <w:right w:val="nil"/>
            </w:tcBorders>
          </w:tcPr>
          <w:p w:rsidR="00461ACB" w:rsidRPr="00A1703E" w:rsidRDefault="00461ACB" w:rsidP="005D7E9C">
            <w:pPr>
              <w:pStyle w:val="a3"/>
              <w:spacing w:line="288" w:lineRule="atLeast"/>
              <w:jc w:val="center"/>
              <w:rPr>
                <w:sz w:val="20"/>
                <w:szCs w:val="20"/>
              </w:rPr>
            </w:pPr>
            <w:r w:rsidRPr="00A1703E">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657" w:type="dxa"/>
            <w:gridSpan w:val="2"/>
            <w:tcBorders>
              <w:top w:val="nil"/>
              <w:left w:val="nil"/>
              <w:bottom w:val="nil"/>
              <w:right w:val="nil"/>
            </w:tcBorders>
          </w:tcPr>
          <w:p w:rsidR="00461ACB" w:rsidRPr="00A1703E" w:rsidRDefault="00461ACB" w:rsidP="005D7E9C">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461ACB" w:rsidRPr="00A1703E" w:rsidRDefault="00461ACB" w:rsidP="005D7E9C">
            <w:pPr>
              <w:pStyle w:val="a3"/>
              <w:spacing w:line="288" w:lineRule="atLeast"/>
              <w:jc w:val="right"/>
              <w:rPr>
                <w:sz w:val="20"/>
                <w:szCs w:val="20"/>
              </w:rPr>
            </w:pPr>
            <w:r w:rsidRPr="00A1703E">
              <w:rPr>
                <w:sz w:val="20"/>
                <w:szCs w:val="20"/>
              </w:rPr>
              <w:t> </w:t>
            </w:r>
          </w:p>
        </w:tc>
        <w:tc>
          <w:tcPr>
            <w:tcW w:w="1593" w:type="dxa"/>
            <w:gridSpan w:val="3"/>
            <w:tcBorders>
              <w:top w:val="nil"/>
              <w:left w:val="nil"/>
              <w:bottom w:val="nil"/>
              <w:right w:val="nil"/>
            </w:tcBorders>
          </w:tcPr>
          <w:p w:rsidR="00461ACB" w:rsidRPr="00A1703E" w:rsidRDefault="00461ACB" w:rsidP="005D7E9C">
            <w:pPr>
              <w:pStyle w:val="a3"/>
              <w:spacing w:line="288" w:lineRule="atLeast"/>
              <w:jc w:val="right"/>
              <w:rPr>
                <w:sz w:val="20"/>
                <w:szCs w:val="20"/>
              </w:rPr>
            </w:pPr>
            <w:r w:rsidRPr="00A1703E">
              <w:rPr>
                <w:sz w:val="20"/>
                <w:szCs w:val="20"/>
              </w:rPr>
              <w:t>3 974 625,87</w:t>
            </w:r>
          </w:p>
        </w:tc>
        <w:tc>
          <w:tcPr>
            <w:tcW w:w="1698" w:type="dxa"/>
            <w:tcBorders>
              <w:top w:val="nil"/>
              <w:left w:val="nil"/>
              <w:bottom w:val="nil"/>
              <w:right w:val="nil"/>
            </w:tcBorders>
          </w:tcPr>
          <w:p w:rsidR="00461ACB" w:rsidRPr="00A1703E" w:rsidRDefault="00461ACB" w:rsidP="005D7E9C">
            <w:pPr>
              <w:pStyle w:val="a3"/>
              <w:spacing w:line="288" w:lineRule="atLeast"/>
              <w:jc w:val="right"/>
              <w:rPr>
                <w:sz w:val="20"/>
                <w:szCs w:val="20"/>
              </w:rPr>
            </w:pPr>
            <w:r w:rsidRPr="00A1703E">
              <w:rPr>
                <w:sz w:val="20"/>
                <w:szCs w:val="20"/>
              </w:rPr>
              <w:t>32 268 566 040,15</w:t>
            </w:r>
          </w:p>
        </w:tc>
      </w:tr>
      <w:tr w:rsidR="00461ACB" w:rsidTr="005D7E9C">
        <w:trPr>
          <w:tblHeader/>
        </w:trPr>
        <w:tc>
          <w:tcPr>
            <w:tcW w:w="1033" w:type="dxa"/>
            <w:tcBorders>
              <w:top w:val="nil"/>
              <w:left w:val="nil"/>
              <w:bottom w:val="nil"/>
              <w:right w:val="nil"/>
            </w:tcBorders>
          </w:tcPr>
          <w:p w:rsidR="00461ACB" w:rsidRPr="00A1703E" w:rsidRDefault="00461ACB" w:rsidP="005D7E9C">
            <w:pPr>
              <w:pStyle w:val="a3"/>
              <w:spacing w:line="288" w:lineRule="atLeast"/>
              <w:jc w:val="center"/>
              <w:rPr>
                <w:sz w:val="20"/>
                <w:szCs w:val="20"/>
              </w:rPr>
            </w:pPr>
            <w:r w:rsidRPr="00A1703E">
              <w:rPr>
                <w:sz w:val="20"/>
                <w:szCs w:val="20"/>
              </w:rPr>
              <w:t>07.12.2009</w:t>
            </w:r>
          </w:p>
        </w:tc>
        <w:tc>
          <w:tcPr>
            <w:tcW w:w="1925" w:type="dxa"/>
            <w:gridSpan w:val="2"/>
            <w:tcBorders>
              <w:top w:val="nil"/>
              <w:left w:val="nil"/>
              <w:bottom w:val="nil"/>
              <w:right w:val="nil"/>
            </w:tcBorders>
          </w:tcPr>
          <w:p w:rsidR="00461ACB" w:rsidRPr="00A1703E" w:rsidRDefault="00461ACB" w:rsidP="005D7E9C">
            <w:pPr>
              <w:pStyle w:val="a3"/>
              <w:spacing w:line="288" w:lineRule="atLeast"/>
              <w:jc w:val="center"/>
              <w:rPr>
                <w:sz w:val="20"/>
                <w:szCs w:val="20"/>
              </w:rPr>
            </w:pPr>
            <w:r w:rsidRPr="00A1703E">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657" w:type="dxa"/>
            <w:gridSpan w:val="2"/>
            <w:tcBorders>
              <w:top w:val="nil"/>
              <w:left w:val="nil"/>
              <w:bottom w:val="nil"/>
              <w:right w:val="nil"/>
            </w:tcBorders>
          </w:tcPr>
          <w:p w:rsidR="00461ACB" w:rsidRPr="00A1703E" w:rsidRDefault="00461ACB" w:rsidP="005D7E9C">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461ACB" w:rsidRPr="00A1703E" w:rsidRDefault="00461ACB" w:rsidP="005D7E9C">
            <w:pPr>
              <w:pStyle w:val="a3"/>
              <w:spacing w:line="288" w:lineRule="atLeast"/>
              <w:jc w:val="right"/>
              <w:rPr>
                <w:sz w:val="20"/>
                <w:szCs w:val="20"/>
              </w:rPr>
            </w:pPr>
            <w:r w:rsidRPr="00A1703E">
              <w:rPr>
                <w:sz w:val="20"/>
                <w:szCs w:val="20"/>
              </w:rPr>
              <w:t> </w:t>
            </w:r>
          </w:p>
        </w:tc>
        <w:tc>
          <w:tcPr>
            <w:tcW w:w="1593" w:type="dxa"/>
            <w:gridSpan w:val="3"/>
            <w:tcBorders>
              <w:top w:val="nil"/>
              <w:left w:val="nil"/>
              <w:bottom w:val="nil"/>
              <w:right w:val="nil"/>
            </w:tcBorders>
          </w:tcPr>
          <w:p w:rsidR="00461ACB" w:rsidRPr="00A1703E" w:rsidRDefault="00461ACB" w:rsidP="005D7E9C">
            <w:pPr>
              <w:pStyle w:val="a3"/>
              <w:spacing w:line="288" w:lineRule="atLeast"/>
              <w:jc w:val="right"/>
              <w:rPr>
                <w:sz w:val="20"/>
                <w:szCs w:val="20"/>
              </w:rPr>
            </w:pPr>
            <w:r w:rsidRPr="00A1703E">
              <w:rPr>
                <w:sz w:val="20"/>
                <w:szCs w:val="20"/>
              </w:rPr>
              <w:t>154 120 673,06</w:t>
            </w:r>
          </w:p>
        </w:tc>
        <w:tc>
          <w:tcPr>
            <w:tcW w:w="1698" w:type="dxa"/>
            <w:tcBorders>
              <w:top w:val="nil"/>
              <w:left w:val="nil"/>
              <w:bottom w:val="nil"/>
              <w:right w:val="nil"/>
            </w:tcBorders>
          </w:tcPr>
          <w:p w:rsidR="00461ACB" w:rsidRPr="00A1703E" w:rsidRDefault="00461ACB" w:rsidP="005D7E9C">
            <w:pPr>
              <w:pStyle w:val="a3"/>
              <w:spacing w:line="288" w:lineRule="atLeast"/>
              <w:jc w:val="right"/>
              <w:rPr>
                <w:sz w:val="20"/>
                <w:szCs w:val="20"/>
              </w:rPr>
            </w:pPr>
            <w:r w:rsidRPr="00A1703E">
              <w:rPr>
                <w:sz w:val="20"/>
                <w:szCs w:val="20"/>
              </w:rPr>
              <w:t>32 114 445 367,09</w:t>
            </w:r>
          </w:p>
        </w:tc>
      </w:tr>
      <w:tr w:rsidR="00461ACB" w:rsidTr="005D7E9C">
        <w:trPr>
          <w:tblHeader/>
        </w:trPr>
        <w:tc>
          <w:tcPr>
            <w:tcW w:w="1033" w:type="dxa"/>
            <w:tcBorders>
              <w:top w:val="nil"/>
              <w:left w:val="nil"/>
              <w:bottom w:val="nil"/>
              <w:right w:val="nil"/>
            </w:tcBorders>
          </w:tcPr>
          <w:p w:rsidR="00461ACB" w:rsidRPr="00A1703E" w:rsidRDefault="00461ACB" w:rsidP="005D7E9C">
            <w:pPr>
              <w:pStyle w:val="a3"/>
              <w:spacing w:line="288" w:lineRule="atLeast"/>
              <w:jc w:val="center"/>
              <w:rPr>
                <w:sz w:val="20"/>
                <w:szCs w:val="20"/>
              </w:rPr>
            </w:pPr>
            <w:r w:rsidRPr="00A1703E">
              <w:rPr>
                <w:sz w:val="20"/>
                <w:szCs w:val="20"/>
              </w:rPr>
              <w:t>18.12.2009</w:t>
            </w:r>
          </w:p>
        </w:tc>
        <w:tc>
          <w:tcPr>
            <w:tcW w:w="1925" w:type="dxa"/>
            <w:gridSpan w:val="2"/>
            <w:tcBorders>
              <w:top w:val="nil"/>
              <w:left w:val="nil"/>
              <w:bottom w:val="nil"/>
              <w:right w:val="nil"/>
            </w:tcBorders>
          </w:tcPr>
          <w:p w:rsidR="00461ACB" w:rsidRPr="00A1703E" w:rsidRDefault="00461ACB" w:rsidP="005D7E9C">
            <w:pPr>
              <w:pStyle w:val="a3"/>
              <w:spacing w:line="288" w:lineRule="atLeast"/>
              <w:jc w:val="center"/>
              <w:rPr>
                <w:sz w:val="20"/>
                <w:szCs w:val="20"/>
              </w:rPr>
            </w:pPr>
            <w:r w:rsidRPr="00A1703E">
              <w:rPr>
                <w:sz w:val="20"/>
                <w:szCs w:val="20"/>
              </w:rPr>
              <w:t>Размещение средств Фонда национального благосостояния</w:t>
            </w:r>
          </w:p>
        </w:tc>
        <w:tc>
          <w:tcPr>
            <w:tcW w:w="1657" w:type="dxa"/>
            <w:gridSpan w:val="2"/>
            <w:tcBorders>
              <w:top w:val="nil"/>
              <w:left w:val="nil"/>
              <w:bottom w:val="nil"/>
              <w:right w:val="nil"/>
            </w:tcBorders>
          </w:tcPr>
          <w:p w:rsidR="00461ACB" w:rsidRPr="00A1703E" w:rsidRDefault="00461ACB" w:rsidP="005D7E9C">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461ACB" w:rsidRPr="00A1703E" w:rsidRDefault="00461ACB" w:rsidP="005D7E9C">
            <w:pPr>
              <w:pStyle w:val="a3"/>
              <w:spacing w:line="288" w:lineRule="atLeast"/>
              <w:jc w:val="right"/>
              <w:rPr>
                <w:sz w:val="20"/>
                <w:szCs w:val="20"/>
              </w:rPr>
            </w:pPr>
            <w:r w:rsidRPr="00A1703E">
              <w:rPr>
                <w:sz w:val="20"/>
                <w:szCs w:val="20"/>
              </w:rPr>
              <w:t>887 014 113,38</w:t>
            </w:r>
          </w:p>
        </w:tc>
        <w:tc>
          <w:tcPr>
            <w:tcW w:w="1593" w:type="dxa"/>
            <w:gridSpan w:val="3"/>
            <w:tcBorders>
              <w:top w:val="nil"/>
              <w:left w:val="nil"/>
              <w:bottom w:val="nil"/>
              <w:right w:val="nil"/>
            </w:tcBorders>
          </w:tcPr>
          <w:p w:rsidR="00461ACB" w:rsidRPr="00A1703E" w:rsidRDefault="00461ACB" w:rsidP="005D7E9C">
            <w:pPr>
              <w:pStyle w:val="a3"/>
              <w:spacing w:line="288" w:lineRule="atLeast"/>
              <w:jc w:val="right"/>
              <w:rPr>
                <w:sz w:val="20"/>
                <w:szCs w:val="20"/>
              </w:rPr>
            </w:pPr>
            <w:r w:rsidRPr="00A1703E">
              <w:rPr>
                <w:sz w:val="20"/>
                <w:szCs w:val="20"/>
              </w:rPr>
              <w:t> </w:t>
            </w:r>
          </w:p>
        </w:tc>
        <w:tc>
          <w:tcPr>
            <w:tcW w:w="1698" w:type="dxa"/>
            <w:tcBorders>
              <w:top w:val="nil"/>
              <w:left w:val="nil"/>
              <w:bottom w:val="nil"/>
              <w:right w:val="nil"/>
            </w:tcBorders>
          </w:tcPr>
          <w:p w:rsidR="00461ACB" w:rsidRPr="00A1703E" w:rsidRDefault="00461ACB" w:rsidP="005D7E9C">
            <w:pPr>
              <w:pStyle w:val="a3"/>
              <w:spacing w:line="288" w:lineRule="atLeast"/>
              <w:jc w:val="right"/>
              <w:rPr>
                <w:sz w:val="20"/>
                <w:szCs w:val="20"/>
              </w:rPr>
            </w:pPr>
            <w:r w:rsidRPr="00A1703E">
              <w:rPr>
                <w:sz w:val="20"/>
                <w:szCs w:val="20"/>
              </w:rPr>
              <w:t>33 001 459 480,47</w:t>
            </w:r>
          </w:p>
        </w:tc>
      </w:tr>
      <w:tr w:rsidR="00461ACB" w:rsidTr="005D7E9C">
        <w:trPr>
          <w:tblHeader/>
        </w:trPr>
        <w:tc>
          <w:tcPr>
            <w:tcW w:w="1033" w:type="dxa"/>
            <w:tcBorders>
              <w:top w:val="nil"/>
              <w:left w:val="nil"/>
              <w:bottom w:val="nil"/>
              <w:right w:val="nil"/>
            </w:tcBorders>
          </w:tcPr>
          <w:p w:rsidR="00461ACB" w:rsidRPr="00A1703E" w:rsidRDefault="00461ACB" w:rsidP="005D7E9C">
            <w:pPr>
              <w:pStyle w:val="a3"/>
              <w:spacing w:line="288" w:lineRule="atLeast"/>
              <w:jc w:val="center"/>
              <w:rPr>
                <w:sz w:val="20"/>
                <w:szCs w:val="20"/>
              </w:rPr>
            </w:pPr>
            <w:r w:rsidRPr="00A1703E">
              <w:rPr>
                <w:sz w:val="20"/>
                <w:szCs w:val="20"/>
              </w:rPr>
              <w:t>21.12.2009</w:t>
            </w:r>
          </w:p>
        </w:tc>
        <w:tc>
          <w:tcPr>
            <w:tcW w:w="1925" w:type="dxa"/>
            <w:gridSpan w:val="2"/>
            <w:tcBorders>
              <w:top w:val="nil"/>
              <w:left w:val="nil"/>
              <w:bottom w:val="nil"/>
              <w:right w:val="nil"/>
            </w:tcBorders>
          </w:tcPr>
          <w:p w:rsidR="00461ACB" w:rsidRPr="00A1703E" w:rsidRDefault="00461ACB" w:rsidP="005D7E9C">
            <w:pPr>
              <w:pStyle w:val="a3"/>
              <w:spacing w:line="288" w:lineRule="atLeast"/>
              <w:jc w:val="center"/>
              <w:rPr>
                <w:sz w:val="20"/>
                <w:szCs w:val="20"/>
              </w:rPr>
            </w:pPr>
            <w:r w:rsidRPr="00A1703E">
              <w:rPr>
                <w:sz w:val="20"/>
                <w:szCs w:val="20"/>
              </w:rPr>
              <w:t>Размещение средств Фонда национального благосостояния</w:t>
            </w:r>
          </w:p>
        </w:tc>
        <w:tc>
          <w:tcPr>
            <w:tcW w:w="1657" w:type="dxa"/>
            <w:gridSpan w:val="2"/>
            <w:tcBorders>
              <w:top w:val="nil"/>
              <w:left w:val="nil"/>
              <w:bottom w:val="nil"/>
              <w:right w:val="nil"/>
            </w:tcBorders>
          </w:tcPr>
          <w:p w:rsidR="00461ACB" w:rsidRPr="00A1703E" w:rsidRDefault="00461ACB" w:rsidP="005D7E9C">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461ACB" w:rsidRPr="00A1703E" w:rsidRDefault="00461ACB" w:rsidP="005D7E9C">
            <w:pPr>
              <w:pStyle w:val="a3"/>
              <w:spacing w:line="288" w:lineRule="atLeast"/>
              <w:jc w:val="right"/>
              <w:rPr>
                <w:sz w:val="20"/>
                <w:szCs w:val="20"/>
              </w:rPr>
            </w:pPr>
            <w:r w:rsidRPr="00A1703E">
              <w:rPr>
                <w:sz w:val="20"/>
                <w:szCs w:val="20"/>
              </w:rPr>
              <w:t>878 943 444,87</w:t>
            </w:r>
          </w:p>
        </w:tc>
        <w:tc>
          <w:tcPr>
            <w:tcW w:w="1593" w:type="dxa"/>
            <w:gridSpan w:val="3"/>
            <w:tcBorders>
              <w:top w:val="nil"/>
              <w:left w:val="nil"/>
              <w:bottom w:val="nil"/>
              <w:right w:val="nil"/>
            </w:tcBorders>
          </w:tcPr>
          <w:p w:rsidR="00461ACB" w:rsidRPr="00A1703E" w:rsidRDefault="00461ACB" w:rsidP="005D7E9C">
            <w:pPr>
              <w:pStyle w:val="a3"/>
              <w:spacing w:line="288" w:lineRule="atLeast"/>
              <w:jc w:val="right"/>
              <w:rPr>
                <w:sz w:val="20"/>
                <w:szCs w:val="20"/>
              </w:rPr>
            </w:pPr>
            <w:r w:rsidRPr="00A1703E">
              <w:rPr>
                <w:sz w:val="20"/>
                <w:szCs w:val="20"/>
              </w:rPr>
              <w:t> </w:t>
            </w:r>
          </w:p>
        </w:tc>
        <w:tc>
          <w:tcPr>
            <w:tcW w:w="1698" w:type="dxa"/>
            <w:tcBorders>
              <w:top w:val="nil"/>
              <w:left w:val="nil"/>
              <w:bottom w:val="nil"/>
              <w:right w:val="nil"/>
            </w:tcBorders>
          </w:tcPr>
          <w:p w:rsidR="00461ACB" w:rsidRPr="00A1703E" w:rsidRDefault="00461ACB" w:rsidP="005D7E9C">
            <w:pPr>
              <w:pStyle w:val="a3"/>
              <w:spacing w:line="288" w:lineRule="atLeast"/>
              <w:jc w:val="right"/>
              <w:rPr>
                <w:sz w:val="20"/>
                <w:szCs w:val="20"/>
              </w:rPr>
            </w:pPr>
            <w:r w:rsidRPr="00A1703E">
              <w:rPr>
                <w:sz w:val="20"/>
                <w:szCs w:val="20"/>
              </w:rPr>
              <w:t>33 880 402 925,34</w:t>
            </w:r>
          </w:p>
        </w:tc>
      </w:tr>
      <w:tr w:rsidR="00461ACB" w:rsidTr="005D7E9C">
        <w:trPr>
          <w:tblHeader/>
        </w:trPr>
        <w:tc>
          <w:tcPr>
            <w:tcW w:w="1033" w:type="dxa"/>
            <w:tcBorders>
              <w:top w:val="nil"/>
              <w:left w:val="nil"/>
              <w:bottom w:val="nil"/>
              <w:right w:val="nil"/>
            </w:tcBorders>
          </w:tcPr>
          <w:p w:rsidR="00461ACB" w:rsidRPr="00A1703E" w:rsidRDefault="00461ACB" w:rsidP="005D7E9C">
            <w:pPr>
              <w:pStyle w:val="a3"/>
              <w:spacing w:line="288" w:lineRule="atLeast"/>
              <w:jc w:val="center"/>
              <w:rPr>
                <w:sz w:val="20"/>
                <w:szCs w:val="20"/>
              </w:rPr>
            </w:pPr>
            <w:r w:rsidRPr="00A1703E">
              <w:rPr>
                <w:sz w:val="20"/>
                <w:szCs w:val="20"/>
              </w:rPr>
              <w:t>22.12.2009</w:t>
            </w:r>
          </w:p>
        </w:tc>
        <w:tc>
          <w:tcPr>
            <w:tcW w:w="1925" w:type="dxa"/>
            <w:gridSpan w:val="2"/>
            <w:tcBorders>
              <w:top w:val="nil"/>
              <w:left w:val="nil"/>
              <w:bottom w:val="nil"/>
              <w:right w:val="nil"/>
            </w:tcBorders>
          </w:tcPr>
          <w:p w:rsidR="00461ACB" w:rsidRPr="00A1703E" w:rsidRDefault="00461ACB" w:rsidP="005D7E9C">
            <w:pPr>
              <w:pStyle w:val="a3"/>
              <w:spacing w:line="288" w:lineRule="atLeast"/>
              <w:jc w:val="center"/>
              <w:rPr>
                <w:sz w:val="20"/>
                <w:szCs w:val="20"/>
              </w:rPr>
            </w:pPr>
            <w:r w:rsidRPr="00A1703E">
              <w:rPr>
                <w:sz w:val="20"/>
                <w:szCs w:val="20"/>
              </w:rPr>
              <w:t>Размещение средств Фонда национального благосостояния</w:t>
            </w:r>
          </w:p>
        </w:tc>
        <w:tc>
          <w:tcPr>
            <w:tcW w:w="1657" w:type="dxa"/>
            <w:gridSpan w:val="2"/>
            <w:tcBorders>
              <w:top w:val="nil"/>
              <w:left w:val="nil"/>
              <w:bottom w:val="nil"/>
              <w:right w:val="nil"/>
            </w:tcBorders>
          </w:tcPr>
          <w:p w:rsidR="00461ACB" w:rsidRPr="00A1703E" w:rsidRDefault="00461ACB" w:rsidP="005D7E9C">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461ACB" w:rsidRPr="00A1703E" w:rsidRDefault="00461ACB" w:rsidP="005D7E9C">
            <w:pPr>
              <w:pStyle w:val="a3"/>
              <w:spacing w:line="288" w:lineRule="atLeast"/>
              <w:jc w:val="right"/>
              <w:rPr>
                <w:sz w:val="20"/>
                <w:szCs w:val="20"/>
              </w:rPr>
            </w:pPr>
            <w:r w:rsidRPr="00A1703E">
              <w:rPr>
                <w:sz w:val="20"/>
                <w:szCs w:val="20"/>
              </w:rPr>
              <w:t>810 070 402,48</w:t>
            </w:r>
          </w:p>
        </w:tc>
        <w:tc>
          <w:tcPr>
            <w:tcW w:w="1593" w:type="dxa"/>
            <w:gridSpan w:val="3"/>
            <w:tcBorders>
              <w:top w:val="nil"/>
              <w:left w:val="nil"/>
              <w:bottom w:val="nil"/>
              <w:right w:val="nil"/>
            </w:tcBorders>
          </w:tcPr>
          <w:p w:rsidR="00461ACB" w:rsidRPr="00A1703E" w:rsidRDefault="00461ACB" w:rsidP="005D7E9C">
            <w:pPr>
              <w:pStyle w:val="a3"/>
              <w:spacing w:line="288" w:lineRule="atLeast"/>
              <w:jc w:val="right"/>
              <w:rPr>
                <w:sz w:val="20"/>
                <w:szCs w:val="20"/>
              </w:rPr>
            </w:pPr>
            <w:r w:rsidRPr="00A1703E">
              <w:rPr>
                <w:sz w:val="20"/>
                <w:szCs w:val="20"/>
              </w:rPr>
              <w:t> </w:t>
            </w:r>
          </w:p>
        </w:tc>
        <w:tc>
          <w:tcPr>
            <w:tcW w:w="1698" w:type="dxa"/>
            <w:tcBorders>
              <w:top w:val="nil"/>
              <w:left w:val="nil"/>
              <w:bottom w:val="nil"/>
              <w:right w:val="nil"/>
            </w:tcBorders>
          </w:tcPr>
          <w:p w:rsidR="00461ACB" w:rsidRPr="00A1703E" w:rsidRDefault="00461ACB" w:rsidP="005D7E9C">
            <w:pPr>
              <w:pStyle w:val="a3"/>
              <w:spacing w:line="288" w:lineRule="atLeast"/>
              <w:jc w:val="right"/>
              <w:rPr>
                <w:sz w:val="20"/>
                <w:szCs w:val="20"/>
              </w:rPr>
            </w:pPr>
            <w:r w:rsidRPr="00A1703E">
              <w:rPr>
                <w:sz w:val="20"/>
                <w:szCs w:val="20"/>
              </w:rPr>
              <w:t>34 690 473 327,82</w:t>
            </w:r>
          </w:p>
        </w:tc>
      </w:tr>
      <w:tr w:rsidR="00461ACB" w:rsidTr="005D7E9C">
        <w:trPr>
          <w:tblHeader/>
        </w:trPr>
        <w:tc>
          <w:tcPr>
            <w:tcW w:w="1033" w:type="dxa"/>
            <w:tcBorders>
              <w:top w:val="nil"/>
              <w:left w:val="nil"/>
              <w:bottom w:val="nil"/>
              <w:right w:val="nil"/>
            </w:tcBorders>
          </w:tcPr>
          <w:p w:rsidR="00461ACB" w:rsidRPr="00A1703E" w:rsidRDefault="00461ACB" w:rsidP="005D7E9C">
            <w:pPr>
              <w:pStyle w:val="a3"/>
              <w:spacing w:line="288" w:lineRule="atLeast"/>
              <w:jc w:val="center"/>
              <w:rPr>
                <w:sz w:val="20"/>
                <w:szCs w:val="20"/>
              </w:rPr>
            </w:pPr>
            <w:r w:rsidRPr="00A1703E">
              <w:rPr>
                <w:sz w:val="20"/>
                <w:szCs w:val="20"/>
              </w:rPr>
              <w:t>23.12.2009</w:t>
            </w:r>
          </w:p>
        </w:tc>
        <w:tc>
          <w:tcPr>
            <w:tcW w:w="1925" w:type="dxa"/>
            <w:gridSpan w:val="2"/>
            <w:tcBorders>
              <w:top w:val="nil"/>
              <w:left w:val="nil"/>
              <w:bottom w:val="nil"/>
              <w:right w:val="nil"/>
            </w:tcBorders>
          </w:tcPr>
          <w:p w:rsidR="00461ACB" w:rsidRPr="00A1703E" w:rsidRDefault="00461ACB" w:rsidP="005D7E9C">
            <w:pPr>
              <w:pStyle w:val="a3"/>
              <w:spacing w:line="288" w:lineRule="atLeast"/>
              <w:jc w:val="center"/>
              <w:rPr>
                <w:sz w:val="20"/>
                <w:szCs w:val="20"/>
              </w:rPr>
            </w:pPr>
            <w:r w:rsidRPr="00A1703E">
              <w:rPr>
                <w:sz w:val="20"/>
                <w:szCs w:val="20"/>
              </w:rPr>
              <w:t>Размещение средств Фонда национального благосостояния</w:t>
            </w:r>
          </w:p>
        </w:tc>
        <w:tc>
          <w:tcPr>
            <w:tcW w:w="1657" w:type="dxa"/>
            <w:gridSpan w:val="2"/>
            <w:tcBorders>
              <w:top w:val="nil"/>
              <w:left w:val="nil"/>
              <w:bottom w:val="nil"/>
              <w:right w:val="nil"/>
            </w:tcBorders>
          </w:tcPr>
          <w:p w:rsidR="00461ACB" w:rsidRPr="00A1703E" w:rsidRDefault="00461ACB" w:rsidP="005D7E9C">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461ACB" w:rsidRPr="00A1703E" w:rsidRDefault="00461ACB" w:rsidP="005D7E9C">
            <w:pPr>
              <w:pStyle w:val="a3"/>
              <w:spacing w:line="288" w:lineRule="atLeast"/>
              <w:jc w:val="right"/>
              <w:rPr>
                <w:sz w:val="20"/>
                <w:szCs w:val="20"/>
              </w:rPr>
            </w:pPr>
            <w:r w:rsidRPr="00A1703E">
              <w:rPr>
                <w:sz w:val="20"/>
                <w:szCs w:val="20"/>
              </w:rPr>
              <w:t>196 216 042,43</w:t>
            </w:r>
          </w:p>
        </w:tc>
        <w:tc>
          <w:tcPr>
            <w:tcW w:w="1593" w:type="dxa"/>
            <w:gridSpan w:val="3"/>
            <w:tcBorders>
              <w:top w:val="nil"/>
              <w:left w:val="nil"/>
              <w:bottom w:val="nil"/>
              <w:right w:val="nil"/>
            </w:tcBorders>
          </w:tcPr>
          <w:p w:rsidR="00461ACB" w:rsidRPr="00A1703E" w:rsidRDefault="00461ACB" w:rsidP="005D7E9C">
            <w:pPr>
              <w:pStyle w:val="a3"/>
              <w:spacing w:line="288" w:lineRule="atLeast"/>
              <w:jc w:val="right"/>
              <w:rPr>
                <w:sz w:val="20"/>
                <w:szCs w:val="20"/>
              </w:rPr>
            </w:pPr>
            <w:r w:rsidRPr="00A1703E">
              <w:rPr>
                <w:sz w:val="20"/>
                <w:szCs w:val="20"/>
              </w:rPr>
              <w:t> </w:t>
            </w:r>
          </w:p>
        </w:tc>
        <w:tc>
          <w:tcPr>
            <w:tcW w:w="1698" w:type="dxa"/>
            <w:tcBorders>
              <w:top w:val="nil"/>
              <w:left w:val="nil"/>
              <w:bottom w:val="nil"/>
              <w:right w:val="nil"/>
            </w:tcBorders>
          </w:tcPr>
          <w:p w:rsidR="00461ACB" w:rsidRPr="00A1703E" w:rsidRDefault="00461ACB" w:rsidP="005D7E9C">
            <w:pPr>
              <w:pStyle w:val="a3"/>
              <w:spacing w:line="288" w:lineRule="atLeast"/>
              <w:jc w:val="right"/>
              <w:rPr>
                <w:sz w:val="20"/>
                <w:szCs w:val="20"/>
              </w:rPr>
            </w:pPr>
            <w:r w:rsidRPr="00A1703E">
              <w:rPr>
                <w:sz w:val="20"/>
                <w:szCs w:val="20"/>
              </w:rPr>
              <w:t>34 886 689 370,25</w:t>
            </w:r>
          </w:p>
        </w:tc>
      </w:tr>
      <w:tr w:rsidR="00461ACB" w:rsidTr="005D7E9C">
        <w:trPr>
          <w:tblHeader/>
        </w:trPr>
        <w:tc>
          <w:tcPr>
            <w:tcW w:w="1033" w:type="dxa"/>
            <w:tcBorders>
              <w:top w:val="nil"/>
              <w:left w:val="nil"/>
              <w:bottom w:val="nil"/>
              <w:right w:val="nil"/>
            </w:tcBorders>
          </w:tcPr>
          <w:p w:rsidR="00461ACB" w:rsidRPr="00A1703E" w:rsidRDefault="00461ACB" w:rsidP="005D7E9C">
            <w:pPr>
              <w:pStyle w:val="a3"/>
              <w:spacing w:line="288" w:lineRule="atLeast"/>
              <w:jc w:val="center"/>
              <w:rPr>
                <w:sz w:val="20"/>
                <w:szCs w:val="20"/>
              </w:rPr>
            </w:pPr>
            <w:r w:rsidRPr="00A1703E">
              <w:rPr>
                <w:sz w:val="20"/>
                <w:szCs w:val="20"/>
              </w:rPr>
              <w:t>29.12.2009</w:t>
            </w:r>
          </w:p>
        </w:tc>
        <w:tc>
          <w:tcPr>
            <w:tcW w:w="1925" w:type="dxa"/>
            <w:gridSpan w:val="2"/>
            <w:tcBorders>
              <w:top w:val="nil"/>
              <w:left w:val="nil"/>
              <w:bottom w:val="nil"/>
              <w:right w:val="nil"/>
            </w:tcBorders>
          </w:tcPr>
          <w:p w:rsidR="00461ACB" w:rsidRPr="00A1703E" w:rsidRDefault="00461ACB" w:rsidP="005D7E9C">
            <w:pPr>
              <w:pStyle w:val="a3"/>
              <w:spacing w:line="288" w:lineRule="atLeast"/>
              <w:jc w:val="center"/>
              <w:rPr>
                <w:sz w:val="20"/>
                <w:szCs w:val="20"/>
              </w:rPr>
            </w:pPr>
            <w:r w:rsidRPr="00A1703E">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657" w:type="dxa"/>
            <w:gridSpan w:val="2"/>
            <w:tcBorders>
              <w:top w:val="nil"/>
              <w:left w:val="nil"/>
              <w:bottom w:val="nil"/>
              <w:right w:val="nil"/>
            </w:tcBorders>
          </w:tcPr>
          <w:p w:rsidR="00461ACB" w:rsidRPr="00A1703E" w:rsidRDefault="00461ACB" w:rsidP="005D7E9C">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461ACB" w:rsidRPr="00A1703E" w:rsidRDefault="00461ACB" w:rsidP="005D7E9C">
            <w:pPr>
              <w:pStyle w:val="a3"/>
              <w:spacing w:line="288" w:lineRule="atLeast"/>
              <w:jc w:val="right"/>
              <w:rPr>
                <w:sz w:val="20"/>
                <w:szCs w:val="20"/>
              </w:rPr>
            </w:pPr>
            <w:r w:rsidRPr="00A1703E">
              <w:rPr>
                <w:sz w:val="20"/>
                <w:szCs w:val="20"/>
              </w:rPr>
              <w:t> </w:t>
            </w:r>
          </w:p>
        </w:tc>
        <w:tc>
          <w:tcPr>
            <w:tcW w:w="1593" w:type="dxa"/>
            <w:gridSpan w:val="3"/>
            <w:tcBorders>
              <w:top w:val="nil"/>
              <w:left w:val="nil"/>
              <w:bottom w:val="nil"/>
              <w:right w:val="nil"/>
            </w:tcBorders>
          </w:tcPr>
          <w:p w:rsidR="00461ACB" w:rsidRPr="00A1703E" w:rsidRDefault="00461ACB" w:rsidP="005D7E9C">
            <w:pPr>
              <w:pStyle w:val="a3"/>
              <w:spacing w:line="288" w:lineRule="atLeast"/>
              <w:jc w:val="right"/>
              <w:rPr>
                <w:sz w:val="20"/>
                <w:szCs w:val="20"/>
              </w:rPr>
            </w:pPr>
            <w:r w:rsidRPr="00A1703E">
              <w:rPr>
                <w:sz w:val="20"/>
                <w:szCs w:val="20"/>
              </w:rPr>
              <w:t>242 925 744,04</w:t>
            </w:r>
          </w:p>
        </w:tc>
        <w:tc>
          <w:tcPr>
            <w:tcW w:w="1698" w:type="dxa"/>
            <w:tcBorders>
              <w:top w:val="nil"/>
              <w:left w:val="nil"/>
              <w:bottom w:val="nil"/>
              <w:right w:val="nil"/>
            </w:tcBorders>
          </w:tcPr>
          <w:p w:rsidR="00461ACB" w:rsidRPr="00A1703E" w:rsidRDefault="00461ACB" w:rsidP="005D7E9C">
            <w:pPr>
              <w:pStyle w:val="a3"/>
              <w:spacing w:line="288" w:lineRule="atLeast"/>
              <w:jc w:val="right"/>
              <w:rPr>
                <w:sz w:val="20"/>
                <w:szCs w:val="20"/>
              </w:rPr>
            </w:pPr>
            <w:r w:rsidRPr="00A1703E">
              <w:rPr>
                <w:sz w:val="20"/>
                <w:szCs w:val="20"/>
              </w:rPr>
              <w:t>34 643 763 626,21</w:t>
            </w:r>
          </w:p>
        </w:tc>
      </w:tr>
      <w:tr w:rsidR="00461ACB" w:rsidTr="005D7E9C">
        <w:trPr>
          <w:tblHeader/>
        </w:trPr>
        <w:tc>
          <w:tcPr>
            <w:tcW w:w="1033" w:type="dxa"/>
            <w:tcBorders>
              <w:top w:val="nil"/>
              <w:left w:val="nil"/>
              <w:bottom w:val="nil"/>
              <w:right w:val="nil"/>
            </w:tcBorders>
          </w:tcPr>
          <w:p w:rsidR="00461ACB" w:rsidRPr="00A1703E" w:rsidRDefault="00461ACB" w:rsidP="005D7E9C">
            <w:pPr>
              <w:pStyle w:val="a3"/>
              <w:spacing w:line="288" w:lineRule="atLeast"/>
              <w:jc w:val="center"/>
              <w:rPr>
                <w:sz w:val="20"/>
                <w:szCs w:val="20"/>
              </w:rPr>
            </w:pPr>
            <w:r w:rsidRPr="00A1703E">
              <w:rPr>
                <w:sz w:val="20"/>
                <w:szCs w:val="20"/>
              </w:rPr>
              <w:t>30.12.2009</w:t>
            </w:r>
          </w:p>
        </w:tc>
        <w:tc>
          <w:tcPr>
            <w:tcW w:w="1925" w:type="dxa"/>
            <w:gridSpan w:val="2"/>
            <w:tcBorders>
              <w:top w:val="nil"/>
              <w:left w:val="nil"/>
              <w:bottom w:val="nil"/>
              <w:right w:val="nil"/>
            </w:tcBorders>
          </w:tcPr>
          <w:p w:rsidR="00461ACB" w:rsidRPr="00A1703E" w:rsidRDefault="00461ACB" w:rsidP="005D7E9C">
            <w:pPr>
              <w:pStyle w:val="a3"/>
              <w:spacing w:line="288" w:lineRule="atLeast"/>
              <w:jc w:val="center"/>
              <w:rPr>
                <w:sz w:val="20"/>
                <w:szCs w:val="20"/>
              </w:rPr>
            </w:pPr>
            <w:r w:rsidRPr="00A1703E">
              <w:rPr>
                <w:sz w:val="20"/>
                <w:szCs w:val="20"/>
              </w:rPr>
              <w:t>Размещение средств Фонда национального благосостояния на депозит во Внешэкономбанке</w:t>
            </w:r>
          </w:p>
        </w:tc>
        <w:tc>
          <w:tcPr>
            <w:tcW w:w="1657" w:type="dxa"/>
            <w:gridSpan w:val="2"/>
            <w:tcBorders>
              <w:top w:val="nil"/>
              <w:left w:val="nil"/>
              <w:bottom w:val="nil"/>
              <w:right w:val="nil"/>
            </w:tcBorders>
          </w:tcPr>
          <w:p w:rsidR="00461ACB" w:rsidRPr="00A1703E" w:rsidRDefault="00461ACB" w:rsidP="005D7E9C">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461ACB" w:rsidRPr="00A1703E" w:rsidRDefault="00461ACB" w:rsidP="005D7E9C">
            <w:pPr>
              <w:pStyle w:val="a3"/>
              <w:spacing w:line="288" w:lineRule="atLeast"/>
              <w:jc w:val="right"/>
              <w:rPr>
                <w:sz w:val="20"/>
                <w:szCs w:val="20"/>
              </w:rPr>
            </w:pPr>
            <w:r w:rsidRPr="00A1703E">
              <w:rPr>
                <w:sz w:val="20"/>
                <w:szCs w:val="20"/>
              </w:rPr>
              <w:t> </w:t>
            </w:r>
          </w:p>
        </w:tc>
        <w:tc>
          <w:tcPr>
            <w:tcW w:w="1593" w:type="dxa"/>
            <w:gridSpan w:val="3"/>
            <w:tcBorders>
              <w:top w:val="nil"/>
              <w:left w:val="nil"/>
              <w:bottom w:val="nil"/>
              <w:right w:val="nil"/>
            </w:tcBorders>
          </w:tcPr>
          <w:p w:rsidR="00461ACB" w:rsidRPr="00A1703E" w:rsidRDefault="00461ACB" w:rsidP="005D7E9C">
            <w:pPr>
              <w:pStyle w:val="a3"/>
              <w:spacing w:line="288" w:lineRule="atLeast"/>
              <w:jc w:val="right"/>
              <w:rPr>
                <w:sz w:val="20"/>
                <w:szCs w:val="20"/>
              </w:rPr>
            </w:pPr>
            <w:r w:rsidRPr="00A1703E">
              <w:rPr>
                <w:sz w:val="20"/>
                <w:szCs w:val="20"/>
              </w:rPr>
              <w:t>2 000 000 000,00</w:t>
            </w:r>
          </w:p>
        </w:tc>
        <w:tc>
          <w:tcPr>
            <w:tcW w:w="1698" w:type="dxa"/>
            <w:tcBorders>
              <w:top w:val="nil"/>
              <w:left w:val="nil"/>
              <w:bottom w:val="nil"/>
              <w:right w:val="nil"/>
            </w:tcBorders>
          </w:tcPr>
          <w:p w:rsidR="00461ACB" w:rsidRPr="00A1703E" w:rsidRDefault="00461ACB" w:rsidP="005D7E9C">
            <w:pPr>
              <w:pStyle w:val="a3"/>
              <w:spacing w:line="288" w:lineRule="atLeast"/>
              <w:jc w:val="right"/>
              <w:rPr>
                <w:sz w:val="20"/>
                <w:szCs w:val="20"/>
              </w:rPr>
            </w:pPr>
            <w:r w:rsidRPr="00A1703E">
              <w:rPr>
                <w:sz w:val="20"/>
                <w:szCs w:val="20"/>
              </w:rPr>
              <w:t>32 643 763 626,21</w:t>
            </w:r>
          </w:p>
        </w:tc>
      </w:tr>
    </w:tbl>
    <w:p w:rsidR="00510B24" w:rsidRDefault="00510B24" w:rsidP="00510B24">
      <w:pPr>
        <w:pStyle w:val="a3"/>
        <w:spacing w:before="0" w:beforeAutospacing="0" w:after="0" w:afterAutospacing="0" w:line="360" w:lineRule="auto"/>
        <w:ind w:firstLine="720"/>
        <w:jc w:val="right"/>
        <w:rPr>
          <w:b/>
          <w:sz w:val="28"/>
          <w:szCs w:val="28"/>
        </w:rPr>
      </w:pPr>
    </w:p>
    <w:p w:rsidR="00510B24" w:rsidRDefault="00510B24" w:rsidP="00510B24">
      <w:pPr>
        <w:pStyle w:val="a3"/>
        <w:spacing w:before="0" w:beforeAutospacing="0" w:after="0" w:afterAutospacing="0" w:line="360" w:lineRule="auto"/>
        <w:ind w:firstLine="720"/>
        <w:jc w:val="right"/>
        <w:rPr>
          <w:b/>
          <w:sz w:val="28"/>
          <w:szCs w:val="28"/>
        </w:rPr>
      </w:pPr>
    </w:p>
    <w:p w:rsidR="00510B24" w:rsidRDefault="00510B24" w:rsidP="00510B24">
      <w:pPr>
        <w:pStyle w:val="a3"/>
        <w:spacing w:before="0" w:beforeAutospacing="0" w:after="0" w:afterAutospacing="0" w:line="360" w:lineRule="auto"/>
        <w:ind w:firstLine="720"/>
        <w:jc w:val="right"/>
        <w:rPr>
          <w:b/>
          <w:sz w:val="28"/>
          <w:szCs w:val="28"/>
        </w:rPr>
      </w:pPr>
    </w:p>
    <w:p w:rsidR="00510B24" w:rsidRDefault="00510B24" w:rsidP="00510B24">
      <w:pPr>
        <w:pStyle w:val="a3"/>
        <w:spacing w:before="0" w:beforeAutospacing="0" w:after="0" w:afterAutospacing="0" w:line="360" w:lineRule="auto"/>
        <w:ind w:firstLine="720"/>
        <w:jc w:val="right"/>
        <w:rPr>
          <w:b/>
          <w:sz w:val="28"/>
          <w:szCs w:val="28"/>
        </w:rPr>
      </w:pPr>
    </w:p>
    <w:p w:rsidR="00510B24" w:rsidRDefault="00510B24" w:rsidP="00510B24">
      <w:pPr>
        <w:pStyle w:val="a3"/>
        <w:spacing w:before="0" w:beforeAutospacing="0" w:after="0" w:afterAutospacing="0" w:line="360" w:lineRule="auto"/>
        <w:ind w:firstLine="720"/>
        <w:jc w:val="right"/>
        <w:rPr>
          <w:b/>
          <w:sz w:val="28"/>
          <w:szCs w:val="28"/>
        </w:rPr>
      </w:pPr>
    </w:p>
    <w:p w:rsidR="00510B24" w:rsidRDefault="00510B24" w:rsidP="00510B24">
      <w:pPr>
        <w:pStyle w:val="a3"/>
        <w:spacing w:before="0" w:beforeAutospacing="0" w:after="0" w:afterAutospacing="0" w:line="360" w:lineRule="auto"/>
        <w:ind w:firstLine="720"/>
        <w:jc w:val="right"/>
        <w:rPr>
          <w:b/>
          <w:sz w:val="28"/>
          <w:szCs w:val="28"/>
        </w:rPr>
      </w:pPr>
    </w:p>
    <w:p w:rsidR="00510B24" w:rsidRDefault="00510B24" w:rsidP="00510B24">
      <w:pPr>
        <w:pStyle w:val="a3"/>
        <w:spacing w:before="0" w:beforeAutospacing="0" w:after="0" w:afterAutospacing="0" w:line="360" w:lineRule="auto"/>
        <w:ind w:firstLine="720"/>
        <w:jc w:val="right"/>
        <w:rPr>
          <w:b/>
          <w:sz w:val="28"/>
          <w:szCs w:val="28"/>
        </w:rPr>
      </w:pPr>
    </w:p>
    <w:p w:rsidR="00510B24" w:rsidRDefault="00510B24" w:rsidP="00510B24">
      <w:pPr>
        <w:pStyle w:val="a3"/>
        <w:spacing w:before="0" w:beforeAutospacing="0" w:after="0" w:afterAutospacing="0" w:line="360" w:lineRule="auto"/>
        <w:ind w:firstLine="720"/>
        <w:jc w:val="right"/>
        <w:rPr>
          <w:b/>
          <w:sz w:val="28"/>
          <w:szCs w:val="28"/>
        </w:rPr>
      </w:pPr>
    </w:p>
    <w:p w:rsidR="00510B24" w:rsidRDefault="00510B24" w:rsidP="00510B24">
      <w:pPr>
        <w:pStyle w:val="a3"/>
        <w:spacing w:before="0" w:beforeAutospacing="0" w:after="0" w:afterAutospacing="0" w:line="360" w:lineRule="auto"/>
        <w:ind w:firstLine="720"/>
        <w:jc w:val="right"/>
        <w:rPr>
          <w:b/>
          <w:sz w:val="28"/>
          <w:szCs w:val="28"/>
        </w:rPr>
      </w:pPr>
    </w:p>
    <w:p w:rsidR="00510B24" w:rsidRDefault="00510B24" w:rsidP="00510B24">
      <w:pPr>
        <w:pStyle w:val="a3"/>
        <w:spacing w:before="0" w:beforeAutospacing="0" w:after="0" w:afterAutospacing="0" w:line="360" w:lineRule="auto"/>
        <w:ind w:firstLine="720"/>
        <w:jc w:val="right"/>
        <w:rPr>
          <w:b/>
          <w:sz w:val="28"/>
          <w:szCs w:val="28"/>
        </w:rPr>
      </w:pPr>
    </w:p>
    <w:p w:rsidR="00510B24" w:rsidRDefault="00510B24" w:rsidP="00510B24">
      <w:pPr>
        <w:pStyle w:val="a3"/>
        <w:spacing w:before="0" w:beforeAutospacing="0" w:after="0" w:afterAutospacing="0" w:line="360" w:lineRule="auto"/>
        <w:ind w:firstLine="720"/>
        <w:jc w:val="right"/>
        <w:rPr>
          <w:b/>
          <w:sz w:val="28"/>
          <w:szCs w:val="28"/>
        </w:rPr>
      </w:pPr>
    </w:p>
    <w:p w:rsidR="00510B24" w:rsidRDefault="00510B24" w:rsidP="00510B24">
      <w:pPr>
        <w:pStyle w:val="a3"/>
        <w:spacing w:before="0" w:beforeAutospacing="0" w:after="0" w:afterAutospacing="0" w:line="360" w:lineRule="auto"/>
        <w:ind w:firstLine="720"/>
        <w:jc w:val="right"/>
        <w:rPr>
          <w:b/>
          <w:sz w:val="28"/>
          <w:szCs w:val="28"/>
        </w:rPr>
      </w:pPr>
    </w:p>
    <w:p w:rsidR="00423585" w:rsidRDefault="00423585" w:rsidP="00510B24">
      <w:pPr>
        <w:pStyle w:val="a3"/>
        <w:spacing w:before="0" w:beforeAutospacing="0" w:after="0" w:afterAutospacing="0" w:line="360" w:lineRule="auto"/>
        <w:ind w:firstLine="720"/>
        <w:jc w:val="right"/>
        <w:rPr>
          <w:b/>
          <w:sz w:val="28"/>
          <w:szCs w:val="28"/>
        </w:rPr>
      </w:pPr>
    </w:p>
    <w:p w:rsidR="00423585" w:rsidRDefault="00423585" w:rsidP="00510B24">
      <w:pPr>
        <w:pStyle w:val="a3"/>
        <w:spacing w:before="0" w:beforeAutospacing="0" w:after="0" w:afterAutospacing="0" w:line="360" w:lineRule="auto"/>
        <w:ind w:firstLine="720"/>
        <w:jc w:val="right"/>
        <w:rPr>
          <w:b/>
          <w:sz w:val="28"/>
          <w:szCs w:val="28"/>
        </w:rPr>
      </w:pPr>
    </w:p>
    <w:p w:rsidR="00423585" w:rsidRDefault="00423585" w:rsidP="00510B24">
      <w:pPr>
        <w:pStyle w:val="a3"/>
        <w:spacing w:before="0" w:beforeAutospacing="0" w:after="0" w:afterAutospacing="0" w:line="360" w:lineRule="auto"/>
        <w:ind w:firstLine="720"/>
        <w:jc w:val="right"/>
        <w:rPr>
          <w:b/>
          <w:sz w:val="28"/>
          <w:szCs w:val="28"/>
        </w:rPr>
      </w:pPr>
    </w:p>
    <w:p w:rsidR="00423585" w:rsidRDefault="00423585" w:rsidP="00510B24">
      <w:pPr>
        <w:pStyle w:val="a3"/>
        <w:spacing w:before="0" w:beforeAutospacing="0" w:after="0" w:afterAutospacing="0" w:line="360" w:lineRule="auto"/>
        <w:ind w:firstLine="720"/>
        <w:jc w:val="right"/>
        <w:rPr>
          <w:b/>
          <w:sz w:val="28"/>
          <w:szCs w:val="28"/>
        </w:rPr>
      </w:pPr>
    </w:p>
    <w:p w:rsidR="00423585" w:rsidRDefault="00423585" w:rsidP="00510B24">
      <w:pPr>
        <w:pStyle w:val="a3"/>
        <w:spacing w:before="0" w:beforeAutospacing="0" w:after="0" w:afterAutospacing="0" w:line="360" w:lineRule="auto"/>
        <w:ind w:firstLine="720"/>
        <w:jc w:val="right"/>
        <w:rPr>
          <w:b/>
          <w:sz w:val="28"/>
          <w:szCs w:val="28"/>
        </w:rPr>
      </w:pPr>
    </w:p>
    <w:p w:rsidR="00423585" w:rsidRDefault="00423585" w:rsidP="00510B24">
      <w:pPr>
        <w:pStyle w:val="a3"/>
        <w:spacing w:before="0" w:beforeAutospacing="0" w:after="0" w:afterAutospacing="0" w:line="360" w:lineRule="auto"/>
        <w:ind w:firstLine="720"/>
        <w:jc w:val="right"/>
        <w:rPr>
          <w:b/>
          <w:sz w:val="28"/>
          <w:szCs w:val="28"/>
        </w:rPr>
      </w:pPr>
    </w:p>
    <w:p w:rsidR="00423585" w:rsidRDefault="00423585" w:rsidP="00510B24">
      <w:pPr>
        <w:pStyle w:val="a3"/>
        <w:spacing w:before="0" w:beforeAutospacing="0" w:after="0" w:afterAutospacing="0" w:line="360" w:lineRule="auto"/>
        <w:ind w:firstLine="720"/>
        <w:jc w:val="right"/>
        <w:rPr>
          <w:b/>
          <w:sz w:val="28"/>
          <w:szCs w:val="28"/>
        </w:rPr>
      </w:pPr>
    </w:p>
    <w:p w:rsidR="00510B24" w:rsidRPr="00C27932" w:rsidRDefault="00510B24" w:rsidP="00510B24">
      <w:pPr>
        <w:pStyle w:val="a3"/>
        <w:spacing w:before="0" w:beforeAutospacing="0" w:after="0" w:afterAutospacing="0" w:line="360" w:lineRule="auto"/>
        <w:ind w:firstLine="720"/>
        <w:jc w:val="right"/>
        <w:rPr>
          <w:b/>
          <w:sz w:val="28"/>
          <w:szCs w:val="28"/>
        </w:rPr>
      </w:pPr>
      <w:r w:rsidRPr="00C27932">
        <w:rPr>
          <w:b/>
          <w:sz w:val="28"/>
          <w:szCs w:val="28"/>
        </w:rPr>
        <w:t xml:space="preserve">Приложение </w:t>
      </w:r>
      <w:r w:rsidR="004F2D7F">
        <w:rPr>
          <w:b/>
          <w:sz w:val="28"/>
          <w:szCs w:val="28"/>
        </w:rPr>
        <w:t>4</w:t>
      </w:r>
    </w:p>
    <w:p w:rsidR="00510B24" w:rsidRDefault="00510B24" w:rsidP="00510B24">
      <w:pPr>
        <w:ind w:firstLine="708"/>
        <w:jc w:val="right"/>
        <w:rPr>
          <w:rFonts w:ascii="Trebuchet MS" w:hAnsi="Trebuchet MS"/>
          <w:color w:val="4D4D48"/>
          <w:sz w:val="20"/>
          <w:szCs w:val="20"/>
        </w:rPr>
      </w:pPr>
    </w:p>
    <w:p w:rsidR="00965749" w:rsidRPr="00510B24" w:rsidRDefault="00965749" w:rsidP="00510B24">
      <w:pPr>
        <w:pStyle w:val="3"/>
        <w:spacing w:line="360" w:lineRule="auto"/>
        <w:jc w:val="center"/>
        <w:rPr>
          <w:rFonts w:ascii="Times New Roman" w:hAnsi="Times New Roman" w:cs="Times New Roman"/>
          <w:sz w:val="28"/>
          <w:szCs w:val="28"/>
        </w:rPr>
      </w:pPr>
      <w:r w:rsidRPr="00510B24">
        <w:rPr>
          <w:rFonts w:ascii="Times New Roman" w:hAnsi="Times New Roman" w:cs="Times New Roman"/>
          <w:sz w:val="28"/>
          <w:szCs w:val="28"/>
        </w:rPr>
        <w:t xml:space="preserve">Сведения о движении средств по счету Федерального казначейства в Банке России по учету средств Фонда национального благосостояния в рублях за </w:t>
      </w:r>
      <w:r w:rsidR="00461ACB">
        <w:rPr>
          <w:rFonts w:ascii="Times New Roman" w:hAnsi="Times New Roman" w:cs="Times New Roman"/>
          <w:sz w:val="28"/>
          <w:szCs w:val="28"/>
        </w:rPr>
        <w:t>2009-</w:t>
      </w:r>
      <w:r w:rsidRPr="00510B24">
        <w:rPr>
          <w:rFonts w:ascii="Times New Roman" w:hAnsi="Times New Roman" w:cs="Times New Roman"/>
          <w:sz w:val="28"/>
          <w:szCs w:val="28"/>
        </w:rPr>
        <w:t>2010 год</w:t>
      </w:r>
      <w:r w:rsidR="0004125B">
        <w:rPr>
          <w:rStyle w:val="a6"/>
          <w:sz w:val="28"/>
          <w:szCs w:val="28"/>
        </w:rPr>
        <w:footnoteReference w:id="15"/>
      </w:r>
    </w:p>
    <w:tbl>
      <w:tblPr>
        <w:tblW w:w="9540" w:type="dxa"/>
        <w:tblLayout w:type="fixed"/>
        <w:tblCellMar>
          <w:left w:w="0" w:type="dxa"/>
          <w:right w:w="0" w:type="dxa"/>
        </w:tblCellMar>
        <w:tblLook w:val="0000" w:firstRow="0" w:lastRow="0" w:firstColumn="0" w:lastColumn="0" w:noHBand="0" w:noVBand="0"/>
      </w:tblPr>
      <w:tblGrid>
        <w:gridCol w:w="937"/>
        <w:gridCol w:w="7"/>
        <w:gridCol w:w="1576"/>
        <w:gridCol w:w="327"/>
        <w:gridCol w:w="1260"/>
        <w:gridCol w:w="1796"/>
        <w:gridCol w:w="1782"/>
        <w:gridCol w:w="1855"/>
      </w:tblGrid>
      <w:tr w:rsidR="00965749" w:rsidRPr="00510B24" w:rsidTr="00A1703E">
        <w:trPr>
          <w:tblHeader/>
        </w:trPr>
        <w:tc>
          <w:tcPr>
            <w:tcW w:w="937" w:type="dxa"/>
            <w:vMerge w:val="restart"/>
            <w:tcBorders>
              <w:top w:val="nil"/>
              <w:left w:val="nil"/>
              <w:bottom w:val="nil"/>
              <w:right w:val="nil"/>
            </w:tcBorders>
          </w:tcPr>
          <w:p w:rsidR="00965749" w:rsidRPr="00510B24" w:rsidRDefault="00965749" w:rsidP="00510B24">
            <w:pPr>
              <w:pStyle w:val="a3"/>
              <w:jc w:val="center"/>
              <w:rPr>
                <w:sz w:val="20"/>
                <w:szCs w:val="20"/>
              </w:rPr>
            </w:pPr>
            <w:r w:rsidRPr="00510B24">
              <w:rPr>
                <w:sz w:val="20"/>
                <w:szCs w:val="20"/>
              </w:rPr>
              <w:t>  </w:t>
            </w:r>
            <w:r w:rsidRPr="00510B24">
              <w:rPr>
                <w:b/>
                <w:bCs/>
                <w:sz w:val="20"/>
                <w:szCs w:val="20"/>
              </w:rPr>
              <w:t>Дата операции</w:t>
            </w:r>
          </w:p>
        </w:tc>
        <w:tc>
          <w:tcPr>
            <w:tcW w:w="1910" w:type="dxa"/>
            <w:gridSpan w:val="3"/>
            <w:vMerge w:val="restart"/>
            <w:tcBorders>
              <w:top w:val="nil"/>
              <w:left w:val="nil"/>
              <w:bottom w:val="nil"/>
              <w:right w:val="nil"/>
            </w:tcBorders>
          </w:tcPr>
          <w:p w:rsidR="00965749" w:rsidRPr="00510B24" w:rsidRDefault="00965749" w:rsidP="00510B24">
            <w:pPr>
              <w:pStyle w:val="a3"/>
              <w:jc w:val="center"/>
              <w:rPr>
                <w:sz w:val="20"/>
                <w:szCs w:val="20"/>
              </w:rPr>
            </w:pPr>
            <w:r w:rsidRPr="00510B24">
              <w:rPr>
                <w:b/>
                <w:bCs/>
                <w:sz w:val="20"/>
                <w:szCs w:val="20"/>
              </w:rPr>
              <w:t>Содержание операции</w:t>
            </w:r>
          </w:p>
        </w:tc>
        <w:tc>
          <w:tcPr>
            <w:tcW w:w="1260" w:type="dxa"/>
            <w:vMerge w:val="restart"/>
            <w:tcBorders>
              <w:top w:val="nil"/>
              <w:left w:val="nil"/>
              <w:bottom w:val="nil"/>
              <w:right w:val="nil"/>
            </w:tcBorders>
          </w:tcPr>
          <w:p w:rsidR="00965749" w:rsidRPr="00510B24" w:rsidRDefault="00965749" w:rsidP="00510B24">
            <w:pPr>
              <w:pStyle w:val="a3"/>
              <w:jc w:val="center"/>
              <w:rPr>
                <w:sz w:val="20"/>
                <w:szCs w:val="20"/>
              </w:rPr>
            </w:pPr>
            <w:r w:rsidRPr="00510B24">
              <w:rPr>
                <w:b/>
                <w:bCs/>
                <w:sz w:val="20"/>
                <w:szCs w:val="20"/>
              </w:rPr>
              <w:t>Основание</w:t>
            </w:r>
          </w:p>
        </w:tc>
        <w:tc>
          <w:tcPr>
            <w:tcW w:w="3578" w:type="dxa"/>
            <w:gridSpan w:val="2"/>
            <w:tcBorders>
              <w:top w:val="nil"/>
              <w:left w:val="nil"/>
              <w:bottom w:val="nil"/>
              <w:right w:val="nil"/>
            </w:tcBorders>
          </w:tcPr>
          <w:p w:rsidR="00965749" w:rsidRPr="00510B24" w:rsidRDefault="00965749" w:rsidP="00510B24">
            <w:pPr>
              <w:pStyle w:val="a3"/>
              <w:jc w:val="center"/>
              <w:rPr>
                <w:sz w:val="20"/>
                <w:szCs w:val="20"/>
              </w:rPr>
            </w:pPr>
            <w:r w:rsidRPr="00510B24">
              <w:rPr>
                <w:b/>
                <w:bCs/>
                <w:sz w:val="20"/>
                <w:szCs w:val="20"/>
              </w:rPr>
              <w:t>Сумма операции  (рублей)</w:t>
            </w:r>
          </w:p>
          <w:p w:rsidR="00965749" w:rsidRPr="00510B24" w:rsidRDefault="00965749" w:rsidP="00510B24">
            <w:pPr>
              <w:pStyle w:val="a3"/>
              <w:jc w:val="center"/>
              <w:rPr>
                <w:sz w:val="20"/>
                <w:szCs w:val="20"/>
              </w:rPr>
            </w:pPr>
            <w:r w:rsidRPr="00510B24">
              <w:rPr>
                <w:sz w:val="20"/>
                <w:szCs w:val="20"/>
              </w:rPr>
              <w:t> </w:t>
            </w:r>
          </w:p>
        </w:tc>
        <w:tc>
          <w:tcPr>
            <w:tcW w:w="1855" w:type="dxa"/>
            <w:vMerge w:val="restart"/>
            <w:tcBorders>
              <w:top w:val="nil"/>
              <w:left w:val="nil"/>
              <w:bottom w:val="nil"/>
              <w:right w:val="nil"/>
            </w:tcBorders>
          </w:tcPr>
          <w:p w:rsidR="00965749" w:rsidRPr="00510B24" w:rsidRDefault="00965749" w:rsidP="00510B24">
            <w:pPr>
              <w:pStyle w:val="a3"/>
              <w:jc w:val="center"/>
              <w:rPr>
                <w:sz w:val="20"/>
                <w:szCs w:val="20"/>
              </w:rPr>
            </w:pPr>
            <w:r w:rsidRPr="00510B24">
              <w:rPr>
                <w:b/>
                <w:bCs/>
                <w:sz w:val="20"/>
                <w:szCs w:val="20"/>
              </w:rPr>
              <w:t>Остаток на счете</w:t>
            </w:r>
          </w:p>
          <w:p w:rsidR="00965749" w:rsidRPr="00510B24" w:rsidRDefault="00965749" w:rsidP="00510B24">
            <w:pPr>
              <w:pStyle w:val="a3"/>
              <w:jc w:val="center"/>
              <w:rPr>
                <w:sz w:val="20"/>
                <w:szCs w:val="20"/>
              </w:rPr>
            </w:pPr>
            <w:r w:rsidRPr="00510B24">
              <w:rPr>
                <w:b/>
                <w:bCs/>
                <w:sz w:val="20"/>
                <w:szCs w:val="20"/>
              </w:rPr>
              <w:t>(рублей)</w:t>
            </w:r>
          </w:p>
        </w:tc>
      </w:tr>
      <w:tr w:rsidR="00965749" w:rsidRPr="00510B24" w:rsidTr="00A1703E">
        <w:trPr>
          <w:tblHeader/>
        </w:trPr>
        <w:tc>
          <w:tcPr>
            <w:tcW w:w="0" w:type="auto"/>
            <w:vMerge/>
            <w:tcBorders>
              <w:top w:val="nil"/>
              <w:left w:val="nil"/>
              <w:bottom w:val="nil"/>
              <w:right w:val="nil"/>
            </w:tcBorders>
            <w:vAlign w:val="center"/>
          </w:tcPr>
          <w:p w:rsidR="00965749" w:rsidRPr="00510B24" w:rsidRDefault="00965749" w:rsidP="00510B24">
            <w:pPr>
              <w:rPr>
                <w:sz w:val="20"/>
                <w:szCs w:val="20"/>
              </w:rPr>
            </w:pPr>
          </w:p>
        </w:tc>
        <w:tc>
          <w:tcPr>
            <w:tcW w:w="1910" w:type="dxa"/>
            <w:gridSpan w:val="3"/>
            <w:vMerge/>
            <w:tcBorders>
              <w:top w:val="nil"/>
              <w:left w:val="nil"/>
              <w:bottom w:val="nil"/>
              <w:right w:val="nil"/>
            </w:tcBorders>
            <w:vAlign w:val="center"/>
          </w:tcPr>
          <w:p w:rsidR="00965749" w:rsidRPr="00510B24" w:rsidRDefault="00965749" w:rsidP="00510B24">
            <w:pPr>
              <w:rPr>
                <w:sz w:val="20"/>
                <w:szCs w:val="20"/>
              </w:rPr>
            </w:pPr>
          </w:p>
        </w:tc>
        <w:tc>
          <w:tcPr>
            <w:tcW w:w="1260" w:type="dxa"/>
            <w:vMerge/>
            <w:tcBorders>
              <w:top w:val="nil"/>
              <w:left w:val="nil"/>
              <w:bottom w:val="nil"/>
              <w:right w:val="nil"/>
            </w:tcBorders>
            <w:vAlign w:val="center"/>
          </w:tcPr>
          <w:p w:rsidR="00965749" w:rsidRPr="00510B24" w:rsidRDefault="00965749" w:rsidP="00510B24">
            <w:pPr>
              <w:rPr>
                <w:sz w:val="20"/>
                <w:szCs w:val="20"/>
              </w:rPr>
            </w:pPr>
          </w:p>
        </w:tc>
        <w:tc>
          <w:tcPr>
            <w:tcW w:w="1796" w:type="dxa"/>
            <w:tcBorders>
              <w:top w:val="nil"/>
              <w:left w:val="nil"/>
              <w:bottom w:val="nil"/>
              <w:right w:val="nil"/>
            </w:tcBorders>
          </w:tcPr>
          <w:p w:rsidR="00965749" w:rsidRPr="00510B24" w:rsidRDefault="00965749" w:rsidP="00510B24">
            <w:pPr>
              <w:pStyle w:val="a3"/>
              <w:jc w:val="center"/>
              <w:rPr>
                <w:sz w:val="20"/>
                <w:szCs w:val="20"/>
              </w:rPr>
            </w:pPr>
            <w:r w:rsidRPr="00510B24">
              <w:rPr>
                <w:b/>
                <w:bCs/>
                <w:sz w:val="20"/>
                <w:szCs w:val="20"/>
              </w:rPr>
              <w:t>Зачислено</w:t>
            </w:r>
          </w:p>
        </w:tc>
        <w:tc>
          <w:tcPr>
            <w:tcW w:w="1782" w:type="dxa"/>
            <w:tcBorders>
              <w:top w:val="nil"/>
              <w:left w:val="nil"/>
              <w:bottom w:val="nil"/>
              <w:right w:val="nil"/>
            </w:tcBorders>
          </w:tcPr>
          <w:p w:rsidR="00965749" w:rsidRPr="00510B24" w:rsidRDefault="00965749" w:rsidP="00510B24">
            <w:pPr>
              <w:pStyle w:val="a3"/>
              <w:jc w:val="center"/>
              <w:rPr>
                <w:sz w:val="20"/>
                <w:szCs w:val="20"/>
              </w:rPr>
            </w:pPr>
            <w:r w:rsidRPr="00510B24">
              <w:rPr>
                <w:b/>
                <w:bCs/>
                <w:sz w:val="20"/>
                <w:szCs w:val="20"/>
              </w:rPr>
              <w:t>Списано</w:t>
            </w:r>
          </w:p>
        </w:tc>
        <w:tc>
          <w:tcPr>
            <w:tcW w:w="1855" w:type="dxa"/>
            <w:vMerge/>
            <w:tcBorders>
              <w:top w:val="nil"/>
              <w:left w:val="nil"/>
              <w:bottom w:val="nil"/>
              <w:right w:val="nil"/>
            </w:tcBorders>
            <w:vAlign w:val="center"/>
          </w:tcPr>
          <w:p w:rsidR="00965749" w:rsidRPr="00510B24" w:rsidRDefault="00965749" w:rsidP="00510B24">
            <w:pPr>
              <w:rPr>
                <w:sz w:val="20"/>
                <w:szCs w:val="20"/>
              </w:rPr>
            </w:pPr>
          </w:p>
        </w:tc>
      </w:tr>
      <w:tr w:rsidR="00A1703E" w:rsidRPr="00510B24" w:rsidTr="00A1703E">
        <w:trPr>
          <w:tblHeader/>
        </w:trPr>
        <w:tc>
          <w:tcPr>
            <w:tcW w:w="937" w:type="dxa"/>
            <w:tcBorders>
              <w:top w:val="nil"/>
              <w:left w:val="nil"/>
              <w:bottom w:val="nil"/>
              <w:right w:val="nil"/>
            </w:tcBorders>
          </w:tcPr>
          <w:p w:rsidR="00965749" w:rsidRPr="00510B24" w:rsidRDefault="00965749" w:rsidP="00510B24">
            <w:pPr>
              <w:pStyle w:val="a3"/>
              <w:jc w:val="center"/>
              <w:rPr>
                <w:sz w:val="20"/>
                <w:szCs w:val="20"/>
              </w:rPr>
            </w:pPr>
            <w:r w:rsidRPr="00510B24">
              <w:rPr>
                <w:sz w:val="20"/>
                <w:szCs w:val="20"/>
              </w:rPr>
              <w:t>23.04.2010</w:t>
            </w:r>
          </w:p>
        </w:tc>
        <w:tc>
          <w:tcPr>
            <w:tcW w:w="1910" w:type="dxa"/>
            <w:gridSpan w:val="3"/>
            <w:tcBorders>
              <w:top w:val="nil"/>
              <w:left w:val="nil"/>
              <w:bottom w:val="nil"/>
              <w:right w:val="nil"/>
            </w:tcBorders>
          </w:tcPr>
          <w:p w:rsidR="00965749" w:rsidRPr="00A1703E" w:rsidRDefault="00965749" w:rsidP="00510B24">
            <w:pPr>
              <w:pStyle w:val="a3"/>
              <w:jc w:val="center"/>
              <w:rPr>
                <w:sz w:val="18"/>
                <w:szCs w:val="18"/>
              </w:rPr>
            </w:pPr>
            <w:r w:rsidRPr="00A1703E">
              <w:rPr>
                <w:sz w:val="18"/>
                <w:szCs w:val="18"/>
              </w:rPr>
              <w:t>Приобретение валюты Российской Федерации в целях софинансирования добровольных пенсионных накоплений граждан Российской Федерации</w:t>
            </w:r>
          </w:p>
        </w:tc>
        <w:tc>
          <w:tcPr>
            <w:tcW w:w="1260" w:type="dxa"/>
            <w:tcBorders>
              <w:top w:val="nil"/>
              <w:left w:val="nil"/>
              <w:bottom w:val="nil"/>
              <w:right w:val="nil"/>
            </w:tcBorders>
          </w:tcPr>
          <w:p w:rsidR="00965749" w:rsidRPr="00510B24" w:rsidRDefault="00965749" w:rsidP="00510B24">
            <w:pPr>
              <w:pStyle w:val="a3"/>
              <w:jc w:val="center"/>
              <w:rPr>
                <w:sz w:val="20"/>
                <w:szCs w:val="20"/>
              </w:rPr>
            </w:pPr>
            <w:r w:rsidRPr="00510B24">
              <w:rPr>
                <w:sz w:val="20"/>
                <w:szCs w:val="20"/>
              </w:rPr>
              <w:t>Приказ Минфина России от 14.02.2008 № 25н</w:t>
            </w:r>
          </w:p>
        </w:tc>
        <w:tc>
          <w:tcPr>
            <w:tcW w:w="1796" w:type="dxa"/>
            <w:tcBorders>
              <w:top w:val="nil"/>
              <w:left w:val="nil"/>
              <w:bottom w:val="nil"/>
              <w:right w:val="nil"/>
            </w:tcBorders>
          </w:tcPr>
          <w:p w:rsidR="00965749" w:rsidRPr="00510B24" w:rsidRDefault="00965749" w:rsidP="00A1703E">
            <w:pPr>
              <w:pStyle w:val="a3"/>
              <w:ind w:right="176"/>
              <w:jc w:val="right"/>
              <w:rPr>
                <w:sz w:val="20"/>
                <w:szCs w:val="20"/>
              </w:rPr>
            </w:pPr>
            <w:r w:rsidRPr="00510B24">
              <w:rPr>
                <w:sz w:val="20"/>
                <w:szCs w:val="20"/>
              </w:rPr>
              <w:t>2 502 374 998,46</w:t>
            </w:r>
          </w:p>
        </w:tc>
        <w:tc>
          <w:tcPr>
            <w:tcW w:w="1782" w:type="dxa"/>
            <w:tcBorders>
              <w:top w:val="nil"/>
              <w:left w:val="nil"/>
              <w:bottom w:val="nil"/>
              <w:right w:val="nil"/>
            </w:tcBorders>
          </w:tcPr>
          <w:p w:rsidR="00965749" w:rsidRPr="00510B24" w:rsidRDefault="00965749" w:rsidP="00A1703E">
            <w:pPr>
              <w:pStyle w:val="a3"/>
              <w:ind w:right="176"/>
              <w:jc w:val="right"/>
              <w:rPr>
                <w:sz w:val="20"/>
                <w:szCs w:val="20"/>
              </w:rPr>
            </w:pPr>
            <w:r w:rsidRPr="00510B24">
              <w:rPr>
                <w:sz w:val="20"/>
                <w:szCs w:val="20"/>
              </w:rPr>
              <w:t> </w:t>
            </w:r>
          </w:p>
        </w:tc>
        <w:tc>
          <w:tcPr>
            <w:tcW w:w="1855" w:type="dxa"/>
            <w:tcBorders>
              <w:top w:val="nil"/>
              <w:left w:val="nil"/>
              <w:bottom w:val="nil"/>
              <w:right w:val="nil"/>
            </w:tcBorders>
          </w:tcPr>
          <w:p w:rsidR="00965749" w:rsidRPr="00510B24" w:rsidRDefault="00965749" w:rsidP="00A1703E">
            <w:pPr>
              <w:pStyle w:val="a3"/>
              <w:ind w:right="176"/>
              <w:jc w:val="right"/>
              <w:rPr>
                <w:sz w:val="20"/>
                <w:szCs w:val="20"/>
              </w:rPr>
            </w:pPr>
            <w:r w:rsidRPr="00510B24">
              <w:rPr>
                <w:sz w:val="20"/>
                <w:szCs w:val="20"/>
              </w:rPr>
              <w:t>2 502 374 998,46</w:t>
            </w:r>
          </w:p>
        </w:tc>
      </w:tr>
      <w:tr w:rsidR="00A1703E" w:rsidRPr="00510B24" w:rsidTr="00A1703E">
        <w:trPr>
          <w:tblHeader/>
        </w:trPr>
        <w:tc>
          <w:tcPr>
            <w:tcW w:w="937" w:type="dxa"/>
            <w:tcBorders>
              <w:top w:val="nil"/>
              <w:left w:val="nil"/>
              <w:bottom w:val="nil"/>
              <w:right w:val="nil"/>
            </w:tcBorders>
          </w:tcPr>
          <w:p w:rsidR="00965749" w:rsidRPr="00510B24" w:rsidRDefault="00965749" w:rsidP="00510B24">
            <w:pPr>
              <w:pStyle w:val="a3"/>
              <w:jc w:val="center"/>
              <w:rPr>
                <w:sz w:val="20"/>
                <w:szCs w:val="20"/>
              </w:rPr>
            </w:pPr>
            <w:r w:rsidRPr="00510B24">
              <w:rPr>
                <w:sz w:val="20"/>
                <w:szCs w:val="20"/>
              </w:rPr>
              <w:t>29.04.2010</w:t>
            </w:r>
          </w:p>
        </w:tc>
        <w:tc>
          <w:tcPr>
            <w:tcW w:w="1910" w:type="dxa"/>
            <w:gridSpan w:val="3"/>
            <w:tcBorders>
              <w:top w:val="nil"/>
              <w:left w:val="nil"/>
              <w:bottom w:val="nil"/>
              <w:right w:val="nil"/>
            </w:tcBorders>
          </w:tcPr>
          <w:p w:rsidR="00965749" w:rsidRPr="00A1703E" w:rsidRDefault="00965749" w:rsidP="00510B24">
            <w:pPr>
              <w:pStyle w:val="a3"/>
              <w:jc w:val="center"/>
              <w:rPr>
                <w:sz w:val="18"/>
                <w:szCs w:val="18"/>
              </w:rPr>
            </w:pPr>
            <w:r w:rsidRPr="00A1703E">
              <w:rPr>
                <w:sz w:val="18"/>
                <w:szCs w:val="18"/>
              </w:rPr>
              <w:t>Перечисление средств Фонда национального благосостояния в федеральный бюджет в целях софинансирования добровольных пенсионных накоплений граждан Российской Федерации</w:t>
            </w:r>
          </w:p>
        </w:tc>
        <w:tc>
          <w:tcPr>
            <w:tcW w:w="1260" w:type="dxa"/>
            <w:tcBorders>
              <w:top w:val="nil"/>
              <w:left w:val="nil"/>
              <w:bottom w:val="nil"/>
              <w:right w:val="nil"/>
            </w:tcBorders>
          </w:tcPr>
          <w:p w:rsidR="00965749" w:rsidRPr="00510B24" w:rsidRDefault="00965749" w:rsidP="00510B24">
            <w:pPr>
              <w:pStyle w:val="a3"/>
              <w:jc w:val="center"/>
              <w:rPr>
                <w:sz w:val="20"/>
                <w:szCs w:val="20"/>
              </w:rPr>
            </w:pPr>
            <w:r w:rsidRPr="00510B24">
              <w:rPr>
                <w:sz w:val="20"/>
                <w:szCs w:val="20"/>
              </w:rPr>
              <w:t>Приказ Минфина России от 14.02.2008 № 25н</w:t>
            </w:r>
          </w:p>
        </w:tc>
        <w:tc>
          <w:tcPr>
            <w:tcW w:w="1796" w:type="dxa"/>
            <w:tcBorders>
              <w:top w:val="nil"/>
              <w:left w:val="nil"/>
              <w:bottom w:val="nil"/>
              <w:right w:val="nil"/>
            </w:tcBorders>
          </w:tcPr>
          <w:p w:rsidR="00965749" w:rsidRPr="00510B24" w:rsidRDefault="00965749" w:rsidP="00A1703E">
            <w:pPr>
              <w:pStyle w:val="a3"/>
              <w:ind w:right="176"/>
              <w:jc w:val="right"/>
              <w:rPr>
                <w:sz w:val="20"/>
                <w:szCs w:val="20"/>
              </w:rPr>
            </w:pPr>
            <w:r w:rsidRPr="00510B24">
              <w:rPr>
                <w:sz w:val="20"/>
                <w:szCs w:val="20"/>
              </w:rPr>
              <w:t> </w:t>
            </w:r>
          </w:p>
        </w:tc>
        <w:tc>
          <w:tcPr>
            <w:tcW w:w="1782" w:type="dxa"/>
            <w:tcBorders>
              <w:top w:val="nil"/>
              <w:left w:val="nil"/>
              <w:bottom w:val="nil"/>
              <w:right w:val="nil"/>
            </w:tcBorders>
          </w:tcPr>
          <w:p w:rsidR="00965749" w:rsidRPr="00510B24" w:rsidRDefault="00965749" w:rsidP="00A1703E">
            <w:pPr>
              <w:pStyle w:val="a3"/>
              <w:ind w:right="176"/>
              <w:jc w:val="right"/>
              <w:rPr>
                <w:sz w:val="20"/>
                <w:szCs w:val="20"/>
              </w:rPr>
            </w:pPr>
            <w:r w:rsidRPr="00510B24">
              <w:rPr>
                <w:sz w:val="20"/>
                <w:szCs w:val="20"/>
              </w:rPr>
              <w:t>2 495 021 132,34</w:t>
            </w:r>
          </w:p>
        </w:tc>
        <w:tc>
          <w:tcPr>
            <w:tcW w:w="1855" w:type="dxa"/>
            <w:tcBorders>
              <w:top w:val="nil"/>
              <w:left w:val="nil"/>
              <w:bottom w:val="nil"/>
              <w:right w:val="nil"/>
            </w:tcBorders>
          </w:tcPr>
          <w:p w:rsidR="00965749" w:rsidRPr="00510B24" w:rsidRDefault="00965749" w:rsidP="00A1703E">
            <w:pPr>
              <w:pStyle w:val="a3"/>
              <w:ind w:right="176"/>
              <w:jc w:val="right"/>
              <w:rPr>
                <w:sz w:val="20"/>
                <w:szCs w:val="20"/>
              </w:rPr>
            </w:pPr>
            <w:r w:rsidRPr="00510B24">
              <w:rPr>
                <w:sz w:val="20"/>
                <w:szCs w:val="20"/>
              </w:rPr>
              <w:t>7 353 866,12</w:t>
            </w:r>
          </w:p>
        </w:tc>
      </w:tr>
      <w:tr w:rsidR="00A1703E" w:rsidRPr="00510B24" w:rsidTr="00A1703E">
        <w:trPr>
          <w:tblHeader/>
        </w:trPr>
        <w:tc>
          <w:tcPr>
            <w:tcW w:w="937" w:type="dxa"/>
            <w:tcBorders>
              <w:top w:val="nil"/>
              <w:left w:val="nil"/>
              <w:bottom w:val="nil"/>
              <w:right w:val="nil"/>
            </w:tcBorders>
          </w:tcPr>
          <w:p w:rsidR="00965749" w:rsidRPr="00510B24" w:rsidRDefault="00965749" w:rsidP="00510B24">
            <w:pPr>
              <w:pStyle w:val="a3"/>
              <w:jc w:val="center"/>
              <w:rPr>
                <w:sz w:val="20"/>
                <w:szCs w:val="20"/>
              </w:rPr>
            </w:pPr>
            <w:r w:rsidRPr="00510B24">
              <w:rPr>
                <w:sz w:val="20"/>
                <w:szCs w:val="20"/>
              </w:rPr>
              <w:t>11.05.2010</w:t>
            </w:r>
          </w:p>
        </w:tc>
        <w:tc>
          <w:tcPr>
            <w:tcW w:w="1910" w:type="dxa"/>
            <w:gridSpan w:val="3"/>
            <w:tcBorders>
              <w:top w:val="nil"/>
              <w:left w:val="nil"/>
              <w:bottom w:val="nil"/>
              <w:right w:val="nil"/>
            </w:tcBorders>
          </w:tcPr>
          <w:p w:rsidR="00965749" w:rsidRPr="00A1703E" w:rsidRDefault="00965749" w:rsidP="00510B24">
            <w:pPr>
              <w:pStyle w:val="a3"/>
              <w:jc w:val="center"/>
              <w:rPr>
                <w:sz w:val="18"/>
                <w:szCs w:val="18"/>
              </w:rPr>
            </w:pPr>
            <w:r w:rsidRPr="00A1703E">
              <w:rPr>
                <w:sz w:val="18"/>
                <w:szCs w:val="18"/>
              </w:rPr>
              <w:t>Приобретение иностранной</w:t>
            </w:r>
          </w:p>
          <w:p w:rsidR="00965749" w:rsidRPr="00A1703E" w:rsidRDefault="00965749" w:rsidP="00510B24">
            <w:pPr>
              <w:pStyle w:val="a3"/>
              <w:jc w:val="center"/>
              <w:rPr>
                <w:sz w:val="18"/>
                <w:szCs w:val="18"/>
              </w:rPr>
            </w:pPr>
            <w:r w:rsidRPr="00A1703E">
              <w:rPr>
                <w:sz w:val="18"/>
                <w:szCs w:val="18"/>
              </w:rPr>
              <w:t>валюты в целях управления средствами Фонда национального благосостояния</w:t>
            </w:r>
          </w:p>
        </w:tc>
        <w:tc>
          <w:tcPr>
            <w:tcW w:w="1260" w:type="dxa"/>
            <w:tcBorders>
              <w:top w:val="nil"/>
              <w:left w:val="nil"/>
              <w:bottom w:val="nil"/>
              <w:right w:val="nil"/>
            </w:tcBorders>
          </w:tcPr>
          <w:p w:rsidR="00965749" w:rsidRPr="00510B24" w:rsidRDefault="00965749" w:rsidP="00510B24">
            <w:pPr>
              <w:pStyle w:val="a3"/>
              <w:jc w:val="center"/>
              <w:rPr>
                <w:sz w:val="20"/>
                <w:szCs w:val="20"/>
              </w:rPr>
            </w:pPr>
            <w:r w:rsidRPr="00510B24">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965749" w:rsidRPr="00510B24" w:rsidRDefault="00965749" w:rsidP="00A1703E">
            <w:pPr>
              <w:pStyle w:val="a3"/>
              <w:ind w:right="176"/>
              <w:jc w:val="right"/>
              <w:rPr>
                <w:sz w:val="20"/>
                <w:szCs w:val="20"/>
              </w:rPr>
            </w:pPr>
            <w:r w:rsidRPr="00510B24">
              <w:rPr>
                <w:sz w:val="20"/>
                <w:szCs w:val="20"/>
              </w:rPr>
              <w:t> </w:t>
            </w:r>
          </w:p>
        </w:tc>
        <w:tc>
          <w:tcPr>
            <w:tcW w:w="1782" w:type="dxa"/>
            <w:tcBorders>
              <w:top w:val="nil"/>
              <w:left w:val="nil"/>
              <w:bottom w:val="nil"/>
              <w:right w:val="nil"/>
            </w:tcBorders>
          </w:tcPr>
          <w:p w:rsidR="00965749" w:rsidRPr="00510B24" w:rsidRDefault="00965749" w:rsidP="00A1703E">
            <w:pPr>
              <w:pStyle w:val="a3"/>
              <w:ind w:right="176"/>
              <w:jc w:val="right"/>
              <w:rPr>
                <w:sz w:val="20"/>
                <w:szCs w:val="20"/>
              </w:rPr>
            </w:pPr>
            <w:r w:rsidRPr="00510B24">
              <w:rPr>
                <w:sz w:val="20"/>
                <w:szCs w:val="20"/>
              </w:rPr>
              <w:t>7 353 866,12</w:t>
            </w:r>
          </w:p>
        </w:tc>
        <w:tc>
          <w:tcPr>
            <w:tcW w:w="1855" w:type="dxa"/>
            <w:tcBorders>
              <w:top w:val="nil"/>
              <w:left w:val="nil"/>
              <w:bottom w:val="nil"/>
              <w:right w:val="nil"/>
            </w:tcBorders>
          </w:tcPr>
          <w:p w:rsidR="00965749" w:rsidRPr="00510B24" w:rsidRDefault="00965749" w:rsidP="00A1703E">
            <w:pPr>
              <w:pStyle w:val="a3"/>
              <w:ind w:right="176"/>
              <w:jc w:val="right"/>
              <w:rPr>
                <w:sz w:val="20"/>
                <w:szCs w:val="20"/>
              </w:rPr>
            </w:pPr>
            <w:r w:rsidRPr="00510B24">
              <w:rPr>
                <w:sz w:val="20"/>
                <w:szCs w:val="20"/>
              </w:rPr>
              <w:t>0,00</w:t>
            </w:r>
          </w:p>
        </w:tc>
      </w:tr>
      <w:tr w:rsidR="00A1703E" w:rsidRPr="00510B24" w:rsidTr="00A1703E">
        <w:trPr>
          <w:tblHeader/>
        </w:trPr>
        <w:tc>
          <w:tcPr>
            <w:tcW w:w="9540" w:type="dxa"/>
            <w:gridSpan w:val="8"/>
            <w:tcBorders>
              <w:top w:val="nil"/>
              <w:left w:val="nil"/>
              <w:bottom w:val="nil"/>
              <w:right w:val="nil"/>
            </w:tcBorders>
          </w:tcPr>
          <w:p w:rsidR="00A1703E" w:rsidRPr="00A1703E" w:rsidRDefault="00A1703E" w:rsidP="00A1703E">
            <w:pPr>
              <w:pStyle w:val="a3"/>
              <w:ind w:right="176"/>
              <w:jc w:val="center"/>
              <w:rPr>
                <w:b/>
                <w:sz w:val="18"/>
                <w:szCs w:val="18"/>
              </w:rPr>
            </w:pPr>
            <w:r w:rsidRPr="00A1703E">
              <w:rPr>
                <w:b/>
                <w:sz w:val="18"/>
                <w:szCs w:val="18"/>
              </w:rPr>
              <w:t>2009 год</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20.01.2009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Зачисление доходов от размещения средств Фонда национального благосостояния</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Приказ Минфина России от 14.02.2008 № 25н</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2 625 000 000,00</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2 625 000 000,00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26.01.2009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Приобретение иностранной валюты в целях управления средствами Фонда национального благосостояния</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2 625 000 000,00</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26.01.2009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Зачисление доходов от размещения средств Фонда национального благосостояния</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Приказ Минфина России от 14.02.2008 № 25н</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63 408 460 169,21</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63 408 460 169,21</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29.01.2009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Размещение средств Фонда национального благосостояния на депозит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10 201 455 000,00</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53 207 005 169,21</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06.02.2009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Приобретение иностранной валюты в целях управления средствами Фонда национального благосостояния</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26 923 253 569,21</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26 283 751 600,00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10.02.2009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Размещение средств Фонда национального благосостояния на депозит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1 995 032 600,00</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24 288 719 000,00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10.02.2009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Размещение средств Фонда национального благосостояния на депозит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4 900 000 000,00</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19 388 719 000,00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16.03.2009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Размещение средств Фонда национального благосостояния на депозит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15 000 000 000,00</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4 388 719 000,00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08.04.2009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Зачисление доходов от размещения средств Фонда национального благосостояния</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Приказ Минфина России от 14.02.2008 № 25н</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4 110 849 793,61</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8 499 568 793,61</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09.04.2009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Приобретение иностранной валюты в целях управления средствами Фонда национального благосостояния</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4 388 719 000,00</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4 110 849 793,61</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13.04.2009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Приобретение иностранной валюты в целях управления средствами Фонда национального благосостояния</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4 110 849 793,61</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08.07.2009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Зачисление доходов от размещения средств Фонда национального благосостояния</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Приказ Минфина России от 14.02.2008 № 25н</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4 486 861 989,07</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4 486 861 989,07</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13.07.2009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Приобретение иностранной валюты в целях управления средствами Фонда национального благосостояния</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4 008 142 989,07</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478 719 000,00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27.07.2009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Размещение средств Фонда национального благосостояния на депозит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478 719 000,00</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31.07.2009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3 659 998 500,00</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3 659 998 500,00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31.07.2009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Размещение средств Фонда национального благосостояния на депозит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3 659 998 500,00</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07.08.2009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2 140 000 000,00</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2 140 000 000,00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07.08.2009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Размещение средств Фонда национального благосостояния на депозит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2 140 000 000,00</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21.08.2009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2 446 000 000,00</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2 446 000 000,00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21.08.2009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Размещение средств Фонда национального благосостояния на депозит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2 446 000 000,00</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25.08.2009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725 000 000,00</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725 000 000,00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25.08.2009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Размещение средств Фонда национального благосостояния на депозит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725 000 000,00</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28.09.2009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10 000 000 000,00</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10 000 000 000,00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28.09.2009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Размещение средств Фонда национального благосостояния на депозит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10 000 000 000,00</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29.09.2009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810 000 000,00</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810 000 000,00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29.09.2009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Размещение средств Фонда национального благосостояния на депозит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810 000 000,00</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09.10.2009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Зачисление доходов от размещения средств Фонда национального благосостояния</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Приказ Минфина России от 14.02.2008 № 25н</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4 635 697 110,10</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4 635 697 110,10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15.10.2009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6 472 273 139,90</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11 107 970 250,00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15.10.2009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Размещение средств Фонда национального благосостояния на депозит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11 107 970 250,00</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19.10.2009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230 976 750,00</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230 976 750,00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19.10.2009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Размещение средств Фонда национального благосостояния на депозит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230 976 750,00</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20.10.2009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29 180 733 750,00</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29 180 733 750,00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20.10.2009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Размещение средств Фонда национального благосостояния на депозит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29 180 733 750,00</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21.10.2009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5 648 783 400,00</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5 648 783 400,00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21.10.2009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Размещение средств Фонда национального благосостояния на депозит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4 958 783 400,00</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690 000 000,00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21.10.2009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Размещение средств Фонда национального благосостояния на депозит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690 000 000,00</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29.10.2009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37 132 000 000,00</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37 132 000 000,00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30.10.2009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37 132 000 000,00</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74 264 000 000,00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30.10.2009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Размещение средств Фонда национального благосостояния на депозит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74 264 000 000,00</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02.11.2009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10 000 000 000,00</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10 000 000 000,00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02.11.2009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Размещение средств Фонда национального благосостояния на депозит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10 000 000 000,00</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01.12.2009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256 749 350,00</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256 749 350,00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01.12.2009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Размещение средств Фонда национального благосостояния на депозит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256 749 350,00</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07.12.2009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10 000 000 000,00</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10 000 000 000,00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07.12.2009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Размещение средств Фонда национального благосостояния на депозит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10 000 000 000,00</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15.12.2009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Возврат средств Фонда национального благосостояния, размещенных на депозите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175 000 000 000,00</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175 000 000 000,00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17.12.2009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Зачисление доходов от размещения средств Фонда национального благосостояния</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Приказ Минфина России от 14.02.2008 № 25н</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13 274 625 720,51</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188 274 625 720,51</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18.12.2009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Приобретение иностранной валюты в целях управления средствами Фонда национального благосостояния</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60 000 000 000,00</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128 274 625 720,51</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21.12.2009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Приобретение иностранной валюты в целях управления средствами Фонда национального благосостояния</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60 000 000 000,00</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68 274 625 720,51</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22.12.2009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Приобретение иностранной валюты в целях управления средствами Фонда национального благосостояния</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55 000 000 000,00</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13 274 625 720,51</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23.12.2009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Приобретение иностранной валюты в целях управления средствами Фонда национального благосостояния</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13 274 625 720,51</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29.12.2009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15 976 524 400,00</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15 976 524 400,00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29.12.2009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Размещение средств Фонда национального благосостояния на депозит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14 971 132 000,00</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1 005 392 400,00</w:t>
            </w:r>
          </w:p>
        </w:tc>
      </w:tr>
      <w:tr w:rsidR="00A1703E" w:rsidTr="00A1703E">
        <w:trPr>
          <w:tblHeader/>
        </w:trPr>
        <w:tc>
          <w:tcPr>
            <w:tcW w:w="944" w:type="dxa"/>
            <w:gridSpan w:val="2"/>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29.12.2009</w:t>
            </w:r>
          </w:p>
        </w:tc>
        <w:tc>
          <w:tcPr>
            <w:tcW w:w="1576" w:type="dxa"/>
            <w:tcBorders>
              <w:top w:val="nil"/>
              <w:left w:val="nil"/>
              <w:bottom w:val="nil"/>
              <w:right w:val="nil"/>
            </w:tcBorders>
          </w:tcPr>
          <w:p w:rsidR="00A1703E" w:rsidRPr="00A1703E" w:rsidRDefault="00A1703E">
            <w:pPr>
              <w:pStyle w:val="a3"/>
              <w:spacing w:line="288" w:lineRule="atLeast"/>
              <w:jc w:val="center"/>
              <w:rPr>
                <w:sz w:val="18"/>
                <w:szCs w:val="18"/>
              </w:rPr>
            </w:pPr>
            <w:r w:rsidRPr="00A1703E">
              <w:rPr>
                <w:sz w:val="18"/>
                <w:szCs w:val="18"/>
              </w:rPr>
              <w:t>Размещение средств Фонда национального благосостояния на депозит во Внешэкономбанке</w:t>
            </w:r>
          </w:p>
        </w:tc>
        <w:tc>
          <w:tcPr>
            <w:tcW w:w="1587" w:type="dxa"/>
            <w:gridSpan w:val="2"/>
            <w:tcBorders>
              <w:top w:val="nil"/>
              <w:left w:val="nil"/>
              <w:bottom w:val="nil"/>
              <w:right w:val="nil"/>
            </w:tcBorders>
          </w:tcPr>
          <w:p w:rsidR="00A1703E" w:rsidRPr="00A1703E" w:rsidRDefault="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796"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 </w:t>
            </w:r>
          </w:p>
        </w:tc>
        <w:tc>
          <w:tcPr>
            <w:tcW w:w="1782"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1 005 392 400,00</w:t>
            </w:r>
          </w:p>
        </w:tc>
        <w:tc>
          <w:tcPr>
            <w:tcW w:w="1855" w:type="dxa"/>
            <w:tcBorders>
              <w:top w:val="nil"/>
              <w:left w:val="nil"/>
              <w:bottom w:val="nil"/>
              <w:right w:val="nil"/>
            </w:tcBorders>
          </w:tcPr>
          <w:p w:rsidR="00A1703E" w:rsidRPr="00A1703E" w:rsidRDefault="00A1703E" w:rsidP="00A1703E">
            <w:pPr>
              <w:pStyle w:val="a3"/>
              <w:spacing w:line="288" w:lineRule="atLeast"/>
              <w:ind w:right="176"/>
              <w:jc w:val="right"/>
              <w:rPr>
                <w:sz w:val="20"/>
                <w:szCs w:val="20"/>
              </w:rPr>
            </w:pPr>
            <w:r w:rsidRPr="00A1703E">
              <w:rPr>
                <w:sz w:val="20"/>
                <w:szCs w:val="20"/>
              </w:rPr>
              <w:t>0,00</w:t>
            </w:r>
          </w:p>
        </w:tc>
      </w:tr>
    </w:tbl>
    <w:p w:rsidR="00510B24" w:rsidRDefault="00510B24" w:rsidP="00510B24">
      <w:pPr>
        <w:pStyle w:val="a3"/>
        <w:spacing w:before="0" w:beforeAutospacing="0" w:after="0" w:afterAutospacing="0" w:line="360" w:lineRule="auto"/>
        <w:ind w:firstLine="720"/>
        <w:jc w:val="right"/>
        <w:rPr>
          <w:sz w:val="20"/>
          <w:szCs w:val="20"/>
        </w:rPr>
      </w:pPr>
    </w:p>
    <w:p w:rsidR="00510B24" w:rsidRDefault="00510B24" w:rsidP="00510B24">
      <w:pPr>
        <w:pStyle w:val="a3"/>
        <w:spacing w:before="0" w:beforeAutospacing="0" w:after="0" w:afterAutospacing="0" w:line="360" w:lineRule="auto"/>
        <w:ind w:firstLine="720"/>
        <w:jc w:val="right"/>
        <w:rPr>
          <w:sz w:val="20"/>
          <w:szCs w:val="20"/>
        </w:rPr>
      </w:pPr>
    </w:p>
    <w:p w:rsidR="00510B24" w:rsidRDefault="00510B24" w:rsidP="00510B24">
      <w:pPr>
        <w:pStyle w:val="a3"/>
        <w:spacing w:before="0" w:beforeAutospacing="0" w:after="0" w:afterAutospacing="0" w:line="360" w:lineRule="auto"/>
        <w:ind w:firstLine="720"/>
        <w:jc w:val="right"/>
        <w:rPr>
          <w:sz w:val="20"/>
          <w:szCs w:val="20"/>
        </w:rPr>
      </w:pPr>
    </w:p>
    <w:p w:rsidR="00510B24" w:rsidRDefault="00510B24" w:rsidP="00510B24">
      <w:pPr>
        <w:pStyle w:val="a3"/>
        <w:spacing w:before="0" w:beforeAutospacing="0" w:after="0" w:afterAutospacing="0" w:line="360" w:lineRule="auto"/>
        <w:ind w:firstLine="720"/>
        <w:jc w:val="right"/>
        <w:rPr>
          <w:sz w:val="20"/>
          <w:szCs w:val="20"/>
        </w:rPr>
      </w:pPr>
    </w:p>
    <w:p w:rsidR="00510B24" w:rsidRDefault="00510B24" w:rsidP="00510B24">
      <w:pPr>
        <w:pStyle w:val="a3"/>
        <w:spacing w:before="0" w:beforeAutospacing="0" w:after="0" w:afterAutospacing="0" w:line="360" w:lineRule="auto"/>
        <w:ind w:firstLine="720"/>
        <w:jc w:val="right"/>
        <w:rPr>
          <w:sz w:val="20"/>
          <w:szCs w:val="20"/>
        </w:rPr>
      </w:pPr>
    </w:p>
    <w:p w:rsidR="00510B24" w:rsidRDefault="00510B24" w:rsidP="00510B24">
      <w:pPr>
        <w:pStyle w:val="a3"/>
        <w:spacing w:before="0" w:beforeAutospacing="0" w:after="0" w:afterAutospacing="0" w:line="360" w:lineRule="auto"/>
        <w:ind w:firstLine="720"/>
        <w:jc w:val="right"/>
        <w:rPr>
          <w:sz w:val="20"/>
          <w:szCs w:val="20"/>
        </w:rPr>
      </w:pPr>
    </w:p>
    <w:p w:rsidR="00510B24" w:rsidRDefault="00510B24" w:rsidP="00510B24">
      <w:pPr>
        <w:pStyle w:val="a3"/>
        <w:spacing w:before="0" w:beforeAutospacing="0" w:after="0" w:afterAutospacing="0" w:line="360" w:lineRule="auto"/>
        <w:ind w:firstLine="720"/>
        <w:jc w:val="right"/>
        <w:rPr>
          <w:sz w:val="20"/>
          <w:szCs w:val="20"/>
        </w:rPr>
      </w:pPr>
    </w:p>
    <w:p w:rsidR="00510B24" w:rsidRDefault="00510B24" w:rsidP="00510B24">
      <w:pPr>
        <w:pStyle w:val="a3"/>
        <w:spacing w:before="0" w:beforeAutospacing="0" w:after="0" w:afterAutospacing="0" w:line="360" w:lineRule="auto"/>
        <w:ind w:firstLine="720"/>
        <w:jc w:val="right"/>
        <w:rPr>
          <w:sz w:val="20"/>
          <w:szCs w:val="20"/>
        </w:rPr>
      </w:pPr>
    </w:p>
    <w:p w:rsidR="00A1703E" w:rsidRDefault="00A1703E" w:rsidP="00510B24">
      <w:pPr>
        <w:pStyle w:val="a3"/>
        <w:spacing w:before="0" w:beforeAutospacing="0" w:after="0" w:afterAutospacing="0" w:line="360" w:lineRule="auto"/>
        <w:ind w:firstLine="720"/>
        <w:jc w:val="right"/>
        <w:rPr>
          <w:b/>
          <w:sz w:val="28"/>
          <w:szCs w:val="28"/>
        </w:rPr>
      </w:pPr>
    </w:p>
    <w:p w:rsidR="00A1703E" w:rsidRDefault="00A1703E" w:rsidP="00510B24">
      <w:pPr>
        <w:pStyle w:val="a3"/>
        <w:spacing w:before="0" w:beforeAutospacing="0" w:after="0" w:afterAutospacing="0" w:line="360" w:lineRule="auto"/>
        <w:ind w:firstLine="720"/>
        <w:jc w:val="right"/>
        <w:rPr>
          <w:b/>
          <w:sz w:val="28"/>
          <w:szCs w:val="28"/>
        </w:rPr>
      </w:pPr>
    </w:p>
    <w:p w:rsidR="00A1703E" w:rsidRDefault="00A1703E" w:rsidP="00510B24">
      <w:pPr>
        <w:pStyle w:val="a3"/>
        <w:spacing w:before="0" w:beforeAutospacing="0" w:after="0" w:afterAutospacing="0" w:line="360" w:lineRule="auto"/>
        <w:ind w:firstLine="720"/>
        <w:jc w:val="right"/>
        <w:rPr>
          <w:b/>
          <w:sz w:val="28"/>
          <w:szCs w:val="28"/>
        </w:rPr>
      </w:pPr>
    </w:p>
    <w:p w:rsidR="0004125B" w:rsidRDefault="0004125B" w:rsidP="00510B24">
      <w:pPr>
        <w:pStyle w:val="a3"/>
        <w:spacing w:before="0" w:beforeAutospacing="0" w:after="0" w:afterAutospacing="0" w:line="360" w:lineRule="auto"/>
        <w:ind w:firstLine="720"/>
        <w:jc w:val="right"/>
        <w:rPr>
          <w:b/>
          <w:sz w:val="28"/>
          <w:szCs w:val="28"/>
        </w:rPr>
      </w:pPr>
    </w:p>
    <w:p w:rsidR="0004125B" w:rsidRDefault="0004125B" w:rsidP="00510B24">
      <w:pPr>
        <w:pStyle w:val="a3"/>
        <w:spacing w:before="0" w:beforeAutospacing="0" w:after="0" w:afterAutospacing="0" w:line="360" w:lineRule="auto"/>
        <w:ind w:firstLine="720"/>
        <w:jc w:val="right"/>
        <w:rPr>
          <w:b/>
          <w:sz w:val="28"/>
          <w:szCs w:val="28"/>
        </w:rPr>
      </w:pPr>
    </w:p>
    <w:p w:rsidR="0004125B" w:rsidRDefault="0004125B" w:rsidP="00510B24">
      <w:pPr>
        <w:pStyle w:val="a3"/>
        <w:spacing w:before="0" w:beforeAutospacing="0" w:after="0" w:afterAutospacing="0" w:line="360" w:lineRule="auto"/>
        <w:ind w:firstLine="720"/>
        <w:jc w:val="right"/>
        <w:rPr>
          <w:b/>
          <w:sz w:val="28"/>
          <w:szCs w:val="28"/>
        </w:rPr>
      </w:pPr>
    </w:p>
    <w:p w:rsidR="0004125B" w:rsidRDefault="0004125B" w:rsidP="00510B24">
      <w:pPr>
        <w:pStyle w:val="a3"/>
        <w:spacing w:before="0" w:beforeAutospacing="0" w:after="0" w:afterAutospacing="0" w:line="360" w:lineRule="auto"/>
        <w:ind w:firstLine="720"/>
        <w:jc w:val="right"/>
        <w:rPr>
          <w:b/>
          <w:sz w:val="28"/>
          <w:szCs w:val="28"/>
        </w:rPr>
      </w:pPr>
    </w:p>
    <w:p w:rsidR="0004125B" w:rsidRDefault="0004125B" w:rsidP="00510B24">
      <w:pPr>
        <w:pStyle w:val="a3"/>
        <w:spacing w:before="0" w:beforeAutospacing="0" w:after="0" w:afterAutospacing="0" w:line="360" w:lineRule="auto"/>
        <w:ind w:firstLine="720"/>
        <w:jc w:val="right"/>
        <w:rPr>
          <w:b/>
          <w:sz w:val="28"/>
          <w:szCs w:val="28"/>
        </w:rPr>
      </w:pPr>
    </w:p>
    <w:p w:rsidR="00510B24" w:rsidRPr="00C27932" w:rsidRDefault="00510B24" w:rsidP="00510B24">
      <w:pPr>
        <w:pStyle w:val="a3"/>
        <w:spacing w:before="0" w:beforeAutospacing="0" w:after="0" w:afterAutospacing="0" w:line="360" w:lineRule="auto"/>
        <w:ind w:firstLine="720"/>
        <w:jc w:val="right"/>
        <w:rPr>
          <w:b/>
          <w:sz w:val="28"/>
          <w:szCs w:val="28"/>
        </w:rPr>
      </w:pPr>
      <w:r w:rsidRPr="00C27932">
        <w:rPr>
          <w:b/>
          <w:sz w:val="28"/>
          <w:szCs w:val="28"/>
        </w:rPr>
        <w:t xml:space="preserve">Приложение </w:t>
      </w:r>
      <w:r w:rsidR="004F2D7F">
        <w:rPr>
          <w:b/>
          <w:sz w:val="28"/>
          <w:szCs w:val="28"/>
        </w:rPr>
        <w:t>5</w:t>
      </w:r>
    </w:p>
    <w:p w:rsidR="00510B24" w:rsidRDefault="00510B24" w:rsidP="00510B24">
      <w:pPr>
        <w:ind w:firstLine="708"/>
        <w:jc w:val="right"/>
        <w:rPr>
          <w:rFonts w:ascii="Trebuchet MS" w:hAnsi="Trebuchet MS"/>
          <w:color w:val="4D4D48"/>
          <w:sz w:val="20"/>
          <w:szCs w:val="20"/>
        </w:rPr>
      </w:pPr>
    </w:p>
    <w:p w:rsidR="00965749" w:rsidRPr="00510B24" w:rsidRDefault="00965749" w:rsidP="00510B24">
      <w:pPr>
        <w:pStyle w:val="3"/>
        <w:spacing w:line="360" w:lineRule="auto"/>
        <w:jc w:val="center"/>
        <w:rPr>
          <w:rFonts w:ascii="Times New Roman" w:hAnsi="Times New Roman" w:cs="Times New Roman"/>
          <w:sz w:val="28"/>
          <w:szCs w:val="28"/>
        </w:rPr>
      </w:pPr>
      <w:r w:rsidRPr="00510B24">
        <w:rPr>
          <w:rFonts w:ascii="Times New Roman" w:hAnsi="Times New Roman" w:cs="Times New Roman"/>
          <w:sz w:val="28"/>
          <w:szCs w:val="28"/>
        </w:rPr>
        <w:t>Сведения о движении средств по счету Федерального казначейства в Банке России по учету средств Фонда национального благосостояния в евро за 2010 год</w:t>
      </w:r>
      <w:r w:rsidR="00AD6B2D">
        <w:rPr>
          <w:rStyle w:val="a6"/>
          <w:rFonts w:ascii="Times New Roman" w:hAnsi="Times New Roman" w:cs="Times New Roman"/>
          <w:sz w:val="28"/>
          <w:szCs w:val="28"/>
        </w:rPr>
        <w:footnoteReference w:id="16"/>
      </w:r>
    </w:p>
    <w:tbl>
      <w:tblPr>
        <w:tblW w:w="0" w:type="auto"/>
        <w:tblCellMar>
          <w:left w:w="0" w:type="dxa"/>
          <w:right w:w="0" w:type="dxa"/>
        </w:tblCellMar>
        <w:tblLook w:val="0000" w:firstRow="0" w:lastRow="0" w:firstColumn="0" w:lastColumn="0" w:noHBand="0" w:noVBand="0"/>
      </w:tblPr>
      <w:tblGrid>
        <w:gridCol w:w="1001"/>
        <w:gridCol w:w="17"/>
        <w:gridCol w:w="2005"/>
        <w:gridCol w:w="118"/>
        <w:gridCol w:w="1648"/>
        <w:gridCol w:w="202"/>
        <w:gridCol w:w="1247"/>
        <w:gridCol w:w="7"/>
        <w:gridCol w:w="1411"/>
        <w:gridCol w:w="31"/>
        <w:gridCol w:w="1667"/>
      </w:tblGrid>
      <w:tr w:rsidR="00965749" w:rsidRPr="00510B24" w:rsidTr="00423585">
        <w:trPr>
          <w:tblHeader/>
        </w:trPr>
        <w:tc>
          <w:tcPr>
            <w:tcW w:w="1018" w:type="dxa"/>
            <w:gridSpan w:val="2"/>
            <w:vMerge w:val="restart"/>
            <w:tcBorders>
              <w:top w:val="nil"/>
              <w:left w:val="nil"/>
              <w:bottom w:val="nil"/>
              <w:right w:val="nil"/>
            </w:tcBorders>
          </w:tcPr>
          <w:p w:rsidR="00965749" w:rsidRPr="00510B24" w:rsidRDefault="00965749" w:rsidP="00510B24">
            <w:pPr>
              <w:pStyle w:val="a3"/>
              <w:jc w:val="center"/>
              <w:rPr>
                <w:sz w:val="20"/>
                <w:szCs w:val="20"/>
              </w:rPr>
            </w:pPr>
            <w:r w:rsidRPr="00510B24">
              <w:rPr>
                <w:sz w:val="20"/>
                <w:szCs w:val="20"/>
              </w:rPr>
              <w:t>  </w:t>
            </w:r>
            <w:r w:rsidRPr="00510B24">
              <w:rPr>
                <w:b/>
                <w:bCs/>
                <w:sz w:val="20"/>
                <w:szCs w:val="20"/>
              </w:rPr>
              <w:t>Дата операции</w:t>
            </w:r>
          </w:p>
        </w:tc>
        <w:tc>
          <w:tcPr>
            <w:tcW w:w="2123" w:type="dxa"/>
            <w:gridSpan w:val="2"/>
            <w:vMerge w:val="restart"/>
            <w:tcBorders>
              <w:top w:val="nil"/>
              <w:left w:val="nil"/>
              <w:bottom w:val="nil"/>
              <w:right w:val="nil"/>
            </w:tcBorders>
          </w:tcPr>
          <w:p w:rsidR="00965749" w:rsidRPr="00510B24" w:rsidRDefault="00965749" w:rsidP="00510B24">
            <w:pPr>
              <w:pStyle w:val="a3"/>
              <w:jc w:val="center"/>
              <w:rPr>
                <w:sz w:val="20"/>
                <w:szCs w:val="20"/>
              </w:rPr>
            </w:pPr>
            <w:r w:rsidRPr="00510B24">
              <w:rPr>
                <w:b/>
                <w:bCs/>
                <w:sz w:val="20"/>
                <w:szCs w:val="20"/>
              </w:rPr>
              <w:t>Содержание операции</w:t>
            </w:r>
          </w:p>
        </w:tc>
        <w:tc>
          <w:tcPr>
            <w:tcW w:w="1850" w:type="dxa"/>
            <w:gridSpan w:val="2"/>
            <w:vMerge w:val="restart"/>
            <w:tcBorders>
              <w:top w:val="nil"/>
              <w:left w:val="nil"/>
              <w:bottom w:val="nil"/>
              <w:right w:val="nil"/>
            </w:tcBorders>
          </w:tcPr>
          <w:p w:rsidR="00965749" w:rsidRPr="00510B24" w:rsidRDefault="00965749" w:rsidP="00510B24">
            <w:pPr>
              <w:pStyle w:val="a3"/>
              <w:jc w:val="center"/>
              <w:rPr>
                <w:sz w:val="20"/>
                <w:szCs w:val="20"/>
              </w:rPr>
            </w:pPr>
            <w:r w:rsidRPr="00510B24">
              <w:rPr>
                <w:b/>
                <w:bCs/>
                <w:sz w:val="20"/>
                <w:szCs w:val="20"/>
              </w:rPr>
              <w:t>Основание</w:t>
            </w:r>
          </w:p>
        </w:tc>
        <w:tc>
          <w:tcPr>
            <w:tcW w:w="2665" w:type="dxa"/>
            <w:gridSpan w:val="3"/>
            <w:tcBorders>
              <w:top w:val="nil"/>
              <w:left w:val="nil"/>
              <w:bottom w:val="nil"/>
              <w:right w:val="nil"/>
            </w:tcBorders>
          </w:tcPr>
          <w:p w:rsidR="00965749" w:rsidRPr="00510B24" w:rsidRDefault="00965749" w:rsidP="00510B24">
            <w:pPr>
              <w:pStyle w:val="a3"/>
              <w:jc w:val="center"/>
              <w:rPr>
                <w:sz w:val="20"/>
                <w:szCs w:val="20"/>
              </w:rPr>
            </w:pPr>
            <w:r w:rsidRPr="00510B24">
              <w:rPr>
                <w:b/>
                <w:bCs/>
                <w:sz w:val="20"/>
                <w:szCs w:val="20"/>
              </w:rPr>
              <w:t>Сумма операции  (евро)</w:t>
            </w:r>
          </w:p>
          <w:p w:rsidR="00965749" w:rsidRPr="00510B24" w:rsidRDefault="00965749" w:rsidP="00510B24">
            <w:pPr>
              <w:pStyle w:val="a3"/>
              <w:jc w:val="center"/>
              <w:rPr>
                <w:sz w:val="20"/>
                <w:szCs w:val="20"/>
              </w:rPr>
            </w:pPr>
            <w:r w:rsidRPr="00510B24">
              <w:rPr>
                <w:sz w:val="20"/>
                <w:szCs w:val="20"/>
              </w:rPr>
              <w:t> </w:t>
            </w:r>
          </w:p>
        </w:tc>
        <w:tc>
          <w:tcPr>
            <w:tcW w:w="1698" w:type="dxa"/>
            <w:gridSpan w:val="2"/>
            <w:vMerge w:val="restart"/>
            <w:tcBorders>
              <w:top w:val="nil"/>
              <w:left w:val="nil"/>
              <w:bottom w:val="nil"/>
              <w:right w:val="nil"/>
            </w:tcBorders>
          </w:tcPr>
          <w:p w:rsidR="00965749" w:rsidRPr="00510B24" w:rsidRDefault="00965749" w:rsidP="00510B24">
            <w:pPr>
              <w:pStyle w:val="a3"/>
              <w:jc w:val="center"/>
              <w:rPr>
                <w:sz w:val="20"/>
                <w:szCs w:val="20"/>
              </w:rPr>
            </w:pPr>
            <w:r w:rsidRPr="00510B24">
              <w:rPr>
                <w:b/>
                <w:bCs/>
                <w:sz w:val="20"/>
                <w:szCs w:val="20"/>
              </w:rPr>
              <w:t>Остаток на счете</w:t>
            </w:r>
          </w:p>
          <w:p w:rsidR="00965749" w:rsidRPr="00510B24" w:rsidRDefault="00965749" w:rsidP="00510B24">
            <w:pPr>
              <w:pStyle w:val="a3"/>
              <w:jc w:val="center"/>
              <w:rPr>
                <w:sz w:val="20"/>
                <w:szCs w:val="20"/>
              </w:rPr>
            </w:pPr>
            <w:r w:rsidRPr="00510B24">
              <w:rPr>
                <w:b/>
                <w:bCs/>
                <w:sz w:val="20"/>
                <w:szCs w:val="20"/>
              </w:rPr>
              <w:t>(евро)</w:t>
            </w:r>
          </w:p>
        </w:tc>
      </w:tr>
      <w:tr w:rsidR="00965749" w:rsidRPr="00510B24" w:rsidTr="00510B24">
        <w:trPr>
          <w:tblHeader/>
        </w:trPr>
        <w:tc>
          <w:tcPr>
            <w:tcW w:w="0" w:type="auto"/>
            <w:gridSpan w:val="2"/>
            <w:vMerge/>
            <w:tcBorders>
              <w:top w:val="nil"/>
              <w:left w:val="nil"/>
              <w:bottom w:val="nil"/>
              <w:right w:val="nil"/>
            </w:tcBorders>
            <w:vAlign w:val="center"/>
          </w:tcPr>
          <w:p w:rsidR="00965749" w:rsidRPr="00510B24" w:rsidRDefault="00965749" w:rsidP="00510B24">
            <w:pPr>
              <w:rPr>
                <w:sz w:val="20"/>
                <w:szCs w:val="20"/>
              </w:rPr>
            </w:pPr>
          </w:p>
        </w:tc>
        <w:tc>
          <w:tcPr>
            <w:tcW w:w="0" w:type="auto"/>
            <w:gridSpan w:val="2"/>
            <w:vMerge/>
            <w:tcBorders>
              <w:top w:val="nil"/>
              <w:left w:val="nil"/>
              <w:bottom w:val="nil"/>
              <w:right w:val="nil"/>
            </w:tcBorders>
            <w:vAlign w:val="center"/>
          </w:tcPr>
          <w:p w:rsidR="00965749" w:rsidRPr="00510B24" w:rsidRDefault="00965749" w:rsidP="00510B24">
            <w:pPr>
              <w:rPr>
                <w:sz w:val="20"/>
                <w:szCs w:val="20"/>
              </w:rPr>
            </w:pPr>
          </w:p>
        </w:tc>
        <w:tc>
          <w:tcPr>
            <w:tcW w:w="0" w:type="auto"/>
            <w:gridSpan w:val="2"/>
            <w:vMerge/>
            <w:tcBorders>
              <w:top w:val="nil"/>
              <w:left w:val="nil"/>
              <w:bottom w:val="nil"/>
              <w:right w:val="nil"/>
            </w:tcBorders>
            <w:vAlign w:val="center"/>
          </w:tcPr>
          <w:p w:rsidR="00965749" w:rsidRPr="00510B24" w:rsidRDefault="00965749" w:rsidP="00510B24">
            <w:pPr>
              <w:rPr>
                <w:sz w:val="20"/>
                <w:szCs w:val="20"/>
              </w:rPr>
            </w:pPr>
          </w:p>
        </w:tc>
        <w:tc>
          <w:tcPr>
            <w:tcW w:w="1254" w:type="dxa"/>
            <w:gridSpan w:val="2"/>
            <w:tcBorders>
              <w:top w:val="nil"/>
              <w:left w:val="nil"/>
              <w:bottom w:val="nil"/>
              <w:right w:val="nil"/>
            </w:tcBorders>
          </w:tcPr>
          <w:p w:rsidR="00965749" w:rsidRPr="00510B24" w:rsidRDefault="00965749" w:rsidP="00510B24">
            <w:pPr>
              <w:pStyle w:val="a3"/>
              <w:jc w:val="center"/>
              <w:rPr>
                <w:sz w:val="20"/>
                <w:szCs w:val="20"/>
              </w:rPr>
            </w:pPr>
            <w:r w:rsidRPr="00510B24">
              <w:rPr>
                <w:b/>
                <w:bCs/>
                <w:sz w:val="20"/>
                <w:szCs w:val="20"/>
              </w:rPr>
              <w:t>Зачислено</w:t>
            </w:r>
          </w:p>
        </w:tc>
        <w:tc>
          <w:tcPr>
            <w:tcW w:w="1411" w:type="dxa"/>
            <w:tcBorders>
              <w:top w:val="nil"/>
              <w:left w:val="nil"/>
              <w:bottom w:val="nil"/>
              <w:right w:val="nil"/>
            </w:tcBorders>
          </w:tcPr>
          <w:p w:rsidR="00965749" w:rsidRPr="00510B24" w:rsidRDefault="00965749" w:rsidP="00510B24">
            <w:pPr>
              <w:pStyle w:val="a3"/>
              <w:jc w:val="center"/>
              <w:rPr>
                <w:sz w:val="20"/>
                <w:szCs w:val="20"/>
              </w:rPr>
            </w:pPr>
            <w:r w:rsidRPr="00510B24">
              <w:rPr>
                <w:b/>
                <w:bCs/>
                <w:sz w:val="20"/>
                <w:szCs w:val="20"/>
              </w:rPr>
              <w:t>Списано</w:t>
            </w:r>
          </w:p>
        </w:tc>
        <w:tc>
          <w:tcPr>
            <w:tcW w:w="0" w:type="auto"/>
            <w:gridSpan w:val="2"/>
            <w:vMerge/>
            <w:tcBorders>
              <w:top w:val="nil"/>
              <w:left w:val="nil"/>
              <w:bottom w:val="nil"/>
              <w:right w:val="nil"/>
            </w:tcBorders>
            <w:vAlign w:val="center"/>
          </w:tcPr>
          <w:p w:rsidR="00965749" w:rsidRPr="00510B24" w:rsidRDefault="00965749" w:rsidP="00510B24">
            <w:pPr>
              <w:rPr>
                <w:sz w:val="20"/>
                <w:szCs w:val="20"/>
              </w:rPr>
            </w:pPr>
          </w:p>
        </w:tc>
      </w:tr>
      <w:tr w:rsidR="00965749" w:rsidRPr="00510B24" w:rsidTr="00423585">
        <w:trPr>
          <w:tblHeader/>
        </w:trPr>
        <w:tc>
          <w:tcPr>
            <w:tcW w:w="1018" w:type="dxa"/>
            <w:gridSpan w:val="2"/>
            <w:tcBorders>
              <w:top w:val="nil"/>
              <w:left w:val="nil"/>
              <w:bottom w:val="nil"/>
              <w:right w:val="nil"/>
            </w:tcBorders>
          </w:tcPr>
          <w:p w:rsidR="00965749" w:rsidRPr="00510B24" w:rsidRDefault="00965749" w:rsidP="00510B24">
            <w:pPr>
              <w:pStyle w:val="a3"/>
              <w:jc w:val="center"/>
              <w:rPr>
                <w:sz w:val="20"/>
                <w:szCs w:val="20"/>
              </w:rPr>
            </w:pPr>
            <w:r w:rsidRPr="00510B24">
              <w:rPr>
                <w:sz w:val="20"/>
                <w:szCs w:val="20"/>
              </w:rPr>
              <w:t>23.04.2010</w:t>
            </w:r>
          </w:p>
        </w:tc>
        <w:tc>
          <w:tcPr>
            <w:tcW w:w="2123" w:type="dxa"/>
            <w:gridSpan w:val="2"/>
            <w:tcBorders>
              <w:top w:val="nil"/>
              <w:left w:val="nil"/>
              <w:bottom w:val="nil"/>
              <w:right w:val="nil"/>
            </w:tcBorders>
          </w:tcPr>
          <w:p w:rsidR="00965749" w:rsidRPr="00510B24" w:rsidRDefault="00965749" w:rsidP="00510B24">
            <w:pPr>
              <w:pStyle w:val="a3"/>
              <w:jc w:val="center"/>
              <w:rPr>
                <w:sz w:val="20"/>
                <w:szCs w:val="20"/>
              </w:rPr>
            </w:pPr>
            <w:r w:rsidRPr="00510B24">
              <w:rPr>
                <w:sz w:val="20"/>
                <w:szCs w:val="20"/>
              </w:rPr>
              <w:t>Приобретение валюты Российской Федерации в целях софинансирования добровольных пенсионных накоплений граждан Российской Федерации</w:t>
            </w:r>
          </w:p>
        </w:tc>
        <w:tc>
          <w:tcPr>
            <w:tcW w:w="1850" w:type="dxa"/>
            <w:gridSpan w:val="2"/>
            <w:tcBorders>
              <w:top w:val="nil"/>
              <w:left w:val="nil"/>
              <w:bottom w:val="nil"/>
              <w:right w:val="nil"/>
            </w:tcBorders>
          </w:tcPr>
          <w:p w:rsidR="00965749" w:rsidRPr="00510B24" w:rsidRDefault="00965749" w:rsidP="00510B24">
            <w:pPr>
              <w:pStyle w:val="a3"/>
              <w:jc w:val="center"/>
              <w:rPr>
                <w:sz w:val="20"/>
                <w:szCs w:val="20"/>
              </w:rPr>
            </w:pPr>
            <w:r w:rsidRPr="00510B24">
              <w:rPr>
                <w:sz w:val="20"/>
                <w:szCs w:val="20"/>
              </w:rPr>
              <w:t>Приказ Минфина России от 14.02.2008 № 25н</w:t>
            </w:r>
          </w:p>
        </w:tc>
        <w:tc>
          <w:tcPr>
            <w:tcW w:w="1254" w:type="dxa"/>
            <w:gridSpan w:val="2"/>
            <w:tcBorders>
              <w:top w:val="nil"/>
              <w:left w:val="nil"/>
              <w:bottom w:val="nil"/>
              <w:right w:val="nil"/>
            </w:tcBorders>
          </w:tcPr>
          <w:p w:rsidR="00965749" w:rsidRPr="00510B24" w:rsidRDefault="00965749" w:rsidP="00510B24">
            <w:pPr>
              <w:pStyle w:val="a3"/>
              <w:jc w:val="right"/>
              <w:rPr>
                <w:sz w:val="20"/>
                <w:szCs w:val="20"/>
              </w:rPr>
            </w:pPr>
            <w:r w:rsidRPr="00510B24">
              <w:rPr>
                <w:sz w:val="20"/>
                <w:szCs w:val="20"/>
              </w:rPr>
              <w:t> </w:t>
            </w:r>
          </w:p>
        </w:tc>
        <w:tc>
          <w:tcPr>
            <w:tcW w:w="1411" w:type="dxa"/>
            <w:tcBorders>
              <w:top w:val="nil"/>
              <w:left w:val="nil"/>
              <w:bottom w:val="nil"/>
              <w:right w:val="nil"/>
            </w:tcBorders>
          </w:tcPr>
          <w:p w:rsidR="00965749" w:rsidRPr="00510B24" w:rsidRDefault="00965749" w:rsidP="00510B24">
            <w:pPr>
              <w:pStyle w:val="a3"/>
              <w:jc w:val="right"/>
              <w:rPr>
                <w:sz w:val="20"/>
                <w:szCs w:val="20"/>
              </w:rPr>
            </w:pPr>
            <w:r w:rsidRPr="00510B24">
              <w:rPr>
                <w:sz w:val="20"/>
                <w:szCs w:val="20"/>
              </w:rPr>
              <w:t>28 843 013,65</w:t>
            </w:r>
          </w:p>
        </w:tc>
        <w:tc>
          <w:tcPr>
            <w:tcW w:w="1698" w:type="dxa"/>
            <w:gridSpan w:val="2"/>
            <w:tcBorders>
              <w:top w:val="nil"/>
              <w:left w:val="nil"/>
              <w:bottom w:val="nil"/>
              <w:right w:val="nil"/>
            </w:tcBorders>
          </w:tcPr>
          <w:p w:rsidR="00965749" w:rsidRPr="00510B24" w:rsidRDefault="00965749" w:rsidP="00510B24">
            <w:pPr>
              <w:pStyle w:val="a3"/>
              <w:jc w:val="right"/>
              <w:rPr>
                <w:sz w:val="20"/>
                <w:szCs w:val="20"/>
              </w:rPr>
            </w:pPr>
            <w:r w:rsidRPr="00510B24">
              <w:rPr>
                <w:sz w:val="20"/>
                <w:szCs w:val="20"/>
              </w:rPr>
              <w:t>24 667 148 740,45</w:t>
            </w:r>
          </w:p>
        </w:tc>
      </w:tr>
      <w:tr w:rsidR="00965749" w:rsidRPr="00510B24" w:rsidTr="00423585">
        <w:trPr>
          <w:tblHeader/>
        </w:trPr>
        <w:tc>
          <w:tcPr>
            <w:tcW w:w="1018" w:type="dxa"/>
            <w:gridSpan w:val="2"/>
            <w:tcBorders>
              <w:top w:val="nil"/>
              <w:left w:val="nil"/>
              <w:bottom w:val="nil"/>
              <w:right w:val="nil"/>
            </w:tcBorders>
          </w:tcPr>
          <w:p w:rsidR="00965749" w:rsidRPr="00510B24" w:rsidRDefault="00965749" w:rsidP="00510B24">
            <w:pPr>
              <w:pStyle w:val="a3"/>
              <w:jc w:val="center"/>
              <w:rPr>
                <w:sz w:val="20"/>
                <w:szCs w:val="20"/>
              </w:rPr>
            </w:pPr>
            <w:r w:rsidRPr="00510B24">
              <w:rPr>
                <w:sz w:val="20"/>
                <w:szCs w:val="20"/>
              </w:rPr>
              <w:t>11.05.2010</w:t>
            </w:r>
          </w:p>
        </w:tc>
        <w:tc>
          <w:tcPr>
            <w:tcW w:w="2123" w:type="dxa"/>
            <w:gridSpan w:val="2"/>
            <w:tcBorders>
              <w:top w:val="nil"/>
              <w:left w:val="nil"/>
              <w:bottom w:val="nil"/>
              <w:right w:val="nil"/>
            </w:tcBorders>
          </w:tcPr>
          <w:p w:rsidR="00965749" w:rsidRPr="00510B24" w:rsidRDefault="00965749" w:rsidP="00510B24">
            <w:pPr>
              <w:pStyle w:val="a3"/>
              <w:jc w:val="center"/>
              <w:rPr>
                <w:sz w:val="20"/>
                <w:szCs w:val="20"/>
              </w:rPr>
            </w:pPr>
            <w:r w:rsidRPr="00510B24">
              <w:rPr>
                <w:sz w:val="20"/>
                <w:szCs w:val="20"/>
              </w:rPr>
              <w:t>Размещение средств Фонда национального благосостояния</w:t>
            </w:r>
          </w:p>
        </w:tc>
        <w:tc>
          <w:tcPr>
            <w:tcW w:w="1850" w:type="dxa"/>
            <w:gridSpan w:val="2"/>
            <w:tcBorders>
              <w:top w:val="nil"/>
              <w:left w:val="nil"/>
              <w:bottom w:val="nil"/>
              <w:right w:val="nil"/>
            </w:tcBorders>
          </w:tcPr>
          <w:p w:rsidR="00965749" w:rsidRPr="00510B24" w:rsidRDefault="00965749" w:rsidP="00510B24">
            <w:pPr>
              <w:pStyle w:val="a3"/>
              <w:jc w:val="center"/>
              <w:rPr>
                <w:sz w:val="20"/>
                <w:szCs w:val="20"/>
              </w:rPr>
            </w:pPr>
            <w:r w:rsidRPr="00510B24">
              <w:rPr>
                <w:sz w:val="20"/>
                <w:szCs w:val="20"/>
              </w:rPr>
              <w:t>Постановление Правительства Российской Федерации от 19.01.2008 № 18</w:t>
            </w:r>
          </w:p>
        </w:tc>
        <w:tc>
          <w:tcPr>
            <w:tcW w:w="1254" w:type="dxa"/>
            <w:gridSpan w:val="2"/>
            <w:tcBorders>
              <w:top w:val="nil"/>
              <w:left w:val="nil"/>
              <w:bottom w:val="nil"/>
              <w:right w:val="nil"/>
            </w:tcBorders>
          </w:tcPr>
          <w:p w:rsidR="00965749" w:rsidRPr="00510B24" w:rsidRDefault="00965749" w:rsidP="00510B24">
            <w:pPr>
              <w:pStyle w:val="a3"/>
              <w:jc w:val="right"/>
              <w:rPr>
                <w:sz w:val="20"/>
                <w:szCs w:val="20"/>
              </w:rPr>
            </w:pPr>
            <w:r w:rsidRPr="00510B24">
              <w:rPr>
                <w:sz w:val="20"/>
                <w:szCs w:val="20"/>
              </w:rPr>
              <w:t>84 963,41</w:t>
            </w:r>
          </w:p>
        </w:tc>
        <w:tc>
          <w:tcPr>
            <w:tcW w:w="1411" w:type="dxa"/>
            <w:tcBorders>
              <w:top w:val="nil"/>
              <w:left w:val="nil"/>
              <w:bottom w:val="nil"/>
              <w:right w:val="nil"/>
            </w:tcBorders>
          </w:tcPr>
          <w:p w:rsidR="00965749" w:rsidRPr="00510B24" w:rsidRDefault="00965749" w:rsidP="00510B24">
            <w:pPr>
              <w:pStyle w:val="a3"/>
              <w:jc w:val="right"/>
              <w:rPr>
                <w:sz w:val="20"/>
                <w:szCs w:val="20"/>
              </w:rPr>
            </w:pPr>
            <w:r w:rsidRPr="00510B24">
              <w:rPr>
                <w:sz w:val="20"/>
                <w:szCs w:val="20"/>
              </w:rPr>
              <w:t> </w:t>
            </w:r>
          </w:p>
        </w:tc>
        <w:tc>
          <w:tcPr>
            <w:tcW w:w="1698" w:type="dxa"/>
            <w:gridSpan w:val="2"/>
            <w:tcBorders>
              <w:top w:val="nil"/>
              <w:left w:val="nil"/>
              <w:bottom w:val="nil"/>
              <w:right w:val="nil"/>
            </w:tcBorders>
          </w:tcPr>
          <w:p w:rsidR="00965749" w:rsidRPr="00510B24" w:rsidRDefault="00965749" w:rsidP="00510B24">
            <w:pPr>
              <w:pStyle w:val="a3"/>
              <w:jc w:val="right"/>
              <w:rPr>
                <w:sz w:val="20"/>
                <w:szCs w:val="20"/>
              </w:rPr>
            </w:pPr>
            <w:r w:rsidRPr="00510B24">
              <w:rPr>
                <w:sz w:val="20"/>
                <w:szCs w:val="20"/>
              </w:rPr>
              <w:t>24 667 233 703,86</w:t>
            </w:r>
          </w:p>
        </w:tc>
      </w:tr>
      <w:tr w:rsidR="00A1703E" w:rsidTr="00423585">
        <w:trPr>
          <w:tblHeader/>
        </w:trPr>
        <w:tc>
          <w:tcPr>
            <w:tcW w:w="9354" w:type="dxa"/>
            <w:gridSpan w:val="11"/>
            <w:tcBorders>
              <w:top w:val="nil"/>
              <w:left w:val="nil"/>
              <w:bottom w:val="nil"/>
              <w:right w:val="nil"/>
            </w:tcBorders>
            <w:vAlign w:val="center"/>
          </w:tcPr>
          <w:p w:rsidR="00A1703E" w:rsidRPr="00A1703E" w:rsidRDefault="00A1703E" w:rsidP="00A1703E">
            <w:pPr>
              <w:jc w:val="center"/>
              <w:rPr>
                <w:b/>
                <w:sz w:val="20"/>
                <w:szCs w:val="20"/>
              </w:rPr>
            </w:pPr>
            <w:r w:rsidRPr="00A1703E">
              <w:rPr>
                <w:b/>
                <w:sz w:val="20"/>
                <w:szCs w:val="20"/>
              </w:rPr>
              <w:t>2009 год</w:t>
            </w:r>
          </w:p>
        </w:tc>
      </w:tr>
      <w:tr w:rsidR="00A1703E" w:rsidTr="00423585">
        <w:trPr>
          <w:tblHeader/>
        </w:trPr>
        <w:tc>
          <w:tcPr>
            <w:tcW w:w="1001" w:type="dxa"/>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26.01.2009</w:t>
            </w:r>
          </w:p>
        </w:tc>
        <w:tc>
          <w:tcPr>
            <w:tcW w:w="2022"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Размещение средств Фонда национального благосостояния</w:t>
            </w:r>
          </w:p>
        </w:tc>
        <w:tc>
          <w:tcPr>
            <w:tcW w:w="1766"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27 860 589,74</w:t>
            </w:r>
          </w:p>
        </w:tc>
        <w:tc>
          <w:tcPr>
            <w:tcW w:w="1449" w:type="dxa"/>
            <w:gridSpan w:val="3"/>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 </w:t>
            </w:r>
          </w:p>
        </w:tc>
        <w:tc>
          <w:tcPr>
            <w:tcW w:w="1667" w:type="dxa"/>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24 158 398 909,78</w:t>
            </w:r>
          </w:p>
        </w:tc>
      </w:tr>
      <w:tr w:rsidR="00A1703E" w:rsidTr="00423585">
        <w:trPr>
          <w:tblHeader/>
        </w:trPr>
        <w:tc>
          <w:tcPr>
            <w:tcW w:w="1001" w:type="dxa"/>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06.02.2009</w:t>
            </w:r>
          </w:p>
        </w:tc>
        <w:tc>
          <w:tcPr>
            <w:tcW w:w="2022"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Размещение средств Фонда национального благосостояния</w:t>
            </w:r>
          </w:p>
        </w:tc>
        <w:tc>
          <w:tcPr>
            <w:tcW w:w="1766"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260 030 908,60</w:t>
            </w:r>
          </w:p>
        </w:tc>
        <w:tc>
          <w:tcPr>
            <w:tcW w:w="1449" w:type="dxa"/>
            <w:gridSpan w:val="3"/>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 </w:t>
            </w:r>
          </w:p>
        </w:tc>
        <w:tc>
          <w:tcPr>
            <w:tcW w:w="1667" w:type="dxa"/>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24 418 429 818,38</w:t>
            </w:r>
          </w:p>
        </w:tc>
      </w:tr>
      <w:tr w:rsidR="00A1703E" w:rsidTr="00423585">
        <w:trPr>
          <w:tblHeader/>
        </w:trPr>
        <w:tc>
          <w:tcPr>
            <w:tcW w:w="1001" w:type="dxa"/>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09.04.2009</w:t>
            </w:r>
          </w:p>
        </w:tc>
        <w:tc>
          <w:tcPr>
            <w:tcW w:w="2022"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Размещение средств Фонда национального благосостояния</w:t>
            </w:r>
          </w:p>
        </w:tc>
        <w:tc>
          <w:tcPr>
            <w:tcW w:w="1766"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44 381 002,62</w:t>
            </w:r>
          </w:p>
        </w:tc>
        <w:tc>
          <w:tcPr>
            <w:tcW w:w="1449" w:type="dxa"/>
            <w:gridSpan w:val="3"/>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 </w:t>
            </w:r>
          </w:p>
        </w:tc>
        <w:tc>
          <w:tcPr>
            <w:tcW w:w="1667" w:type="dxa"/>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24 462 810 821,00</w:t>
            </w:r>
          </w:p>
        </w:tc>
      </w:tr>
      <w:tr w:rsidR="00A1703E" w:rsidTr="00423585">
        <w:trPr>
          <w:tblHeader/>
        </w:trPr>
        <w:tc>
          <w:tcPr>
            <w:tcW w:w="1001" w:type="dxa"/>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13.04.2009</w:t>
            </w:r>
          </w:p>
        </w:tc>
        <w:tc>
          <w:tcPr>
            <w:tcW w:w="2022"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Размещение средств Фонда национального благосостояния</w:t>
            </w:r>
          </w:p>
        </w:tc>
        <w:tc>
          <w:tcPr>
            <w:tcW w:w="1766"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41 889 789,04</w:t>
            </w:r>
          </w:p>
        </w:tc>
        <w:tc>
          <w:tcPr>
            <w:tcW w:w="1449" w:type="dxa"/>
            <w:gridSpan w:val="3"/>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 </w:t>
            </w:r>
          </w:p>
        </w:tc>
        <w:tc>
          <w:tcPr>
            <w:tcW w:w="1667" w:type="dxa"/>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24 504 700 610,04</w:t>
            </w:r>
          </w:p>
        </w:tc>
      </w:tr>
      <w:tr w:rsidR="00A1703E" w:rsidTr="00423585">
        <w:trPr>
          <w:tblHeader/>
        </w:trPr>
        <w:tc>
          <w:tcPr>
            <w:tcW w:w="1001" w:type="dxa"/>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13.07.2009</w:t>
            </w:r>
          </w:p>
        </w:tc>
        <w:tc>
          <w:tcPr>
            <w:tcW w:w="2022"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Размещение средств Фонда национального благосостояния</w:t>
            </w:r>
          </w:p>
        </w:tc>
        <w:tc>
          <w:tcPr>
            <w:tcW w:w="1766"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40 374 639,49</w:t>
            </w:r>
          </w:p>
        </w:tc>
        <w:tc>
          <w:tcPr>
            <w:tcW w:w="1449" w:type="dxa"/>
            <w:gridSpan w:val="3"/>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 </w:t>
            </w:r>
          </w:p>
        </w:tc>
        <w:tc>
          <w:tcPr>
            <w:tcW w:w="1667" w:type="dxa"/>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24 545 075 249,53</w:t>
            </w:r>
          </w:p>
        </w:tc>
      </w:tr>
      <w:tr w:rsidR="00A1703E" w:rsidTr="00423585">
        <w:trPr>
          <w:tblHeader/>
        </w:trPr>
        <w:tc>
          <w:tcPr>
            <w:tcW w:w="1001" w:type="dxa"/>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31.07.2009</w:t>
            </w:r>
          </w:p>
        </w:tc>
        <w:tc>
          <w:tcPr>
            <w:tcW w:w="2022"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766"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 </w:t>
            </w:r>
          </w:p>
        </w:tc>
        <w:tc>
          <w:tcPr>
            <w:tcW w:w="1449" w:type="dxa"/>
            <w:gridSpan w:val="3"/>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36 851 640,76</w:t>
            </w:r>
          </w:p>
        </w:tc>
        <w:tc>
          <w:tcPr>
            <w:tcW w:w="1667" w:type="dxa"/>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24 508 223 608,77</w:t>
            </w:r>
          </w:p>
        </w:tc>
      </w:tr>
      <w:tr w:rsidR="00A1703E" w:rsidTr="00423585">
        <w:trPr>
          <w:tblHeader/>
        </w:trPr>
        <w:tc>
          <w:tcPr>
            <w:tcW w:w="1001" w:type="dxa"/>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07.08.2009</w:t>
            </w:r>
          </w:p>
        </w:tc>
        <w:tc>
          <w:tcPr>
            <w:tcW w:w="2022"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766"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 </w:t>
            </w:r>
          </w:p>
        </w:tc>
        <w:tc>
          <w:tcPr>
            <w:tcW w:w="1449" w:type="dxa"/>
            <w:gridSpan w:val="3"/>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21 439 639,51</w:t>
            </w:r>
          </w:p>
        </w:tc>
        <w:tc>
          <w:tcPr>
            <w:tcW w:w="1667" w:type="dxa"/>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24 486 783 969,26</w:t>
            </w:r>
          </w:p>
        </w:tc>
      </w:tr>
      <w:tr w:rsidR="00A1703E" w:rsidTr="00423585">
        <w:trPr>
          <w:tblHeader/>
        </w:trPr>
        <w:tc>
          <w:tcPr>
            <w:tcW w:w="1001" w:type="dxa"/>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21.08.2009</w:t>
            </w:r>
          </w:p>
        </w:tc>
        <w:tc>
          <w:tcPr>
            <w:tcW w:w="2022"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766"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 </w:t>
            </w:r>
          </w:p>
        </w:tc>
        <w:tc>
          <w:tcPr>
            <w:tcW w:w="1449" w:type="dxa"/>
            <w:gridSpan w:val="3"/>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24 468 591,19</w:t>
            </w:r>
          </w:p>
        </w:tc>
        <w:tc>
          <w:tcPr>
            <w:tcW w:w="1667" w:type="dxa"/>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24 462 315 378,07</w:t>
            </w:r>
          </w:p>
        </w:tc>
      </w:tr>
      <w:tr w:rsidR="00A1703E" w:rsidTr="00423585">
        <w:trPr>
          <w:tblHeader/>
        </w:trPr>
        <w:tc>
          <w:tcPr>
            <w:tcW w:w="1001" w:type="dxa"/>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25.08.2009</w:t>
            </w:r>
          </w:p>
        </w:tc>
        <w:tc>
          <w:tcPr>
            <w:tcW w:w="2022"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766"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 </w:t>
            </w:r>
          </w:p>
        </w:tc>
        <w:tc>
          <w:tcPr>
            <w:tcW w:w="1449" w:type="dxa"/>
            <w:gridSpan w:val="3"/>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7 225 721,58</w:t>
            </w:r>
          </w:p>
        </w:tc>
        <w:tc>
          <w:tcPr>
            <w:tcW w:w="1667" w:type="dxa"/>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24 455 089 656,49</w:t>
            </w:r>
          </w:p>
        </w:tc>
      </w:tr>
      <w:tr w:rsidR="00A1703E" w:rsidTr="00423585">
        <w:trPr>
          <w:tblHeader/>
        </w:trPr>
        <w:tc>
          <w:tcPr>
            <w:tcW w:w="1001" w:type="dxa"/>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28.09.2009</w:t>
            </w:r>
          </w:p>
        </w:tc>
        <w:tc>
          <w:tcPr>
            <w:tcW w:w="2022"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766"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 </w:t>
            </w:r>
          </w:p>
        </w:tc>
        <w:tc>
          <w:tcPr>
            <w:tcW w:w="1449" w:type="dxa"/>
            <w:gridSpan w:val="3"/>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101 680 668,47</w:t>
            </w:r>
          </w:p>
        </w:tc>
        <w:tc>
          <w:tcPr>
            <w:tcW w:w="1667" w:type="dxa"/>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24 353 408 988,02</w:t>
            </w:r>
          </w:p>
        </w:tc>
      </w:tr>
      <w:tr w:rsidR="00A1703E" w:rsidTr="00423585">
        <w:trPr>
          <w:tblHeader/>
        </w:trPr>
        <w:tc>
          <w:tcPr>
            <w:tcW w:w="1001" w:type="dxa"/>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29.09.2009</w:t>
            </w:r>
          </w:p>
        </w:tc>
        <w:tc>
          <w:tcPr>
            <w:tcW w:w="2022"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766"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 </w:t>
            </w:r>
          </w:p>
        </w:tc>
        <w:tc>
          <w:tcPr>
            <w:tcW w:w="1449" w:type="dxa"/>
            <w:gridSpan w:val="3"/>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8 259 855,74</w:t>
            </w:r>
          </w:p>
        </w:tc>
        <w:tc>
          <w:tcPr>
            <w:tcW w:w="1667" w:type="dxa"/>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24 345 149 132,28</w:t>
            </w:r>
          </w:p>
        </w:tc>
      </w:tr>
      <w:tr w:rsidR="00A1703E" w:rsidTr="00423585">
        <w:trPr>
          <w:tblHeader/>
        </w:trPr>
        <w:tc>
          <w:tcPr>
            <w:tcW w:w="1001" w:type="dxa"/>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15.10.2009</w:t>
            </w:r>
          </w:p>
        </w:tc>
        <w:tc>
          <w:tcPr>
            <w:tcW w:w="2022"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766"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 </w:t>
            </w:r>
          </w:p>
        </w:tc>
        <w:tc>
          <w:tcPr>
            <w:tcW w:w="1449" w:type="dxa"/>
            <w:gridSpan w:val="3"/>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66 397 876,04</w:t>
            </w:r>
          </w:p>
        </w:tc>
        <w:tc>
          <w:tcPr>
            <w:tcW w:w="1667" w:type="dxa"/>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24 278 751 256,24</w:t>
            </w:r>
          </w:p>
        </w:tc>
      </w:tr>
      <w:tr w:rsidR="00A1703E" w:rsidTr="00423585">
        <w:trPr>
          <w:tblHeader/>
        </w:trPr>
        <w:tc>
          <w:tcPr>
            <w:tcW w:w="1001" w:type="dxa"/>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19.10.2009</w:t>
            </w:r>
          </w:p>
        </w:tc>
        <w:tc>
          <w:tcPr>
            <w:tcW w:w="2022"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766"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 </w:t>
            </w:r>
          </w:p>
        </w:tc>
        <w:tc>
          <w:tcPr>
            <w:tcW w:w="1449" w:type="dxa"/>
            <w:gridSpan w:val="3"/>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2 376 146,46</w:t>
            </w:r>
          </w:p>
        </w:tc>
        <w:tc>
          <w:tcPr>
            <w:tcW w:w="1667" w:type="dxa"/>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24 276 375 109,78</w:t>
            </w:r>
          </w:p>
        </w:tc>
      </w:tr>
      <w:tr w:rsidR="00A1703E" w:rsidTr="00423585">
        <w:trPr>
          <w:tblHeader/>
        </w:trPr>
        <w:tc>
          <w:tcPr>
            <w:tcW w:w="1001" w:type="dxa"/>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20.10.2009</w:t>
            </w:r>
          </w:p>
        </w:tc>
        <w:tc>
          <w:tcPr>
            <w:tcW w:w="2022"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766"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 </w:t>
            </w:r>
          </w:p>
        </w:tc>
        <w:tc>
          <w:tcPr>
            <w:tcW w:w="1449" w:type="dxa"/>
            <w:gridSpan w:val="3"/>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300 176 937,57</w:t>
            </w:r>
          </w:p>
        </w:tc>
        <w:tc>
          <w:tcPr>
            <w:tcW w:w="1667" w:type="dxa"/>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23 976 198 172,21</w:t>
            </w:r>
          </w:p>
        </w:tc>
      </w:tr>
      <w:tr w:rsidR="00A1703E" w:rsidTr="00423585">
        <w:trPr>
          <w:tblHeader/>
        </w:trPr>
        <w:tc>
          <w:tcPr>
            <w:tcW w:w="1001" w:type="dxa"/>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21.10.2009</w:t>
            </w:r>
          </w:p>
        </w:tc>
        <w:tc>
          <w:tcPr>
            <w:tcW w:w="2022"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766"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 </w:t>
            </w:r>
          </w:p>
        </w:tc>
        <w:tc>
          <w:tcPr>
            <w:tcW w:w="1449" w:type="dxa"/>
            <w:gridSpan w:val="3"/>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58 146 162,56</w:t>
            </w:r>
          </w:p>
        </w:tc>
        <w:tc>
          <w:tcPr>
            <w:tcW w:w="1667" w:type="dxa"/>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23 918 052 009,65</w:t>
            </w:r>
          </w:p>
        </w:tc>
      </w:tr>
      <w:tr w:rsidR="00A1703E" w:rsidTr="00423585">
        <w:trPr>
          <w:tblHeader/>
        </w:trPr>
        <w:tc>
          <w:tcPr>
            <w:tcW w:w="1001" w:type="dxa"/>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29.10.2009</w:t>
            </w:r>
          </w:p>
        </w:tc>
        <w:tc>
          <w:tcPr>
            <w:tcW w:w="2022"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766"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 </w:t>
            </w:r>
          </w:p>
        </w:tc>
        <w:tc>
          <w:tcPr>
            <w:tcW w:w="1449" w:type="dxa"/>
            <w:gridSpan w:val="3"/>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386 354 335,02</w:t>
            </w:r>
          </w:p>
        </w:tc>
        <w:tc>
          <w:tcPr>
            <w:tcW w:w="1667" w:type="dxa"/>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23 531 697 674,63</w:t>
            </w:r>
          </w:p>
        </w:tc>
      </w:tr>
      <w:tr w:rsidR="00A1703E" w:rsidTr="00423585">
        <w:trPr>
          <w:tblHeader/>
        </w:trPr>
        <w:tc>
          <w:tcPr>
            <w:tcW w:w="1001" w:type="dxa"/>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30.10.2009</w:t>
            </w:r>
          </w:p>
        </w:tc>
        <w:tc>
          <w:tcPr>
            <w:tcW w:w="2022"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766"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 </w:t>
            </w:r>
          </w:p>
        </w:tc>
        <w:tc>
          <w:tcPr>
            <w:tcW w:w="1449" w:type="dxa"/>
            <w:gridSpan w:val="3"/>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386 630 570,60</w:t>
            </w:r>
          </w:p>
        </w:tc>
        <w:tc>
          <w:tcPr>
            <w:tcW w:w="1667" w:type="dxa"/>
            <w:tcBorders>
              <w:top w:val="nil"/>
              <w:left w:val="nil"/>
              <w:bottom w:val="nil"/>
              <w:right w:val="nil"/>
            </w:tcBorders>
          </w:tcPr>
          <w:p w:rsidR="00A1703E" w:rsidRPr="00A1703E" w:rsidRDefault="00A1703E" w:rsidP="00A1703E">
            <w:pPr>
              <w:pStyle w:val="a3"/>
              <w:spacing w:line="288" w:lineRule="atLeast"/>
              <w:jc w:val="right"/>
              <w:rPr>
                <w:sz w:val="20"/>
                <w:szCs w:val="20"/>
              </w:rPr>
            </w:pPr>
            <w:r w:rsidRPr="00A1703E">
              <w:rPr>
                <w:sz w:val="20"/>
                <w:szCs w:val="20"/>
              </w:rPr>
              <w:t>23 145 067 104,03</w:t>
            </w:r>
          </w:p>
        </w:tc>
      </w:tr>
      <w:tr w:rsidR="00A1703E" w:rsidTr="00423585">
        <w:trPr>
          <w:tblHeader/>
        </w:trPr>
        <w:tc>
          <w:tcPr>
            <w:tcW w:w="1001" w:type="dxa"/>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02.11.2009</w:t>
            </w:r>
          </w:p>
        </w:tc>
        <w:tc>
          <w:tcPr>
            <w:tcW w:w="2022"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766"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 </w:t>
            </w:r>
          </w:p>
        </w:tc>
        <w:tc>
          <w:tcPr>
            <w:tcW w:w="1449" w:type="dxa"/>
            <w:gridSpan w:val="3"/>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104 486 414,44</w:t>
            </w:r>
          </w:p>
        </w:tc>
        <w:tc>
          <w:tcPr>
            <w:tcW w:w="1667" w:type="dxa"/>
            <w:tcBorders>
              <w:top w:val="nil"/>
              <w:left w:val="nil"/>
              <w:bottom w:val="nil"/>
              <w:right w:val="nil"/>
            </w:tcBorders>
          </w:tcPr>
          <w:p w:rsidR="00A1703E" w:rsidRPr="00A1703E" w:rsidRDefault="00A1703E" w:rsidP="00A1703E">
            <w:pPr>
              <w:pStyle w:val="a3"/>
              <w:spacing w:line="288" w:lineRule="atLeast"/>
              <w:rPr>
                <w:sz w:val="20"/>
                <w:szCs w:val="20"/>
              </w:rPr>
            </w:pPr>
            <w:r w:rsidRPr="00A1703E">
              <w:rPr>
                <w:sz w:val="20"/>
                <w:szCs w:val="20"/>
              </w:rPr>
              <w:t>23 040 580 689,59</w:t>
            </w:r>
          </w:p>
        </w:tc>
      </w:tr>
      <w:tr w:rsidR="00A1703E" w:rsidTr="00423585">
        <w:trPr>
          <w:tblHeader/>
        </w:trPr>
        <w:tc>
          <w:tcPr>
            <w:tcW w:w="1001" w:type="dxa"/>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01.12.2009</w:t>
            </w:r>
          </w:p>
        </w:tc>
        <w:tc>
          <w:tcPr>
            <w:tcW w:w="2022"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766"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 </w:t>
            </w:r>
          </w:p>
        </w:tc>
        <w:tc>
          <w:tcPr>
            <w:tcW w:w="1449" w:type="dxa"/>
            <w:gridSpan w:val="3"/>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2 639 897,07</w:t>
            </w:r>
          </w:p>
        </w:tc>
        <w:tc>
          <w:tcPr>
            <w:tcW w:w="1667" w:type="dxa"/>
            <w:tcBorders>
              <w:top w:val="nil"/>
              <w:left w:val="nil"/>
              <w:bottom w:val="nil"/>
              <w:right w:val="nil"/>
            </w:tcBorders>
          </w:tcPr>
          <w:p w:rsidR="00A1703E" w:rsidRPr="00A1703E" w:rsidRDefault="00A1703E" w:rsidP="00A1703E">
            <w:pPr>
              <w:pStyle w:val="a3"/>
              <w:spacing w:line="288" w:lineRule="atLeast"/>
              <w:rPr>
                <w:sz w:val="20"/>
                <w:szCs w:val="20"/>
              </w:rPr>
            </w:pPr>
            <w:r w:rsidRPr="00A1703E">
              <w:rPr>
                <w:sz w:val="20"/>
                <w:szCs w:val="20"/>
              </w:rPr>
              <w:t>23 037 940 792,52</w:t>
            </w:r>
          </w:p>
        </w:tc>
      </w:tr>
      <w:tr w:rsidR="00A1703E" w:rsidTr="00423585">
        <w:trPr>
          <w:tblHeader/>
        </w:trPr>
        <w:tc>
          <w:tcPr>
            <w:tcW w:w="1001" w:type="dxa"/>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07.12.2009</w:t>
            </w:r>
          </w:p>
        </w:tc>
        <w:tc>
          <w:tcPr>
            <w:tcW w:w="2022"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766"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 </w:t>
            </w:r>
          </w:p>
        </w:tc>
        <w:tc>
          <w:tcPr>
            <w:tcW w:w="1449" w:type="dxa"/>
            <w:gridSpan w:val="3"/>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102 208 846,74</w:t>
            </w:r>
          </w:p>
        </w:tc>
        <w:tc>
          <w:tcPr>
            <w:tcW w:w="1667" w:type="dxa"/>
            <w:tcBorders>
              <w:top w:val="nil"/>
              <w:left w:val="nil"/>
              <w:bottom w:val="nil"/>
              <w:right w:val="nil"/>
            </w:tcBorders>
          </w:tcPr>
          <w:p w:rsidR="00A1703E" w:rsidRPr="00A1703E" w:rsidRDefault="00A1703E" w:rsidP="00A1703E">
            <w:pPr>
              <w:pStyle w:val="a3"/>
              <w:spacing w:line="288" w:lineRule="atLeast"/>
              <w:rPr>
                <w:sz w:val="20"/>
                <w:szCs w:val="20"/>
              </w:rPr>
            </w:pPr>
            <w:r w:rsidRPr="00A1703E">
              <w:rPr>
                <w:sz w:val="20"/>
                <w:szCs w:val="20"/>
              </w:rPr>
              <w:t>22 935 731 945,78</w:t>
            </w:r>
          </w:p>
        </w:tc>
      </w:tr>
      <w:tr w:rsidR="00A1703E" w:rsidTr="00423585">
        <w:trPr>
          <w:tblHeader/>
        </w:trPr>
        <w:tc>
          <w:tcPr>
            <w:tcW w:w="1001" w:type="dxa"/>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18.12.2009</w:t>
            </w:r>
          </w:p>
        </w:tc>
        <w:tc>
          <w:tcPr>
            <w:tcW w:w="2022"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Размещение средств Фонда национального благосостояния</w:t>
            </w:r>
          </w:p>
        </w:tc>
        <w:tc>
          <w:tcPr>
            <w:tcW w:w="1766"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615 639 991,97</w:t>
            </w:r>
          </w:p>
        </w:tc>
        <w:tc>
          <w:tcPr>
            <w:tcW w:w="1449" w:type="dxa"/>
            <w:gridSpan w:val="3"/>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 </w:t>
            </w:r>
          </w:p>
        </w:tc>
        <w:tc>
          <w:tcPr>
            <w:tcW w:w="1667" w:type="dxa"/>
            <w:tcBorders>
              <w:top w:val="nil"/>
              <w:left w:val="nil"/>
              <w:bottom w:val="nil"/>
              <w:right w:val="nil"/>
            </w:tcBorders>
          </w:tcPr>
          <w:p w:rsidR="00A1703E" w:rsidRPr="00A1703E" w:rsidRDefault="00A1703E" w:rsidP="00A1703E">
            <w:pPr>
              <w:pStyle w:val="a3"/>
              <w:spacing w:line="288" w:lineRule="atLeast"/>
              <w:rPr>
                <w:sz w:val="20"/>
                <w:szCs w:val="20"/>
              </w:rPr>
            </w:pPr>
            <w:r w:rsidRPr="00A1703E">
              <w:rPr>
                <w:sz w:val="20"/>
                <w:szCs w:val="20"/>
              </w:rPr>
              <w:t>23 551 371 937,75</w:t>
            </w:r>
          </w:p>
        </w:tc>
      </w:tr>
      <w:tr w:rsidR="00A1703E" w:rsidTr="00423585">
        <w:trPr>
          <w:tblHeader/>
        </w:trPr>
        <w:tc>
          <w:tcPr>
            <w:tcW w:w="1001" w:type="dxa"/>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21.12.2009</w:t>
            </w:r>
          </w:p>
        </w:tc>
        <w:tc>
          <w:tcPr>
            <w:tcW w:w="2022"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Размещение средств Фонда национального благосостояния</w:t>
            </w:r>
          </w:p>
        </w:tc>
        <w:tc>
          <w:tcPr>
            <w:tcW w:w="1766"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611 183 296,13</w:t>
            </w:r>
          </w:p>
        </w:tc>
        <w:tc>
          <w:tcPr>
            <w:tcW w:w="1449" w:type="dxa"/>
            <w:gridSpan w:val="3"/>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 </w:t>
            </w:r>
          </w:p>
        </w:tc>
        <w:tc>
          <w:tcPr>
            <w:tcW w:w="1667" w:type="dxa"/>
            <w:tcBorders>
              <w:top w:val="nil"/>
              <w:left w:val="nil"/>
              <w:bottom w:val="nil"/>
              <w:right w:val="nil"/>
            </w:tcBorders>
          </w:tcPr>
          <w:p w:rsidR="00A1703E" w:rsidRPr="00A1703E" w:rsidRDefault="00A1703E" w:rsidP="00A1703E">
            <w:pPr>
              <w:pStyle w:val="a3"/>
              <w:spacing w:line="288" w:lineRule="atLeast"/>
              <w:rPr>
                <w:sz w:val="20"/>
                <w:szCs w:val="20"/>
              </w:rPr>
            </w:pPr>
            <w:r w:rsidRPr="00A1703E">
              <w:rPr>
                <w:sz w:val="20"/>
                <w:szCs w:val="20"/>
              </w:rPr>
              <w:t>24 162 555 233,88</w:t>
            </w:r>
          </w:p>
        </w:tc>
      </w:tr>
      <w:tr w:rsidR="00A1703E" w:rsidTr="00423585">
        <w:trPr>
          <w:tblHeader/>
        </w:trPr>
        <w:tc>
          <w:tcPr>
            <w:tcW w:w="1001" w:type="dxa"/>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22.12.2009</w:t>
            </w:r>
          </w:p>
        </w:tc>
        <w:tc>
          <w:tcPr>
            <w:tcW w:w="2022"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Размещение средств Фонда национального благосостояния</w:t>
            </w:r>
          </w:p>
        </w:tc>
        <w:tc>
          <w:tcPr>
            <w:tcW w:w="1766"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565 256 912,12</w:t>
            </w:r>
          </w:p>
        </w:tc>
        <w:tc>
          <w:tcPr>
            <w:tcW w:w="1449" w:type="dxa"/>
            <w:gridSpan w:val="3"/>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 </w:t>
            </w:r>
          </w:p>
        </w:tc>
        <w:tc>
          <w:tcPr>
            <w:tcW w:w="1667" w:type="dxa"/>
            <w:tcBorders>
              <w:top w:val="nil"/>
              <w:left w:val="nil"/>
              <w:bottom w:val="nil"/>
              <w:right w:val="nil"/>
            </w:tcBorders>
          </w:tcPr>
          <w:p w:rsidR="00A1703E" w:rsidRPr="00A1703E" w:rsidRDefault="00A1703E" w:rsidP="00A1703E">
            <w:pPr>
              <w:pStyle w:val="a3"/>
              <w:spacing w:line="288" w:lineRule="atLeast"/>
              <w:rPr>
                <w:sz w:val="20"/>
                <w:szCs w:val="20"/>
              </w:rPr>
            </w:pPr>
            <w:r w:rsidRPr="00A1703E">
              <w:rPr>
                <w:sz w:val="20"/>
                <w:szCs w:val="20"/>
              </w:rPr>
              <w:t>24 727 812 146,00</w:t>
            </w:r>
          </w:p>
        </w:tc>
      </w:tr>
      <w:tr w:rsidR="00A1703E" w:rsidTr="00423585">
        <w:trPr>
          <w:tblHeader/>
        </w:trPr>
        <w:tc>
          <w:tcPr>
            <w:tcW w:w="1001" w:type="dxa"/>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23.12.2009</w:t>
            </w:r>
          </w:p>
        </w:tc>
        <w:tc>
          <w:tcPr>
            <w:tcW w:w="2022"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Размещение средств Фонда национального благосостояния</w:t>
            </w:r>
          </w:p>
        </w:tc>
        <w:tc>
          <w:tcPr>
            <w:tcW w:w="1766"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137 089 244,46</w:t>
            </w:r>
          </w:p>
        </w:tc>
        <w:tc>
          <w:tcPr>
            <w:tcW w:w="1449" w:type="dxa"/>
            <w:gridSpan w:val="3"/>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 </w:t>
            </w:r>
          </w:p>
        </w:tc>
        <w:tc>
          <w:tcPr>
            <w:tcW w:w="1667" w:type="dxa"/>
            <w:tcBorders>
              <w:top w:val="nil"/>
              <w:left w:val="nil"/>
              <w:bottom w:val="nil"/>
              <w:right w:val="nil"/>
            </w:tcBorders>
          </w:tcPr>
          <w:p w:rsidR="00A1703E" w:rsidRPr="00A1703E" w:rsidRDefault="00A1703E" w:rsidP="00A1703E">
            <w:pPr>
              <w:pStyle w:val="a3"/>
              <w:spacing w:line="288" w:lineRule="atLeast"/>
              <w:rPr>
                <w:sz w:val="20"/>
                <w:szCs w:val="20"/>
              </w:rPr>
            </w:pPr>
            <w:r w:rsidRPr="00A1703E">
              <w:rPr>
                <w:sz w:val="20"/>
                <w:szCs w:val="20"/>
              </w:rPr>
              <w:t>24 864 901 390,46</w:t>
            </w:r>
          </w:p>
        </w:tc>
      </w:tr>
      <w:tr w:rsidR="00A1703E" w:rsidTr="00423585">
        <w:trPr>
          <w:tblHeader/>
        </w:trPr>
        <w:tc>
          <w:tcPr>
            <w:tcW w:w="1001" w:type="dxa"/>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29.12.2009</w:t>
            </w:r>
          </w:p>
        </w:tc>
        <w:tc>
          <w:tcPr>
            <w:tcW w:w="2022"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766"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Постановление Правительства Российской Федерации от 19.01.2008 № 18</w:t>
            </w:r>
          </w:p>
        </w:tc>
        <w:tc>
          <w:tcPr>
            <w:tcW w:w="1449" w:type="dxa"/>
            <w:gridSpan w:val="2"/>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 </w:t>
            </w:r>
          </w:p>
        </w:tc>
        <w:tc>
          <w:tcPr>
            <w:tcW w:w="1449" w:type="dxa"/>
            <w:gridSpan w:val="3"/>
            <w:tcBorders>
              <w:top w:val="nil"/>
              <w:left w:val="nil"/>
              <w:bottom w:val="nil"/>
              <w:right w:val="nil"/>
            </w:tcBorders>
          </w:tcPr>
          <w:p w:rsidR="00A1703E" w:rsidRPr="00A1703E" w:rsidRDefault="00A1703E" w:rsidP="00A1703E">
            <w:pPr>
              <w:pStyle w:val="a3"/>
              <w:spacing w:line="288" w:lineRule="atLeast"/>
              <w:jc w:val="center"/>
              <w:rPr>
                <w:sz w:val="20"/>
                <w:szCs w:val="20"/>
              </w:rPr>
            </w:pPr>
            <w:r w:rsidRPr="00A1703E">
              <w:rPr>
                <w:sz w:val="20"/>
                <w:szCs w:val="20"/>
              </w:rPr>
              <w:t>168 909 636,36</w:t>
            </w:r>
          </w:p>
        </w:tc>
        <w:tc>
          <w:tcPr>
            <w:tcW w:w="1667" w:type="dxa"/>
            <w:tcBorders>
              <w:top w:val="nil"/>
              <w:left w:val="nil"/>
              <w:bottom w:val="nil"/>
              <w:right w:val="nil"/>
            </w:tcBorders>
          </w:tcPr>
          <w:p w:rsidR="00A1703E" w:rsidRPr="00A1703E" w:rsidRDefault="00A1703E" w:rsidP="00A1703E">
            <w:pPr>
              <w:pStyle w:val="a3"/>
              <w:spacing w:line="288" w:lineRule="atLeast"/>
              <w:rPr>
                <w:sz w:val="20"/>
                <w:szCs w:val="20"/>
              </w:rPr>
            </w:pPr>
            <w:r w:rsidRPr="00A1703E">
              <w:rPr>
                <w:sz w:val="20"/>
                <w:szCs w:val="20"/>
              </w:rPr>
              <w:t>24 695 991 754,10</w:t>
            </w:r>
          </w:p>
        </w:tc>
      </w:tr>
    </w:tbl>
    <w:p w:rsidR="00965749" w:rsidRPr="00510B24" w:rsidRDefault="00965749" w:rsidP="00510B24">
      <w:pPr>
        <w:pStyle w:val="a3"/>
        <w:rPr>
          <w:sz w:val="20"/>
          <w:szCs w:val="20"/>
        </w:rPr>
      </w:pPr>
    </w:p>
    <w:p w:rsidR="00510B24" w:rsidRDefault="00510B24" w:rsidP="00510B24">
      <w:pPr>
        <w:pStyle w:val="a3"/>
        <w:spacing w:before="0" w:beforeAutospacing="0" w:after="0" w:afterAutospacing="0" w:line="360" w:lineRule="auto"/>
        <w:ind w:firstLine="720"/>
        <w:jc w:val="right"/>
        <w:rPr>
          <w:b/>
          <w:sz w:val="28"/>
          <w:szCs w:val="28"/>
        </w:rPr>
      </w:pPr>
    </w:p>
    <w:p w:rsidR="00510B24" w:rsidRDefault="00510B24" w:rsidP="00510B24">
      <w:pPr>
        <w:pStyle w:val="a3"/>
        <w:spacing w:before="0" w:beforeAutospacing="0" w:after="0" w:afterAutospacing="0" w:line="360" w:lineRule="auto"/>
        <w:ind w:firstLine="720"/>
        <w:jc w:val="right"/>
        <w:rPr>
          <w:b/>
          <w:sz w:val="28"/>
          <w:szCs w:val="28"/>
        </w:rPr>
      </w:pPr>
    </w:p>
    <w:p w:rsidR="00510B24" w:rsidRDefault="00510B24" w:rsidP="00510B24">
      <w:pPr>
        <w:pStyle w:val="a3"/>
        <w:spacing w:before="0" w:beforeAutospacing="0" w:after="0" w:afterAutospacing="0" w:line="360" w:lineRule="auto"/>
        <w:ind w:firstLine="720"/>
        <w:jc w:val="right"/>
        <w:rPr>
          <w:b/>
          <w:sz w:val="28"/>
          <w:szCs w:val="28"/>
        </w:rPr>
      </w:pPr>
    </w:p>
    <w:p w:rsidR="00510B24" w:rsidRDefault="00510B24" w:rsidP="00510B24">
      <w:pPr>
        <w:pStyle w:val="a3"/>
        <w:spacing w:before="0" w:beforeAutospacing="0" w:after="0" w:afterAutospacing="0" w:line="360" w:lineRule="auto"/>
        <w:ind w:firstLine="720"/>
        <w:jc w:val="right"/>
        <w:rPr>
          <w:b/>
          <w:sz w:val="28"/>
          <w:szCs w:val="28"/>
        </w:rPr>
      </w:pPr>
    </w:p>
    <w:p w:rsidR="00510B24" w:rsidRDefault="00510B24" w:rsidP="00510B24">
      <w:pPr>
        <w:pStyle w:val="a3"/>
        <w:spacing w:before="0" w:beforeAutospacing="0" w:after="0" w:afterAutospacing="0" w:line="360" w:lineRule="auto"/>
        <w:ind w:firstLine="720"/>
        <w:jc w:val="right"/>
        <w:rPr>
          <w:b/>
          <w:sz w:val="28"/>
          <w:szCs w:val="28"/>
        </w:rPr>
      </w:pPr>
    </w:p>
    <w:p w:rsidR="00510B24" w:rsidRDefault="00510B24" w:rsidP="00510B24">
      <w:pPr>
        <w:pStyle w:val="a3"/>
        <w:spacing w:before="0" w:beforeAutospacing="0" w:after="0" w:afterAutospacing="0" w:line="360" w:lineRule="auto"/>
        <w:ind w:firstLine="720"/>
        <w:jc w:val="right"/>
        <w:rPr>
          <w:b/>
          <w:sz w:val="28"/>
          <w:szCs w:val="28"/>
        </w:rPr>
      </w:pPr>
    </w:p>
    <w:p w:rsidR="00510B24" w:rsidRDefault="00423585" w:rsidP="00423585">
      <w:pPr>
        <w:pStyle w:val="a3"/>
        <w:tabs>
          <w:tab w:val="left" w:pos="5865"/>
        </w:tabs>
        <w:spacing w:before="0" w:beforeAutospacing="0" w:after="0" w:afterAutospacing="0" w:line="360" w:lineRule="auto"/>
        <w:ind w:firstLine="720"/>
        <w:rPr>
          <w:b/>
          <w:sz w:val="28"/>
          <w:szCs w:val="28"/>
        </w:rPr>
      </w:pPr>
      <w:r>
        <w:rPr>
          <w:b/>
          <w:sz w:val="28"/>
          <w:szCs w:val="28"/>
        </w:rPr>
        <w:tab/>
      </w:r>
    </w:p>
    <w:p w:rsidR="00423585" w:rsidRDefault="00423585" w:rsidP="00423585">
      <w:pPr>
        <w:pStyle w:val="a3"/>
        <w:tabs>
          <w:tab w:val="left" w:pos="5865"/>
        </w:tabs>
        <w:spacing w:before="0" w:beforeAutospacing="0" w:after="0" w:afterAutospacing="0" w:line="360" w:lineRule="auto"/>
        <w:ind w:firstLine="720"/>
        <w:rPr>
          <w:b/>
          <w:sz w:val="28"/>
          <w:szCs w:val="28"/>
        </w:rPr>
      </w:pPr>
    </w:p>
    <w:p w:rsidR="00423585" w:rsidRDefault="00423585" w:rsidP="00423585">
      <w:pPr>
        <w:pStyle w:val="a3"/>
        <w:tabs>
          <w:tab w:val="left" w:pos="5865"/>
        </w:tabs>
        <w:spacing w:before="0" w:beforeAutospacing="0" w:after="0" w:afterAutospacing="0" w:line="360" w:lineRule="auto"/>
        <w:ind w:firstLine="720"/>
        <w:rPr>
          <w:b/>
          <w:sz w:val="28"/>
          <w:szCs w:val="28"/>
        </w:rPr>
      </w:pPr>
    </w:p>
    <w:p w:rsidR="00423585" w:rsidRDefault="00423585" w:rsidP="00423585">
      <w:pPr>
        <w:pStyle w:val="a3"/>
        <w:tabs>
          <w:tab w:val="left" w:pos="5865"/>
        </w:tabs>
        <w:spacing w:before="0" w:beforeAutospacing="0" w:after="0" w:afterAutospacing="0" w:line="360" w:lineRule="auto"/>
        <w:ind w:firstLine="720"/>
        <w:rPr>
          <w:b/>
          <w:sz w:val="28"/>
          <w:szCs w:val="28"/>
        </w:rPr>
      </w:pPr>
    </w:p>
    <w:p w:rsidR="00423585" w:rsidRDefault="00423585" w:rsidP="00423585">
      <w:pPr>
        <w:pStyle w:val="a3"/>
        <w:tabs>
          <w:tab w:val="left" w:pos="5865"/>
        </w:tabs>
        <w:spacing w:before="0" w:beforeAutospacing="0" w:after="0" w:afterAutospacing="0" w:line="360" w:lineRule="auto"/>
        <w:ind w:firstLine="720"/>
        <w:rPr>
          <w:b/>
          <w:sz w:val="28"/>
          <w:szCs w:val="28"/>
        </w:rPr>
      </w:pPr>
    </w:p>
    <w:p w:rsidR="00423585" w:rsidRDefault="00423585" w:rsidP="00423585">
      <w:pPr>
        <w:pStyle w:val="a3"/>
        <w:tabs>
          <w:tab w:val="left" w:pos="5865"/>
        </w:tabs>
        <w:spacing w:before="0" w:beforeAutospacing="0" w:after="0" w:afterAutospacing="0" w:line="360" w:lineRule="auto"/>
        <w:ind w:firstLine="720"/>
        <w:rPr>
          <w:b/>
          <w:sz w:val="28"/>
          <w:szCs w:val="28"/>
        </w:rPr>
      </w:pPr>
    </w:p>
    <w:p w:rsidR="00423585" w:rsidRDefault="00423585" w:rsidP="00423585">
      <w:pPr>
        <w:pStyle w:val="a3"/>
        <w:tabs>
          <w:tab w:val="left" w:pos="5865"/>
        </w:tabs>
        <w:spacing w:before="0" w:beforeAutospacing="0" w:after="0" w:afterAutospacing="0" w:line="360" w:lineRule="auto"/>
        <w:ind w:firstLine="720"/>
        <w:rPr>
          <w:b/>
          <w:sz w:val="28"/>
          <w:szCs w:val="28"/>
        </w:rPr>
      </w:pPr>
    </w:p>
    <w:p w:rsidR="00423585" w:rsidRDefault="00423585" w:rsidP="00423585">
      <w:pPr>
        <w:pStyle w:val="a3"/>
        <w:tabs>
          <w:tab w:val="left" w:pos="5865"/>
        </w:tabs>
        <w:spacing w:before="0" w:beforeAutospacing="0" w:after="0" w:afterAutospacing="0" w:line="360" w:lineRule="auto"/>
        <w:ind w:firstLine="720"/>
        <w:rPr>
          <w:b/>
          <w:sz w:val="28"/>
          <w:szCs w:val="28"/>
        </w:rPr>
      </w:pPr>
    </w:p>
    <w:p w:rsidR="00423585" w:rsidRDefault="00423585" w:rsidP="00423585">
      <w:pPr>
        <w:pStyle w:val="a3"/>
        <w:tabs>
          <w:tab w:val="left" w:pos="5865"/>
        </w:tabs>
        <w:spacing w:before="0" w:beforeAutospacing="0" w:after="0" w:afterAutospacing="0" w:line="360" w:lineRule="auto"/>
        <w:ind w:firstLine="720"/>
        <w:rPr>
          <w:b/>
          <w:sz w:val="28"/>
          <w:szCs w:val="28"/>
        </w:rPr>
      </w:pPr>
    </w:p>
    <w:p w:rsidR="00423585" w:rsidRDefault="00423585" w:rsidP="00423585">
      <w:pPr>
        <w:pStyle w:val="a3"/>
        <w:tabs>
          <w:tab w:val="left" w:pos="5865"/>
        </w:tabs>
        <w:spacing w:before="0" w:beforeAutospacing="0" w:after="0" w:afterAutospacing="0" w:line="360" w:lineRule="auto"/>
        <w:ind w:firstLine="720"/>
        <w:rPr>
          <w:b/>
          <w:sz w:val="28"/>
          <w:szCs w:val="28"/>
        </w:rPr>
      </w:pPr>
    </w:p>
    <w:p w:rsidR="00423585" w:rsidRDefault="00423585" w:rsidP="00423585">
      <w:pPr>
        <w:pStyle w:val="a3"/>
        <w:tabs>
          <w:tab w:val="left" w:pos="5865"/>
        </w:tabs>
        <w:spacing w:before="0" w:beforeAutospacing="0" w:after="0" w:afterAutospacing="0" w:line="360" w:lineRule="auto"/>
        <w:ind w:firstLine="720"/>
        <w:rPr>
          <w:b/>
          <w:sz w:val="28"/>
          <w:szCs w:val="28"/>
        </w:rPr>
      </w:pPr>
    </w:p>
    <w:p w:rsidR="00510B24" w:rsidRDefault="00510B24" w:rsidP="00510B24">
      <w:pPr>
        <w:pStyle w:val="a3"/>
        <w:spacing w:before="0" w:beforeAutospacing="0" w:after="0" w:afterAutospacing="0" w:line="360" w:lineRule="auto"/>
        <w:ind w:firstLine="720"/>
        <w:jc w:val="right"/>
        <w:rPr>
          <w:b/>
          <w:sz w:val="28"/>
          <w:szCs w:val="28"/>
        </w:rPr>
      </w:pPr>
    </w:p>
    <w:p w:rsidR="00510B24" w:rsidRDefault="00510B24" w:rsidP="00510B24">
      <w:pPr>
        <w:pStyle w:val="a3"/>
        <w:spacing w:before="0" w:beforeAutospacing="0" w:after="0" w:afterAutospacing="0" w:line="360" w:lineRule="auto"/>
        <w:ind w:firstLine="720"/>
        <w:jc w:val="right"/>
        <w:rPr>
          <w:b/>
          <w:sz w:val="28"/>
          <w:szCs w:val="28"/>
        </w:rPr>
      </w:pPr>
    </w:p>
    <w:p w:rsidR="00510B24" w:rsidRDefault="00510B24" w:rsidP="00510B24">
      <w:pPr>
        <w:pStyle w:val="a3"/>
        <w:spacing w:before="0" w:beforeAutospacing="0" w:after="0" w:afterAutospacing="0" w:line="360" w:lineRule="auto"/>
        <w:ind w:firstLine="720"/>
        <w:jc w:val="right"/>
        <w:rPr>
          <w:b/>
          <w:sz w:val="28"/>
          <w:szCs w:val="28"/>
        </w:rPr>
      </w:pPr>
    </w:p>
    <w:p w:rsidR="0004125B" w:rsidRDefault="0004125B" w:rsidP="00510B24">
      <w:pPr>
        <w:pStyle w:val="a3"/>
        <w:spacing w:before="0" w:beforeAutospacing="0" w:after="0" w:afterAutospacing="0" w:line="360" w:lineRule="auto"/>
        <w:ind w:firstLine="720"/>
        <w:jc w:val="right"/>
        <w:rPr>
          <w:b/>
          <w:sz w:val="28"/>
          <w:szCs w:val="28"/>
        </w:rPr>
      </w:pPr>
    </w:p>
    <w:p w:rsidR="0004125B" w:rsidRDefault="0004125B" w:rsidP="00510B24">
      <w:pPr>
        <w:pStyle w:val="a3"/>
        <w:spacing w:before="0" w:beforeAutospacing="0" w:after="0" w:afterAutospacing="0" w:line="360" w:lineRule="auto"/>
        <w:ind w:firstLine="720"/>
        <w:jc w:val="right"/>
        <w:rPr>
          <w:b/>
          <w:sz w:val="28"/>
          <w:szCs w:val="28"/>
        </w:rPr>
      </w:pPr>
    </w:p>
    <w:p w:rsidR="0004125B" w:rsidRDefault="0004125B" w:rsidP="00510B24">
      <w:pPr>
        <w:pStyle w:val="a3"/>
        <w:spacing w:before="0" w:beforeAutospacing="0" w:after="0" w:afterAutospacing="0" w:line="360" w:lineRule="auto"/>
        <w:ind w:firstLine="720"/>
        <w:jc w:val="right"/>
        <w:rPr>
          <w:b/>
          <w:sz w:val="28"/>
          <w:szCs w:val="28"/>
        </w:rPr>
      </w:pPr>
    </w:p>
    <w:p w:rsidR="00510B24" w:rsidRDefault="00510B24" w:rsidP="00510B24">
      <w:pPr>
        <w:pStyle w:val="a3"/>
        <w:spacing w:before="0" w:beforeAutospacing="0" w:after="0" w:afterAutospacing="0" w:line="360" w:lineRule="auto"/>
        <w:ind w:firstLine="720"/>
        <w:jc w:val="right"/>
        <w:rPr>
          <w:b/>
          <w:sz w:val="28"/>
          <w:szCs w:val="28"/>
        </w:rPr>
      </w:pPr>
    </w:p>
    <w:p w:rsidR="00510B24" w:rsidRPr="00C27932" w:rsidRDefault="00510B24" w:rsidP="00510B24">
      <w:pPr>
        <w:pStyle w:val="a3"/>
        <w:spacing w:before="0" w:beforeAutospacing="0" w:after="0" w:afterAutospacing="0" w:line="360" w:lineRule="auto"/>
        <w:ind w:firstLine="720"/>
        <w:jc w:val="right"/>
        <w:rPr>
          <w:b/>
          <w:sz w:val="28"/>
          <w:szCs w:val="28"/>
        </w:rPr>
      </w:pPr>
      <w:r w:rsidRPr="00C27932">
        <w:rPr>
          <w:b/>
          <w:sz w:val="28"/>
          <w:szCs w:val="28"/>
        </w:rPr>
        <w:t xml:space="preserve">Приложение </w:t>
      </w:r>
      <w:r w:rsidR="004F2D7F">
        <w:rPr>
          <w:b/>
          <w:sz w:val="28"/>
          <w:szCs w:val="28"/>
        </w:rPr>
        <w:t>6</w:t>
      </w:r>
    </w:p>
    <w:p w:rsidR="00510B24" w:rsidRDefault="00423585" w:rsidP="00423585">
      <w:pPr>
        <w:tabs>
          <w:tab w:val="left" w:pos="8310"/>
        </w:tabs>
        <w:ind w:firstLine="708"/>
        <w:rPr>
          <w:rFonts w:ascii="Trebuchet MS" w:hAnsi="Trebuchet MS"/>
          <w:color w:val="4D4D48"/>
          <w:sz w:val="20"/>
          <w:szCs w:val="20"/>
        </w:rPr>
      </w:pPr>
      <w:r>
        <w:rPr>
          <w:rFonts w:ascii="Trebuchet MS" w:hAnsi="Trebuchet MS"/>
          <w:color w:val="4D4D48"/>
          <w:sz w:val="20"/>
          <w:szCs w:val="20"/>
        </w:rPr>
        <w:tab/>
      </w:r>
    </w:p>
    <w:p w:rsidR="00965749" w:rsidRPr="00510B24" w:rsidRDefault="00965749" w:rsidP="00510B24">
      <w:pPr>
        <w:pStyle w:val="3"/>
        <w:spacing w:line="360" w:lineRule="auto"/>
        <w:jc w:val="center"/>
        <w:rPr>
          <w:rFonts w:ascii="Times New Roman" w:hAnsi="Times New Roman" w:cs="Times New Roman"/>
          <w:sz w:val="28"/>
          <w:szCs w:val="28"/>
        </w:rPr>
      </w:pPr>
      <w:r w:rsidRPr="00510B24">
        <w:rPr>
          <w:rFonts w:ascii="Times New Roman" w:hAnsi="Times New Roman" w:cs="Times New Roman"/>
          <w:sz w:val="28"/>
          <w:szCs w:val="28"/>
        </w:rPr>
        <w:t>Сведения о движении средств по счету Федерального казначейства в Банке России по учету средств Фонда национального благосостояния в фунтах стерлингов за 2010 год</w:t>
      </w:r>
      <w:r w:rsidR="00AD6B2D">
        <w:rPr>
          <w:rStyle w:val="a6"/>
          <w:rFonts w:ascii="Times New Roman" w:hAnsi="Times New Roman" w:cs="Times New Roman"/>
          <w:sz w:val="28"/>
          <w:szCs w:val="28"/>
        </w:rPr>
        <w:footnoteReference w:id="17"/>
      </w:r>
    </w:p>
    <w:tbl>
      <w:tblPr>
        <w:tblW w:w="9354" w:type="dxa"/>
        <w:tblCellMar>
          <w:left w:w="0" w:type="dxa"/>
          <w:right w:w="0" w:type="dxa"/>
        </w:tblCellMar>
        <w:tblLook w:val="0000" w:firstRow="0" w:lastRow="0" w:firstColumn="0" w:lastColumn="0" w:noHBand="0" w:noVBand="0"/>
      </w:tblPr>
      <w:tblGrid>
        <w:gridCol w:w="1070"/>
        <w:gridCol w:w="2108"/>
        <w:gridCol w:w="90"/>
        <w:gridCol w:w="1763"/>
        <w:gridCol w:w="72"/>
        <w:gridCol w:w="1224"/>
        <w:gridCol w:w="1233"/>
        <w:gridCol w:w="110"/>
        <w:gridCol w:w="1684"/>
      </w:tblGrid>
      <w:tr w:rsidR="00965749" w:rsidRPr="00510B24" w:rsidTr="00FC1C5C">
        <w:trPr>
          <w:tblHeader/>
        </w:trPr>
        <w:tc>
          <w:tcPr>
            <w:tcW w:w="1070" w:type="dxa"/>
            <w:vMerge w:val="restart"/>
            <w:tcBorders>
              <w:top w:val="nil"/>
              <w:left w:val="nil"/>
              <w:bottom w:val="nil"/>
              <w:right w:val="nil"/>
            </w:tcBorders>
          </w:tcPr>
          <w:p w:rsidR="00965749" w:rsidRPr="00510B24" w:rsidRDefault="00965749" w:rsidP="00510B24">
            <w:pPr>
              <w:pStyle w:val="a3"/>
              <w:jc w:val="center"/>
              <w:rPr>
                <w:sz w:val="20"/>
                <w:szCs w:val="20"/>
              </w:rPr>
            </w:pPr>
            <w:r w:rsidRPr="00510B24">
              <w:rPr>
                <w:sz w:val="20"/>
                <w:szCs w:val="20"/>
              </w:rPr>
              <w:t> </w:t>
            </w:r>
            <w:r w:rsidRPr="00510B24">
              <w:rPr>
                <w:b/>
                <w:bCs/>
                <w:sz w:val="20"/>
                <w:szCs w:val="20"/>
              </w:rPr>
              <w:t>Дата операции</w:t>
            </w:r>
          </w:p>
        </w:tc>
        <w:tc>
          <w:tcPr>
            <w:tcW w:w="2198" w:type="dxa"/>
            <w:gridSpan w:val="2"/>
            <w:vMerge w:val="restart"/>
            <w:tcBorders>
              <w:top w:val="nil"/>
              <w:left w:val="nil"/>
              <w:bottom w:val="nil"/>
              <w:right w:val="nil"/>
            </w:tcBorders>
          </w:tcPr>
          <w:p w:rsidR="00965749" w:rsidRPr="00510B24" w:rsidRDefault="00965749" w:rsidP="00510B24">
            <w:pPr>
              <w:pStyle w:val="a3"/>
              <w:jc w:val="center"/>
              <w:rPr>
                <w:sz w:val="20"/>
                <w:szCs w:val="20"/>
              </w:rPr>
            </w:pPr>
            <w:r w:rsidRPr="00510B24">
              <w:rPr>
                <w:b/>
                <w:bCs/>
                <w:sz w:val="20"/>
                <w:szCs w:val="20"/>
              </w:rPr>
              <w:t>Содержание операции</w:t>
            </w:r>
          </w:p>
        </w:tc>
        <w:tc>
          <w:tcPr>
            <w:tcW w:w="1835" w:type="dxa"/>
            <w:gridSpan w:val="2"/>
            <w:vMerge w:val="restart"/>
            <w:tcBorders>
              <w:top w:val="nil"/>
              <w:left w:val="nil"/>
              <w:bottom w:val="nil"/>
              <w:right w:val="nil"/>
            </w:tcBorders>
          </w:tcPr>
          <w:p w:rsidR="00965749" w:rsidRPr="00510B24" w:rsidRDefault="00965749" w:rsidP="00510B24">
            <w:pPr>
              <w:pStyle w:val="a3"/>
              <w:jc w:val="center"/>
              <w:rPr>
                <w:sz w:val="20"/>
                <w:szCs w:val="20"/>
              </w:rPr>
            </w:pPr>
            <w:r w:rsidRPr="00510B24">
              <w:rPr>
                <w:b/>
                <w:bCs/>
                <w:sz w:val="20"/>
                <w:szCs w:val="20"/>
              </w:rPr>
              <w:t>Основание</w:t>
            </w:r>
          </w:p>
        </w:tc>
        <w:tc>
          <w:tcPr>
            <w:tcW w:w="2457" w:type="dxa"/>
            <w:gridSpan w:val="2"/>
            <w:tcBorders>
              <w:top w:val="nil"/>
              <w:left w:val="nil"/>
              <w:bottom w:val="nil"/>
              <w:right w:val="nil"/>
            </w:tcBorders>
          </w:tcPr>
          <w:p w:rsidR="00965749" w:rsidRPr="00510B24" w:rsidRDefault="00965749" w:rsidP="00510B24">
            <w:pPr>
              <w:pStyle w:val="a3"/>
              <w:jc w:val="center"/>
              <w:rPr>
                <w:sz w:val="20"/>
                <w:szCs w:val="20"/>
              </w:rPr>
            </w:pPr>
            <w:r w:rsidRPr="00510B24">
              <w:rPr>
                <w:b/>
                <w:bCs/>
                <w:sz w:val="20"/>
                <w:szCs w:val="20"/>
              </w:rPr>
              <w:t>Сумма операции  (фунтов стерлингов)</w:t>
            </w:r>
          </w:p>
        </w:tc>
        <w:tc>
          <w:tcPr>
            <w:tcW w:w="1794" w:type="dxa"/>
            <w:gridSpan w:val="2"/>
            <w:vMerge w:val="restart"/>
            <w:tcBorders>
              <w:top w:val="nil"/>
              <w:left w:val="nil"/>
              <w:bottom w:val="nil"/>
              <w:right w:val="nil"/>
            </w:tcBorders>
          </w:tcPr>
          <w:p w:rsidR="00965749" w:rsidRPr="00510B24" w:rsidRDefault="00965749" w:rsidP="00510B24">
            <w:pPr>
              <w:pStyle w:val="a3"/>
              <w:jc w:val="center"/>
              <w:rPr>
                <w:sz w:val="20"/>
                <w:szCs w:val="20"/>
              </w:rPr>
            </w:pPr>
            <w:r w:rsidRPr="00510B24">
              <w:rPr>
                <w:b/>
                <w:bCs/>
                <w:sz w:val="20"/>
                <w:szCs w:val="20"/>
              </w:rPr>
              <w:t>Остаток на счете</w:t>
            </w:r>
          </w:p>
          <w:p w:rsidR="00965749" w:rsidRPr="00510B24" w:rsidRDefault="00965749" w:rsidP="00510B24">
            <w:pPr>
              <w:pStyle w:val="a3"/>
              <w:jc w:val="center"/>
              <w:rPr>
                <w:sz w:val="20"/>
                <w:szCs w:val="20"/>
              </w:rPr>
            </w:pPr>
            <w:r w:rsidRPr="00510B24">
              <w:rPr>
                <w:b/>
                <w:bCs/>
                <w:sz w:val="20"/>
                <w:szCs w:val="20"/>
              </w:rPr>
              <w:t>(фунтов стерлингов)</w:t>
            </w:r>
          </w:p>
        </w:tc>
      </w:tr>
      <w:tr w:rsidR="00965749" w:rsidRPr="00510B24" w:rsidTr="00FC1C5C">
        <w:trPr>
          <w:tblHeader/>
        </w:trPr>
        <w:tc>
          <w:tcPr>
            <w:tcW w:w="0" w:type="auto"/>
            <w:vMerge/>
            <w:tcBorders>
              <w:top w:val="nil"/>
              <w:left w:val="nil"/>
              <w:bottom w:val="nil"/>
              <w:right w:val="nil"/>
            </w:tcBorders>
            <w:vAlign w:val="center"/>
          </w:tcPr>
          <w:p w:rsidR="00965749" w:rsidRPr="00510B24" w:rsidRDefault="00965749" w:rsidP="00510B24">
            <w:pPr>
              <w:rPr>
                <w:sz w:val="20"/>
                <w:szCs w:val="20"/>
              </w:rPr>
            </w:pPr>
          </w:p>
        </w:tc>
        <w:tc>
          <w:tcPr>
            <w:tcW w:w="0" w:type="auto"/>
            <w:gridSpan w:val="2"/>
            <w:vMerge/>
            <w:tcBorders>
              <w:top w:val="nil"/>
              <w:left w:val="nil"/>
              <w:bottom w:val="nil"/>
              <w:right w:val="nil"/>
            </w:tcBorders>
            <w:vAlign w:val="center"/>
          </w:tcPr>
          <w:p w:rsidR="00965749" w:rsidRPr="00510B24" w:rsidRDefault="00965749" w:rsidP="00510B24">
            <w:pPr>
              <w:rPr>
                <w:sz w:val="20"/>
                <w:szCs w:val="20"/>
              </w:rPr>
            </w:pPr>
          </w:p>
        </w:tc>
        <w:tc>
          <w:tcPr>
            <w:tcW w:w="0" w:type="auto"/>
            <w:gridSpan w:val="2"/>
            <w:vMerge/>
            <w:tcBorders>
              <w:top w:val="nil"/>
              <w:left w:val="nil"/>
              <w:bottom w:val="nil"/>
              <w:right w:val="nil"/>
            </w:tcBorders>
            <w:vAlign w:val="center"/>
          </w:tcPr>
          <w:p w:rsidR="00965749" w:rsidRPr="00510B24" w:rsidRDefault="00965749" w:rsidP="00510B24">
            <w:pPr>
              <w:rPr>
                <w:sz w:val="20"/>
                <w:szCs w:val="20"/>
              </w:rPr>
            </w:pPr>
          </w:p>
        </w:tc>
        <w:tc>
          <w:tcPr>
            <w:tcW w:w="1224" w:type="dxa"/>
            <w:tcBorders>
              <w:top w:val="nil"/>
              <w:left w:val="nil"/>
              <w:bottom w:val="nil"/>
              <w:right w:val="nil"/>
            </w:tcBorders>
          </w:tcPr>
          <w:p w:rsidR="00965749" w:rsidRPr="00510B24" w:rsidRDefault="00965749" w:rsidP="00510B24">
            <w:pPr>
              <w:pStyle w:val="a3"/>
              <w:jc w:val="center"/>
              <w:rPr>
                <w:sz w:val="20"/>
                <w:szCs w:val="20"/>
              </w:rPr>
            </w:pPr>
            <w:r w:rsidRPr="00510B24">
              <w:rPr>
                <w:b/>
                <w:bCs/>
                <w:sz w:val="20"/>
                <w:szCs w:val="20"/>
              </w:rPr>
              <w:t>Зачислено</w:t>
            </w:r>
          </w:p>
        </w:tc>
        <w:tc>
          <w:tcPr>
            <w:tcW w:w="1233" w:type="dxa"/>
            <w:tcBorders>
              <w:top w:val="nil"/>
              <w:left w:val="nil"/>
              <w:bottom w:val="nil"/>
              <w:right w:val="nil"/>
            </w:tcBorders>
          </w:tcPr>
          <w:p w:rsidR="00965749" w:rsidRPr="00510B24" w:rsidRDefault="00965749" w:rsidP="00510B24">
            <w:pPr>
              <w:pStyle w:val="a3"/>
              <w:jc w:val="center"/>
              <w:rPr>
                <w:sz w:val="20"/>
                <w:szCs w:val="20"/>
              </w:rPr>
            </w:pPr>
            <w:r w:rsidRPr="00510B24">
              <w:rPr>
                <w:b/>
                <w:bCs/>
                <w:sz w:val="20"/>
                <w:szCs w:val="20"/>
              </w:rPr>
              <w:t>Списано</w:t>
            </w:r>
          </w:p>
        </w:tc>
        <w:tc>
          <w:tcPr>
            <w:tcW w:w="1794" w:type="dxa"/>
            <w:gridSpan w:val="2"/>
            <w:vMerge/>
            <w:tcBorders>
              <w:top w:val="nil"/>
              <w:left w:val="nil"/>
              <w:bottom w:val="nil"/>
              <w:right w:val="nil"/>
            </w:tcBorders>
            <w:vAlign w:val="center"/>
          </w:tcPr>
          <w:p w:rsidR="00965749" w:rsidRPr="00510B24" w:rsidRDefault="00965749" w:rsidP="00510B24">
            <w:pPr>
              <w:rPr>
                <w:sz w:val="20"/>
                <w:szCs w:val="20"/>
              </w:rPr>
            </w:pPr>
          </w:p>
        </w:tc>
      </w:tr>
      <w:tr w:rsidR="00965749" w:rsidRPr="00510B24" w:rsidTr="00FC1C5C">
        <w:trPr>
          <w:tblHeader/>
        </w:trPr>
        <w:tc>
          <w:tcPr>
            <w:tcW w:w="1070" w:type="dxa"/>
            <w:tcBorders>
              <w:top w:val="nil"/>
              <w:left w:val="nil"/>
              <w:bottom w:val="nil"/>
              <w:right w:val="nil"/>
            </w:tcBorders>
          </w:tcPr>
          <w:p w:rsidR="00965749" w:rsidRPr="00510B24" w:rsidRDefault="00965749" w:rsidP="00510B24">
            <w:pPr>
              <w:pStyle w:val="a3"/>
              <w:jc w:val="center"/>
              <w:rPr>
                <w:sz w:val="20"/>
                <w:szCs w:val="20"/>
              </w:rPr>
            </w:pPr>
            <w:r w:rsidRPr="00510B24">
              <w:rPr>
                <w:sz w:val="20"/>
                <w:szCs w:val="20"/>
              </w:rPr>
              <w:t>23.04.2010</w:t>
            </w:r>
          </w:p>
        </w:tc>
        <w:tc>
          <w:tcPr>
            <w:tcW w:w="2198" w:type="dxa"/>
            <w:gridSpan w:val="2"/>
            <w:tcBorders>
              <w:top w:val="nil"/>
              <w:left w:val="nil"/>
              <w:bottom w:val="nil"/>
              <w:right w:val="nil"/>
            </w:tcBorders>
          </w:tcPr>
          <w:p w:rsidR="00965749" w:rsidRPr="00510B24" w:rsidRDefault="00965749" w:rsidP="00510B24">
            <w:pPr>
              <w:pStyle w:val="a3"/>
              <w:jc w:val="center"/>
              <w:rPr>
                <w:sz w:val="20"/>
                <w:szCs w:val="20"/>
              </w:rPr>
            </w:pPr>
            <w:r w:rsidRPr="00510B24">
              <w:rPr>
                <w:sz w:val="20"/>
                <w:szCs w:val="20"/>
              </w:rPr>
              <w:t>Приобретение валюты Российской Федерации в целях софинансирования добровольных пенсионных накоплений граждан Российской Федерации</w:t>
            </w:r>
          </w:p>
        </w:tc>
        <w:tc>
          <w:tcPr>
            <w:tcW w:w="1835" w:type="dxa"/>
            <w:gridSpan w:val="2"/>
            <w:tcBorders>
              <w:top w:val="nil"/>
              <w:left w:val="nil"/>
              <w:bottom w:val="nil"/>
              <w:right w:val="nil"/>
            </w:tcBorders>
          </w:tcPr>
          <w:p w:rsidR="00965749" w:rsidRPr="00510B24" w:rsidRDefault="00965749" w:rsidP="00510B24">
            <w:pPr>
              <w:pStyle w:val="a3"/>
              <w:jc w:val="center"/>
              <w:rPr>
                <w:sz w:val="20"/>
                <w:szCs w:val="20"/>
              </w:rPr>
            </w:pPr>
            <w:r w:rsidRPr="00510B24">
              <w:rPr>
                <w:sz w:val="20"/>
                <w:szCs w:val="20"/>
              </w:rPr>
              <w:t>Приказ Минфина России от 14.02.2008 № 25н</w:t>
            </w:r>
          </w:p>
        </w:tc>
        <w:tc>
          <w:tcPr>
            <w:tcW w:w="1224" w:type="dxa"/>
            <w:tcBorders>
              <w:top w:val="nil"/>
              <w:left w:val="nil"/>
              <w:bottom w:val="nil"/>
              <w:right w:val="nil"/>
            </w:tcBorders>
          </w:tcPr>
          <w:p w:rsidR="00965749" w:rsidRPr="00510B24" w:rsidRDefault="00965749" w:rsidP="00FC1C5C">
            <w:pPr>
              <w:pStyle w:val="a3"/>
              <w:ind w:right="27"/>
              <w:jc w:val="right"/>
              <w:rPr>
                <w:sz w:val="20"/>
                <w:szCs w:val="20"/>
              </w:rPr>
            </w:pPr>
            <w:r w:rsidRPr="00510B24">
              <w:rPr>
                <w:sz w:val="20"/>
                <w:szCs w:val="20"/>
              </w:rPr>
              <w:t> </w:t>
            </w:r>
          </w:p>
        </w:tc>
        <w:tc>
          <w:tcPr>
            <w:tcW w:w="1233" w:type="dxa"/>
            <w:tcBorders>
              <w:top w:val="nil"/>
              <w:left w:val="nil"/>
              <w:bottom w:val="nil"/>
              <w:right w:val="nil"/>
            </w:tcBorders>
          </w:tcPr>
          <w:p w:rsidR="00965749" w:rsidRPr="00510B24" w:rsidRDefault="00965749" w:rsidP="00FC1C5C">
            <w:pPr>
              <w:pStyle w:val="a3"/>
              <w:ind w:right="27"/>
              <w:jc w:val="right"/>
              <w:rPr>
                <w:sz w:val="20"/>
                <w:szCs w:val="20"/>
              </w:rPr>
            </w:pPr>
            <w:r w:rsidRPr="00510B24">
              <w:rPr>
                <w:sz w:val="20"/>
                <w:szCs w:val="20"/>
              </w:rPr>
              <w:t>5 562 860,70</w:t>
            </w:r>
          </w:p>
        </w:tc>
        <w:tc>
          <w:tcPr>
            <w:tcW w:w="1794" w:type="dxa"/>
            <w:gridSpan w:val="2"/>
            <w:tcBorders>
              <w:top w:val="nil"/>
              <w:left w:val="nil"/>
              <w:bottom w:val="nil"/>
              <w:right w:val="nil"/>
            </w:tcBorders>
          </w:tcPr>
          <w:p w:rsidR="00965749" w:rsidRPr="00510B24" w:rsidRDefault="00965749" w:rsidP="00FC1C5C">
            <w:pPr>
              <w:pStyle w:val="a3"/>
              <w:ind w:right="27"/>
              <w:jc w:val="right"/>
              <w:rPr>
                <w:sz w:val="20"/>
                <w:szCs w:val="20"/>
              </w:rPr>
            </w:pPr>
            <w:r w:rsidRPr="00510B24">
              <w:rPr>
                <w:sz w:val="20"/>
                <w:szCs w:val="20"/>
              </w:rPr>
              <w:t>4 484 294 540,12</w:t>
            </w:r>
          </w:p>
        </w:tc>
      </w:tr>
      <w:tr w:rsidR="00965749" w:rsidRPr="00510B24" w:rsidTr="00FC1C5C">
        <w:trPr>
          <w:tblHeader/>
        </w:trPr>
        <w:tc>
          <w:tcPr>
            <w:tcW w:w="1070" w:type="dxa"/>
            <w:tcBorders>
              <w:top w:val="nil"/>
              <w:left w:val="nil"/>
              <w:bottom w:val="nil"/>
              <w:right w:val="nil"/>
            </w:tcBorders>
          </w:tcPr>
          <w:p w:rsidR="00965749" w:rsidRPr="00510B24" w:rsidRDefault="00965749" w:rsidP="00510B24">
            <w:pPr>
              <w:pStyle w:val="a3"/>
              <w:jc w:val="center"/>
              <w:rPr>
                <w:sz w:val="20"/>
                <w:szCs w:val="20"/>
              </w:rPr>
            </w:pPr>
            <w:r w:rsidRPr="00510B24">
              <w:rPr>
                <w:sz w:val="20"/>
                <w:szCs w:val="20"/>
              </w:rPr>
              <w:t>11.05.2010</w:t>
            </w:r>
          </w:p>
        </w:tc>
        <w:tc>
          <w:tcPr>
            <w:tcW w:w="2198" w:type="dxa"/>
            <w:gridSpan w:val="2"/>
            <w:tcBorders>
              <w:top w:val="nil"/>
              <w:left w:val="nil"/>
              <w:bottom w:val="nil"/>
              <w:right w:val="nil"/>
            </w:tcBorders>
          </w:tcPr>
          <w:p w:rsidR="00965749" w:rsidRPr="00510B24" w:rsidRDefault="00965749" w:rsidP="00510B24">
            <w:pPr>
              <w:pStyle w:val="a3"/>
              <w:jc w:val="center"/>
              <w:rPr>
                <w:sz w:val="20"/>
                <w:szCs w:val="20"/>
              </w:rPr>
            </w:pPr>
            <w:r w:rsidRPr="00510B24">
              <w:rPr>
                <w:sz w:val="20"/>
                <w:szCs w:val="20"/>
              </w:rPr>
              <w:t>Размещение средств Фонда национального благосостояния</w:t>
            </w:r>
          </w:p>
        </w:tc>
        <w:tc>
          <w:tcPr>
            <w:tcW w:w="1835" w:type="dxa"/>
            <w:gridSpan w:val="2"/>
            <w:tcBorders>
              <w:top w:val="nil"/>
              <w:left w:val="nil"/>
              <w:bottom w:val="nil"/>
              <w:right w:val="nil"/>
            </w:tcBorders>
          </w:tcPr>
          <w:p w:rsidR="00965749" w:rsidRPr="00510B24" w:rsidRDefault="00965749" w:rsidP="00510B24">
            <w:pPr>
              <w:pStyle w:val="a3"/>
              <w:jc w:val="center"/>
              <w:rPr>
                <w:sz w:val="20"/>
                <w:szCs w:val="20"/>
              </w:rPr>
            </w:pPr>
            <w:r w:rsidRPr="00510B24">
              <w:rPr>
                <w:sz w:val="20"/>
                <w:szCs w:val="20"/>
              </w:rPr>
              <w:t>Постановление Правительства Российской Федерации от 19.01.2008 № 18</w:t>
            </w:r>
          </w:p>
        </w:tc>
        <w:tc>
          <w:tcPr>
            <w:tcW w:w="1224" w:type="dxa"/>
            <w:tcBorders>
              <w:top w:val="nil"/>
              <w:left w:val="nil"/>
              <w:bottom w:val="nil"/>
              <w:right w:val="nil"/>
            </w:tcBorders>
          </w:tcPr>
          <w:p w:rsidR="00965749" w:rsidRPr="00510B24" w:rsidRDefault="00965749" w:rsidP="00FC1C5C">
            <w:pPr>
              <w:pStyle w:val="a3"/>
              <w:ind w:right="27"/>
              <w:jc w:val="right"/>
              <w:rPr>
                <w:sz w:val="20"/>
                <w:szCs w:val="20"/>
              </w:rPr>
            </w:pPr>
            <w:r w:rsidRPr="00510B24">
              <w:rPr>
                <w:sz w:val="20"/>
                <w:szCs w:val="20"/>
              </w:rPr>
              <w:t>16 279,45</w:t>
            </w:r>
          </w:p>
        </w:tc>
        <w:tc>
          <w:tcPr>
            <w:tcW w:w="1233" w:type="dxa"/>
            <w:tcBorders>
              <w:top w:val="nil"/>
              <w:left w:val="nil"/>
              <w:bottom w:val="nil"/>
              <w:right w:val="nil"/>
            </w:tcBorders>
          </w:tcPr>
          <w:p w:rsidR="00965749" w:rsidRPr="00510B24" w:rsidRDefault="00965749" w:rsidP="00FC1C5C">
            <w:pPr>
              <w:pStyle w:val="a3"/>
              <w:ind w:right="27"/>
              <w:jc w:val="right"/>
              <w:rPr>
                <w:sz w:val="20"/>
                <w:szCs w:val="20"/>
              </w:rPr>
            </w:pPr>
            <w:r w:rsidRPr="00510B24">
              <w:rPr>
                <w:sz w:val="20"/>
                <w:szCs w:val="20"/>
              </w:rPr>
              <w:t> </w:t>
            </w:r>
          </w:p>
        </w:tc>
        <w:tc>
          <w:tcPr>
            <w:tcW w:w="1794" w:type="dxa"/>
            <w:gridSpan w:val="2"/>
            <w:tcBorders>
              <w:top w:val="nil"/>
              <w:left w:val="nil"/>
              <w:bottom w:val="nil"/>
              <w:right w:val="nil"/>
            </w:tcBorders>
          </w:tcPr>
          <w:p w:rsidR="00965749" w:rsidRPr="00510B24" w:rsidRDefault="00965749" w:rsidP="00FC1C5C">
            <w:pPr>
              <w:pStyle w:val="a3"/>
              <w:ind w:right="27"/>
              <w:jc w:val="right"/>
              <w:rPr>
                <w:sz w:val="20"/>
                <w:szCs w:val="20"/>
              </w:rPr>
            </w:pPr>
            <w:r w:rsidRPr="00510B24">
              <w:rPr>
                <w:sz w:val="20"/>
                <w:szCs w:val="20"/>
              </w:rPr>
              <w:t>4 484 310 819,57</w:t>
            </w:r>
          </w:p>
        </w:tc>
      </w:tr>
      <w:tr w:rsidR="00FC1C5C" w:rsidTr="00FC1C5C">
        <w:trPr>
          <w:tblHeader/>
        </w:trPr>
        <w:tc>
          <w:tcPr>
            <w:tcW w:w="9354" w:type="dxa"/>
            <w:gridSpan w:val="9"/>
            <w:tcBorders>
              <w:top w:val="nil"/>
              <w:left w:val="nil"/>
              <w:bottom w:val="nil"/>
              <w:right w:val="nil"/>
            </w:tcBorders>
            <w:vAlign w:val="center"/>
          </w:tcPr>
          <w:p w:rsidR="00FC1C5C" w:rsidRPr="00FC1C5C" w:rsidRDefault="00FC1C5C" w:rsidP="00FC1C5C">
            <w:pPr>
              <w:ind w:right="27"/>
              <w:jc w:val="center"/>
              <w:rPr>
                <w:b/>
                <w:sz w:val="20"/>
                <w:szCs w:val="20"/>
              </w:rPr>
            </w:pPr>
            <w:r w:rsidRPr="00FC1C5C">
              <w:rPr>
                <w:b/>
                <w:sz w:val="20"/>
                <w:szCs w:val="20"/>
              </w:rPr>
              <w:t>2009 год</w:t>
            </w:r>
          </w:p>
        </w:tc>
      </w:tr>
      <w:tr w:rsidR="00FC1C5C" w:rsidTr="00FC1C5C">
        <w:trPr>
          <w:tblHeader/>
        </w:trPr>
        <w:tc>
          <w:tcPr>
            <w:tcW w:w="1070"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26.01.2009</w:t>
            </w:r>
          </w:p>
        </w:tc>
        <w:tc>
          <w:tcPr>
            <w:tcW w:w="2108"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Размещение средств Фонда национального благосостояния</w:t>
            </w:r>
          </w:p>
        </w:tc>
        <w:tc>
          <w:tcPr>
            <w:tcW w:w="1853" w:type="dxa"/>
            <w:gridSpan w:val="2"/>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Постановление Правительства Российской Федерации от 19.01.2008 № 18</w:t>
            </w:r>
          </w:p>
        </w:tc>
        <w:tc>
          <w:tcPr>
            <w:tcW w:w="1296"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5 833 709,28</w:t>
            </w:r>
          </w:p>
        </w:tc>
        <w:tc>
          <w:tcPr>
            <w:tcW w:w="1343"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 </w:t>
            </w:r>
          </w:p>
        </w:tc>
        <w:tc>
          <w:tcPr>
            <w:tcW w:w="1684" w:type="dxa"/>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4 390 223 403,71</w:t>
            </w:r>
          </w:p>
        </w:tc>
      </w:tr>
      <w:tr w:rsidR="00FC1C5C" w:rsidTr="00FC1C5C">
        <w:trPr>
          <w:tblHeader/>
        </w:trPr>
        <w:tc>
          <w:tcPr>
            <w:tcW w:w="1070"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06.02.2009</w:t>
            </w:r>
          </w:p>
        </w:tc>
        <w:tc>
          <w:tcPr>
            <w:tcW w:w="2108"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Размещение средств Фонда национального благосостояния</w:t>
            </w:r>
          </w:p>
        </w:tc>
        <w:tc>
          <w:tcPr>
            <w:tcW w:w="1853" w:type="dxa"/>
            <w:gridSpan w:val="2"/>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Постановление Правительства Российской Федерации от 19.01.2008 № 18</w:t>
            </w:r>
          </w:p>
        </w:tc>
        <w:tc>
          <w:tcPr>
            <w:tcW w:w="1296"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51 442 594,69</w:t>
            </w:r>
          </w:p>
        </w:tc>
        <w:tc>
          <w:tcPr>
            <w:tcW w:w="1343"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 </w:t>
            </w:r>
          </w:p>
        </w:tc>
        <w:tc>
          <w:tcPr>
            <w:tcW w:w="1684" w:type="dxa"/>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4 441 665 998,40</w:t>
            </w:r>
          </w:p>
        </w:tc>
      </w:tr>
      <w:tr w:rsidR="00FC1C5C" w:rsidTr="00FC1C5C">
        <w:trPr>
          <w:tblHeader/>
        </w:trPr>
        <w:tc>
          <w:tcPr>
            <w:tcW w:w="1070"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09.04.2009</w:t>
            </w:r>
          </w:p>
        </w:tc>
        <w:tc>
          <w:tcPr>
            <w:tcW w:w="2108"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Размещение средств Фонда национального благосостояния</w:t>
            </w:r>
          </w:p>
        </w:tc>
        <w:tc>
          <w:tcPr>
            <w:tcW w:w="1853" w:type="dxa"/>
            <w:gridSpan w:val="2"/>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Постановление Правительства Российской Федерации от 19.01.2008 № 18</w:t>
            </w:r>
          </w:p>
        </w:tc>
        <w:tc>
          <w:tcPr>
            <w:tcW w:w="1296"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8 859 727,15</w:t>
            </w:r>
          </w:p>
        </w:tc>
        <w:tc>
          <w:tcPr>
            <w:tcW w:w="1343"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 </w:t>
            </w:r>
          </w:p>
        </w:tc>
        <w:tc>
          <w:tcPr>
            <w:tcW w:w="1684" w:type="dxa"/>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4 450 525 725,55</w:t>
            </w:r>
          </w:p>
        </w:tc>
      </w:tr>
      <w:tr w:rsidR="00FC1C5C" w:rsidTr="00FC1C5C">
        <w:trPr>
          <w:tblHeader/>
        </w:trPr>
        <w:tc>
          <w:tcPr>
            <w:tcW w:w="1070"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13.04.2009</w:t>
            </w:r>
          </w:p>
        </w:tc>
        <w:tc>
          <w:tcPr>
            <w:tcW w:w="2108"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Размещение средств Фонда национального благосостояния</w:t>
            </w:r>
          </w:p>
        </w:tc>
        <w:tc>
          <w:tcPr>
            <w:tcW w:w="1853" w:type="dxa"/>
            <w:gridSpan w:val="2"/>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Постановление Правительства Российской Федерации от 19.01.2008 № 18</w:t>
            </w:r>
          </w:p>
        </w:tc>
        <w:tc>
          <w:tcPr>
            <w:tcW w:w="1296"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8 341 923,39</w:t>
            </w:r>
          </w:p>
        </w:tc>
        <w:tc>
          <w:tcPr>
            <w:tcW w:w="1343"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 </w:t>
            </w:r>
          </w:p>
        </w:tc>
        <w:tc>
          <w:tcPr>
            <w:tcW w:w="1684" w:type="dxa"/>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4 458 867 648,94</w:t>
            </w:r>
          </w:p>
        </w:tc>
      </w:tr>
      <w:tr w:rsidR="00FC1C5C" w:rsidTr="00FC1C5C">
        <w:trPr>
          <w:tblHeader/>
        </w:trPr>
        <w:tc>
          <w:tcPr>
            <w:tcW w:w="1070"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13.07.2009</w:t>
            </w:r>
          </w:p>
        </w:tc>
        <w:tc>
          <w:tcPr>
            <w:tcW w:w="2108"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Размещение средств Фонда национального благосостояния</w:t>
            </w:r>
          </w:p>
        </w:tc>
        <w:tc>
          <w:tcPr>
            <w:tcW w:w="1853" w:type="dxa"/>
            <w:gridSpan w:val="2"/>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Постановление Правительства Российской Федерации от 19.01.2008 № 18</w:t>
            </w:r>
          </w:p>
        </w:tc>
        <w:tc>
          <w:tcPr>
            <w:tcW w:w="1296"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7 685 280,93</w:t>
            </w:r>
          </w:p>
        </w:tc>
        <w:tc>
          <w:tcPr>
            <w:tcW w:w="1343"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 </w:t>
            </w:r>
          </w:p>
        </w:tc>
        <w:tc>
          <w:tcPr>
            <w:tcW w:w="1684" w:type="dxa"/>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4 466 552 929,87</w:t>
            </w:r>
          </w:p>
        </w:tc>
      </w:tr>
      <w:tr w:rsidR="00FC1C5C" w:rsidTr="00FC1C5C">
        <w:trPr>
          <w:tblHeader/>
        </w:trPr>
        <w:tc>
          <w:tcPr>
            <w:tcW w:w="1070"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31.07.2009</w:t>
            </w:r>
          </w:p>
        </w:tc>
        <w:tc>
          <w:tcPr>
            <w:tcW w:w="2108"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853" w:type="dxa"/>
            <w:gridSpan w:val="2"/>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Постановление Правительства Российской Федерации от 19.01.2008 № 18</w:t>
            </w:r>
          </w:p>
        </w:tc>
        <w:tc>
          <w:tcPr>
            <w:tcW w:w="1296"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 </w:t>
            </w:r>
          </w:p>
        </w:tc>
        <w:tc>
          <w:tcPr>
            <w:tcW w:w="1343"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6 994 942,04</w:t>
            </w:r>
          </w:p>
        </w:tc>
        <w:tc>
          <w:tcPr>
            <w:tcW w:w="1684" w:type="dxa"/>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4 459 557 987,83</w:t>
            </w:r>
          </w:p>
        </w:tc>
      </w:tr>
      <w:tr w:rsidR="00FC1C5C" w:rsidTr="00FC1C5C">
        <w:trPr>
          <w:tblHeader/>
        </w:trPr>
        <w:tc>
          <w:tcPr>
            <w:tcW w:w="1070"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07.08.2009</w:t>
            </w:r>
          </w:p>
        </w:tc>
        <w:tc>
          <w:tcPr>
            <w:tcW w:w="2108"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853" w:type="dxa"/>
            <w:gridSpan w:val="2"/>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Постановление Правительства Российской Федерации от 19.01.2008 № 18</w:t>
            </w:r>
          </w:p>
        </w:tc>
        <w:tc>
          <w:tcPr>
            <w:tcW w:w="1296"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 </w:t>
            </w:r>
          </w:p>
        </w:tc>
        <w:tc>
          <w:tcPr>
            <w:tcW w:w="1343"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4 036 859,93</w:t>
            </w:r>
          </w:p>
        </w:tc>
        <w:tc>
          <w:tcPr>
            <w:tcW w:w="1684" w:type="dxa"/>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4 455 521 127,90</w:t>
            </w:r>
          </w:p>
        </w:tc>
      </w:tr>
      <w:tr w:rsidR="00FC1C5C" w:rsidTr="00FC1C5C">
        <w:trPr>
          <w:tblHeader/>
        </w:trPr>
        <w:tc>
          <w:tcPr>
            <w:tcW w:w="1070"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21.08.2009</w:t>
            </w:r>
          </w:p>
        </w:tc>
        <w:tc>
          <w:tcPr>
            <w:tcW w:w="2108"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853" w:type="dxa"/>
            <w:gridSpan w:val="2"/>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Постановление Правительства Российской Федерации от 19.01.2008 № 18</w:t>
            </w:r>
          </w:p>
        </w:tc>
        <w:tc>
          <w:tcPr>
            <w:tcW w:w="1296"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 </w:t>
            </w:r>
          </w:p>
        </w:tc>
        <w:tc>
          <w:tcPr>
            <w:tcW w:w="1343"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4 672 361,62</w:t>
            </w:r>
          </w:p>
        </w:tc>
        <w:tc>
          <w:tcPr>
            <w:tcW w:w="1684" w:type="dxa"/>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4 450 848 766,28</w:t>
            </w:r>
          </w:p>
        </w:tc>
      </w:tr>
      <w:tr w:rsidR="00FC1C5C" w:rsidTr="00FC1C5C">
        <w:trPr>
          <w:tblHeader/>
        </w:trPr>
        <w:tc>
          <w:tcPr>
            <w:tcW w:w="1070"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25.08.2009</w:t>
            </w:r>
          </w:p>
        </w:tc>
        <w:tc>
          <w:tcPr>
            <w:tcW w:w="2108"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853" w:type="dxa"/>
            <w:gridSpan w:val="2"/>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Постановление Правительства Российской Федерации от 19.01.2008 № 18</w:t>
            </w:r>
          </w:p>
        </w:tc>
        <w:tc>
          <w:tcPr>
            <w:tcW w:w="1296"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 </w:t>
            </w:r>
          </w:p>
        </w:tc>
        <w:tc>
          <w:tcPr>
            <w:tcW w:w="1343"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1 395 540,43</w:t>
            </w:r>
          </w:p>
        </w:tc>
        <w:tc>
          <w:tcPr>
            <w:tcW w:w="1684" w:type="dxa"/>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4 449 453 225,85</w:t>
            </w:r>
          </w:p>
        </w:tc>
      </w:tr>
      <w:tr w:rsidR="00FC1C5C" w:rsidTr="00FC1C5C">
        <w:trPr>
          <w:tblHeader/>
        </w:trPr>
        <w:tc>
          <w:tcPr>
            <w:tcW w:w="1070"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28.09.2009</w:t>
            </w:r>
          </w:p>
        </w:tc>
        <w:tc>
          <w:tcPr>
            <w:tcW w:w="2108"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853" w:type="dxa"/>
            <w:gridSpan w:val="2"/>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Постановление Правительства Российской Федерации от 19.01.2008 № 18</w:t>
            </w:r>
          </w:p>
        </w:tc>
        <w:tc>
          <w:tcPr>
            <w:tcW w:w="1296"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 </w:t>
            </w:r>
          </w:p>
        </w:tc>
        <w:tc>
          <w:tcPr>
            <w:tcW w:w="1343"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20 690 782,46</w:t>
            </w:r>
          </w:p>
        </w:tc>
        <w:tc>
          <w:tcPr>
            <w:tcW w:w="1684" w:type="dxa"/>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4 428 762 443,39</w:t>
            </w:r>
          </w:p>
        </w:tc>
      </w:tr>
      <w:tr w:rsidR="00FC1C5C" w:rsidTr="00FC1C5C">
        <w:trPr>
          <w:tblHeader/>
        </w:trPr>
        <w:tc>
          <w:tcPr>
            <w:tcW w:w="1070"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29.09.2009</w:t>
            </w:r>
          </w:p>
        </w:tc>
        <w:tc>
          <w:tcPr>
            <w:tcW w:w="2108"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853" w:type="dxa"/>
            <w:gridSpan w:val="2"/>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Постановление Правительства Российской Федерации от 19.01.2008 № 18</w:t>
            </w:r>
          </w:p>
        </w:tc>
        <w:tc>
          <w:tcPr>
            <w:tcW w:w="1296"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 </w:t>
            </w:r>
          </w:p>
        </w:tc>
        <w:tc>
          <w:tcPr>
            <w:tcW w:w="1343"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1 691 100,64</w:t>
            </w:r>
          </w:p>
        </w:tc>
        <w:tc>
          <w:tcPr>
            <w:tcW w:w="1684" w:type="dxa"/>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4 427 071 342,75</w:t>
            </w:r>
          </w:p>
        </w:tc>
      </w:tr>
      <w:tr w:rsidR="00FC1C5C" w:rsidTr="00FC1C5C">
        <w:trPr>
          <w:tblHeader/>
        </w:trPr>
        <w:tc>
          <w:tcPr>
            <w:tcW w:w="1070"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15.10.2009</w:t>
            </w:r>
          </w:p>
        </w:tc>
        <w:tc>
          <w:tcPr>
            <w:tcW w:w="2108"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853" w:type="dxa"/>
            <w:gridSpan w:val="2"/>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Постановление Правительства Российской Федерации от 19.01.2008 № 18</w:t>
            </w:r>
          </w:p>
        </w:tc>
        <w:tc>
          <w:tcPr>
            <w:tcW w:w="1296"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 </w:t>
            </w:r>
          </w:p>
        </w:tc>
        <w:tc>
          <w:tcPr>
            <w:tcW w:w="1343"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13 770 852,51</w:t>
            </w:r>
          </w:p>
        </w:tc>
        <w:tc>
          <w:tcPr>
            <w:tcW w:w="1684" w:type="dxa"/>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4 413 300 490,24</w:t>
            </w:r>
          </w:p>
        </w:tc>
      </w:tr>
      <w:tr w:rsidR="00FC1C5C" w:rsidTr="00FC1C5C">
        <w:trPr>
          <w:tblHeader/>
        </w:trPr>
        <w:tc>
          <w:tcPr>
            <w:tcW w:w="1070"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19.10.2009</w:t>
            </w:r>
          </w:p>
        </w:tc>
        <w:tc>
          <w:tcPr>
            <w:tcW w:w="2108"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853" w:type="dxa"/>
            <w:gridSpan w:val="2"/>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Постановление Правительства Российской Федерации от 19.01.2008 № 18</w:t>
            </w:r>
          </w:p>
        </w:tc>
        <w:tc>
          <w:tcPr>
            <w:tcW w:w="1296"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 </w:t>
            </w:r>
          </w:p>
        </w:tc>
        <w:tc>
          <w:tcPr>
            <w:tcW w:w="1343"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483 404,09</w:t>
            </w:r>
          </w:p>
        </w:tc>
        <w:tc>
          <w:tcPr>
            <w:tcW w:w="1684" w:type="dxa"/>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4 412 817 086,15</w:t>
            </w:r>
          </w:p>
        </w:tc>
      </w:tr>
      <w:tr w:rsidR="00FC1C5C" w:rsidTr="00FC1C5C">
        <w:trPr>
          <w:tblHeader/>
        </w:trPr>
        <w:tc>
          <w:tcPr>
            <w:tcW w:w="1070"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20.10.2009</w:t>
            </w:r>
          </w:p>
        </w:tc>
        <w:tc>
          <w:tcPr>
            <w:tcW w:w="2108"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853" w:type="dxa"/>
            <w:gridSpan w:val="2"/>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Постановление Правительства Российской Федерации от 19.01.2008 № 18</w:t>
            </w:r>
          </w:p>
        </w:tc>
        <w:tc>
          <w:tcPr>
            <w:tcW w:w="1296"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 </w:t>
            </w:r>
          </w:p>
        </w:tc>
        <w:tc>
          <w:tcPr>
            <w:tcW w:w="1343"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61 165 027,73</w:t>
            </w:r>
          </w:p>
        </w:tc>
        <w:tc>
          <w:tcPr>
            <w:tcW w:w="1684" w:type="dxa"/>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4 351 652 058,42</w:t>
            </w:r>
          </w:p>
        </w:tc>
      </w:tr>
      <w:tr w:rsidR="00FC1C5C" w:rsidTr="00FC1C5C">
        <w:trPr>
          <w:tblHeader/>
        </w:trPr>
        <w:tc>
          <w:tcPr>
            <w:tcW w:w="1070"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21.10.2009</w:t>
            </w:r>
          </w:p>
        </w:tc>
        <w:tc>
          <w:tcPr>
            <w:tcW w:w="2108"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853" w:type="dxa"/>
            <w:gridSpan w:val="2"/>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Постановление Правительства Российской Федерации от 19.01.2008 № 18</w:t>
            </w:r>
          </w:p>
        </w:tc>
        <w:tc>
          <w:tcPr>
            <w:tcW w:w="1296"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 </w:t>
            </w:r>
          </w:p>
        </w:tc>
        <w:tc>
          <w:tcPr>
            <w:tcW w:w="1343"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11 814 547,78</w:t>
            </w:r>
          </w:p>
        </w:tc>
        <w:tc>
          <w:tcPr>
            <w:tcW w:w="1684" w:type="dxa"/>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4 339 837 510,64</w:t>
            </w:r>
          </w:p>
        </w:tc>
      </w:tr>
      <w:tr w:rsidR="00FC1C5C" w:rsidTr="00FC1C5C">
        <w:trPr>
          <w:tblHeader/>
        </w:trPr>
        <w:tc>
          <w:tcPr>
            <w:tcW w:w="1070"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29.10.2009</w:t>
            </w:r>
          </w:p>
        </w:tc>
        <w:tc>
          <w:tcPr>
            <w:tcW w:w="2108"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853" w:type="dxa"/>
            <w:gridSpan w:val="2"/>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Постановление Правительства Российской Федерации от 19.01.2008 № 18</w:t>
            </w:r>
          </w:p>
        </w:tc>
        <w:tc>
          <w:tcPr>
            <w:tcW w:w="1296"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 </w:t>
            </w:r>
          </w:p>
        </w:tc>
        <w:tc>
          <w:tcPr>
            <w:tcW w:w="1343"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77 824 306,37</w:t>
            </w:r>
          </w:p>
        </w:tc>
        <w:tc>
          <w:tcPr>
            <w:tcW w:w="1684" w:type="dxa"/>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4 262 013 204,27</w:t>
            </w:r>
          </w:p>
        </w:tc>
      </w:tr>
      <w:tr w:rsidR="00FC1C5C" w:rsidTr="00FC1C5C">
        <w:trPr>
          <w:tblHeader/>
        </w:trPr>
        <w:tc>
          <w:tcPr>
            <w:tcW w:w="1070"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30.10.2009</w:t>
            </w:r>
          </w:p>
        </w:tc>
        <w:tc>
          <w:tcPr>
            <w:tcW w:w="2108"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853" w:type="dxa"/>
            <w:gridSpan w:val="2"/>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Постановление Правительства Российской Федерации от 19.01.2008 № 18</w:t>
            </w:r>
          </w:p>
        </w:tc>
        <w:tc>
          <w:tcPr>
            <w:tcW w:w="1296"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 </w:t>
            </w:r>
          </w:p>
        </w:tc>
        <w:tc>
          <w:tcPr>
            <w:tcW w:w="1343"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77 012 898,40</w:t>
            </w:r>
          </w:p>
        </w:tc>
        <w:tc>
          <w:tcPr>
            <w:tcW w:w="1684" w:type="dxa"/>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4 185 000 305,87</w:t>
            </w:r>
          </w:p>
        </w:tc>
      </w:tr>
      <w:tr w:rsidR="00FC1C5C" w:rsidTr="00FC1C5C">
        <w:trPr>
          <w:tblHeader/>
        </w:trPr>
        <w:tc>
          <w:tcPr>
            <w:tcW w:w="1070"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02.11.2009</w:t>
            </w:r>
          </w:p>
        </w:tc>
        <w:tc>
          <w:tcPr>
            <w:tcW w:w="2108"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853" w:type="dxa"/>
            <w:gridSpan w:val="2"/>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Постановление Правительства Российской Федерации от 19.01.2008 № 18</w:t>
            </w:r>
          </w:p>
        </w:tc>
        <w:tc>
          <w:tcPr>
            <w:tcW w:w="1296" w:type="dxa"/>
            <w:gridSpan w:val="2"/>
            <w:tcBorders>
              <w:top w:val="nil"/>
              <w:left w:val="nil"/>
              <w:bottom w:val="nil"/>
              <w:right w:val="nil"/>
            </w:tcBorders>
          </w:tcPr>
          <w:p w:rsidR="00FC1C5C" w:rsidRPr="00FC1C5C" w:rsidRDefault="00FC1C5C" w:rsidP="00FC1C5C">
            <w:pPr>
              <w:pStyle w:val="a3"/>
              <w:spacing w:line="288" w:lineRule="atLeast"/>
              <w:ind w:right="27"/>
              <w:jc w:val="center"/>
              <w:rPr>
                <w:sz w:val="20"/>
                <w:szCs w:val="20"/>
              </w:rPr>
            </w:pPr>
            <w:r w:rsidRPr="00FC1C5C">
              <w:rPr>
                <w:sz w:val="20"/>
                <w:szCs w:val="20"/>
              </w:rPr>
              <w:t> </w:t>
            </w:r>
          </w:p>
        </w:tc>
        <w:tc>
          <w:tcPr>
            <w:tcW w:w="1343"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20 821 881,30</w:t>
            </w:r>
          </w:p>
        </w:tc>
        <w:tc>
          <w:tcPr>
            <w:tcW w:w="1684" w:type="dxa"/>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4 164 178 424,57</w:t>
            </w:r>
          </w:p>
        </w:tc>
      </w:tr>
      <w:tr w:rsidR="00FC1C5C" w:rsidTr="00FC1C5C">
        <w:trPr>
          <w:tblHeader/>
        </w:trPr>
        <w:tc>
          <w:tcPr>
            <w:tcW w:w="1070"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01.12.2009</w:t>
            </w:r>
          </w:p>
        </w:tc>
        <w:tc>
          <w:tcPr>
            <w:tcW w:w="2108"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853" w:type="dxa"/>
            <w:gridSpan w:val="2"/>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Постановление Правительства Российской Федерации от 19.01.2008 № 18</w:t>
            </w:r>
          </w:p>
        </w:tc>
        <w:tc>
          <w:tcPr>
            <w:tcW w:w="1296" w:type="dxa"/>
            <w:gridSpan w:val="2"/>
            <w:tcBorders>
              <w:top w:val="nil"/>
              <w:left w:val="nil"/>
              <w:bottom w:val="nil"/>
              <w:right w:val="nil"/>
            </w:tcBorders>
          </w:tcPr>
          <w:p w:rsidR="00FC1C5C" w:rsidRPr="00FC1C5C" w:rsidRDefault="00FC1C5C" w:rsidP="00FC1C5C">
            <w:pPr>
              <w:pStyle w:val="a3"/>
              <w:spacing w:line="288" w:lineRule="atLeast"/>
              <w:ind w:right="27"/>
              <w:jc w:val="center"/>
              <w:rPr>
                <w:sz w:val="20"/>
                <w:szCs w:val="20"/>
              </w:rPr>
            </w:pPr>
            <w:r w:rsidRPr="00FC1C5C">
              <w:rPr>
                <w:sz w:val="20"/>
                <w:szCs w:val="20"/>
              </w:rPr>
              <w:t> </w:t>
            </w:r>
          </w:p>
        </w:tc>
        <w:tc>
          <w:tcPr>
            <w:tcW w:w="1343"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535 823,26</w:t>
            </w:r>
          </w:p>
        </w:tc>
        <w:tc>
          <w:tcPr>
            <w:tcW w:w="1684" w:type="dxa"/>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4 163 642 601,31</w:t>
            </w:r>
          </w:p>
        </w:tc>
      </w:tr>
      <w:tr w:rsidR="00FC1C5C" w:rsidTr="00FC1C5C">
        <w:trPr>
          <w:tblHeader/>
        </w:trPr>
        <w:tc>
          <w:tcPr>
            <w:tcW w:w="1070"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07.12.2009</w:t>
            </w:r>
          </w:p>
        </w:tc>
        <w:tc>
          <w:tcPr>
            <w:tcW w:w="2108"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853" w:type="dxa"/>
            <w:gridSpan w:val="2"/>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Постановление Правительства Российской Федерации от 19.01.2008 № 18</w:t>
            </w:r>
          </w:p>
        </w:tc>
        <w:tc>
          <w:tcPr>
            <w:tcW w:w="1296"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 </w:t>
            </w:r>
          </w:p>
        </w:tc>
        <w:tc>
          <w:tcPr>
            <w:tcW w:w="1343"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20 595 964,84</w:t>
            </w:r>
          </w:p>
        </w:tc>
        <w:tc>
          <w:tcPr>
            <w:tcW w:w="1684" w:type="dxa"/>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4 143 046 636,47</w:t>
            </w:r>
          </w:p>
        </w:tc>
      </w:tr>
      <w:tr w:rsidR="00FC1C5C" w:rsidTr="00FC1C5C">
        <w:trPr>
          <w:tblHeader/>
        </w:trPr>
        <w:tc>
          <w:tcPr>
            <w:tcW w:w="1070"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18.12.2009</w:t>
            </w:r>
          </w:p>
        </w:tc>
        <w:tc>
          <w:tcPr>
            <w:tcW w:w="2108"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Размещение средств Фонда национального благосостояния</w:t>
            </w:r>
          </w:p>
        </w:tc>
        <w:tc>
          <w:tcPr>
            <w:tcW w:w="1853" w:type="dxa"/>
            <w:gridSpan w:val="2"/>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Постановление Правительства Российской Федерации от 19.01.2008 № 18</w:t>
            </w:r>
          </w:p>
        </w:tc>
        <w:tc>
          <w:tcPr>
            <w:tcW w:w="1296"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121 525 386,65</w:t>
            </w:r>
          </w:p>
        </w:tc>
        <w:tc>
          <w:tcPr>
            <w:tcW w:w="1343"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 </w:t>
            </w:r>
          </w:p>
        </w:tc>
        <w:tc>
          <w:tcPr>
            <w:tcW w:w="1684" w:type="dxa"/>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4 264 572 023,12</w:t>
            </w:r>
          </w:p>
        </w:tc>
      </w:tr>
      <w:tr w:rsidR="00FC1C5C" w:rsidTr="00FC1C5C">
        <w:trPr>
          <w:tblHeader/>
        </w:trPr>
        <w:tc>
          <w:tcPr>
            <w:tcW w:w="1070"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21.12.2009</w:t>
            </w:r>
          </w:p>
        </w:tc>
        <w:tc>
          <w:tcPr>
            <w:tcW w:w="2108"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Размещение средств Фонда национального благосостояния</w:t>
            </w:r>
          </w:p>
        </w:tc>
        <w:tc>
          <w:tcPr>
            <w:tcW w:w="1853" w:type="dxa"/>
            <w:gridSpan w:val="2"/>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Постановление Правительства Российской Федерации от 19.01.2008 № 18</w:t>
            </w:r>
          </w:p>
        </w:tc>
        <w:tc>
          <w:tcPr>
            <w:tcW w:w="1296"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120 360 358,91</w:t>
            </w:r>
          </w:p>
        </w:tc>
        <w:tc>
          <w:tcPr>
            <w:tcW w:w="1343"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 </w:t>
            </w:r>
          </w:p>
        </w:tc>
        <w:tc>
          <w:tcPr>
            <w:tcW w:w="1684" w:type="dxa"/>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4 384 932 382,03</w:t>
            </w:r>
          </w:p>
        </w:tc>
      </w:tr>
      <w:tr w:rsidR="00FC1C5C" w:rsidTr="00FC1C5C">
        <w:trPr>
          <w:tblHeader/>
        </w:trPr>
        <w:tc>
          <w:tcPr>
            <w:tcW w:w="1070"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22.12.2009</w:t>
            </w:r>
          </w:p>
        </w:tc>
        <w:tc>
          <w:tcPr>
            <w:tcW w:w="2108"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Размещение средств Фонда национального благосостояния</w:t>
            </w:r>
          </w:p>
        </w:tc>
        <w:tc>
          <w:tcPr>
            <w:tcW w:w="1853" w:type="dxa"/>
            <w:gridSpan w:val="2"/>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Постановление Правительства Российской Федерации от 19.01.2008 № 18</w:t>
            </w:r>
          </w:p>
        </w:tc>
        <w:tc>
          <w:tcPr>
            <w:tcW w:w="1296"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111 623 678,02</w:t>
            </w:r>
          </w:p>
        </w:tc>
        <w:tc>
          <w:tcPr>
            <w:tcW w:w="1343"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 </w:t>
            </w:r>
          </w:p>
        </w:tc>
        <w:tc>
          <w:tcPr>
            <w:tcW w:w="1684" w:type="dxa"/>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4 496 556 060,05</w:t>
            </w:r>
          </w:p>
        </w:tc>
      </w:tr>
      <w:tr w:rsidR="00FC1C5C" w:rsidTr="00FC1C5C">
        <w:trPr>
          <w:tblHeader/>
        </w:trPr>
        <w:tc>
          <w:tcPr>
            <w:tcW w:w="1070"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23.12.2009</w:t>
            </w:r>
          </w:p>
        </w:tc>
        <w:tc>
          <w:tcPr>
            <w:tcW w:w="2108"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Размещение средств Фонда национального благосостояния</w:t>
            </w:r>
          </w:p>
        </w:tc>
        <w:tc>
          <w:tcPr>
            <w:tcW w:w="1853" w:type="dxa"/>
            <w:gridSpan w:val="2"/>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Постановление Правительства Российской Федерации от 19.01.2008 № 18</w:t>
            </w:r>
          </w:p>
        </w:tc>
        <w:tc>
          <w:tcPr>
            <w:tcW w:w="1296"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27 106 507,02</w:t>
            </w:r>
          </w:p>
        </w:tc>
        <w:tc>
          <w:tcPr>
            <w:tcW w:w="1343"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 </w:t>
            </w:r>
          </w:p>
        </w:tc>
        <w:tc>
          <w:tcPr>
            <w:tcW w:w="1684" w:type="dxa"/>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4 523 662 567,07</w:t>
            </w:r>
          </w:p>
        </w:tc>
      </w:tr>
      <w:tr w:rsidR="00FC1C5C" w:rsidTr="00FC1C5C">
        <w:trPr>
          <w:tblHeader/>
        </w:trPr>
        <w:tc>
          <w:tcPr>
            <w:tcW w:w="1070"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29.12.2009</w:t>
            </w:r>
          </w:p>
        </w:tc>
        <w:tc>
          <w:tcPr>
            <w:tcW w:w="2108" w:type="dxa"/>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Приобретение валюты Российской Федерации в целях размещения средств Фонда национального благосостояния на депозит во Внешэкономбанке</w:t>
            </w:r>
          </w:p>
        </w:tc>
        <w:tc>
          <w:tcPr>
            <w:tcW w:w="1853" w:type="dxa"/>
            <w:gridSpan w:val="2"/>
            <w:tcBorders>
              <w:top w:val="nil"/>
              <w:left w:val="nil"/>
              <w:bottom w:val="nil"/>
              <w:right w:val="nil"/>
            </w:tcBorders>
          </w:tcPr>
          <w:p w:rsidR="00FC1C5C" w:rsidRPr="00FC1C5C" w:rsidRDefault="00FC1C5C">
            <w:pPr>
              <w:pStyle w:val="a3"/>
              <w:spacing w:line="288" w:lineRule="atLeast"/>
              <w:jc w:val="center"/>
              <w:rPr>
                <w:sz w:val="20"/>
                <w:szCs w:val="20"/>
              </w:rPr>
            </w:pPr>
            <w:r w:rsidRPr="00FC1C5C">
              <w:rPr>
                <w:sz w:val="20"/>
                <w:szCs w:val="20"/>
              </w:rPr>
              <w:t>Постановление Правительства Российской Федерации от 19.01.2008 № 18</w:t>
            </w:r>
          </w:p>
        </w:tc>
        <w:tc>
          <w:tcPr>
            <w:tcW w:w="1296"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 </w:t>
            </w:r>
          </w:p>
        </w:tc>
        <w:tc>
          <w:tcPr>
            <w:tcW w:w="1343" w:type="dxa"/>
            <w:gridSpan w:val="2"/>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33 805 166,25</w:t>
            </w:r>
          </w:p>
        </w:tc>
        <w:tc>
          <w:tcPr>
            <w:tcW w:w="1684" w:type="dxa"/>
            <w:tcBorders>
              <w:top w:val="nil"/>
              <w:left w:val="nil"/>
              <w:bottom w:val="nil"/>
              <w:right w:val="nil"/>
            </w:tcBorders>
          </w:tcPr>
          <w:p w:rsidR="00FC1C5C" w:rsidRPr="00FC1C5C" w:rsidRDefault="00FC1C5C" w:rsidP="00FC1C5C">
            <w:pPr>
              <w:pStyle w:val="a3"/>
              <w:spacing w:line="288" w:lineRule="atLeast"/>
              <w:ind w:right="27"/>
              <w:jc w:val="right"/>
              <w:rPr>
                <w:sz w:val="20"/>
                <w:szCs w:val="20"/>
              </w:rPr>
            </w:pPr>
            <w:r w:rsidRPr="00FC1C5C">
              <w:rPr>
                <w:sz w:val="20"/>
                <w:szCs w:val="20"/>
              </w:rPr>
              <w:t>4 489 857 400,82</w:t>
            </w:r>
          </w:p>
        </w:tc>
      </w:tr>
    </w:tbl>
    <w:p w:rsidR="00965749" w:rsidRPr="00510B24" w:rsidRDefault="00965749" w:rsidP="00510B24">
      <w:pPr>
        <w:ind w:firstLine="708"/>
        <w:rPr>
          <w:sz w:val="28"/>
          <w:szCs w:val="28"/>
        </w:rPr>
      </w:pPr>
      <w:bookmarkStart w:id="15" w:name="_GoBack"/>
      <w:bookmarkEnd w:id="15"/>
    </w:p>
    <w:sectPr w:rsidR="00965749" w:rsidRPr="00510B24" w:rsidSect="00CF223E">
      <w:headerReference w:type="even" r:id="rId61"/>
      <w:headerReference w:type="default" r:id="rId62"/>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5BF" w:rsidRDefault="007735BF">
      <w:r>
        <w:separator/>
      </w:r>
    </w:p>
  </w:endnote>
  <w:endnote w:type="continuationSeparator" w:id="0">
    <w:p w:rsidR="007735BF" w:rsidRDefault="0077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5BF" w:rsidRDefault="007735BF">
      <w:r>
        <w:separator/>
      </w:r>
    </w:p>
  </w:footnote>
  <w:footnote w:type="continuationSeparator" w:id="0">
    <w:p w:rsidR="007735BF" w:rsidRDefault="007735BF">
      <w:r>
        <w:continuationSeparator/>
      </w:r>
    </w:p>
  </w:footnote>
  <w:footnote w:id="1">
    <w:p w:rsidR="007B245E" w:rsidRDefault="007B245E">
      <w:pPr>
        <w:pStyle w:val="a5"/>
      </w:pPr>
      <w:r>
        <w:rPr>
          <w:rStyle w:val="a6"/>
        </w:rPr>
        <w:footnoteRef/>
      </w:r>
      <w:r>
        <w:t xml:space="preserve"> </w:t>
      </w:r>
      <w:r>
        <w:rPr>
          <w:rFonts w:ascii="Trebuchet MS" w:hAnsi="Trebuchet MS"/>
          <w:color w:val="4D4D48"/>
        </w:rPr>
        <w:t xml:space="preserve">На основании Федерального закона от 11 января </w:t>
      </w:r>
      <w:smartTag w:uri="urn:schemas-microsoft-com:office:smarttags" w:element="metricconverter">
        <w:smartTagPr>
          <w:attr w:name="ProductID" w:val="1995 г"/>
        </w:smartTagPr>
        <w:r>
          <w:rPr>
            <w:rFonts w:ascii="Trebuchet MS" w:hAnsi="Trebuchet MS"/>
            <w:color w:val="4D4D48"/>
          </w:rPr>
          <w:t>1995 г</w:t>
        </w:r>
      </w:smartTag>
      <w:r>
        <w:rPr>
          <w:rFonts w:ascii="Trebuchet MS" w:hAnsi="Trebuchet MS"/>
          <w:color w:val="4D4D48"/>
        </w:rPr>
        <w:t>. № 4-ФЗ «О Счетной палате Российской Федерации»</w:t>
      </w:r>
    </w:p>
  </w:footnote>
  <w:footnote w:id="2">
    <w:p w:rsidR="007B245E" w:rsidRPr="004F2D7F" w:rsidRDefault="007B245E" w:rsidP="004F2D7F">
      <w:pPr>
        <w:pStyle w:val="a5"/>
      </w:pPr>
      <w:r>
        <w:rPr>
          <w:rStyle w:val="a6"/>
        </w:rPr>
        <w:footnoteRef/>
      </w:r>
      <w:r>
        <w:t xml:space="preserve"> </w:t>
      </w:r>
      <w:r w:rsidRPr="004616A6">
        <w:rPr>
          <w:color w:val="000000"/>
        </w:rPr>
        <w:t>[2</w:t>
      </w:r>
      <w:r w:rsidRPr="004616A6">
        <w:rPr>
          <w:b/>
          <w:color w:val="000000"/>
        </w:rPr>
        <w:t>]</w:t>
      </w:r>
    </w:p>
  </w:footnote>
  <w:footnote w:id="3">
    <w:p w:rsidR="007B245E" w:rsidRPr="004F2D7F" w:rsidRDefault="007B245E" w:rsidP="004F2D7F">
      <w:pPr>
        <w:pStyle w:val="a5"/>
      </w:pPr>
      <w:r w:rsidRPr="004F2D7F">
        <w:rPr>
          <w:rStyle w:val="a6"/>
        </w:rPr>
        <w:footnoteRef/>
      </w:r>
      <w:r w:rsidRPr="004F2D7F">
        <w:t xml:space="preserve"> </w:t>
      </w:r>
      <w:r w:rsidRPr="002C6872">
        <w:rPr>
          <w:color w:val="000000"/>
        </w:rPr>
        <w:t>[6</w:t>
      </w:r>
      <w:r w:rsidRPr="002C6872">
        <w:rPr>
          <w:b/>
          <w:color w:val="000000"/>
        </w:rPr>
        <w:t>]</w:t>
      </w:r>
      <w:r w:rsidRPr="004F2D7F">
        <w:t>.</w:t>
      </w:r>
    </w:p>
  </w:footnote>
  <w:footnote w:id="4">
    <w:p w:rsidR="007B245E" w:rsidRPr="004616A6" w:rsidRDefault="007B245E" w:rsidP="004F2D7F">
      <w:pPr>
        <w:pStyle w:val="a5"/>
      </w:pPr>
      <w:r w:rsidRPr="004F2D7F">
        <w:rPr>
          <w:rStyle w:val="a6"/>
        </w:rPr>
        <w:footnoteRef/>
      </w:r>
      <w:r w:rsidRPr="004F2D7F">
        <w:t xml:space="preserve"> </w:t>
      </w:r>
      <w:r w:rsidRPr="004616A6">
        <w:rPr>
          <w:color w:val="000000"/>
        </w:rPr>
        <w:t>[2</w:t>
      </w:r>
      <w:r w:rsidRPr="004616A6">
        <w:rPr>
          <w:b/>
          <w:color w:val="000000"/>
        </w:rPr>
        <w:t>]</w:t>
      </w:r>
      <w:r w:rsidRPr="004616A6">
        <w:t>.</w:t>
      </w:r>
    </w:p>
  </w:footnote>
  <w:footnote w:id="5">
    <w:p w:rsidR="007B245E" w:rsidRPr="004F2D7F" w:rsidRDefault="007B245E" w:rsidP="004F2D7F">
      <w:pPr>
        <w:pStyle w:val="a5"/>
      </w:pPr>
      <w:r w:rsidRPr="004F2D7F">
        <w:rPr>
          <w:rStyle w:val="a6"/>
        </w:rPr>
        <w:footnoteRef/>
      </w:r>
      <w:r w:rsidRPr="004F2D7F">
        <w:t xml:space="preserve"> Ставка ЛИБОР в долларах США сроком на шесть месяцев.</w:t>
      </w:r>
    </w:p>
  </w:footnote>
  <w:footnote w:id="6">
    <w:p w:rsidR="007B245E" w:rsidRPr="004F2D7F" w:rsidRDefault="007B245E" w:rsidP="004F2D7F">
      <w:pPr>
        <w:pStyle w:val="a5"/>
      </w:pPr>
      <w:r w:rsidRPr="004F2D7F">
        <w:rPr>
          <w:rStyle w:val="a6"/>
        </w:rPr>
        <w:footnoteRef/>
      </w:r>
      <w:r w:rsidRPr="004F2D7F">
        <w:t xml:space="preserve"> С учетом 175,00 млрд. рублей, которые могут быть размещены на депозитах, суммы, сроки и иные существенные условия по которым определяются Минфином России (Требования к финансовым активам, в которые могут размещаться средства Фонда национального благосостояния, утверждённые постановлением Правительства Российской Федерации от 19 января </w:t>
      </w:r>
      <w:smartTag w:uri="urn:schemas-microsoft-com:office:smarttags" w:element="metricconverter">
        <w:smartTagPr>
          <w:attr w:name="ProductID" w:val="2008 г"/>
        </w:smartTagPr>
        <w:r w:rsidRPr="004F2D7F">
          <w:t>2008 г</w:t>
        </w:r>
      </w:smartTag>
      <w:r w:rsidRPr="004F2D7F">
        <w:t xml:space="preserve">. № 18, пункт 12, подпункт «б»). С учетом 175,00 млрд. рублей, которые могут быть размещены на депозитах, суммы, сроки и иные существенные условия по которым определяются Минфином России (Требования к финансовым активам, в которые могут размещаться средства Фонда национального благосостояния, утверждённые постановлением Правительства Российской Федерации от 19 января </w:t>
      </w:r>
      <w:smartTag w:uri="urn:schemas-microsoft-com:office:smarttags" w:element="metricconverter">
        <w:smartTagPr>
          <w:attr w:name="ProductID" w:val="2008 г"/>
        </w:smartTagPr>
        <w:r w:rsidRPr="004F2D7F">
          <w:t>2008 г</w:t>
        </w:r>
      </w:smartTag>
      <w:r w:rsidRPr="004F2D7F">
        <w:t>. № 18, пункт 12, подпункт «б»).</w:t>
      </w:r>
    </w:p>
  </w:footnote>
  <w:footnote w:id="7">
    <w:p w:rsidR="007B245E" w:rsidRPr="00AD6B2D" w:rsidRDefault="007B245E">
      <w:pPr>
        <w:pStyle w:val="a5"/>
      </w:pPr>
      <w:r>
        <w:rPr>
          <w:rStyle w:val="a6"/>
        </w:rPr>
        <w:footnoteRef/>
      </w:r>
      <w:r>
        <w:t xml:space="preserve"> </w:t>
      </w:r>
      <w:r w:rsidRPr="00AD6B2D">
        <w:t>http://www.minfin.ru/ru/nationalwealthfund/statistics/balances/2010/</w:t>
      </w:r>
    </w:p>
  </w:footnote>
  <w:footnote w:id="8">
    <w:p w:rsidR="007B245E" w:rsidRPr="00AA1818" w:rsidRDefault="007B245E" w:rsidP="00C27932">
      <w:pPr>
        <w:pStyle w:val="a5"/>
        <w:jc w:val="both"/>
      </w:pPr>
      <w:r>
        <w:rPr>
          <w:rStyle w:val="a6"/>
        </w:rPr>
        <w:footnoteRef/>
      </w:r>
      <w:r>
        <w:t xml:space="preserve"> </w:t>
      </w:r>
      <w:r w:rsidRPr="00AA1818">
        <w:rPr>
          <w:color w:val="000000"/>
        </w:rPr>
        <w:t>[1</w:t>
      </w:r>
      <w:r w:rsidRPr="00AA1818">
        <w:rPr>
          <w:b/>
          <w:color w:val="000000"/>
        </w:rPr>
        <w:t>]</w:t>
      </w:r>
    </w:p>
  </w:footnote>
  <w:footnote w:id="9">
    <w:p w:rsidR="007B245E" w:rsidRPr="00DF5827" w:rsidRDefault="007B245E" w:rsidP="00C27932">
      <w:pPr>
        <w:pStyle w:val="a5"/>
        <w:jc w:val="both"/>
      </w:pPr>
      <w:r w:rsidRPr="00DF5827">
        <w:rPr>
          <w:rStyle w:val="a6"/>
        </w:rPr>
        <w:footnoteRef/>
      </w:r>
      <w:r w:rsidRPr="00DF5827">
        <w:t xml:space="preserve"> </w:t>
      </w:r>
      <w:r w:rsidRPr="002C6872">
        <w:rPr>
          <w:color w:val="000000"/>
        </w:rPr>
        <w:t>[6</w:t>
      </w:r>
      <w:r w:rsidRPr="002C6872">
        <w:rPr>
          <w:b/>
          <w:color w:val="000000"/>
        </w:rPr>
        <w:t>]</w:t>
      </w:r>
      <w:r w:rsidRPr="00DF5827">
        <w:t>.</w:t>
      </w:r>
    </w:p>
  </w:footnote>
  <w:footnote w:id="10">
    <w:p w:rsidR="007B245E" w:rsidRPr="00DF5827" w:rsidRDefault="007B245E" w:rsidP="00C27932">
      <w:pPr>
        <w:pStyle w:val="a5"/>
        <w:jc w:val="both"/>
      </w:pPr>
      <w:r w:rsidRPr="00DF5827">
        <w:rPr>
          <w:rStyle w:val="a6"/>
        </w:rPr>
        <w:footnoteRef/>
      </w:r>
      <w:r w:rsidRPr="00DF5827">
        <w:t xml:space="preserve"> </w:t>
      </w:r>
      <w:r w:rsidRPr="002C6872">
        <w:rPr>
          <w:color w:val="000000"/>
        </w:rPr>
        <w:t>[11</w:t>
      </w:r>
      <w:r w:rsidRPr="002C6872">
        <w:rPr>
          <w:b/>
          <w:color w:val="000000"/>
        </w:rPr>
        <w:t>]</w:t>
      </w:r>
      <w:r w:rsidRPr="00DF5827">
        <w:t>.</w:t>
      </w:r>
    </w:p>
  </w:footnote>
  <w:footnote w:id="11">
    <w:p w:rsidR="007B245E" w:rsidRPr="00DF5827" w:rsidRDefault="007B245E" w:rsidP="00C27932">
      <w:pPr>
        <w:pStyle w:val="a5"/>
        <w:jc w:val="both"/>
      </w:pPr>
      <w:r w:rsidRPr="00DF5827">
        <w:rPr>
          <w:rStyle w:val="a6"/>
        </w:rPr>
        <w:footnoteRef/>
      </w:r>
      <w:r w:rsidRPr="00DF5827">
        <w:t xml:space="preserve"> Указанные нормативные доли применяются при размещении средств Фонда национального благосостояния в разрешенные финансовые активы, номинированные в иностранной валюте.</w:t>
      </w:r>
    </w:p>
  </w:footnote>
  <w:footnote w:id="12">
    <w:p w:rsidR="007B245E" w:rsidRPr="00DF5827" w:rsidRDefault="007B245E" w:rsidP="00C27932">
      <w:pPr>
        <w:pStyle w:val="a3"/>
        <w:spacing w:before="0" w:beforeAutospacing="0" w:after="0" w:afterAutospacing="0"/>
        <w:jc w:val="both"/>
        <w:rPr>
          <w:sz w:val="20"/>
          <w:szCs w:val="20"/>
        </w:rPr>
      </w:pPr>
      <w:r w:rsidRPr="00DF5827">
        <w:rPr>
          <w:rStyle w:val="a6"/>
        </w:rPr>
        <w:footnoteRef/>
      </w:r>
      <w:r w:rsidRPr="00DF5827">
        <w:t xml:space="preserve"> </w:t>
      </w:r>
      <w:r w:rsidRPr="00DF5827">
        <w:rPr>
          <w:sz w:val="20"/>
          <w:szCs w:val="20"/>
        </w:rPr>
        <w:t xml:space="preserve">Указанные нормативные доли применяются при размещении средств Фонда национального благосостояния в разрешенные финансовые активы, номинированные в российских рублях, при этом максимальная доля указанных средств составляет 40 % в общем объеме средств фонда.  </w:t>
      </w:r>
    </w:p>
    <w:p w:rsidR="007B245E" w:rsidRDefault="007B245E" w:rsidP="00C27932">
      <w:pPr>
        <w:pStyle w:val="a5"/>
      </w:pPr>
    </w:p>
  </w:footnote>
  <w:footnote w:id="13">
    <w:p w:rsidR="007B245E" w:rsidRDefault="007B245E" w:rsidP="004F2D7F">
      <w:pPr>
        <w:pStyle w:val="a3"/>
        <w:jc w:val="both"/>
        <w:rPr>
          <w:sz w:val="20"/>
          <w:szCs w:val="20"/>
        </w:rPr>
      </w:pPr>
      <w:r>
        <w:rPr>
          <w:rStyle w:val="a6"/>
        </w:rPr>
        <w:footnoteRef/>
      </w:r>
      <w:r>
        <w:t xml:space="preserve"> </w:t>
      </w:r>
      <w:r w:rsidRPr="00922D65">
        <w:rPr>
          <w:sz w:val="20"/>
          <w:szCs w:val="20"/>
        </w:rPr>
        <w:t xml:space="preserve">Совокупный объем средств Фонда национального благосостояния, выраженный в российских рублях и долларах США, соответствует сумме остатков на счетах Федерального казначейства в Центральном банке Российской Федерации по учету средств Фонда национального благосостояния и средств, размещенных на депозитах во Внешэкономбанке, пересчитанных по официальным курсам иностранных валют, установленным Центральным банком Российской Федерации на дату, предшествующую отчетной, и кросс-курсам, рассчитанным на основе указанных курсов. Указанный показатель не учитывает расчетных сумм процентного дохода за истекшую часть процентного периода по счетам  в иностранной валюте в Центральном банке Российской Федерации и по депозитам во Внешэкономбанке. </w:t>
      </w:r>
    </w:p>
    <w:p w:rsidR="007B245E" w:rsidRPr="00AD6B2D" w:rsidRDefault="007B245E" w:rsidP="004F2D7F">
      <w:pPr>
        <w:pStyle w:val="a3"/>
        <w:jc w:val="both"/>
        <w:rPr>
          <w:sz w:val="20"/>
          <w:szCs w:val="20"/>
        </w:rPr>
      </w:pPr>
      <w:r w:rsidRPr="00AD6B2D">
        <w:rPr>
          <w:sz w:val="20"/>
          <w:szCs w:val="20"/>
        </w:rPr>
        <w:t>http://www.minfin.ru/ru/nationalwealthfund/statistics/balances/2010/</w:t>
      </w:r>
    </w:p>
    <w:p w:rsidR="007B245E" w:rsidRDefault="007B245E" w:rsidP="004F2D7F">
      <w:pPr>
        <w:pStyle w:val="a5"/>
      </w:pPr>
    </w:p>
  </w:footnote>
  <w:footnote w:id="14">
    <w:p w:rsidR="007B245E" w:rsidRPr="00AD6B2D" w:rsidRDefault="007B245E">
      <w:pPr>
        <w:pStyle w:val="a5"/>
      </w:pPr>
      <w:r>
        <w:rPr>
          <w:rStyle w:val="a6"/>
        </w:rPr>
        <w:footnoteRef/>
      </w:r>
      <w:r>
        <w:t xml:space="preserve"> </w:t>
      </w:r>
      <w:r w:rsidRPr="00AD6B2D">
        <w:t>http://www.minfin.ru/ru/nationalwealthfund/statistics/balances/2010/</w:t>
      </w:r>
    </w:p>
  </w:footnote>
  <w:footnote w:id="15">
    <w:p w:rsidR="007B245E" w:rsidRPr="00AD6B2D" w:rsidRDefault="007B245E" w:rsidP="0004125B">
      <w:pPr>
        <w:pStyle w:val="a5"/>
      </w:pPr>
      <w:r>
        <w:rPr>
          <w:rStyle w:val="a6"/>
        </w:rPr>
        <w:footnoteRef/>
      </w:r>
      <w:r>
        <w:t xml:space="preserve"> </w:t>
      </w:r>
      <w:r w:rsidRPr="00AD6B2D">
        <w:t>http://www.minfin.ru/ru/nationalwealthfund/statistics/balances/2010/</w:t>
      </w:r>
    </w:p>
  </w:footnote>
  <w:footnote w:id="16">
    <w:p w:rsidR="007B245E" w:rsidRPr="00AD6B2D" w:rsidRDefault="007B245E">
      <w:pPr>
        <w:pStyle w:val="a5"/>
      </w:pPr>
      <w:r>
        <w:rPr>
          <w:rStyle w:val="a6"/>
        </w:rPr>
        <w:footnoteRef/>
      </w:r>
      <w:r>
        <w:t xml:space="preserve"> </w:t>
      </w:r>
      <w:r w:rsidRPr="00AD6B2D">
        <w:t>http://www.minfin.ru/ru/nationalwealthfund/statistics/balances/2010/</w:t>
      </w:r>
    </w:p>
  </w:footnote>
  <w:footnote w:id="17">
    <w:p w:rsidR="007B245E" w:rsidRPr="00AD6B2D" w:rsidRDefault="007B245E">
      <w:pPr>
        <w:pStyle w:val="a5"/>
      </w:pPr>
      <w:r>
        <w:rPr>
          <w:rStyle w:val="a6"/>
        </w:rPr>
        <w:footnoteRef/>
      </w:r>
      <w:r>
        <w:t xml:space="preserve"> </w:t>
      </w:r>
      <w:r w:rsidRPr="00AD6B2D">
        <w:t>http://www.minfin.ru/ru/nationalwealthfund/statistics/balances/2010/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45E" w:rsidRDefault="007B245E" w:rsidP="006B2C7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B245E" w:rsidRDefault="007B245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45E" w:rsidRDefault="007B245E" w:rsidP="006B2C7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62943">
      <w:rPr>
        <w:rStyle w:val="a8"/>
        <w:noProof/>
      </w:rPr>
      <w:t>2</w:t>
    </w:r>
    <w:r>
      <w:rPr>
        <w:rStyle w:val="a8"/>
      </w:rPr>
      <w:fldChar w:fldCharType="end"/>
    </w:r>
  </w:p>
  <w:p w:rsidR="007B245E" w:rsidRDefault="007B245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C208C"/>
    <w:multiLevelType w:val="multilevel"/>
    <w:tmpl w:val="C02E454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3D03999"/>
    <w:multiLevelType w:val="hybridMultilevel"/>
    <w:tmpl w:val="9FECC4E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55354B1"/>
    <w:multiLevelType w:val="hybridMultilevel"/>
    <w:tmpl w:val="9DE0343C"/>
    <w:lvl w:ilvl="0" w:tplc="258E15D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C00A2D"/>
    <w:multiLevelType w:val="multilevel"/>
    <w:tmpl w:val="12E065DA"/>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7C81A0C"/>
    <w:multiLevelType w:val="multilevel"/>
    <w:tmpl w:val="DA2C6E2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A2D5F23"/>
    <w:multiLevelType w:val="hybridMultilevel"/>
    <w:tmpl w:val="33E0773C"/>
    <w:lvl w:ilvl="0" w:tplc="920E899C">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CD2DDD"/>
    <w:multiLevelType w:val="multilevel"/>
    <w:tmpl w:val="5D8C27A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278A0112"/>
    <w:multiLevelType w:val="multilevel"/>
    <w:tmpl w:val="E48664DA"/>
    <w:lvl w:ilvl="0">
      <w:start w:val="1"/>
      <w:numFmt w:val="decimal"/>
      <w:lvlText w:val="%1."/>
      <w:lvlJc w:val="left"/>
      <w:pPr>
        <w:tabs>
          <w:tab w:val="num" w:pos="360"/>
        </w:tabs>
        <w:ind w:left="360" w:hanging="360"/>
      </w:pPr>
      <w:rPr>
        <w:rFonts w:ascii="Times New Roman" w:hAnsi="Times New Roman" w:hint="default"/>
        <w:b/>
        <w:i w:val="0"/>
        <w:sz w:val="28"/>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71030D4"/>
    <w:multiLevelType w:val="hybridMultilevel"/>
    <w:tmpl w:val="12E065D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A756CCA"/>
    <w:multiLevelType w:val="multilevel"/>
    <w:tmpl w:val="33C8D94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442D33CB"/>
    <w:multiLevelType w:val="hybridMultilevel"/>
    <w:tmpl w:val="67161BA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4315278"/>
    <w:multiLevelType w:val="multilevel"/>
    <w:tmpl w:val="3B4C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274650"/>
    <w:multiLevelType w:val="hybridMultilevel"/>
    <w:tmpl w:val="5D8C27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5FE3D67"/>
    <w:multiLevelType w:val="hybridMultilevel"/>
    <w:tmpl w:val="C02E454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6EE3DD7"/>
    <w:multiLevelType w:val="hybridMultilevel"/>
    <w:tmpl w:val="33C8D946"/>
    <w:lvl w:ilvl="0" w:tplc="0419000D">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756437B"/>
    <w:multiLevelType w:val="hybridMultilevel"/>
    <w:tmpl w:val="2AFC879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88E78D8"/>
    <w:multiLevelType w:val="multilevel"/>
    <w:tmpl w:val="67161B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00327E4"/>
    <w:multiLevelType w:val="hybridMultilevel"/>
    <w:tmpl w:val="00F8A6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3741706"/>
    <w:multiLevelType w:val="hybridMultilevel"/>
    <w:tmpl w:val="D6BC621C"/>
    <w:lvl w:ilvl="0" w:tplc="920E899C">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5B170E4"/>
    <w:multiLevelType w:val="multilevel"/>
    <w:tmpl w:val="7080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8"/>
  </w:num>
  <w:num w:numId="3">
    <w:abstractNumId w:val="5"/>
  </w:num>
  <w:num w:numId="4">
    <w:abstractNumId w:val="11"/>
  </w:num>
  <w:num w:numId="5">
    <w:abstractNumId w:val="19"/>
  </w:num>
  <w:num w:numId="6">
    <w:abstractNumId w:val="17"/>
  </w:num>
  <w:num w:numId="7">
    <w:abstractNumId w:val="7"/>
  </w:num>
  <w:num w:numId="8">
    <w:abstractNumId w:val="2"/>
  </w:num>
  <w:num w:numId="9">
    <w:abstractNumId w:val="12"/>
  </w:num>
  <w:num w:numId="10">
    <w:abstractNumId w:val="6"/>
  </w:num>
  <w:num w:numId="11">
    <w:abstractNumId w:val="8"/>
  </w:num>
  <w:num w:numId="12">
    <w:abstractNumId w:val="3"/>
  </w:num>
  <w:num w:numId="13">
    <w:abstractNumId w:val="1"/>
  </w:num>
  <w:num w:numId="14">
    <w:abstractNumId w:val="13"/>
  </w:num>
  <w:num w:numId="15">
    <w:abstractNumId w:val="0"/>
  </w:num>
  <w:num w:numId="16">
    <w:abstractNumId w:val="14"/>
  </w:num>
  <w:num w:numId="17">
    <w:abstractNumId w:val="9"/>
  </w:num>
  <w:num w:numId="18">
    <w:abstractNumId w:val="10"/>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E79"/>
    <w:rsid w:val="00003BB1"/>
    <w:rsid w:val="0004125B"/>
    <w:rsid w:val="0008429E"/>
    <w:rsid w:val="000B400D"/>
    <w:rsid w:val="000F7B57"/>
    <w:rsid w:val="001707C7"/>
    <w:rsid w:val="00196983"/>
    <w:rsid w:val="00235AE1"/>
    <w:rsid w:val="002878D0"/>
    <w:rsid w:val="002B45EF"/>
    <w:rsid w:val="002C6872"/>
    <w:rsid w:val="002E5684"/>
    <w:rsid w:val="00362036"/>
    <w:rsid w:val="003856A9"/>
    <w:rsid w:val="003A3FBA"/>
    <w:rsid w:val="003D798A"/>
    <w:rsid w:val="00423585"/>
    <w:rsid w:val="004336A1"/>
    <w:rsid w:val="004470D5"/>
    <w:rsid w:val="0045164A"/>
    <w:rsid w:val="004616A6"/>
    <w:rsid w:val="00461ACB"/>
    <w:rsid w:val="00467AAD"/>
    <w:rsid w:val="004940AC"/>
    <w:rsid w:val="004B4739"/>
    <w:rsid w:val="004F2D7F"/>
    <w:rsid w:val="004F41EF"/>
    <w:rsid w:val="004F5D8F"/>
    <w:rsid w:val="004F7C8E"/>
    <w:rsid w:val="00505316"/>
    <w:rsid w:val="00510B24"/>
    <w:rsid w:val="005150F1"/>
    <w:rsid w:val="00562943"/>
    <w:rsid w:val="005C1753"/>
    <w:rsid w:val="005D74B3"/>
    <w:rsid w:val="005D7BC3"/>
    <w:rsid w:val="005D7E9C"/>
    <w:rsid w:val="005E30B8"/>
    <w:rsid w:val="00607573"/>
    <w:rsid w:val="00615CC5"/>
    <w:rsid w:val="00615FFF"/>
    <w:rsid w:val="0063626B"/>
    <w:rsid w:val="006576D8"/>
    <w:rsid w:val="006A3FBA"/>
    <w:rsid w:val="006B2C7D"/>
    <w:rsid w:val="006E4EF5"/>
    <w:rsid w:val="006F0343"/>
    <w:rsid w:val="006F155C"/>
    <w:rsid w:val="00756C3B"/>
    <w:rsid w:val="00761F1A"/>
    <w:rsid w:val="007735BF"/>
    <w:rsid w:val="0079393F"/>
    <w:rsid w:val="007B245E"/>
    <w:rsid w:val="007D52D1"/>
    <w:rsid w:val="007D6EF4"/>
    <w:rsid w:val="007E7396"/>
    <w:rsid w:val="008022DE"/>
    <w:rsid w:val="0086130E"/>
    <w:rsid w:val="008E735B"/>
    <w:rsid w:val="008F7BF5"/>
    <w:rsid w:val="009135FA"/>
    <w:rsid w:val="00922D65"/>
    <w:rsid w:val="00931E36"/>
    <w:rsid w:val="00963656"/>
    <w:rsid w:val="00965749"/>
    <w:rsid w:val="00987B8B"/>
    <w:rsid w:val="00990E79"/>
    <w:rsid w:val="009F0CF1"/>
    <w:rsid w:val="009F3F76"/>
    <w:rsid w:val="00A155AB"/>
    <w:rsid w:val="00A1703E"/>
    <w:rsid w:val="00A2266F"/>
    <w:rsid w:val="00A41158"/>
    <w:rsid w:val="00AA1818"/>
    <w:rsid w:val="00AD6B2D"/>
    <w:rsid w:val="00AE75C8"/>
    <w:rsid w:val="00B227AE"/>
    <w:rsid w:val="00BB0B68"/>
    <w:rsid w:val="00BE1F25"/>
    <w:rsid w:val="00BF7EA6"/>
    <w:rsid w:val="00C27932"/>
    <w:rsid w:val="00C50CBB"/>
    <w:rsid w:val="00C5201F"/>
    <w:rsid w:val="00C80CE5"/>
    <w:rsid w:val="00CA0DB6"/>
    <w:rsid w:val="00CA3F48"/>
    <w:rsid w:val="00CC362E"/>
    <w:rsid w:val="00CF223E"/>
    <w:rsid w:val="00D34915"/>
    <w:rsid w:val="00D37AD8"/>
    <w:rsid w:val="00D51EDB"/>
    <w:rsid w:val="00D57A70"/>
    <w:rsid w:val="00DB03BF"/>
    <w:rsid w:val="00DE7B7A"/>
    <w:rsid w:val="00DF5827"/>
    <w:rsid w:val="00E1317B"/>
    <w:rsid w:val="00E2183A"/>
    <w:rsid w:val="00E31C00"/>
    <w:rsid w:val="00ED7696"/>
    <w:rsid w:val="00EE298D"/>
    <w:rsid w:val="00EF6BB6"/>
    <w:rsid w:val="00F07435"/>
    <w:rsid w:val="00F1760F"/>
    <w:rsid w:val="00F210A7"/>
    <w:rsid w:val="00F5451A"/>
    <w:rsid w:val="00F623F5"/>
    <w:rsid w:val="00F732E1"/>
    <w:rsid w:val="00F909AC"/>
    <w:rsid w:val="00FC1B4F"/>
    <w:rsid w:val="00FC1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DC92536-B1B7-42D6-8A1E-B750D55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E79"/>
    <w:rPr>
      <w:sz w:val="24"/>
      <w:szCs w:val="24"/>
    </w:rPr>
  </w:style>
  <w:style w:type="paragraph" w:styleId="1">
    <w:name w:val="heading 1"/>
    <w:basedOn w:val="a"/>
    <w:next w:val="a"/>
    <w:qFormat/>
    <w:rsid w:val="00761F1A"/>
    <w:pPr>
      <w:keepNext/>
      <w:spacing w:before="240" w:after="60"/>
      <w:outlineLvl w:val="0"/>
    </w:pPr>
    <w:rPr>
      <w:rFonts w:ascii="Arial" w:hAnsi="Arial" w:cs="Arial"/>
      <w:b/>
      <w:bCs/>
      <w:kern w:val="32"/>
      <w:sz w:val="32"/>
      <w:szCs w:val="32"/>
    </w:rPr>
  </w:style>
  <w:style w:type="paragraph" w:styleId="2">
    <w:name w:val="heading 2"/>
    <w:basedOn w:val="a"/>
    <w:qFormat/>
    <w:rsid w:val="00DE7B7A"/>
    <w:pPr>
      <w:spacing w:before="100" w:beforeAutospacing="1" w:after="100" w:afterAutospacing="1"/>
      <w:outlineLvl w:val="1"/>
    </w:pPr>
    <w:rPr>
      <w:b/>
      <w:bCs/>
      <w:sz w:val="36"/>
      <w:szCs w:val="36"/>
    </w:rPr>
  </w:style>
  <w:style w:type="paragraph" w:styleId="3">
    <w:name w:val="heading 3"/>
    <w:basedOn w:val="a"/>
    <w:next w:val="a"/>
    <w:qFormat/>
    <w:rsid w:val="007D6EF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E7B7A"/>
    <w:pPr>
      <w:spacing w:before="100" w:beforeAutospacing="1" w:after="100" w:afterAutospacing="1"/>
    </w:pPr>
  </w:style>
  <w:style w:type="character" w:customStyle="1" w:styleId="mw-headline">
    <w:name w:val="mw-headline"/>
    <w:basedOn w:val="a0"/>
    <w:rsid w:val="00DE7B7A"/>
    <w:rPr>
      <w:rFonts w:cs="Times New Roman"/>
    </w:rPr>
  </w:style>
  <w:style w:type="character" w:styleId="a4">
    <w:name w:val="Hyperlink"/>
    <w:basedOn w:val="a0"/>
    <w:rsid w:val="007D6EF4"/>
    <w:rPr>
      <w:color w:val="0000FF"/>
      <w:u w:val="single"/>
    </w:rPr>
  </w:style>
  <w:style w:type="character" w:customStyle="1" w:styleId="editsection">
    <w:name w:val="editsection"/>
    <w:basedOn w:val="a0"/>
    <w:rsid w:val="007D6EF4"/>
  </w:style>
  <w:style w:type="paragraph" w:styleId="a5">
    <w:name w:val="footnote text"/>
    <w:basedOn w:val="a"/>
    <w:semiHidden/>
    <w:rsid w:val="00761F1A"/>
    <w:rPr>
      <w:sz w:val="20"/>
      <w:szCs w:val="20"/>
    </w:rPr>
  </w:style>
  <w:style w:type="character" w:styleId="a6">
    <w:name w:val="footnote reference"/>
    <w:basedOn w:val="a0"/>
    <w:semiHidden/>
    <w:rsid w:val="00761F1A"/>
    <w:rPr>
      <w:vertAlign w:val="superscript"/>
    </w:rPr>
  </w:style>
  <w:style w:type="paragraph" w:styleId="a7">
    <w:name w:val="header"/>
    <w:basedOn w:val="a"/>
    <w:rsid w:val="00E1317B"/>
    <w:pPr>
      <w:tabs>
        <w:tab w:val="center" w:pos="4677"/>
        <w:tab w:val="right" w:pos="9355"/>
      </w:tabs>
    </w:pPr>
  </w:style>
  <w:style w:type="character" w:styleId="a8">
    <w:name w:val="page number"/>
    <w:basedOn w:val="a0"/>
    <w:rsid w:val="00E1317B"/>
  </w:style>
  <w:style w:type="character" w:styleId="a9">
    <w:name w:val="Strong"/>
    <w:basedOn w:val="a0"/>
    <w:qFormat/>
    <w:rsid w:val="009135FA"/>
    <w:rPr>
      <w:b/>
      <w:bCs/>
    </w:rPr>
  </w:style>
  <w:style w:type="character" w:customStyle="1" w:styleId="date2">
    <w:name w:val="date2"/>
    <w:basedOn w:val="a0"/>
    <w:rsid w:val="00965749"/>
  </w:style>
  <w:style w:type="paragraph" w:customStyle="1" w:styleId="artx">
    <w:name w:val="artx"/>
    <w:basedOn w:val="a"/>
    <w:rsid w:val="00987B8B"/>
    <w:rPr>
      <w:rFonts w:ascii="Arial" w:hAnsi="Arial" w:cs="Arial"/>
      <w:color w:val="000000"/>
      <w:sz w:val="18"/>
      <w:szCs w:val="18"/>
    </w:rPr>
  </w:style>
  <w:style w:type="character" w:styleId="aa">
    <w:name w:val="FollowedHyperlink"/>
    <w:basedOn w:val="a0"/>
    <w:rsid w:val="00C50CBB"/>
    <w:rPr>
      <w:color w:val="800080"/>
      <w:u w:val="single"/>
    </w:rPr>
  </w:style>
  <w:style w:type="paragraph" w:styleId="ab">
    <w:name w:val="Plain Text"/>
    <w:basedOn w:val="a"/>
    <w:rsid w:val="00E2183A"/>
    <w:rPr>
      <w:rFonts w:ascii="Courier New" w:hAnsi="Courier New" w:cs="Courier New"/>
      <w:sz w:val="20"/>
      <w:szCs w:val="20"/>
    </w:rPr>
  </w:style>
  <w:style w:type="paragraph" w:styleId="ac">
    <w:name w:val="footer"/>
    <w:basedOn w:val="a"/>
    <w:rsid w:val="0042358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1740">
      <w:bodyDiv w:val="1"/>
      <w:marLeft w:val="0"/>
      <w:marRight w:val="0"/>
      <w:marTop w:val="0"/>
      <w:marBottom w:val="0"/>
      <w:divBdr>
        <w:top w:val="none" w:sz="0" w:space="0" w:color="auto"/>
        <w:left w:val="none" w:sz="0" w:space="0" w:color="auto"/>
        <w:bottom w:val="none" w:sz="0" w:space="0" w:color="auto"/>
        <w:right w:val="none" w:sz="0" w:space="0" w:color="auto"/>
      </w:divBdr>
      <w:divsChild>
        <w:div w:id="1838379396">
          <w:marLeft w:val="0"/>
          <w:marRight w:val="0"/>
          <w:marTop w:val="0"/>
          <w:marBottom w:val="0"/>
          <w:divBdr>
            <w:top w:val="none" w:sz="0" w:space="0" w:color="auto"/>
            <w:left w:val="none" w:sz="0" w:space="0" w:color="auto"/>
            <w:bottom w:val="none" w:sz="0" w:space="0" w:color="auto"/>
            <w:right w:val="none" w:sz="0" w:space="0" w:color="auto"/>
          </w:divBdr>
          <w:divsChild>
            <w:div w:id="2144151514">
              <w:marLeft w:val="0"/>
              <w:marRight w:val="0"/>
              <w:marTop w:val="0"/>
              <w:marBottom w:val="0"/>
              <w:divBdr>
                <w:top w:val="none" w:sz="0" w:space="0" w:color="auto"/>
                <w:left w:val="none" w:sz="0" w:space="0" w:color="auto"/>
                <w:bottom w:val="none" w:sz="0" w:space="0" w:color="auto"/>
                <w:right w:val="none" w:sz="0" w:space="0" w:color="auto"/>
              </w:divBdr>
              <w:divsChild>
                <w:div w:id="4242325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16166960">
      <w:bodyDiv w:val="1"/>
      <w:marLeft w:val="0"/>
      <w:marRight w:val="0"/>
      <w:marTop w:val="0"/>
      <w:marBottom w:val="0"/>
      <w:divBdr>
        <w:top w:val="none" w:sz="0" w:space="0" w:color="auto"/>
        <w:left w:val="none" w:sz="0" w:space="0" w:color="auto"/>
        <w:bottom w:val="none" w:sz="0" w:space="0" w:color="auto"/>
        <w:right w:val="none" w:sz="0" w:space="0" w:color="auto"/>
      </w:divBdr>
      <w:divsChild>
        <w:div w:id="46883120">
          <w:marLeft w:val="0"/>
          <w:marRight w:val="0"/>
          <w:marTop w:val="0"/>
          <w:marBottom w:val="0"/>
          <w:divBdr>
            <w:top w:val="none" w:sz="0" w:space="0" w:color="auto"/>
            <w:left w:val="none" w:sz="0" w:space="0" w:color="auto"/>
            <w:bottom w:val="none" w:sz="0" w:space="0" w:color="auto"/>
            <w:right w:val="none" w:sz="0" w:space="0" w:color="auto"/>
          </w:divBdr>
          <w:divsChild>
            <w:div w:id="1081026619">
              <w:marLeft w:val="0"/>
              <w:marRight w:val="0"/>
              <w:marTop w:val="0"/>
              <w:marBottom w:val="0"/>
              <w:divBdr>
                <w:top w:val="none" w:sz="0" w:space="0" w:color="auto"/>
                <w:left w:val="none" w:sz="0" w:space="0" w:color="auto"/>
                <w:bottom w:val="none" w:sz="0" w:space="0" w:color="auto"/>
                <w:right w:val="none" w:sz="0" w:space="0" w:color="auto"/>
              </w:divBdr>
              <w:divsChild>
                <w:div w:id="12596775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04901922">
      <w:bodyDiv w:val="1"/>
      <w:marLeft w:val="0"/>
      <w:marRight w:val="0"/>
      <w:marTop w:val="0"/>
      <w:marBottom w:val="0"/>
      <w:divBdr>
        <w:top w:val="none" w:sz="0" w:space="0" w:color="auto"/>
        <w:left w:val="none" w:sz="0" w:space="0" w:color="auto"/>
        <w:bottom w:val="none" w:sz="0" w:space="0" w:color="auto"/>
        <w:right w:val="none" w:sz="0" w:space="0" w:color="auto"/>
      </w:divBdr>
      <w:divsChild>
        <w:div w:id="1568613516">
          <w:marLeft w:val="0"/>
          <w:marRight w:val="0"/>
          <w:marTop w:val="0"/>
          <w:marBottom w:val="0"/>
          <w:divBdr>
            <w:top w:val="none" w:sz="0" w:space="0" w:color="auto"/>
            <w:left w:val="none" w:sz="0" w:space="0" w:color="auto"/>
            <w:bottom w:val="none" w:sz="0" w:space="0" w:color="auto"/>
            <w:right w:val="none" w:sz="0" w:space="0" w:color="auto"/>
          </w:divBdr>
          <w:divsChild>
            <w:div w:id="622931150">
              <w:marLeft w:val="0"/>
              <w:marRight w:val="0"/>
              <w:marTop w:val="0"/>
              <w:marBottom w:val="0"/>
              <w:divBdr>
                <w:top w:val="none" w:sz="0" w:space="0" w:color="auto"/>
                <w:left w:val="none" w:sz="0" w:space="0" w:color="auto"/>
                <w:bottom w:val="none" w:sz="0" w:space="0" w:color="auto"/>
                <w:right w:val="none" w:sz="0" w:space="0" w:color="auto"/>
              </w:divBdr>
              <w:divsChild>
                <w:div w:id="13701847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69466504">
      <w:bodyDiv w:val="1"/>
      <w:marLeft w:val="0"/>
      <w:marRight w:val="0"/>
      <w:marTop w:val="0"/>
      <w:marBottom w:val="0"/>
      <w:divBdr>
        <w:top w:val="none" w:sz="0" w:space="0" w:color="auto"/>
        <w:left w:val="none" w:sz="0" w:space="0" w:color="auto"/>
        <w:bottom w:val="none" w:sz="0" w:space="0" w:color="auto"/>
        <w:right w:val="none" w:sz="0" w:space="0" w:color="auto"/>
      </w:divBdr>
      <w:divsChild>
        <w:div w:id="1058014372">
          <w:marLeft w:val="0"/>
          <w:marRight w:val="0"/>
          <w:marTop w:val="0"/>
          <w:marBottom w:val="0"/>
          <w:divBdr>
            <w:top w:val="none" w:sz="0" w:space="0" w:color="auto"/>
            <w:left w:val="none" w:sz="0" w:space="0" w:color="auto"/>
            <w:bottom w:val="none" w:sz="0" w:space="0" w:color="auto"/>
            <w:right w:val="none" w:sz="0" w:space="0" w:color="auto"/>
          </w:divBdr>
          <w:divsChild>
            <w:div w:id="1525099271">
              <w:marLeft w:val="0"/>
              <w:marRight w:val="0"/>
              <w:marTop w:val="0"/>
              <w:marBottom w:val="0"/>
              <w:divBdr>
                <w:top w:val="none" w:sz="0" w:space="0" w:color="auto"/>
                <w:left w:val="none" w:sz="0" w:space="0" w:color="auto"/>
                <w:bottom w:val="none" w:sz="0" w:space="0" w:color="auto"/>
                <w:right w:val="none" w:sz="0" w:space="0" w:color="auto"/>
              </w:divBdr>
              <w:divsChild>
                <w:div w:id="1371761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39123379">
      <w:bodyDiv w:val="1"/>
      <w:marLeft w:val="0"/>
      <w:marRight w:val="0"/>
      <w:marTop w:val="0"/>
      <w:marBottom w:val="0"/>
      <w:divBdr>
        <w:top w:val="none" w:sz="0" w:space="0" w:color="auto"/>
        <w:left w:val="none" w:sz="0" w:space="0" w:color="auto"/>
        <w:bottom w:val="none" w:sz="0" w:space="0" w:color="auto"/>
        <w:right w:val="none" w:sz="0" w:space="0" w:color="auto"/>
      </w:divBdr>
      <w:divsChild>
        <w:div w:id="148055958">
          <w:marLeft w:val="0"/>
          <w:marRight w:val="0"/>
          <w:marTop w:val="0"/>
          <w:marBottom w:val="0"/>
          <w:divBdr>
            <w:top w:val="none" w:sz="0" w:space="0" w:color="auto"/>
            <w:left w:val="none" w:sz="0" w:space="0" w:color="auto"/>
            <w:bottom w:val="none" w:sz="0" w:space="0" w:color="auto"/>
            <w:right w:val="none" w:sz="0" w:space="0" w:color="auto"/>
          </w:divBdr>
          <w:divsChild>
            <w:div w:id="842746702">
              <w:marLeft w:val="0"/>
              <w:marRight w:val="0"/>
              <w:marTop w:val="0"/>
              <w:marBottom w:val="0"/>
              <w:divBdr>
                <w:top w:val="none" w:sz="0" w:space="0" w:color="auto"/>
                <w:left w:val="none" w:sz="0" w:space="0" w:color="auto"/>
                <w:bottom w:val="none" w:sz="0" w:space="0" w:color="auto"/>
                <w:right w:val="none" w:sz="0" w:space="0" w:color="auto"/>
              </w:divBdr>
              <w:divsChild>
                <w:div w:id="3756678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008992493">
      <w:bodyDiv w:val="1"/>
      <w:marLeft w:val="0"/>
      <w:marRight w:val="0"/>
      <w:marTop w:val="0"/>
      <w:marBottom w:val="0"/>
      <w:divBdr>
        <w:top w:val="none" w:sz="0" w:space="0" w:color="auto"/>
        <w:left w:val="none" w:sz="0" w:space="0" w:color="auto"/>
        <w:bottom w:val="none" w:sz="0" w:space="0" w:color="auto"/>
        <w:right w:val="none" w:sz="0" w:space="0" w:color="auto"/>
      </w:divBdr>
      <w:divsChild>
        <w:div w:id="121387213">
          <w:marLeft w:val="0"/>
          <w:marRight w:val="0"/>
          <w:marTop w:val="0"/>
          <w:marBottom w:val="0"/>
          <w:divBdr>
            <w:top w:val="none" w:sz="0" w:space="0" w:color="auto"/>
            <w:left w:val="none" w:sz="0" w:space="0" w:color="auto"/>
            <w:bottom w:val="none" w:sz="0" w:space="0" w:color="auto"/>
            <w:right w:val="none" w:sz="0" w:space="0" w:color="auto"/>
          </w:divBdr>
          <w:divsChild>
            <w:div w:id="587351242">
              <w:marLeft w:val="0"/>
              <w:marRight w:val="0"/>
              <w:marTop w:val="0"/>
              <w:marBottom w:val="0"/>
              <w:divBdr>
                <w:top w:val="none" w:sz="0" w:space="0" w:color="auto"/>
                <w:left w:val="none" w:sz="0" w:space="0" w:color="auto"/>
                <w:bottom w:val="none" w:sz="0" w:space="0" w:color="auto"/>
                <w:right w:val="none" w:sz="0" w:space="0" w:color="auto"/>
              </w:divBdr>
              <w:divsChild>
                <w:div w:id="103773376">
                  <w:marLeft w:val="-4950"/>
                  <w:marRight w:val="0"/>
                  <w:marTop w:val="0"/>
                  <w:marBottom w:val="0"/>
                  <w:divBdr>
                    <w:top w:val="none" w:sz="0" w:space="0" w:color="auto"/>
                    <w:left w:val="none" w:sz="0" w:space="0" w:color="auto"/>
                    <w:bottom w:val="none" w:sz="0" w:space="0" w:color="auto"/>
                    <w:right w:val="none" w:sz="0" w:space="0" w:color="auto"/>
                  </w:divBdr>
                  <w:divsChild>
                    <w:div w:id="1369455410">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21389">
      <w:bodyDiv w:val="1"/>
      <w:marLeft w:val="0"/>
      <w:marRight w:val="0"/>
      <w:marTop w:val="0"/>
      <w:marBottom w:val="0"/>
      <w:divBdr>
        <w:top w:val="none" w:sz="0" w:space="0" w:color="auto"/>
        <w:left w:val="none" w:sz="0" w:space="0" w:color="auto"/>
        <w:bottom w:val="none" w:sz="0" w:space="0" w:color="auto"/>
        <w:right w:val="none" w:sz="0" w:space="0" w:color="auto"/>
      </w:divBdr>
      <w:divsChild>
        <w:div w:id="42103280">
          <w:marLeft w:val="0"/>
          <w:marRight w:val="0"/>
          <w:marTop w:val="0"/>
          <w:marBottom w:val="0"/>
          <w:divBdr>
            <w:top w:val="none" w:sz="0" w:space="0" w:color="auto"/>
            <w:left w:val="none" w:sz="0" w:space="0" w:color="auto"/>
            <w:bottom w:val="none" w:sz="0" w:space="0" w:color="auto"/>
            <w:right w:val="none" w:sz="0" w:space="0" w:color="auto"/>
          </w:divBdr>
          <w:divsChild>
            <w:div w:id="1753546859">
              <w:marLeft w:val="0"/>
              <w:marRight w:val="0"/>
              <w:marTop w:val="0"/>
              <w:marBottom w:val="0"/>
              <w:divBdr>
                <w:top w:val="none" w:sz="0" w:space="0" w:color="auto"/>
                <w:left w:val="none" w:sz="0" w:space="0" w:color="auto"/>
                <w:bottom w:val="none" w:sz="0" w:space="0" w:color="auto"/>
                <w:right w:val="none" w:sz="0" w:space="0" w:color="auto"/>
              </w:divBdr>
              <w:divsChild>
                <w:div w:id="1008048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019698913">
      <w:bodyDiv w:val="1"/>
      <w:marLeft w:val="0"/>
      <w:marRight w:val="0"/>
      <w:marTop w:val="0"/>
      <w:marBottom w:val="0"/>
      <w:divBdr>
        <w:top w:val="none" w:sz="0" w:space="0" w:color="auto"/>
        <w:left w:val="none" w:sz="0" w:space="0" w:color="auto"/>
        <w:bottom w:val="none" w:sz="0" w:space="0" w:color="auto"/>
        <w:right w:val="none" w:sz="0" w:space="0" w:color="auto"/>
      </w:divBdr>
      <w:divsChild>
        <w:div w:id="617297365">
          <w:marLeft w:val="0"/>
          <w:marRight w:val="0"/>
          <w:marTop w:val="0"/>
          <w:marBottom w:val="0"/>
          <w:divBdr>
            <w:top w:val="none" w:sz="0" w:space="0" w:color="auto"/>
            <w:left w:val="none" w:sz="0" w:space="0" w:color="auto"/>
            <w:bottom w:val="none" w:sz="0" w:space="0" w:color="auto"/>
            <w:right w:val="none" w:sz="0" w:space="0" w:color="auto"/>
          </w:divBdr>
        </w:div>
      </w:divsChild>
    </w:div>
    <w:div w:id="1069112856">
      <w:bodyDiv w:val="1"/>
      <w:marLeft w:val="0"/>
      <w:marRight w:val="0"/>
      <w:marTop w:val="0"/>
      <w:marBottom w:val="0"/>
      <w:divBdr>
        <w:top w:val="none" w:sz="0" w:space="0" w:color="auto"/>
        <w:left w:val="none" w:sz="0" w:space="0" w:color="auto"/>
        <w:bottom w:val="none" w:sz="0" w:space="0" w:color="auto"/>
        <w:right w:val="none" w:sz="0" w:space="0" w:color="auto"/>
      </w:divBdr>
      <w:divsChild>
        <w:div w:id="2033798121">
          <w:marLeft w:val="0"/>
          <w:marRight w:val="0"/>
          <w:marTop w:val="0"/>
          <w:marBottom w:val="0"/>
          <w:divBdr>
            <w:top w:val="none" w:sz="0" w:space="0" w:color="auto"/>
            <w:left w:val="none" w:sz="0" w:space="0" w:color="auto"/>
            <w:bottom w:val="none" w:sz="0" w:space="0" w:color="auto"/>
            <w:right w:val="none" w:sz="0" w:space="0" w:color="auto"/>
          </w:divBdr>
          <w:divsChild>
            <w:div w:id="729958902">
              <w:marLeft w:val="0"/>
              <w:marRight w:val="0"/>
              <w:marTop w:val="0"/>
              <w:marBottom w:val="0"/>
              <w:divBdr>
                <w:top w:val="none" w:sz="0" w:space="0" w:color="auto"/>
                <w:left w:val="none" w:sz="0" w:space="0" w:color="auto"/>
                <w:bottom w:val="none" w:sz="0" w:space="0" w:color="auto"/>
                <w:right w:val="none" w:sz="0" w:space="0" w:color="auto"/>
              </w:divBdr>
              <w:divsChild>
                <w:div w:id="20676030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52209110">
      <w:bodyDiv w:val="1"/>
      <w:marLeft w:val="0"/>
      <w:marRight w:val="0"/>
      <w:marTop w:val="0"/>
      <w:marBottom w:val="0"/>
      <w:divBdr>
        <w:top w:val="none" w:sz="0" w:space="0" w:color="auto"/>
        <w:left w:val="none" w:sz="0" w:space="0" w:color="auto"/>
        <w:bottom w:val="none" w:sz="0" w:space="0" w:color="auto"/>
        <w:right w:val="none" w:sz="0" w:space="0" w:color="auto"/>
      </w:divBdr>
      <w:divsChild>
        <w:div w:id="94983759">
          <w:marLeft w:val="0"/>
          <w:marRight w:val="0"/>
          <w:marTop w:val="0"/>
          <w:marBottom w:val="0"/>
          <w:divBdr>
            <w:top w:val="none" w:sz="0" w:space="0" w:color="auto"/>
            <w:left w:val="none" w:sz="0" w:space="0" w:color="auto"/>
            <w:bottom w:val="none" w:sz="0" w:space="0" w:color="auto"/>
            <w:right w:val="none" w:sz="0" w:space="0" w:color="auto"/>
          </w:divBdr>
        </w:div>
      </w:divsChild>
    </w:div>
    <w:div w:id="1798067241">
      <w:bodyDiv w:val="1"/>
      <w:marLeft w:val="0"/>
      <w:marRight w:val="0"/>
      <w:marTop w:val="0"/>
      <w:marBottom w:val="0"/>
      <w:divBdr>
        <w:top w:val="none" w:sz="0" w:space="0" w:color="auto"/>
        <w:left w:val="none" w:sz="0" w:space="0" w:color="auto"/>
        <w:bottom w:val="none" w:sz="0" w:space="0" w:color="auto"/>
        <w:right w:val="none" w:sz="0" w:space="0" w:color="auto"/>
      </w:divBdr>
      <w:divsChild>
        <w:div w:id="206113335">
          <w:marLeft w:val="0"/>
          <w:marRight w:val="0"/>
          <w:marTop w:val="0"/>
          <w:marBottom w:val="0"/>
          <w:divBdr>
            <w:top w:val="none" w:sz="0" w:space="0" w:color="auto"/>
            <w:left w:val="none" w:sz="0" w:space="0" w:color="auto"/>
            <w:bottom w:val="none" w:sz="0" w:space="0" w:color="auto"/>
            <w:right w:val="none" w:sz="0" w:space="0" w:color="auto"/>
          </w:divBdr>
          <w:divsChild>
            <w:div w:id="1788087040">
              <w:marLeft w:val="0"/>
              <w:marRight w:val="0"/>
              <w:marTop w:val="0"/>
              <w:marBottom w:val="0"/>
              <w:divBdr>
                <w:top w:val="none" w:sz="0" w:space="0" w:color="auto"/>
                <w:left w:val="none" w:sz="0" w:space="0" w:color="auto"/>
                <w:bottom w:val="none" w:sz="0" w:space="0" w:color="auto"/>
                <w:right w:val="none" w:sz="0" w:space="0" w:color="auto"/>
              </w:divBdr>
              <w:divsChild>
                <w:div w:id="20047766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1998" TargetMode="External"/><Relationship Id="rId18" Type="http://schemas.openxmlformats.org/officeDocument/2006/relationships/hyperlink" Target="http://ru.wikipedia.org/wiki/1960" TargetMode="External"/><Relationship Id="rId26" Type="http://schemas.openxmlformats.org/officeDocument/2006/relationships/hyperlink" Target="http://ru.wikipedia.org/wiki/1980" TargetMode="External"/><Relationship Id="rId39" Type="http://schemas.openxmlformats.org/officeDocument/2006/relationships/hyperlink" Target="http://ru.wikipedia.org/wiki/2008_%D0%B3%D0%BE%D0%B4" TargetMode="External"/><Relationship Id="rId21" Type="http://schemas.openxmlformats.org/officeDocument/2006/relationships/hyperlink" Target="http://ru.wikipedia.org/wiki/%D0%9D%D0%BE%D1%80%D0%B2%D0%B5%D0%B3%D0%B8%D1%8F" TargetMode="External"/><Relationship Id="rId34" Type="http://schemas.openxmlformats.org/officeDocument/2006/relationships/hyperlink" Target="http://ru.wikipedia.org/wiki/%D0%9D%D0%B0%D0%BB%D0%BE%D0%B3_%D0%BD%D0%B0_%D0%B4%D0%BE%D0%B1%D1%8B%D1%87%D1%83_%D0%BF%D0%BE%D0%BB%D0%B5%D0%B7%D0%BD%D1%8B%D1%85_%D0%B8%D1%81%D0%BA%D0%BE%D0%BF%D0%B0%D0%B5%D0%BC%D1%8B%D1%85" TargetMode="External"/><Relationship Id="rId42" Type="http://schemas.openxmlformats.org/officeDocument/2006/relationships/hyperlink" Target="http://ru.wikipedia.org/wiki/%D0%90%D0%BB%D1%8F%D1%81%D0%BA%D0%B0_(%D1%88%D1%82%D0%B0%D1%82)" TargetMode="External"/><Relationship Id="rId47" Type="http://schemas.openxmlformats.org/officeDocument/2006/relationships/hyperlink" Target="http://www1.minfin.ru/ru/nationalwealthfund/management/" TargetMode="External"/><Relationship Id="rId50" Type="http://schemas.openxmlformats.org/officeDocument/2006/relationships/hyperlink" Target="http://www.specletter.com/ekonomika/2010-04-28/postanovlenie-pravitelstva-po-kotoromu-otnyne-budet-skryvatsja-ot-rossijan-informatsija-o-fondah.html" TargetMode="External"/><Relationship Id="rId55" Type="http://schemas.openxmlformats.org/officeDocument/2006/relationships/hyperlink" Target="http://www.klerk.ru/bank/articles/126251/" TargetMode="External"/><Relationship Id="rId63" Type="http://schemas.openxmlformats.org/officeDocument/2006/relationships/fontTable" Target="fontTable.xml"/><Relationship Id="rId7" Type="http://schemas.openxmlformats.org/officeDocument/2006/relationships/hyperlink" Target="http://ru.wikipedia.org/wiki/%D0%90%D0%BB%D1%8F%D1%81%D0%BA%D0%B0_(%D1%88%D1%82%D0%B0%D1%82)" TargetMode="External"/><Relationship Id="rId2" Type="http://schemas.openxmlformats.org/officeDocument/2006/relationships/styles" Target="styles.xml"/><Relationship Id="rId16" Type="http://schemas.openxmlformats.org/officeDocument/2006/relationships/hyperlink" Target="http://ru.wikipedia.org/wiki/%D0%A3%D0%B3%D0%BE_%D0%A7%D0%B0%D0%B2%D0%B5%D1%81" TargetMode="External"/><Relationship Id="rId20" Type="http://schemas.openxmlformats.org/officeDocument/2006/relationships/hyperlink" Target="http://ru.wikipedia.org/wiki/%D0%92%D0%92%D0%9F" TargetMode="External"/><Relationship Id="rId29" Type="http://schemas.openxmlformats.org/officeDocument/2006/relationships/hyperlink" Target="http://ru.wikipedia.org/wiki/1985" TargetMode="External"/><Relationship Id="rId41" Type="http://schemas.openxmlformats.org/officeDocument/2006/relationships/hyperlink" Target="http://ru.wikipedia.org/wiki/%D0%A4%D0%BE%D0%BD%D0%B4_%D0%BD%D0%B0%D1%86%D0%B8%D0%BE%D0%BD%D0%B0%D0%BB%D1%8C%D0%BD%D0%BE%D0%B3%D0%BE_%D0%B1%D0%BB%D0%B0%D0%B3%D0%BE%D1%81%D0%BE%D1%81%D1%82%D0%BE%D1%8F%D0%BD%D0%B8%D1%8F_%D0%A0%D0%BE%D1%81%D1%81%D0%B8%D0%B8" TargetMode="External"/><Relationship Id="rId54" Type="http://schemas.openxmlformats.org/officeDocument/2006/relationships/hyperlink" Target="http://www.klerk.ru/bank/articles/126251/" TargetMode="External"/><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1999" TargetMode="External"/><Relationship Id="rId24" Type="http://schemas.openxmlformats.org/officeDocument/2006/relationships/hyperlink" Target="http://ru.wikipedia.org/wiki/%D0%92%D0%92%D0%9F" TargetMode="External"/><Relationship Id="rId32" Type="http://schemas.openxmlformats.org/officeDocument/2006/relationships/hyperlink" Target="http://ru.wikipedia.org/wiki/%D0%9D%D0%B5%D1%84%D1%82%D1%8C" TargetMode="External"/><Relationship Id="rId37" Type="http://schemas.openxmlformats.org/officeDocument/2006/relationships/hyperlink" Target="http://ru.wikipedia.org/wiki/2008_%D0%B3%D0%BE%D0%B4" TargetMode="External"/><Relationship Id="rId40" Type="http://schemas.openxmlformats.org/officeDocument/2006/relationships/hyperlink" Target="http://ru.wikipedia.org/wiki/%D0%A0%D0%B5%D0%B7%D0%B5%D1%80%D0%B2%D0%BD%D1%8B%D0%B9_%D1%84%D0%BE%D0%BD%D0%B4_%D0%A0%D0%BE%D1%81%D1%81%D0%B8%D0%B9%D1%81%D0%BA%D0%BE%D0%B9_%D0%A4%D0%B5%D0%B4%D0%B5%D1%80%D0%B0%D1%86%D0%B8%D0%B8" TargetMode="External"/><Relationship Id="rId45" Type="http://schemas.openxmlformats.org/officeDocument/2006/relationships/hyperlink" Target="http://ru.wikipedia.org/wiki/%D0%A7%D0%B8%D0%BB%D0%B8" TargetMode="External"/><Relationship Id="rId53" Type="http://schemas.openxmlformats.org/officeDocument/2006/relationships/hyperlink" Target="http://www1.minfin.ru/ru/reservefund/statistics/rf_rspd/" TargetMode="External"/><Relationship Id="rId58" Type="http://schemas.openxmlformats.org/officeDocument/2006/relationships/hyperlink" Target="http://www.nr2.ru/economy/281415.html" TargetMode="External"/><Relationship Id="rId5" Type="http://schemas.openxmlformats.org/officeDocument/2006/relationships/footnotes" Target="footnotes.xml"/><Relationship Id="rId15" Type="http://schemas.openxmlformats.org/officeDocument/2006/relationships/hyperlink" Target="http://ru.wikipedia.org/wiki/%D0%91%D0%B0%D1%80%D1%80%D0%B5%D0%BB%D1%8C" TargetMode="External"/><Relationship Id="rId23" Type="http://schemas.openxmlformats.org/officeDocument/2006/relationships/hyperlink" Target="http://ru.wikipedia.org/wiki/2006" TargetMode="External"/><Relationship Id="rId28" Type="http://schemas.openxmlformats.org/officeDocument/2006/relationships/hyperlink" Target="http://ru.wikipedia.org/wiki/%D0%A7%D0%B8%D0%BB%D0%B8" TargetMode="External"/><Relationship Id="rId36" Type="http://schemas.openxmlformats.org/officeDocument/2006/relationships/hyperlink" Target="http://ru.wikipedia.org/wiki/30_%D1%8F%D0%BD%D0%B2%D0%B0%D1%80%D1%8F" TargetMode="External"/><Relationship Id="rId49" Type="http://schemas.openxmlformats.org/officeDocument/2006/relationships/hyperlink" Target="http://www1.minfin.ru/ru/nationalwealthfund/statistics/vnesheconombank/" TargetMode="External"/><Relationship Id="rId57" Type="http://schemas.openxmlformats.org/officeDocument/2006/relationships/hyperlink" Target="http://money.newsru.com/article/10Oct2008/gossredstva" TargetMode="External"/><Relationship Id="rId61" Type="http://schemas.openxmlformats.org/officeDocument/2006/relationships/header" Target="header1.xml"/><Relationship Id="rId10" Type="http://schemas.openxmlformats.org/officeDocument/2006/relationships/hyperlink" Target="http://ru.wikipedia.org/wiki/%D0%93%D0%BE%D1%81%D1%83%D0%B4%D0%B0%D1%80%D1%81%D1%82%D0%B2%D0%B5%D0%BD%D0%BD%D1%8B%D0%B9_%D0%BD%D0%B5%D1%84%D1%82%D1%8F%D0%BD%D0%BE%D0%B9_%D1%84%D0%BE%D0%BD%D0%B4_%D0%90%D0%B7%D0%B5%D1%80%D0%B1%D0%B0%D0%B9%D0%B4%D0%B6%D0%B0%D0%BD%D0%B0" TargetMode="External"/><Relationship Id="rId19" Type="http://schemas.openxmlformats.org/officeDocument/2006/relationships/hyperlink" Target="http://ru.wikipedia.org/wiki/1976" TargetMode="External"/><Relationship Id="rId31" Type="http://schemas.openxmlformats.org/officeDocument/2006/relationships/hyperlink" Target="http://ru.wikipedia.org/wiki/2004" TargetMode="External"/><Relationship Id="rId44" Type="http://schemas.openxmlformats.org/officeDocument/2006/relationships/hyperlink" Target="http://ru.wikipedia.org/wiki/%D0%9A%D1%83%D0%B2%D0%B5%D0%B9%D1%82" TargetMode="External"/><Relationship Id="rId52" Type="http://schemas.openxmlformats.org/officeDocument/2006/relationships/hyperlink" Target="http://www1.minfin.ru/ru/reservefund/statistics/rf_neftegaz/" TargetMode="External"/><Relationship Id="rId60" Type="http://schemas.openxmlformats.org/officeDocument/2006/relationships/hyperlink" Target="http://www.prime'tass.ru/news/show.asp?id=779981&amp;ct=news" TargetMode="External"/><Relationship Id="rId4" Type="http://schemas.openxmlformats.org/officeDocument/2006/relationships/webSettings" Target="webSettings.xml"/><Relationship Id="rId9" Type="http://schemas.openxmlformats.org/officeDocument/2006/relationships/hyperlink" Target="http://ru.wikipedia.org/wiki/%D0%A1%D0%A8%D0%90" TargetMode="External"/><Relationship Id="rId14" Type="http://schemas.openxmlformats.org/officeDocument/2006/relationships/hyperlink" Target="http://ru.wikipedia.org/wiki/%D0%92%D0%B5%D0%BD%D0%B5%D1%81%D1%83%D1%8D%D0%BB%D0%B0" TargetMode="External"/><Relationship Id="rId22" Type="http://schemas.openxmlformats.org/officeDocument/2006/relationships/hyperlink" Target="http://ru.wikipedia.org/wiki/1990" TargetMode="External"/><Relationship Id="rId27" Type="http://schemas.openxmlformats.org/officeDocument/2006/relationships/hyperlink" Target="http://ru.wikipedia.org/wiki/1993" TargetMode="External"/><Relationship Id="rId30" Type="http://schemas.openxmlformats.org/officeDocument/2006/relationships/hyperlink" Target="http://ru.wikipedia.org/wiki/%D0%A1%D1%82%D0%B0%D0%B1%D0%B8%D0%BB%D0%B8%D0%B7%D0%B0%D1%86%D0%B8%D0%BE%D0%BD%D0%BD%D1%8B%D0%B9_%D1%84%D0%BE%D0%BD%D0%B4" TargetMode="External"/><Relationship Id="rId35" Type="http://schemas.openxmlformats.org/officeDocument/2006/relationships/hyperlink" Target="http://ru.wikipedia.org/wiki/%D0%91%D0%B0%D1%80%D1%80%D0%B5%D0%BB%D1%8C" TargetMode="External"/><Relationship Id="rId43" Type="http://schemas.openxmlformats.org/officeDocument/2006/relationships/hyperlink" Target="http://ru.wikipedia.org/wiki/%D0%93%D0%BE%D1%81%D1%83%D0%B4%D0%B0%D1%80%D1%81%D1%82%D0%B2%D0%B5%D0%BD%D0%BD%D1%8B%D0%B9_%D0%BD%D0%B5%D1%84%D1%82%D1%8F%D0%BD%D0%BE%D0%B9_%D1%84%D0%BE%D0%BD%D0%B4_%D0%90%D0%B7%D0%B5%D1%80%D0%B1%D0%B0%D0%B9%D0%B4%D0%B6%D0%B0%D0%BD%D0%B0" TargetMode="External"/><Relationship Id="rId48" Type="http://schemas.openxmlformats.org/officeDocument/2006/relationships/hyperlink" Target="http://www1.minfin.ru/ru/nationalwealthfund/management/" TargetMode="External"/><Relationship Id="rId56" Type="http://schemas.openxmlformats.org/officeDocument/2006/relationships/hyperlink" Target="http://www.klerk.ru/bank/articles/126251/" TargetMode="External"/><Relationship Id="rId64" Type="http://schemas.openxmlformats.org/officeDocument/2006/relationships/theme" Target="theme/theme1.xml"/><Relationship Id="rId8" Type="http://schemas.openxmlformats.org/officeDocument/2006/relationships/hyperlink" Target="http://ru.wikipedia.org/wiki/1976" TargetMode="External"/><Relationship Id="rId51" Type="http://schemas.openxmlformats.org/officeDocument/2006/relationships/hyperlink" Target="http://click02.begun.ru/click.jsp?url=O5t5NLi-vr*oVm9NGOdcEo5ZbCyAfe8v8rlasQijVOce88NEqa2iUTuXOCjGyP61-g94oxISXuDi9vl1Af3uPQqlCUl8Oa5GlHZeG-o28HqQ9eRUm7ZOqCiwrRhFOZoxJLJkL1ubNPDCOkcmCyUuqYK6HohZuKiUwqYDpRQWHXzMccpofQkVwZgAWSYYDFXf9VN3soQAPGeDABWR5CsYfctt7EZPSwtlBf3E1d10gnjjFN*ZInV*dps23fpNqOVJ6otr2NevuCRp9XouzWTOu97V0kS5yGOlv9kwsQaYusUXGmbJ" TargetMode="External"/><Relationship Id="rId3" Type="http://schemas.openxmlformats.org/officeDocument/2006/relationships/settings" Target="settings.xml"/><Relationship Id="rId12" Type="http://schemas.openxmlformats.org/officeDocument/2006/relationships/hyperlink" Target="http://ru.wikipedia.org/wiki/2010" TargetMode="External"/><Relationship Id="rId17" Type="http://schemas.openxmlformats.org/officeDocument/2006/relationships/hyperlink" Target="http://ru.wikipedia.org/wiki/%D0%9A%D1%83%D0%B2%D0%B5%D0%B9%D1%82" TargetMode="External"/><Relationship Id="rId25" Type="http://schemas.openxmlformats.org/officeDocument/2006/relationships/hyperlink" Target="http://ru.wikipedia.org/wiki/%D0%9E%D0%BC%D0%B0%D0%BD" TargetMode="External"/><Relationship Id="rId33" Type="http://schemas.openxmlformats.org/officeDocument/2006/relationships/hyperlink" Target="http://ru.wikipedia.org/w/index.php?title=%D0%AD%D0%BA%D1%81%D0%BF%D0%BE%D1%80%D1%82%D0%BD%D0%B0%D1%8F_%D0%BF%D0%BE%D1%88%D0%BB%D0%B8%D0%BD%D0%B0&amp;action=edit&amp;redlink=1" TargetMode="External"/><Relationship Id="rId38" Type="http://schemas.openxmlformats.org/officeDocument/2006/relationships/hyperlink" Target="http://ru.wikipedia.org/wiki/1_%D1%84%D0%B5%D0%B2%D1%80%D0%B0%D0%BB%D1%8F" TargetMode="External"/><Relationship Id="rId46" Type="http://schemas.openxmlformats.org/officeDocument/2006/relationships/hyperlink" Target="http://www1.minfin.ru/ru/nationalwealthfund/expenditure/" TargetMode="External"/><Relationship Id="rId59" Type="http://schemas.openxmlformats.org/officeDocument/2006/relationships/hyperlink" Target="http://www.reglament.net/bank/regla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17384</Words>
  <Characters>99089</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116241</CharactersWithSpaces>
  <SharedDoc>false</SharedDoc>
  <HLinks>
    <vt:vector size="324" baseType="variant">
      <vt:variant>
        <vt:i4>1048662</vt:i4>
      </vt:variant>
      <vt:variant>
        <vt:i4>159</vt:i4>
      </vt:variant>
      <vt:variant>
        <vt:i4>0</vt:i4>
      </vt:variant>
      <vt:variant>
        <vt:i4>5</vt:i4>
      </vt:variant>
      <vt:variant>
        <vt:lpwstr>http://www.prime'tass.ru/news/show.asp?id=779981&amp;ct=news</vt:lpwstr>
      </vt:variant>
      <vt:variant>
        <vt:lpwstr/>
      </vt:variant>
      <vt:variant>
        <vt:i4>5374033</vt:i4>
      </vt:variant>
      <vt:variant>
        <vt:i4>156</vt:i4>
      </vt:variant>
      <vt:variant>
        <vt:i4>0</vt:i4>
      </vt:variant>
      <vt:variant>
        <vt:i4>5</vt:i4>
      </vt:variant>
      <vt:variant>
        <vt:lpwstr>http://www.reglament.net/bank/reglament/</vt:lpwstr>
      </vt:variant>
      <vt:variant>
        <vt:lpwstr/>
      </vt:variant>
      <vt:variant>
        <vt:i4>5832717</vt:i4>
      </vt:variant>
      <vt:variant>
        <vt:i4>153</vt:i4>
      </vt:variant>
      <vt:variant>
        <vt:i4>0</vt:i4>
      </vt:variant>
      <vt:variant>
        <vt:i4>5</vt:i4>
      </vt:variant>
      <vt:variant>
        <vt:lpwstr>http://www.nr2.ru/economy/281415.html</vt:lpwstr>
      </vt:variant>
      <vt:variant>
        <vt:lpwstr/>
      </vt:variant>
      <vt:variant>
        <vt:i4>917511</vt:i4>
      </vt:variant>
      <vt:variant>
        <vt:i4>150</vt:i4>
      </vt:variant>
      <vt:variant>
        <vt:i4>0</vt:i4>
      </vt:variant>
      <vt:variant>
        <vt:i4>5</vt:i4>
      </vt:variant>
      <vt:variant>
        <vt:lpwstr>http://money.newsru.com/article/10Oct2008/gossredstva</vt:lpwstr>
      </vt:variant>
      <vt:variant>
        <vt:lpwstr/>
      </vt:variant>
      <vt:variant>
        <vt:i4>1310755</vt:i4>
      </vt:variant>
      <vt:variant>
        <vt:i4>147</vt:i4>
      </vt:variant>
      <vt:variant>
        <vt:i4>0</vt:i4>
      </vt:variant>
      <vt:variant>
        <vt:i4>5</vt:i4>
      </vt:variant>
      <vt:variant>
        <vt:lpwstr>http://www.klerk.ru/bank/articles/126251/</vt:lpwstr>
      </vt:variant>
      <vt:variant>
        <vt:lpwstr>#</vt:lpwstr>
      </vt:variant>
      <vt:variant>
        <vt:i4>1310755</vt:i4>
      </vt:variant>
      <vt:variant>
        <vt:i4>144</vt:i4>
      </vt:variant>
      <vt:variant>
        <vt:i4>0</vt:i4>
      </vt:variant>
      <vt:variant>
        <vt:i4>5</vt:i4>
      </vt:variant>
      <vt:variant>
        <vt:lpwstr>http://www.klerk.ru/bank/articles/126251/</vt:lpwstr>
      </vt:variant>
      <vt:variant>
        <vt:lpwstr>#</vt:lpwstr>
      </vt:variant>
      <vt:variant>
        <vt:i4>1310755</vt:i4>
      </vt:variant>
      <vt:variant>
        <vt:i4>141</vt:i4>
      </vt:variant>
      <vt:variant>
        <vt:i4>0</vt:i4>
      </vt:variant>
      <vt:variant>
        <vt:i4>5</vt:i4>
      </vt:variant>
      <vt:variant>
        <vt:lpwstr>http://www.klerk.ru/bank/articles/126251/</vt:lpwstr>
      </vt:variant>
      <vt:variant>
        <vt:lpwstr>#</vt:lpwstr>
      </vt:variant>
      <vt:variant>
        <vt:i4>4390945</vt:i4>
      </vt:variant>
      <vt:variant>
        <vt:i4>138</vt:i4>
      </vt:variant>
      <vt:variant>
        <vt:i4>0</vt:i4>
      </vt:variant>
      <vt:variant>
        <vt:i4>5</vt:i4>
      </vt:variant>
      <vt:variant>
        <vt:lpwstr>http://www1.minfin.ru/ru/reservefund/statistics/rf_rspd/</vt:lpwstr>
      </vt:variant>
      <vt:variant>
        <vt:lpwstr/>
      </vt:variant>
      <vt:variant>
        <vt:i4>5046330</vt:i4>
      </vt:variant>
      <vt:variant>
        <vt:i4>135</vt:i4>
      </vt:variant>
      <vt:variant>
        <vt:i4>0</vt:i4>
      </vt:variant>
      <vt:variant>
        <vt:i4>5</vt:i4>
      </vt:variant>
      <vt:variant>
        <vt:lpwstr>http://www1.minfin.ru/ru/reservefund/statistics/rf_neftegaz/</vt:lpwstr>
      </vt:variant>
      <vt:variant>
        <vt:lpwstr/>
      </vt:variant>
      <vt:variant>
        <vt:i4>6357108</vt:i4>
      </vt:variant>
      <vt:variant>
        <vt:i4>132</vt:i4>
      </vt:variant>
      <vt:variant>
        <vt:i4>0</vt:i4>
      </vt:variant>
      <vt:variant>
        <vt:i4>5</vt:i4>
      </vt:variant>
      <vt:variant>
        <vt:lpwstr>http://click02.begun.ru/click.jsp?url=O5t5NLi-vr*oVm9NGOdcEo5ZbCyAfe8v8rlasQijVOce88NEqa2iUTuXOCjGyP61-g94oxISXuDi9vl1Af3uPQqlCUl8Oa5GlHZeG-o28HqQ9eRUm7ZOqCiwrRhFOZoxJLJkL1ubNPDCOkcmCyUuqYK6HohZuKiUwqYDpRQWHXzMccpofQkVwZgAWSYYDFXf9VN3soQAPGeDABWR5CsYfctt7EZPSwtlBf3E1d10gnjjFN*ZInV*dps23fpNqOVJ6otr2NevuCRp9XouzWTOu97V0kS5yGOlv9kwsQaYusUXGmbJ</vt:lpwstr>
      </vt:variant>
      <vt:variant>
        <vt:lpwstr/>
      </vt:variant>
      <vt:variant>
        <vt:i4>1310735</vt:i4>
      </vt:variant>
      <vt:variant>
        <vt:i4>129</vt:i4>
      </vt:variant>
      <vt:variant>
        <vt:i4>0</vt:i4>
      </vt:variant>
      <vt:variant>
        <vt:i4>5</vt:i4>
      </vt:variant>
      <vt:variant>
        <vt:lpwstr>http://www.specletter.com/ekonomika/2010-04-28/postanovlenie-pravitelstva-po-kotoromu-otnyne-budet-skryvatsja-ot-rossijan-informatsija-o-fondah.html</vt:lpwstr>
      </vt:variant>
      <vt:variant>
        <vt:lpwstr/>
      </vt:variant>
      <vt:variant>
        <vt:i4>6619246</vt:i4>
      </vt:variant>
      <vt:variant>
        <vt:i4>126</vt:i4>
      </vt:variant>
      <vt:variant>
        <vt:i4>0</vt:i4>
      </vt:variant>
      <vt:variant>
        <vt:i4>5</vt:i4>
      </vt:variant>
      <vt:variant>
        <vt:lpwstr>http://www1.minfin.ru/ru/nationalwealthfund/statistics/vnesheconombank/</vt:lpwstr>
      </vt:variant>
      <vt:variant>
        <vt:lpwstr/>
      </vt:variant>
      <vt:variant>
        <vt:i4>4849679</vt:i4>
      </vt:variant>
      <vt:variant>
        <vt:i4>123</vt:i4>
      </vt:variant>
      <vt:variant>
        <vt:i4>0</vt:i4>
      </vt:variant>
      <vt:variant>
        <vt:i4>5</vt:i4>
      </vt:variant>
      <vt:variant>
        <vt:lpwstr>http://www1.minfin.ru/ru/nationalwealthfund/management/</vt:lpwstr>
      </vt:variant>
      <vt:variant>
        <vt:lpwstr>_ftnref11#_ftnref11</vt:lpwstr>
      </vt:variant>
      <vt:variant>
        <vt:i4>4849677</vt:i4>
      </vt:variant>
      <vt:variant>
        <vt:i4>120</vt:i4>
      </vt:variant>
      <vt:variant>
        <vt:i4>0</vt:i4>
      </vt:variant>
      <vt:variant>
        <vt:i4>5</vt:i4>
      </vt:variant>
      <vt:variant>
        <vt:lpwstr>http://www1.minfin.ru/ru/nationalwealthfund/management/</vt:lpwstr>
      </vt:variant>
      <vt:variant>
        <vt:lpwstr>_ftn3#_ftn3</vt:lpwstr>
      </vt:variant>
      <vt:variant>
        <vt:i4>7209066</vt:i4>
      </vt:variant>
      <vt:variant>
        <vt:i4>117</vt:i4>
      </vt:variant>
      <vt:variant>
        <vt:i4>0</vt:i4>
      </vt:variant>
      <vt:variant>
        <vt:i4>5</vt:i4>
      </vt:variant>
      <vt:variant>
        <vt:lpwstr>http://www1.minfin.ru/ru/nationalwealthfund/expenditure/</vt:lpwstr>
      </vt:variant>
      <vt:variant>
        <vt:lpwstr>_ftn1#_ftn1</vt:lpwstr>
      </vt:variant>
      <vt:variant>
        <vt:i4>720963</vt:i4>
      </vt:variant>
      <vt:variant>
        <vt:i4>114</vt:i4>
      </vt:variant>
      <vt:variant>
        <vt:i4>0</vt:i4>
      </vt:variant>
      <vt:variant>
        <vt:i4>5</vt:i4>
      </vt:variant>
      <vt:variant>
        <vt:lpwstr>http://ru.wikipedia.org/wiki/%D0%A7%D0%B8%D0%BB%D0%B8</vt:lpwstr>
      </vt:variant>
      <vt:variant>
        <vt:lpwstr/>
      </vt:variant>
      <vt:variant>
        <vt:i4>5439554</vt:i4>
      </vt:variant>
      <vt:variant>
        <vt:i4>111</vt:i4>
      </vt:variant>
      <vt:variant>
        <vt:i4>0</vt:i4>
      </vt:variant>
      <vt:variant>
        <vt:i4>5</vt:i4>
      </vt:variant>
      <vt:variant>
        <vt:lpwstr>http://ru.wikipedia.org/wiki/%D0%9A%D1%83%D0%B2%D0%B5%D0%B9%D1%82</vt:lpwstr>
      </vt:variant>
      <vt:variant>
        <vt:lpwstr/>
      </vt:variant>
      <vt:variant>
        <vt:i4>8257621</vt:i4>
      </vt:variant>
      <vt:variant>
        <vt:i4>108</vt:i4>
      </vt:variant>
      <vt:variant>
        <vt:i4>0</vt:i4>
      </vt:variant>
      <vt:variant>
        <vt:i4>5</vt:i4>
      </vt:variant>
      <vt:variant>
        <vt:lpwstr>http://ru.wikipedia.org/wiki/%D0%93%D0%BE%D1%81%D1%83%D0%B4%D0%B0%D1%80%D1%81%D1%82%D0%B2%D0%B5%D0%BD%D0%BD%D1%8B%D0%B9_%D0%BD%D0%B5%D1%84%D1%82%D1%8F%D0%BD%D0%BE%D0%B9_%D1%84%D0%BE%D0%BD%D0%B4_%D0%90%D0%B7%D0%B5%D1%80%D0%B1%D0%B0%D0%B9%D0%B4%D0%B6%D0%B0%D0%BD%D0%B0</vt:lpwstr>
      </vt:variant>
      <vt:variant>
        <vt:lpwstr/>
      </vt:variant>
      <vt:variant>
        <vt:i4>8257626</vt:i4>
      </vt:variant>
      <vt:variant>
        <vt:i4>105</vt:i4>
      </vt:variant>
      <vt:variant>
        <vt:i4>0</vt:i4>
      </vt:variant>
      <vt:variant>
        <vt:i4>5</vt:i4>
      </vt:variant>
      <vt:variant>
        <vt:lpwstr>http://ru.wikipedia.org/wiki/%D0%90%D0%BB%D1%8F%D1%81%D0%BA%D0%B0_(%D1%88%D1%82%D0%B0%D1%82)</vt:lpwstr>
      </vt:variant>
      <vt:variant>
        <vt:lpwstr/>
      </vt:variant>
      <vt:variant>
        <vt:i4>7929951</vt:i4>
      </vt:variant>
      <vt:variant>
        <vt:i4>102</vt:i4>
      </vt:variant>
      <vt:variant>
        <vt:i4>0</vt:i4>
      </vt:variant>
      <vt:variant>
        <vt:i4>5</vt:i4>
      </vt:variant>
      <vt:variant>
        <vt:lpwstr>http://ru.wikipedia.org/wiki/%D0%A4%D0%BE%D0%BD%D0%B4_%D0%BD%D0%B0%D1%86%D0%B8%D0%BE%D0%BD%D0%B0%D0%BB%D1%8C%D0%BD%D0%BE%D0%B3%D0%BE_%D0%B1%D0%BB%D0%B0%D0%B3%D0%BE%D1%81%D0%BE%D1%81%D1%82%D0%BE%D1%8F%D0%BD%D0%B8%D1%8F_%D0%A0%D0%BE%D1%81%D1%81%D0%B8%D0%B8</vt:lpwstr>
      </vt:variant>
      <vt:variant>
        <vt:lpwstr/>
      </vt:variant>
      <vt:variant>
        <vt:i4>5374077</vt:i4>
      </vt:variant>
      <vt:variant>
        <vt:i4>99</vt:i4>
      </vt:variant>
      <vt:variant>
        <vt:i4>0</vt:i4>
      </vt:variant>
      <vt:variant>
        <vt:i4>5</vt:i4>
      </vt:variant>
      <vt:variant>
        <vt:lpwstr>http://ru.wikipedia.org/wiki/%D0%A0%D0%B5%D0%B7%D0%B5%D1%80%D0%B2%D0%BD%D1%8B%D0%B9_%D1%84%D0%BE%D0%BD%D0%B4_%D0%A0%D0%BE%D1%81%D1%81%D0%B8%D0%B9%D1%81%D0%BA%D0%BE%D0%B9_%D0%A4%D0%B5%D0%B4%D0%B5%D1%80%D0%B0%D1%86%D0%B8%D0%B8</vt:lpwstr>
      </vt:variant>
      <vt:variant>
        <vt:lpwstr/>
      </vt:variant>
      <vt:variant>
        <vt:i4>7733329</vt:i4>
      </vt:variant>
      <vt:variant>
        <vt:i4>96</vt:i4>
      </vt:variant>
      <vt:variant>
        <vt:i4>0</vt:i4>
      </vt:variant>
      <vt:variant>
        <vt:i4>5</vt:i4>
      </vt:variant>
      <vt:variant>
        <vt:lpwstr>http://ru.wikipedia.org/wiki/2008_%D0%B3%D0%BE%D0%B4</vt:lpwstr>
      </vt:variant>
      <vt:variant>
        <vt:lpwstr/>
      </vt:variant>
      <vt:variant>
        <vt:i4>1376353</vt:i4>
      </vt:variant>
      <vt:variant>
        <vt:i4>93</vt:i4>
      </vt:variant>
      <vt:variant>
        <vt:i4>0</vt:i4>
      </vt:variant>
      <vt:variant>
        <vt:i4>5</vt:i4>
      </vt:variant>
      <vt:variant>
        <vt:lpwstr>http://ru.wikipedia.org/wiki/1_%D1%84%D0%B5%D0%B2%D1%80%D0%B0%D0%BB%D1%8F</vt:lpwstr>
      </vt:variant>
      <vt:variant>
        <vt:lpwstr/>
      </vt:variant>
      <vt:variant>
        <vt:i4>7733329</vt:i4>
      </vt:variant>
      <vt:variant>
        <vt:i4>90</vt:i4>
      </vt:variant>
      <vt:variant>
        <vt:i4>0</vt:i4>
      </vt:variant>
      <vt:variant>
        <vt:i4>5</vt:i4>
      </vt:variant>
      <vt:variant>
        <vt:lpwstr>http://ru.wikipedia.org/wiki/2008_%D0%B3%D0%BE%D0%B4</vt:lpwstr>
      </vt:variant>
      <vt:variant>
        <vt:lpwstr/>
      </vt:variant>
      <vt:variant>
        <vt:i4>3276869</vt:i4>
      </vt:variant>
      <vt:variant>
        <vt:i4>87</vt:i4>
      </vt:variant>
      <vt:variant>
        <vt:i4>0</vt:i4>
      </vt:variant>
      <vt:variant>
        <vt:i4>5</vt:i4>
      </vt:variant>
      <vt:variant>
        <vt:lpwstr>http://ru.wikipedia.org/wiki/30_%D1%8F%D0%BD%D0%B2%D0%B0%D1%80%D1%8F</vt:lpwstr>
      </vt:variant>
      <vt:variant>
        <vt:lpwstr/>
      </vt:variant>
      <vt:variant>
        <vt:i4>8323129</vt:i4>
      </vt:variant>
      <vt:variant>
        <vt:i4>84</vt:i4>
      </vt:variant>
      <vt:variant>
        <vt:i4>0</vt:i4>
      </vt:variant>
      <vt:variant>
        <vt:i4>5</vt:i4>
      </vt:variant>
      <vt:variant>
        <vt:lpwstr>http://ru.wikipedia.org/wiki/%D0%91%D0%B0%D1%80%D1%80%D0%B5%D0%BB%D1%8C</vt:lpwstr>
      </vt:variant>
      <vt:variant>
        <vt:lpwstr/>
      </vt:variant>
      <vt:variant>
        <vt:i4>2097254</vt:i4>
      </vt:variant>
      <vt:variant>
        <vt:i4>81</vt:i4>
      </vt:variant>
      <vt:variant>
        <vt:i4>0</vt:i4>
      </vt:variant>
      <vt:variant>
        <vt:i4>5</vt:i4>
      </vt:variant>
      <vt:variant>
        <vt:lpwstr>http://ru.wikipedia.org/wiki/%D0%9D%D0%B0%D0%BB%D0%BE%D0%B3_%D0%BD%D0%B0_%D0%B4%D0%BE%D0%B1%D1%8B%D1%87%D1%83_%D0%BF%D0%BE%D0%BB%D0%B5%D0%B7%D0%BD%D1%8B%D1%85_%D0%B8%D1%81%D0%BA%D0%BE%D0%BF%D0%B0%D0%B5%D0%BC%D1%8B%D1%85</vt:lpwstr>
      </vt:variant>
      <vt:variant>
        <vt:lpwstr/>
      </vt:variant>
      <vt:variant>
        <vt:i4>7602193</vt:i4>
      </vt:variant>
      <vt:variant>
        <vt:i4>78</vt:i4>
      </vt:variant>
      <vt:variant>
        <vt:i4>0</vt:i4>
      </vt:variant>
      <vt:variant>
        <vt:i4>5</vt:i4>
      </vt:variant>
      <vt:variant>
        <vt:lpwstr>http://ru.wikipedia.org/w/index.php?title=%D0%AD%D0%BA%D1%81%D0%BF%D0%BE%D1%80%D1%82%D0%BD%D0%B0%D1%8F_%D0%BF%D0%BE%D1%88%D0%BB%D0%B8%D0%BD%D0%B0&amp;action=edit&amp;redlink=1</vt:lpwstr>
      </vt:variant>
      <vt:variant>
        <vt:lpwstr/>
      </vt:variant>
      <vt:variant>
        <vt:i4>8323128</vt:i4>
      </vt:variant>
      <vt:variant>
        <vt:i4>75</vt:i4>
      </vt:variant>
      <vt:variant>
        <vt:i4>0</vt:i4>
      </vt:variant>
      <vt:variant>
        <vt:i4>5</vt:i4>
      </vt:variant>
      <vt:variant>
        <vt:lpwstr>http://ru.wikipedia.org/wiki/%D0%9D%D0%B5%D1%84%D1%82%D1%8C</vt:lpwstr>
      </vt:variant>
      <vt:variant>
        <vt:lpwstr/>
      </vt:variant>
      <vt:variant>
        <vt:i4>655390</vt:i4>
      </vt:variant>
      <vt:variant>
        <vt:i4>72</vt:i4>
      </vt:variant>
      <vt:variant>
        <vt:i4>0</vt:i4>
      </vt:variant>
      <vt:variant>
        <vt:i4>5</vt:i4>
      </vt:variant>
      <vt:variant>
        <vt:lpwstr>http://ru.wikipedia.org/wiki/2004</vt:lpwstr>
      </vt:variant>
      <vt:variant>
        <vt:lpwstr/>
      </vt:variant>
      <vt:variant>
        <vt:i4>917538</vt:i4>
      </vt:variant>
      <vt:variant>
        <vt:i4>69</vt:i4>
      </vt:variant>
      <vt:variant>
        <vt:i4>0</vt:i4>
      </vt:variant>
      <vt:variant>
        <vt:i4>5</vt:i4>
      </vt:variant>
      <vt:variant>
        <vt:lpwstr>http://ru.wikipedia.org/wiki/%D0%A1%D1%82%D0%B0%D0%B1%D0%B8%D0%BB%D0%B8%D0%B7%D0%B0%D1%86%D0%B8%D0%BE%D0%BD%D0%BD%D1%8B%D0%B9_%D1%84%D0%BE%D0%BD%D0%B4</vt:lpwstr>
      </vt:variant>
      <vt:variant>
        <vt:lpwstr/>
      </vt:variant>
      <vt:variant>
        <vt:i4>65559</vt:i4>
      </vt:variant>
      <vt:variant>
        <vt:i4>66</vt:i4>
      </vt:variant>
      <vt:variant>
        <vt:i4>0</vt:i4>
      </vt:variant>
      <vt:variant>
        <vt:i4>5</vt:i4>
      </vt:variant>
      <vt:variant>
        <vt:lpwstr>http://ru.wikipedia.org/wiki/1985</vt:lpwstr>
      </vt:variant>
      <vt:variant>
        <vt:lpwstr/>
      </vt:variant>
      <vt:variant>
        <vt:i4>720963</vt:i4>
      </vt:variant>
      <vt:variant>
        <vt:i4>63</vt:i4>
      </vt:variant>
      <vt:variant>
        <vt:i4>0</vt:i4>
      </vt:variant>
      <vt:variant>
        <vt:i4>5</vt:i4>
      </vt:variant>
      <vt:variant>
        <vt:lpwstr>http://ru.wikipedia.org/wiki/%D0%A7%D0%B8%D0%BB%D0%B8</vt:lpwstr>
      </vt:variant>
      <vt:variant>
        <vt:lpwstr/>
      </vt:variant>
      <vt:variant>
        <vt:i4>23</vt:i4>
      </vt:variant>
      <vt:variant>
        <vt:i4>60</vt:i4>
      </vt:variant>
      <vt:variant>
        <vt:i4>0</vt:i4>
      </vt:variant>
      <vt:variant>
        <vt:i4>5</vt:i4>
      </vt:variant>
      <vt:variant>
        <vt:lpwstr>http://ru.wikipedia.org/wiki/1993</vt:lpwstr>
      </vt:variant>
      <vt:variant>
        <vt:lpwstr/>
      </vt:variant>
      <vt:variant>
        <vt:i4>65559</vt:i4>
      </vt:variant>
      <vt:variant>
        <vt:i4>57</vt:i4>
      </vt:variant>
      <vt:variant>
        <vt:i4>0</vt:i4>
      </vt:variant>
      <vt:variant>
        <vt:i4>5</vt:i4>
      </vt:variant>
      <vt:variant>
        <vt:lpwstr>http://ru.wikipedia.org/wiki/1980</vt:lpwstr>
      </vt:variant>
      <vt:variant>
        <vt:lpwstr/>
      </vt:variant>
      <vt:variant>
        <vt:i4>5439512</vt:i4>
      </vt:variant>
      <vt:variant>
        <vt:i4>54</vt:i4>
      </vt:variant>
      <vt:variant>
        <vt:i4>0</vt:i4>
      </vt:variant>
      <vt:variant>
        <vt:i4>5</vt:i4>
      </vt:variant>
      <vt:variant>
        <vt:lpwstr>http://ru.wikipedia.org/wiki/%D0%9E%D0%BC%D0%B0%D0%BD</vt:lpwstr>
      </vt:variant>
      <vt:variant>
        <vt:lpwstr/>
      </vt:variant>
      <vt:variant>
        <vt:i4>2359407</vt:i4>
      </vt:variant>
      <vt:variant>
        <vt:i4>51</vt:i4>
      </vt:variant>
      <vt:variant>
        <vt:i4>0</vt:i4>
      </vt:variant>
      <vt:variant>
        <vt:i4>5</vt:i4>
      </vt:variant>
      <vt:variant>
        <vt:lpwstr>http://ru.wikipedia.org/wiki/%D0%92%D0%92%D0%9F</vt:lpwstr>
      </vt:variant>
      <vt:variant>
        <vt:lpwstr/>
      </vt:variant>
      <vt:variant>
        <vt:i4>655390</vt:i4>
      </vt:variant>
      <vt:variant>
        <vt:i4>48</vt:i4>
      </vt:variant>
      <vt:variant>
        <vt:i4>0</vt:i4>
      </vt:variant>
      <vt:variant>
        <vt:i4>5</vt:i4>
      </vt:variant>
      <vt:variant>
        <vt:lpwstr>http://ru.wikipedia.org/wiki/2006</vt:lpwstr>
      </vt:variant>
      <vt:variant>
        <vt:lpwstr/>
      </vt:variant>
      <vt:variant>
        <vt:i4>23</vt:i4>
      </vt:variant>
      <vt:variant>
        <vt:i4>45</vt:i4>
      </vt:variant>
      <vt:variant>
        <vt:i4>0</vt:i4>
      </vt:variant>
      <vt:variant>
        <vt:i4>5</vt:i4>
      </vt:variant>
      <vt:variant>
        <vt:lpwstr>http://ru.wikipedia.org/wiki/1990</vt:lpwstr>
      </vt:variant>
      <vt:variant>
        <vt:lpwstr/>
      </vt:variant>
      <vt:variant>
        <vt:i4>5439507</vt:i4>
      </vt:variant>
      <vt:variant>
        <vt:i4>42</vt:i4>
      </vt:variant>
      <vt:variant>
        <vt:i4>0</vt:i4>
      </vt:variant>
      <vt:variant>
        <vt:i4>5</vt:i4>
      </vt:variant>
      <vt:variant>
        <vt:lpwstr>http://ru.wikipedia.org/wiki/%D0%9D%D0%BE%D1%80%D0%B2%D0%B5%D0%B3%D0%B8%D1%8F</vt:lpwstr>
      </vt:variant>
      <vt:variant>
        <vt:lpwstr/>
      </vt:variant>
      <vt:variant>
        <vt:i4>2359407</vt:i4>
      </vt:variant>
      <vt:variant>
        <vt:i4>39</vt:i4>
      </vt:variant>
      <vt:variant>
        <vt:i4>0</vt:i4>
      </vt:variant>
      <vt:variant>
        <vt:i4>5</vt:i4>
      </vt:variant>
      <vt:variant>
        <vt:lpwstr>http://ru.wikipedia.org/wiki/%D0%92%D0%92%D0%9F</vt:lpwstr>
      </vt:variant>
      <vt:variant>
        <vt:lpwstr/>
      </vt:variant>
      <vt:variant>
        <vt:i4>917527</vt:i4>
      </vt:variant>
      <vt:variant>
        <vt:i4>36</vt:i4>
      </vt:variant>
      <vt:variant>
        <vt:i4>0</vt:i4>
      </vt:variant>
      <vt:variant>
        <vt:i4>5</vt:i4>
      </vt:variant>
      <vt:variant>
        <vt:lpwstr>http://ru.wikipedia.org/wiki/1976</vt:lpwstr>
      </vt:variant>
      <vt:variant>
        <vt:lpwstr/>
      </vt:variant>
      <vt:variant>
        <vt:i4>983063</vt:i4>
      </vt:variant>
      <vt:variant>
        <vt:i4>33</vt:i4>
      </vt:variant>
      <vt:variant>
        <vt:i4>0</vt:i4>
      </vt:variant>
      <vt:variant>
        <vt:i4>5</vt:i4>
      </vt:variant>
      <vt:variant>
        <vt:lpwstr>http://ru.wikipedia.org/wiki/1960</vt:lpwstr>
      </vt:variant>
      <vt:variant>
        <vt:lpwstr/>
      </vt:variant>
      <vt:variant>
        <vt:i4>5439554</vt:i4>
      </vt:variant>
      <vt:variant>
        <vt:i4>30</vt:i4>
      </vt:variant>
      <vt:variant>
        <vt:i4>0</vt:i4>
      </vt:variant>
      <vt:variant>
        <vt:i4>5</vt:i4>
      </vt:variant>
      <vt:variant>
        <vt:lpwstr>http://ru.wikipedia.org/wiki/%D0%9A%D1%83%D0%B2%D0%B5%D0%B9%D1%82</vt:lpwstr>
      </vt:variant>
      <vt:variant>
        <vt:lpwstr/>
      </vt:variant>
      <vt:variant>
        <vt:i4>5439525</vt:i4>
      </vt:variant>
      <vt:variant>
        <vt:i4>27</vt:i4>
      </vt:variant>
      <vt:variant>
        <vt:i4>0</vt:i4>
      </vt:variant>
      <vt:variant>
        <vt:i4>5</vt:i4>
      </vt:variant>
      <vt:variant>
        <vt:lpwstr>http://ru.wikipedia.org/wiki/%D0%A3%D0%B3%D0%BE_%D0%A7%D0%B0%D0%B2%D0%B5%D1%81</vt:lpwstr>
      </vt:variant>
      <vt:variant>
        <vt:lpwstr/>
      </vt:variant>
      <vt:variant>
        <vt:i4>8323129</vt:i4>
      </vt:variant>
      <vt:variant>
        <vt:i4>24</vt:i4>
      </vt:variant>
      <vt:variant>
        <vt:i4>0</vt:i4>
      </vt:variant>
      <vt:variant>
        <vt:i4>5</vt:i4>
      </vt:variant>
      <vt:variant>
        <vt:lpwstr>http://ru.wikipedia.org/wiki/%D0%91%D0%B0%D1%80%D1%80%D0%B5%D0%BB%D1%8C</vt:lpwstr>
      </vt:variant>
      <vt:variant>
        <vt:lpwstr/>
      </vt:variant>
      <vt:variant>
        <vt:i4>8323133</vt:i4>
      </vt:variant>
      <vt:variant>
        <vt:i4>21</vt:i4>
      </vt:variant>
      <vt:variant>
        <vt:i4>0</vt:i4>
      </vt:variant>
      <vt:variant>
        <vt:i4>5</vt:i4>
      </vt:variant>
      <vt:variant>
        <vt:lpwstr>http://ru.wikipedia.org/wiki/%D0%92%D0%B5%D0%BD%D0%B5%D1%81%D1%83%D1%8D%D0%BB%D0%B0</vt:lpwstr>
      </vt:variant>
      <vt:variant>
        <vt:lpwstr/>
      </vt:variant>
      <vt:variant>
        <vt:i4>23</vt:i4>
      </vt:variant>
      <vt:variant>
        <vt:i4>18</vt:i4>
      </vt:variant>
      <vt:variant>
        <vt:i4>0</vt:i4>
      </vt:variant>
      <vt:variant>
        <vt:i4>5</vt:i4>
      </vt:variant>
      <vt:variant>
        <vt:lpwstr>http://ru.wikipedia.org/wiki/1998</vt:lpwstr>
      </vt:variant>
      <vt:variant>
        <vt:lpwstr/>
      </vt:variant>
      <vt:variant>
        <vt:i4>720926</vt:i4>
      </vt:variant>
      <vt:variant>
        <vt:i4>15</vt:i4>
      </vt:variant>
      <vt:variant>
        <vt:i4>0</vt:i4>
      </vt:variant>
      <vt:variant>
        <vt:i4>5</vt:i4>
      </vt:variant>
      <vt:variant>
        <vt:lpwstr>http://ru.wikipedia.org/wiki/2010</vt:lpwstr>
      </vt:variant>
      <vt:variant>
        <vt:lpwstr/>
      </vt:variant>
      <vt:variant>
        <vt:i4>23</vt:i4>
      </vt:variant>
      <vt:variant>
        <vt:i4>12</vt:i4>
      </vt:variant>
      <vt:variant>
        <vt:i4>0</vt:i4>
      </vt:variant>
      <vt:variant>
        <vt:i4>5</vt:i4>
      </vt:variant>
      <vt:variant>
        <vt:lpwstr>http://ru.wikipedia.org/wiki/1999</vt:lpwstr>
      </vt:variant>
      <vt:variant>
        <vt:lpwstr/>
      </vt:variant>
      <vt:variant>
        <vt:i4>8257621</vt:i4>
      </vt:variant>
      <vt:variant>
        <vt:i4>9</vt:i4>
      </vt:variant>
      <vt:variant>
        <vt:i4>0</vt:i4>
      </vt:variant>
      <vt:variant>
        <vt:i4>5</vt:i4>
      </vt:variant>
      <vt:variant>
        <vt:lpwstr>http://ru.wikipedia.org/wiki/%D0%93%D0%BE%D1%81%D1%83%D0%B4%D0%B0%D1%80%D1%81%D1%82%D0%B2%D0%B5%D0%BD%D0%BD%D1%8B%D0%B9_%D0%BD%D0%B5%D1%84%D1%82%D1%8F%D0%BD%D0%BE%D0%B9_%D1%84%D0%BE%D0%BD%D0%B4_%D0%90%D0%B7%D0%B5%D1%80%D0%B1%D0%B0%D0%B9%D0%B4%D0%B6%D0%B0%D0%BD%D0%B0</vt:lpwstr>
      </vt:variant>
      <vt:variant>
        <vt:lpwstr/>
      </vt:variant>
      <vt:variant>
        <vt:i4>2359398</vt:i4>
      </vt:variant>
      <vt:variant>
        <vt:i4>6</vt:i4>
      </vt:variant>
      <vt:variant>
        <vt:i4>0</vt:i4>
      </vt:variant>
      <vt:variant>
        <vt:i4>5</vt:i4>
      </vt:variant>
      <vt:variant>
        <vt:lpwstr>http://ru.wikipedia.org/wiki/%D0%A1%D0%A8%D0%90</vt:lpwstr>
      </vt:variant>
      <vt:variant>
        <vt:lpwstr/>
      </vt:variant>
      <vt:variant>
        <vt:i4>917527</vt:i4>
      </vt:variant>
      <vt:variant>
        <vt:i4>3</vt:i4>
      </vt:variant>
      <vt:variant>
        <vt:i4>0</vt:i4>
      </vt:variant>
      <vt:variant>
        <vt:i4>5</vt:i4>
      </vt:variant>
      <vt:variant>
        <vt:lpwstr>http://ru.wikipedia.org/wiki/1976</vt:lpwstr>
      </vt:variant>
      <vt:variant>
        <vt:lpwstr/>
      </vt:variant>
      <vt:variant>
        <vt:i4>8257626</vt:i4>
      </vt:variant>
      <vt:variant>
        <vt:i4>0</vt:i4>
      </vt:variant>
      <vt:variant>
        <vt:i4>0</vt:i4>
      </vt:variant>
      <vt:variant>
        <vt:i4>5</vt:i4>
      </vt:variant>
      <vt:variant>
        <vt:lpwstr>http://ru.wikipedia.org/wiki/%D0%90%D0%BB%D1%8F%D1%81%D0%BA%D0%B0_(%D1%88%D1%82%D0%B0%D1%82)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2014-05-18T10:37:00Z</dcterms:created>
  <dcterms:modified xsi:type="dcterms:W3CDTF">2014-05-18T10:37:00Z</dcterms:modified>
</cp:coreProperties>
</file>