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6F" w:rsidRDefault="0027376F" w:rsidP="00F64755">
      <w:pPr>
        <w:spacing w:line="360" w:lineRule="auto"/>
        <w:jc w:val="center"/>
        <w:rPr>
          <w:b/>
          <w:sz w:val="28"/>
          <w:szCs w:val="28"/>
        </w:rPr>
      </w:pPr>
    </w:p>
    <w:p w:rsidR="00F64755" w:rsidRDefault="00F64755" w:rsidP="00F64755">
      <w:pPr>
        <w:spacing w:line="360" w:lineRule="auto"/>
        <w:jc w:val="center"/>
        <w:rPr>
          <w:b/>
          <w:sz w:val="28"/>
          <w:szCs w:val="28"/>
        </w:rPr>
      </w:pPr>
      <w:r>
        <w:rPr>
          <w:b/>
          <w:sz w:val="28"/>
          <w:szCs w:val="28"/>
        </w:rPr>
        <w:t>Введение</w:t>
      </w:r>
    </w:p>
    <w:p w:rsidR="002C49D4" w:rsidRPr="00685021" w:rsidRDefault="002C49D4" w:rsidP="009C3A9E">
      <w:pPr>
        <w:spacing w:line="360" w:lineRule="auto"/>
        <w:ind w:firstLine="708"/>
        <w:jc w:val="both"/>
        <w:rPr>
          <w:sz w:val="28"/>
          <w:szCs w:val="28"/>
        </w:rPr>
      </w:pPr>
      <w:r w:rsidRPr="00685021">
        <w:rPr>
          <w:sz w:val="28"/>
          <w:szCs w:val="28"/>
        </w:rPr>
        <w:t xml:space="preserve">Любому государству для выполнения своих задач и функций необходимы денежные средства, обеспечивающие финансирование всей государственной деятельности. Поэтому в собственность государства направляется часть национального дохода страны в виде различных по своей юридической природе поступлений, за счет которых формируются государственные доходы. Достаточная обеспеченность государства финансовыми ресурсами </w:t>
      </w:r>
      <w:r w:rsidR="00475EC5">
        <w:rPr>
          <w:sz w:val="28"/>
          <w:szCs w:val="28"/>
        </w:rPr>
        <w:t>-</w:t>
      </w:r>
      <w:r w:rsidRPr="00685021">
        <w:rPr>
          <w:sz w:val="28"/>
          <w:szCs w:val="28"/>
        </w:rPr>
        <w:t xml:space="preserve"> одно из необходимых условий эффективного функционирования системы государственной власти и, как следствие, успешного выполнения государством своих задач и функций</w:t>
      </w:r>
      <w:r w:rsidR="009C3A9E">
        <w:rPr>
          <w:sz w:val="28"/>
          <w:szCs w:val="28"/>
        </w:rPr>
        <w:t>.</w:t>
      </w:r>
      <w:r w:rsidR="00484FCD">
        <w:rPr>
          <w:sz w:val="28"/>
          <w:szCs w:val="28"/>
        </w:rPr>
        <w:t xml:space="preserve"> </w:t>
      </w:r>
      <w:r w:rsidR="009C3A9E">
        <w:rPr>
          <w:sz w:val="28"/>
          <w:szCs w:val="28"/>
        </w:rPr>
        <w:t>П</w:t>
      </w:r>
      <w:r w:rsidR="00484FCD">
        <w:rPr>
          <w:sz w:val="28"/>
          <w:szCs w:val="28"/>
        </w:rPr>
        <w:t xml:space="preserve">оэтому </w:t>
      </w:r>
      <w:r w:rsidR="00484FCD" w:rsidRPr="00484FCD">
        <w:rPr>
          <w:sz w:val="28"/>
          <w:szCs w:val="28"/>
        </w:rPr>
        <w:t xml:space="preserve">проблема </w:t>
      </w:r>
      <w:r w:rsidR="009C3A9E" w:rsidRPr="00BF3922">
        <w:rPr>
          <w:sz w:val="28"/>
          <w:szCs w:val="28"/>
        </w:rPr>
        <w:t>наполнения федерального бюджета, являющегося главной казной государства</w:t>
      </w:r>
      <w:r w:rsidR="009C3A9E">
        <w:rPr>
          <w:sz w:val="28"/>
          <w:szCs w:val="28"/>
        </w:rPr>
        <w:t>,</w:t>
      </w:r>
      <w:r w:rsidR="00484FCD" w:rsidRPr="00484FCD">
        <w:rPr>
          <w:sz w:val="28"/>
          <w:szCs w:val="28"/>
        </w:rPr>
        <w:t xml:space="preserve"> во все времена была актуальна, и находилась под пристальным вниманием как государственной власти, ученых и финансистов, так и общественности.</w:t>
      </w:r>
      <w:r w:rsidR="00484FCD" w:rsidRPr="00BF3922">
        <w:rPr>
          <w:sz w:val="28"/>
          <w:szCs w:val="28"/>
        </w:rPr>
        <w:t xml:space="preserve"> </w:t>
      </w:r>
      <w:r w:rsidR="00484FCD">
        <w:rPr>
          <w:sz w:val="28"/>
          <w:szCs w:val="28"/>
        </w:rPr>
        <w:t xml:space="preserve"> </w:t>
      </w:r>
      <w:r w:rsidRPr="00685021">
        <w:rPr>
          <w:sz w:val="28"/>
          <w:szCs w:val="28"/>
        </w:rPr>
        <w:t xml:space="preserve"> Поскольку само государство </w:t>
      </w:r>
      <w:r w:rsidR="00475EC5">
        <w:rPr>
          <w:sz w:val="28"/>
          <w:szCs w:val="28"/>
        </w:rPr>
        <w:t>-</w:t>
      </w:r>
      <w:r w:rsidRPr="00685021">
        <w:rPr>
          <w:sz w:val="28"/>
          <w:szCs w:val="28"/>
        </w:rPr>
        <w:t xml:space="preserve"> учреждение постоянное, то и потребности его в финансовых ресурсах также явление постоянное. </w:t>
      </w:r>
    </w:p>
    <w:p w:rsidR="00052DF4" w:rsidRPr="00685021" w:rsidRDefault="00052DF4" w:rsidP="009C3A9E">
      <w:pPr>
        <w:spacing w:line="360" w:lineRule="auto"/>
        <w:ind w:firstLine="708"/>
        <w:jc w:val="both"/>
        <w:rPr>
          <w:sz w:val="28"/>
          <w:szCs w:val="28"/>
        </w:rPr>
      </w:pPr>
      <w:r w:rsidRPr="00685021">
        <w:rPr>
          <w:sz w:val="28"/>
          <w:szCs w:val="28"/>
        </w:rPr>
        <w:t>В юридической литературе</w:t>
      </w:r>
      <w:r>
        <w:rPr>
          <w:sz w:val="28"/>
          <w:szCs w:val="28"/>
        </w:rPr>
        <w:t xml:space="preserve"> </w:t>
      </w:r>
      <w:r w:rsidRPr="00685021">
        <w:rPr>
          <w:sz w:val="28"/>
          <w:szCs w:val="28"/>
        </w:rPr>
        <w:t xml:space="preserve"> под государственными доходами традиционно понимается часть национального дохода страны, обращаемая в процессе его распределения и перераспределения через различные виды денежных поступлений в собственность и распоряжение государства с целью создания финансовой базы, необходимой для выполнения его задач по осуществлению социально-экономической политики, обеспечению обороны и безопасности страны, а также функционирования государственных органов. Вместе с тем понятие «государственный доход» можно рассматривать как централизованные денежные поступления в государственный бюджет, осуществляемые на основании бюджетного законодательства соответствующего государства (в нашем случае Российской Федерации), а также прибыль государственных предприятий и учреждений, коммерческих организаций, в которых государство в лице </w:t>
      </w:r>
      <w:r w:rsidRPr="00685021">
        <w:rPr>
          <w:sz w:val="28"/>
          <w:szCs w:val="28"/>
        </w:rPr>
        <w:lastRenderedPageBreak/>
        <w:t>органов государственной власти имеет право на долю в уставном (складочном) капитале</w:t>
      </w:r>
      <w:r>
        <w:rPr>
          <w:sz w:val="28"/>
          <w:szCs w:val="28"/>
        </w:rPr>
        <w:t xml:space="preserve">. </w:t>
      </w:r>
    </w:p>
    <w:p w:rsidR="005447DC" w:rsidRDefault="005447DC" w:rsidP="009C3A9E">
      <w:pPr>
        <w:tabs>
          <w:tab w:val="left" w:pos="720"/>
          <w:tab w:val="left" w:pos="2109"/>
        </w:tabs>
        <w:spacing w:line="360" w:lineRule="auto"/>
        <w:jc w:val="both"/>
        <w:rPr>
          <w:sz w:val="28"/>
          <w:szCs w:val="28"/>
        </w:rPr>
      </w:pPr>
      <w:r>
        <w:rPr>
          <w:sz w:val="28"/>
          <w:szCs w:val="28"/>
        </w:rPr>
        <w:tab/>
        <w:t>Цель курсовой работы –</w:t>
      </w:r>
      <w:r w:rsidRPr="005A13AB">
        <w:rPr>
          <w:sz w:val="28"/>
          <w:szCs w:val="28"/>
        </w:rPr>
        <w:t xml:space="preserve"> </w:t>
      </w:r>
      <w:r>
        <w:rPr>
          <w:sz w:val="28"/>
          <w:szCs w:val="28"/>
        </w:rPr>
        <w:t>изучить государственные доходы: основные их формы и перспективы развития в современной России</w:t>
      </w:r>
      <w:r w:rsidRPr="005A13AB">
        <w:rPr>
          <w:sz w:val="28"/>
          <w:szCs w:val="28"/>
        </w:rPr>
        <w:t>.</w:t>
      </w:r>
      <w:r w:rsidRPr="00F531CD">
        <w:rPr>
          <w:sz w:val="28"/>
          <w:szCs w:val="28"/>
        </w:rPr>
        <w:t xml:space="preserve"> </w:t>
      </w:r>
    </w:p>
    <w:p w:rsidR="005447DC" w:rsidRDefault="005447DC" w:rsidP="009C3A9E">
      <w:pPr>
        <w:shd w:val="clear" w:color="auto" w:fill="FFFFFF"/>
        <w:spacing w:line="360" w:lineRule="auto"/>
        <w:ind w:firstLine="720"/>
        <w:jc w:val="both"/>
      </w:pPr>
      <w:r>
        <w:rPr>
          <w:color w:val="000000"/>
          <w:spacing w:val="-1"/>
          <w:sz w:val="28"/>
          <w:szCs w:val="28"/>
        </w:rPr>
        <w:t>Для достижения цели были поставлены и решены следующие задачи:</w:t>
      </w:r>
    </w:p>
    <w:p w:rsidR="005447DC" w:rsidRPr="005447DC" w:rsidRDefault="005447DC" w:rsidP="009C3A9E">
      <w:pPr>
        <w:tabs>
          <w:tab w:val="left" w:pos="2109"/>
        </w:tabs>
        <w:spacing w:line="360" w:lineRule="auto"/>
        <w:jc w:val="both"/>
        <w:rPr>
          <w:sz w:val="28"/>
          <w:szCs w:val="28"/>
          <w:highlight w:val="darkGray"/>
        </w:rPr>
      </w:pPr>
      <w:r>
        <w:rPr>
          <w:sz w:val="28"/>
          <w:szCs w:val="28"/>
        </w:rPr>
        <w:t>-</w:t>
      </w:r>
      <w:r w:rsidRPr="005A13AB">
        <w:rPr>
          <w:sz w:val="28"/>
          <w:szCs w:val="28"/>
        </w:rPr>
        <w:t xml:space="preserve"> </w:t>
      </w:r>
      <w:r w:rsidRPr="000D0D51">
        <w:rPr>
          <w:sz w:val="28"/>
          <w:szCs w:val="28"/>
        </w:rPr>
        <w:t xml:space="preserve">изучить </w:t>
      </w:r>
      <w:r w:rsidR="000D0D51" w:rsidRPr="000D0D51">
        <w:rPr>
          <w:sz w:val="28"/>
          <w:szCs w:val="28"/>
        </w:rPr>
        <w:t>теоретические и методологические основы государственных доходов</w:t>
      </w:r>
      <w:r w:rsidRPr="000D0D51">
        <w:rPr>
          <w:sz w:val="28"/>
          <w:szCs w:val="28"/>
        </w:rPr>
        <w:t>;</w:t>
      </w:r>
    </w:p>
    <w:p w:rsidR="000D0D51" w:rsidRDefault="005447DC" w:rsidP="009C3A9E">
      <w:pPr>
        <w:tabs>
          <w:tab w:val="left" w:pos="720"/>
          <w:tab w:val="left" w:pos="2109"/>
        </w:tabs>
        <w:spacing w:line="360" w:lineRule="auto"/>
        <w:jc w:val="both"/>
        <w:rPr>
          <w:sz w:val="28"/>
          <w:szCs w:val="28"/>
        </w:rPr>
      </w:pPr>
      <w:r w:rsidRPr="000D0D51">
        <w:rPr>
          <w:sz w:val="28"/>
          <w:szCs w:val="28"/>
        </w:rPr>
        <w:t xml:space="preserve">- </w:t>
      </w:r>
      <w:r w:rsidR="000D0D51" w:rsidRPr="000D0D51">
        <w:rPr>
          <w:sz w:val="28"/>
          <w:szCs w:val="28"/>
        </w:rPr>
        <w:t>проанализировать</w:t>
      </w:r>
      <w:r w:rsidR="000D0D51">
        <w:rPr>
          <w:sz w:val="28"/>
          <w:szCs w:val="28"/>
        </w:rPr>
        <w:t xml:space="preserve"> </w:t>
      </w:r>
      <w:r w:rsidR="00EE0767">
        <w:rPr>
          <w:sz w:val="28"/>
          <w:szCs w:val="28"/>
        </w:rPr>
        <w:t xml:space="preserve">эффективность </w:t>
      </w:r>
      <w:r w:rsidR="000D0D51">
        <w:rPr>
          <w:sz w:val="28"/>
          <w:szCs w:val="28"/>
        </w:rPr>
        <w:t>образовани</w:t>
      </w:r>
      <w:r w:rsidR="00EE0767">
        <w:rPr>
          <w:sz w:val="28"/>
          <w:szCs w:val="28"/>
        </w:rPr>
        <w:t>я</w:t>
      </w:r>
      <w:r w:rsidR="000D0D51">
        <w:rPr>
          <w:sz w:val="28"/>
          <w:szCs w:val="28"/>
        </w:rPr>
        <w:t xml:space="preserve"> и использовани</w:t>
      </w:r>
      <w:r w:rsidR="00EE0767">
        <w:rPr>
          <w:sz w:val="28"/>
          <w:szCs w:val="28"/>
        </w:rPr>
        <w:t>я</w:t>
      </w:r>
      <w:r w:rsidR="000D0D51">
        <w:rPr>
          <w:sz w:val="28"/>
          <w:szCs w:val="28"/>
        </w:rPr>
        <w:t xml:space="preserve"> государственных доходов;</w:t>
      </w:r>
    </w:p>
    <w:p w:rsidR="005447DC" w:rsidRPr="000D0D51" w:rsidRDefault="005447DC" w:rsidP="009C3A9E">
      <w:pPr>
        <w:tabs>
          <w:tab w:val="left" w:pos="2109"/>
        </w:tabs>
        <w:spacing w:line="360" w:lineRule="auto"/>
        <w:jc w:val="both"/>
        <w:rPr>
          <w:sz w:val="28"/>
          <w:szCs w:val="28"/>
        </w:rPr>
      </w:pPr>
      <w:r w:rsidRPr="000D0D51">
        <w:rPr>
          <w:sz w:val="28"/>
          <w:szCs w:val="28"/>
        </w:rPr>
        <w:t xml:space="preserve">- рассмотреть </w:t>
      </w:r>
      <w:r w:rsidR="000D0D51" w:rsidRPr="000D0D51">
        <w:rPr>
          <w:sz w:val="28"/>
          <w:szCs w:val="28"/>
        </w:rPr>
        <w:t>перспективы развития  государственных доходов в современной России</w:t>
      </w:r>
      <w:r w:rsidRPr="000D0D51">
        <w:rPr>
          <w:sz w:val="28"/>
          <w:szCs w:val="28"/>
        </w:rPr>
        <w:t>;</w:t>
      </w:r>
    </w:p>
    <w:p w:rsidR="005447DC" w:rsidRPr="009C3A9E" w:rsidRDefault="009C3A9E" w:rsidP="009C3A9E">
      <w:pPr>
        <w:pStyle w:val="20"/>
        <w:spacing w:after="0" w:line="360" w:lineRule="auto"/>
        <w:ind w:left="0" w:firstLine="708"/>
        <w:jc w:val="both"/>
        <w:rPr>
          <w:sz w:val="28"/>
          <w:szCs w:val="28"/>
        </w:rPr>
      </w:pPr>
      <w:r w:rsidRPr="009C3A9E">
        <w:rPr>
          <w:rStyle w:val="a5"/>
          <w:noProof/>
          <w:color w:val="auto"/>
          <w:sz w:val="28"/>
          <w:szCs w:val="28"/>
          <w:u w:val="none"/>
        </w:rPr>
        <w:t xml:space="preserve">Объектом данного исследования является </w:t>
      </w:r>
      <w:r w:rsidR="0013280B">
        <w:rPr>
          <w:rStyle w:val="a5"/>
          <w:noProof/>
          <w:color w:val="auto"/>
          <w:sz w:val="28"/>
          <w:szCs w:val="28"/>
          <w:u w:val="none"/>
        </w:rPr>
        <w:t>государственный</w:t>
      </w:r>
      <w:r w:rsidRPr="009C3A9E">
        <w:rPr>
          <w:rStyle w:val="a5"/>
          <w:noProof/>
          <w:color w:val="auto"/>
          <w:sz w:val="28"/>
          <w:szCs w:val="28"/>
          <w:u w:val="none"/>
        </w:rPr>
        <w:t xml:space="preserve"> бюджет Российской Федерации, предметом иследования явля</w:t>
      </w:r>
      <w:r w:rsidR="0013280B">
        <w:rPr>
          <w:rStyle w:val="a5"/>
          <w:noProof/>
          <w:color w:val="auto"/>
          <w:sz w:val="28"/>
          <w:szCs w:val="28"/>
          <w:u w:val="none"/>
        </w:rPr>
        <w:t>ю</w:t>
      </w:r>
      <w:r w:rsidRPr="009C3A9E">
        <w:rPr>
          <w:rStyle w:val="a5"/>
          <w:noProof/>
          <w:color w:val="auto"/>
          <w:sz w:val="28"/>
          <w:szCs w:val="28"/>
          <w:u w:val="none"/>
        </w:rPr>
        <w:t xml:space="preserve">тся </w:t>
      </w:r>
      <w:r w:rsidR="0013280B">
        <w:rPr>
          <w:sz w:val="28"/>
          <w:szCs w:val="28"/>
        </w:rPr>
        <w:t>государственные доходы: основные их формы и перспективы развития в современной России</w:t>
      </w:r>
      <w:r w:rsidR="0013280B" w:rsidRPr="005A13AB">
        <w:rPr>
          <w:sz w:val="28"/>
          <w:szCs w:val="28"/>
        </w:rPr>
        <w:t>.</w:t>
      </w:r>
    </w:p>
    <w:p w:rsidR="005447DC" w:rsidRDefault="005447DC" w:rsidP="009C3A9E">
      <w:pPr>
        <w:tabs>
          <w:tab w:val="left" w:pos="720"/>
        </w:tabs>
        <w:spacing w:line="360" w:lineRule="auto"/>
        <w:jc w:val="both"/>
        <w:rPr>
          <w:sz w:val="28"/>
          <w:szCs w:val="28"/>
        </w:rPr>
      </w:pPr>
      <w:r w:rsidRPr="005A13AB">
        <w:rPr>
          <w:sz w:val="28"/>
          <w:szCs w:val="28"/>
        </w:rPr>
        <w:t xml:space="preserve">     </w:t>
      </w:r>
      <w:r>
        <w:rPr>
          <w:sz w:val="28"/>
          <w:szCs w:val="28"/>
        </w:rPr>
        <w:tab/>
      </w:r>
      <w:r w:rsidRPr="005A13AB">
        <w:rPr>
          <w:sz w:val="28"/>
          <w:szCs w:val="28"/>
        </w:rPr>
        <w:t>Методологическ</w:t>
      </w:r>
      <w:r>
        <w:rPr>
          <w:sz w:val="28"/>
          <w:szCs w:val="28"/>
        </w:rPr>
        <w:t>ой</w:t>
      </w:r>
      <w:r w:rsidRPr="005A13AB">
        <w:rPr>
          <w:sz w:val="28"/>
          <w:szCs w:val="28"/>
        </w:rPr>
        <w:t xml:space="preserve"> основ</w:t>
      </w:r>
      <w:r>
        <w:rPr>
          <w:sz w:val="28"/>
          <w:szCs w:val="28"/>
        </w:rPr>
        <w:t>ой</w:t>
      </w:r>
      <w:r w:rsidRPr="005A13AB">
        <w:rPr>
          <w:sz w:val="28"/>
          <w:szCs w:val="28"/>
        </w:rPr>
        <w:t xml:space="preserve"> </w:t>
      </w:r>
      <w:r>
        <w:rPr>
          <w:sz w:val="28"/>
          <w:szCs w:val="28"/>
        </w:rPr>
        <w:t>для написания курсовой работы явились законы, статьи, опубликованные в периодической печати, научн</w:t>
      </w:r>
      <w:r w:rsidR="005D46C4">
        <w:rPr>
          <w:sz w:val="28"/>
          <w:szCs w:val="28"/>
        </w:rPr>
        <w:t xml:space="preserve">ые труды отечественных авторов: </w:t>
      </w:r>
      <w:r w:rsidR="00EC3AC1" w:rsidRPr="00EC3AC1">
        <w:rPr>
          <w:sz w:val="28"/>
          <w:szCs w:val="28"/>
        </w:rPr>
        <w:t>Александров</w:t>
      </w:r>
      <w:r w:rsidR="00EC3AC1">
        <w:rPr>
          <w:sz w:val="28"/>
          <w:szCs w:val="28"/>
        </w:rPr>
        <w:t>а</w:t>
      </w:r>
      <w:r w:rsidR="00EC3AC1" w:rsidRPr="00EC3AC1">
        <w:rPr>
          <w:sz w:val="28"/>
          <w:szCs w:val="28"/>
        </w:rPr>
        <w:t xml:space="preserve"> И.М.</w:t>
      </w:r>
      <w:r w:rsidRPr="00EC3AC1">
        <w:rPr>
          <w:sz w:val="28"/>
          <w:szCs w:val="28"/>
        </w:rPr>
        <w:t>,</w:t>
      </w:r>
      <w:r w:rsidR="00EC3AC1" w:rsidRPr="00EC3AC1">
        <w:rPr>
          <w:sz w:val="28"/>
          <w:szCs w:val="28"/>
        </w:rPr>
        <w:t xml:space="preserve"> </w:t>
      </w:r>
      <w:r w:rsidR="00394DB5" w:rsidRPr="00EC3AC1">
        <w:rPr>
          <w:sz w:val="28"/>
          <w:szCs w:val="28"/>
        </w:rPr>
        <w:t>Белозеров</w:t>
      </w:r>
      <w:r w:rsidR="00394DB5">
        <w:rPr>
          <w:sz w:val="28"/>
          <w:szCs w:val="28"/>
        </w:rPr>
        <w:t>а С.А.,</w:t>
      </w:r>
      <w:r w:rsidR="00394DB5" w:rsidRPr="00EC3AC1">
        <w:rPr>
          <w:sz w:val="28"/>
          <w:szCs w:val="28"/>
        </w:rPr>
        <w:t xml:space="preserve"> </w:t>
      </w:r>
      <w:r w:rsidR="00EC3AC1" w:rsidRPr="00EC3AC1">
        <w:rPr>
          <w:sz w:val="28"/>
          <w:szCs w:val="28"/>
        </w:rPr>
        <w:t>Врублевской О.В.</w:t>
      </w:r>
      <w:r w:rsidR="00EC3AC1">
        <w:rPr>
          <w:sz w:val="28"/>
          <w:szCs w:val="28"/>
        </w:rPr>
        <w:t>,</w:t>
      </w:r>
      <w:r w:rsidRPr="00EC3AC1">
        <w:rPr>
          <w:sz w:val="28"/>
          <w:szCs w:val="28"/>
        </w:rPr>
        <w:t xml:space="preserve"> </w:t>
      </w:r>
      <w:r w:rsidR="00EC3AC1" w:rsidRPr="00EC3AC1">
        <w:rPr>
          <w:sz w:val="28"/>
          <w:szCs w:val="28"/>
        </w:rPr>
        <w:t>Поляка Г.Б.</w:t>
      </w:r>
      <w:r w:rsidRPr="00EC3AC1">
        <w:rPr>
          <w:sz w:val="28"/>
          <w:szCs w:val="28"/>
        </w:rPr>
        <w:t xml:space="preserve">, </w:t>
      </w:r>
      <w:r w:rsidR="00EC3AC1" w:rsidRPr="00EC3AC1">
        <w:rPr>
          <w:sz w:val="28"/>
          <w:szCs w:val="28"/>
        </w:rPr>
        <w:t>Романовск</w:t>
      </w:r>
      <w:r w:rsidR="00EC3AC1">
        <w:rPr>
          <w:sz w:val="28"/>
          <w:szCs w:val="28"/>
        </w:rPr>
        <w:t>ого</w:t>
      </w:r>
      <w:r w:rsidR="00EC3AC1" w:rsidRPr="00EC3AC1">
        <w:rPr>
          <w:sz w:val="28"/>
          <w:szCs w:val="28"/>
        </w:rPr>
        <w:t xml:space="preserve"> </w:t>
      </w:r>
      <w:r w:rsidR="00EC3AC1">
        <w:rPr>
          <w:sz w:val="28"/>
          <w:szCs w:val="28"/>
        </w:rPr>
        <w:t>М.В.</w:t>
      </w:r>
      <w:r w:rsidR="00394DB5">
        <w:rPr>
          <w:sz w:val="28"/>
          <w:szCs w:val="28"/>
        </w:rPr>
        <w:t>.</w:t>
      </w:r>
    </w:p>
    <w:p w:rsidR="00AC7FF2" w:rsidRPr="005D46C4" w:rsidRDefault="005D46C4" w:rsidP="009C3A9E">
      <w:pPr>
        <w:tabs>
          <w:tab w:val="left" w:pos="3164"/>
        </w:tabs>
        <w:spacing w:line="360" w:lineRule="auto"/>
        <w:ind w:firstLine="708"/>
        <w:jc w:val="both"/>
        <w:outlineLvl w:val="0"/>
        <w:rPr>
          <w:sz w:val="28"/>
          <w:szCs w:val="28"/>
        </w:rPr>
      </w:pPr>
      <w:r w:rsidRPr="00EC3AC1">
        <w:rPr>
          <w:sz w:val="28"/>
          <w:szCs w:val="28"/>
        </w:rPr>
        <w:t>Для решения поставленных задач в данной работе применялись методы анализа и сравнения относительных показателей расходов и доходов федерального бюджета.</w:t>
      </w:r>
    </w:p>
    <w:p w:rsidR="005447DC" w:rsidRPr="005A13AB" w:rsidRDefault="00AC7FF2" w:rsidP="009C3A9E">
      <w:pPr>
        <w:tabs>
          <w:tab w:val="left" w:pos="720"/>
          <w:tab w:val="left" w:pos="2109"/>
          <w:tab w:val="left" w:pos="2700"/>
        </w:tabs>
        <w:spacing w:line="360" w:lineRule="auto"/>
        <w:jc w:val="both"/>
        <w:rPr>
          <w:sz w:val="28"/>
          <w:szCs w:val="28"/>
        </w:rPr>
      </w:pPr>
      <w:r>
        <w:rPr>
          <w:sz w:val="28"/>
          <w:szCs w:val="28"/>
        </w:rPr>
        <w:tab/>
      </w:r>
      <w:r w:rsidR="005447DC" w:rsidRPr="005A13AB">
        <w:rPr>
          <w:sz w:val="28"/>
          <w:szCs w:val="28"/>
        </w:rPr>
        <w:t xml:space="preserve">Курсовая работа состоит из введения, </w:t>
      </w:r>
      <w:r w:rsidR="005447DC">
        <w:rPr>
          <w:sz w:val="28"/>
          <w:szCs w:val="28"/>
        </w:rPr>
        <w:t>трех</w:t>
      </w:r>
      <w:r w:rsidR="005447DC" w:rsidRPr="005A13AB">
        <w:rPr>
          <w:sz w:val="28"/>
          <w:szCs w:val="28"/>
        </w:rPr>
        <w:t xml:space="preserve"> глав,</w:t>
      </w:r>
      <w:r w:rsidR="005447DC">
        <w:rPr>
          <w:sz w:val="28"/>
          <w:szCs w:val="28"/>
        </w:rPr>
        <w:t xml:space="preserve"> выводов и предложений, списка </w:t>
      </w:r>
      <w:r w:rsidR="005447DC">
        <w:rPr>
          <w:color w:val="000000"/>
          <w:spacing w:val="-2"/>
          <w:sz w:val="28"/>
          <w:szCs w:val="28"/>
        </w:rPr>
        <w:t>использованной</w:t>
      </w:r>
      <w:r w:rsidR="005447DC">
        <w:rPr>
          <w:sz w:val="28"/>
          <w:szCs w:val="28"/>
        </w:rPr>
        <w:t xml:space="preserve"> литературы и приложений.</w:t>
      </w:r>
      <w:r w:rsidR="005447DC" w:rsidRPr="005A13AB">
        <w:rPr>
          <w:sz w:val="28"/>
          <w:szCs w:val="28"/>
        </w:rPr>
        <w:t xml:space="preserve"> </w:t>
      </w:r>
    </w:p>
    <w:p w:rsidR="005447DC" w:rsidRDefault="005447DC" w:rsidP="009C3A9E">
      <w:pPr>
        <w:tabs>
          <w:tab w:val="left" w:pos="720"/>
          <w:tab w:val="left" w:pos="2109"/>
        </w:tabs>
        <w:spacing w:line="360" w:lineRule="auto"/>
        <w:jc w:val="both"/>
        <w:rPr>
          <w:sz w:val="28"/>
          <w:szCs w:val="28"/>
        </w:rPr>
      </w:pPr>
      <w:r w:rsidRPr="005A13AB">
        <w:rPr>
          <w:sz w:val="28"/>
          <w:szCs w:val="28"/>
        </w:rPr>
        <w:t xml:space="preserve">     </w:t>
      </w:r>
      <w:r>
        <w:rPr>
          <w:sz w:val="28"/>
          <w:szCs w:val="28"/>
        </w:rPr>
        <w:tab/>
      </w:r>
      <w:r w:rsidRPr="005A13AB">
        <w:rPr>
          <w:sz w:val="28"/>
          <w:szCs w:val="28"/>
        </w:rPr>
        <w:t>В первой главе изуча</w:t>
      </w:r>
      <w:r>
        <w:rPr>
          <w:sz w:val="28"/>
          <w:szCs w:val="28"/>
        </w:rPr>
        <w:t>ю</w:t>
      </w:r>
      <w:r w:rsidRPr="005A13AB">
        <w:rPr>
          <w:sz w:val="28"/>
          <w:szCs w:val="28"/>
        </w:rPr>
        <w:t xml:space="preserve">тся </w:t>
      </w:r>
      <w:r>
        <w:rPr>
          <w:sz w:val="28"/>
          <w:szCs w:val="28"/>
        </w:rPr>
        <w:t>теоретические и методологические основы государственных доходов</w:t>
      </w:r>
      <w:r w:rsidRPr="005A13AB">
        <w:rPr>
          <w:sz w:val="28"/>
          <w:szCs w:val="28"/>
        </w:rPr>
        <w:t xml:space="preserve">. </w:t>
      </w:r>
    </w:p>
    <w:p w:rsidR="005447DC" w:rsidRDefault="005447DC" w:rsidP="009C3A9E">
      <w:pPr>
        <w:tabs>
          <w:tab w:val="left" w:pos="720"/>
          <w:tab w:val="left" w:pos="2109"/>
        </w:tabs>
        <w:spacing w:line="360" w:lineRule="auto"/>
        <w:jc w:val="both"/>
        <w:rPr>
          <w:sz w:val="28"/>
          <w:szCs w:val="28"/>
        </w:rPr>
      </w:pPr>
      <w:r>
        <w:rPr>
          <w:sz w:val="28"/>
          <w:szCs w:val="28"/>
        </w:rPr>
        <w:tab/>
      </w:r>
      <w:r w:rsidRPr="005A13AB">
        <w:rPr>
          <w:sz w:val="28"/>
          <w:szCs w:val="28"/>
        </w:rPr>
        <w:t xml:space="preserve">Во второй главе </w:t>
      </w:r>
      <w:r>
        <w:rPr>
          <w:sz w:val="28"/>
          <w:szCs w:val="28"/>
        </w:rPr>
        <w:t xml:space="preserve">анализируется </w:t>
      </w:r>
      <w:r w:rsidR="00EE0767">
        <w:rPr>
          <w:sz w:val="28"/>
          <w:szCs w:val="28"/>
        </w:rPr>
        <w:t xml:space="preserve">эффективность </w:t>
      </w:r>
      <w:r>
        <w:rPr>
          <w:sz w:val="28"/>
          <w:szCs w:val="28"/>
        </w:rPr>
        <w:t>образовани</w:t>
      </w:r>
      <w:r w:rsidR="00EE0767">
        <w:rPr>
          <w:sz w:val="28"/>
          <w:szCs w:val="28"/>
        </w:rPr>
        <w:t>я</w:t>
      </w:r>
      <w:r>
        <w:rPr>
          <w:sz w:val="28"/>
          <w:szCs w:val="28"/>
        </w:rPr>
        <w:t xml:space="preserve"> и использовани</w:t>
      </w:r>
      <w:r w:rsidR="00EE0767">
        <w:rPr>
          <w:sz w:val="28"/>
          <w:szCs w:val="28"/>
        </w:rPr>
        <w:t>я</w:t>
      </w:r>
      <w:r>
        <w:rPr>
          <w:sz w:val="28"/>
          <w:szCs w:val="28"/>
        </w:rPr>
        <w:t xml:space="preserve"> государственных доходов</w:t>
      </w:r>
      <w:r w:rsidRPr="005A13AB">
        <w:rPr>
          <w:sz w:val="28"/>
          <w:szCs w:val="28"/>
        </w:rPr>
        <w:t xml:space="preserve">. </w:t>
      </w:r>
    </w:p>
    <w:p w:rsidR="00F64755" w:rsidRDefault="005447DC" w:rsidP="005D46C4">
      <w:pPr>
        <w:tabs>
          <w:tab w:val="left" w:pos="720"/>
          <w:tab w:val="left" w:pos="2109"/>
        </w:tabs>
        <w:spacing w:line="360" w:lineRule="auto"/>
        <w:jc w:val="both"/>
        <w:rPr>
          <w:b/>
          <w:sz w:val="28"/>
          <w:szCs w:val="28"/>
        </w:rPr>
      </w:pPr>
      <w:r>
        <w:rPr>
          <w:sz w:val="28"/>
          <w:szCs w:val="28"/>
        </w:rPr>
        <w:tab/>
        <w:t>В третий главе рассматрива</w:t>
      </w:r>
      <w:r w:rsidR="000D0D51">
        <w:rPr>
          <w:sz w:val="28"/>
          <w:szCs w:val="28"/>
        </w:rPr>
        <w:t>ю</w:t>
      </w:r>
      <w:r>
        <w:rPr>
          <w:sz w:val="28"/>
          <w:szCs w:val="28"/>
        </w:rPr>
        <w:t xml:space="preserve">тся </w:t>
      </w:r>
      <w:r w:rsidR="000D0D51">
        <w:rPr>
          <w:sz w:val="28"/>
          <w:szCs w:val="28"/>
        </w:rPr>
        <w:t>перспективы развития  государственных доходов в современной России.</w:t>
      </w:r>
    </w:p>
    <w:p w:rsidR="00682FF4" w:rsidRDefault="002C49D4" w:rsidP="00682FF4">
      <w:pPr>
        <w:spacing w:line="360" w:lineRule="auto"/>
        <w:ind w:firstLine="708"/>
        <w:jc w:val="center"/>
        <w:rPr>
          <w:b/>
          <w:sz w:val="28"/>
          <w:szCs w:val="28"/>
        </w:rPr>
      </w:pPr>
      <w:r>
        <w:rPr>
          <w:b/>
          <w:sz w:val="28"/>
          <w:szCs w:val="28"/>
        </w:rPr>
        <w:t xml:space="preserve"> </w:t>
      </w:r>
      <w:r w:rsidR="00682FF4">
        <w:rPr>
          <w:b/>
          <w:sz w:val="28"/>
          <w:szCs w:val="28"/>
        </w:rPr>
        <w:t>«Теоретические и методологические основы государственных доходов»</w:t>
      </w:r>
    </w:p>
    <w:p w:rsidR="00232906" w:rsidRPr="002329A3" w:rsidRDefault="00682FF4" w:rsidP="002329A3">
      <w:pPr>
        <w:spacing w:line="360" w:lineRule="auto"/>
        <w:ind w:firstLine="708"/>
        <w:jc w:val="both"/>
        <w:rPr>
          <w:b/>
          <w:sz w:val="28"/>
          <w:szCs w:val="28"/>
        </w:rPr>
      </w:pPr>
      <w:r>
        <w:rPr>
          <w:b/>
          <w:sz w:val="28"/>
          <w:szCs w:val="28"/>
        </w:rPr>
        <w:t xml:space="preserve">1.1. </w:t>
      </w:r>
      <w:r w:rsidR="002329A3" w:rsidRPr="002329A3">
        <w:rPr>
          <w:b/>
          <w:sz w:val="28"/>
          <w:szCs w:val="28"/>
        </w:rPr>
        <w:t>Государственные доходы как экономическая категория, их источники и основные каналы формирования</w:t>
      </w:r>
    </w:p>
    <w:p w:rsidR="006405DB" w:rsidRPr="004F0432" w:rsidRDefault="006405DB" w:rsidP="00D80347">
      <w:pPr>
        <w:pStyle w:val="a3"/>
        <w:spacing w:line="360" w:lineRule="auto"/>
        <w:ind w:firstLine="708"/>
        <w:jc w:val="both"/>
        <w:rPr>
          <w:rFonts w:ascii="Times New Roman" w:hAnsi="Times New Roman"/>
          <w:sz w:val="28"/>
          <w:szCs w:val="28"/>
        </w:rPr>
      </w:pPr>
      <w:r w:rsidRPr="004F0432">
        <w:rPr>
          <w:rFonts w:ascii="Times New Roman" w:hAnsi="Times New Roman"/>
          <w:sz w:val="28"/>
          <w:szCs w:val="28"/>
        </w:rPr>
        <w:t xml:space="preserve">Под доходами государства понимается часть централизованных финансовых ресурсов государства, необходимых для выполнения его функций. Государство как экономический </w:t>
      </w:r>
      <w:r w:rsidR="001121B0" w:rsidRPr="004F0432">
        <w:rPr>
          <w:rFonts w:ascii="Times New Roman" w:hAnsi="Times New Roman"/>
          <w:sz w:val="28"/>
          <w:szCs w:val="28"/>
        </w:rPr>
        <w:t>субъект</w:t>
      </w:r>
      <w:r w:rsidRPr="004F0432">
        <w:rPr>
          <w:rFonts w:ascii="Times New Roman" w:hAnsi="Times New Roman"/>
          <w:sz w:val="28"/>
          <w:szCs w:val="28"/>
        </w:rPr>
        <w:t xml:space="preserve"> в силу своих властных полномочий устанавливая налоги, формирует свои доходы за счет налоговых платежей, сборов, отчислений и расходует их для создания общественных благ, то есть несет определенное бремя расходов для удовлетворения общественных нужд – содержания армии, служб общественного порядка, администрации, судов, оказания медицинских услуг и социальной помощи и так далее</w:t>
      </w:r>
      <w:r w:rsidR="001121B0">
        <w:rPr>
          <w:rFonts w:ascii="Times New Roman" w:hAnsi="Times New Roman"/>
          <w:sz w:val="28"/>
          <w:szCs w:val="28"/>
        </w:rPr>
        <w:t xml:space="preserve"> </w:t>
      </w:r>
      <w:r w:rsidR="001121B0" w:rsidRPr="001121B0">
        <w:rPr>
          <w:rFonts w:ascii="Times New Roman" w:hAnsi="Times New Roman"/>
          <w:sz w:val="28"/>
          <w:szCs w:val="28"/>
        </w:rPr>
        <w:t>[</w:t>
      </w:r>
      <w:r w:rsidR="001121B0">
        <w:rPr>
          <w:rFonts w:ascii="Times New Roman" w:hAnsi="Times New Roman"/>
          <w:sz w:val="28"/>
          <w:szCs w:val="28"/>
        </w:rPr>
        <w:t>7</w:t>
      </w:r>
      <w:r w:rsidR="001121B0" w:rsidRPr="001121B0">
        <w:rPr>
          <w:rFonts w:ascii="Times New Roman" w:hAnsi="Times New Roman"/>
          <w:sz w:val="28"/>
          <w:szCs w:val="28"/>
        </w:rPr>
        <w:t>,С.314]</w:t>
      </w:r>
      <w:r w:rsidRPr="004F0432">
        <w:rPr>
          <w:rFonts w:ascii="Times New Roman" w:hAnsi="Times New Roman"/>
          <w:sz w:val="28"/>
          <w:szCs w:val="28"/>
        </w:rPr>
        <w:t>.</w:t>
      </w:r>
    </w:p>
    <w:p w:rsidR="00316E15" w:rsidRDefault="002329A3" w:rsidP="002329A3">
      <w:pPr>
        <w:spacing w:line="360" w:lineRule="auto"/>
        <w:jc w:val="both"/>
        <w:rPr>
          <w:sz w:val="28"/>
          <w:szCs w:val="28"/>
        </w:rPr>
      </w:pPr>
      <w:r>
        <w:rPr>
          <w:sz w:val="28"/>
          <w:szCs w:val="28"/>
        </w:rPr>
        <w:tab/>
      </w:r>
      <w:r w:rsidR="002A2DA3">
        <w:rPr>
          <w:sz w:val="28"/>
          <w:szCs w:val="28"/>
        </w:rPr>
        <w:t>Государственные доходы – это экономическая категория, общественное назначение которой заключается в том, что доходы служат финансовой базой деятельности государства и включают в себя</w:t>
      </w:r>
      <w:r w:rsidR="00316E15">
        <w:rPr>
          <w:sz w:val="28"/>
          <w:szCs w:val="28"/>
        </w:rPr>
        <w:t>:</w:t>
      </w:r>
      <w:r w:rsidR="002A2DA3">
        <w:rPr>
          <w:sz w:val="28"/>
          <w:szCs w:val="28"/>
        </w:rPr>
        <w:t xml:space="preserve"> </w:t>
      </w:r>
    </w:p>
    <w:p w:rsidR="00316E15" w:rsidRDefault="00316E15" w:rsidP="002329A3">
      <w:pPr>
        <w:spacing w:line="360" w:lineRule="auto"/>
        <w:jc w:val="both"/>
        <w:rPr>
          <w:sz w:val="28"/>
          <w:szCs w:val="28"/>
        </w:rPr>
      </w:pPr>
      <w:r>
        <w:rPr>
          <w:sz w:val="28"/>
          <w:szCs w:val="28"/>
        </w:rPr>
        <w:t xml:space="preserve">1) </w:t>
      </w:r>
      <w:r w:rsidR="002A2DA3">
        <w:rPr>
          <w:sz w:val="28"/>
          <w:szCs w:val="28"/>
        </w:rPr>
        <w:t>доходы государственного бюджета</w:t>
      </w:r>
      <w:r>
        <w:rPr>
          <w:sz w:val="28"/>
          <w:szCs w:val="28"/>
        </w:rPr>
        <w:t xml:space="preserve">;                                                                </w:t>
      </w:r>
    </w:p>
    <w:p w:rsidR="00316E15" w:rsidRDefault="00316E15" w:rsidP="002329A3">
      <w:pPr>
        <w:spacing w:line="360" w:lineRule="auto"/>
        <w:jc w:val="both"/>
        <w:rPr>
          <w:sz w:val="28"/>
          <w:szCs w:val="28"/>
        </w:rPr>
      </w:pPr>
      <w:r>
        <w:rPr>
          <w:sz w:val="28"/>
          <w:szCs w:val="28"/>
        </w:rPr>
        <w:t>2) привлеченные государством кредиты и размещенные займы;</w:t>
      </w:r>
    </w:p>
    <w:p w:rsidR="008E5C7B" w:rsidRDefault="00316E15" w:rsidP="008E5C7B">
      <w:pPr>
        <w:spacing w:line="360" w:lineRule="auto"/>
        <w:jc w:val="both"/>
        <w:rPr>
          <w:sz w:val="28"/>
          <w:szCs w:val="28"/>
        </w:rPr>
      </w:pPr>
      <w:r>
        <w:rPr>
          <w:sz w:val="28"/>
          <w:szCs w:val="28"/>
        </w:rPr>
        <w:t xml:space="preserve">3) </w:t>
      </w:r>
      <w:r w:rsidR="002A2DA3">
        <w:rPr>
          <w:sz w:val="28"/>
          <w:szCs w:val="28"/>
        </w:rPr>
        <w:t>ресурсы госуда</w:t>
      </w:r>
      <w:r>
        <w:rPr>
          <w:sz w:val="28"/>
          <w:szCs w:val="28"/>
        </w:rPr>
        <w:t>рственных внебюджетных фондов</w:t>
      </w:r>
      <w:r w:rsidR="000D03EF">
        <w:rPr>
          <w:sz w:val="28"/>
          <w:szCs w:val="28"/>
        </w:rPr>
        <w:t>.</w:t>
      </w:r>
      <w:r w:rsidR="008E5C7B" w:rsidRPr="008E5C7B">
        <w:rPr>
          <w:sz w:val="28"/>
          <w:szCs w:val="28"/>
        </w:rPr>
        <w:t xml:space="preserve"> </w:t>
      </w:r>
    </w:p>
    <w:p w:rsidR="008E5C7B" w:rsidRPr="00EC6796" w:rsidRDefault="008E5C7B" w:rsidP="008E5C7B">
      <w:pPr>
        <w:spacing w:line="360" w:lineRule="auto"/>
        <w:jc w:val="both"/>
        <w:rPr>
          <w:sz w:val="28"/>
          <w:szCs w:val="28"/>
        </w:rPr>
      </w:pPr>
      <w:r w:rsidRPr="00EC6796">
        <w:rPr>
          <w:sz w:val="28"/>
          <w:szCs w:val="28"/>
        </w:rPr>
        <w:t xml:space="preserve">                                                                                                                 </w:t>
      </w:r>
      <w:r w:rsidR="00EC6796">
        <w:rPr>
          <w:sz w:val="28"/>
          <w:szCs w:val="28"/>
        </w:rPr>
        <w:t xml:space="preserve">  </w:t>
      </w:r>
      <w:r w:rsidRPr="00EC6796">
        <w:rPr>
          <w:sz w:val="28"/>
          <w:szCs w:val="28"/>
        </w:rPr>
        <w:t>Формула 1</w:t>
      </w:r>
    </w:p>
    <w:p w:rsidR="002E4047" w:rsidRDefault="008E5C7B" w:rsidP="002E4047">
      <w:pPr>
        <w:spacing w:line="360" w:lineRule="auto"/>
        <w:jc w:val="both"/>
        <w:rPr>
          <w:sz w:val="28"/>
          <w:szCs w:val="28"/>
        </w:rPr>
      </w:pPr>
      <w:r>
        <w:rPr>
          <w:sz w:val="28"/>
          <w:szCs w:val="28"/>
        </w:rPr>
        <w:t>Государственные доходы = доходы государственного бюджета + привлеченные государством кредиты и размещенные займы + доходы бюджетов внебюджетных фондов.</w:t>
      </w:r>
    </w:p>
    <w:p w:rsidR="003A2310" w:rsidRDefault="003A2310" w:rsidP="002E4047">
      <w:pPr>
        <w:spacing w:line="360" w:lineRule="auto"/>
        <w:ind w:firstLine="708"/>
        <w:jc w:val="both"/>
        <w:rPr>
          <w:sz w:val="28"/>
          <w:szCs w:val="28"/>
        </w:rPr>
      </w:pPr>
      <w:r>
        <w:rPr>
          <w:sz w:val="28"/>
          <w:szCs w:val="28"/>
        </w:rPr>
        <w:t>Ведущее место в составе государственных доходов занимают доходы государственного бюджета, за счет которых, в основном, и обеспечивается решение главных социально-экономических задач.</w:t>
      </w:r>
      <w:r w:rsidR="008E5C7B" w:rsidRPr="008E5C7B">
        <w:t xml:space="preserve"> </w:t>
      </w:r>
      <w:r w:rsidR="008E5C7B" w:rsidRPr="00837450">
        <w:rPr>
          <w:sz w:val="28"/>
          <w:szCs w:val="28"/>
        </w:rPr>
        <w:t>Под доходами бюджета понимаются 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РФ, органов государственной власти субъектов РФ и органов местного самоуправления.</w:t>
      </w:r>
    </w:p>
    <w:p w:rsidR="002A2DA3" w:rsidRDefault="002A2DA3" w:rsidP="002329A3">
      <w:pPr>
        <w:spacing w:line="360" w:lineRule="auto"/>
        <w:jc w:val="both"/>
        <w:rPr>
          <w:sz w:val="28"/>
          <w:szCs w:val="28"/>
        </w:rPr>
      </w:pPr>
      <w:r>
        <w:rPr>
          <w:sz w:val="28"/>
          <w:szCs w:val="28"/>
        </w:rPr>
        <w:tab/>
      </w:r>
      <w:r w:rsidR="00603D2E">
        <w:rPr>
          <w:sz w:val="28"/>
          <w:szCs w:val="28"/>
        </w:rPr>
        <w:t>Основным источником формирования государственных доходов выступает национальный доход. Когда же вновь созданной стоимости государству недостаточно для покрытия финансовых нужд, например в период экономического кризиса, оно обращается к другому источнику – национальному богатству.</w:t>
      </w:r>
    </w:p>
    <w:p w:rsidR="00603D2E" w:rsidRDefault="00603D2E" w:rsidP="002329A3">
      <w:pPr>
        <w:spacing w:line="360" w:lineRule="auto"/>
        <w:jc w:val="both"/>
        <w:rPr>
          <w:sz w:val="28"/>
          <w:szCs w:val="28"/>
        </w:rPr>
      </w:pPr>
      <w:r>
        <w:rPr>
          <w:sz w:val="28"/>
          <w:szCs w:val="28"/>
        </w:rPr>
        <w:tab/>
        <w:t>Национальный доход, как важнейший макроэкономический показатель, представляет собой вновь созданную стоимость; совокупный доход, полученный в экономике страны. Часть этого дохода поступает в централизованные фонды (бюджет и внебюджетные фонды) в виде обязательных платежей, в том числе – налогов</w:t>
      </w:r>
      <w:r w:rsidR="001121B0">
        <w:rPr>
          <w:sz w:val="28"/>
          <w:szCs w:val="28"/>
        </w:rPr>
        <w:t xml:space="preserve"> </w:t>
      </w:r>
      <w:r w:rsidR="001121B0" w:rsidRPr="001121B0">
        <w:rPr>
          <w:sz w:val="28"/>
          <w:szCs w:val="28"/>
        </w:rPr>
        <w:t>[</w:t>
      </w:r>
      <w:r w:rsidR="001121B0">
        <w:rPr>
          <w:sz w:val="28"/>
          <w:szCs w:val="28"/>
        </w:rPr>
        <w:t>7</w:t>
      </w:r>
      <w:r w:rsidR="001121B0" w:rsidRPr="001121B0">
        <w:rPr>
          <w:sz w:val="28"/>
          <w:szCs w:val="28"/>
        </w:rPr>
        <w:t>,С.31</w:t>
      </w:r>
      <w:r w:rsidR="001121B0">
        <w:rPr>
          <w:sz w:val="28"/>
          <w:szCs w:val="28"/>
        </w:rPr>
        <w:t>5</w:t>
      </w:r>
      <w:r w:rsidR="001121B0" w:rsidRPr="001121B0">
        <w:rPr>
          <w:sz w:val="28"/>
          <w:szCs w:val="28"/>
        </w:rPr>
        <w:t>]</w:t>
      </w:r>
      <w:r>
        <w:rPr>
          <w:sz w:val="28"/>
          <w:szCs w:val="28"/>
        </w:rPr>
        <w:t>.</w:t>
      </w:r>
    </w:p>
    <w:p w:rsidR="00603D2E" w:rsidRDefault="00603D2E" w:rsidP="002329A3">
      <w:pPr>
        <w:spacing w:line="360" w:lineRule="auto"/>
        <w:jc w:val="both"/>
        <w:rPr>
          <w:sz w:val="28"/>
          <w:szCs w:val="28"/>
        </w:rPr>
      </w:pPr>
      <w:r>
        <w:rPr>
          <w:sz w:val="28"/>
          <w:szCs w:val="28"/>
        </w:rPr>
        <w:tab/>
        <w:t>Национальное богатство как другой важнейший макроэкономический</w:t>
      </w:r>
      <w:r w:rsidR="00665A80">
        <w:rPr>
          <w:sz w:val="28"/>
          <w:szCs w:val="28"/>
        </w:rPr>
        <w:t xml:space="preserve"> показатель, характеризующий собой экономическую мощь страны, представляет собой совокупность:</w:t>
      </w:r>
    </w:p>
    <w:p w:rsidR="00665A80" w:rsidRDefault="00665A80" w:rsidP="002329A3">
      <w:pPr>
        <w:spacing w:line="360" w:lineRule="auto"/>
        <w:jc w:val="both"/>
        <w:rPr>
          <w:sz w:val="28"/>
          <w:szCs w:val="28"/>
        </w:rPr>
      </w:pPr>
      <w:r>
        <w:rPr>
          <w:sz w:val="28"/>
          <w:szCs w:val="28"/>
        </w:rPr>
        <w:t>1) материальных благ, созданных трудом предшествующих и нынешних поколений;</w:t>
      </w:r>
    </w:p>
    <w:p w:rsidR="00665A80" w:rsidRDefault="00665A80" w:rsidP="002329A3">
      <w:pPr>
        <w:spacing w:line="360" w:lineRule="auto"/>
        <w:jc w:val="both"/>
        <w:rPr>
          <w:sz w:val="28"/>
          <w:szCs w:val="28"/>
        </w:rPr>
      </w:pPr>
      <w:r>
        <w:rPr>
          <w:sz w:val="28"/>
          <w:szCs w:val="28"/>
        </w:rPr>
        <w:t>2) природных ресурсов, которыми располагает общество на определенный момент времени, вовлеченных в процесс воспроизводства.</w:t>
      </w:r>
    </w:p>
    <w:p w:rsidR="00665A80" w:rsidRDefault="00665A80" w:rsidP="002329A3">
      <w:pPr>
        <w:spacing w:line="360" w:lineRule="auto"/>
        <w:jc w:val="both"/>
        <w:rPr>
          <w:sz w:val="28"/>
          <w:szCs w:val="28"/>
        </w:rPr>
      </w:pPr>
      <w:r>
        <w:rPr>
          <w:sz w:val="28"/>
          <w:szCs w:val="28"/>
        </w:rPr>
        <w:tab/>
      </w:r>
      <w:r w:rsidR="004F05E8">
        <w:rPr>
          <w:sz w:val="28"/>
          <w:szCs w:val="28"/>
        </w:rPr>
        <w:t>Следует остановиться также на классификации государственных доходов. Источники доходов делятся на две группы – внутренние и внешние. К внутренним относятся национальный доход и национальное богатство, создаваемые внутри страны и используемые государством для осуществления своих функций, к внешним – национальный доход другой страны, заимствованный в форме внешних займов</w:t>
      </w:r>
      <w:r w:rsidR="000D03EF">
        <w:rPr>
          <w:sz w:val="28"/>
          <w:szCs w:val="28"/>
        </w:rPr>
        <w:t>, и в исключительных случаях  - национальное богатство. Финансовые ресурсы, аккумулируемые государством, называются централизованными и формируются за счет налоговых поступлений и других платежей населения и неналоговых доходов, а остающи</w:t>
      </w:r>
      <w:r w:rsidR="0079799B">
        <w:rPr>
          <w:sz w:val="28"/>
          <w:szCs w:val="28"/>
        </w:rPr>
        <w:t>еся в распоряжении государственных предприятий – децентрализованными, образующимися из денежных доходов  и накоплений самих</w:t>
      </w:r>
      <w:r w:rsidR="00BF23B4">
        <w:rPr>
          <w:sz w:val="28"/>
          <w:szCs w:val="28"/>
        </w:rPr>
        <w:t xml:space="preserve"> предприятий. По территориальному уровню государственные доходы РФ подразделяются на федеральные, доходы субъектов федерации, муниципальные (местные) доходы. </w:t>
      </w:r>
    </w:p>
    <w:p w:rsidR="003A6726" w:rsidRDefault="00BF23B4" w:rsidP="003A6726">
      <w:pPr>
        <w:spacing w:line="360" w:lineRule="auto"/>
        <w:ind w:firstLine="708"/>
        <w:jc w:val="both"/>
        <w:rPr>
          <w:sz w:val="28"/>
          <w:szCs w:val="28"/>
        </w:rPr>
      </w:pPr>
      <w:r>
        <w:rPr>
          <w:sz w:val="28"/>
          <w:szCs w:val="28"/>
        </w:rPr>
        <w:t>Во всех экономически цивилизованных государствах основными методами перераспределения</w:t>
      </w:r>
      <w:r w:rsidR="00666C04">
        <w:rPr>
          <w:sz w:val="28"/>
          <w:szCs w:val="28"/>
        </w:rPr>
        <w:t xml:space="preserve"> национального</w:t>
      </w:r>
      <w:r w:rsidR="007C1984">
        <w:rPr>
          <w:sz w:val="28"/>
          <w:szCs w:val="28"/>
        </w:rPr>
        <w:t xml:space="preserve"> дохода с целью мобилизации государственных доходов, или каналами формирования доходов государств, являются: </w:t>
      </w:r>
      <w:r w:rsidR="003A6726">
        <w:rPr>
          <w:sz w:val="28"/>
          <w:szCs w:val="28"/>
        </w:rPr>
        <w:t>налоговые поступления</w:t>
      </w:r>
      <w:r w:rsidR="007C1984">
        <w:rPr>
          <w:sz w:val="28"/>
          <w:szCs w:val="28"/>
        </w:rPr>
        <w:t xml:space="preserve">, займы, </w:t>
      </w:r>
      <w:r w:rsidR="003A6726">
        <w:rPr>
          <w:sz w:val="28"/>
          <w:szCs w:val="28"/>
        </w:rPr>
        <w:t>неналоговые поступления, эмиссия</w:t>
      </w:r>
      <w:r w:rsidR="00F26878">
        <w:rPr>
          <w:sz w:val="28"/>
          <w:szCs w:val="28"/>
        </w:rPr>
        <w:t>,</w:t>
      </w:r>
      <w:r w:rsidR="00F26878" w:rsidRPr="00F26878">
        <w:rPr>
          <w:sz w:val="28"/>
          <w:szCs w:val="28"/>
        </w:rPr>
        <w:t xml:space="preserve"> трансферты</w:t>
      </w:r>
      <w:r w:rsidR="003A6726">
        <w:rPr>
          <w:sz w:val="28"/>
          <w:szCs w:val="28"/>
        </w:rPr>
        <w:t xml:space="preserve">. </w:t>
      </w:r>
      <w:r w:rsidR="007C1984">
        <w:rPr>
          <w:sz w:val="28"/>
          <w:szCs w:val="28"/>
        </w:rPr>
        <w:t xml:space="preserve"> Соотношение между этими методами неодинаково в разных </w:t>
      </w:r>
      <w:r w:rsidR="009E5313">
        <w:rPr>
          <w:sz w:val="28"/>
          <w:szCs w:val="28"/>
        </w:rPr>
        <w:t>странах</w:t>
      </w:r>
      <w:r w:rsidR="007C1984">
        <w:rPr>
          <w:sz w:val="28"/>
          <w:szCs w:val="28"/>
        </w:rPr>
        <w:t xml:space="preserve"> и внутри страны в разные исторические периоды и определяются множеством факторов. </w:t>
      </w:r>
    </w:p>
    <w:p w:rsidR="003A6726" w:rsidRDefault="007C1984" w:rsidP="003A6726">
      <w:pPr>
        <w:spacing w:line="360" w:lineRule="auto"/>
        <w:ind w:firstLine="708"/>
        <w:jc w:val="both"/>
        <w:rPr>
          <w:sz w:val="28"/>
          <w:szCs w:val="28"/>
        </w:rPr>
      </w:pPr>
      <w:r>
        <w:rPr>
          <w:sz w:val="28"/>
          <w:szCs w:val="28"/>
        </w:rPr>
        <w:t>Центральное место в системе государственных доходов</w:t>
      </w:r>
      <w:r w:rsidR="009E5313">
        <w:rPr>
          <w:sz w:val="28"/>
          <w:szCs w:val="28"/>
        </w:rPr>
        <w:t xml:space="preserve"> принадлежит налогам, с помощью которых формируется </w:t>
      </w:r>
      <w:r w:rsidR="003A6726">
        <w:rPr>
          <w:sz w:val="28"/>
          <w:szCs w:val="28"/>
        </w:rPr>
        <w:t>большая часть</w:t>
      </w:r>
      <w:r w:rsidR="009E5313">
        <w:rPr>
          <w:sz w:val="28"/>
          <w:szCs w:val="28"/>
        </w:rPr>
        <w:t xml:space="preserve"> </w:t>
      </w:r>
      <w:r w:rsidR="0004375D">
        <w:rPr>
          <w:sz w:val="28"/>
          <w:szCs w:val="28"/>
        </w:rPr>
        <w:t>доходов,</w:t>
      </w:r>
      <w:r w:rsidR="009E5313">
        <w:rPr>
          <w:sz w:val="28"/>
          <w:szCs w:val="28"/>
        </w:rPr>
        <w:t xml:space="preserve"> как бюджетов, так и внебюджетных фондов.</w:t>
      </w:r>
      <w:r w:rsidR="00380D3A" w:rsidRPr="00380D3A">
        <w:rPr>
          <w:sz w:val="28"/>
          <w:szCs w:val="28"/>
        </w:rPr>
        <w:t xml:space="preserve"> </w:t>
      </w:r>
      <w:r w:rsidR="00380D3A" w:rsidRPr="00837450">
        <w:rPr>
          <w:sz w:val="28"/>
          <w:szCs w:val="28"/>
        </w:rPr>
        <w:t>Налоги – это обязательные платежи, безвозмездно взимаемые государством (федеральными и региональными органами власти), а также органами местного самоуправления с физических и юридических лиц в целях финансового обеспечения деятельности государства и муниципальных образований.</w:t>
      </w:r>
      <w:r w:rsidR="00380D3A">
        <w:rPr>
          <w:sz w:val="28"/>
          <w:szCs w:val="28"/>
        </w:rPr>
        <w:t xml:space="preserve"> </w:t>
      </w:r>
      <w:r w:rsidR="003A6726" w:rsidRPr="00B97821">
        <w:rPr>
          <w:sz w:val="28"/>
          <w:szCs w:val="28"/>
        </w:rPr>
        <w:t>Налоговые поступления присущи мирному политически стабильному периоду развития государства. Они служат основой для всех звеньев бюджетной системы совершенных стран. Принципы и механизм налого</w:t>
      </w:r>
      <w:r w:rsidR="003A6726" w:rsidRPr="00B97821">
        <w:rPr>
          <w:sz w:val="28"/>
          <w:szCs w:val="28"/>
        </w:rPr>
        <w:softHyphen/>
        <w:t>обложения формируются государством и находят свое выражение в финансовой политике государства</w:t>
      </w:r>
      <w:r w:rsidR="001121B0">
        <w:rPr>
          <w:sz w:val="28"/>
          <w:szCs w:val="28"/>
        </w:rPr>
        <w:t xml:space="preserve"> </w:t>
      </w:r>
      <w:r w:rsidR="001121B0" w:rsidRPr="001121B0">
        <w:rPr>
          <w:sz w:val="28"/>
          <w:szCs w:val="28"/>
        </w:rPr>
        <w:t>[18,С.194]</w:t>
      </w:r>
      <w:r w:rsidR="003A6726" w:rsidRPr="001121B0">
        <w:rPr>
          <w:sz w:val="28"/>
          <w:szCs w:val="28"/>
        </w:rPr>
        <w:t>.</w:t>
      </w:r>
      <w:r w:rsidR="003A6726" w:rsidRPr="00B97821">
        <w:rPr>
          <w:sz w:val="28"/>
          <w:szCs w:val="28"/>
        </w:rPr>
        <w:t xml:space="preserve"> </w:t>
      </w:r>
    </w:p>
    <w:p w:rsidR="003A6726" w:rsidRPr="00B97821" w:rsidRDefault="003A6726" w:rsidP="003A6726">
      <w:pPr>
        <w:spacing w:line="360" w:lineRule="auto"/>
        <w:ind w:firstLine="708"/>
        <w:jc w:val="both"/>
        <w:rPr>
          <w:sz w:val="28"/>
          <w:szCs w:val="28"/>
        </w:rPr>
      </w:pPr>
      <w:r w:rsidRPr="00B97821">
        <w:rPr>
          <w:sz w:val="28"/>
          <w:szCs w:val="28"/>
        </w:rPr>
        <w:t xml:space="preserve">Государственные займы являются по своему значению вторым видом поступлений. Этот вид имеет тысячелетнюю историю, но получил широкое распространение только в </w:t>
      </w:r>
      <w:r w:rsidRPr="00B97821">
        <w:rPr>
          <w:sz w:val="28"/>
          <w:szCs w:val="28"/>
          <w:lang w:val="en"/>
        </w:rPr>
        <w:t>XX</w:t>
      </w:r>
      <w:r w:rsidRPr="00B97821">
        <w:rPr>
          <w:sz w:val="28"/>
          <w:szCs w:val="28"/>
        </w:rPr>
        <w:t xml:space="preserve"> веке, особенно в последнее время. При этом государственные займы как таковые не являются доходами в истинном смысле. Это денежные средства на возвратной основе, да еще и с определенной платой в виде процентов. Их положительная сторона состоит в возможности удовлетворения временных неотложных нужд при чрезвычайных обстоятельствах. </w:t>
      </w:r>
    </w:p>
    <w:p w:rsidR="003A6726" w:rsidRPr="00B97821" w:rsidRDefault="003A6726" w:rsidP="003A6726">
      <w:pPr>
        <w:spacing w:line="360" w:lineRule="auto"/>
        <w:ind w:firstLine="708"/>
        <w:jc w:val="both"/>
        <w:rPr>
          <w:sz w:val="28"/>
          <w:szCs w:val="28"/>
        </w:rPr>
      </w:pPr>
      <w:r w:rsidRPr="00B97821">
        <w:rPr>
          <w:sz w:val="28"/>
          <w:szCs w:val="28"/>
        </w:rPr>
        <w:t xml:space="preserve">Третий источник поступлений </w:t>
      </w:r>
      <w:r>
        <w:rPr>
          <w:sz w:val="28"/>
          <w:szCs w:val="28"/>
        </w:rPr>
        <w:t>государства</w:t>
      </w:r>
      <w:r w:rsidRPr="00B97821">
        <w:rPr>
          <w:sz w:val="28"/>
          <w:szCs w:val="28"/>
        </w:rPr>
        <w:t xml:space="preserve"> объединяет неналоговые доходы. К ним относятся поступления от государственного имущества, его содержания, эксплуатации и реализации. Данный вид поступлений носит специфический характер, суть которого заключается в результативном функционировании государственного достояния. Небольшие доходы в казну поступают от государственных предприятий, в виде дивидендов по акциям, находящимся в собственности у государства, и от ряда других источников. </w:t>
      </w:r>
    </w:p>
    <w:p w:rsidR="003A6726" w:rsidRPr="00B97821" w:rsidRDefault="003A6726" w:rsidP="003A6726">
      <w:pPr>
        <w:spacing w:line="360" w:lineRule="auto"/>
        <w:ind w:firstLine="708"/>
        <w:jc w:val="both"/>
        <w:rPr>
          <w:sz w:val="28"/>
          <w:szCs w:val="28"/>
        </w:rPr>
      </w:pPr>
      <w:r w:rsidRPr="00B97821">
        <w:rPr>
          <w:sz w:val="28"/>
          <w:szCs w:val="28"/>
        </w:rPr>
        <w:t>Четвертый вид поступлений государств</w:t>
      </w:r>
      <w:r w:rsidR="00ED78EB">
        <w:rPr>
          <w:sz w:val="28"/>
          <w:szCs w:val="28"/>
        </w:rPr>
        <w:t>енного бюджета</w:t>
      </w:r>
      <w:r w:rsidRPr="00B97821">
        <w:rPr>
          <w:sz w:val="28"/>
          <w:szCs w:val="28"/>
        </w:rPr>
        <w:t xml:space="preserve"> </w:t>
      </w:r>
      <w:r w:rsidR="00475EC5">
        <w:rPr>
          <w:sz w:val="28"/>
          <w:szCs w:val="28"/>
        </w:rPr>
        <w:t>-</w:t>
      </w:r>
      <w:r w:rsidRPr="00B97821">
        <w:rPr>
          <w:sz w:val="28"/>
          <w:szCs w:val="28"/>
        </w:rPr>
        <w:t xml:space="preserve"> это эмиссия денежных знаков. Как правило, данный вид финансирования государственного бюджета используют для покрытия бюджетного дефицита, возникающего при превышении расходов бюджета над его доходами. Эмиссия, так же как и займы, является, образно выражаясь, негласным поступлением бюджета, о ее применении широкая общественность узнает постфактум. </w:t>
      </w:r>
    </w:p>
    <w:p w:rsidR="00F26878" w:rsidRPr="00F26878" w:rsidRDefault="00F26878" w:rsidP="00F26878">
      <w:pPr>
        <w:spacing w:line="360" w:lineRule="auto"/>
        <w:ind w:firstLine="708"/>
        <w:jc w:val="both"/>
        <w:rPr>
          <w:sz w:val="28"/>
          <w:szCs w:val="28"/>
        </w:rPr>
      </w:pPr>
      <w:r w:rsidRPr="00F26878">
        <w:rPr>
          <w:sz w:val="28"/>
          <w:szCs w:val="28"/>
        </w:rPr>
        <w:t xml:space="preserve">Пятый вид бюджетных поступлений </w:t>
      </w:r>
      <w:r w:rsidR="00475EC5">
        <w:rPr>
          <w:sz w:val="28"/>
          <w:szCs w:val="28"/>
        </w:rPr>
        <w:t>-</w:t>
      </w:r>
      <w:r w:rsidRPr="00F26878">
        <w:rPr>
          <w:sz w:val="28"/>
          <w:szCs w:val="28"/>
        </w:rPr>
        <w:t xml:space="preserve"> трансферты (финансовая помощь) </w:t>
      </w:r>
      <w:r w:rsidR="00475EC5">
        <w:rPr>
          <w:sz w:val="28"/>
          <w:szCs w:val="28"/>
        </w:rPr>
        <w:t>-</w:t>
      </w:r>
      <w:r w:rsidRPr="00F26878">
        <w:rPr>
          <w:sz w:val="28"/>
          <w:szCs w:val="28"/>
        </w:rPr>
        <w:t xml:space="preserve"> имеет место исключительно в странах со сложной бюджетной системой, состоящей из нескольких бюджетных уровней. Трансферты включают дотации, субвенции, субсидии и другие выплаты вышестоящих бюджетов нижестоящим уровням бюджетной </w:t>
      </w:r>
      <w:r w:rsidRPr="001121B0">
        <w:rPr>
          <w:sz w:val="28"/>
          <w:szCs w:val="28"/>
        </w:rPr>
        <w:t>системы</w:t>
      </w:r>
      <w:r w:rsidR="001121B0" w:rsidRPr="001121B0">
        <w:rPr>
          <w:sz w:val="28"/>
          <w:szCs w:val="28"/>
        </w:rPr>
        <w:t xml:space="preserve"> [18,С.196]</w:t>
      </w:r>
      <w:r w:rsidRPr="001121B0">
        <w:rPr>
          <w:sz w:val="28"/>
          <w:szCs w:val="28"/>
        </w:rPr>
        <w:t>.</w:t>
      </w:r>
      <w:r w:rsidRPr="00F26878">
        <w:rPr>
          <w:sz w:val="28"/>
          <w:szCs w:val="28"/>
        </w:rPr>
        <w:t xml:space="preserve"> </w:t>
      </w:r>
    </w:p>
    <w:p w:rsidR="001B2505" w:rsidRDefault="00632233" w:rsidP="00632233">
      <w:pPr>
        <w:tabs>
          <w:tab w:val="left" w:pos="720"/>
        </w:tabs>
        <w:spacing w:line="360" w:lineRule="auto"/>
        <w:jc w:val="both"/>
        <w:rPr>
          <w:sz w:val="28"/>
          <w:szCs w:val="28"/>
        </w:rPr>
      </w:pPr>
      <w:r>
        <w:rPr>
          <w:sz w:val="28"/>
          <w:szCs w:val="28"/>
        </w:rPr>
        <w:tab/>
        <w:t>Таким образом, государственные доходы – это экономические (денежные) отношения, связанные с формированием централизованных фондов денежных средств.</w:t>
      </w:r>
      <w:r w:rsidRPr="00632233">
        <w:rPr>
          <w:sz w:val="28"/>
          <w:szCs w:val="28"/>
        </w:rPr>
        <w:t xml:space="preserve"> </w:t>
      </w:r>
      <w:r>
        <w:rPr>
          <w:sz w:val="28"/>
          <w:szCs w:val="28"/>
        </w:rPr>
        <w:t>Ведущее место в составе государственных доходов занимают доходы государственного бюджета, за счет которых, в основном, и обеспечивается решение главных социально-экономических задач.</w:t>
      </w:r>
      <w:r w:rsidR="00E004DE">
        <w:rPr>
          <w:sz w:val="28"/>
          <w:szCs w:val="28"/>
        </w:rPr>
        <w:t xml:space="preserve"> К государственным доходам относятся также доходы внебюджетных фондов и привлеченные государством кредиты и размещенные займы.</w:t>
      </w:r>
    </w:p>
    <w:p w:rsidR="001B2505" w:rsidRPr="001B2505" w:rsidRDefault="001B2505" w:rsidP="001B2505">
      <w:pPr>
        <w:rPr>
          <w:sz w:val="28"/>
          <w:szCs w:val="28"/>
        </w:rPr>
      </w:pPr>
    </w:p>
    <w:p w:rsidR="001B2505" w:rsidRPr="001B2505" w:rsidRDefault="001B2505" w:rsidP="00C61BC9">
      <w:pPr>
        <w:spacing w:line="360" w:lineRule="auto"/>
        <w:ind w:firstLine="708"/>
        <w:jc w:val="both"/>
        <w:outlineLvl w:val="1"/>
        <w:rPr>
          <w:b/>
          <w:kern w:val="36"/>
          <w:sz w:val="28"/>
          <w:szCs w:val="28"/>
        </w:rPr>
      </w:pPr>
      <w:r>
        <w:rPr>
          <w:b/>
          <w:kern w:val="36"/>
          <w:sz w:val="28"/>
          <w:szCs w:val="28"/>
        </w:rPr>
        <w:t xml:space="preserve">1.2. </w:t>
      </w:r>
      <w:r w:rsidRPr="001B2505">
        <w:rPr>
          <w:b/>
          <w:kern w:val="36"/>
          <w:sz w:val="28"/>
          <w:szCs w:val="28"/>
        </w:rPr>
        <w:t xml:space="preserve">Классификация </w:t>
      </w:r>
      <w:r w:rsidR="00D97F64">
        <w:rPr>
          <w:b/>
          <w:kern w:val="36"/>
          <w:sz w:val="28"/>
          <w:szCs w:val="28"/>
        </w:rPr>
        <w:t xml:space="preserve">государственных </w:t>
      </w:r>
      <w:r w:rsidRPr="001B2505">
        <w:rPr>
          <w:b/>
          <w:kern w:val="36"/>
          <w:sz w:val="28"/>
          <w:szCs w:val="28"/>
        </w:rPr>
        <w:t xml:space="preserve">доходов </w:t>
      </w:r>
    </w:p>
    <w:p w:rsidR="00013A89" w:rsidRPr="00013A89" w:rsidRDefault="00013A89" w:rsidP="00013A89">
      <w:pPr>
        <w:spacing w:line="360" w:lineRule="auto"/>
        <w:ind w:firstLine="709"/>
        <w:jc w:val="both"/>
        <w:rPr>
          <w:color w:val="000000"/>
          <w:sz w:val="28"/>
          <w:szCs w:val="28"/>
        </w:rPr>
      </w:pPr>
      <w:r w:rsidRPr="00013A89">
        <w:rPr>
          <w:color w:val="000000"/>
          <w:sz w:val="28"/>
          <w:szCs w:val="28"/>
        </w:rPr>
        <w:t xml:space="preserve">В государственном бюджете страны (с любым государственным устройством) находит свое отражение </w:t>
      </w:r>
      <w:r w:rsidRPr="00013A89">
        <w:rPr>
          <w:iCs/>
          <w:color w:val="000000"/>
          <w:sz w:val="28"/>
          <w:szCs w:val="28"/>
        </w:rPr>
        <w:t>структура доходов и расходов государства.</w:t>
      </w:r>
      <w:r w:rsidRPr="00013A89">
        <w:rPr>
          <w:color w:val="000000"/>
          <w:sz w:val="28"/>
          <w:szCs w:val="28"/>
        </w:rPr>
        <w:t xml:space="preserve"> Классификация доходов основывается на законодательных актах РФ, определяющих источники формирования доходов бюджетов всех уровней. Группы доходов состоят из статей доходов, объединяющих конкретные виды доходов по источникам и способам их получения.</w:t>
      </w:r>
    </w:p>
    <w:p w:rsidR="001B2505" w:rsidRPr="00126DB2" w:rsidRDefault="00C23E76" w:rsidP="000A57D7">
      <w:pPr>
        <w:spacing w:line="360" w:lineRule="auto"/>
        <w:ind w:firstLine="708"/>
        <w:jc w:val="both"/>
        <w:rPr>
          <w:sz w:val="28"/>
          <w:szCs w:val="28"/>
        </w:rPr>
      </w:pPr>
      <w:r w:rsidRPr="000A57D7">
        <w:rPr>
          <w:sz w:val="28"/>
          <w:szCs w:val="28"/>
        </w:rPr>
        <w:t>С</w:t>
      </w:r>
      <w:r w:rsidR="001B2505" w:rsidRPr="000A57D7">
        <w:rPr>
          <w:sz w:val="28"/>
          <w:szCs w:val="28"/>
        </w:rPr>
        <w:t>остав и особенно структура доходов государственного бюджета в</w:t>
      </w:r>
      <w:r w:rsidR="001B2505" w:rsidRPr="00126DB2">
        <w:rPr>
          <w:sz w:val="28"/>
          <w:szCs w:val="28"/>
        </w:rPr>
        <w:t xml:space="preserve"> каждом конкретном случае строго индивидуальны в зависимости от характера, типа государства, времени, периода, особенностей социально-экономического развития. В юридической литературе наиболее удачной представляется следующая классификация доходов</w:t>
      </w:r>
      <w:r w:rsidRPr="00126DB2">
        <w:rPr>
          <w:sz w:val="28"/>
          <w:szCs w:val="28"/>
        </w:rPr>
        <w:t>:</w:t>
      </w:r>
      <w:r w:rsidR="001B2505" w:rsidRPr="00126DB2">
        <w:rPr>
          <w:sz w:val="28"/>
          <w:szCs w:val="28"/>
        </w:rPr>
        <w:t xml:space="preserve"> </w:t>
      </w:r>
      <w:r w:rsidR="001B2505" w:rsidRPr="00126DB2">
        <w:rPr>
          <w:sz w:val="28"/>
          <w:szCs w:val="28"/>
        </w:rPr>
        <w:br/>
      </w:r>
      <w:smartTag w:uri="urn:schemas-microsoft-com:office:smarttags" w:element="place">
        <w:r w:rsidR="006F6A99">
          <w:rPr>
            <w:sz w:val="28"/>
            <w:szCs w:val="28"/>
            <w:lang w:val="en-US"/>
          </w:rPr>
          <w:t>I</w:t>
        </w:r>
        <w:r w:rsidR="006F6A99" w:rsidRPr="006F6A99">
          <w:rPr>
            <w:sz w:val="28"/>
            <w:szCs w:val="28"/>
          </w:rPr>
          <w:t>.</w:t>
        </w:r>
      </w:smartTag>
      <w:r>
        <w:rPr>
          <w:sz w:val="28"/>
          <w:szCs w:val="28"/>
        </w:rPr>
        <w:t xml:space="preserve"> </w:t>
      </w:r>
      <w:r w:rsidR="00D951E7">
        <w:rPr>
          <w:sz w:val="28"/>
          <w:szCs w:val="28"/>
        </w:rPr>
        <w:t>П</w:t>
      </w:r>
      <w:r w:rsidR="001B2505" w:rsidRPr="00126DB2">
        <w:rPr>
          <w:sz w:val="28"/>
          <w:szCs w:val="28"/>
        </w:rPr>
        <w:t>о социально-эко</w:t>
      </w:r>
      <w:r w:rsidR="001B2505" w:rsidRPr="00126DB2">
        <w:rPr>
          <w:sz w:val="28"/>
          <w:szCs w:val="28"/>
        </w:rPr>
        <w:softHyphen/>
        <w:t>номическому признаку (основана на «существующем различии форм собственности, закрепленных Констит</w:t>
      </w:r>
      <w:r w:rsidR="00DB2084">
        <w:rPr>
          <w:sz w:val="28"/>
          <w:szCs w:val="28"/>
        </w:rPr>
        <w:t xml:space="preserve">уцией РФ (ч. 2. ст. 8)») </w:t>
      </w:r>
      <w:r w:rsidR="001B2505" w:rsidRPr="00126DB2">
        <w:rPr>
          <w:sz w:val="28"/>
          <w:szCs w:val="28"/>
        </w:rPr>
        <w:t xml:space="preserve">доходы, поступающие от: </w:t>
      </w:r>
    </w:p>
    <w:p w:rsidR="001B2505" w:rsidRPr="00C23E76" w:rsidRDefault="00C23E76" w:rsidP="00C23E76">
      <w:pPr>
        <w:spacing w:line="360" w:lineRule="auto"/>
        <w:jc w:val="both"/>
        <w:rPr>
          <w:sz w:val="28"/>
          <w:szCs w:val="28"/>
        </w:rPr>
      </w:pPr>
      <w:r>
        <w:rPr>
          <w:sz w:val="28"/>
          <w:szCs w:val="28"/>
        </w:rPr>
        <w:t xml:space="preserve">- </w:t>
      </w:r>
      <w:r w:rsidR="001B2505" w:rsidRPr="00C23E76">
        <w:rPr>
          <w:sz w:val="28"/>
          <w:szCs w:val="28"/>
        </w:rPr>
        <w:t xml:space="preserve">государственных предприятий и организаций; </w:t>
      </w:r>
    </w:p>
    <w:p w:rsidR="001B2505" w:rsidRPr="00C23E76" w:rsidRDefault="00C23E76" w:rsidP="00C23E76">
      <w:pPr>
        <w:spacing w:line="360" w:lineRule="auto"/>
        <w:jc w:val="both"/>
        <w:rPr>
          <w:sz w:val="28"/>
          <w:szCs w:val="28"/>
        </w:rPr>
      </w:pPr>
      <w:r>
        <w:rPr>
          <w:sz w:val="28"/>
          <w:szCs w:val="28"/>
        </w:rPr>
        <w:t xml:space="preserve">- </w:t>
      </w:r>
      <w:r w:rsidR="001B2505" w:rsidRPr="00C23E76">
        <w:rPr>
          <w:sz w:val="28"/>
          <w:szCs w:val="28"/>
        </w:rPr>
        <w:t xml:space="preserve">муниципальных организаций и предприятий; </w:t>
      </w:r>
    </w:p>
    <w:p w:rsidR="001B2505" w:rsidRPr="00C23E76" w:rsidRDefault="00C23E76" w:rsidP="00C23E76">
      <w:pPr>
        <w:spacing w:line="360" w:lineRule="auto"/>
        <w:jc w:val="both"/>
        <w:rPr>
          <w:sz w:val="28"/>
          <w:szCs w:val="28"/>
        </w:rPr>
      </w:pPr>
      <w:r>
        <w:rPr>
          <w:sz w:val="28"/>
          <w:szCs w:val="28"/>
        </w:rPr>
        <w:t xml:space="preserve">- </w:t>
      </w:r>
      <w:r w:rsidR="001B2505" w:rsidRPr="00C23E76">
        <w:rPr>
          <w:sz w:val="28"/>
          <w:szCs w:val="28"/>
        </w:rPr>
        <w:t xml:space="preserve">негосударственных организаций и предприятий; </w:t>
      </w:r>
    </w:p>
    <w:p w:rsidR="001B2505" w:rsidRPr="00126DB2" w:rsidRDefault="00C23E76" w:rsidP="00C23E76">
      <w:pPr>
        <w:spacing w:line="360" w:lineRule="auto"/>
        <w:jc w:val="both"/>
        <w:rPr>
          <w:sz w:val="28"/>
          <w:szCs w:val="28"/>
        </w:rPr>
      </w:pPr>
      <w:r>
        <w:rPr>
          <w:sz w:val="28"/>
          <w:szCs w:val="28"/>
        </w:rPr>
        <w:t xml:space="preserve">- </w:t>
      </w:r>
      <w:r w:rsidR="001B2505" w:rsidRPr="00126DB2">
        <w:rPr>
          <w:sz w:val="28"/>
          <w:szCs w:val="28"/>
        </w:rPr>
        <w:t xml:space="preserve">совместных предприятий, иностранных предприятий и организаций, действующих на территории РФ; </w:t>
      </w:r>
    </w:p>
    <w:p w:rsidR="001B2505" w:rsidRPr="00C23E76" w:rsidRDefault="00C23E76" w:rsidP="00C23E76">
      <w:pPr>
        <w:spacing w:line="360" w:lineRule="auto"/>
        <w:jc w:val="both"/>
        <w:rPr>
          <w:sz w:val="28"/>
          <w:szCs w:val="28"/>
        </w:rPr>
      </w:pPr>
      <w:r>
        <w:rPr>
          <w:sz w:val="28"/>
          <w:szCs w:val="28"/>
        </w:rPr>
        <w:t>- граждан</w:t>
      </w:r>
      <w:r w:rsidR="001B2505" w:rsidRPr="00C23E76">
        <w:rPr>
          <w:sz w:val="28"/>
          <w:szCs w:val="28"/>
        </w:rPr>
        <w:t xml:space="preserve">; </w:t>
      </w:r>
    </w:p>
    <w:p w:rsidR="001B2505" w:rsidRPr="00C23E76" w:rsidRDefault="006F6A99" w:rsidP="001B2505">
      <w:pPr>
        <w:spacing w:line="360" w:lineRule="auto"/>
        <w:jc w:val="both"/>
        <w:rPr>
          <w:sz w:val="28"/>
          <w:szCs w:val="28"/>
        </w:rPr>
      </w:pPr>
      <w:r>
        <w:rPr>
          <w:sz w:val="28"/>
          <w:szCs w:val="28"/>
          <w:lang w:val="en-US"/>
        </w:rPr>
        <w:t>II</w:t>
      </w:r>
      <w:r w:rsidRPr="00B5075D">
        <w:rPr>
          <w:sz w:val="28"/>
          <w:szCs w:val="28"/>
        </w:rPr>
        <w:t>.</w:t>
      </w:r>
      <w:r w:rsidR="00C23E76">
        <w:rPr>
          <w:sz w:val="28"/>
          <w:szCs w:val="28"/>
        </w:rPr>
        <w:t xml:space="preserve"> </w:t>
      </w:r>
      <w:r w:rsidR="00D951E7">
        <w:rPr>
          <w:sz w:val="28"/>
          <w:szCs w:val="28"/>
        </w:rPr>
        <w:t>По</w:t>
      </w:r>
      <w:r w:rsidR="001B2505" w:rsidRPr="00C23E76">
        <w:rPr>
          <w:sz w:val="28"/>
          <w:szCs w:val="28"/>
        </w:rPr>
        <w:t xml:space="preserve"> </w:t>
      </w:r>
      <w:r w:rsidR="00C23E76">
        <w:rPr>
          <w:sz w:val="28"/>
          <w:szCs w:val="28"/>
        </w:rPr>
        <w:t>территориальному</w:t>
      </w:r>
      <w:r w:rsidR="001B2505" w:rsidRPr="00C23E76">
        <w:rPr>
          <w:sz w:val="28"/>
          <w:szCs w:val="28"/>
        </w:rPr>
        <w:t xml:space="preserve"> </w:t>
      </w:r>
      <w:r w:rsidR="00C23E76">
        <w:rPr>
          <w:sz w:val="28"/>
          <w:szCs w:val="28"/>
        </w:rPr>
        <w:t>признаку</w:t>
      </w:r>
      <w:r w:rsidR="001B2505" w:rsidRPr="00C23E76">
        <w:rPr>
          <w:sz w:val="28"/>
          <w:szCs w:val="28"/>
        </w:rPr>
        <w:t xml:space="preserve">: </w:t>
      </w:r>
    </w:p>
    <w:p w:rsidR="001B2505" w:rsidRPr="00C23E76" w:rsidRDefault="00C23E76" w:rsidP="00C23E76">
      <w:pPr>
        <w:spacing w:line="360" w:lineRule="auto"/>
        <w:jc w:val="both"/>
        <w:rPr>
          <w:sz w:val="28"/>
          <w:szCs w:val="28"/>
        </w:rPr>
      </w:pPr>
      <w:r>
        <w:rPr>
          <w:sz w:val="28"/>
          <w:szCs w:val="28"/>
        </w:rPr>
        <w:t>- федеральные</w:t>
      </w:r>
      <w:r w:rsidR="001B2505" w:rsidRPr="00C23E76">
        <w:rPr>
          <w:sz w:val="28"/>
          <w:szCs w:val="28"/>
        </w:rPr>
        <w:t xml:space="preserve">; </w:t>
      </w:r>
    </w:p>
    <w:p w:rsidR="001B2505" w:rsidRPr="00C23E76" w:rsidRDefault="00C23E76" w:rsidP="00C23E76">
      <w:pPr>
        <w:spacing w:line="360" w:lineRule="auto"/>
        <w:jc w:val="both"/>
        <w:rPr>
          <w:sz w:val="28"/>
          <w:szCs w:val="28"/>
        </w:rPr>
      </w:pPr>
      <w:r>
        <w:rPr>
          <w:sz w:val="28"/>
          <w:szCs w:val="28"/>
        </w:rPr>
        <w:t xml:space="preserve">- </w:t>
      </w:r>
      <w:r w:rsidR="001B2505" w:rsidRPr="00C23E76">
        <w:rPr>
          <w:sz w:val="28"/>
          <w:szCs w:val="28"/>
        </w:rPr>
        <w:t xml:space="preserve">региональные; </w:t>
      </w:r>
    </w:p>
    <w:p w:rsidR="001B2505" w:rsidRPr="00C23E76" w:rsidRDefault="00C23E76" w:rsidP="00C23E76">
      <w:pPr>
        <w:spacing w:line="360" w:lineRule="auto"/>
        <w:jc w:val="both"/>
        <w:rPr>
          <w:sz w:val="28"/>
          <w:szCs w:val="28"/>
        </w:rPr>
      </w:pPr>
      <w:r>
        <w:rPr>
          <w:sz w:val="28"/>
          <w:szCs w:val="28"/>
        </w:rPr>
        <w:t xml:space="preserve">- </w:t>
      </w:r>
      <w:r w:rsidR="001B2505" w:rsidRPr="00C23E76">
        <w:rPr>
          <w:sz w:val="28"/>
          <w:szCs w:val="28"/>
        </w:rPr>
        <w:t xml:space="preserve">местные; </w:t>
      </w:r>
    </w:p>
    <w:p w:rsidR="002A612C" w:rsidRPr="002A612C" w:rsidRDefault="006F6A99" w:rsidP="002A612C">
      <w:pPr>
        <w:spacing w:line="360" w:lineRule="auto"/>
        <w:jc w:val="both"/>
        <w:rPr>
          <w:sz w:val="28"/>
          <w:szCs w:val="28"/>
        </w:rPr>
      </w:pPr>
      <w:r>
        <w:rPr>
          <w:sz w:val="28"/>
          <w:szCs w:val="28"/>
          <w:lang w:val="en-US"/>
        </w:rPr>
        <w:t>III</w:t>
      </w:r>
      <w:r w:rsidRPr="006F6A99">
        <w:rPr>
          <w:sz w:val="28"/>
          <w:szCs w:val="28"/>
        </w:rPr>
        <w:t>.</w:t>
      </w:r>
      <w:r w:rsidR="001B2505" w:rsidRPr="00126DB2">
        <w:rPr>
          <w:sz w:val="28"/>
          <w:szCs w:val="28"/>
        </w:rPr>
        <w:t xml:space="preserve"> </w:t>
      </w:r>
      <w:r w:rsidR="00D951E7" w:rsidRPr="00126DB2">
        <w:rPr>
          <w:sz w:val="28"/>
          <w:szCs w:val="28"/>
        </w:rPr>
        <w:t>По</w:t>
      </w:r>
      <w:r w:rsidR="001B2505" w:rsidRPr="00126DB2">
        <w:rPr>
          <w:sz w:val="28"/>
          <w:szCs w:val="28"/>
        </w:rPr>
        <w:t xml:space="preserve"> методу мобилизации </w:t>
      </w:r>
      <w:r w:rsidR="00475EC5">
        <w:rPr>
          <w:sz w:val="28"/>
          <w:szCs w:val="28"/>
        </w:rPr>
        <w:t>-</w:t>
      </w:r>
      <w:r w:rsidR="001B2505" w:rsidRPr="00126DB2">
        <w:rPr>
          <w:sz w:val="28"/>
          <w:szCs w:val="28"/>
        </w:rPr>
        <w:t xml:space="preserve"> государственные и муниципальные доходы подразделены на обязательные и добровольные доходы, при этом к обязательным относят большую часть поступлений в бюджет, они являются </w:t>
      </w:r>
      <w:r w:rsidR="001B2505" w:rsidRPr="002A612C">
        <w:rPr>
          <w:sz w:val="28"/>
          <w:szCs w:val="28"/>
        </w:rPr>
        <w:t>безвозвратными и безвозмездными</w:t>
      </w:r>
      <w:r w:rsidR="00196418">
        <w:rPr>
          <w:sz w:val="28"/>
          <w:szCs w:val="28"/>
        </w:rPr>
        <w:t xml:space="preserve"> </w:t>
      </w:r>
      <w:r w:rsidR="00196418" w:rsidRPr="001121B0">
        <w:rPr>
          <w:sz w:val="28"/>
          <w:szCs w:val="28"/>
        </w:rPr>
        <w:t>[</w:t>
      </w:r>
      <w:r w:rsidR="00196418">
        <w:rPr>
          <w:sz w:val="28"/>
          <w:szCs w:val="28"/>
        </w:rPr>
        <w:t>6</w:t>
      </w:r>
      <w:r w:rsidR="00196418" w:rsidRPr="001121B0">
        <w:rPr>
          <w:sz w:val="28"/>
          <w:szCs w:val="28"/>
        </w:rPr>
        <w:t>,</w:t>
      </w:r>
      <w:r w:rsidR="00196418">
        <w:rPr>
          <w:sz w:val="28"/>
          <w:szCs w:val="28"/>
        </w:rPr>
        <w:t xml:space="preserve"> </w:t>
      </w:r>
      <w:r w:rsidR="00196418" w:rsidRPr="001121B0">
        <w:rPr>
          <w:sz w:val="28"/>
          <w:szCs w:val="28"/>
        </w:rPr>
        <w:t>С.</w:t>
      </w:r>
      <w:r w:rsidR="00196418">
        <w:rPr>
          <w:sz w:val="28"/>
          <w:szCs w:val="28"/>
        </w:rPr>
        <w:t>295</w:t>
      </w:r>
      <w:r w:rsidR="00196418" w:rsidRPr="001121B0">
        <w:rPr>
          <w:sz w:val="28"/>
          <w:szCs w:val="28"/>
        </w:rPr>
        <w:t>]</w:t>
      </w:r>
      <w:r w:rsidR="001B2505" w:rsidRPr="002A612C">
        <w:rPr>
          <w:sz w:val="28"/>
          <w:szCs w:val="28"/>
        </w:rPr>
        <w:t>.</w:t>
      </w:r>
    </w:p>
    <w:p w:rsidR="002A612C" w:rsidRPr="002A612C" w:rsidRDefault="001B2505" w:rsidP="002A612C">
      <w:pPr>
        <w:pStyle w:val="a4"/>
        <w:spacing w:before="0" w:beforeAutospacing="0" w:after="0" w:afterAutospacing="0" w:line="360" w:lineRule="auto"/>
        <w:ind w:firstLine="708"/>
        <w:jc w:val="both"/>
        <w:rPr>
          <w:sz w:val="28"/>
          <w:szCs w:val="28"/>
        </w:rPr>
      </w:pPr>
      <w:r w:rsidRPr="002A612C">
        <w:rPr>
          <w:sz w:val="28"/>
          <w:szCs w:val="28"/>
        </w:rPr>
        <w:t xml:space="preserve"> </w:t>
      </w:r>
      <w:r w:rsidR="002A612C" w:rsidRPr="002A612C">
        <w:rPr>
          <w:sz w:val="28"/>
          <w:szCs w:val="28"/>
        </w:rPr>
        <w:t>Безвозмездные перечисления состоят из подгрупп:</w:t>
      </w:r>
    </w:p>
    <w:p w:rsidR="002A612C" w:rsidRDefault="002A612C" w:rsidP="002A612C">
      <w:pPr>
        <w:pStyle w:val="a4"/>
        <w:spacing w:before="0" w:beforeAutospacing="0" w:after="0" w:afterAutospacing="0" w:line="360" w:lineRule="auto"/>
        <w:rPr>
          <w:sz w:val="28"/>
          <w:szCs w:val="28"/>
        </w:rPr>
      </w:pPr>
      <w:r w:rsidRPr="002A612C">
        <w:rPr>
          <w:sz w:val="28"/>
          <w:szCs w:val="28"/>
        </w:rPr>
        <w:t>- от нерезидентов;</w:t>
      </w:r>
      <w:r w:rsidRPr="002A612C">
        <w:rPr>
          <w:sz w:val="28"/>
          <w:szCs w:val="28"/>
        </w:rPr>
        <w:br/>
        <w:t>- от бюджетов других уровней;</w:t>
      </w:r>
      <w:r w:rsidRPr="002A612C">
        <w:rPr>
          <w:sz w:val="28"/>
          <w:szCs w:val="28"/>
        </w:rPr>
        <w:br/>
        <w:t>- от государственных внебюджетных фондов;</w:t>
      </w:r>
      <w:r w:rsidRPr="002A612C">
        <w:rPr>
          <w:sz w:val="28"/>
          <w:szCs w:val="28"/>
        </w:rPr>
        <w:br/>
        <w:t>- от государственных организаций;</w:t>
      </w:r>
      <w:r w:rsidRPr="002A612C">
        <w:rPr>
          <w:sz w:val="28"/>
          <w:szCs w:val="28"/>
        </w:rPr>
        <w:br/>
        <w:t>- от наднациональных организаций;</w:t>
      </w:r>
      <w:r w:rsidRPr="002A612C">
        <w:rPr>
          <w:sz w:val="28"/>
          <w:szCs w:val="28"/>
        </w:rPr>
        <w:br/>
        <w:t>- средства, передаваемые в целевые бюджетные фонды.</w:t>
      </w:r>
    </w:p>
    <w:p w:rsidR="004369EF" w:rsidRPr="002A612C" w:rsidRDefault="001B2505" w:rsidP="002A612C">
      <w:pPr>
        <w:pStyle w:val="a4"/>
        <w:spacing w:before="0" w:beforeAutospacing="0" w:after="0" w:afterAutospacing="0" w:line="360" w:lineRule="auto"/>
        <w:ind w:firstLine="708"/>
        <w:jc w:val="both"/>
      </w:pPr>
      <w:r w:rsidRPr="002A612C">
        <w:rPr>
          <w:sz w:val="28"/>
          <w:szCs w:val="28"/>
        </w:rPr>
        <w:t>Подчеркнем, что признак безвозмездности присущ не всем видам</w:t>
      </w:r>
      <w:r w:rsidRPr="00126DB2">
        <w:rPr>
          <w:sz w:val="28"/>
          <w:szCs w:val="28"/>
        </w:rPr>
        <w:t xml:space="preserve"> государственных доходов. Например, сборы имеют в качестве своей основной характеристики, кстати, отличающей их от налогов, индивидуальную </w:t>
      </w:r>
      <w:r w:rsidR="006F6A99">
        <w:rPr>
          <w:sz w:val="28"/>
          <w:szCs w:val="28"/>
        </w:rPr>
        <w:t>возмездность</w:t>
      </w:r>
      <w:r w:rsidRPr="00126DB2">
        <w:rPr>
          <w:sz w:val="28"/>
          <w:szCs w:val="28"/>
        </w:rPr>
        <w:t xml:space="preserve">; возмездными являются также поступления от использования государственной собственности, от оказания платных услуг государственными органами. Необязательные </w:t>
      </w:r>
      <w:r w:rsidR="006F6A99">
        <w:rPr>
          <w:sz w:val="28"/>
          <w:szCs w:val="28"/>
        </w:rPr>
        <w:t>-</w:t>
      </w:r>
      <w:r w:rsidRPr="00126DB2">
        <w:rPr>
          <w:sz w:val="28"/>
          <w:szCs w:val="28"/>
        </w:rPr>
        <w:t xml:space="preserve"> средства, привлекаемые в виде займов, пожертвований и др</w:t>
      </w:r>
      <w:r w:rsidR="006F6A99">
        <w:rPr>
          <w:sz w:val="28"/>
          <w:szCs w:val="28"/>
        </w:rPr>
        <w:t>угих</w:t>
      </w:r>
      <w:r w:rsidRPr="00126DB2">
        <w:rPr>
          <w:sz w:val="28"/>
          <w:szCs w:val="28"/>
        </w:rPr>
        <w:t xml:space="preserve">; </w:t>
      </w:r>
      <w:r w:rsidRPr="00126DB2">
        <w:rPr>
          <w:sz w:val="28"/>
          <w:szCs w:val="28"/>
        </w:rPr>
        <w:br/>
      </w:r>
      <w:r w:rsidR="006F6A99" w:rsidRPr="002A612C">
        <w:rPr>
          <w:sz w:val="28"/>
          <w:szCs w:val="28"/>
          <w:lang w:val="en-US"/>
        </w:rPr>
        <w:t>IV</w:t>
      </w:r>
      <w:r w:rsidR="006F6A99" w:rsidRPr="002A612C">
        <w:rPr>
          <w:sz w:val="28"/>
          <w:szCs w:val="28"/>
        </w:rPr>
        <w:t xml:space="preserve">. </w:t>
      </w:r>
      <w:r w:rsidR="00D951E7">
        <w:rPr>
          <w:sz w:val="28"/>
          <w:szCs w:val="28"/>
        </w:rPr>
        <w:t>П</w:t>
      </w:r>
      <w:r w:rsidR="006F6A99" w:rsidRPr="002A612C">
        <w:rPr>
          <w:sz w:val="28"/>
          <w:szCs w:val="28"/>
        </w:rPr>
        <w:t xml:space="preserve">о </w:t>
      </w:r>
      <w:r w:rsidRPr="002A612C">
        <w:rPr>
          <w:sz w:val="28"/>
          <w:szCs w:val="28"/>
        </w:rPr>
        <w:t xml:space="preserve">форме образования: </w:t>
      </w:r>
      <w:r w:rsidR="004369EF" w:rsidRPr="002A612C">
        <w:rPr>
          <w:sz w:val="28"/>
          <w:szCs w:val="28"/>
        </w:rPr>
        <w:t xml:space="preserve"> </w:t>
      </w:r>
    </w:p>
    <w:p w:rsidR="002A612C" w:rsidRPr="002A612C" w:rsidRDefault="004369EF" w:rsidP="002A612C">
      <w:pPr>
        <w:spacing w:line="360" w:lineRule="auto"/>
        <w:jc w:val="both"/>
        <w:rPr>
          <w:sz w:val="28"/>
          <w:szCs w:val="28"/>
        </w:rPr>
      </w:pPr>
      <w:r w:rsidRPr="002A612C">
        <w:rPr>
          <w:sz w:val="28"/>
          <w:szCs w:val="28"/>
        </w:rPr>
        <w:t>1) налоговые</w:t>
      </w:r>
      <w:r w:rsidR="002A612C">
        <w:rPr>
          <w:sz w:val="28"/>
          <w:szCs w:val="28"/>
        </w:rPr>
        <w:t>:</w:t>
      </w:r>
    </w:p>
    <w:p w:rsidR="004369EF" w:rsidRPr="002A612C" w:rsidRDefault="002A612C" w:rsidP="002A612C">
      <w:pPr>
        <w:spacing w:line="360" w:lineRule="auto"/>
        <w:rPr>
          <w:sz w:val="28"/>
          <w:szCs w:val="28"/>
        </w:rPr>
      </w:pPr>
      <w:r>
        <w:rPr>
          <w:sz w:val="28"/>
          <w:szCs w:val="28"/>
        </w:rPr>
        <w:t xml:space="preserve">- </w:t>
      </w:r>
      <w:r w:rsidRPr="002A612C">
        <w:rPr>
          <w:sz w:val="28"/>
          <w:szCs w:val="28"/>
        </w:rPr>
        <w:t>налоги на прибыль (доход), прирост капитала;</w:t>
      </w:r>
      <w:r w:rsidRPr="002A612C">
        <w:rPr>
          <w:sz w:val="28"/>
          <w:szCs w:val="28"/>
        </w:rPr>
        <w:br/>
        <w:t>- налоги на товары и услуги, лицензионные и регистрационные сборы;</w:t>
      </w:r>
      <w:r w:rsidRPr="002A612C">
        <w:rPr>
          <w:sz w:val="28"/>
          <w:szCs w:val="28"/>
        </w:rPr>
        <w:br/>
        <w:t>- налоги на совокупный доход;</w:t>
      </w:r>
      <w:r w:rsidRPr="002A612C">
        <w:rPr>
          <w:sz w:val="28"/>
          <w:szCs w:val="28"/>
        </w:rPr>
        <w:br/>
        <w:t>- налоги на имущество;</w:t>
      </w:r>
      <w:r w:rsidRPr="002A612C">
        <w:rPr>
          <w:sz w:val="28"/>
          <w:szCs w:val="28"/>
        </w:rPr>
        <w:br/>
        <w:t>- платежи за пользование природными ресурсами;</w:t>
      </w:r>
      <w:r w:rsidRPr="002A612C">
        <w:rPr>
          <w:sz w:val="28"/>
          <w:szCs w:val="28"/>
        </w:rPr>
        <w:br/>
        <w:t>- налоги на внешнюю торговлю и внешнеэкономические операции;</w:t>
      </w:r>
      <w:r w:rsidRPr="002A612C">
        <w:rPr>
          <w:sz w:val="28"/>
          <w:szCs w:val="28"/>
        </w:rPr>
        <w:br/>
        <w:t>- прочие налоги, пошлины, сборы</w:t>
      </w:r>
      <w:r w:rsidR="00260587">
        <w:rPr>
          <w:sz w:val="28"/>
          <w:szCs w:val="28"/>
        </w:rPr>
        <w:t xml:space="preserve"> </w:t>
      </w:r>
      <w:r w:rsidR="00260587" w:rsidRPr="001121B0">
        <w:rPr>
          <w:sz w:val="28"/>
          <w:szCs w:val="28"/>
        </w:rPr>
        <w:t>[</w:t>
      </w:r>
      <w:r w:rsidR="00260587">
        <w:rPr>
          <w:sz w:val="28"/>
          <w:szCs w:val="28"/>
        </w:rPr>
        <w:t>6</w:t>
      </w:r>
      <w:r w:rsidR="00260587" w:rsidRPr="001121B0">
        <w:rPr>
          <w:sz w:val="28"/>
          <w:szCs w:val="28"/>
        </w:rPr>
        <w:t>,</w:t>
      </w:r>
      <w:r w:rsidR="00260587">
        <w:rPr>
          <w:sz w:val="28"/>
          <w:szCs w:val="28"/>
        </w:rPr>
        <w:t xml:space="preserve"> </w:t>
      </w:r>
      <w:r w:rsidR="00260587" w:rsidRPr="001121B0">
        <w:rPr>
          <w:sz w:val="28"/>
          <w:szCs w:val="28"/>
        </w:rPr>
        <w:t>С.</w:t>
      </w:r>
      <w:r w:rsidR="00260587">
        <w:rPr>
          <w:sz w:val="28"/>
          <w:szCs w:val="28"/>
        </w:rPr>
        <w:t>296</w:t>
      </w:r>
      <w:r w:rsidR="00260587" w:rsidRPr="001121B0">
        <w:rPr>
          <w:sz w:val="28"/>
          <w:szCs w:val="28"/>
        </w:rPr>
        <w:t>]</w:t>
      </w:r>
      <w:r w:rsidRPr="002A612C">
        <w:rPr>
          <w:sz w:val="28"/>
          <w:szCs w:val="28"/>
        </w:rPr>
        <w:t>.</w:t>
      </w:r>
      <w:r w:rsidR="004369EF" w:rsidRPr="002A612C">
        <w:rPr>
          <w:sz w:val="28"/>
          <w:szCs w:val="28"/>
        </w:rPr>
        <w:t xml:space="preserve"> </w:t>
      </w:r>
    </w:p>
    <w:p w:rsidR="004369EF" w:rsidRPr="002A612C" w:rsidRDefault="004369EF" w:rsidP="006F6A99">
      <w:pPr>
        <w:spacing w:line="360" w:lineRule="auto"/>
        <w:jc w:val="both"/>
        <w:rPr>
          <w:sz w:val="28"/>
          <w:szCs w:val="28"/>
        </w:rPr>
      </w:pPr>
      <w:r w:rsidRPr="002A612C">
        <w:rPr>
          <w:sz w:val="28"/>
          <w:szCs w:val="28"/>
        </w:rPr>
        <w:t xml:space="preserve">2) </w:t>
      </w:r>
      <w:r w:rsidR="001B2505" w:rsidRPr="002A612C">
        <w:rPr>
          <w:sz w:val="28"/>
          <w:szCs w:val="28"/>
        </w:rPr>
        <w:t>неналоговые</w:t>
      </w:r>
      <w:r w:rsidRPr="002A612C">
        <w:rPr>
          <w:sz w:val="28"/>
          <w:szCs w:val="28"/>
        </w:rPr>
        <w:t>:</w:t>
      </w:r>
    </w:p>
    <w:p w:rsidR="004369EF" w:rsidRDefault="004369EF" w:rsidP="006F6A99">
      <w:pPr>
        <w:spacing w:line="360" w:lineRule="auto"/>
        <w:jc w:val="both"/>
        <w:rPr>
          <w:sz w:val="28"/>
          <w:szCs w:val="28"/>
        </w:rPr>
      </w:pPr>
      <w:r>
        <w:rPr>
          <w:sz w:val="28"/>
          <w:szCs w:val="28"/>
        </w:rPr>
        <w:t>-</w:t>
      </w:r>
      <w:r w:rsidR="001B2505" w:rsidRPr="00126DB2">
        <w:rPr>
          <w:sz w:val="28"/>
          <w:szCs w:val="28"/>
        </w:rPr>
        <w:t xml:space="preserve"> платежи штрафного характера (суммы, полученные от реализации конфискованного имущества; взимаемые штрафы); </w:t>
      </w:r>
    </w:p>
    <w:p w:rsidR="004369EF" w:rsidRDefault="004369EF" w:rsidP="006F6A99">
      <w:pPr>
        <w:spacing w:line="360" w:lineRule="auto"/>
        <w:jc w:val="both"/>
        <w:rPr>
          <w:sz w:val="28"/>
          <w:szCs w:val="28"/>
        </w:rPr>
      </w:pPr>
      <w:r>
        <w:rPr>
          <w:sz w:val="28"/>
          <w:szCs w:val="28"/>
        </w:rPr>
        <w:t>-</w:t>
      </w:r>
      <w:r w:rsidR="001B2505" w:rsidRPr="00126DB2">
        <w:rPr>
          <w:sz w:val="28"/>
          <w:szCs w:val="28"/>
        </w:rPr>
        <w:t xml:space="preserve"> доходы от использования объектов федеральной собственности, собственности субъектов РФ и муниципальной собственности (например, плата за воду); </w:t>
      </w:r>
    </w:p>
    <w:p w:rsidR="004369EF" w:rsidRDefault="004369EF" w:rsidP="006F6A99">
      <w:pPr>
        <w:spacing w:line="360" w:lineRule="auto"/>
        <w:jc w:val="both"/>
        <w:rPr>
          <w:sz w:val="28"/>
          <w:szCs w:val="28"/>
        </w:rPr>
      </w:pPr>
      <w:r>
        <w:rPr>
          <w:sz w:val="28"/>
          <w:szCs w:val="28"/>
        </w:rPr>
        <w:t>-</w:t>
      </w:r>
      <w:r w:rsidR="001B2505" w:rsidRPr="00126DB2">
        <w:rPr>
          <w:sz w:val="28"/>
          <w:szCs w:val="28"/>
        </w:rPr>
        <w:t xml:space="preserve"> доходы от деятельности государственных или муниципальных органов, предприятий и организаций; </w:t>
      </w:r>
    </w:p>
    <w:p w:rsidR="004369EF" w:rsidRDefault="004369EF" w:rsidP="006F6A99">
      <w:pPr>
        <w:spacing w:line="360" w:lineRule="auto"/>
        <w:jc w:val="both"/>
        <w:rPr>
          <w:sz w:val="28"/>
          <w:szCs w:val="28"/>
        </w:rPr>
      </w:pPr>
      <w:r>
        <w:rPr>
          <w:sz w:val="28"/>
          <w:szCs w:val="28"/>
        </w:rPr>
        <w:t>-</w:t>
      </w:r>
      <w:r w:rsidR="001B2505" w:rsidRPr="00126DB2">
        <w:rPr>
          <w:sz w:val="28"/>
          <w:szCs w:val="28"/>
        </w:rPr>
        <w:t xml:space="preserve"> доходы от продажи имущества, находящегося в государственной или муниципальной собственности; </w:t>
      </w:r>
    </w:p>
    <w:p w:rsidR="004369EF" w:rsidRDefault="004369EF" w:rsidP="006F6A99">
      <w:pPr>
        <w:spacing w:line="360" w:lineRule="auto"/>
        <w:jc w:val="both"/>
        <w:rPr>
          <w:sz w:val="28"/>
          <w:szCs w:val="28"/>
        </w:rPr>
      </w:pPr>
      <w:r>
        <w:rPr>
          <w:sz w:val="28"/>
          <w:szCs w:val="28"/>
        </w:rPr>
        <w:t xml:space="preserve">- </w:t>
      </w:r>
      <w:r w:rsidR="001B2505" w:rsidRPr="00126DB2">
        <w:rPr>
          <w:sz w:val="28"/>
          <w:szCs w:val="28"/>
        </w:rPr>
        <w:t>административные пл</w:t>
      </w:r>
      <w:r>
        <w:rPr>
          <w:sz w:val="28"/>
          <w:szCs w:val="28"/>
        </w:rPr>
        <w:t>атежи и сборы (сборы ГИБДД и другие</w:t>
      </w:r>
      <w:r w:rsidR="001B2505" w:rsidRPr="00126DB2">
        <w:rPr>
          <w:sz w:val="28"/>
          <w:szCs w:val="28"/>
        </w:rPr>
        <w:t xml:space="preserve">); </w:t>
      </w:r>
    </w:p>
    <w:p w:rsidR="004369EF" w:rsidRDefault="004369EF" w:rsidP="006F6A99">
      <w:pPr>
        <w:spacing w:line="360" w:lineRule="auto"/>
        <w:jc w:val="both"/>
        <w:rPr>
          <w:sz w:val="28"/>
          <w:szCs w:val="28"/>
        </w:rPr>
      </w:pPr>
      <w:r>
        <w:rPr>
          <w:sz w:val="28"/>
          <w:szCs w:val="28"/>
        </w:rPr>
        <w:t>-</w:t>
      </w:r>
      <w:r w:rsidR="001B2505" w:rsidRPr="00126DB2">
        <w:rPr>
          <w:sz w:val="28"/>
          <w:szCs w:val="28"/>
        </w:rPr>
        <w:t xml:space="preserve"> суммы, получаемые в возмещение ущерба; </w:t>
      </w:r>
    </w:p>
    <w:p w:rsidR="004369EF" w:rsidRDefault="004369EF" w:rsidP="006F6A99">
      <w:pPr>
        <w:spacing w:line="360" w:lineRule="auto"/>
        <w:jc w:val="both"/>
        <w:rPr>
          <w:sz w:val="28"/>
          <w:szCs w:val="28"/>
        </w:rPr>
      </w:pPr>
      <w:r>
        <w:rPr>
          <w:sz w:val="28"/>
          <w:szCs w:val="28"/>
        </w:rPr>
        <w:t>-</w:t>
      </w:r>
      <w:r w:rsidR="001B2505" w:rsidRPr="00126DB2">
        <w:rPr>
          <w:sz w:val="28"/>
          <w:szCs w:val="28"/>
        </w:rPr>
        <w:t xml:space="preserve"> доходы от внешнеэкономической деятельности; </w:t>
      </w:r>
    </w:p>
    <w:p w:rsidR="001B2505" w:rsidRDefault="004369EF" w:rsidP="006F6A99">
      <w:pPr>
        <w:spacing w:line="360" w:lineRule="auto"/>
        <w:jc w:val="both"/>
        <w:rPr>
          <w:sz w:val="28"/>
          <w:szCs w:val="28"/>
        </w:rPr>
      </w:pPr>
      <w:r>
        <w:rPr>
          <w:sz w:val="28"/>
          <w:szCs w:val="28"/>
        </w:rPr>
        <w:t xml:space="preserve">- </w:t>
      </w:r>
      <w:r w:rsidR="001B2505" w:rsidRPr="00126DB2">
        <w:rPr>
          <w:sz w:val="28"/>
          <w:szCs w:val="28"/>
        </w:rPr>
        <w:t xml:space="preserve">поступления от продажи государственных ценных бумаг); </w:t>
      </w:r>
      <w:r w:rsidR="001B2505" w:rsidRPr="00126DB2">
        <w:rPr>
          <w:sz w:val="28"/>
          <w:szCs w:val="28"/>
        </w:rPr>
        <w:br/>
      </w:r>
      <w:r>
        <w:rPr>
          <w:sz w:val="28"/>
          <w:szCs w:val="28"/>
          <w:lang w:val="en-US"/>
        </w:rPr>
        <w:t>V</w:t>
      </w:r>
      <w:r w:rsidRPr="004369EF">
        <w:rPr>
          <w:sz w:val="28"/>
          <w:szCs w:val="28"/>
        </w:rPr>
        <w:t xml:space="preserve">. </w:t>
      </w:r>
      <w:r w:rsidR="00D951E7">
        <w:rPr>
          <w:sz w:val="28"/>
          <w:szCs w:val="28"/>
        </w:rPr>
        <w:t>П</w:t>
      </w:r>
      <w:r w:rsidR="001B2505" w:rsidRPr="00126DB2">
        <w:rPr>
          <w:sz w:val="28"/>
          <w:szCs w:val="28"/>
        </w:rPr>
        <w:t xml:space="preserve">о получателю дохода: </w:t>
      </w:r>
    </w:p>
    <w:p w:rsidR="001B2505" w:rsidRDefault="001B2505" w:rsidP="001B2505">
      <w:pPr>
        <w:spacing w:line="360" w:lineRule="auto"/>
        <w:jc w:val="both"/>
        <w:rPr>
          <w:sz w:val="28"/>
          <w:szCs w:val="28"/>
        </w:rPr>
      </w:pPr>
      <w:r>
        <w:rPr>
          <w:sz w:val="28"/>
          <w:szCs w:val="28"/>
        </w:rPr>
        <w:t xml:space="preserve">- </w:t>
      </w:r>
      <w:r w:rsidRPr="00126DB2">
        <w:rPr>
          <w:sz w:val="28"/>
          <w:szCs w:val="28"/>
        </w:rPr>
        <w:t xml:space="preserve">Российская Федерация; </w:t>
      </w:r>
    </w:p>
    <w:p w:rsidR="001B2505" w:rsidRDefault="001B2505" w:rsidP="001B2505">
      <w:pPr>
        <w:spacing w:line="360" w:lineRule="auto"/>
        <w:jc w:val="both"/>
        <w:rPr>
          <w:sz w:val="28"/>
          <w:szCs w:val="28"/>
        </w:rPr>
      </w:pPr>
      <w:r>
        <w:rPr>
          <w:sz w:val="28"/>
          <w:szCs w:val="28"/>
        </w:rPr>
        <w:t xml:space="preserve">- </w:t>
      </w:r>
      <w:r w:rsidRPr="00126DB2">
        <w:rPr>
          <w:sz w:val="28"/>
          <w:szCs w:val="28"/>
        </w:rPr>
        <w:t xml:space="preserve">субъекты Российской Федерации; </w:t>
      </w:r>
    </w:p>
    <w:p w:rsidR="000E344A" w:rsidRDefault="001B2505" w:rsidP="000E344A">
      <w:pPr>
        <w:spacing w:line="360" w:lineRule="auto"/>
        <w:jc w:val="both"/>
        <w:rPr>
          <w:sz w:val="28"/>
          <w:szCs w:val="28"/>
        </w:rPr>
      </w:pPr>
      <w:r>
        <w:rPr>
          <w:sz w:val="28"/>
          <w:szCs w:val="28"/>
        </w:rPr>
        <w:t xml:space="preserve">- </w:t>
      </w:r>
      <w:r w:rsidR="00521709">
        <w:rPr>
          <w:sz w:val="28"/>
          <w:szCs w:val="28"/>
        </w:rPr>
        <w:t>муниципальные</w:t>
      </w:r>
      <w:r w:rsidRPr="000E344A">
        <w:rPr>
          <w:sz w:val="28"/>
          <w:szCs w:val="28"/>
        </w:rPr>
        <w:t xml:space="preserve"> </w:t>
      </w:r>
      <w:r w:rsidR="00521709">
        <w:rPr>
          <w:sz w:val="28"/>
          <w:szCs w:val="28"/>
        </w:rPr>
        <w:t>образования</w:t>
      </w:r>
      <w:r w:rsidR="00A6438C">
        <w:rPr>
          <w:sz w:val="28"/>
          <w:szCs w:val="28"/>
        </w:rPr>
        <w:t xml:space="preserve"> </w:t>
      </w:r>
      <w:r w:rsidR="00A6438C" w:rsidRPr="001121B0">
        <w:rPr>
          <w:sz w:val="28"/>
          <w:szCs w:val="28"/>
        </w:rPr>
        <w:t>[</w:t>
      </w:r>
      <w:r w:rsidR="00A6438C">
        <w:rPr>
          <w:sz w:val="28"/>
          <w:szCs w:val="28"/>
        </w:rPr>
        <w:t>6</w:t>
      </w:r>
      <w:r w:rsidR="00A6438C" w:rsidRPr="001121B0">
        <w:rPr>
          <w:sz w:val="28"/>
          <w:szCs w:val="28"/>
        </w:rPr>
        <w:t>,</w:t>
      </w:r>
      <w:r w:rsidR="00A6438C">
        <w:rPr>
          <w:sz w:val="28"/>
          <w:szCs w:val="28"/>
        </w:rPr>
        <w:t xml:space="preserve"> </w:t>
      </w:r>
      <w:r w:rsidR="00A6438C" w:rsidRPr="001121B0">
        <w:rPr>
          <w:sz w:val="28"/>
          <w:szCs w:val="28"/>
        </w:rPr>
        <w:t>С.</w:t>
      </w:r>
      <w:r w:rsidR="00A6438C">
        <w:rPr>
          <w:sz w:val="28"/>
          <w:szCs w:val="28"/>
        </w:rPr>
        <w:t>297</w:t>
      </w:r>
      <w:r w:rsidR="00A6438C" w:rsidRPr="001121B0">
        <w:rPr>
          <w:sz w:val="28"/>
          <w:szCs w:val="28"/>
        </w:rPr>
        <w:t>]</w:t>
      </w:r>
      <w:r w:rsidRPr="000E344A">
        <w:rPr>
          <w:sz w:val="28"/>
          <w:szCs w:val="28"/>
        </w:rPr>
        <w:t xml:space="preserve">. </w:t>
      </w:r>
    </w:p>
    <w:p w:rsidR="000E344A" w:rsidRDefault="001B2505" w:rsidP="00016302">
      <w:pPr>
        <w:spacing w:line="360" w:lineRule="auto"/>
        <w:ind w:firstLine="708"/>
        <w:jc w:val="both"/>
        <w:rPr>
          <w:sz w:val="28"/>
          <w:szCs w:val="28"/>
        </w:rPr>
      </w:pPr>
      <w:r w:rsidRPr="00126DB2">
        <w:rPr>
          <w:sz w:val="28"/>
          <w:szCs w:val="28"/>
        </w:rPr>
        <w:t xml:space="preserve">Российское бюджетное законодательство разделяет государственные доходы на доходы от налогов и сборов и иные доходы. При этом не учитывается, получены данные доходы от </w:t>
      </w:r>
      <w:r w:rsidR="000E344A">
        <w:rPr>
          <w:sz w:val="28"/>
          <w:szCs w:val="28"/>
        </w:rPr>
        <w:t>частно-</w:t>
      </w:r>
      <w:r w:rsidR="000E344A" w:rsidRPr="00126DB2">
        <w:rPr>
          <w:sz w:val="28"/>
          <w:szCs w:val="28"/>
        </w:rPr>
        <w:t>правовой</w:t>
      </w:r>
      <w:r w:rsidRPr="00126DB2">
        <w:rPr>
          <w:sz w:val="28"/>
          <w:szCs w:val="28"/>
        </w:rPr>
        <w:t xml:space="preserve"> или публично</w:t>
      </w:r>
      <w:r w:rsidR="000E344A">
        <w:rPr>
          <w:sz w:val="28"/>
          <w:szCs w:val="28"/>
        </w:rPr>
        <w:t>-</w:t>
      </w:r>
      <w:r w:rsidRPr="00126DB2">
        <w:rPr>
          <w:sz w:val="28"/>
          <w:szCs w:val="28"/>
        </w:rPr>
        <w:t xml:space="preserve">правовой деятельности государства, то есть не соблюдается принцип деления доходов на публично-правовые и частно-правовые. Налоговые платежи не являются единственными платежами в пользу государства, основанием взимания которых являются нормы публичного права. Например, к неналоговым доходам относятся доходы от применения мер правовой ответственности, которые относятся к доходам, связанным с осуществлением государством властных (публичных) полномочий. </w:t>
      </w:r>
      <w:r w:rsidRPr="00126DB2">
        <w:rPr>
          <w:sz w:val="28"/>
          <w:szCs w:val="28"/>
        </w:rPr>
        <w:br/>
        <w:t xml:space="preserve">Также Бюджетный кодекс РФ не ориентируется на признак возмездности доходов, включая налоговые доходы, платежи возмездного характера (сборы) и относя к неналоговым доходам безвозмездные перечисления (штрафы, конфискации, компенсации). Не менее важным является деление государственных доходов на основе способов (порядка) их распределения между уровнями бюджетной системы. С учетом данного критерия выделяют собственные и регулирующие доходы бюджетов. Собственные доходы бюджетов </w:t>
      </w:r>
      <w:r w:rsidR="00475EC5">
        <w:rPr>
          <w:sz w:val="28"/>
          <w:szCs w:val="28"/>
        </w:rPr>
        <w:t>-</w:t>
      </w:r>
      <w:r w:rsidRPr="00126DB2">
        <w:rPr>
          <w:sz w:val="28"/>
          <w:szCs w:val="28"/>
        </w:rPr>
        <w:t xml:space="preserve"> виды доходов, закрепленные законодательством Российской Федерации на постоянной основе полностью или частично за соответствующими бюджетами (ст. 47 БК РФ). Регулирующие доходы бюджетов </w:t>
      </w:r>
      <w:r w:rsidR="00475EC5">
        <w:rPr>
          <w:sz w:val="28"/>
          <w:szCs w:val="28"/>
        </w:rPr>
        <w:t>-</w:t>
      </w:r>
      <w:r w:rsidRPr="00126DB2">
        <w:rPr>
          <w:sz w:val="28"/>
          <w:szCs w:val="28"/>
        </w:rPr>
        <w:t xml:space="preserve"> доходы (федеральные и региональные налоги и сборы), по которым устанавливаются нормативы отчислений в другие уровни бюджетной системы, на предстоящий финансовый год или сроком не менее чем на три года (ст. 48 БК РФ). </w:t>
      </w:r>
      <w:r w:rsidRPr="00126DB2">
        <w:rPr>
          <w:sz w:val="28"/>
          <w:szCs w:val="28"/>
        </w:rPr>
        <w:br/>
        <w:t>В 2004 году в Бюджетный кодекс РФ были внесены изменения, исключившие из бюджетного законодательства понятие «регулирующие доходы». С другой стороны, бюджетная компетенция федеральных и региональных органов государственной власти включает в себя право на распределение собственных доходов бюджета между другими уровнями бюджетной системы (ст. 7</w:t>
      </w:r>
      <w:r w:rsidR="00475EC5">
        <w:rPr>
          <w:sz w:val="28"/>
          <w:szCs w:val="28"/>
        </w:rPr>
        <w:t>-</w:t>
      </w:r>
      <w:r w:rsidRPr="00126DB2">
        <w:rPr>
          <w:sz w:val="28"/>
          <w:szCs w:val="28"/>
        </w:rPr>
        <w:t>8 БК РФ). Передача части собственных доходов другому бюджету является формой межбюджетного регулирования, и отказ от него представляется преждевременным в условиях концентрации большинства источников денежных поступлений в пользу государства в федеральном бюджете</w:t>
      </w:r>
      <w:r w:rsidR="00AC46A5">
        <w:rPr>
          <w:sz w:val="28"/>
          <w:szCs w:val="28"/>
        </w:rPr>
        <w:t xml:space="preserve"> </w:t>
      </w:r>
      <w:r w:rsidR="00AC46A5" w:rsidRPr="001121B0">
        <w:rPr>
          <w:sz w:val="28"/>
          <w:szCs w:val="28"/>
        </w:rPr>
        <w:t>[</w:t>
      </w:r>
      <w:r w:rsidR="00AC46A5">
        <w:rPr>
          <w:sz w:val="28"/>
          <w:szCs w:val="28"/>
        </w:rPr>
        <w:t>8</w:t>
      </w:r>
      <w:r w:rsidR="00AC46A5" w:rsidRPr="001121B0">
        <w:rPr>
          <w:sz w:val="28"/>
          <w:szCs w:val="28"/>
        </w:rPr>
        <w:t>,</w:t>
      </w:r>
      <w:r w:rsidR="00AC46A5">
        <w:rPr>
          <w:sz w:val="28"/>
          <w:szCs w:val="28"/>
        </w:rPr>
        <w:t xml:space="preserve"> </w:t>
      </w:r>
      <w:r w:rsidR="00AC46A5" w:rsidRPr="001121B0">
        <w:rPr>
          <w:sz w:val="28"/>
          <w:szCs w:val="28"/>
        </w:rPr>
        <w:t>С.</w:t>
      </w:r>
      <w:r w:rsidR="00AC46A5">
        <w:rPr>
          <w:sz w:val="28"/>
          <w:szCs w:val="28"/>
        </w:rPr>
        <w:t>205</w:t>
      </w:r>
      <w:r w:rsidR="00AC46A5" w:rsidRPr="001121B0">
        <w:rPr>
          <w:sz w:val="28"/>
          <w:szCs w:val="28"/>
        </w:rPr>
        <w:t>]</w:t>
      </w:r>
      <w:r w:rsidR="000E344A">
        <w:rPr>
          <w:sz w:val="28"/>
          <w:szCs w:val="28"/>
        </w:rPr>
        <w:t xml:space="preserve">. </w:t>
      </w:r>
    </w:p>
    <w:p w:rsidR="000E344A" w:rsidRDefault="001B2505" w:rsidP="000E344A">
      <w:pPr>
        <w:spacing w:line="360" w:lineRule="auto"/>
        <w:ind w:firstLine="708"/>
        <w:jc w:val="both"/>
        <w:rPr>
          <w:sz w:val="28"/>
          <w:szCs w:val="28"/>
        </w:rPr>
      </w:pPr>
      <w:r w:rsidRPr="00126DB2">
        <w:rPr>
          <w:sz w:val="28"/>
          <w:szCs w:val="28"/>
        </w:rPr>
        <w:t>В новой бюджетной классификации Российской Федерации не сохранилось деление доходов на налоговые и неналоговые доходы: теперь они вместе составляют группу «доходы». В свою очередь перечень безвозмездных перечислений существенно расширен. В настоящее время в составе доходов бюджетов доходы целевых бюджетных фондов не предусмотрены вообще. Однако появился новый вид доходов, а именно доходы от предпринимательской и иной приносящей доход деятельности. В данном случае имеются в виду те доходы, которые получены бюджетными организациями или органами государственного управления от предпринимательской деятельности или от деятельности по реализации товаров и услуг, осуществляемых не по государственно регулируемым, а по рыночным ценам. В данный вид доходов входят также целевые отчисления от государств</w:t>
      </w:r>
      <w:r w:rsidR="000E344A">
        <w:rPr>
          <w:sz w:val="28"/>
          <w:szCs w:val="28"/>
        </w:rPr>
        <w:t>енных и муниципальных лотерей</w:t>
      </w:r>
      <w:r w:rsidR="00AC46A5">
        <w:rPr>
          <w:sz w:val="28"/>
          <w:szCs w:val="28"/>
        </w:rPr>
        <w:t xml:space="preserve"> </w:t>
      </w:r>
      <w:r w:rsidR="00AC46A5" w:rsidRPr="001121B0">
        <w:rPr>
          <w:sz w:val="28"/>
          <w:szCs w:val="28"/>
        </w:rPr>
        <w:t>[</w:t>
      </w:r>
      <w:r w:rsidR="00AC46A5">
        <w:rPr>
          <w:sz w:val="28"/>
          <w:szCs w:val="28"/>
        </w:rPr>
        <w:t>8</w:t>
      </w:r>
      <w:r w:rsidR="00AC46A5" w:rsidRPr="001121B0">
        <w:rPr>
          <w:sz w:val="28"/>
          <w:szCs w:val="28"/>
        </w:rPr>
        <w:t>,</w:t>
      </w:r>
      <w:r w:rsidR="00AC46A5">
        <w:rPr>
          <w:sz w:val="28"/>
          <w:szCs w:val="28"/>
        </w:rPr>
        <w:t xml:space="preserve"> </w:t>
      </w:r>
      <w:r w:rsidR="00AC46A5" w:rsidRPr="001121B0">
        <w:rPr>
          <w:sz w:val="28"/>
          <w:szCs w:val="28"/>
        </w:rPr>
        <w:t>С.</w:t>
      </w:r>
      <w:r w:rsidR="00AC46A5">
        <w:rPr>
          <w:sz w:val="28"/>
          <w:szCs w:val="28"/>
        </w:rPr>
        <w:t>207</w:t>
      </w:r>
      <w:r w:rsidR="00AC46A5" w:rsidRPr="001121B0">
        <w:rPr>
          <w:sz w:val="28"/>
          <w:szCs w:val="28"/>
        </w:rPr>
        <w:t>]</w:t>
      </w:r>
      <w:r w:rsidR="000E344A">
        <w:rPr>
          <w:sz w:val="28"/>
          <w:szCs w:val="28"/>
        </w:rPr>
        <w:t xml:space="preserve">. </w:t>
      </w:r>
    </w:p>
    <w:p w:rsidR="001B2505" w:rsidRDefault="001B2505" w:rsidP="000E344A">
      <w:pPr>
        <w:spacing w:line="360" w:lineRule="auto"/>
        <w:ind w:firstLine="708"/>
        <w:jc w:val="both"/>
        <w:rPr>
          <w:sz w:val="28"/>
          <w:szCs w:val="28"/>
        </w:rPr>
      </w:pPr>
      <w:r w:rsidRPr="00126DB2">
        <w:rPr>
          <w:sz w:val="28"/>
          <w:szCs w:val="28"/>
        </w:rPr>
        <w:t>На основании изложенного можно заключить, что доходы государства следует определять как имущество, приобретаемое государством за определенный период времени (финансовый год) в соответствии с группами доходов бюджета Российской Федерации (централизованный доход), а также имущество, приобретенное за указанный период государственными учреждениями, предприятиями и коммерческими организациями, в которых часть уставного капитала состоит из вклада Российской Федерации (децентрализованный доход). В свою очередь рассмотрение финансово-правовых категорий, таких как «доходы государства</w:t>
      </w:r>
      <w:r w:rsidR="000E344A">
        <w:rPr>
          <w:sz w:val="28"/>
          <w:szCs w:val="28"/>
        </w:rPr>
        <w:t>»,</w:t>
      </w:r>
      <w:r w:rsidRPr="00126DB2">
        <w:rPr>
          <w:sz w:val="28"/>
          <w:szCs w:val="28"/>
          <w:lang w:val="en"/>
        </w:rPr>
        <w:t> </w:t>
      </w:r>
      <w:r w:rsidRPr="00126DB2">
        <w:rPr>
          <w:sz w:val="28"/>
          <w:szCs w:val="28"/>
        </w:rPr>
        <w:t xml:space="preserve"> </w:t>
      </w:r>
      <w:r w:rsidR="000E344A">
        <w:rPr>
          <w:sz w:val="28"/>
          <w:szCs w:val="28"/>
        </w:rPr>
        <w:t>«</w:t>
      </w:r>
      <w:r w:rsidRPr="00126DB2">
        <w:rPr>
          <w:sz w:val="28"/>
          <w:szCs w:val="28"/>
        </w:rPr>
        <w:t>доходы бюджета</w:t>
      </w:r>
      <w:r w:rsidR="000E344A">
        <w:rPr>
          <w:sz w:val="28"/>
          <w:szCs w:val="28"/>
        </w:rPr>
        <w:t>», «</w:t>
      </w:r>
      <w:r w:rsidRPr="00126DB2">
        <w:rPr>
          <w:sz w:val="28"/>
          <w:szCs w:val="28"/>
        </w:rPr>
        <w:t>казна», позволяет говорить о том, что каждая последующая категория включается в предыдущую и является ее составной частью. В структуре доходов государства следует выделять публич</w:t>
      </w:r>
      <w:r>
        <w:rPr>
          <w:sz w:val="28"/>
          <w:szCs w:val="28"/>
        </w:rPr>
        <w:t xml:space="preserve">но-правовые и </w:t>
      </w:r>
      <w:r w:rsidRPr="00126DB2">
        <w:rPr>
          <w:sz w:val="28"/>
          <w:szCs w:val="28"/>
        </w:rPr>
        <w:t>частноправовые доходы. И наконец, классификация государственных доходов может осуществляться прежде всего по следующим основаниям: 1) социально-экономическому признаку; 2) территориальному признаку; 3) методу мобилизации; 4) форме образования; 5) получателю дохода.</w:t>
      </w:r>
    </w:p>
    <w:p w:rsidR="001B2505" w:rsidRPr="001B2505" w:rsidRDefault="001B2505" w:rsidP="001B2505">
      <w:pPr>
        <w:ind w:firstLine="708"/>
        <w:rPr>
          <w:sz w:val="28"/>
          <w:szCs w:val="28"/>
        </w:rPr>
      </w:pPr>
    </w:p>
    <w:p w:rsidR="001B2505" w:rsidRPr="001B2505" w:rsidRDefault="001B2505" w:rsidP="001B2505">
      <w:pPr>
        <w:rPr>
          <w:sz w:val="28"/>
          <w:szCs w:val="28"/>
        </w:rPr>
      </w:pPr>
    </w:p>
    <w:p w:rsidR="00665A80" w:rsidRDefault="00665A80" w:rsidP="001B2505">
      <w:pPr>
        <w:rPr>
          <w:sz w:val="28"/>
          <w:szCs w:val="28"/>
        </w:rPr>
      </w:pPr>
    </w:p>
    <w:p w:rsidR="004C029A" w:rsidRDefault="004C029A" w:rsidP="001B2505">
      <w:pPr>
        <w:rPr>
          <w:sz w:val="28"/>
          <w:szCs w:val="28"/>
        </w:rPr>
      </w:pPr>
    </w:p>
    <w:p w:rsidR="004C029A" w:rsidRDefault="004C029A" w:rsidP="001B2505">
      <w:pPr>
        <w:rPr>
          <w:sz w:val="28"/>
          <w:szCs w:val="28"/>
        </w:rPr>
      </w:pPr>
    </w:p>
    <w:p w:rsidR="004C029A" w:rsidRDefault="004C029A" w:rsidP="001B2505">
      <w:pPr>
        <w:rPr>
          <w:sz w:val="28"/>
          <w:szCs w:val="28"/>
        </w:rPr>
      </w:pPr>
    </w:p>
    <w:p w:rsidR="004C029A" w:rsidRDefault="004C029A" w:rsidP="001B2505">
      <w:pPr>
        <w:rPr>
          <w:sz w:val="28"/>
          <w:szCs w:val="28"/>
        </w:rPr>
      </w:pPr>
    </w:p>
    <w:p w:rsidR="004C029A" w:rsidRDefault="004C029A" w:rsidP="001B2505">
      <w:pPr>
        <w:rPr>
          <w:sz w:val="28"/>
          <w:szCs w:val="28"/>
        </w:rPr>
      </w:pPr>
    </w:p>
    <w:p w:rsidR="004C029A" w:rsidRDefault="004C029A" w:rsidP="001B2505">
      <w:pPr>
        <w:rPr>
          <w:sz w:val="28"/>
          <w:szCs w:val="28"/>
        </w:rPr>
      </w:pPr>
    </w:p>
    <w:p w:rsidR="004C029A" w:rsidRDefault="004C029A" w:rsidP="001B2505">
      <w:pPr>
        <w:rPr>
          <w:sz w:val="28"/>
          <w:szCs w:val="28"/>
        </w:rPr>
      </w:pPr>
    </w:p>
    <w:p w:rsidR="004C029A" w:rsidRDefault="004C029A" w:rsidP="001B2505">
      <w:pPr>
        <w:rPr>
          <w:sz w:val="28"/>
          <w:szCs w:val="28"/>
        </w:rPr>
      </w:pPr>
    </w:p>
    <w:p w:rsidR="004C029A" w:rsidRDefault="004C029A" w:rsidP="001B2505">
      <w:pPr>
        <w:rPr>
          <w:sz w:val="28"/>
          <w:szCs w:val="28"/>
        </w:rPr>
      </w:pPr>
    </w:p>
    <w:p w:rsidR="004C029A" w:rsidRDefault="004C029A" w:rsidP="001B2505">
      <w:pPr>
        <w:rPr>
          <w:sz w:val="28"/>
          <w:szCs w:val="28"/>
        </w:rPr>
      </w:pPr>
    </w:p>
    <w:p w:rsidR="004C029A" w:rsidRDefault="004C029A" w:rsidP="001B2505">
      <w:pPr>
        <w:rPr>
          <w:sz w:val="28"/>
          <w:szCs w:val="28"/>
        </w:rPr>
      </w:pPr>
    </w:p>
    <w:p w:rsidR="004C029A" w:rsidRDefault="004C029A" w:rsidP="001B2505">
      <w:pPr>
        <w:rPr>
          <w:sz w:val="28"/>
          <w:szCs w:val="28"/>
        </w:rPr>
      </w:pPr>
    </w:p>
    <w:p w:rsidR="004C029A" w:rsidRDefault="004C029A" w:rsidP="001B2505">
      <w:pPr>
        <w:rPr>
          <w:sz w:val="28"/>
          <w:szCs w:val="28"/>
        </w:rPr>
      </w:pPr>
    </w:p>
    <w:p w:rsidR="004C029A" w:rsidRPr="008B4223" w:rsidRDefault="004C029A" w:rsidP="004C029A">
      <w:pPr>
        <w:spacing w:line="360" w:lineRule="auto"/>
        <w:jc w:val="center"/>
        <w:rPr>
          <w:b/>
          <w:sz w:val="28"/>
          <w:szCs w:val="28"/>
        </w:rPr>
      </w:pPr>
      <w:r w:rsidRPr="008B4223">
        <w:rPr>
          <w:b/>
          <w:sz w:val="28"/>
          <w:szCs w:val="28"/>
        </w:rPr>
        <w:t xml:space="preserve">«Анализ эффективности </w:t>
      </w:r>
      <w:r w:rsidR="0037097F" w:rsidRPr="008B4223">
        <w:rPr>
          <w:b/>
          <w:sz w:val="28"/>
          <w:szCs w:val="28"/>
        </w:rPr>
        <w:t>образования и использования</w:t>
      </w:r>
      <w:r w:rsidRPr="008B4223">
        <w:rPr>
          <w:b/>
          <w:sz w:val="28"/>
          <w:szCs w:val="28"/>
        </w:rPr>
        <w:t xml:space="preserve"> государственных доходов»</w:t>
      </w:r>
    </w:p>
    <w:p w:rsidR="005C08EE" w:rsidRPr="008B4223" w:rsidRDefault="004C029A" w:rsidP="00703C19">
      <w:pPr>
        <w:spacing w:line="360" w:lineRule="auto"/>
        <w:jc w:val="both"/>
        <w:rPr>
          <w:b/>
          <w:sz w:val="28"/>
          <w:szCs w:val="28"/>
        </w:rPr>
      </w:pPr>
      <w:r w:rsidRPr="008B4223">
        <w:rPr>
          <w:b/>
          <w:sz w:val="28"/>
          <w:szCs w:val="28"/>
        </w:rPr>
        <w:tab/>
      </w:r>
      <w:r w:rsidR="009C4EAF" w:rsidRPr="008B4223">
        <w:rPr>
          <w:b/>
          <w:sz w:val="28"/>
          <w:szCs w:val="28"/>
        </w:rPr>
        <w:t xml:space="preserve">2.1. </w:t>
      </w:r>
      <w:r w:rsidRPr="008B4223">
        <w:rPr>
          <w:b/>
          <w:sz w:val="28"/>
          <w:szCs w:val="28"/>
        </w:rPr>
        <w:t xml:space="preserve">Анализ доходов </w:t>
      </w:r>
      <w:r w:rsidR="0020515C" w:rsidRPr="008B4223">
        <w:rPr>
          <w:b/>
          <w:sz w:val="28"/>
          <w:szCs w:val="28"/>
        </w:rPr>
        <w:t>федерального</w:t>
      </w:r>
      <w:r w:rsidRPr="008B4223">
        <w:rPr>
          <w:b/>
          <w:sz w:val="28"/>
          <w:szCs w:val="28"/>
        </w:rPr>
        <w:t xml:space="preserve"> бюджета РФ</w:t>
      </w:r>
    </w:p>
    <w:p w:rsidR="00822A86" w:rsidRPr="003D48A7" w:rsidRDefault="00EA3A06" w:rsidP="0082347C">
      <w:pPr>
        <w:pStyle w:val="a4"/>
        <w:spacing w:before="0" w:beforeAutospacing="0" w:after="0" w:afterAutospacing="0" w:line="360" w:lineRule="auto"/>
        <w:jc w:val="both"/>
        <w:rPr>
          <w:sz w:val="28"/>
          <w:szCs w:val="28"/>
        </w:rPr>
      </w:pPr>
      <w:r w:rsidRPr="003D48A7">
        <w:tab/>
      </w:r>
      <w:r w:rsidR="0082347C" w:rsidRPr="003D48A7">
        <w:rPr>
          <w:sz w:val="28"/>
          <w:szCs w:val="28"/>
        </w:rPr>
        <w:t>Объем доходов федерального бюджета в 2009</w:t>
      </w:r>
      <w:r w:rsidR="0014063B" w:rsidRPr="003D48A7">
        <w:rPr>
          <w:sz w:val="28"/>
          <w:szCs w:val="28"/>
        </w:rPr>
        <w:t xml:space="preserve"> </w:t>
      </w:r>
      <w:r w:rsidR="0082347C" w:rsidRPr="003D48A7">
        <w:rPr>
          <w:sz w:val="28"/>
          <w:szCs w:val="28"/>
        </w:rPr>
        <w:t>г</w:t>
      </w:r>
      <w:r w:rsidR="0014063B" w:rsidRPr="003D48A7">
        <w:rPr>
          <w:sz w:val="28"/>
          <w:szCs w:val="28"/>
        </w:rPr>
        <w:t>оду</w:t>
      </w:r>
      <w:r w:rsidR="0082347C" w:rsidRPr="003D48A7">
        <w:rPr>
          <w:sz w:val="28"/>
          <w:szCs w:val="28"/>
        </w:rPr>
        <w:t xml:space="preserve"> составил 109,3% от прогнозируемого на 2009 год объема, утвержденного Федеральным законом «О федеральном бюджете на 2009 год и на плановый период 2010 и 2011 годов» (с учетом Федерального закона от 28.04.2009 № 76-ФЗ).</w:t>
      </w:r>
    </w:p>
    <w:p w:rsidR="00603AF0" w:rsidRDefault="00C910DF" w:rsidP="0000324A">
      <w:pPr>
        <w:spacing w:line="360" w:lineRule="auto"/>
        <w:jc w:val="both"/>
        <w:rPr>
          <w:color w:val="000000"/>
          <w:sz w:val="28"/>
          <w:szCs w:val="28"/>
        </w:rPr>
      </w:pPr>
      <w:r w:rsidRPr="003D48A7">
        <w:rPr>
          <w:sz w:val="28"/>
          <w:szCs w:val="28"/>
        </w:rPr>
        <w:tab/>
      </w:r>
      <w:r w:rsidR="000B470C" w:rsidRPr="003D48A7">
        <w:rPr>
          <w:sz w:val="28"/>
          <w:szCs w:val="28"/>
        </w:rPr>
        <w:t>По оперативным данным Федеральной налоговой службы, в федеральный бюджет Российской Федерации 2009 года поступило налогов, сборов и иных обязательных платежей, администрируемых ФНС России на 29,9% меньше</w:t>
      </w:r>
      <w:r w:rsidR="000B470C" w:rsidRPr="003D48A7">
        <w:rPr>
          <w:bCs/>
          <w:sz w:val="28"/>
          <w:szCs w:val="28"/>
        </w:rPr>
        <w:t xml:space="preserve"> чем за соответствующий период </w:t>
      </w:r>
      <w:r w:rsidR="000B470C" w:rsidRPr="003D48A7">
        <w:rPr>
          <w:sz w:val="28"/>
          <w:szCs w:val="28"/>
        </w:rPr>
        <w:t>предыдущего года</w:t>
      </w:r>
      <w:r w:rsidR="000B470C" w:rsidRPr="003D48A7">
        <w:rPr>
          <w:bCs/>
          <w:sz w:val="28"/>
          <w:szCs w:val="28"/>
        </w:rPr>
        <w:t xml:space="preserve">, а в 2008 году - </w:t>
      </w:r>
      <w:r w:rsidR="000B470C" w:rsidRPr="003D48A7">
        <w:rPr>
          <w:sz w:val="28"/>
          <w:szCs w:val="28"/>
        </w:rPr>
        <w:t>на 6,9% больше, чем за соответствующий период 2007 года.</w:t>
      </w:r>
      <w:r w:rsidR="000B470C" w:rsidRPr="0000324A">
        <w:rPr>
          <w:sz w:val="28"/>
          <w:szCs w:val="28"/>
        </w:rPr>
        <w:tab/>
      </w:r>
      <w:r w:rsidR="002823BE">
        <w:rPr>
          <w:color w:val="000000"/>
          <w:sz w:val="28"/>
          <w:szCs w:val="28"/>
        </w:rPr>
        <w:t xml:space="preserve">                                                                          </w:t>
      </w:r>
      <w:r w:rsidR="0008285F">
        <w:rPr>
          <w:color w:val="000000"/>
          <w:sz w:val="28"/>
          <w:szCs w:val="28"/>
        </w:rPr>
        <w:t xml:space="preserve">                            </w:t>
      </w:r>
      <w:r w:rsidR="00EC6796">
        <w:rPr>
          <w:color w:val="000000"/>
          <w:sz w:val="28"/>
          <w:szCs w:val="28"/>
        </w:rPr>
        <w:t xml:space="preserve"> </w:t>
      </w:r>
    </w:p>
    <w:p w:rsidR="002823BE" w:rsidRPr="00CA5C79" w:rsidRDefault="00EC6796" w:rsidP="00603AF0">
      <w:pPr>
        <w:spacing w:line="360" w:lineRule="auto"/>
        <w:ind w:firstLine="708"/>
        <w:jc w:val="right"/>
        <w:rPr>
          <w:color w:val="000000"/>
          <w:sz w:val="28"/>
          <w:szCs w:val="28"/>
        </w:rPr>
      </w:pPr>
      <w:r>
        <w:rPr>
          <w:color w:val="000000"/>
          <w:sz w:val="28"/>
          <w:szCs w:val="28"/>
        </w:rPr>
        <w:t xml:space="preserve"> </w:t>
      </w:r>
      <w:r w:rsidR="0008285F">
        <w:rPr>
          <w:color w:val="000000"/>
          <w:sz w:val="28"/>
          <w:szCs w:val="28"/>
        </w:rPr>
        <w:t xml:space="preserve">  </w:t>
      </w:r>
      <w:r w:rsidR="002823BE" w:rsidRPr="00CA5C79">
        <w:rPr>
          <w:color w:val="000000"/>
          <w:sz w:val="28"/>
          <w:szCs w:val="28"/>
        </w:rPr>
        <w:t>Таблица 1</w:t>
      </w:r>
    </w:p>
    <w:p w:rsidR="009F2D6C" w:rsidRPr="00CA5C79" w:rsidRDefault="009F2D6C" w:rsidP="0008285F">
      <w:pPr>
        <w:spacing w:line="360" w:lineRule="auto"/>
        <w:jc w:val="center"/>
        <w:rPr>
          <w:b/>
          <w:bCs/>
          <w:color w:val="000000"/>
          <w:sz w:val="28"/>
          <w:szCs w:val="28"/>
        </w:rPr>
      </w:pPr>
      <w:r w:rsidRPr="00063999">
        <w:rPr>
          <w:b/>
          <w:bCs/>
          <w:color w:val="000000"/>
          <w:sz w:val="28"/>
          <w:szCs w:val="28"/>
        </w:rPr>
        <w:t>Поступление налогов, сбор</w:t>
      </w:r>
      <w:r w:rsidR="0008285F" w:rsidRPr="00063999">
        <w:rPr>
          <w:b/>
          <w:bCs/>
          <w:color w:val="000000"/>
          <w:sz w:val="28"/>
          <w:szCs w:val="28"/>
        </w:rPr>
        <w:t xml:space="preserve">ов и иных обязательных платежей в </w:t>
      </w:r>
      <w:r w:rsidRPr="00063999">
        <w:rPr>
          <w:b/>
          <w:bCs/>
          <w:color w:val="000000"/>
          <w:sz w:val="28"/>
          <w:szCs w:val="28"/>
        </w:rPr>
        <w:t>федеральный</w:t>
      </w:r>
      <w:r w:rsidR="0008285F" w:rsidRPr="00063999">
        <w:rPr>
          <w:b/>
          <w:bCs/>
          <w:color w:val="000000"/>
          <w:sz w:val="28"/>
          <w:szCs w:val="28"/>
        </w:rPr>
        <w:t xml:space="preserve"> бюджет Российской Федерации </w:t>
      </w:r>
      <w:r w:rsidRPr="00063999">
        <w:rPr>
          <w:b/>
          <w:bCs/>
          <w:color w:val="000000"/>
          <w:sz w:val="28"/>
          <w:szCs w:val="28"/>
        </w:rPr>
        <w:t>по видам</w:t>
      </w:r>
      <w:r w:rsidR="00321FEE" w:rsidRPr="00063999">
        <w:rPr>
          <w:b/>
          <w:bCs/>
          <w:color w:val="000000"/>
          <w:sz w:val="28"/>
          <w:szCs w:val="28"/>
        </w:rPr>
        <w:t xml:space="preserve"> в 2007-2009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080"/>
        <w:gridCol w:w="900"/>
        <w:gridCol w:w="1080"/>
        <w:gridCol w:w="900"/>
        <w:gridCol w:w="1080"/>
      </w:tblGrid>
      <w:tr w:rsidR="00063999" w:rsidRPr="00CA5C79">
        <w:trPr>
          <w:trHeight w:hRule="exact" w:val="567"/>
        </w:trPr>
        <w:tc>
          <w:tcPr>
            <w:tcW w:w="4320" w:type="dxa"/>
          </w:tcPr>
          <w:p w:rsidR="00063999" w:rsidRPr="00CA5C79" w:rsidRDefault="00063999" w:rsidP="000D64FA">
            <w:pPr>
              <w:spacing w:line="360" w:lineRule="auto"/>
              <w:rPr>
                <w:color w:val="000000"/>
              </w:rPr>
            </w:pPr>
          </w:p>
        </w:tc>
        <w:tc>
          <w:tcPr>
            <w:tcW w:w="1080" w:type="dxa"/>
            <w:vAlign w:val="center"/>
          </w:tcPr>
          <w:p w:rsidR="00063999" w:rsidRPr="00CA5C79" w:rsidRDefault="00063999" w:rsidP="00063999">
            <w:pPr>
              <w:jc w:val="center"/>
              <w:rPr>
                <w:iCs/>
                <w:color w:val="000000"/>
              </w:rPr>
            </w:pPr>
            <w:r>
              <w:rPr>
                <w:iCs/>
                <w:color w:val="000000"/>
              </w:rPr>
              <w:t>2007 год</w:t>
            </w:r>
          </w:p>
        </w:tc>
        <w:tc>
          <w:tcPr>
            <w:tcW w:w="1980" w:type="dxa"/>
            <w:gridSpan w:val="2"/>
            <w:vAlign w:val="center"/>
          </w:tcPr>
          <w:p w:rsidR="00063999" w:rsidRPr="00CA5C79" w:rsidRDefault="00063999" w:rsidP="00063999">
            <w:pPr>
              <w:jc w:val="center"/>
              <w:rPr>
                <w:color w:val="000000"/>
              </w:rPr>
            </w:pPr>
            <w:r w:rsidRPr="00CA5C79">
              <w:rPr>
                <w:iCs/>
                <w:color w:val="000000"/>
              </w:rPr>
              <w:t>2008</w:t>
            </w:r>
            <w:r>
              <w:rPr>
                <w:iCs/>
                <w:color w:val="000000"/>
              </w:rPr>
              <w:t xml:space="preserve"> </w:t>
            </w:r>
            <w:r w:rsidRPr="00CA5C79">
              <w:rPr>
                <w:iCs/>
                <w:color w:val="000000"/>
              </w:rPr>
              <w:t>г</w:t>
            </w:r>
            <w:r>
              <w:rPr>
                <w:iCs/>
                <w:color w:val="000000"/>
              </w:rPr>
              <w:t>од</w:t>
            </w:r>
          </w:p>
        </w:tc>
        <w:tc>
          <w:tcPr>
            <w:tcW w:w="1980" w:type="dxa"/>
            <w:gridSpan w:val="2"/>
            <w:vAlign w:val="center"/>
          </w:tcPr>
          <w:p w:rsidR="00063999" w:rsidRPr="00CA5C79" w:rsidRDefault="00063999" w:rsidP="00063999">
            <w:pPr>
              <w:jc w:val="center"/>
              <w:rPr>
                <w:color w:val="000000"/>
              </w:rPr>
            </w:pPr>
            <w:r w:rsidRPr="00CA5C79">
              <w:rPr>
                <w:iCs/>
              </w:rPr>
              <w:t>2009</w:t>
            </w:r>
            <w:r>
              <w:rPr>
                <w:iCs/>
              </w:rPr>
              <w:t xml:space="preserve"> </w:t>
            </w:r>
            <w:r w:rsidRPr="00CA5C79">
              <w:rPr>
                <w:iCs/>
              </w:rPr>
              <w:t>г</w:t>
            </w:r>
            <w:r>
              <w:rPr>
                <w:iCs/>
              </w:rPr>
              <w:t>од</w:t>
            </w:r>
          </w:p>
        </w:tc>
      </w:tr>
      <w:tr w:rsidR="00063999" w:rsidRPr="00CA5C79">
        <w:trPr>
          <w:trHeight w:val="353"/>
        </w:trPr>
        <w:tc>
          <w:tcPr>
            <w:tcW w:w="4320" w:type="dxa"/>
            <w:vAlign w:val="center"/>
          </w:tcPr>
          <w:p w:rsidR="00063999" w:rsidRPr="00CA5C79" w:rsidRDefault="00063999" w:rsidP="00D52352">
            <w:pPr>
              <w:jc w:val="center"/>
              <w:rPr>
                <w:color w:val="000000"/>
              </w:rPr>
            </w:pPr>
          </w:p>
        </w:tc>
        <w:tc>
          <w:tcPr>
            <w:tcW w:w="1080" w:type="dxa"/>
          </w:tcPr>
          <w:p w:rsidR="00063999" w:rsidRPr="00CA5C79" w:rsidRDefault="00063999" w:rsidP="00D52352">
            <w:pPr>
              <w:jc w:val="center"/>
              <w:rPr>
                <w:color w:val="000000"/>
              </w:rPr>
            </w:pPr>
            <w:r>
              <w:rPr>
                <w:color w:val="000000"/>
              </w:rPr>
              <w:t>млрд. руб.</w:t>
            </w:r>
          </w:p>
        </w:tc>
        <w:tc>
          <w:tcPr>
            <w:tcW w:w="900" w:type="dxa"/>
          </w:tcPr>
          <w:p w:rsidR="00063999" w:rsidRPr="00CA5C79" w:rsidRDefault="00063999" w:rsidP="00D52352">
            <w:pPr>
              <w:jc w:val="center"/>
              <w:rPr>
                <w:color w:val="000000"/>
              </w:rPr>
            </w:pPr>
            <w:r>
              <w:rPr>
                <w:color w:val="000000"/>
              </w:rPr>
              <w:t>млрд. руб.</w:t>
            </w:r>
          </w:p>
        </w:tc>
        <w:tc>
          <w:tcPr>
            <w:tcW w:w="1080" w:type="dxa"/>
            <w:vAlign w:val="center"/>
          </w:tcPr>
          <w:p w:rsidR="00063999" w:rsidRPr="00CA5C79" w:rsidRDefault="00063999" w:rsidP="00D52352">
            <w:pPr>
              <w:jc w:val="center"/>
              <w:rPr>
                <w:color w:val="000000"/>
              </w:rPr>
            </w:pPr>
            <w:r>
              <w:rPr>
                <w:iCs/>
                <w:color w:val="000000"/>
              </w:rPr>
              <w:t>в</w:t>
            </w:r>
            <w:r w:rsidRPr="00CA5C79">
              <w:rPr>
                <w:iCs/>
                <w:color w:val="000000"/>
              </w:rPr>
              <w:t xml:space="preserve"> % к </w:t>
            </w:r>
            <w:r w:rsidRPr="00CA5C79">
              <w:rPr>
                <w:iCs/>
                <w:color w:val="000000"/>
              </w:rPr>
              <w:br/>
              <w:t>2007</w:t>
            </w:r>
            <w:r>
              <w:rPr>
                <w:iCs/>
                <w:color w:val="000000"/>
              </w:rPr>
              <w:t xml:space="preserve"> г.</w:t>
            </w:r>
          </w:p>
        </w:tc>
        <w:tc>
          <w:tcPr>
            <w:tcW w:w="900" w:type="dxa"/>
            <w:vAlign w:val="center"/>
          </w:tcPr>
          <w:p w:rsidR="00063999" w:rsidRPr="00CA5C79" w:rsidRDefault="00063999" w:rsidP="00D52352">
            <w:pPr>
              <w:jc w:val="center"/>
              <w:rPr>
                <w:color w:val="000000"/>
              </w:rPr>
            </w:pPr>
            <w:r>
              <w:rPr>
                <w:color w:val="000000"/>
              </w:rPr>
              <w:t>млрд. руб.</w:t>
            </w:r>
          </w:p>
        </w:tc>
        <w:tc>
          <w:tcPr>
            <w:tcW w:w="1080" w:type="dxa"/>
            <w:vAlign w:val="center"/>
          </w:tcPr>
          <w:p w:rsidR="00063999" w:rsidRPr="00CA5C79" w:rsidRDefault="00063999" w:rsidP="00D52352">
            <w:pPr>
              <w:jc w:val="center"/>
              <w:rPr>
                <w:color w:val="000000"/>
              </w:rPr>
            </w:pPr>
            <w:r>
              <w:rPr>
                <w:iCs/>
              </w:rPr>
              <w:t>в</w:t>
            </w:r>
            <w:r w:rsidRPr="00CA5C79">
              <w:rPr>
                <w:iCs/>
              </w:rPr>
              <w:t xml:space="preserve"> % к </w:t>
            </w:r>
            <w:r w:rsidRPr="00CA5C79">
              <w:rPr>
                <w:iCs/>
              </w:rPr>
              <w:br/>
              <w:t>2008</w:t>
            </w:r>
            <w:r>
              <w:rPr>
                <w:iCs/>
              </w:rPr>
              <w:t xml:space="preserve"> г.</w:t>
            </w:r>
          </w:p>
        </w:tc>
      </w:tr>
      <w:tr w:rsidR="008E0724" w:rsidRPr="00CA5C79">
        <w:trPr>
          <w:trHeight w:hRule="exact" w:val="284"/>
        </w:trPr>
        <w:tc>
          <w:tcPr>
            <w:tcW w:w="4320" w:type="dxa"/>
            <w:vAlign w:val="center"/>
          </w:tcPr>
          <w:p w:rsidR="00063999" w:rsidRPr="00CA5C79" w:rsidRDefault="00063999" w:rsidP="00D52352">
            <w:pPr>
              <w:jc w:val="center"/>
              <w:rPr>
                <w:color w:val="000000"/>
              </w:rPr>
            </w:pPr>
            <w:r>
              <w:rPr>
                <w:color w:val="000000"/>
              </w:rPr>
              <w:t>1</w:t>
            </w:r>
          </w:p>
        </w:tc>
        <w:tc>
          <w:tcPr>
            <w:tcW w:w="1080" w:type="dxa"/>
          </w:tcPr>
          <w:p w:rsidR="00063999" w:rsidRPr="00CA5C79" w:rsidRDefault="00063999" w:rsidP="00D52352">
            <w:pPr>
              <w:jc w:val="center"/>
              <w:rPr>
                <w:color w:val="000000"/>
              </w:rPr>
            </w:pPr>
            <w:r>
              <w:rPr>
                <w:color w:val="000000"/>
              </w:rPr>
              <w:t>2</w:t>
            </w:r>
          </w:p>
        </w:tc>
        <w:tc>
          <w:tcPr>
            <w:tcW w:w="900" w:type="dxa"/>
          </w:tcPr>
          <w:p w:rsidR="00063999" w:rsidRPr="00CA5C79" w:rsidRDefault="00063999" w:rsidP="00D52352">
            <w:pPr>
              <w:jc w:val="center"/>
              <w:rPr>
                <w:color w:val="000000"/>
              </w:rPr>
            </w:pPr>
            <w:r>
              <w:rPr>
                <w:color w:val="000000"/>
              </w:rPr>
              <w:t>3</w:t>
            </w:r>
          </w:p>
        </w:tc>
        <w:tc>
          <w:tcPr>
            <w:tcW w:w="1080" w:type="dxa"/>
            <w:vAlign w:val="center"/>
          </w:tcPr>
          <w:p w:rsidR="00063999" w:rsidRPr="00CA5C79" w:rsidRDefault="00063999" w:rsidP="00D52352">
            <w:pPr>
              <w:jc w:val="center"/>
              <w:rPr>
                <w:color w:val="000000"/>
              </w:rPr>
            </w:pPr>
            <w:r>
              <w:rPr>
                <w:color w:val="000000"/>
              </w:rPr>
              <w:t>4</w:t>
            </w:r>
          </w:p>
        </w:tc>
        <w:tc>
          <w:tcPr>
            <w:tcW w:w="900" w:type="dxa"/>
            <w:vAlign w:val="center"/>
          </w:tcPr>
          <w:p w:rsidR="00063999" w:rsidRPr="00CA5C79" w:rsidRDefault="00063999" w:rsidP="00D52352">
            <w:pPr>
              <w:jc w:val="center"/>
              <w:rPr>
                <w:color w:val="000000"/>
              </w:rPr>
            </w:pPr>
            <w:r>
              <w:rPr>
                <w:color w:val="000000"/>
              </w:rPr>
              <w:t>5</w:t>
            </w:r>
          </w:p>
        </w:tc>
        <w:tc>
          <w:tcPr>
            <w:tcW w:w="1080" w:type="dxa"/>
            <w:vAlign w:val="center"/>
          </w:tcPr>
          <w:p w:rsidR="00063999" w:rsidRPr="00CA5C79" w:rsidRDefault="00063999" w:rsidP="00D52352">
            <w:pPr>
              <w:jc w:val="center"/>
              <w:rPr>
                <w:color w:val="000000"/>
              </w:rPr>
            </w:pPr>
            <w:r>
              <w:rPr>
                <w:color w:val="000000"/>
              </w:rPr>
              <w:t>6</w:t>
            </w:r>
          </w:p>
        </w:tc>
      </w:tr>
      <w:tr w:rsidR="008B4223" w:rsidRPr="00CA5C79">
        <w:tc>
          <w:tcPr>
            <w:tcW w:w="4320" w:type="dxa"/>
          </w:tcPr>
          <w:p w:rsidR="00063999" w:rsidRPr="00CA5C79" w:rsidRDefault="00063999" w:rsidP="00D52352">
            <w:pPr>
              <w:rPr>
                <w:color w:val="000000"/>
              </w:rPr>
            </w:pPr>
            <w:r w:rsidRPr="00CA5C79">
              <w:rPr>
                <w:bCs/>
                <w:color w:val="000000"/>
              </w:rPr>
              <w:t>Всего</w:t>
            </w:r>
          </w:p>
        </w:tc>
        <w:tc>
          <w:tcPr>
            <w:tcW w:w="1080" w:type="dxa"/>
          </w:tcPr>
          <w:p w:rsidR="00063999" w:rsidRDefault="00C47F24" w:rsidP="00D52352">
            <w:pPr>
              <w:jc w:val="center"/>
              <w:rPr>
                <w:bCs/>
                <w:color w:val="000000"/>
              </w:rPr>
            </w:pPr>
            <w:r>
              <w:rPr>
                <w:bCs/>
                <w:color w:val="000000"/>
              </w:rPr>
              <w:t>3301,9</w:t>
            </w:r>
          </w:p>
        </w:tc>
        <w:tc>
          <w:tcPr>
            <w:tcW w:w="900" w:type="dxa"/>
            <w:vAlign w:val="center"/>
          </w:tcPr>
          <w:p w:rsidR="00063999" w:rsidRDefault="00063999" w:rsidP="008B4223">
            <w:pPr>
              <w:jc w:val="center"/>
              <w:rPr>
                <w:bCs/>
                <w:color w:val="000000"/>
              </w:rPr>
            </w:pPr>
            <w:r>
              <w:rPr>
                <w:bCs/>
                <w:color w:val="000000"/>
              </w:rPr>
              <w:t>3571</w:t>
            </w:r>
            <w:r w:rsidRPr="00CA5C79">
              <w:rPr>
                <w:bCs/>
                <w:color w:val="000000"/>
              </w:rPr>
              <w:t>,</w:t>
            </w:r>
            <w:r>
              <w:rPr>
                <w:bCs/>
                <w:color w:val="000000"/>
              </w:rPr>
              <w:t>9</w:t>
            </w:r>
          </w:p>
        </w:tc>
        <w:tc>
          <w:tcPr>
            <w:tcW w:w="1080" w:type="dxa"/>
            <w:vAlign w:val="center"/>
          </w:tcPr>
          <w:p w:rsidR="00063999" w:rsidRPr="00CA5C79" w:rsidRDefault="00063999" w:rsidP="008B4223">
            <w:pPr>
              <w:jc w:val="center"/>
              <w:rPr>
                <w:color w:val="000000"/>
              </w:rPr>
            </w:pPr>
            <w:r w:rsidRPr="00CA5C79">
              <w:rPr>
                <w:bCs/>
                <w:color w:val="000000"/>
              </w:rPr>
              <w:t>1</w:t>
            </w:r>
            <w:r>
              <w:rPr>
                <w:bCs/>
                <w:color w:val="000000"/>
              </w:rPr>
              <w:t>06</w:t>
            </w:r>
            <w:r w:rsidRPr="00CA5C79">
              <w:rPr>
                <w:bCs/>
                <w:color w:val="000000"/>
              </w:rPr>
              <w:t>,</w:t>
            </w:r>
            <w:r>
              <w:rPr>
                <w:bCs/>
                <w:color w:val="000000"/>
              </w:rPr>
              <w:t>9</w:t>
            </w:r>
          </w:p>
        </w:tc>
        <w:tc>
          <w:tcPr>
            <w:tcW w:w="900" w:type="dxa"/>
            <w:vAlign w:val="center"/>
          </w:tcPr>
          <w:p w:rsidR="00063999" w:rsidRPr="00CA5C79" w:rsidRDefault="00063999" w:rsidP="008B4223">
            <w:pPr>
              <w:jc w:val="center"/>
              <w:rPr>
                <w:color w:val="000000"/>
              </w:rPr>
            </w:pPr>
            <w:r>
              <w:rPr>
                <w:bCs/>
              </w:rPr>
              <w:t>2502</w:t>
            </w:r>
            <w:r w:rsidRPr="00CA5C79">
              <w:rPr>
                <w:bCs/>
              </w:rPr>
              <w:t>,</w:t>
            </w:r>
            <w:r>
              <w:rPr>
                <w:bCs/>
              </w:rPr>
              <w:t>6</w:t>
            </w:r>
          </w:p>
        </w:tc>
        <w:tc>
          <w:tcPr>
            <w:tcW w:w="1080" w:type="dxa"/>
            <w:vAlign w:val="center"/>
          </w:tcPr>
          <w:p w:rsidR="00063999" w:rsidRPr="00CA5C79" w:rsidRDefault="00063999" w:rsidP="008B4223">
            <w:pPr>
              <w:jc w:val="center"/>
              <w:rPr>
                <w:color w:val="000000"/>
              </w:rPr>
            </w:pPr>
            <w:r>
              <w:rPr>
                <w:bCs/>
              </w:rPr>
              <w:t>70</w:t>
            </w:r>
            <w:r w:rsidRPr="00CA5C79">
              <w:rPr>
                <w:bCs/>
              </w:rPr>
              <w:t>,</w:t>
            </w:r>
            <w:r>
              <w:rPr>
                <w:bCs/>
              </w:rPr>
              <w:t>1</w:t>
            </w:r>
          </w:p>
        </w:tc>
      </w:tr>
      <w:tr w:rsidR="008B4223" w:rsidRPr="00CA5C79">
        <w:tc>
          <w:tcPr>
            <w:tcW w:w="4320" w:type="dxa"/>
          </w:tcPr>
          <w:p w:rsidR="00063999" w:rsidRPr="00CA5C79" w:rsidRDefault="00063999" w:rsidP="00D52352">
            <w:pPr>
              <w:rPr>
                <w:color w:val="000000"/>
              </w:rPr>
            </w:pPr>
            <w:r w:rsidRPr="00CA5C79">
              <w:rPr>
                <w:color w:val="000000"/>
              </w:rPr>
              <w:t>в том числе: налог на прибыль организаций</w:t>
            </w:r>
          </w:p>
        </w:tc>
        <w:tc>
          <w:tcPr>
            <w:tcW w:w="1080" w:type="dxa"/>
            <w:vAlign w:val="center"/>
          </w:tcPr>
          <w:p w:rsidR="00063999" w:rsidRPr="008B4223" w:rsidRDefault="008B4223" w:rsidP="008B4223">
            <w:pPr>
              <w:jc w:val="center"/>
              <w:rPr>
                <w:color w:val="000000"/>
              </w:rPr>
            </w:pPr>
            <w:r w:rsidRPr="008B4223">
              <w:t>641,3</w:t>
            </w:r>
          </w:p>
        </w:tc>
        <w:tc>
          <w:tcPr>
            <w:tcW w:w="900" w:type="dxa"/>
            <w:vAlign w:val="center"/>
          </w:tcPr>
          <w:p w:rsidR="00063999" w:rsidRDefault="00063999" w:rsidP="008B4223">
            <w:pPr>
              <w:jc w:val="center"/>
              <w:rPr>
                <w:color w:val="000000"/>
              </w:rPr>
            </w:pPr>
            <w:r>
              <w:rPr>
                <w:color w:val="000000"/>
              </w:rPr>
              <w:t>761</w:t>
            </w:r>
            <w:r w:rsidRPr="00CA5C79">
              <w:rPr>
                <w:color w:val="000000"/>
              </w:rPr>
              <w:t>,</w:t>
            </w:r>
            <w:r>
              <w:rPr>
                <w:color w:val="000000"/>
              </w:rPr>
              <w:t>1</w:t>
            </w:r>
          </w:p>
        </w:tc>
        <w:tc>
          <w:tcPr>
            <w:tcW w:w="1080" w:type="dxa"/>
            <w:vAlign w:val="center"/>
          </w:tcPr>
          <w:p w:rsidR="00063999" w:rsidRPr="00CA5C79" w:rsidRDefault="00063999" w:rsidP="008B4223">
            <w:pPr>
              <w:jc w:val="center"/>
              <w:rPr>
                <w:color w:val="000000"/>
              </w:rPr>
            </w:pPr>
            <w:r w:rsidRPr="00CA5C79">
              <w:rPr>
                <w:color w:val="000000"/>
              </w:rPr>
              <w:t>1</w:t>
            </w:r>
            <w:r>
              <w:rPr>
                <w:color w:val="000000"/>
              </w:rPr>
              <w:t>18</w:t>
            </w:r>
            <w:r w:rsidRPr="00CA5C79">
              <w:rPr>
                <w:color w:val="000000"/>
              </w:rPr>
              <w:t>,</w:t>
            </w:r>
            <w:r>
              <w:rPr>
                <w:color w:val="000000"/>
              </w:rPr>
              <w:t>7</w:t>
            </w:r>
          </w:p>
        </w:tc>
        <w:tc>
          <w:tcPr>
            <w:tcW w:w="900" w:type="dxa"/>
            <w:vAlign w:val="center"/>
          </w:tcPr>
          <w:p w:rsidR="00063999" w:rsidRPr="00CA5C79" w:rsidRDefault="00063999" w:rsidP="008B4223">
            <w:pPr>
              <w:jc w:val="center"/>
              <w:rPr>
                <w:color w:val="000000"/>
              </w:rPr>
            </w:pPr>
            <w:r w:rsidRPr="00CA5C79">
              <w:t>1</w:t>
            </w:r>
            <w:r>
              <w:t>95</w:t>
            </w:r>
            <w:r w:rsidRPr="00CA5C79">
              <w:t>,</w:t>
            </w:r>
            <w:r>
              <w:t>4</w:t>
            </w:r>
          </w:p>
        </w:tc>
        <w:tc>
          <w:tcPr>
            <w:tcW w:w="1080" w:type="dxa"/>
            <w:vAlign w:val="center"/>
          </w:tcPr>
          <w:p w:rsidR="00063999" w:rsidRPr="00CA5C79" w:rsidRDefault="00063999" w:rsidP="008B4223">
            <w:pPr>
              <w:jc w:val="center"/>
              <w:rPr>
                <w:color w:val="000000"/>
              </w:rPr>
            </w:pPr>
            <w:r w:rsidRPr="00CA5C79">
              <w:t>2</w:t>
            </w:r>
            <w:r>
              <w:t>5</w:t>
            </w:r>
            <w:r w:rsidRPr="00CA5C79">
              <w:t>,7</w:t>
            </w:r>
          </w:p>
        </w:tc>
      </w:tr>
      <w:tr w:rsidR="008B4223" w:rsidRPr="00CA5C79">
        <w:tc>
          <w:tcPr>
            <w:tcW w:w="4320" w:type="dxa"/>
          </w:tcPr>
          <w:p w:rsidR="00063999" w:rsidRPr="00CA5C79" w:rsidRDefault="00063999" w:rsidP="00D52352">
            <w:pPr>
              <w:rPr>
                <w:color w:val="000000"/>
              </w:rPr>
            </w:pPr>
            <w:r w:rsidRPr="00CA5C79">
              <w:rPr>
                <w:color w:val="000000"/>
              </w:rPr>
              <w:t>налог на добавленную стоимость на товары (работы, услуги), реализуемые на территории Российской Федерации</w:t>
            </w:r>
          </w:p>
        </w:tc>
        <w:tc>
          <w:tcPr>
            <w:tcW w:w="1080" w:type="dxa"/>
            <w:vAlign w:val="center"/>
          </w:tcPr>
          <w:p w:rsidR="00063999" w:rsidRPr="008B4223" w:rsidRDefault="008B4223" w:rsidP="008B4223">
            <w:pPr>
              <w:jc w:val="center"/>
              <w:rPr>
                <w:color w:val="000000"/>
              </w:rPr>
            </w:pPr>
            <w:r w:rsidRPr="008B4223">
              <w:t>1390,4</w:t>
            </w:r>
          </w:p>
        </w:tc>
        <w:tc>
          <w:tcPr>
            <w:tcW w:w="900" w:type="dxa"/>
            <w:vAlign w:val="center"/>
          </w:tcPr>
          <w:p w:rsidR="00063999" w:rsidRDefault="00063999" w:rsidP="008B4223">
            <w:pPr>
              <w:jc w:val="center"/>
              <w:rPr>
                <w:color w:val="000000"/>
              </w:rPr>
            </w:pPr>
            <w:r>
              <w:rPr>
                <w:color w:val="000000"/>
              </w:rPr>
              <w:t>998</w:t>
            </w:r>
            <w:r w:rsidRPr="00CA5C79">
              <w:rPr>
                <w:color w:val="000000"/>
              </w:rPr>
              <w:t>,</w:t>
            </w:r>
            <w:r>
              <w:rPr>
                <w:color w:val="000000"/>
              </w:rPr>
              <w:t>4</w:t>
            </w:r>
          </w:p>
        </w:tc>
        <w:tc>
          <w:tcPr>
            <w:tcW w:w="1080" w:type="dxa"/>
            <w:vAlign w:val="center"/>
          </w:tcPr>
          <w:p w:rsidR="00063999" w:rsidRPr="00CA5C79" w:rsidRDefault="00063999" w:rsidP="008B4223">
            <w:pPr>
              <w:jc w:val="center"/>
              <w:rPr>
                <w:color w:val="000000"/>
              </w:rPr>
            </w:pPr>
            <w:r>
              <w:rPr>
                <w:color w:val="000000"/>
              </w:rPr>
              <w:t>71</w:t>
            </w:r>
            <w:r w:rsidRPr="00CA5C79">
              <w:rPr>
                <w:color w:val="000000"/>
              </w:rPr>
              <w:t>,</w:t>
            </w:r>
            <w:r>
              <w:rPr>
                <w:color w:val="000000"/>
              </w:rPr>
              <w:t>8</w:t>
            </w:r>
          </w:p>
        </w:tc>
        <w:tc>
          <w:tcPr>
            <w:tcW w:w="900" w:type="dxa"/>
            <w:vAlign w:val="center"/>
          </w:tcPr>
          <w:p w:rsidR="00063999" w:rsidRPr="00CA5C79" w:rsidRDefault="00063999" w:rsidP="008B4223">
            <w:pPr>
              <w:jc w:val="center"/>
              <w:rPr>
                <w:color w:val="000000"/>
              </w:rPr>
            </w:pPr>
            <w:r>
              <w:t>1176,6</w:t>
            </w:r>
          </w:p>
        </w:tc>
        <w:tc>
          <w:tcPr>
            <w:tcW w:w="1080" w:type="dxa"/>
            <w:vAlign w:val="center"/>
          </w:tcPr>
          <w:p w:rsidR="00063999" w:rsidRPr="00CA5C79" w:rsidRDefault="00063999" w:rsidP="008B4223">
            <w:pPr>
              <w:jc w:val="center"/>
              <w:rPr>
                <w:color w:val="000000"/>
              </w:rPr>
            </w:pPr>
            <w:r w:rsidRPr="00CA5C79">
              <w:t>11</w:t>
            </w:r>
            <w:r>
              <w:t>7</w:t>
            </w:r>
            <w:r w:rsidRPr="00CA5C79">
              <w:t>,</w:t>
            </w:r>
            <w:r>
              <w:t>9</w:t>
            </w:r>
          </w:p>
        </w:tc>
      </w:tr>
      <w:tr w:rsidR="008B4223" w:rsidRPr="00CA5C79">
        <w:tc>
          <w:tcPr>
            <w:tcW w:w="4320" w:type="dxa"/>
          </w:tcPr>
          <w:p w:rsidR="00063999" w:rsidRPr="00CA5C79" w:rsidRDefault="00063999" w:rsidP="00D52352">
            <w:pPr>
              <w:rPr>
                <w:color w:val="000000"/>
              </w:rPr>
            </w:pPr>
            <w:r w:rsidRPr="00CA5C79">
              <w:rPr>
                <w:color w:val="000000"/>
              </w:rPr>
              <w:t>акцизы по подакцизным товарам (продукции), производимым на территории Российской Федерации</w:t>
            </w:r>
          </w:p>
        </w:tc>
        <w:tc>
          <w:tcPr>
            <w:tcW w:w="1080" w:type="dxa"/>
            <w:vAlign w:val="center"/>
          </w:tcPr>
          <w:p w:rsidR="00063999" w:rsidRPr="008B4223" w:rsidRDefault="008B4223" w:rsidP="008B4223">
            <w:pPr>
              <w:jc w:val="center"/>
              <w:rPr>
                <w:color w:val="000000"/>
              </w:rPr>
            </w:pPr>
            <w:r w:rsidRPr="008B4223">
              <w:t>108,8</w:t>
            </w:r>
          </w:p>
        </w:tc>
        <w:tc>
          <w:tcPr>
            <w:tcW w:w="900" w:type="dxa"/>
            <w:vAlign w:val="center"/>
          </w:tcPr>
          <w:p w:rsidR="00063999" w:rsidRDefault="00063999" w:rsidP="008B4223">
            <w:pPr>
              <w:jc w:val="center"/>
              <w:rPr>
                <w:color w:val="000000"/>
              </w:rPr>
            </w:pPr>
            <w:r>
              <w:rPr>
                <w:color w:val="000000"/>
              </w:rPr>
              <w:t>125</w:t>
            </w:r>
            <w:r w:rsidRPr="00CA5C79">
              <w:rPr>
                <w:color w:val="000000"/>
              </w:rPr>
              <w:t>,</w:t>
            </w:r>
            <w:r>
              <w:rPr>
                <w:color w:val="000000"/>
              </w:rPr>
              <w:t>2</w:t>
            </w:r>
          </w:p>
        </w:tc>
        <w:tc>
          <w:tcPr>
            <w:tcW w:w="1080" w:type="dxa"/>
            <w:vAlign w:val="center"/>
          </w:tcPr>
          <w:p w:rsidR="00063999" w:rsidRPr="00CA5C79" w:rsidRDefault="00063999" w:rsidP="008B4223">
            <w:pPr>
              <w:jc w:val="center"/>
              <w:rPr>
                <w:color w:val="000000"/>
              </w:rPr>
            </w:pPr>
            <w:r w:rsidRPr="00CA5C79">
              <w:rPr>
                <w:color w:val="000000"/>
              </w:rPr>
              <w:t>11</w:t>
            </w:r>
            <w:r>
              <w:rPr>
                <w:color w:val="000000"/>
              </w:rPr>
              <w:t>5</w:t>
            </w:r>
            <w:r w:rsidRPr="00CA5C79">
              <w:rPr>
                <w:color w:val="000000"/>
              </w:rPr>
              <w:t>,1</w:t>
            </w:r>
          </w:p>
        </w:tc>
        <w:tc>
          <w:tcPr>
            <w:tcW w:w="900" w:type="dxa"/>
            <w:vAlign w:val="center"/>
          </w:tcPr>
          <w:p w:rsidR="00063999" w:rsidRPr="00CA5C79" w:rsidRDefault="00063999" w:rsidP="008B4223">
            <w:pPr>
              <w:jc w:val="center"/>
              <w:rPr>
                <w:color w:val="000000"/>
              </w:rPr>
            </w:pPr>
            <w:r>
              <w:t>81</w:t>
            </w:r>
            <w:r w:rsidRPr="00CA5C79">
              <w:t>,</w:t>
            </w:r>
            <w:r>
              <w:t>7</w:t>
            </w:r>
          </w:p>
        </w:tc>
        <w:tc>
          <w:tcPr>
            <w:tcW w:w="1080" w:type="dxa"/>
            <w:vAlign w:val="center"/>
          </w:tcPr>
          <w:p w:rsidR="00063999" w:rsidRPr="00CA5C79" w:rsidRDefault="00063999" w:rsidP="008B4223">
            <w:pPr>
              <w:jc w:val="center"/>
              <w:rPr>
                <w:color w:val="000000"/>
              </w:rPr>
            </w:pPr>
            <w:r w:rsidRPr="00CA5C79">
              <w:t>65,</w:t>
            </w:r>
            <w:r>
              <w:t>2</w:t>
            </w:r>
          </w:p>
        </w:tc>
      </w:tr>
      <w:tr w:rsidR="008B4223" w:rsidRPr="00CA5C79">
        <w:tc>
          <w:tcPr>
            <w:tcW w:w="4320" w:type="dxa"/>
          </w:tcPr>
          <w:p w:rsidR="00063999" w:rsidRPr="00CA5C79" w:rsidRDefault="00063999" w:rsidP="00D52352">
            <w:pPr>
              <w:rPr>
                <w:color w:val="000000"/>
              </w:rPr>
            </w:pPr>
            <w:r w:rsidRPr="00CA5C79">
              <w:rPr>
                <w:color w:val="000000"/>
              </w:rPr>
              <w:t>налоги, сборы и регулярные платежи за пользование природными ресурсами</w:t>
            </w:r>
          </w:p>
        </w:tc>
        <w:tc>
          <w:tcPr>
            <w:tcW w:w="1080" w:type="dxa"/>
            <w:vAlign w:val="center"/>
          </w:tcPr>
          <w:p w:rsidR="00063999" w:rsidRPr="008B4223" w:rsidRDefault="008B4223" w:rsidP="008B4223">
            <w:pPr>
              <w:jc w:val="center"/>
              <w:rPr>
                <w:color w:val="000000"/>
              </w:rPr>
            </w:pPr>
            <w:r w:rsidRPr="008B4223">
              <w:t>1157,4</w:t>
            </w:r>
          </w:p>
        </w:tc>
        <w:tc>
          <w:tcPr>
            <w:tcW w:w="900" w:type="dxa"/>
            <w:vAlign w:val="center"/>
          </w:tcPr>
          <w:p w:rsidR="00063999" w:rsidRPr="00CA5C79" w:rsidRDefault="00063999" w:rsidP="008B4223">
            <w:pPr>
              <w:jc w:val="center"/>
              <w:rPr>
                <w:color w:val="000000"/>
              </w:rPr>
            </w:pPr>
            <w:r w:rsidRPr="00CA5C79">
              <w:rPr>
                <w:color w:val="000000"/>
              </w:rPr>
              <w:t>1</w:t>
            </w:r>
            <w:r>
              <w:rPr>
                <w:color w:val="000000"/>
              </w:rPr>
              <w:t>637</w:t>
            </w:r>
            <w:r w:rsidRPr="00CA5C79">
              <w:rPr>
                <w:color w:val="000000"/>
              </w:rPr>
              <w:t>,</w:t>
            </w:r>
            <w:r>
              <w:rPr>
                <w:color w:val="000000"/>
              </w:rPr>
              <w:t>5</w:t>
            </w:r>
          </w:p>
        </w:tc>
        <w:tc>
          <w:tcPr>
            <w:tcW w:w="1080" w:type="dxa"/>
            <w:vAlign w:val="center"/>
          </w:tcPr>
          <w:p w:rsidR="00063999" w:rsidRPr="00CA5C79" w:rsidRDefault="00063999" w:rsidP="008B4223">
            <w:pPr>
              <w:jc w:val="center"/>
              <w:rPr>
                <w:color w:val="000000"/>
              </w:rPr>
            </w:pPr>
            <w:r w:rsidRPr="00CA5C79">
              <w:rPr>
                <w:color w:val="000000"/>
              </w:rPr>
              <w:t>1</w:t>
            </w:r>
            <w:r>
              <w:rPr>
                <w:color w:val="000000"/>
              </w:rPr>
              <w:t>41</w:t>
            </w:r>
            <w:r w:rsidRPr="00CA5C79">
              <w:rPr>
                <w:color w:val="000000"/>
              </w:rPr>
              <w:t>,</w:t>
            </w:r>
            <w:r>
              <w:rPr>
                <w:color w:val="000000"/>
              </w:rPr>
              <w:t>5</w:t>
            </w:r>
          </w:p>
        </w:tc>
        <w:tc>
          <w:tcPr>
            <w:tcW w:w="900" w:type="dxa"/>
            <w:vAlign w:val="center"/>
          </w:tcPr>
          <w:p w:rsidR="00063999" w:rsidRPr="00CA5C79" w:rsidRDefault="00063999" w:rsidP="008B4223">
            <w:pPr>
              <w:jc w:val="center"/>
              <w:rPr>
                <w:color w:val="000000"/>
              </w:rPr>
            </w:pPr>
            <w:r>
              <w:t>1006</w:t>
            </w:r>
            <w:r w:rsidRPr="00CA5C79">
              <w:t>,</w:t>
            </w:r>
            <w:r>
              <w:t>3</w:t>
            </w:r>
          </w:p>
        </w:tc>
        <w:tc>
          <w:tcPr>
            <w:tcW w:w="1080" w:type="dxa"/>
            <w:vAlign w:val="center"/>
          </w:tcPr>
          <w:p w:rsidR="00063999" w:rsidRPr="00CA5C79" w:rsidRDefault="00063999" w:rsidP="008B4223">
            <w:pPr>
              <w:jc w:val="center"/>
              <w:rPr>
                <w:color w:val="000000"/>
              </w:rPr>
            </w:pPr>
            <w:r>
              <w:t>61</w:t>
            </w:r>
            <w:r w:rsidRPr="00CA5C79">
              <w:t>,</w:t>
            </w:r>
            <w:r>
              <w:t>5</w:t>
            </w:r>
          </w:p>
        </w:tc>
      </w:tr>
      <w:tr w:rsidR="008B4223" w:rsidRPr="00CA5C79">
        <w:tc>
          <w:tcPr>
            <w:tcW w:w="4320" w:type="dxa"/>
          </w:tcPr>
          <w:p w:rsidR="00063999" w:rsidRPr="00CA5C79" w:rsidRDefault="00063999" w:rsidP="00D52352">
            <w:pPr>
              <w:rPr>
                <w:color w:val="000000"/>
              </w:rPr>
            </w:pPr>
            <w:r w:rsidRPr="00CA5C79">
              <w:rPr>
                <w:color w:val="000000"/>
              </w:rPr>
              <w:t>из них налог на добычу полезных ископаемых</w:t>
            </w:r>
          </w:p>
        </w:tc>
        <w:tc>
          <w:tcPr>
            <w:tcW w:w="1080" w:type="dxa"/>
            <w:vAlign w:val="center"/>
          </w:tcPr>
          <w:p w:rsidR="00063999" w:rsidRPr="00CA5C79" w:rsidRDefault="008B4223" w:rsidP="008B4223">
            <w:pPr>
              <w:jc w:val="center"/>
              <w:rPr>
                <w:color w:val="000000"/>
              </w:rPr>
            </w:pPr>
            <w:r>
              <w:rPr>
                <w:color w:val="000000"/>
              </w:rPr>
              <w:t>1130,1</w:t>
            </w:r>
          </w:p>
        </w:tc>
        <w:tc>
          <w:tcPr>
            <w:tcW w:w="900" w:type="dxa"/>
            <w:vAlign w:val="center"/>
          </w:tcPr>
          <w:p w:rsidR="00063999" w:rsidRPr="00CA5C79" w:rsidRDefault="00063999" w:rsidP="008B4223">
            <w:pPr>
              <w:jc w:val="center"/>
              <w:rPr>
                <w:color w:val="000000"/>
              </w:rPr>
            </w:pPr>
            <w:r w:rsidRPr="00CA5C79">
              <w:rPr>
                <w:color w:val="000000"/>
              </w:rPr>
              <w:t>1</w:t>
            </w:r>
            <w:r>
              <w:rPr>
                <w:color w:val="000000"/>
              </w:rPr>
              <w:t>604</w:t>
            </w:r>
            <w:r w:rsidRPr="00CA5C79">
              <w:rPr>
                <w:color w:val="000000"/>
              </w:rPr>
              <w:t>,</w:t>
            </w:r>
            <w:r>
              <w:rPr>
                <w:color w:val="000000"/>
              </w:rPr>
              <w:t>7</w:t>
            </w:r>
          </w:p>
        </w:tc>
        <w:tc>
          <w:tcPr>
            <w:tcW w:w="1080" w:type="dxa"/>
            <w:vAlign w:val="center"/>
          </w:tcPr>
          <w:p w:rsidR="00063999" w:rsidRPr="00CA5C79" w:rsidRDefault="00063999" w:rsidP="008B4223">
            <w:pPr>
              <w:jc w:val="center"/>
              <w:rPr>
                <w:color w:val="000000"/>
              </w:rPr>
            </w:pPr>
            <w:r w:rsidRPr="00CA5C79">
              <w:rPr>
                <w:color w:val="000000"/>
              </w:rPr>
              <w:t>1</w:t>
            </w:r>
            <w:r>
              <w:rPr>
                <w:color w:val="000000"/>
              </w:rPr>
              <w:t>42</w:t>
            </w:r>
            <w:r w:rsidRPr="00CA5C79">
              <w:rPr>
                <w:color w:val="000000"/>
              </w:rPr>
              <w:t>,</w:t>
            </w:r>
            <w:r>
              <w:rPr>
                <w:color w:val="000000"/>
              </w:rPr>
              <w:t>9</w:t>
            </w:r>
          </w:p>
        </w:tc>
        <w:tc>
          <w:tcPr>
            <w:tcW w:w="900" w:type="dxa"/>
            <w:vAlign w:val="center"/>
          </w:tcPr>
          <w:p w:rsidR="00063999" w:rsidRPr="00CA5C79" w:rsidRDefault="00063999" w:rsidP="008B4223">
            <w:pPr>
              <w:jc w:val="center"/>
              <w:rPr>
                <w:color w:val="000000"/>
              </w:rPr>
            </w:pPr>
            <w:r>
              <w:t>981</w:t>
            </w:r>
            <w:r w:rsidRPr="00CA5C79">
              <w:t>,5</w:t>
            </w:r>
          </w:p>
        </w:tc>
        <w:tc>
          <w:tcPr>
            <w:tcW w:w="1080" w:type="dxa"/>
            <w:vAlign w:val="center"/>
          </w:tcPr>
          <w:p w:rsidR="00063999" w:rsidRPr="00CA5C79" w:rsidRDefault="00063999" w:rsidP="008B4223">
            <w:pPr>
              <w:jc w:val="center"/>
              <w:rPr>
                <w:color w:val="000000"/>
              </w:rPr>
            </w:pPr>
            <w:r>
              <w:t>61</w:t>
            </w:r>
            <w:r w:rsidRPr="00CA5C79">
              <w:t>,</w:t>
            </w:r>
            <w:r>
              <w:t>2</w:t>
            </w:r>
          </w:p>
        </w:tc>
      </w:tr>
      <w:tr w:rsidR="008B4223" w:rsidRPr="00CA5C79">
        <w:tc>
          <w:tcPr>
            <w:tcW w:w="4320" w:type="dxa"/>
          </w:tcPr>
          <w:p w:rsidR="00063999" w:rsidRPr="00CA5C79" w:rsidRDefault="00063999" w:rsidP="00D52352">
            <w:pPr>
              <w:rPr>
                <w:color w:val="000000"/>
              </w:rPr>
            </w:pPr>
            <w:r w:rsidRPr="00CA5C79">
              <w:rPr>
                <w:color w:val="000000"/>
              </w:rPr>
              <w:t>поступления в счет погашения задолженности по перерасчетам по отмененным налогам, сборам и иным обязательным платежам</w:t>
            </w:r>
          </w:p>
        </w:tc>
        <w:tc>
          <w:tcPr>
            <w:tcW w:w="1080" w:type="dxa"/>
            <w:vAlign w:val="center"/>
          </w:tcPr>
          <w:p w:rsidR="00063999" w:rsidRDefault="003D48A7" w:rsidP="003D48A7">
            <w:pPr>
              <w:jc w:val="center"/>
              <w:rPr>
                <w:color w:val="000000"/>
              </w:rPr>
            </w:pPr>
            <w:r>
              <w:rPr>
                <w:color w:val="000000"/>
              </w:rPr>
              <w:t>0,8</w:t>
            </w:r>
          </w:p>
        </w:tc>
        <w:tc>
          <w:tcPr>
            <w:tcW w:w="900" w:type="dxa"/>
            <w:vAlign w:val="center"/>
          </w:tcPr>
          <w:p w:rsidR="00063999" w:rsidRDefault="00063999" w:rsidP="008B4223">
            <w:pPr>
              <w:jc w:val="center"/>
              <w:rPr>
                <w:color w:val="000000"/>
              </w:rPr>
            </w:pPr>
            <w:r>
              <w:rPr>
                <w:color w:val="000000"/>
              </w:rPr>
              <w:t>0</w:t>
            </w:r>
            <w:r w:rsidRPr="00CA5C79">
              <w:rPr>
                <w:color w:val="000000"/>
              </w:rPr>
              <w:t>,</w:t>
            </w:r>
            <w:r>
              <w:rPr>
                <w:color w:val="000000"/>
              </w:rPr>
              <w:t>9</w:t>
            </w:r>
          </w:p>
        </w:tc>
        <w:tc>
          <w:tcPr>
            <w:tcW w:w="1080" w:type="dxa"/>
            <w:vAlign w:val="center"/>
          </w:tcPr>
          <w:p w:rsidR="00063999" w:rsidRPr="00CA5C79" w:rsidRDefault="00063999" w:rsidP="008B4223">
            <w:pPr>
              <w:jc w:val="center"/>
              <w:rPr>
                <w:color w:val="000000"/>
              </w:rPr>
            </w:pPr>
            <w:r>
              <w:rPr>
                <w:color w:val="000000"/>
              </w:rPr>
              <w:t>2</w:t>
            </w:r>
            <w:r w:rsidRPr="00CA5C79">
              <w:rPr>
                <w:color w:val="000000"/>
              </w:rPr>
              <w:t>2,3</w:t>
            </w:r>
          </w:p>
        </w:tc>
        <w:tc>
          <w:tcPr>
            <w:tcW w:w="900" w:type="dxa"/>
            <w:vAlign w:val="center"/>
          </w:tcPr>
          <w:p w:rsidR="00063999" w:rsidRPr="00CA5C79" w:rsidRDefault="00063999" w:rsidP="008B4223">
            <w:pPr>
              <w:jc w:val="center"/>
              <w:rPr>
                <w:color w:val="000000"/>
              </w:rPr>
            </w:pPr>
            <w:r w:rsidRPr="00CA5C79">
              <w:t>0,</w:t>
            </w:r>
            <w:r>
              <w:t>9</w:t>
            </w:r>
          </w:p>
        </w:tc>
        <w:tc>
          <w:tcPr>
            <w:tcW w:w="1080" w:type="dxa"/>
            <w:vAlign w:val="center"/>
          </w:tcPr>
          <w:p w:rsidR="00063999" w:rsidRPr="00CA5C79" w:rsidRDefault="00063999" w:rsidP="008B4223">
            <w:pPr>
              <w:jc w:val="center"/>
              <w:rPr>
                <w:color w:val="000000"/>
              </w:rPr>
            </w:pPr>
            <w:r>
              <w:t>98</w:t>
            </w:r>
            <w:r w:rsidRPr="00CA5C79">
              <w:t>,</w:t>
            </w:r>
            <w:r>
              <w:t>5</w:t>
            </w:r>
          </w:p>
        </w:tc>
      </w:tr>
    </w:tbl>
    <w:p w:rsidR="004E3E10" w:rsidRPr="00C910DF" w:rsidRDefault="004E3E10" w:rsidP="004E3E10">
      <w:pPr>
        <w:spacing w:line="360" w:lineRule="auto"/>
        <w:ind w:firstLine="709"/>
        <w:jc w:val="both"/>
        <w:rPr>
          <w:color w:val="000000"/>
          <w:szCs w:val="28"/>
        </w:rPr>
      </w:pPr>
      <w:r w:rsidRPr="00C910DF">
        <w:rPr>
          <w:color w:val="000000"/>
        </w:rPr>
        <w:t>Источник: http://www.gks.ru.</w:t>
      </w:r>
    </w:p>
    <w:p w:rsidR="0000324A" w:rsidRPr="00C47F24" w:rsidRDefault="009F2D6C" w:rsidP="00404DDE">
      <w:pPr>
        <w:spacing w:line="360" w:lineRule="auto"/>
        <w:ind w:firstLine="709"/>
        <w:jc w:val="both"/>
        <w:rPr>
          <w:color w:val="000000"/>
          <w:sz w:val="28"/>
          <w:szCs w:val="28"/>
        </w:rPr>
      </w:pPr>
      <w:r w:rsidRPr="00C47F24">
        <w:rPr>
          <w:sz w:val="28"/>
          <w:szCs w:val="28"/>
        </w:rPr>
        <w:t xml:space="preserve">Основную часть налогов, сборов и иных обязательных платежей </w:t>
      </w:r>
      <w:r w:rsidR="0067183E" w:rsidRPr="00C47F24">
        <w:rPr>
          <w:sz w:val="28"/>
          <w:szCs w:val="28"/>
        </w:rPr>
        <w:t>федерального</w:t>
      </w:r>
      <w:r w:rsidRPr="00C47F24">
        <w:rPr>
          <w:sz w:val="28"/>
          <w:szCs w:val="28"/>
        </w:rPr>
        <w:t xml:space="preserve"> бюджета </w:t>
      </w:r>
      <w:r w:rsidR="00ED018C" w:rsidRPr="00C47F24">
        <w:rPr>
          <w:sz w:val="28"/>
          <w:szCs w:val="28"/>
        </w:rPr>
        <w:t>в 2009</w:t>
      </w:r>
      <w:r w:rsidR="00FF40B1" w:rsidRPr="00C47F24">
        <w:rPr>
          <w:sz w:val="28"/>
          <w:szCs w:val="28"/>
        </w:rPr>
        <w:t xml:space="preserve"> </w:t>
      </w:r>
      <w:r w:rsidR="00ED018C" w:rsidRPr="00C47F24">
        <w:rPr>
          <w:sz w:val="28"/>
          <w:szCs w:val="28"/>
        </w:rPr>
        <w:t>г</w:t>
      </w:r>
      <w:r w:rsidR="00FF40B1" w:rsidRPr="00C47F24">
        <w:rPr>
          <w:sz w:val="28"/>
          <w:szCs w:val="28"/>
        </w:rPr>
        <w:t>од</w:t>
      </w:r>
      <w:r w:rsidR="009D69EC" w:rsidRPr="00C47F24">
        <w:rPr>
          <w:sz w:val="28"/>
          <w:szCs w:val="28"/>
        </w:rPr>
        <w:t>у</w:t>
      </w:r>
      <w:r w:rsidR="00ED018C" w:rsidRPr="00C47F24">
        <w:rPr>
          <w:sz w:val="28"/>
          <w:szCs w:val="28"/>
        </w:rPr>
        <w:t xml:space="preserve"> обеспечили поступления налога на добавленную стоимость на товары (работы, услуги), реализуемые на территории Российской Федерации – </w:t>
      </w:r>
      <w:r w:rsidR="00404DDE" w:rsidRPr="00C47F24">
        <w:rPr>
          <w:sz w:val="28"/>
          <w:szCs w:val="28"/>
        </w:rPr>
        <w:t>47</w:t>
      </w:r>
      <w:r w:rsidR="00ED018C" w:rsidRPr="00C47F24">
        <w:rPr>
          <w:sz w:val="28"/>
          <w:szCs w:val="28"/>
        </w:rPr>
        <w:t>%</w:t>
      </w:r>
      <w:r w:rsidR="00404DDE" w:rsidRPr="00C47F24">
        <w:rPr>
          <w:sz w:val="28"/>
          <w:szCs w:val="28"/>
        </w:rPr>
        <w:t>;</w:t>
      </w:r>
      <w:r w:rsidR="00ED018C" w:rsidRPr="00C47F24">
        <w:rPr>
          <w:sz w:val="28"/>
          <w:szCs w:val="28"/>
        </w:rPr>
        <w:t xml:space="preserve"> налогов, сборов и регулярных платежей за пользование природными ресурсами – </w:t>
      </w:r>
      <w:r w:rsidR="00404DDE" w:rsidRPr="00C47F24">
        <w:rPr>
          <w:sz w:val="28"/>
          <w:szCs w:val="28"/>
        </w:rPr>
        <w:t>40</w:t>
      </w:r>
      <w:r w:rsidR="00ED018C" w:rsidRPr="00C47F24">
        <w:rPr>
          <w:sz w:val="28"/>
          <w:szCs w:val="28"/>
        </w:rPr>
        <w:t>,</w:t>
      </w:r>
      <w:r w:rsidR="00404DDE" w:rsidRPr="00C47F24">
        <w:rPr>
          <w:sz w:val="28"/>
          <w:szCs w:val="28"/>
        </w:rPr>
        <w:t>2</w:t>
      </w:r>
      <w:r w:rsidR="00ED018C" w:rsidRPr="00C47F24">
        <w:rPr>
          <w:sz w:val="28"/>
          <w:szCs w:val="28"/>
        </w:rPr>
        <w:t>%</w:t>
      </w:r>
      <w:r w:rsidR="009D69EC" w:rsidRPr="00C47F24">
        <w:rPr>
          <w:sz w:val="28"/>
          <w:szCs w:val="28"/>
        </w:rPr>
        <w:t>;</w:t>
      </w:r>
      <w:r w:rsidR="00ED018C" w:rsidRPr="00C47F24">
        <w:rPr>
          <w:sz w:val="28"/>
          <w:szCs w:val="28"/>
        </w:rPr>
        <w:t xml:space="preserve"> налога на добычу полезных ископаемых – </w:t>
      </w:r>
      <w:r w:rsidR="009D69EC" w:rsidRPr="00C47F24">
        <w:rPr>
          <w:sz w:val="28"/>
          <w:szCs w:val="28"/>
        </w:rPr>
        <w:t>39</w:t>
      </w:r>
      <w:r w:rsidR="00ED018C" w:rsidRPr="00C47F24">
        <w:rPr>
          <w:sz w:val="28"/>
          <w:szCs w:val="28"/>
        </w:rPr>
        <w:t>,</w:t>
      </w:r>
      <w:r w:rsidR="00404DDE" w:rsidRPr="00C47F24">
        <w:rPr>
          <w:sz w:val="28"/>
          <w:szCs w:val="28"/>
        </w:rPr>
        <w:t>2</w:t>
      </w:r>
      <w:r w:rsidR="00A14B25" w:rsidRPr="00C47F24">
        <w:rPr>
          <w:sz w:val="28"/>
          <w:szCs w:val="28"/>
        </w:rPr>
        <w:t>%</w:t>
      </w:r>
      <w:r w:rsidR="009D69EC" w:rsidRPr="00C47F24">
        <w:rPr>
          <w:sz w:val="28"/>
          <w:szCs w:val="28"/>
        </w:rPr>
        <w:t>. В</w:t>
      </w:r>
      <w:r w:rsidRPr="00C47F24">
        <w:rPr>
          <w:sz w:val="28"/>
          <w:szCs w:val="28"/>
        </w:rPr>
        <w:t xml:space="preserve"> 2008</w:t>
      </w:r>
      <w:r w:rsidR="00FF40B1" w:rsidRPr="00C47F24">
        <w:rPr>
          <w:sz w:val="28"/>
          <w:szCs w:val="28"/>
        </w:rPr>
        <w:t xml:space="preserve"> </w:t>
      </w:r>
      <w:r w:rsidRPr="00C47F24">
        <w:rPr>
          <w:sz w:val="28"/>
          <w:szCs w:val="28"/>
        </w:rPr>
        <w:t>г</w:t>
      </w:r>
      <w:r w:rsidR="00FF40B1" w:rsidRPr="00C47F24">
        <w:rPr>
          <w:sz w:val="28"/>
          <w:szCs w:val="28"/>
        </w:rPr>
        <w:t>од</w:t>
      </w:r>
      <w:r w:rsidR="009D69EC" w:rsidRPr="00C47F24">
        <w:rPr>
          <w:sz w:val="28"/>
          <w:szCs w:val="28"/>
        </w:rPr>
        <w:t>у основную часть налогов, сборов и иных обязательных платежей</w:t>
      </w:r>
      <w:r w:rsidRPr="00C47F24">
        <w:rPr>
          <w:sz w:val="28"/>
          <w:szCs w:val="28"/>
        </w:rPr>
        <w:t xml:space="preserve"> </w:t>
      </w:r>
      <w:r w:rsidR="009D69EC" w:rsidRPr="00C47F24">
        <w:rPr>
          <w:sz w:val="28"/>
          <w:szCs w:val="28"/>
        </w:rPr>
        <w:t>обеспечили поступления</w:t>
      </w:r>
      <w:r w:rsidRPr="00C47F24">
        <w:rPr>
          <w:sz w:val="28"/>
          <w:szCs w:val="28"/>
        </w:rPr>
        <w:t xml:space="preserve"> </w:t>
      </w:r>
      <w:r w:rsidR="0067183E" w:rsidRPr="00C47F24">
        <w:rPr>
          <w:sz w:val="28"/>
          <w:szCs w:val="28"/>
        </w:rPr>
        <w:t>налог</w:t>
      </w:r>
      <w:r w:rsidR="0082370E" w:rsidRPr="00C47F24">
        <w:rPr>
          <w:sz w:val="28"/>
          <w:szCs w:val="28"/>
        </w:rPr>
        <w:t>ов</w:t>
      </w:r>
      <w:r w:rsidR="0067183E" w:rsidRPr="00C47F24">
        <w:rPr>
          <w:sz w:val="28"/>
          <w:szCs w:val="28"/>
        </w:rPr>
        <w:t>, сбор</w:t>
      </w:r>
      <w:r w:rsidR="0082370E" w:rsidRPr="00C47F24">
        <w:rPr>
          <w:sz w:val="28"/>
          <w:szCs w:val="28"/>
        </w:rPr>
        <w:t>ов</w:t>
      </w:r>
      <w:r w:rsidR="0067183E" w:rsidRPr="00C47F24">
        <w:rPr>
          <w:sz w:val="28"/>
          <w:szCs w:val="28"/>
        </w:rPr>
        <w:t xml:space="preserve"> и регулярны</w:t>
      </w:r>
      <w:r w:rsidR="0082370E" w:rsidRPr="00C47F24">
        <w:rPr>
          <w:sz w:val="28"/>
          <w:szCs w:val="28"/>
        </w:rPr>
        <w:t>х</w:t>
      </w:r>
      <w:r w:rsidR="0067183E" w:rsidRPr="00C47F24">
        <w:rPr>
          <w:sz w:val="28"/>
          <w:szCs w:val="28"/>
        </w:rPr>
        <w:t xml:space="preserve"> платеж</w:t>
      </w:r>
      <w:r w:rsidR="0082370E" w:rsidRPr="00C47F24">
        <w:rPr>
          <w:sz w:val="28"/>
          <w:szCs w:val="28"/>
        </w:rPr>
        <w:t>ей</w:t>
      </w:r>
      <w:r w:rsidR="0067183E" w:rsidRPr="00C47F24">
        <w:rPr>
          <w:sz w:val="28"/>
          <w:szCs w:val="28"/>
        </w:rPr>
        <w:t xml:space="preserve"> за пользование природными ресурсами</w:t>
      </w:r>
      <w:r w:rsidR="00585956" w:rsidRPr="00C47F24">
        <w:rPr>
          <w:sz w:val="28"/>
          <w:szCs w:val="28"/>
        </w:rPr>
        <w:t xml:space="preserve"> –</w:t>
      </w:r>
      <w:r w:rsidR="0082370E" w:rsidRPr="00C47F24">
        <w:rPr>
          <w:sz w:val="28"/>
          <w:szCs w:val="28"/>
        </w:rPr>
        <w:t xml:space="preserve"> </w:t>
      </w:r>
      <w:r w:rsidR="00585956" w:rsidRPr="00C47F24">
        <w:rPr>
          <w:sz w:val="28"/>
          <w:szCs w:val="28"/>
        </w:rPr>
        <w:t>4</w:t>
      </w:r>
      <w:r w:rsidR="009D69EC" w:rsidRPr="00C47F24">
        <w:rPr>
          <w:sz w:val="28"/>
          <w:szCs w:val="28"/>
        </w:rPr>
        <w:t>5</w:t>
      </w:r>
      <w:r w:rsidR="00585956" w:rsidRPr="00C47F24">
        <w:rPr>
          <w:sz w:val="28"/>
          <w:szCs w:val="28"/>
        </w:rPr>
        <w:t>,</w:t>
      </w:r>
      <w:r w:rsidR="009D69EC" w:rsidRPr="00C47F24">
        <w:rPr>
          <w:sz w:val="28"/>
          <w:szCs w:val="28"/>
        </w:rPr>
        <w:t>8</w:t>
      </w:r>
      <w:r w:rsidR="00585956" w:rsidRPr="00C47F24">
        <w:rPr>
          <w:sz w:val="28"/>
          <w:szCs w:val="28"/>
        </w:rPr>
        <w:t>%</w:t>
      </w:r>
      <w:r w:rsidR="0082370E" w:rsidRPr="00C47F24">
        <w:rPr>
          <w:sz w:val="28"/>
          <w:szCs w:val="28"/>
        </w:rPr>
        <w:t>, налога на добычу полезных ископаемых –</w:t>
      </w:r>
      <w:r w:rsidR="00585956" w:rsidRPr="00C47F24">
        <w:rPr>
          <w:sz w:val="28"/>
          <w:szCs w:val="28"/>
        </w:rPr>
        <w:t xml:space="preserve"> 4</w:t>
      </w:r>
      <w:r w:rsidR="009D69EC" w:rsidRPr="00C47F24">
        <w:rPr>
          <w:sz w:val="28"/>
          <w:szCs w:val="28"/>
        </w:rPr>
        <w:t>4</w:t>
      </w:r>
      <w:r w:rsidR="00585956" w:rsidRPr="00C47F24">
        <w:rPr>
          <w:sz w:val="28"/>
          <w:szCs w:val="28"/>
        </w:rPr>
        <w:t>,</w:t>
      </w:r>
      <w:r w:rsidR="009D69EC" w:rsidRPr="00C47F24">
        <w:rPr>
          <w:sz w:val="28"/>
          <w:szCs w:val="28"/>
        </w:rPr>
        <w:t>9</w:t>
      </w:r>
      <w:r w:rsidR="00585956" w:rsidRPr="00C47F24">
        <w:rPr>
          <w:sz w:val="28"/>
          <w:szCs w:val="28"/>
        </w:rPr>
        <w:t>%</w:t>
      </w:r>
      <w:r w:rsidR="0082370E" w:rsidRPr="00C47F24">
        <w:rPr>
          <w:sz w:val="28"/>
          <w:szCs w:val="28"/>
        </w:rPr>
        <w:t xml:space="preserve"> , налога на добавленную стоимость</w:t>
      </w:r>
      <w:r w:rsidR="009D69EC" w:rsidRPr="00C47F24">
        <w:rPr>
          <w:sz w:val="28"/>
          <w:szCs w:val="28"/>
        </w:rPr>
        <w:t xml:space="preserve"> </w:t>
      </w:r>
      <w:r w:rsidR="00585956" w:rsidRPr="00C47F24">
        <w:rPr>
          <w:sz w:val="28"/>
          <w:szCs w:val="28"/>
        </w:rPr>
        <w:t xml:space="preserve">– </w:t>
      </w:r>
      <w:r w:rsidR="009D69EC" w:rsidRPr="00C47F24">
        <w:rPr>
          <w:sz w:val="28"/>
          <w:szCs w:val="28"/>
        </w:rPr>
        <w:t>27</w:t>
      </w:r>
      <w:r w:rsidR="00585956" w:rsidRPr="00C47F24">
        <w:rPr>
          <w:sz w:val="28"/>
          <w:szCs w:val="28"/>
        </w:rPr>
        <w:t>,9 %</w:t>
      </w:r>
      <w:r w:rsidR="0082370E" w:rsidRPr="00C47F24">
        <w:rPr>
          <w:sz w:val="28"/>
          <w:szCs w:val="28"/>
        </w:rPr>
        <w:t xml:space="preserve">  </w:t>
      </w:r>
      <w:r w:rsidRPr="00C47F24">
        <w:rPr>
          <w:sz w:val="28"/>
          <w:szCs w:val="28"/>
        </w:rPr>
        <w:t>.</w:t>
      </w:r>
    </w:p>
    <w:p w:rsidR="0000324A" w:rsidRPr="00C47F24" w:rsidRDefault="00852D06" w:rsidP="0000324A">
      <w:pPr>
        <w:spacing w:line="360" w:lineRule="auto"/>
        <w:ind w:firstLine="709"/>
        <w:jc w:val="both"/>
        <w:rPr>
          <w:color w:val="000000"/>
          <w:sz w:val="28"/>
          <w:szCs w:val="28"/>
        </w:rPr>
      </w:pPr>
      <w:r w:rsidRPr="00C47F24">
        <w:rPr>
          <w:sz w:val="28"/>
          <w:szCs w:val="28"/>
        </w:rPr>
        <w:t xml:space="preserve">По сравнению с 2007 годом, в </w:t>
      </w:r>
      <w:r w:rsidR="0000324A" w:rsidRPr="00C47F24">
        <w:rPr>
          <w:sz w:val="28"/>
          <w:szCs w:val="28"/>
        </w:rPr>
        <w:t>2008 году поступления</w:t>
      </w:r>
      <w:r w:rsidR="0000324A" w:rsidRPr="00C47F24">
        <w:rPr>
          <w:iCs/>
          <w:sz w:val="28"/>
          <w:szCs w:val="28"/>
        </w:rPr>
        <w:t xml:space="preserve"> налога на добавленную стоимость</w:t>
      </w:r>
      <w:r w:rsidR="0000324A" w:rsidRPr="00C47F24">
        <w:rPr>
          <w:sz w:val="28"/>
          <w:szCs w:val="28"/>
        </w:rPr>
        <w:t xml:space="preserve"> (НДС)</w:t>
      </w:r>
      <w:r w:rsidR="0000324A" w:rsidRPr="00C47F24">
        <w:rPr>
          <w:rStyle w:val="newstext"/>
          <w:sz w:val="28"/>
          <w:szCs w:val="28"/>
        </w:rPr>
        <w:t xml:space="preserve"> на товары (работы, услуги), реализуемые на территории Российской Федерации,</w:t>
      </w:r>
      <w:r w:rsidR="0000324A" w:rsidRPr="00C47F24">
        <w:rPr>
          <w:sz w:val="28"/>
          <w:szCs w:val="28"/>
        </w:rPr>
        <w:t xml:space="preserve"> снизи</w:t>
      </w:r>
      <w:r w:rsidRPr="00C47F24">
        <w:rPr>
          <w:sz w:val="28"/>
          <w:szCs w:val="28"/>
        </w:rPr>
        <w:t>ли</w:t>
      </w:r>
      <w:r w:rsidR="0000324A" w:rsidRPr="00C47F24">
        <w:rPr>
          <w:sz w:val="28"/>
          <w:szCs w:val="28"/>
        </w:rPr>
        <w:t xml:space="preserve">сь на 28,2%. </w:t>
      </w:r>
      <w:r w:rsidRPr="00C47F24">
        <w:rPr>
          <w:rStyle w:val="newstext"/>
          <w:sz w:val="28"/>
          <w:szCs w:val="28"/>
        </w:rPr>
        <w:t>В</w:t>
      </w:r>
      <w:r w:rsidR="0000324A" w:rsidRPr="00C47F24">
        <w:rPr>
          <w:rStyle w:val="newstext"/>
          <w:sz w:val="28"/>
          <w:szCs w:val="28"/>
        </w:rPr>
        <w:t xml:space="preserve"> 2009 году</w:t>
      </w:r>
      <w:r w:rsidRPr="00C47F24">
        <w:rPr>
          <w:rStyle w:val="newstext"/>
          <w:sz w:val="28"/>
          <w:szCs w:val="28"/>
        </w:rPr>
        <w:t>,</w:t>
      </w:r>
      <w:r w:rsidR="0000324A" w:rsidRPr="00C47F24">
        <w:rPr>
          <w:rStyle w:val="newstext"/>
          <w:sz w:val="28"/>
          <w:szCs w:val="28"/>
        </w:rPr>
        <w:t xml:space="preserve"> </w:t>
      </w:r>
      <w:r w:rsidRPr="00C47F24">
        <w:rPr>
          <w:rStyle w:val="newstext"/>
          <w:sz w:val="28"/>
          <w:szCs w:val="28"/>
        </w:rPr>
        <w:t xml:space="preserve">по сравнению с 2008 годом, </w:t>
      </w:r>
      <w:r w:rsidR="0000324A" w:rsidRPr="00C47F24">
        <w:rPr>
          <w:rStyle w:val="newstext"/>
          <w:sz w:val="28"/>
          <w:szCs w:val="28"/>
        </w:rPr>
        <w:t>поступления данного налога увеличи</w:t>
      </w:r>
      <w:r w:rsidRPr="00C47F24">
        <w:rPr>
          <w:rStyle w:val="newstext"/>
          <w:sz w:val="28"/>
          <w:szCs w:val="28"/>
        </w:rPr>
        <w:t>л</w:t>
      </w:r>
      <w:r w:rsidR="0000324A" w:rsidRPr="00C47F24">
        <w:rPr>
          <w:rStyle w:val="newstext"/>
          <w:sz w:val="28"/>
          <w:szCs w:val="28"/>
        </w:rPr>
        <w:t>ись  на 18%.</w:t>
      </w:r>
    </w:p>
    <w:p w:rsidR="0000324A" w:rsidRPr="00321FEE" w:rsidRDefault="0000324A" w:rsidP="0000324A">
      <w:pPr>
        <w:pStyle w:val="a4"/>
        <w:spacing w:before="0" w:beforeAutospacing="0" w:after="0" w:afterAutospacing="0" w:line="360" w:lineRule="auto"/>
        <w:jc w:val="both"/>
        <w:rPr>
          <w:sz w:val="28"/>
          <w:szCs w:val="28"/>
          <w:highlight w:val="yellow"/>
        </w:rPr>
      </w:pPr>
      <w:r w:rsidRPr="00C47F24">
        <w:rPr>
          <w:color w:val="000000"/>
          <w:sz w:val="28"/>
          <w:szCs w:val="28"/>
        </w:rPr>
        <w:tab/>
      </w:r>
      <w:r w:rsidRPr="00C47F24">
        <w:rPr>
          <w:sz w:val="28"/>
          <w:szCs w:val="28"/>
        </w:rPr>
        <w:t>Поступления налога на прибыль организаций в федеральный бюджет Российской Федерации в 2008 году составили 761,1 млрд. рублей. По сравнению с 2007 годом поступления выросли на 119,8 млрд. рублей, или на 18,7%, а в 2009 году поступления этого налога составили 195 млрд. рублей, снизившись по сравнению с 2008 годом в 3,9 раза. Снижение поступлений обусловлено ухудшением результатов финансово-хозяйственной деятельности организаций и снижением с 2009 года ставки налога, зачисляемого в федеральный бюджет, с 6,5% до 2%.</w:t>
      </w:r>
    </w:p>
    <w:p w:rsidR="0000324A" w:rsidRPr="00C71F3D" w:rsidRDefault="0000324A" w:rsidP="0000324A">
      <w:pPr>
        <w:pStyle w:val="a4"/>
        <w:spacing w:before="0" w:beforeAutospacing="0" w:after="0" w:afterAutospacing="0" w:line="360" w:lineRule="auto"/>
        <w:ind w:firstLine="709"/>
        <w:jc w:val="both"/>
        <w:rPr>
          <w:sz w:val="28"/>
          <w:szCs w:val="28"/>
        </w:rPr>
      </w:pPr>
      <w:r w:rsidRPr="00C71F3D">
        <w:rPr>
          <w:sz w:val="28"/>
          <w:szCs w:val="28"/>
        </w:rPr>
        <w:t xml:space="preserve">Поступления </w:t>
      </w:r>
      <w:r w:rsidRPr="00C71F3D">
        <w:rPr>
          <w:iCs/>
          <w:sz w:val="28"/>
          <w:szCs w:val="28"/>
        </w:rPr>
        <w:t>единого социального налога</w:t>
      </w:r>
      <w:r w:rsidRPr="00C71F3D">
        <w:rPr>
          <w:sz w:val="28"/>
          <w:szCs w:val="28"/>
        </w:rPr>
        <w:t xml:space="preserve">, зачисляемого в федеральный бюджет, в 2008 году составили 506,8 млрд. рублей и выросли по сравнению с 2007 годом на 25,1%. </w:t>
      </w:r>
      <w:r w:rsidRPr="00C71F3D">
        <w:rPr>
          <w:rStyle w:val="newstext"/>
          <w:sz w:val="28"/>
          <w:szCs w:val="28"/>
        </w:rPr>
        <w:t>А в 2009 году составили 510 млрд. рублей и по сравнению с 2008 годом выросли на 3 млрд. рублей, или на 1%.</w:t>
      </w:r>
    </w:p>
    <w:p w:rsidR="0000324A" w:rsidRPr="00C71F3D" w:rsidRDefault="0000324A" w:rsidP="0000324A">
      <w:pPr>
        <w:pStyle w:val="a4"/>
        <w:spacing w:before="0" w:beforeAutospacing="0" w:after="0" w:afterAutospacing="0" w:line="360" w:lineRule="auto"/>
        <w:ind w:firstLine="709"/>
        <w:jc w:val="both"/>
        <w:rPr>
          <w:sz w:val="28"/>
          <w:szCs w:val="28"/>
        </w:rPr>
      </w:pPr>
      <w:r w:rsidRPr="00C71F3D">
        <w:rPr>
          <w:sz w:val="28"/>
          <w:szCs w:val="28"/>
        </w:rPr>
        <w:t>По сводной группе акцизов</w:t>
      </w:r>
      <w:r w:rsidRPr="00C71F3D">
        <w:rPr>
          <w:bCs/>
          <w:sz w:val="28"/>
          <w:szCs w:val="28"/>
        </w:rPr>
        <w:t xml:space="preserve"> </w:t>
      </w:r>
      <w:r w:rsidRPr="00C71F3D">
        <w:rPr>
          <w:sz w:val="28"/>
          <w:szCs w:val="28"/>
        </w:rPr>
        <w:t xml:space="preserve">поступления </w:t>
      </w:r>
      <w:r w:rsidR="00B6716B" w:rsidRPr="00C71F3D">
        <w:rPr>
          <w:sz w:val="28"/>
          <w:szCs w:val="28"/>
        </w:rPr>
        <w:t xml:space="preserve">в 2008 году </w:t>
      </w:r>
      <w:r w:rsidRPr="00C71F3D">
        <w:rPr>
          <w:sz w:val="28"/>
          <w:szCs w:val="28"/>
        </w:rPr>
        <w:t>выросли относительно 2007 года на 15,1%</w:t>
      </w:r>
      <w:r w:rsidR="00B6716B" w:rsidRPr="00C71F3D">
        <w:rPr>
          <w:sz w:val="28"/>
          <w:szCs w:val="28"/>
        </w:rPr>
        <w:t xml:space="preserve">,а в </w:t>
      </w:r>
      <w:r w:rsidRPr="00C71F3D">
        <w:rPr>
          <w:rStyle w:val="newstext"/>
          <w:sz w:val="28"/>
          <w:szCs w:val="28"/>
        </w:rPr>
        <w:t>2009 году поступления по сводной группе акцизов снизились относительно 2008 года на 35%.</w:t>
      </w:r>
      <w:r w:rsidRPr="00C71F3D">
        <w:rPr>
          <w:sz w:val="28"/>
          <w:szCs w:val="28"/>
        </w:rPr>
        <w:t xml:space="preserve"> </w:t>
      </w:r>
      <w:r w:rsidRPr="00C71F3D">
        <w:rPr>
          <w:rStyle w:val="newstext"/>
          <w:sz w:val="28"/>
          <w:szCs w:val="28"/>
        </w:rPr>
        <w:t xml:space="preserve">Снижение поступлений по сводной группе акцизов в федеральный бюджет обусловлено изменением законодательства в части акцизов на нефтепродукты. С 2009 года уплата акцизов на автомобильный бензин, дизельное топливо и моторные масла осуществляется в бюджет субъекта </w:t>
      </w:r>
      <w:r w:rsidR="009D69EC" w:rsidRPr="00C71F3D">
        <w:rPr>
          <w:rStyle w:val="newstext"/>
          <w:sz w:val="28"/>
          <w:szCs w:val="28"/>
        </w:rPr>
        <w:t>РФ</w:t>
      </w:r>
      <w:r w:rsidRPr="00C71F3D">
        <w:rPr>
          <w:rStyle w:val="newstext"/>
          <w:sz w:val="28"/>
          <w:szCs w:val="28"/>
        </w:rPr>
        <w:t xml:space="preserve"> в полном объеме.</w:t>
      </w:r>
    </w:p>
    <w:p w:rsidR="0000324A" w:rsidRPr="00404DDE" w:rsidRDefault="0000324A" w:rsidP="009D69EC">
      <w:pPr>
        <w:spacing w:line="360" w:lineRule="auto"/>
        <w:ind w:firstLine="708"/>
        <w:jc w:val="both"/>
        <w:rPr>
          <w:sz w:val="28"/>
          <w:szCs w:val="28"/>
        </w:rPr>
      </w:pPr>
      <w:r w:rsidRPr="00C71F3D">
        <w:rPr>
          <w:sz w:val="28"/>
          <w:szCs w:val="28"/>
        </w:rPr>
        <w:t>И только 2% поступлений в общем объеме налоговых доходов в Федеральный бюджет приходятся на такие налоги, как налог на доходы физических лиц, водный налог, государственная пошлина, сборы за пользование объектами животного мира и за пользование объектами водных биологических ресурсов.</w:t>
      </w:r>
    </w:p>
    <w:p w:rsidR="00AC51FD" w:rsidRPr="00CA5C79" w:rsidRDefault="00EC6796" w:rsidP="009D69EC">
      <w:pPr>
        <w:tabs>
          <w:tab w:val="left" w:pos="980"/>
          <w:tab w:val="right" w:pos="9354"/>
        </w:tabs>
        <w:spacing w:line="360" w:lineRule="auto"/>
        <w:jc w:val="right"/>
        <w:rPr>
          <w:color w:val="000000"/>
          <w:sz w:val="28"/>
          <w:szCs w:val="28"/>
        </w:rPr>
      </w:pPr>
      <w:r w:rsidRPr="00CA5C79">
        <w:rPr>
          <w:color w:val="000000"/>
          <w:sz w:val="28"/>
          <w:szCs w:val="28"/>
        </w:rPr>
        <w:t xml:space="preserve">  </w:t>
      </w:r>
      <w:r w:rsidR="00AC51FD" w:rsidRPr="00CA5C79">
        <w:rPr>
          <w:color w:val="000000"/>
          <w:sz w:val="28"/>
          <w:szCs w:val="28"/>
        </w:rPr>
        <w:t xml:space="preserve">Таблица </w:t>
      </w:r>
      <w:r w:rsidR="00FF2B85" w:rsidRPr="00CA5C79">
        <w:rPr>
          <w:color w:val="000000"/>
          <w:sz w:val="28"/>
          <w:szCs w:val="28"/>
        </w:rPr>
        <w:t>2</w:t>
      </w:r>
    </w:p>
    <w:p w:rsidR="00295EA4" w:rsidRPr="00CA5C79" w:rsidRDefault="00295EA4" w:rsidP="009D69EC">
      <w:pPr>
        <w:spacing w:line="360" w:lineRule="auto"/>
        <w:ind w:firstLine="708"/>
        <w:jc w:val="center"/>
        <w:rPr>
          <w:color w:val="000000"/>
          <w:sz w:val="28"/>
          <w:szCs w:val="28"/>
        </w:rPr>
      </w:pPr>
      <w:r w:rsidRPr="007B5B0B">
        <w:rPr>
          <w:b/>
          <w:bCs/>
          <w:color w:val="000000"/>
          <w:sz w:val="28"/>
          <w:szCs w:val="28"/>
        </w:rPr>
        <w:t xml:space="preserve">Поступление </w:t>
      </w:r>
      <w:r w:rsidR="00B96C50" w:rsidRPr="007B5B0B">
        <w:rPr>
          <w:b/>
          <w:bCs/>
          <w:color w:val="000000"/>
          <w:sz w:val="28"/>
          <w:szCs w:val="28"/>
        </w:rPr>
        <w:t xml:space="preserve">в федеральный бюджет </w:t>
      </w:r>
      <w:r w:rsidR="00F70390" w:rsidRPr="00063999">
        <w:rPr>
          <w:b/>
          <w:bCs/>
          <w:color w:val="000000"/>
          <w:sz w:val="28"/>
          <w:szCs w:val="28"/>
        </w:rPr>
        <w:t xml:space="preserve">Российской Федерации </w:t>
      </w:r>
      <w:r w:rsidRPr="007B5B0B">
        <w:rPr>
          <w:b/>
          <w:bCs/>
          <w:color w:val="000000"/>
          <w:sz w:val="28"/>
          <w:szCs w:val="28"/>
        </w:rPr>
        <w:t>налога на прибыль организаций 2007-200</w:t>
      </w:r>
      <w:r w:rsidR="00ED018C" w:rsidRPr="007B5B0B">
        <w:rPr>
          <w:b/>
          <w:bCs/>
          <w:color w:val="000000"/>
          <w:sz w:val="28"/>
          <w:szCs w:val="28"/>
        </w:rPr>
        <w:t>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900"/>
        <w:gridCol w:w="1080"/>
        <w:gridCol w:w="900"/>
        <w:gridCol w:w="1080"/>
        <w:gridCol w:w="900"/>
      </w:tblGrid>
      <w:tr w:rsidR="008F5BF9" w:rsidRPr="00CA5C79">
        <w:tc>
          <w:tcPr>
            <w:tcW w:w="3420" w:type="dxa"/>
            <w:vAlign w:val="center"/>
          </w:tcPr>
          <w:p w:rsidR="008F5BF9" w:rsidRPr="00CA5C79" w:rsidRDefault="008F5BF9" w:rsidP="000D64FA">
            <w:pPr>
              <w:jc w:val="center"/>
              <w:rPr>
                <w:color w:val="000000"/>
              </w:rPr>
            </w:pPr>
          </w:p>
        </w:tc>
        <w:tc>
          <w:tcPr>
            <w:tcW w:w="1980" w:type="dxa"/>
            <w:gridSpan w:val="2"/>
            <w:vAlign w:val="center"/>
          </w:tcPr>
          <w:p w:rsidR="008F5BF9" w:rsidRPr="00CA5C79" w:rsidRDefault="008F5BF9" w:rsidP="000D64FA">
            <w:pPr>
              <w:jc w:val="center"/>
              <w:rPr>
                <w:iCs/>
                <w:color w:val="000000"/>
              </w:rPr>
            </w:pPr>
            <w:r>
              <w:rPr>
                <w:iCs/>
                <w:color w:val="000000"/>
              </w:rPr>
              <w:t>2007 год</w:t>
            </w:r>
          </w:p>
        </w:tc>
        <w:tc>
          <w:tcPr>
            <w:tcW w:w="1980" w:type="dxa"/>
            <w:gridSpan w:val="2"/>
            <w:vAlign w:val="center"/>
          </w:tcPr>
          <w:p w:rsidR="008F5BF9" w:rsidRPr="00CA5C79" w:rsidRDefault="008F5BF9" w:rsidP="000D64FA">
            <w:pPr>
              <w:jc w:val="center"/>
              <w:rPr>
                <w:iCs/>
                <w:color w:val="000000"/>
                <w:u w:val="single"/>
              </w:rPr>
            </w:pPr>
            <w:r>
              <w:rPr>
                <w:iCs/>
                <w:color w:val="000000"/>
              </w:rPr>
              <w:t>2008 год</w:t>
            </w:r>
          </w:p>
        </w:tc>
        <w:tc>
          <w:tcPr>
            <w:tcW w:w="1980" w:type="dxa"/>
            <w:gridSpan w:val="2"/>
            <w:vAlign w:val="center"/>
          </w:tcPr>
          <w:p w:rsidR="008F5BF9" w:rsidRPr="00CA5C79" w:rsidRDefault="008F5BF9" w:rsidP="000D64FA">
            <w:pPr>
              <w:jc w:val="center"/>
              <w:rPr>
                <w:iCs/>
                <w:color w:val="000000"/>
                <w:u w:val="single"/>
              </w:rPr>
            </w:pPr>
            <w:r>
              <w:rPr>
                <w:iCs/>
                <w:color w:val="000000"/>
              </w:rPr>
              <w:t>2009 год</w:t>
            </w:r>
          </w:p>
        </w:tc>
      </w:tr>
      <w:tr w:rsidR="008F5BF9" w:rsidRPr="00CA5C79">
        <w:tc>
          <w:tcPr>
            <w:tcW w:w="3420" w:type="dxa"/>
            <w:vAlign w:val="center"/>
          </w:tcPr>
          <w:p w:rsidR="008F5BF9" w:rsidRPr="00CA5C79" w:rsidRDefault="008F5BF9" w:rsidP="000D64FA">
            <w:pPr>
              <w:jc w:val="center"/>
              <w:rPr>
                <w:color w:val="000000"/>
              </w:rPr>
            </w:pPr>
            <w:r w:rsidRPr="00CA5C79">
              <w:rPr>
                <w:color w:val="000000"/>
              </w:rPr>
              <w:t>1</w:t>
            </w:r>
          </w:p>
        </w:tc>
        <w:tc>
          <w:tcPr>
            <w:tcW w:w="1080" w:type="dxa"/>
            <w:vAlign w:val="center"/>
          </w:tcPr>
          <w:p w:rsidR="008F5BF9" w:rsidRPr="00CA5C79" w:rsidRDefault="008F5BF9" w:rsidP="000D64FA">
            <w:pPr>
              <w:jc w:val="center"/>
              <w:rPr>
                <w:color w:val="000000"/>
              </w:rPr>
            </w:pPr>
            <w:r w:rsidRPr="00CA5C79">
              <w:rPr>
                <w:iCs/>
                <w:color w:val="000000"/>
              </w:rPr>
              <w:t>2</w:t>
            </w:r>
          </w:p>
        </w:tc>
        <w:tc>
          <w:tcPr>
            <w:tcW w:w="900" w:type="dxa"/>
            <w:vAlign w:val="center"/>
          </w:tcPr>
          <w:p w:rsidR="008F5BF9" w:rsidRPr="00CA5C79" w:rsidRDefault="008F5BF9" w:rsidP="000D64FA">
            <w:pPr>
              <w:jc w:val="center"/>
              <w:rPr>
                <w:color w:val="000000"/>
              </w:rPr>
            </w:pPr>
            <w:r w:rsidRPr="00CA5C79">
              <w:rPr>
                <w:iCs/>
                <w:color w:val="000000"/>
              </w:rPr>
              <w:t>3</w:t>
            </w:r>
          </w:p>
        </w:tc>
        <w:tc>
          <w:tcPr>
            <w:tcW w:w="1080" w:type="dxa"/>
            <w:vAlign w:val="center"/>
          </w:tcPr>
          <w:p w:rsidR="008F5BF9" w:rsidRPr="00CA5C79" w:rsidRDefault="008F5BF9" w:rsidP="000D64FA">
            <w:pPr>
              <w:jc w:val="center"/>
              <w:rPr>
                <w:color w:val="000000"/>
              </w:rPr>
            </w:pPr>
            <w:r w:rsidRPr="00CA5C79">
              <w:rPr>
                <w:iCs/>
                <w:color w:val="000000"/>
              </w:rPr>
              <w:t>4</w:t>
            </w:r>
          </w:p>
        </w:tc>
        <w:tc>
          <w:tcPr>
            <w:tcW w:w="900" w:type="dxa"/>
            <w:vAlign w:val="center"/>
          </w:tcPr>
          <w:p w:rsidR="008F5BF9" w:rsidRPr="00CA5C79" w:rsidRDefault="008F5BF9" w:rsidP="000D64FA">
            <w:pPr>
              <w:jc w:val="center"/>
              <w:rPr>
                <w:color w:val="000000"/>
              </w:rPr>
            </w:pPr>
            <w:r w:rsidRPr="00CA5C79">
              <w:rPr>
                <w:iCs/>
                <w:color w:val="000000"/>
              </w:rPr>
              <w:t>5</w:t>
            </w:r>
          </w:p>
        </w:tc>
        <w:tc>
          <w:tcPr>
            <w:tcW w:w="1080" w:type="dxa"/>
          </w:tcPr>
          <w:p w:rsidR="008F5BF9" w:rsidRPr="00CA5C79" w:rsidRDefault="008F5BF9" w:rsidP="000D64FA">
            <w:pPr>
              <w:jc w:val="center"/>
              <w:rPr>
                <w:iCs/>
                <w:color w:val="000000"/>
              </w:rPr>
            </w:pPr>
            <w:r w:rsidRPr="00CA5C79">
              <w:rPr>
                <w:iCs/>
                <w:color w:val="000000"/>
              </w:rPr>
              <w:t>6</w:t>
            </w:r>
          </w:p>
        </w:tc>
        <w:tc>
          <w:tcPr>
            <w:tcW w:w="900" w:type="dxa"/>
          </w:tcPr>
          <w:p w:rsidR="008F5BF9" w:rsidRPr="00CA5C79" w:rsidRDefault="008F5BF9" w:rsidP="000D64FA">
            <w:pPr>
              <w:jc w:val="center"/>
              <w:rPr>
                <w:iCs/>
                <w:color w:val="000000"/>
              </w:rPr>
            </w:pPr>
            <w:r w:rsidRPr="00CA5C79">
              <w:rPr>
                <w:iCs/>
                <w:color w:val="000000"/>
              </w:rPr>
              <w:t>7</w:t>
            </w:r>
          </w:p>
        </w:tc>
      </w:tr>
      <w:tr w:rsidR="00F70390" w:rsidRPr="00CA5C79">
        <w:tc>
          <w:tcPr>
            <w:tcW w:w="3420" w:type="dxa"/>
          </w:tcPr>
          <w:p w:rsidR="008F5BF9" w:rsidRPr="00CA5C79" w:rsidRDefault="008F5BF9" w:rsidP="000D64FA">
            <w:pPr>
              <w:jc w:val="both"/>
              <w:rPr>
                <w:color w:val="000000"/>
              </w:rPr>
            </w:pPr>
          </w:p>
        </w:tc>
        <w:tc>
          <w:tcPr>
            <w:tcW w:w="1080" w:type="dxa"/>
            <w:vAlign w:val="center"/>
          </w:tcPr>
          <w:p w:rsidR="008F5BF9" w:rsidRPr="00CA5C79" w:rsidRDefault="00293477" w:rsidP="004D0F24">
            <w:pPr>
              <w:jc w:val="center"/>
              <w:rPr>
                <w:color w:val="000000"/>
              </w:rPr>
            </w:pPr>
            <w:r w:rsidRPr="00CA5C79">
              <w:rPr>
                <w:iCs/>
                <w:color w:val="000000"/>
              </w:rPr>
              <w:t>М</w:t>
            </w:r>
            <w:r w:rsidR="008F5BF9" w:rsidRPr="00CA5C79">
              <w:rPr>
                <w:iCs/>
                <w:color w:val="000000"/>
              </w:rPr>
              <w:t>лрд. рублей</w:t>
            </w:r>
          </w:p>
        </w:tc>
        <w:tc>
          <w:tcPr>
            <w:tcW w:w="900" w:type="dxa"/>
            <w:vAlign w:val="center"/>
          </w:tcPr>
          <w:p w:rsidR="008F5BF9" w:rsidRPr="00CA5C79" w:rsidRDefault="008F5BF9" w:rsidP="004D0F24">
            <w:pPr>
              <w:jc w:val="center"/>
              <w:rPr>
                <w:color w:val="000000"/>
              </w:rPr>
            </w:pPr>
            <w:r w:rsidRPr="00CA5C79">
              <w:rPr>
                <w:iCs/>
                <w:color w:val="000000"/>
              </w:rPr>
              <w:t>в % к итогу</w:t>
            </w:r>
          </w:p>
        </w:tc>
        <w:tc>
          <w:tcPr>
            <w:tcW w:w="1080" w:type="dxa"/>
            <w:vAlign w:val="center"/>
          </w:tcPr>
          <w:p w:rsidR="008F5BF9" w:rsidRPr="00CA5C79" w:rsidRDefault="008F5BF9" w:rsidP="004D0F24">
            <w:pPr>
              <w:jc w:val="center"/>
              <w:rPr>
                <w:color w:val="000000"/>
              </w:rPr>
            </w:pPr>
            <w:r w:rsidRPr="00CA5C79">
              <w:rPr>
                <w:iCs/>
                <w:color w:val="000000"/>
              </w:rPr>
              <w:t>млрд. рублей</w:t>
            </w:r>
          </w:p>
        </w:tc>
        <w:tc>
          <w:tcPr>
            <w:tcW w:w="900" w:type="dxa"/>
          </w:tcPr>
          <w:p w:rsidR="008F5BF9" w:rsidRPr="00CA5C79" w:rsidRDefault="008F5BF9" w:rsidP="000D64FA">
            <w:pPr>
              <w:jc w:val="both"/>
              <w:rPr>
                <w:color w:val="000000"/>
              </w:rPr>
            </w:pPr>
            <w:r w:rsidRPr="00CA5C79">
              <w:rPr>
                <w:iCs/>
                <w:color w:val="000000"/>
              </w:rPr>
              <w:t>в % к итогу</w:t>
            </w:r>
          </w:p>
        </w:tc>
        <w:tc>
          <w:tcPr>
            <w:tcW w:w="1080" w:type="dxa"/>
            <w:vAlign w:val="center"/>
          </w:tcPr>
          <w:p w:rsidR="008F5BF9" w:rsidRPr="00CA5C79" w:rsidRDefault="008F5BF9" w:rsidP="004D0F24">
            <w:pPr>
              <w:jc w:val="center"/>
              <w:rPr>
                <w:iCs/>
                <w:color w:val="000000"/>
              </w:rPr>
            </w:pPr>
            <w:r w:rsidRPr="00CA5C79">
              <w:rPr>
                <w:iCs/>
                <w:color w:val="000000"/>
              </w:rPr>
              <w:t>млрд. рублей</w:t>
            </w:r>
          </w:p>
        </w:tc>
        <w:tc>
          <w:tcPr>
            <w:tcW w:w="900" w:type="dxa"/>
            <w:vAlign w:val="center"/>
          </w:tcPr>
          <w:p w:rsidR="008F5BF9" w:rsidRPr="00CA5C79" w:rsidRDefault="008F5BF9" w:rsidP="004D0F24">
            <w:pPr>
              <w:jc w:val="center"/>
              <w:rPr>
                <w:iCs/>
                <w:color w:val="000000"/>
              </w:rPr>
            </w:pPr>
            <w:r w:rsidRPr="00CA5C79">
              <w:rPr>
                <w:iCs/>
                <w:color w:val="000000"/>
              </w:rPr>
              <w:t>в % к итогу</w:t>
            </w:r>
          </w:p>
        </w:tc>
      </w:tr>
      <w:tr w:rsidR="008F5BF9" w:rsidRPr="00CA5C79">
        <w:tc>
          <w:tcPr>
            <w:tcW w:w="3420" w:type="dxa"/>
          </w:tcPr>
          <w:p w:rsidR="008F5BF9" w:rsidRPr="00CA5C79" w:rsidRDefault="008F5BF9" w:rsidP="00EA3A06">
            <w:pPr>
              <w:rPr>
                <w:color w:val="000000"/>
              </w:rPr>
            </w:pPr>
            <w:r w:rsidRPr="00CA5C79">
              <w:rPr>
                <w:bCs/>
                <w:color w:val="000000"/>
              </w:rPr>
              <w:t>Всего</w:t>
            </w:r>
          </w:p>
        </w:tc>
        <w:tc>
          <w:tcPr>
            <w:tcW w:w="1080" w:type="dxa"/>
            <w:vAlign w:val="center"/>
          </w:tcPr>
          <w:p w:rsidR="008F5BF9" w:rsidRPr="00A0131F" w:rsidRDefault="008002FB" w:rsidP="000D64FA">
            <w:pPr>
              <w:jc w:val="center"/>
              <w:rPr>
                <w:color w:val="000000"/>
              </w:rPr>
            </w:pPr>
            <w:r>
              <w:t>641,2</w:t>
            </w:r>
          </w:p>
        </w:tc>
        <w:tc>
          <w:tcPr>
            <w:tcW w:w="900" w:type="dxa"/>
            <w:vAlign w:val="center"/>
          </w:tcPr>
          <w:p w:rsidR="008F5BF9" w:rsidRPr="00CA5C79" w:rsidRDefault="008F5BF9" w:rsidP="000D64FA">
            <w:pPr>
              <w:jc w:val="center"/>
              <w:rPr>
                <w:color w:val="000000"/>
              </w:rPr>
            </w:pPr>
            <w:r w:rsidRPr="00CA5C79">
              <w:rPr>
                <w:color w:val="000000"/>
              </w:rPr>
              <w:t>100</w:t>
            </w:r>
          </w:p>
        </w:tc>
        <w:tc>
          <w:tcPr>
            <w:tcW w:w="1080" w:type="dxa"/>
            <w:vAlign w:val="center"/>
          </w:tcPr>
          <w:p w:rsidR="008F5BF9" w:rsidRPr="004D0F24" w:rsidRDefault="004D0F24" w:rsidP="000D64FA">
            <w:pPr>
              <w:jc w:val="center"/>
              <w:rPr>
                <w:color w:val="000000"/>
              </w:rPr>
            </w:pPr>
            <w:r w:rsidRPr="004D0F24">
              <w:rPr>
                <w:bCs/>
              </w:rPr>
              <w:t>761,1</w:t>
            </w:r>
          </w:p>
        </w:tc>
        <w:tc>
          <w:tcPr>
            <w:tcW w:w="900" w:type="dxa"/>
            <w:vAlign w:val="center"/>
          </w:tcPr>
          <w:p w:rsidR="008F5BF9" w:rsidRPr="00CA5C79" w:rsidRDefault="008F5BF9" w:rsidP="000D64FA">
            <w:pPr>
              <w:jc w:val="center"/>
              <w:rPr>
                <w:color w:val="000000"/>
              </w:rPr>
            </w:pPr>
            <w:r w:rsidRPr="00CA5C79">
              <w:rPr>
                <w:color w:val="000000"/>
              </w:rPr>
              <w:t>100</w:t>
            </w:r>
          </w:p>
        </w:tc>
        <w:tc>
          <w:tcPr>
            <w:tcW w:w="1080" w:type="dxa"/>
            <w:vAlign w:val="center"/>
          </w:tcPr>
          <w:p w:rsidR="008F5BF9" w:rsidRPr="004D0F24" w:rsidRDefault="004D0F24" w:rsidP="000D64FA">
            <w:pPr>
              <w:jc w:val="center"/>
              <w:rPr>
                <w:color w:val="000000"/>
              </w:rPr>
            </w:pPr>
            <w:r w:rsidRPr="004D0F24">
              <w:rPr>
                <w:bCs/>
              </w:rPr>
              <w:t>195,4</w:t>
            </w:r>
          </w:p>
        </w:tc>
        <w:tc>
          <w:tcPr>
            <w:tcW w:w="900" w:type="dxa"/>
            <w:vAlign w:val="center"/>
          </w:tcPr>
          <w:p w:rsidR="008F5BF9" w:rsidRPr="00CA5C79" w:rsidRDefault="008F5BF9" w:rsidP="000D64FA">
            <w:pPr>
              <w:jc w:val="center"/>
              <w:rPr>
                <w:color w:val="000000"/>
              </w:rPr>
            </w:pPr>
            <w:r w:rsidRPr="00CA5C79">
              <w:rPr>
                <w:color w:val="000000"/>
              </w:rPr>
              <w:t>100</w:t>
            </w:r>
          </w:p>
        </w:tc>
      </w:tr>
      <w:tr w:rsidR="008F5BF9" w:rsidRPr="00CA5C79">
        <w:tc>
          <w:tcPr>
            <w:tcW w:w="3420" w:type="dxa"/>
            <w:vAlign w:val="center"/>
          </w:tcPr>
          <w:p w:rsidR="008F5BF9" w:rsidRPr="00CA5C79" w:rsidRDefault="008F5BF9" w:rsidP="00816461">
            <w:pPr>
              <w:rPr>
                <w:color w:val="000000"/>
              </w:rPr>
            </w:pPr>
            <w:r w:rsidRPr="00CA5C79">
              <w:rPr>
                <w:color w:val="000000"/>
              </w:rPr>
              <w:t>из него: зачисляемый в бюджеты бюджетной системы Российской Федерации по соответствующим ставкам</w:t>
            </w:r>
          </w:p>
        </w:tc>
        <w:tc>
          <w:tcPr>
            <w:tcW w:w="1080" w:type="dxa"/>
            <w:vAlign w:val="center"/>
          </w:tcPr>
          <w:p w:rsidR="008F5BF9" w:rsidRPr="00CA5C79" w:rsidRDefault="008002FB" w:rsidP="000D64FA">
            <w:pPr>
              <w:jc w:val="center"/>
              <w:rPr>
                <w:color w:val="000000"/>
              </w:rPr>
            </w:pPr>
            <w:r>
              <w:rPr>
                <w:color w:val="000000"/>
              </w:rPr>
              <w:t>545,7</w:t>
            </w:r>
          </w:p>
        </w:tc>
        <w:tc>
          <w:tcPr>
            <w:tcW w:w="900" w:type="dxa"/>
            <w:vAlign w:val="center"/>
          </w:tcPr>
          <w:p w:rsidR="008F5BF9" w:rsidRPr="00CA5C79" w:rsidRDefault="007B5B0B" w:rsidP="000D64FA">
            <w:pPr>
              <w:jc w:val="center"/>
              <w:rPr>
                <w:color w:val="000000"/>
              </w:rPr>
            </w:pPr>
            <w:r>
              <w:rPr>
                <w:color w:val="000000"/>
              </w:rPr>
              <w:t>85,1</w:t>
            </w:r>
          </w:p>
        </w:tc>
        <w:tc>
          <w:tcPr>
            <w:tcW w:w="1080" w:type="dxa"/>
            <w:vAlign w:val="center"/>
          </w:tcPr>
          <w:p w:rsidR="008F5BF9" w:rsidRPr="004D0F24" w:rsidRDefault="004D0F24" w:rsidP="000D64FA">
            <w:pPr>
              <w:jc w:val="center"/>
              <w:rPr>
                <w:color w:val="000000"/>
              </w:rPr>
            </w:pPr>
            <w:r w:rsidRPr="004D0F24">
              <w:t>667,5</w:t>
            </w:r>
          </w:p>
        </w:tc>
        <w:tc>
          <w:tcPr>
            <w:tcW w:w="900" w:type="dxa"/>
            <w:vAlign w:val="center"/>
          </w:tcPr>
          <w:p w:rsidR="008F5BF9" w:rsidRPr="00CA5C79" w:rsidRDefault="004D0F24" w:rsidP="000D64FA">
            <w:pPr>
              <w:jc w:val="center"/>
              <w:rPr>
                <w:color w:val="000000"/>
              </w:rPr>
            </w:pPr>
            <w:r>
              <w:rPr>
                <w:color w:val="000000"/>
              </w:rPr>
              <w:t>87,7</w:t>
            </w:r>
          </w:p>
        </w:tc>
        <w:tc>
          <w:tcPr>
            <w:tcW w:w="1080" w:type="dxa"/>
            <w:vAlign w:val="center"/>
          </w:tcPr>
          <w:p w:rsidR="008F5BF9" w:rsidRPr="004D0F24" w:rsidRDefault="004D0F24" w:rsidP="000D64FA">
            <w:pPr>
              <w:jc w:val="center"/>
              <w:rPr>
                <w:color w:val="000000"/>
              </w:rPr>
            </w:pPr>
            <w:r w:rsidRPr="004D0F24">
              <w:t>110,3</w:t>
            </w:r>
          </w:p>
        </w:tc>
        <w:tc>
          <w:tcPr>
            <w:tcW w:w="900" w:type="dxa"/>
            <w:vAlign w:val="center"/>
          </w:tcPr>
          <w:p w:rsidR="008F5BF9" w:rsidRPr="00CA5C79" w:rsidRDefault="004D0F24" w:rsidP="000D64FA">
            <w:pPr>
              <w:jc w:val="center"/>
              <w:rPr>
                <w:color w:val="000000"/>
              </w:rPr>
            </w:pPr>
            <w:r>
              <w:rPr>
                <w:color w:val="000000"/>
              </w:rPr>
              <w:t>56,5</w:t>
            </w:r>
          </w:p>
        </w:tc>
      </w:tr>
      <w:tr w:rsidR="008F5BF9" w:rsidRPr="00CA5C79">
        <w:tc>
          <w:tcPr>
            <w:tcW w:w="3420" w:type="dxa"/>
            <w:vAlign w:val="center"/>
          </w:tcPr>
          <w:p w:rsidR="008F5BF9" w:rsidRPr="00CA5C79" w:rsidRDefault="008F5BF9" w:rsidP="00816461">
            <w:pPr>
              <w:rPr>
                <w:color w:val="000000"/>
              </w:rPr>
            </w:pPr>
            <w:r w:rsidRPr="00CA5C79">
              <w:rPr>
                <w:color w:val="000000"/>
              </w:rPr>
              <w:t>с доходов, полученных в виде дивидендов</w:t>
            </w:r>
          </w:p>
        </w:tc>
        <w:tc>
          <w:tcPr>
            <w:tcW w:w="1080" w:type="dxa"/>
            <w:vAlign w:val="center"/>
          </w:tcPr>
          <w:p w:rsidR="008F5BF9" w:rsidRPr="00CA5C79" w:rsidRDefault="008002FB" w:rsidP="000D64FA">
            <w:pPr>
              <w:jc w:val="center"/>
              <w:rPr>
                <w:color w:val="000000"/>
              </w:rPr>
            </w:pPr>
            <w:r>
              <w:rPr>
                <w:color w:val="000000"/>
              </w:rPr>
              <w:t>79,5</w:t>
            </w:r>
          </w:p>
        </w:tc>
        <w:tc>
          <w:tcPr>
            <w:tcW w:w="900" w:type="dxa"/>
            <w:vAlign w:val="center"/>
          </w:tcPr>
          <w:p w:rsidR="008F5BF9" w:rsidRPr="00CA5C79" w:rsidRDefault="007B5B0B" w:rsidP="000D64FA">
            <w:pPr>
              <w:jc w:val="center"/>
              <w:rPr>
                <w:color w:val="000000"/>
              </w:rPr>
            </w:pPr>
            <w:r>
              <w:rPr>
                <w:color w:val="000000"/>
              </w:rPr>
              <w:t>12,4</w:t>
            </w:r>
          </w:p>
        </w:tc>
        <w:tc>
          <w:tcPr>
            <w:tcW w:w="1080" w:type="dxa"/>
            <w:vAlign w:val="center"/>
          </w:tcPr>
          <w:p w:rsidR="008F5BF9" w:rsidRPr="004D0F24" w:rsidRDefault="004D0F24" w:rsidP="000D64FA">
            <w:pPr>
              <w:jc w:val="center"/>
              <w:rPr>
                <w:color w:val="000000"/>
              </w:rPr>
            </w:pPr>
            <w:r w:rsidRPr="004D0F24">
              <w:t>84,8</w:t>
            </w:r>
          </w:p>
        </w:tc>
        <w:tc>
          <w:tcPr>
            <w:tcW w:w="900" w:type="dxa"/>
            <w:vAlign w:val="center"/>
          </w:tcPr>
          <w:p w:rsidR="008F5BF9" w:rsidRPr="00CA5C79" w:rsidRDefault="004D0F24" w:rsidP="000D64FA">
            <w:pPr>
              <w:jc w:val="center"/>
              <w:rPr>
                <w:color w:val="000000"/>
              </w:rPr>
            </w:pPr>
            <w:r>
              <w:rPr>
                <w:color w:val="000000"/>
              </w:rPr>
              <w:t>11,1</w:t>
            </w:r>
          </w:p>
        </w:tc>
        <w:tc>
          <w:tcPr>
            <w:tcW w:w="1080" w:type="dxa"/>
            <w:vAlign w:val="center"/>
          </w:tcPr>
          <w:p w:rsidR="008F5BF9" w:rsidRPr="004D0F24" w:rsidRDefault="004D0F24" w:rsidP="000D64FA">
            <w:pPr>
              <w:jc w:val="center"/>
              <w:rPr>
                <w:color w:val="000000"/>
              </w:rPr>
            </w:pPr>
            <w:r w:rsidRPr="004D0F24">
              <w:t>72,9</w:t>
            </w:r>
          </w:p>
        </w:tc>
        <w:tc>
          <w:tcPr>
            <w:tcW w:w="900" w:type="dxa"/>
            <w:vAlign w:val="center"/>
          </w:tcPr>
          <w:p w:rsidR="008F5BF9" w:rsidRPr="00CA5C79" w:rsidRDefault="004D0F24" w:rsidP="000D64FA">
            <w:pPr>
              <w:jc w:val="center"/>
              <w:rPr>
                <w:color w:val="000000"/>
              </w:rPr>
            </w:pPr>
            <w:r>
              <w:rPr>
                <w:color w:val="000000"/>
              </w:rPr>
              <w:t>37,3</w:t>
            </w:r>
          </w:p>
        </w:tc>
      </w:tr>
      <w:tr w:rsidR="008F5BF9" w:rsidRPr="00CA5C79">
        <w:tc>
          <w:tcPr>
            <w:tcW w:w="3420" w:type="dxa"/>
            <w:vAlign w:val="center"/>
          </w:tcPr>
          <w:p w:rsidR="008F5BF9" w:rsidRDefault="008F5BF9" w:rsidP="00816461">
            <w:pPr>
              <w:rPr>
                <w:color w:val="000000"/>
              </w:rPr>
            </w:pPr>
            <w:r w:rsidRPr="00CA5C79">
              <w:rPr>
                <w:color w:val="000000"/>
              </w:rPr>
              <w:t>с доходов, полученных в виде процентов по государствен</w:t>
            </w:r>
            <w:r w:rsidR="00F70390">
              <w:rPr>
                <w:color w:val="000000"/>
              </w:rPr>
              <w:t>-</w:t>
            </w:r>
          </w:p>
          <w:p w:rsidR="008F5BF9" w:rsidRPr="00CA5C79" w:rsidRDefault="00F70390" w:rsidP="00816461">
            <w:pPr>
              <w:rPr>
                <w:color w:val="000000"/>
              </w:rPr>
            </w:pPr>
            <w:r>
              <w:rPr>
                <w:color w:val="000000"/>
              </w:rPr>
              <w:t xml:space="preserve">ным </w:t>
            </w:r>
            <w:r w:rsidR="008F5BF9" w:rsidRPr="00CA5C79">
              <w:rPr>
                <w:color w:val="000000"/>
              </w:rPr>
              <w:t>и муниципальным ценным бумагам</w:t>
            </w:r>
          </w:p>
        </w:tc>
        <w:tc>
          <w:tcPr>
            <w:tcW w:w="1080" w:type="dxa"/>
            <w:vAlign w:val="center"/>
          </w:tcPr>
          <w:p w:rsidR="008F5BF9" w:rsidRPr="00CA5C79" w:rsidRDefault="008002FB" w:rsidP="000D64FA">
            <w:pPr>
              <w:spacing w:line="360" w:lineRule="auto"/>
              <w:jc w:val="center"/>
              <w:rPr>
                <w:color w:val="000000"/>
              </w:rPr>
            </w:pPr>
            <w:r>
              <w:rPr>
                <w:color w:val="000000"/>
              </w:rPr>
              <w:t>15</w:t>
            </w:r>
            <w:r w:rsidR="007B5B0B">
              <w:rPr>
                <w:color w:val="000000"/>
              </w:rPr>
              <w:t>,</w:t>
            </w:r>
            <w:r>
              <w:rPr>
                <w:color w:val="000000"/>
              </w:rPr>
              <w:t>9</w:t>
            </w:r>
          </w:p>
        </w:tc>
        <w:tc>
          <w:tcPr>
            <w:tcW w:w="900" w:type="dxa"/>
            <w:vAlign w:val="center"/>
          </w:tcPr>
          <w:p w:rsidR="008F5BF9" w:rsidRPr="00CA5C79" w:rsidRDefault="007B5B0B" w:rsidP="000D64FA">
            <w:pPr>
              <w:spacing w:line="360" w:lineRule="auto"/>
              <w:jc w:val="center"/>
              <w:rPr>
                <w:color w:val="000000"/>
              </w:rPr>
            </w:pPr>
            <w:r>
              <w:rPr>
                <w:color w:val="000000"/>
              </w:rPr>
              <w:t>4,6</w:t>
            </w:r>
          </w:p>
        </w:tc>
        <w:tc>
          <w:tcPr>
            <w:tcW w:w="1080" w:type="dxa"/>
            <w:vAlign w:val="center"/>
          </w:tcPr>
          <w:p w:rsidR="008F5BF9" w:rsidRPr="004D0F24" w:rsidRDefault="004D0F24" w:rsidP="000D64FA">
            <w:pPr>
              <w:spacing w:line="360" w:lineRule="auto"/>
              <w:jc w:val="center"/>
              <w:rPr>
                <w:color w:val="000000"/>
              </w:rPr>
            </w:pPr>
            <w:r w:rsidRPr="004D0F24">
              <w:t>8,0</w:t>
            </w:r>
          </w:p>
        </w:tc>
        <w:tc>
          <w:tcPr>
            <w:tcW w:w="900" w:type="dxa"/>
            <w:vAlign w:val="center"/>
          </w:tcPr>
          <w:p w:rsidR="008F5BF9" w:rsidRPr="00CA5C79" w:rsidRDefault="004D0F24" w:rsidP="000D64FA">
            <w:pPr>
              <w:spacing w:line="360" w:lineRule="auto"/>
              <w:jc w:val="center"/>
              <w:rPr>
                <w:color w:val="000000"/>
              </w:rPr>
            </w:pPr>
            <w:r>
              <w:rPr>
                <w:color w:val="000000"/>
              </w:rPr>
              <w:t>1,1</w:t>
            </w:r>
          </w:p>
        </w:tc>
        <w:tc>
          <w:tcPr>
            <w:tcW w:w="1080" w:type="dxa"/>
            <w:vAlign w:val="center"/>
          </w:tcPr>
          <w:p w:rsidR="008F5BF9" w:rsidRPr="004D0F24" w:rsidRDefault="004D0F24" w:rsidP="000D64FA">
            <w:pPr>
              <w:spacing w:line="360" w:lineRule="auto"/>
              <w:jc w:val="center"/>
              <w:rPr>
                <w:color w:val="000000"/>
              </w:rPr>
            </w:pPr>
            <w:r w:rsidRPr="004D0F24">
              <w:t>11,9</w:t>
            </w:r>
          </w:p>
        </w:tc>
        <w:tc>
          <w:tcPr>
            <w:tcW w:w="900" w:type="dxa"/>
            <w:vAlign w:val="center"/>
          </w:tcPr>
          <w:p w:rsidR="008F5BF9" w:rsidRPr="00CA5C79" w:rsidRDefault="004D0F24" w:rsidP="000D64FA">
            <w:pPr>
              <w:spacing w:line="360" w:lineRule="auto"/>
              <w:jc w:val="center"/>
              <w:rPr>
                <w:color w:val="000000"/>
              </w:rPr>
            </w:pPr>
            <w:r>
              <w:rPr>
                <w:color w:val="000000"/>
              </w:rPr>
              <w:t>6,1</w:t>
            </w:r>
          </w:p>
        </w:tc>
      </w:tr>
    </w:tbl>
    <w:p w:rsidR="004E3E10" w:rsidRPr="00CA5C79" w:rsidRDefault="004E3E10" w:rsidP="004E3E10">
      <w:pPr>
        <w:spacing w:line="360" w:lineRule="auto"/>
        <w:ind w:firstLine="709"/>
        <w:jc w:val="both"/>
        <w:rPr>
          <w:color w:val="000000"/>
          <w:sz w:val="28"/>
          <w:szCs w:val="28"/>
        </w:rPr>
      </w:pPr>
      <w:r w:rsidRPr="00CA5C79">
        <w:rPr>
          <w:color w:val="000000"/>
        </w:rPr>
        <w:t>Источник: http://www.gks.ru.</w:t>
      </w:r>
    </w:p>
    <w:p w:rsidR="009E3DAD" w:rsidRPr="0009326B" w:rsidRDefault="00295EA4" w:rsidP="0009326B">
      <w:pPr>
        <w:spacing w:line="360" w:lineRule="auto"/>
        <w:ind w:firstLine="709"/>
        <w:jc w:val="both"/>
        <w:rPr>
          <w:color w:val="000000"/>
          <w:sz w:val="28"/>
          <w:szCs w:val="28"/>
        </w:rPr>
      </w:pPr>
      <w:r w:rsidRPr="00A0131F">
        <w:rPr>
          <w:sz w:val="28"/>
          <w:szCs w:val="28"/>
        </w:rPr>
        <w:t xml:space="preserve">Поступление налога на прибыль организаций в </w:t>
      </w:r>
      <w:r w:rsidR="00B96C50" w:rsidRPr="00A0131F">
        <w:rPr>
          <w:sz w:val="28"/>
          <w:szCs w:val="28"/>
        </w:rPr>
        <w:t>федеральный</w:t>
      </w:r>
      <w:r w:rsidRPr="00A0131F">
        <w:rPr>
          <w:sz w:val="28"/>
          <w:szCs w:val="28"/>
        </w:rPr>
        <w:t xml:space="preserve"> бюджет в </w:t>
      </w:r>
      <w:r w:rsidR="00F10FC7" w:rsidRPr="00A0131F">
        <w:rPr>
          <w:sz w:val="28"/>
          <w:szCs w:val="28"/>
        </w:rPr>
        <w:t>2009</w:t>
      </w:r>
      <w:r w:rsidR="00FF40B1" w:rsidRPr="00A0131F">
        <w:rPr>
          <w:sz w:val="28"/>
          <w:szCs w:val="28"/>
        </w:rPr>
        <w:t xml:space="preserve"> </w:t>
      </w:r>
      <w:r w:rsidR="00F10FC7" w:rsidRPr="00A0131F">
        <w:rPr>
          <w:sz w:val="28"/>
          <w:szCs w:val="28"/>
        </w:rPr>
        <w:t>г</w:t>
      </w:r>
      <w:r w:rsidR="00FF40B1" w:rsidRPr="00A0131F">
        <w:rPr>
          <w:sz w:val="28"/>
          <w:szCs w:val="28"/>
        </w:rPr>
        <w:t>од</w:t>
      </w:r>
      <w:r w:rsidR="00A0131F" w:rsidRPr="00A0131F">
        <w:rPr>
          <w:sz w:val="28"/>
          <w:szCs w:val="28"/>
        </w:rPr>
        <w:t>у</w:t>
      </w:r>
      <w:r w:rsidR="00F10FC7" w:rsidRPr="00A0131F">
        <w:rPr>
          <w:sz w:val="28"/>
          <w:szCs w:val="28"/>
        </w:rPr>
        <w:t xml:space="preserve"> сократилось по сравнению с </w:t>
      </w:r>
      <w:r w:rsidR="008002FB">
        <w:rPr>
          <w:sz w:val="28"/>
          <w:szCs w:val="28"/>
        </w:rPr>
        <w:t>2008</w:t>
      </w:r>
      <w:r w:rsidR="00F10FC7" w:rsidRPr="00A0131F">
        <w:rPr>
          <w:sz w:val="28"/>
          <w:szCs w:val="28"/>
        </w:rPr>
        <w:t xml:space="preserve"> год</w:t>
      </w:r>
      <w:r w:rsidR="00A0131F" w:rsidRPr="00A0131F">
        <w:rPr>
          <w:sz w:val="28"/>
          <w:szCs w:val="28"/>
        </w:rPr>
        <w:t>ом</w:t>
      </w:r>
      <w:r w:rsidR="00F10FC7" w:rsidRPr="00A0131F">
        <w:rPr>
          <w:sz w:val="28"/>
          <w:szCs w:val="28"/>
        </w:rPr>
        <w:t xml:space="preserve"> на </w:t>
      </w:r>
      <w:r w:rsidR="00F10FC7" w:rsidRPr="000A1B6D">
        <w:rPr>
          <w:sz w:val="28"/>
          <w:szCs w:val="28"/>
        </w:rPr>
        <w:t>7</w:t>
      </w:r>
      <w:r w:rsidR="000A1B6D" w:rsidRPr="000A1B6D">
        <w:rPr>
          <w:sz w:val="28"/>
          <w:szCs w:val="28"/>
        </w:rPr>
        <w:t>4</w:t>
      </w:r>
      <w:r w:rsidR="00F10FC7" w:rsidRPr="000A1B6D">
        <w:rPr>
          <w:sz w:val="28"/>
          <w:szCs w:val="28"/>
        </w:rPr>
        <w:t>,3%</w:t>
      </w:r>
      <w:r w:rsidR="008002FB">
        <w:rPr>
          <w:sz w:val="28"/>
          <w:szCs w:val="28"/>
        </w:rPr>
        <w:t>,</w:t>
      </w:r>
      <w:r w:rsidR="004E5B51" w:rsidRPr="000A1B6D">
        <w:rPr>
          <w:sz w:val="28"/>
          <w:szCs w:val="28"/>
        </w:rPr>
        <w:t xml:space="preserve"> </w:t>
      </w:r>
      <w:r w:rsidRPr="000A1B6D">
        <w:rPr>
          <w:sz w:val="28"/>
          <w:szCs w:val="28"/>
        </w:rPr>
        <w:t xml:space="preserve">по </w:t>
      </w:r>
      <w:r w:rsidRPr="003C50CA">
        <w:rPr>
          <w:sz w:val="28"/>
          <w:szCs w:val="28"/>
        </w:rPr>
        <w:t xml:space="preserve">сравнению </w:t>
      </w:r>
      <w:r w:rsidR="008002FB">
        <w:rPr>
          <w:sz w:val="28"/>
          <w:szCs w:val="28"/>
        </w:rPr>
        <w:t xml:space="preserve">с </w:t>
      </w:r>
      <w:r w:rsidRPr="003C50CA">
        <w:rPr>
          <w:sz w:val="28"/>
          <w:szCs w:val="28"/>
        </w:rPr>
        <w:t>2007</w:t>
      </w:r>
      <w:r w:rsidR="00FF40B1" w:rsidRPr="003C50CA">
        <w:rPr>
          <w:sz w:val="28"/>
          <w:szCs w:val="28"/>
        </w:rPr>
        <w:t xml:space="preserve"> </w:t>
      </w:r>
      <w:r w:rsidRPr="003C50CA">
        <w:rPr>
          <w:sz w:val="28"/>
          <w:szCs w:val="28"/>
        </w:rPr>
        <w:t>г</w:t>
      </w:r>
      <w:r w:rsidR="00FF40B1" w:rsidRPr="003C50CA">
        <w:rPr>
          <w:sz w:val="28"/>
          <w:szCs w:val="28"/>
        </w:rPr>
        <w:t>од</w:t>
      </w:r>
      <w:r w:rsidR="003C50CA" w:rsidRPr="003C50CA">
        <w:rPr>
          <w:sz w:val="28"/>
          <w:szCs w:val="28"/>
        </w:rPr>
        <w:t>ом</w:t>
      </w:r>
      <w:r w:rsidRPr="003C50CA">
        <w:rPr>
          <w:sz w:val="28"/>
          <w:szCs w:val="28"/>
        </w:rPr>
        <w:t xml:space="preserve"> на </w:t>
      </w:r>
      <w:r w:rsidR="008002FB">
        <w:rPr>
          <w:sz w:val="28"/>
          <w:szCs w:val="28"/>
        </w:rPr>
        <w:t>30</w:t>
      </w:r>
      <w:r w:rsidR="00B96C50" w:rsidRPr="003C50CA">
        <w:rPr>
          <w:sz w:val="28"/>
          <w:szCs w:val="28"/>
        </w:rPr>
        <w:t>,</w:t>
      </w:r>
      <w:r w:rsidR="008002FB">
        <w:rPr>
          <w:sz w:val="28"/>
          <w:szCs w:val="28"/>
        </w:rPr>
        <w:t>5</w:t>
      </w:r>
      <w:r w:rsidRPr="003C50CA">
        <w:rPr>
          <w:sz w:val="28"/>
          <w:szCs w:val="28"/>
        </w:rPr>
        <w:t>%.</w:t>
      </w:r>
      <w:r w:rsidR="00C910DF" w:rsidRPr="003C50CA">
        <w:rPr>
          <w:sz w:val="28"/>
          <w:szCs w:val="28"/>
        </w:rPr>
        <w:t xml:space="preserve"> </w:t>
      </w:r>
      <w:r w:rsidRPr="003C50CA">
        <w:rPr>
          <w:sz w:val="28"/>
          <w:szCs w:val="28"/>
        </w:rPr>
        <w:t>В общей сумме поступлений по данному налогу в 200</w:t>
      </w:r>
      <w:r w:rsidR="004E5B51" w:rsidRPr="003C50CA">
        <w:rPr>
          <w:sz w:val="28"/>
          <w:szCs w:val="28"/>
        </w:rPr>
        <w:t>9</w:t>
      </w:r>
      <w:r w:rsidR="00FF40B1" w:rsidRPr="003C50CA">
        <w:rPr>
          <w:sz w:val="28"/>
          <w:szCs w:val="28"/>
        </w:rPr>
        <w:t xml:space="preserve"> </w:t>
      </w:r>
      <w:r w:rsidRPr="003C50CA">
        <w:rPr>
          <w:sz w:val="28"/>
          <w:szCs w:val="28"/>
        </w:rPr>
        <w:t>г</w:t>
      </w:r>
      <w:r w:rsidR="00FF40B1" w:rsidRPr="003C50CA">
        <w:rPr>
          <w:sz w:val="28"/>
          <w:szCs w:val="28"/>
        </w:rPr>
        <w:t>од</w:t>
      </w:r>
      <w:r w:rsidR="003C50CA" w:rsidRPr="003C50CA">
        <w:rPr>
          <w:sz w:val="28"/>
          <w:szCs w:val="28"/>
        </w:rPr>
        <w:t>у</w:t>
      </w:r>
      <w:r w:rsidRPr="003C50CA">
        <w:rPr>
          <w:sz w:val="28"/>
          <w:szCs w:val="28"/>
        </w:rPr>
        <w:t xml:space="preserve"> доля налога на прибыль организаций, зачисляемого в бюджеты бюджетной системы Российской Федерации по соответствующим ставкам, </w:t>
      </w:r>
      <w:r w:rsidR="004E5B51" w:rsidRPr="003C50CA">
        <w:rPr>
          <w:sz w:val="28"/>
          <w:szCs w:val="28"/>
        </w:rPr>
        <w:t>сократ</w:t>
      </w:r>
      <w:r w:rsidRPr="003C50CA">
        <w:rPr>
          <w:sz w:val="28"/>
          <w:szCs w:val="28"/>
        </w:rPr>
        <w:t>илась по сравнению с 200</w:t>
      </w:r>
      <w:r w:rsidR="004E5B51" w:rsidRPr="003C50CA">
        <w:rPr>
          <w:sz w:val="28"/>
          <w:szCs w:val="28"/>
        </w:rPr>
        <w:t>8</w:t>
      </w:r>
      <w:r w:rsidR="00FF40B1" w:rsidRPr="003C50CA">
        <w:rPr>
          <w:sz w:val="28"/>
          <w:szCs w:val="28"/>
        </w:rPr>
        <w:t xml:space="preserve"> </w:t>
      </w:r>
      <w:r w:rsidRPr="003C50CA">
        <w:rPr>
          <w:sz w:val="28"/>
          <w:szCs w:val="28"/>
        </w:rPr>
        <w:t>г</w:t>
      </w:r>
      <w:r w:rsidR="00FF40B1" w:rsidRPr="003C50CA">
        <w:rPr>
          <w:sz w:val="28"/>
          <w:szCs w:val="28"/>
        </w:rPr>
        <w:t>од</w:t>
      </w:r>
      <w:r w:rsidR="003C50CA" w:rsidRPr="003C50CA">
        <w:rPr>
          <w:sz w:val="28"/>
          <w:szCs w:val="28"/>
        </w:rPr>
        <w:t>ом</w:t>
      </w:r>
      <w:r w:rsidRPr="003C50CA">
        <w:rPr>
          <w:sz w:val="28"/>
          <w:szCs w:val="28"/>
        </w:rPr>
        <w:t xml:space="preserve"> на </w:t>
      </w:r>
      <w:r w:rsidR="004E5B51" w:rsidRPr="003C50CA">
        <w:rPr>
          <w:sz w:val="28"/>
          <w:szCs w:val="28"/>
        </w:rPr>
        <w:t xml:space="preserve"> </w:t>
      </w:r>
      <w:r w:rsidR="003C50CA" w:rsidRPr="003C50CA">
        <w:rPr>
          <w:sz w:val="28"/>
          <w:szCs w:val="28"/>
        </w:rPr>
        <w:t>31</w:t>
      </w:r>
      <w:r w:rsidR="004E5B51" w:rsidRPr="003C50CA">
        <w:rPr>
          <w:sz w:val="28"/>
          <w:szCs w:val="28"/>
        </w:rPr>
        <w:t>,</w:t>
      </w:r>
      <w:r w:rsidR="003C50CA" w:rsidRPr="003C50CA">
        <w:rPr>
          <w:sz w:val="28"/>
          <w:szCs w:val="28"/>
        </w:rPr>
        <w:t>2</w:t>
      </w:r>
      <w:r w:rsidR="004E5B51" w:rsidRPr="003C50CA">
        <w:rPr>
          <w:sz w:val="28"/>
          <w:szCs w:val="28"/>
        </w:rPr>
        <w:t xml:space="preserve"> </w:t>
      </w:r>
      <w:r w:rsidR="00FF40B1" w:rsidRPr="003C50CA">
        <w:rPr>
          <w:sz w:val="28"/>
          <w:szCs w:val="28"/>
        </w:rPr>
        <w:t>%</w:t>
      </w:r>
      <w:r w:rsidR="004E5B51" w:rsidRPr="003C50CA">
        <w:rPr>
          <w:sz w:val="28"/>
          <w:szCs w:val="28"/>
        </w:rPr>
        <w:t xml:space="preserve"> и составила </w:t>
      </w:r>
      <w:r w:rsidR="003C50CA" w:rsidRPr="003C50CA">
        <w:rPr>
          <w:sz w:val="28"/>
          <w:szCs w:val="28"/>
        </w:rPr>
        <w:t>56</w:t>
      </w:r>
      <w:r w:rsidR="004E5B51" w:rsidRPr="003C50CA">
        <w:rPr>
          <w:sz w:val="28"/>
          <w:szCs w:val="28"/>
        </w:rPr>
        <w:t>,</w:t>
      </w:r>
      <w:r w:rsidR="003C50CA" w:rsidRPr="003C50CA">
        <w:rPr>
          <w:sz w:val="28"/>
          <w:szCs w:val="28"/>
        </w:rPr>
        <w:t>5</w:t>
      </w:r>
      <w:r w:rsidR="004E5B51" w:rsidRPr="003C50CA">
        <w:rPr>
          <w:sz w:val="28"/>
          <w:szCs w:val="28"/>
        </w:rPr>
        <w:t>%, при увеличении доли налога с доходов, полученных в виде дивидендов на 2</w:t>
      </w:r>
      <w:r w:rsidR="003C50CA" w:rsidRPr="003C50CA">
        <w:rPr>
          <w:sz w:val="28"/>
          <w:szCs w:val="28"/>
        </w:rPr>
        <w:t>6,2</w:t>
      </w:r>
      <w:r w:rsidR="004E5B51" w:rsidRPr="003C50CA">
        <w:rPr>
          <w:sz w:val="28"/>
          <w:szCs w:val="28"/>
        </w:rPr>
        <w:t xml:space="preserve"> </w:t>
      </w:r>
      <w:r w:rsidR="00FF40B1" w:rsidRPr="003C50CA">
        <w:rPr>
          <w:sz w:val="28"/>
          <w:szCs w:val="28"/>
        </w:rPr>
        <w:t>%</w:t>
      </w:r>
      <w:r w:rsidR="004E5B51" w:rsidRPr="003C50CA">
        <w:rPr>
          <w:sz w:val="28"/>
          <w:szCs w:val="28"/>
        </w:rPr>
        <w:t xml:space="preserve"> (соответственно 3</w:t>
      </w:r>
      <w:r w:rsidR="003C50CA" w:rsidRPr="003C50CA">
        <w:rPr>
          <w:sz w:val="28"/>
          <w:szCs w:val="28"/>
        </w:rPr>
        <w:t>7</w:t>
      </w:r>
      <w:r w:rsidR="004E5B51" w:rsidRPr="003C50CA">
        <w:rPr>
          <w:sz w:val="28"/>
          <w:szCs w:val="28"/>
        </w:rPr>
        <w:t>,</w:t>
      </w:r>
      <w:r w:rsidR="003C50CA" w:rsidRPr="003C50CA">
        <w:rPr>
          <w:sz w:val="28"/>
          <w:szCs w:val="28"/>
        </w:rPr>
        <w:t>3</w:t>
      </w:r>
      <w:r w:rsidR="004E5B51" w:rsidRPr="003C50CA">
        <w:rPr>
          <w:sz w:val="28"/>
          <w:szCs w:val="28"/>
        </w:rPr>
        <w:t xml:space="preserve">%). </w:t>
      </w:r>
      <w:r w:rsidR="004E5B51" w:rsidRPr="007B5B0B">
        <w:rPr>
          <w:sz w:val="28"/>
          <w:szCs w:val="28"/>
        </w:rPr>
        <w:t>А в 2008</w:t>
      </w:r>
      <w:r w:rsidR="00FF40B1" w:rsidRPr="007B5B0B">
        <w:rPr>
          <w:sz w:val="28"/>
          <w:szCs w:val="28"/>
        </w:rPr>
        <w:t xml:space="preserve"> </w:t>
      </w:r>
      <w:r w:rsidR="004E5B51" w:rsidRPr="007B5B0B">
        <w:rPr>
          <w:sz w:val="28"/>
          <w:szCs w:val="28"/>
        </w:rPr>
        <w:t>г</w:t>
      </w:r>
      <w:r w:rsidR="00FF40B1" w:rsidRPr="007B5B0B">
        <w:rPr>
          <w:sz w:val="28"/>
          <w:szCs w:val="28"/>
        </w:rPr>
        <w:t>од</w:t>
      </w:r>
      <w:r w:rsidR="007B5B0B" w:rsidRPr="007B5B0B">
        <w:rPr>
          <w:sz w:val="28"/>
          <w:szCs w:val="28"/>
        </w:rPr>
        <w:t>у</w:t>
      </w:r>
      <w:r w:rsidR="004E5B51" w:rsidRPr="007B5B0B">
        <w:rPr>
          <w:sz w:val="28"/>
          <w:szCs w:val="28"/>
        </w:rPr>
        <w:t xml:space="preserve"> в общей сумме поступлений по данному налогу доля налога на прибыль организаций, зачисляемого в бюджеты бюджетной системы Российской Федерации по соответствующим ставкам,</w:t>
      </w:r>
      <w:r w:rsidR="005D15C2" w:rsidRPr="007B5B0B">
        <w:rPr>
          <w:rFonts w:ascii="Arial" w:hAnsi="Arial" w:cs="Arial"/>
          <w:sz w:val="28"/>
          <w:szCs w:val="28"/>
        </w:rPr>
        <w:t xml:space="preserve"> </w:t>
      </w:r>
      <w:r w:rsidR="005D15C2" w:rsidRPr="007B5B0B">
        <w:rPr>
          <w:sz w:val="28"/>
          <w:szCs w:val="28"/>
        </w:rPr>
        <w:t>увеличилась по сравнению с 2007</w:t>
      </w:r>
      <w:r w:rsidR="00FF40B1" w:rsidRPr="007B5B0B">
        <w:rPr>
          <w:sz w:val="28"/>
          <w:szCs w:val="28"/>
        </w:rPr>
        <w:t xml:space="preserve"> </w:t>
      </w:r>
      <w:r w:rsidR="005D15C2" w:rsidRPr="007B5B0B">
        <w:rPr>
          <w:sz w:val="28"/>
          <w:szCs w:val="28"/>
        </w:rPr>
        <w:t>г</w:t>
      </w:r>
      <w:r w:rsidR="00FF40B1" w:rsidRPr="007B5B0B">
        <w:rPr>
          <w:sz w:val="28"/>
          <w:szCs w:val="28"/>
        </w:rPr>
        <w:t>од</w:t>
      </w:r>
      <w:r w:rsidR="007B5B0B" w:rsidRPr="007B5B0B">
        <w:rPr>
          <w:sz w:val="28"/>
          <w:szCs w:val="28"/>
        </w:rPr>
        <w:t>ом</w:t>
      </w:r>
      <w:r w:rsidR="005D15C2" w:rsidRPr="007B5B0B">
        <w:rPr>
          <w:sz w:val="28"/>
          <w:szCs w:val="28"/>
        </w:rPr>
        <w:t xml:space="preserve"> на</w:t>
      </w:r>
      <w:r w:rsidR="005D15C2" w:rsidRPr="007B5B0B">
        <w:rPr>
          <w:rFonts w:ascii="Arial" w:hAnsi="Arial" w:cs="Arial"/>
          <w:sz w:val="28"/>
          <w:szCs w:val="28"/>
        </w:rPr>
        <w:t xml:space="preserve"> </w:t>
      </w:r>
      <w:r w:rsidR="007B5B0B" w:rsidRPr="007B5B0B">
        <w:rPr>
          <w:sz w:val="28"/>
          <w:szCs w:val="28"/>
        </w:rPr>
        <w:t>2</w:t>
      </w:r>
      <w:r w:rsidR="00703C19" w:rsidRPr="007B5B0B">
        <w:rPr>
          <w:sz w:val="28"/>
          <w:szCs w:val="28"/>
        </w:rPr>
        <w:t>,</w:t>
      </w:r>
      <w:r w:rsidR="007B5B0B" w:rsidRPr="007B5B0B">
        <w:rPr>
          <w:sz w:val="28"/>
          <w:szCs w:val="28"/>
        </w:rPr>
        <w:t>6</w:t>
      </w:r>
      <w:r w:rsidRPr="007B5B0B">
        <w:rPr>
          <w:sz w:val="28"/>
          <w:szCs w:val="28"/>
        </w:rPr>
        <w:t xml:space="preserve"> </w:t>
      </w:r>
      <w:r w:rsidR="00FF40B1" w:rsidRPr="007B5B0B">
        <w:rPr>
          <w:sz w:val="28"/>
          <w:szCs w:val="28"/>
        </w:rPr>
        <w:t>%</w:t>
      </w:r>
      <w:r w:rsidRPr="007B5B0B">
        <w:rPr>
          <w:sz w:val="28"/>
          <w:szCs w:val="28"/>
        </w:rPr>
        <w:t xml:space="preserve"> и составила </w:t>
      </w:r>
      <w:r w:rsidR="00703C19" w:rsidRPr="007B5B0B">
        <w:rPr>
          <w:sz w:val="28"/>
          <w:szCs w:val="28"/>
        </w:rPr>
        <w:t>8</w:t>
      </w:r>
      <w:r w:rsidR="007B5B0B" w:rsidRPr="007B5B0B">
        <w:rPr>
          <w:sz w:val="28"/>
          <w:szCs w:val="28"/>
        </w:rPr>
        <w:t>5</w:t>
      </w:r>
      <w:r w:rsidR="00703C19" w:rsidRPr="007B5B0B">
        <w:rPr>
          <w:sz w:val="28"/>
          <w:szCs w:val="28"/>
        </w:rPr>
        <w:t>,</w:t>
      </w:r>
      <w:r w:rsidR="007B5B0B" w:rsidRPr="007B5B0B">
        <w:rPr>
          <w:sz w:val="28"/>
          <w:szCs w:val="28"/>
        </w:rPr>
        <w:t>1</w:t>
      </w:r>
      <w:r w:rsidRPr="007B5B0B">
        <w:rPr>
          <w:sz w:val="28"/>
          <w:szCs w:val="28"/>
        </w:rPr>
        <w:t xml:space="preserve">%, при уменьшении доли налога с доходов, полученных в виде дивидендов на </w:t>
      </w:r>
      <w:r w:rsidR="00703C19" w:rsidRPr="007B5B0B">
        <w:rPr>
          <w:sz w:val="28"/>
          <w:szCs w:val="28"/>
        </w:rPr>
        <w:t>1</w:t>
      </w:r>
      <w:r w:rsidRPr="007B5B0B">
        <w:rPr>
          <w:sz w:val="28"/>
          <w:szCs w:val="28"/>
        </w:rPr>
        <w:t xml:space="preserve">,3 </w:t>
      </w:r>
      <w:r w:rsidR="00FF40B1" w:rsidRPr="007B5B0B">
        <w:rPr>
          <w:sz w:val="28"/>
          <w:szCs w:val="28"/>
        </w:rPr>
        <w:t>%</w:t>
      </w:r>
      <w:r w:rsidRPr="007B5B0B">
        <w:rPr>
          <w:sz w:val="28"/>
          <w:szCs w:val="28"/>
        </w:rPr>
        <w:t xml:space="preserve"> (соответственно </w:t>
      </w:r>
      <w:r w:rsidR="007B5B0B" w:rsidRPr="007B5B0B">
        <w:rPr>
          <w:sz w:val="28"/>
          <w:szCs w:val="28"/>
        </w:rPr>
        <w:t>12</w:t>
      </w:r>
      <w:r w:rsidR="00703C19" w:rsidRPr="007B5B0B">
        <w:rPr>
          <w:sz w:val="28"/>
          <w:szCs w:val="28"/>
        </w:rPr>
        <w:t>,</w:t>
      </w:r>
      <w:r w:rsidR="007B5B0B" w:rsidRPr="007B5B0B">
        <w:rPr>
          <w:sz w:val="28"/>
          <w:szCs w:val="28"/>
        </w:rPr>
        <w:t>4</w:t>
      </w:r>
      <w:r w:rsidRPr="007B5B0B">
        <w:rPr>
          <w:sz w:val="28"/>
          <w:szCs w:val="28"/>
        </w:rPr>
        <w:t>%).</w:t>
      </w:r>
      <w:r w:rsidRPr="0009326B">
        <w:rPr>
          <w:sz w:val="28"/>
          <w:szCs w:val="28"/>
        </w:rPr>
        <w:t xml:space="preserve"> </w:t>
      </w:r>
    </w:p>
    <w:p w:rsidR="00EE6CF6" w:rsidRPr="007B5B0B" w:rsidRDefault="00EE6CF6" w:rsidP="009E3DAD">
      <w:pPr>
        <w:pStyle w:val="a4"/>
        <w:spacing w:before="0" w:beforeAutospacing="0" w:after="0" w:afterAutospacing="0" w:line="360" w:lineRule="auto"/>
        <w:ind w:firstLine="708"/>
        <w:jc w:val="both"/>
        <w:rPr>
          <w:sz w:val="28"/>
          <w:szCs w:val="28"/>
        </w:rPr>
      </w:pPr>
      <w:r w:rsidRPr="00C910DF">
        <w:rPr>
          <w:b/>
          <w:color w:val="000000"/>
          <w:sz w:val="28"/>
          <w:szCs w:val="28"/>
        </w:rPr>
        <w:t xml:space="preserve">                                                                          </w:t>
      </w:r>
      <w:r w:rsidR="00DA43BD" w:rsidRPr="00C910DF">
        <w:rPr>
          <w:b/>
          <w:color w:val="000000"/>
          <w:sz w:val="28"/>
          <w:szCs w:val="28"/>
        </w:rPr>
        <w:t xml:space="preserve">                              </w:t>
      </w:r>
      <w:r w:rsidR="00EC6796" w:rsidRPr="00C910DF">
        <w:rPr>
          <w:b/>
          <w:color w:val="000000"/>
          <w:sz w:val="28"/>
          <w:szCs w:val="28"/>
        </w:rPr>
        <w:t xml:space="preserve">  </w:t>
      </w:r>
      <w:r w:rsidRPr="007B5B0B">
        <w:rPr>
          <w:color w:val="000000"/>
          <w:sz w:val="28"/>
          <w:szCs w:val="28"/>
        </w:rPr>
        <w:t>Таблица 3</w:t>
      </w:r>
    </w:p>
    <w:p w:rsidR="00DF54B9" w:rsidRPr="002B2D5C" w:rsidRDefault="00F25776" w:rsidP="00DA43BD">
      <w:pPr>
        <w:spacing w:line="360" w:lineRule="auto"/>
        <w:ind w:firstLine="708"/>
        <w:jc w:val="center"/>
        <w:rPr>
          <w:b/>
          <w:color w:val="000000"/>
          <w:sz w:val="28"/>
          <w:szCs w:val="28"/>
        </w:rPr>
      </w:pPr>
      <w:r w:rsidRPr="002B2D5C">
        <w:rPr>
          <w:b/>
          <w:bCs/>
          <w:color w:val="000000"/>
          <w:sz w:val="28"/>
          <w:szCs w:val="28"/>
        </w:rPr>
        <w:t xml:space="preserve">Поступление  в </w:t>
      </w:r>
      <w:r w:rsidR="00027F0A" w:rsidRPr="002B2D5C">
        <w:rPr>
          <w:b/>
          <w:bCs/>
          <w:color w:val="000000"/>
          <w:sz w:val="28"/>
          <w:szCs w:val="28"/>
        </w:rPr>
        <w:t>ф</w:t>
      </w:r>
      <w:r w:rsidRPr="002B2D5C">
        <w:rPr>
          <w:b/>
          <w:bCs/>
          <w:color w:val="000000"/>
          <w:sz w:val="28"/>
          <w:szCs w:val="28"/>
        </w:rPr>
        <w:t>едеральный б</w:t>
      </w:r>
      <w:r w:rsidR="00DA43BD" w:rsidRPr="002B2D5C">
        <w:rPr>
          <w:b/>
          <w:bCs/>
          <w:color w:val="000000"/>
          <w:sz w:val="28"/>
          <w:szCs w:val="28"/>
        </w:rPr>
        <w:t xml:space="preserve">юджет </w:t>
      </w:r>
      <w:r w:rsidR="00F70390" w:rsidRPr="002B2D5C">
        <w:rPr>
          <w:b/>
          <w:bCs/>
          <w:color w:val="000000"/>
          <w:sz w:val="28"/>
          <w:szCs w:val="28"/>
        </w:rPr>
        <w:t xml:space="preserve">Российской Федерации </w:t>
      </w:r>
      <w:r w:rsidR="00DA43BD" w:rsidRPr="002B2D5C">
        <w:rPr>
          <w:b/>
          <w:bCs/>
          <w:color w:val="000000"/>
          <w:sz w:val="28"/>
          <w:szCs w:val="28"/>
        </w:rPr>
        <w:t xml:space="preserve">налога на добычу полезных </w:t>
      </w:r>
      <w:r w:rsidRPr="002B2D5C">
        <w:rPr>
          <w:b/>
          <w:bCs/>
          <w:color w:val="000000"/>
          <w:sz w:val="28"/>
          <w:szCs w:val="28"/>
        </w:rPr>
        <w:t>ископаемых 2007-200</w:t>
      </w:r>
      <w:r w:rsidR="00ED018C" w:rsidRPr="002B2D5C">
        <w:rPr>
          <w:b/>
          <w:bCs/>
          <w:color w:val="000000"/>
          <w:sz w:val="28"/>
          <w:szCs w:val="28"/>
        </w:rPr>
        <w:t>9</w:t>
      </w:r>
      <w:r w:rsidRPr="002B2D5C">
        <w:rPr>
          <w:b/>
          <w:bCs/>
          <w:color w:val="000000"/>
          <w:sz w:val="28"/>
          <w:szCs w:val="28"/>
        </w:rPr>
        <w:t xml:space="preserve"> (</w:t>
      </w:r>
      <w:r w:rsidRPr="002B2D5C">
        <w:rPr>
          <w:b/>
          <w:color w:val="000000"/>
          <w:sz w:val="28"/>
          <w:szCs w:val="28"/>
        </w:rPr>
        <w:t>млрд.</w:t>
      </w:r>
      <w:r w:rsidR="001F5CB5" w:rsidRPr="002B2D5C">
        <w:rPr>
          <w:b/>
          <w:color w:val="000000"/>
          <w:sz w:val="28"/>
          <w:szCs w:val="28"/>
        </w:rPr>
        <w:t xml:space="preserve"> </w:t>
      </w:r>
      <w:r w:rsidRPr="002B2D5C">
        <w:rPr>
          <w:b/>
          <w:color w:val="000000"/>
          <w:sz w:val="28"/>
          <w:szCs w:val="28"/>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800"/>
        <w:gridCol w:w="1620"/>
        <w:gridCol w:w="1620"/>
      </w:tblGrid>
      <w:tr w:rsidR="007B5B0B" w:rsidRPr="007B5B0B">
        <w:tc>
          <w:tcPr>
            <w:tcW w:w="4428" w:type="dxa"/>
            <w:vAlign w:val="center"/>
          </w:tcPr>
          <w:p w:rsidR="007B5B0B" w:rsidRPr="007B5B0B" w:rsidRDefault="007B5B0B" w:rsidP="000D64FA">
            <w:pPr>
              <w:jc w:val="center"/>
            </w:pPr>
          </w:p>
        </w:tc>
        <w:tc>
          <w:tcPr>
            <w:tcW w:w="1800" w:type="dxa"/>
            <w:vAlign w:val="center"/>
          </w:tcPr>
          <w:p w:rsidR="007B5B0B" w:rsidRPr="007B5B0B" w:rsidRDefault="007B5B0B" w:rsidP="000D64FA">
            <w:pPr>
              <w:jc w:val="center"/>
            </w:pPr>
            <w:r w:rsidRPr="007B5B0B">
              <w:t>2007 год</w:t>
            </w:r>
          </w:p>
        </w:tc>
        <w:tc>
          <w:tcPr>
            <w:tcW w:w="1620" w:type="dxa"/>
            <w:vAlign w:val="center"/>
          </w:tcPr>
          <w:p w:rsidR="007B5B0B" w:rsidRPr="007B5B0B" w:rsidRDefault="007B5B0B" w:rsidP="002379EA">
            <w:pPr>
              <w:jc w:val="center"/>
            </w:pPr>
            <w:r>
              <w:t>2008 год</w:t>
            </w:r>
          </w:p>
        </w:tc>
        <w:tc>
          <w:tcPr>
            <w:tcW w:w="1620" w:type="dxa"/>
            <w:vAlign w:val="center"/>
          </w:tcPr>
          <w:p w:rsidR="007B5B0B" w:rsidRPr="007B5B0B" w:rsidRDefault="007B5B0B" w:rsidP="002379EA">
            <w:pPr>
              <w:jc w:val="center"/>
            </w:pPr>
            <w:r>
              <w:t>2009 год</w:t>
            </w:r>
            <w:r w:rsidRPr="007B5B0B">
              <w:t xml:space="preserve"> </w:t>
            </w:r>
          </w:p>
        </w:tc>
      </w:tr>
      <w:tr w:rsidR="007B5B0B" w:rsidRPr="007B5B0B">
        <w:tc>
          <w:tcPr>
            <w:tcW w:w="4428" w:type="dxa"/>
            <w:vAlign w:val="center"/>
          </w:tcPr>
          <w:p w:rsidR="007B5B0B" w:rsidRPr="007B5B0B" w:rsidRDefault="007B5B0B" w:rsidP="000D64FA">
            <w:pPr>
              <w:jc w:val="center"/>
            </w:pPr>
            <w:r w:rsidRPr="007B5B0B">
              <w:t>1</w:t>
            </w:r>
          </w:p>
        </w:tc>
        <w:tc>
          <w:tcPr>
            <w:tcW w:w="1800" w:type="dxa"/>
            <w:vAlign w:val="center"/>
          </w:tcPr>
          <w:p w:rsidR="007B5B0B" w:rsidRPr="007B5B0B" w:rsidRDefault="007B5B0B" w:rsidP="000D64FA">
            <w:pPr>
              <w:jc w:val="center"/>
            </w:pPr>
            <w:r w:rsidRPr="007B5B0B">
              <w:t>2</w:t>
            </w:r>
          </w:p>
        </w:tc>
        <w:tc>
          <w:tcPr>
            <w:tcW w:w="1620" w:type="dxa"/>
            <w:vAlign w:val="center"/>
          </w:tcPr>
          <w:p w:rsidR="007B5B0B" w:rsidRPr="007B5B0B" w:rsidRDefault="007B5B0B" w:rsidP="000D64FA">
            <w:pPr>
              <w:jc w:val="center"/>
            </w:pPr>
            <w:r w:rsidRPr="007B5B0B">
              <w:t>3</w:t>
            </w:r>
          </w:p>
        </w:tc>
        <w:tc>
          <w:tcPr>
            <w:tcW w:w="1620" w:type="dxa"/>
          </w:tcPr>
          <w:p w:rsidR="007B5B0B" w:rsidRPr="007B5B0B" w:rsidRDefault="007B5B0B" w:rsidP="000D64FA">
            <w:pPr>
              <w:jc w:val="center"/>
            </w:pPr>
            <w:r w:rsidRPr="007B5B0B">
              <w:t>4</w:t>
            </w:r>
          </w:p>
        </w:tc>
      </w:tr>
      <w:tr w:rsidR="007B5B0B" w:rsidRPr="007B5B0B">
        <w:tc>
          <w:tcPr>
            <w:tcW w:w="4428" w:type="dxa"/>
          </w:tcPr>
          <w:p w:rsidR="007B5B0B" w:rsidRPr="007B5B0B" w:rsidRDefault="007B5B0B" w:rsidP="00D92068">
            <w:r w:rsidRPr="007B5B0B">
              <w:t>Всего</w:t>
            </w:r>
          </w:p>
        </w:tc>
        <w:tc>
          <w:tcPr>
            <w:tcW w:w="1800" w:type="dxa"/>
            <w:vAlign w:val="center"/>
          </w:tcPr>
          <w:p w:rsidR="007B5B0B" w:rsidRPr="007B5B0B" w:rsidRDefault="001013ED" w:rsidP="00A075BD">
            <w:pPr>
              <w:jc w:val="center"/>
            </w:pPr>
            <w:r>
              <w:t>1122,9</w:t>
            </w:r>
          </w:p>
        </w:tc>
        <w:tc>
          <w:tcPr>
            <w:tcW w:w="1620" w:type="dxa"/>
            <w:vAlign w:val="center"/>
          </w:tcPr>
          <w:p w:rsidR="007B5B0B" w:rsidRPr="00F70390" w:rsidRDefault="00F70390" w:rsidP="00A075BD">
            <w:pPr>
              <w:jc w:val="center"/>
            </w:pPr>
            <w:r w:rsidRPr="00F70390">
              <w:rPr>
                <w:bCs/>
              </w:rPr>
              <w:t>1604,7</w:t>
            </w:r>
          </w:p>
        </w:tc>
        <w:tc>
          <w:tcPr>
            <w:tcW w:w="1620" w:type="dxa"/>
            <w:vAlign w:val="center"/>
          </w:tcPr>
          <w:p w:rsidR="007B5B0B" w:rsidRPr="00F70390" w:rsidRDefault="00F70390" w:rsidP="00A075BD">
            <w:pPr>
              <w:jc w:val="center"/>
              <w:rPr>
                <w:bCs/>
                <w:color w:val="000000"/>
              </w:rPr>
            </w:pPr>
            <w:r w:rsidRPr="00F70390">
              <w:rPr>
                <w:bCs/>
              </w:rPr>
              <w:t>981,5</w:t>
            </w:r>
          </w:p>
        </w:tc>
      </w:tr>
      <w:tr w:rsidR="007B5B0B" w:rsidRPr="007B5B0B">
        <w:tc>
          <w:tcPr>
            <w:tcW w:w="4428" w:type="dxa"/>
          </w:tcPr>
          <w:p w:rsidR="007B5B0B" w:rsidRPr="007B5B0B" w:rsidRDefault="007B5B0B" w:rsidP="00D92068">
            <w:r w:rsidRPr="007B5B0B">
              <w:rPr>
                <w:color w:val="000000"/>
              </w:rPr>
              <w:t>из него: нефть</w:t>
            </w:r>
          </w:p>
        </w:tc>
        <w:tc>
          <w:tcPr>
            <w:tcW w:w="1800" w:type="dxa"/>
            <w:vAlign w:val="center"/>
          </w:tcPr>
          <w:p w:rsidR="007B5B0B" w:rsidRPr="007B5B0B" w:rsidRDefault="002B2D5C" w:rsidP="00A075BD">
            <w:pPr>
              <w:jc w:val="center"/>
            </w:pPr>
            <w:r>
              <w:t>1003,9</w:t>
            </w:r>
          </w:p>
        </w:tc>
        <w:tc>
          <w:tcPr>
            <w:tcW w:w="1620" w:type="dxa"/>
            <w:vAlign w:val="center"/>
          </w:tcPr>
          <w:p w:rsidR="007B5B0B" w:rsidRPr="00F70390" w:rsidRDefault="00F70390" w:rsidP="00A075BD">
            <w:pPr>
              <w:jc w:val="center"/>
            </w:pPr>
            <w:r w:rsidRPr="00F70390">
              <w:t>1493,0</w:t>
            </w:r>
          </w:p>
        </w:tc>
        <w:tc>
          <w:tcPr>
            <w:tcW w:w="1620" w:type="dxa"/>
            <w:vAlign w:val="center"/>
          </w:tcPr>
          <w:p w:rsidR="007B5B0B" w:rsidRPr="00F70390" w:rsidRDefault="00F70390" w:rsidP="00A075BD">
            <w:pPr>
              <w:jc w:val="center"/>
              <w:rPr>
                <w:color w:val="000000"/>
              </w:rPr>
            </w:pPr>
            <w:r w:rsidRPr="00F70390">
              <w:t>887,6</w:t>
            </w:r>
          </w:p>
        </w:tc>
      </w:tr>
      <w:tr w:rsidR="007B5B0B" w:rsidRPr="007B5B0B">
        <w:tc>
          <w:tcPr>
            <w:tcW w:w="4428" w:type="dxa"/>
          </w:tcPr>
          <w:p w:rsidR="007B5B0B" w:rsidRPr="007B5B0B" w:rsidRDefault="007B5B0B" w:rsidP="00D92068">
            <w:r w:rsidRPr="007B5B0B">
              <w:rPr>
                <w:color w:val="000000"/>
              </w:rPr>
              <w:t>газ горючий природный</w:t>
            </w:r>
          </w:p>
        </w:tc>
        <w:tc>
          <w:tcPr>
            <w:tcW w:w="1800" w:type="dxa"/>
            <w:vAlign w:val="center"/>
          </w:tcPr>
          <w:p w:rsidR="007B5B0B" w:rsidRPr="007B5B0B" w:rsidRDefault="002B2D5C" w:rsidP="00A075BD">
            <w:pPr>
              <w:jc w:val="center"/>
            </w:pPr>
            <w:r>
              <w:t>98,8</w:t>
            </w:r>
          </w:p>
        </w:tc>
        <w:tc>
          <w:tcPr>
            <w:tcW w:w="1620" w:type="dxa"/>
            <w:vAlign w:val="center"/>
          </w:tcPr>
          <w:p w:rsidR="007B5B0B" w:rsidRPr="00F70390" w:rsidRDefault="00F70390" w:rsidP="00A075BD">
            <w:pPr>
              <w:jc w:val="center"/>
            </w:pPr>
            <w:r w:rsidRPr="00F70390">
              <w:t>90,5</w:t>
            </w:r>
          </w:p>
        </w:tc>
        <w:tc>
          <w:tcPr>
            <w:tcW w:w="1620" w:type="dxa"/>
            <w:vAlign w:val="center"/>
          </w:tcPr>
          <w:p w:rsidR="007B5B0B" w:rsidRPr="00F70390" w:rsidRDefault="00F70390" w:rsidP="00A075BD">
            <w:pPr>
              <w:jc w:val="center"/>
              <w:rPr>
                <w:color w:val="000000"/>
              </w:rPr>
            </w:pPr>
            <w:r w:rsidRPr="00F70390">
              <w:t>75,0</w:t>
            </w:r>
          </w:p>
        </w:tc>
      </w:tr>
      <w:tr w:rsidR="007B5B0B" w:rsidRPr="007B5B0B">
        <w:tc>
          <w:tcPr>
            <w:tcW w:w="4428" w:type="dxa"/>
          </w:tcPr>
          <w:p w:rsidR="007B5B0B" w:rsidRPr="007B5B0B" w:rsidRDefault="007B5B0B" w:rsidP="00D92068">
            <w:r w:rsidRPr="007B5B0B">
              <w:rPr>
                <w:color w:val="000000"/>
              </w:rPr>
              <w:t>газовый конденсат</w:t>
            </w:r>
          </w:p>
        </w:tc>
        <w:tc>
          <w:tcPr>
            <w:tcW w:w="1800" w:type="dxa"/>
            <w:vAlign w:val="center"/>
          </w:tcPr>
          <w:p w:rsidR="007B5B0B" w:rsidRPr="007B5B0B" w:rsidRDefault="00C7681F" w:rsidP="00A075BD">
            <w:pPr>
              <w:jc w:val="center"/>
            </w:pPr>
            <w:r>
              <w:t>7,9</w:t>
            </w:r>
          </w:p>
        </w:tc>
        <w:tc>
          <w:tcPr>
            <w:tcW w:w="1620" w:type="dxa"/>
            <w:vAlign w:val="center"/>
          </w:tcPr>
          <w:p w:rsidR="007B5B0B" w:rsidRPr="00F70390" w:rsidRDefault="00F70390" w:rsidP="00A075BD">
            <w:pPr>
              <w:jc w:val="center"/>
            </w:pPr>
            <w:r w:rsidRPr="00F70390">
              <w:t>8,4</w:t>
            </w:r>
          </w:p>
        </w:tc>
        <w:tc>
          <w:tcPr>
            <w:tcW w:w="1620" w:type="dxa"/>
            <w:vAlign w:val="center"/>
          </w:tcPr>
          <w:p w:rsidR="007B5B0B" w:rsidRPr="00F70390" w:rsidRDefault="00F70390" w:rsidP="00A075BD">
            <w:pPr>
              <w:jc w:val="center"/>
              <w:rPr>
                <w:color w:val="000000"/>
              </w:rPr>
            </w:pPr>
            <w:r w:rsidRPr="00F70390">
              <w:t>6,6</w:t>
            </w:r>
          </w:p>
        </w:tc>
      </w:tr>
      <w:tr w:rsidR="007B5B0B" w:rsidRPr="007B5B0B">
        <w:tc>
          <w:tcPr>
            <w:tcW w:w="4428" w:type="dxa"/>
          </w:tcPr>
          <w:p w:rsidR="007B5B0B" w:rsidRPr="007B5B0B" w:rsidRDefault="007B5B0B" w:rsidP="008E0724">
            <w:r w:rsidRPr="007B5B0B">
              <w:rPr>
                <w:color w:val="000000"/>
              </w:rPr>
              <w:t>прочие полезные ископаемые</w:t>
            </w:r>
          </w:p>
        </w:tc>
        <w:tc>
          <w:tcPr>
            <w:tcW w:w="1800" w:type="dxa"/>
            <w:vAlign w:val="center"/>
          </w:tcPr>
          <w:p w:rsidR="007B5B0B" w:rsidRPr="007B5B0B" w:rsidRDefault="00C7681F" w:rsidP="00B6716B">
            <w:pPr>
              <w:jc w:val="center"/>
            </w:pPr>
            <w:r>
              <w:t>12,3</w:t>
            </w:r>
          </w:p>
        </w:tc>
        <w:tc>
          <w:tcPr>
            <w:tcW w:w="1620" w:type="dxa"/>
            <w:vAlign w:val="center"/>
          </w:tcPr>
          <w:p w:rsidR="007B5B0B" w:rsidRPr="00F70390" w:rsidRDefault="00F70390" w:rsidP="00B6716B">
            <w:pPr>
              <w:jc w:val="center"/>
            </w:pPr>
            <w:r w:rsidRPr="00F70390">
              <w:t>12,8</w:t>
            </w:r>
          </w:p>
        </w:tc>
        <w:tc>
          <w:tcPr>
            <w:tcW w:w="1620" w:type="dxa"/>
            <w:vAlign w:val="center"/>
          </w:tcPr>
          <w:p w:rsidR="007B5B0B" w:rsidRPr="00F70390" w:rsidRDefault="00F70390" w:rsidP="00B6716B">
            <w:pPr>
              <w:jc w:val="center"/>
              <w:rPr>
                <w:color w:val="000000"/>
              </w:rPr>
            </w:pPr>
            <w:r w:rsidRPr="00F70390">
              <w:t>12,4</w:t>
            </w:r>
          </w:p>
        </w:tc>
      </w:tr>
    </w:tbl>
    <w:p w:rsidR="004E3E10" w:rsidRPr="007B5B0B" w:rsidRDefault="004E3E10" w:rsidP="004E3E10">
      <w:pPr>
        <w:spacing w:line="360" w:lineRule="auto"/>
        <w:ind w:firstLine="709"/>
        <w:jc w:val="both"/>
        <w:rPr>
          <w:color w:val="000000"/>
          <w:sz w:val="28"/>
          <w:szCs w:val="28"/>
        </w:rPr>
      </w:pPr>
      <w:r w:rsidRPr="007B5B0B">
        <w:rPr>
          <w:color w:val="000000"/>
        </w:rPr>
        <w:t>Источник: http://www.gks.ru.</w:t>
      </w:r>
    </w:p>
    <w:p w:rsidR="00D92068" w:rsidRPr="00321FEE" w:rsidRDefault="00C910DF" w:rsidP="004E3E10">
      <w:pPr>
        <w:spacing w:line="360" w:lineRule="auto"/>
        <w:ind w:firstLine="709"/>
        <w:jc w:val="both"/>
        <w:rPr>
          <w:color w:val="000000"/>
          <w:sz w:val="28"/>
          <w:szCs w:val="28"/>
          <w:highlight w:val="yellow"/>
        </w:rPr>
      </w:pPr>
      <w:r w:rsidRPr="00C47F24">
        <w:rPr>
          <w:color w:val="000000"/>
          <w:sz w:val="28"/>
          <w:szCs w:val="28"/>
        </w:rPr>
        <w:t xml:space="preserve">Из данных, показанных в таблице 3 видно, что </w:t>
      </w:r>
      <w:r w:rsidRPr="00F70390">
        <w:rPr>
          <w:color w:val="000000"/>
          <w:sz w:val="28"/>
          <w:szCs w:val="28"/>
        </w:rPr>
        <w:t>в</w:t>
      </w:r>
      <w:r w:rsidR="00D92068" w:rsidRPr="00F70390">
        <w:rPr>
          <w:color w:val="000000"/>
          <w:sz w:val="28"/>
          <w:szCs w:val="28"/>
        </w:rPr>
        <w:t xml:space="preserve"> </w:t>
      </w:r>
      <w:r w:rsidR="00594F79" w:rsidRPr="00F70390">
        <w:rPr>
          <w:color w:val="000000"/>
          <w:sz w:val="28"/>
          <w:szCs w:val="28"/>
        </w:rPr>
        <w:t>2009</w:t>
      </w:r>
      <w:r w:rsidR="00C7125D" w:rsidRPr="00F70390">
        <w:rPr>
          <w:color w:val="000000"/>
          <w:sz w:val="28"/>
          <w:szCs w:val="28"/>
        </w:rPr>
        <w:t xml:space="preserve"> </w:t>
      </w:r>
      <w:r w:rsidR="00594F79" w:rsidRPr="00F70390">
        <w:rPr>
          <w:color w:val="000000"/>
          <w:sz w:val="28"/>
          <w:szCs w:val="28"/>
        </w:rPr>
        <w:t>г</w:t>
      </w:r>
      <w:r w:rsidR="00C7125D" w:rsidRPr="00F70390">
        <w:rPr>
          <w:color w:val="000000"/>
          <w:sz w:val="28"/>
          <w:szCs w:val="28"/>
        </w:rPr>
        <w:t>од</w:t>
      </w:r>
      <w:r w:rsidR="00F70390" w:rsidRPr="00F70390">
        <w:rPr>
          <w:color w:val="000000"/>
          <w:sz w:val="28"/>
          <w:szCs w:val="28"/>
        </w:rPr>
        <w:t>у</w:t>
      </w:r>
      <w:r w:rsidR="00594F79" w:rsidRPr="00F70390">
        <w:rPr>
          <w:color w:val="000000"/>
          <w:sz w:val="28"/>
          <w:szCs w:val="28"/>
        </w:rPr>
        <w:t xml:space="preserve"> поступление налога на добычу полезных ископаемых составило </w:t>
      </w:r>
      <w:r w:rsidR="00F70390" w:rsidRPr="00F70390">
        <w:rPr>
          <w:color w:val="000000"/>
          <w:sz w:val="28"/>
          <w:szCs w:val="28"/>
        </w:rPr>
        <w:t>981</w:t>
      </w:r>
      <w:r w:rsidR="00594F79" w:rsidRPr="00F70390">
        <w:rPr>
          <w:color w:val="000000"/>
          <w:sz w:val="28"/>
          <w:szCs w:val="28"/>
        </w:rPr>
        <w:t>,5</w:t>
      </w:r>
      <w:r w:rsidR="00C7125D" w:rsidRPr="00F70390">
        <w:rPr>
          <w:color w:val="000000"/>
          <w:sz w:val="28"/>
          <w:szCs w:val="28"/>
        </w:rPr>
        <w:t xml:space="preserve"> </w:t>
      </w:r>
      <w:r w:rsidR="00594F79" w:rsidRPr="00F70390">
        <w:rPr>
          <w:color w:val="000000"/>
          <w:sz w:val="28"/>
          <w:szCs w:val="28"/>
        </w:rPr>
        <w:t>млрд.</w:t>
      </w:r>
      <w:r w:rsidR="00404DDE" w:rsidRPr="00F70390">
        <w:rPr>
          <w:color w:val="000000"/>
          <w:sz w:val="28"/>
          <w:szCs w:val="28"/>
        </w:rPr>
        <w:t xml:space="preserve"> </w:t>
      </w:r>
      <w:r w:rsidR="00594F79" w:rsidRPr="00F70390">
        <w:rPr>
          <w:color w:val="000000"/>
          <w:sz w:val="28"/>
          <w:szCs w:val="28"/>
        </w:rPr>
        <w:t>рублей, сократившись по сравнению с предыдущ</w:t>
      </w:r>
      <w:r w:rsidR="00F70390" w:rsidRPr="00F70390">
        <w:rPr>
          <w:color w:val="000000"/>
          <w:sz w:val="28"/>
          <w:szCs w:val="28"/>
        </w:rPr>
        <w:t>им</w:t>
      </w:r>
      <w:r w:rsidR="00594F79" w:rsidRPr="00F70390">
        <w:rPr>
          <w:color w:val="000000"/>
          <w:sz w:val="28"/>
          <w:szCs w:val="28"/>
        </w:rPr>
        <w:t xml:space="preserve"> год</w:t>
      </w:r>
      <w:r w:rsidR="00F70390" w:rsidRPr="00F70390">
        <w:rPr>
          <w:color w:val="000000"/>
          <w:sz w:val="28"/>
          <w:szCs w:val="28"/>
        </w:rPr>
        <w:t>ом</w:t>
      </w:r>
      <w:r w:rsidR="00594F79" w:rsidRPr="00F70390">
        <w:rPr>
          <w:color w:val="000000"/>
          <w:sz w:val="28"/>
          <w:szCs w:val="28"/>
        </w:rPr>
        <w:t xml:space="preserve"> на </w:t>
      </w:r>
      <w:r w:rsidR="00F70390" w:rsidRPr="00F70390">
        <w:rPr>
          <w:color w:val="000000"/>
          <w:sz w:val="28"/>
          <w:szCs w:val="28"/>
        </w:rPr>
        <w:t>38</w:t>
      </w:r>
      <w:r w:rsidR="00594F79" w:rsidRPr="00F70390">
        <w:rPr>
          <w:color w:val="000000"/>
          <w:sz w:val="28"/>
          <w:szCs w:val="28"/>
        </w:rPr>
        <w:t>,</w:t>
      </w:r>
      <w:r w:rsidR="00F70390" w:rsidRPr="00F70390">
        <w:rPr>
          <w:color w:val="000000"/>
          <w:sz w:val="28"/>
          <w:szCs w:val="28"/>
        </w:rPr>
        <w:t>8</w:t>
      </w:r>
      <w:r w:rsidR="00594F79" w:rsidRPr="001013ED">
        <w:rPr>
          <w:color w:val="000000"/>
          <w:sz w:val="28"/>
          <w:szCs w:val="28"/>
        </w:rPr>
        <w:t>%.</w:t>
      </w:r>
      <w:r w:rsidR="00594F79" w:rsidRPr="00F70390">
        <w:rPr>
          <w:color w:val="000000"/>
          <w:sz w:val="28"/>
          <w:szCs w:val="28"/>
        </w:rPr>
        <w:t xml:space="preserve"> При этом доля поступлений налога на добычу нефти составила 90,</w:t>
      </w:r>
      <w:r w:rsidR="00F70390" w:rsidRPr="00F70390">
        <w:rPr>
          <w:color w:val="000000"/>
          <w:sz w:val="28"/>
          <w:szCs w:val="28"/>
        </w:rPr>
        <w:t>4</w:t>
      </w:r>
      <w:r w:rsidR="00594F79" w:rsidRPr="00F70390">
        <w:rPr>
          <w:color w:val="000000"/>
          <w:sz w:val="28"/>
          <w:szCs w:val="28"/>
        </w:rPr>
        <w:t xml:space="preserve">% и сократившись по сравнению </w:t>
      </w:r>
      <w:r w:rsidR="00594F79" w:rsidRPr="001013ED">
        <w:rPr>
          <w:color w:val="000000"/>
          <w:sz w:val="28"/>
          <w:szCs w:val="28"/>
        </w:rPr>
        <w:t>с 2008</w:t>
      </w:r>
      <w:r w:rsidRPr="001013ED">
        <w:rPr>
          <w:color w:val="000000"/>
          <w:sz w:val="28"/>
          <w:szCs w:val="28"/>
        </w:rPr>
        <w:t xml:space="preserve"> </w:t>
      </w:r>
      <w:r w:rsidR="00594F79" w:rsidRPr="001013ED">
        <w:rPr>
          <w:color w:val="000000"/>
          <w:sz w:val="28"/>
          <w:szCs w:val="28"/>
        </w:rPr>
        <w:t>г</w:t>
      </w:r>
      <w:r w:rsidR="00C7125D" w:rsidRPr="001013ED">
        <w:rPr>
          <w:color w:val="000000"/>
          <w:sz w:val="28"/>
          <w:szCs w:val="28"/>
        </w:rPr>
        <w:t>од</w:t>
      </w:r>
      <w:r w:rsidR="001013ED" w:rsidRPr="001013ED">
        <w:rPr>
          <w:color w:val="000000"/>
          <w:sz w:val="28"/>
          <w:szCs w:val="28"/>
        </w:rPr>
        <w:t>ом</w:t>
      </w:r>
      <w:r w:rsidR="00594F79" w:rsidRPr="001013ED">
        <w:rPr>
          <w:color w:val="000000"/>
          <w:sz w:val="28"/>
          <w:szCs w:val="28"/>
        </w:rPr>
        <w:t xml:space="preserve"> на 3,</w:t>
      </w:r>
      <w:r w:rsidR="001013ED" w:rsidRPr="001013ED">
        <w:rPr>
          <w:color w:val="000000"/>
          <w:sz w:val="28"/>
          <w:szCs w:val="28"/>
        </w:rPr>
        <w:t>4</w:t>
      </w:r>
      <w:r w:rsidR="00C7125D" w:rsidRPr="001013ED">
        <w:rPr>
          <w:color w:val="000000"/>
          <w:sz w:val="28"/>
          <w:szCs w:val="28"/>
        </w:rPr>
        <w:t>%</w:t>
      </w:r>
      <w:r w:rsidR="00594F79" w:rsidRPr="001013ED">
        <w:rPr>
          <w:color w:val="000000"/>
          <w:sz w:val="28"/>
          <w:szCs w:val="28"/>
        </w:rPr>
        <w:t xml:space="preserve">. Доля налога на добычу газа горючего природного </w:t>
      </w:r>
      <w:r w:rsidR="008840DF" w:rsidRPr="001013ED">
        <w:rPr>
          <w:color w:val="000000"/>
          <w:sz w:val="28"/>
          <w:szCs w:val="28"/>
        </w:rPr>
        <w:t>увеличилась</w:t>
      </w:r>
      <w:r w:rsidR="00594F79" w:rsidRPr="001013ED">
        <w:rPr>
          <w:color w:val="000000"/>
          <w:sz w:val="28"/>
          <w:szCs w:val="28"/>
        </w:rPr>
        <w:t xml:space="preserve"> на </w:t>
      </w:r>
      <w:r w:rsidR="008840DF" w:rsidRPr="001013ED">
        <w:rPr>
          <w:color w:val="000000"/>
          <w:sz w:val="28"/>
          <w:szCs w:val="28"/>
        </w:rPr>
        <w:t>2</w:t>
      </w:r>
      <w:r w:rsidR="00C7125D" w:rsidRPr="001013ED">
        <w:rPr>
          <w:color w:val="000000"/>
          <w:sz w:val="28"/>
          <w:szCs w:val="28"/>
        </w:rPr>
        <w:t>%</w:t>
      </w:r>
      <w:r w:rsidR="00594F79" w:rsidRPr="001013ED">
        <w:rPr>
          <w:color w:val="000000"/>
          <w:sz w:val="28"/>
          <w:szCs w:val="28"/>
        </w:rPr>
        <w:t xml:space="preserve">, составив </w:t>
      </w:r>
      <w:r w:rsidR="008840DF" w:rsidRPr="001013ED">
        <w:rPr>
          <w:color w:val="000000"/>
          <w:sz w:val="28"/>
          <w:szCs w:val="28"/>
        </w:rPr>
        <w:t>7</w:t>
      </w:r>
      <w:r w:rsidR="00594F79" w:rsidRPr="001013ED">
        <w:rPr>
          <w:color w:val="000000"/>
          <w:sz w:val="28"/>
          <w:szCs w:val="28"/>
        </w:rPr>
        <w:t>,</w:t>
      </w:r>
      <w:r w:rsidR="001013ED" w:rsidRPr="001013ED">
        <w:rPr>
          <w:color w:val="000000"/>
          <w:sz w:val="28"/>
          <w:szCs w:val="28"/>
        </w:rPr>
        <w:t>6</w:t>
      </w:r>
      <w:r w:rsidR="00594F79" w:rsidRPr="001013ED">
        <w:rPr>
          <w:color w:val="000000"/>
          <w:sz w:val="28"/>
          <w:szCs w:val="28"/>
        </w:rPr>
        <w:t>%.</w:t>
      </w:r>
      <w:r w:rsidR="00C7125D" w:rsidRPr="001013ED">
        <w:rPr>
          <w:color w:val="000000"/>
          <w:sz w:val="28"/>
          <w:szCs w:val="28"/>
        </w:rPr>
        <w:t xml:space="preserve"> </w:t>
      </w:r>
      <w:r w:rsidR="00594F79" w:rsidRPr="001013ED">
        <w:rPr>
          <w:color w:val="000000"/>
          <w:sz w:val="28"/>
          <w:szCs w:val="28"/>
        </w:rPr>
        <w:t xml:space="preserve">В  </w:t>
      </w:r>
      <w:r w:rsidR="00D92068" w:rsidRPr="001013ED">
        <w:rPr>
          <w:color w:val="000000"/>
          <w:sz w:val="28"/>
          <w:szCs w:val="28"/>
        </w:rPr>
        <w:t>2008</w:t>
      </w:r>
      <w:r w:rsidR="00C7125D" w:rsidRPr="001013ED">
        <w:rPr>
          <w:color w:val="000000"/>
          <w:sz w:val="28"/>
          <w:szCs w:val="28"/>
        </w:rPr>
        <w:t xml:space="preserve"> </w:t>
      </w:r>
      <w:r w:rsidR="00D92068" w:rsidRPr="001013ED">
        <w:rPr>
          <w:color w:val="000000"/>
          <w:sz w:val="28"/>
          <w:szCs w:val="28"/>
        </w:rPr>
        <w:t>г</w:t>
      </w:r>
      <w:r w:rsidR="00C7125D" w:rsidRPr="001013ED">
        <w:rPr>
          <w:color w:val="000000"/>
          <w:sz w:val="28"/>
          <w:szCs w:val="28"/>
        </w:rPr>
        <w:t>од</w:t>
      </w:r>
      <w:r w:rsidR="001013ED" w:rsidRPr="001013ED">
        <w:rPr>
          <w:color w:val="000000"/>
          <w:sz w:val="28"/>
          <w:szCs w:val="28"/>
        </w:rPr>
        <w:t>у</w:t>
      </w:r>
      <w:r w:rsidR="00D92068" w:rsidRPr="001013ED">
        <w:rPr>
          <w:color w:val="000000"/>
          <w:sz w:val="28"/>
          <w:szCs w:val="28"/>
        </w:rPr>
        <w:t xml:space="preserve"> поступление налога на добычу полез</w:t>
      </w:r>
      <w:r w:rsidR="00C7125D" w:rsidRPr="001013ED">
        <w:rPr>
          <w:color w:val="000000"/>
          <w:sz w:val="28"/>
          <w:szCs w:val="28"/>
        </w:rPr>
        <w:t>ных ископаемых составило 1</w:t>
      </w:r>
      <w:r w:rsidR="001013ED" w:rsidRPr="001013ED">
        <w:rPr>
          <w:color w:val="000000"/>
          <w:sz w:val="28"/>
          <w:szCs w:val="28"/>
        </w:rPr>
        <w:t>604</w:t>
      </w:r>
      <w:r w:rsidR="00C7125D" w:rsidRPr="001013ED">
        <w:rPr>
          <w:color w:val="000000"/>
          <w:sz w:val="28"/>
          <w:szCs w:val="28"/>
        </w:rPr>
        <w:t>,</w:t>
      </w:r>
      <w:r w:rsidR="001013ED" w:rsidRPr="001013ED">
        <w:rPr>
          <w:color w:val="000000"/>
          <w:sz w:val="28"/>
          <w:szCs w:val="28"/>
        </w:rPr>
        <w:t>7</w:t>
      </w:r>
      <w:r w:rsidR="00C7125D" w:rsidRPr="001013ED">
        <w:rPr>
          <w:color w:val="000000"/>
          <w:sz w:val="28"/>
          <w:szCs w:val="28"/>
        </w:rPr>
        <w:t xml:space="preserve"> </w:t>
      </w:r>
      <w:r w:rsidR="00D92068" w:rsidRPr="001013ED">
        <w:rPr>
          <w:color w:val="000000"/>
          <w:sz w:val="28"/>
          <w:szCs w:val="28"/>
        </w:rPr>
        <w:t>млрд.</w:t>
      </w:r>
      <w:r w:rsidR="0009326B" w:rsidRPr="001013ED">
        <w:rPr>
          <w:color w:val="000000"/>
          <w:sz w:val="28"/>
          <w:szCs w:val="28"/>
        </w:rPr>
        <w:t xml:space="preserve"> </w:t>
      </w:r>
      <w:r w:rsidR="00D92068" w:rsidRPr="001013ED">
        <w:rPr>
          <w:color w:val="000000"/>
          <w:sz w:val="28"/>
          <w:szCs w:val="28"/>
        </w:rPr>
        <w:t xml:space="preserve">рублей, увеличившись по сравнению с </w:t>
      </w:r>
      <w:r w:rsidRPr="001013ED">
        <w:rPr>
          <w:color w:val="000000"/>
          <w:sz w:val="28"/>
          <w:szCs w:val="28"/>
        </w:rPr>
        <w:t>2007</w:t>
      </w:r>
      <w:r w:rsidR="00D92068" w:rsidRPr="001013ED">
        <w:rPr>
          <w:color w:val="000000"/>
          <w:sz w:val="28"/>
          <w:szCs w:val="28"/>
        </w:rPr>
        <w:t xml:space="preserve"> год</w:t>
      </w:r>
      <w:r w:rsidR="001013ED" w:rsidRPr="001013ED">
        <w:rPr>
          <w:color w:val="000000"/>
          <w:sz w:val="28"/>
          <w:szCs w:val="28"/>
        </w:rPr>
        <w:t>ом</w:t>
      </w:r>
      <w:r w:rsidR="00D92068" w:rsidRPr="001013ED">
        <w:rPr>
          <w:color w:val="000000"/>
          <w:sz w:val="28"/>
          <w:szCs w:val="28"/>
        </w:rPr>
        <w:t xml:space="preserve"> на </w:t>
      </w:r>
      <w:r w:rsidR="001013ED" w:rsidRPr="001013ED">
        <w:rPr>
          <w:color w:val="000000"/>
          <w:sz w:val="28"/>
          <w:szCs w:val="28"/>
        </w:rPr>
        <w:t>42</w:t>
      </w:r>
      <w:r w:rsidR="00D92068" w:rsidRPr="001013ED">
        <w:rPr>
          <w:color w:val="000000"/>
          <w:sz w:val="28"/>
          <w:szCs w:val="28"/>
        </w:rPr>
        <w:t>,</w:t>
      </w:r>
      <w:r w:rsidR="001013ED" w:rsidRPr="001013ED">
        <w:rPr>
          <w:color w:val="000000"/>
          <w:sz w:val="28"/>
          <w:szCs w:val="28"/>
        </w:rPr>
        <w:t>9</w:t>
      </w:r>
      <w:r w:rsidR="00C7125D" w:rsidRPr="001013ED">
        <w:rPr>
          <w:color w:val="000000"/>
          <w:sz w:val="28"/>
          <w:szCs w:val="28"/>
        </w:rPr>
        <w:t xml:space="preserve">%. </w:t>
      </w:r>
      <w:r w:rsidR="00D92068" w:rsidRPr="001013ED">
        <w:rPr>
          <w:color w:val="000000"/>
          <w:sz w:val="28"/>
          <w:szCs w:val="28"/>
        </w:rPr>
        <w:t xml:space="preserve">При этом доля поступлений налога на добычу нефти </w:t>
      </w:r>
      <w:r w:rsidR="00D92068" w:rsidRPr="002B2D5C">
        <w:rPr>
          <w:color w:val="000000"/>
          <w:sz w:val="28"/>
          <w:szCs w:val="28"/>
        </w:rPr>
        <w:t>составила 93,</w:t>
      </w:r>
      <w:r w:rsidR="002B2D5C" w:rsidRPr="002B2D5C">
        <w:rPr>
          <w:color w:val="000000"/>
          <w:sz w:val="28"/>
          <w:szCs w:val="28"/>
        </w:rPr>
        <w:t>0</w:t>
      </w:r>
      <w:r w:rsidR="00D92068" w:rsidRPr="002B2D5C">
        <w:rPr>
          <w:color w:val="000000"/>
          <w:sz w:val="28"/>
          <w:szCs w:val="28"/>
        </w:rPr>
        <w:t xml:space="preserve">% и увеличилась </w:t>
      </w:r>
      <w:r w:rsidR="00D92068" w:rsidRPr="001013ED">
        <w:rPr>
          <w:color w:val="000000"/>
          <w:sz w:val="28"/>
          <w:szCs w:val="28"/>
        </w:rPr>
        <w:t>по сравнению с 2007</w:t>
      </w:r>
      <w:r w:rsidR="00C7125D" w:rsidRPr="001013ED">
        <w:rPr>
          <w:color w:val="000000"/>
          <w:sz w:val="28"/>
          <w:szCs w:val="28"/>
        </w:rPr>
        <w:t xml:space="preserve"> </w:t>
      </w:r>
      <w:r w:rsidR="00D92068" w:rsidRPr="001013ED">
        <w:rPr>
          <w:color w:val="000000"/>
          <w:sz w:val="28"/>
          <w:szCs w:val="28"/>
        </w:rPr>
        <w:t>г</w:t>
      </w:r>
      <w:r w:rsidR="00C7125D" w:rsidRPr="001013ED">
        <w:rPr>
          <w:color w:val="000000"/>
          <w:sz w:val="28"/>
          <w:szCs w:val="28"/>
        </w:rPr>
        <w:t>од</w:t>
      </w:r>
      <w:r w:rsidR="001013ED" w:rsidRPr="001013ED">
        <w:rPr>
          <w:color w:val="000000"/>
          <w:sz w:val="28"/>
          <w:szCs w:val="28"/>
        </w:rPr>
        <w:t>ом</w:t>
      </w:r>
      <w:r w:rsidR="00C7125D" w:rsidRPr="001013ED">
        <w:rPr>
          <w:color w:val="000000"/>
          <w:sz w:val="28"/>
          <w:szCs w:val="28"/>
        </w:rPr>
        <w:t xml:space="preserve"> </w:t>
      </w:r>
      <w:r w:rsidR="00C7125D" w:rsidRPr="002B2D5C">
        <w:rPr>
          <w:color w:val="000000"/>
          <w:sz w:val="28"/>
          <w:szCs w:val="28"/>
        </w:rPr>
        <w:t>на 3,6%</w:t>
      </w:r>
      <w:r w:rsidR="00D92068" w:rsidRPr="002B2D5C">
        <w:rPr>
          <w:color w:val="000000"/>
          <w:sz w:val="28"/>
          <w:szCs w:val="28"/>
        </w:rPr>
        <w:t xml:space="preserve">. </w:t>
      </w:r>
      <w:r w:rsidR="00C7125D" w:rsidRPr="002B2D5C">
        <w:rPr>
          <w:color w:val="000000"/>
          <w:sz w:val="28"/>
          <w:szCs w:val="28"/>
        </w:rPr>
        <w:t xml:space="preserve"> </w:t>
      </w:r>
      <w:r w:rsidR="00D92068" w:rsidRPr="001013ED">
        <w:rPr>
          <w:color w:val="000000"/>
          <w:sz w:val="28"/>
          <w:szCs w:val="28"/>
        </w:rPr>
        <w:t>Доля налога на добычу газа горючег</w:t>
      </w:r>
      <w:r w:rsidR="00C7125D" w:rsidRPr="001013ED">
        <w:rPr>
          <w:color w:val="000000"/>
          <w:sz w:val="28"/>
          <w:szCs w:val="28"/>
        </w:rPr>
        <w:t xml:space="preserve">о природного </w:t>
      </w:r>
      <w:r w:rsidR="00C7125D" w:rsidRPr="002B2D5C">
        <w:rPr>
          <w:color w:val="000000"/>
          <w:sz w:val="28"/>
          <w:szCs w:val="28"/>
        </w:rPr>
        <w:t>сократилась на 3,2%</w:t>
      </w:r>
      <w:r w:rsidR="00D92068" w:rsidRPr="002B2D5C">
        <w:rPr>
          <w:color w:val="000000"/>
          <w:sz w:val="28"/>
          <w:szCs w:val="28"/>
        </w:rPr>
        <w:t>, составив 5,</w:t>
      </w:r>
      <w:r w:rsidR="002B2D5C" w:rsidRPr="002B2D5C">
        <w:rPr>
          <w:color w:val="000000"/>
          <w:sz w:val="28"/>
          <w:szCs w:val="28"/>
        </w:rPr>
        <w:t>6</w:t>
      </w:r>
      <w:r w:rsidR="00D92068" w:rsidRPr="002B2D5C">
        <w:rPr>
          <w:color w:val="000000"/>
          <w:sz w:val="28"/>
          <w:szCs w:val="28"/>
        </w:rPr>
        <w:t xml:space="preserve">%. </w:t>
      </w:r>
    </w:p>
    <w:p w:rsidR="0009326B" w:rsidRPr="00321FEE" w:rsidRDefault="0009326B" w:rsidP="004E3E10">
      <w:pPr>
        <w:spacing w:line="360" w:lineRule="auto"/>
        <w:ind w:firstLine="709"/>
        <w:jc w:val="both"/>
        <w:rPr>
          <w:color w:val="000000"/>
          <w:sz w:val="28"/>
          <w:szCs w:val="28"/>
          <w:highlight w:val="yellow"/>
        </w:rPr>
      </w:pPr>
      <w:r w:rsidRPr="001013ED">
        <w:rPr>
          <w:sz w:val="28"/>
          <w:szCs w:val="28"/>
        </w:rPr>
        <w:t>Поступление нефтегазовых доходов в федеральный бюджет в 2009 год</w:t>
      </w:r>
      <w:r w:rsidR="001013ED" w:rsidRPr="001013ED">
        <w:rPr>
          <w:sz w:val="28"/>
          <w:szCs w:val="28"/>
        </w:rPr>
        <w:t>у</w:t>
      </w:r>
      <w:r w:rsidRPr="001013ED">
        <w:rPr>
          <w:sz w:val="28"/>
          <w:szCs w:val="28"/>
        </w:rPr>
        <w:t xml:space="preserve"> </w:t>
      </w:r>
      <w:r w:rsidRPr="003B7492">
        <w:rPr>
          <w:sz w:val="28"/>
          <w:szCs w:val="28"/>
        </w:rPr>
        <w:t xml:space="preserve">составило </w:t>
      </w:r>
      <w:r w:rsidR="003B7492" w:rsidRPr="003B7492">
        <w:rPr>
          <w:sz w:val="28"/>
          <w:szCs w:val="28"/>
        </w:rPr>
        <w:t xml:space="preserve">2984,0 </w:t>
      </w:r>
      <w:r w:rsidRPr="003B7492">
        <w:rPr>
          <w:sz w:val="28"/>
          <w:szCs w:val="28"/>
        </w:rPr>
        <w:t>млрд</w:t>
      </w:r>
      <w:r w:rsidRPr="001013ED">
        <w:rPr>
          <w:sz w:val="28"/>
          <w:szCs w:val="28"/>
        </w:rPr>
        <w:t xml:space="preserve">. </w:t>
      </w:r>
      <w:r w:rsidRPr="003B7492">
        <w:rPr>
          <w:sz w:val="28"/>
          <w:szCs w:val="28"/>
        </w:rPr>
        <w:t xml:space="preserve">рублей, в том числе налог на добычу полезных ископаемых в виде углеводородного сырья - </w:t>
      </w:r>
      <w:r w:rsidR="003B7492" w:rsidRPr="003B7492">
        <w:rPr>
          <w:sz w:val="28"/>
          <w:szCs w:val="28"/>
        </w:rPr>
        <w:t xml:space="preserve">969,2 </w:t>
      </w:r>
      <w:r w:rsidRPr="003B7492">
        <w:rPr>
          <w:sz w:val="28"/>
          <w:szCs w:val="28"/>
        </w:rPr>
        <w:t xml:space="preserve">млрд. рублей, вывозные таможенные пошлины на нефть сырую, газ природный и товары, выработанные из нефти - </w:t>
      </w:r>
      <w:r w:rsidR="003B7492" w:rsidRPr="003B7492">
        <w:rPr>
          <w:sz w:val="28"/>
          <w:szCs w:val="28"/>
        </w:rPr>
        <w:t xml:space="preserve">2014,8 </w:t>
      </w:r>
      <w:r w:rsidRPr="003B7492">
        <w:rPr>
          <w:sz w:val="28"/>
          <w:szCs w:val="28"/>
        </w:rPr>
        <w:t>млрд. рублей.</w:t>
      </w:r>
    </w:p>
    <w:p w:rsidR="00CA5C79" w:rsidRDefault="00CA5C79" w:rsidP="001B3743">
      <w:pPr>
        <w:tabs>
          <w:tab w:val="left" w:pos="720"/>
        </w:tabs>
        <w:spacing w:line="360" w:lineRule="auto"/>
        <w:jc w:val="both"/>
        <w:outlineLvl w:val="0"/>
        <w:rPr>
          <w:sz w:val="28"/>
          <w:szCs w:val="28"/>
        </w:rPr>
      </w:pPr>
      <w:r w:rsidRPr="00C71F3D">
        <w:rPr>
          <w:bCs/>
          <w:sz w:val="28"/>
          <w:szCs w:val="28"/>
        </w:rPr>
        <w:tab/>
        <w:t xml:space="preserve">Неналоговые доходы </w:t>
      </w:r>
      <w:r w:rsidRPr="00C71F3D">
        <w:rPr>
          <w:sz w:val="28"/>
          <w:szCs w:val="28"/>
        </w:rPr>
        <w:t>являются составной частью доходов федерального бюджета.</w:t>
      </w:r>
    </w:p>
    <w:p w:rsidR="00CA5C79" w:rsidRDefault="00CA5C79" w:rsidP="001B3743">
      <w:pPr>
        <w:tabs>
          <w:tab w:val="left" w:pos="720"/>
        </w:tabs>
        <w:spacing w:line="360" w:lineRule="auto"/>
        <w:jc w:val="right"/>
        <w:outlineLvl w:val="0"/>
        <w:rPr>
          <w:sz w:val="28"/>
          <w:szCs w:val="28"/>
        </w:rPr>
      </w:pPr>
      <w:r>
        <w:rPr>
          <w:sz w:val="28"/>
          <w:szCs w:val="28"/>
        </w:rPr>
        <w:t xml:space="preserve">                                                                                     </w:t>
      </w:r>
      <w:r w:rsidRPr="0009326B">
        <w:rPr>
          <w:sz w:val="28"/>
          <w:szCs w:val="28"/>
        </w:rPr>
        <w:t xml:space="preserve">Таблица </w:t>
      </w:r>
      <w:r w:rsidR="00C910DF" w:rsidRPr="0009326B">
        <w:rPr>
          <w:sz w:val="28"/>
          <w:szCs w:val="28"/>
        </w:rPr>
        <w:t>4</w:t>
      </w:r>
    </w:p>
    <w:p w:rsidR="00CA5C79" w:rsidRPr="007E2A55" w:rsidRDefault="00CA5C79" w:rsidP="00CA5C79">
      <w:pPr>
        <w:tabs>
          <w:tab w:val="left" w:pos="720"/>
        </w:tabs>
        <w:spacing w:line="360" w:lineRule="auto"/>
        <w:jc w:val="center"/>
        <w:outlineLvl w:val="0"/>
        <w:rPr>
          <w:sz w:val="28"/>
          <w:szCs w:val="28"/>
        </w:rPr>
      </w:pPr>
      <w:r w:rsidRPr="007E2A55">
        <w:rPr>
          <w:b/>
          <w:sz w:val="28"/>
          <w:szCs w:val="28"/>
        </w:rPr>
        <w:t xml:space="preserve">Неналоговые доходы </w:t>
      </w:r>
      <w:r>
        <w:rPr>
          <w:b/>
          <w:sz w:val="28"/>
          <w:szCs w:val="28"/>
        </w:rPr>
        <w:t>федерального</w:t>
      </w:r>
      <w:r w:rsidRPr="007E2A55">
        <w:rPr>
          <w:b/>
          <w:sz w:val="28"/>
          <w:szCs w:val="28"/>
        </w:rPr>
        <w:t xml:space="preserve"> бюджета Российской Федерации 200</w:t>
      </w:r>
      <w:r w:rsidR="00321FEE">
        <w:rPr>
          <w:b/>
          <w:sz w:val="28"/>
          <w:szCs w:val="28"/>
        </w:rPr>
        <w:t>7</w:t>
      </w:r>
      <w:r w:rsidRPr="007E2A55">
        <w:rPr>
          <w:b/>
          <w:sz w:val="28"/>
          <w:szCs w:val="28"/>
        </w:rPr>
        <w:t>-2009 гг. (млрд. рублей)</w:t>
      </w:r>
    </w:p>
    <w:tbl>
      <w:tblPr>
        <w:tblStyle w:val="a6"/>
        <w:tblW w:w="9648" w:type="dxa"/>
        <w:tblLook w:val="01E0" w:firstRow="1" w:lastRow="1" w:firstColumn="1" w:lastColumn="1" w:noHBand="0" w:noVBand="0"/>
      </w:tblPr>
      <w:tblGrid>
        <w:gridCol w:w="5688"/>
        <w:gridCol w:w="1260"/>
        <w:gridCol w:w="1440"/>
        <w:gridCol w:w="1260"/>
      </w:tblGrid>
      <w:tr w:rsidR="00CB2BF7" w:rsidRPr="007E2A55">
        <w:tc>
          <w:tcPr>
            <w:tcW w:w="5688" w:type="dxa"/>
            <w:vAlign w:val="center"/>
          </w:tcPr>
          <w:p w:rsidR="00CB2BF7" w:rsidRPr="007E2A55" w:rsidRDefault="00CB2BF7" w:rsidP="000834C2">
            <w:pPr>
              <w:tabs>
                <w:tab w:val="left" w:pos="720"/>
              </w:tabs>
              <w:jc w:val="center"/>
              <w:outlineLvl w:val="0"/>
            </w:pPr>
          </w:p>
        </w:tc>
        <w:tc>
          <w:tcPr>
            <w:tcW w:w="1260" w:type="dxa"/>
          </w:tcPr>
          <w:p w:rsidR="00CB2BF7" w:rsidRPr="007E2A55" w:rsidRDefault="00CB2BF7" w:rsidP="000834C2">
            <w:pPr>
              <w:tabs>
                <w:tab w:val="left" w:pos="720"/>
              </w:tabs>
              <w:jc w:val="center"/>
              <w:outlineLvl w:val="0"/>
            </w:pPr>
            <w:r w:rsidRPr="00321FEE">
              <w:t>2007 год</w:t>
            </w:r>
          </w:p>
        </w:tc>
        <w:tc>
          <w:tcPr>
            <w:tcW w:w="1440" w:type="dxa"/>
            <w:vAlign w:val="center"/>
          </w:tcPr>
          <w:p w:rsidR="00CB2BF7" w:rsidRPr="007E2A55" w:rsidRDefault="00CB2BF7" w:rsidP="000834C2">
            <w:pPr>
              <w:tabs>
                <w:tab w:val="left" w:pos="720"/>
              </w:tabs>
              <w:jc w:val="center"/>
              <w:outlineLvl w:val="0"/>
            </w:pPr>
            <w:r w:rsidRPr="007E2A55">
              <w:t>2008 год</w:t>
            </w:r>
          </w:p>
        </w:tc>
        <w:tc>
          <w:tcPr>
            <w:tcW w:w="1260" w:type="dxa"/>
            <w:vAlign w:val="center"/>
          </w:tcPr>
          <w:p w:rsidR="00CB2BF7" w:rsidRPr="007E2A55" w:rsidRDefault="00CB2BF7" w:rsidP="000834C2">
            <w:pPr>
              <w:tabs>
                <w:tab w:val="left" w:pos="720"/>
              </w:tabs>
              <w:jc w:val="center"/>
              <w:outlineLvl w:val="0"/>
            </w:pPr>
            <w:r w:rsidRPr="007E2A55">
              <w:t>2009 год</w:t>
            </w:r>
          </w:p>
        </w:tc>
      </w:tr>
      <w:tr w:rsidR="00CB2BF7" w:rsidRPr="007E2A55">
        <w:tc>
          <w:tcPr>
            <w:tcW w:w="5688" w:type="dxa"/>
            <w:vAlign w:val="center"/>
          </w:tcPr>
          <w:p w:rsidR="00CB2BF7" w:rsidRPr="007E2A55" w:rsidRDefault="00CB2BF7" w:rsidP="000834C2">
            <w:pPr>
              <w:tabs>
                <w:tab w:val="left" w:pos="720"/>
              </w:tabs>
              <w:jc w:val="center"/>
              <w:outlineLvl w:val="0"/>
            </w:pPr>
            <w:r w:rsidRPr="007E2A55">
              <w:t>1</w:t>
            </w:r>
          </w:p>
        </w:tc>
        <w:tc>
          <w:tcPr>
            <w:tcW w:w="1260" w:type="dxa"/>
          </w:tcPr>
          <w:p w:rsidR="00CB2BF7" w:rsidRPr="007E2A55" w:rsidRDefault="00CB2BF7" w:rsidP="000834C2">
            <w:pPr>
              <w:tabs>
                <w:tab w:val="left" w:pos="720"/>
              </w:tabs>
              <w:jc w:val="center"/>
              <w:outlineLvl w:val="0"/>
            </w:pPr>
            <w:r>
              <w:t>2</w:t>
            </w:r>
          </w:p>
        </w:tc>
        <w:tc>
          <w:tcPr>
            <w:tcW w:w="1440" w:type="dxa"/>
            <w:vAlign w:val="center"/>
          </w:tcPr>
          <w:p w:rsidR="00CB2BF7" w:rsidRPr="007E2A55" w:rsidRDefault="00CB2BF7" w:rsidP="000834C2">
            <w:pPr>
              <w:tabs>
                <w:tab w:val="left" w:pos="720"/>
              </w:tabs>
              <w:jc w:val="center"/>
              <w:outlineLvl w:val="0"/>
            </w:pPr>
            <w:r>
              <w:t>3</w:t>
            </w:r>
          </w:p>
        </w:tc>
        <w:tc>
          <w:tcPr>
            <w:tcW w:w="1260" w:type="dxa"/>
            <w:vAlign w:val="center"/>
          </w:tcPr>
          <w:p w:rsidR="00CB2BF7" w:rsidRPr="007E2A55" w:rsidRDefault="00CB2BF7" w:rsidP="000834C2">
            <w:pPr>
              <w:tabs>
                <w:tab w:val="left" w:pos="720"/>
              </w:tabs>
              <w:jc w:val="center"/>
              <w:outlineLvl w:val="0"/>
            </w:pPr>
            <w:r>
              <w:t>4</w:t>
            </w:r>
          </w:p>
        </w:tc>
      </w:tr>
      <w:tr w:rsidR="00CB2BF7" w:rsidRPr="007E2A55">
        <w:tc>
          <w:tcPr>
            <w:tcW w:w="5688" w:type="dxa"/>
          </w:tcPr>
          <w:p w:rsidR="00CB2BF7" w:rsidRPr="007E2A55" w:rsidRDefault="00CB2BF7" w:rsidP="000834C2">
            <w:pPr>
              <w:pStyle w:val="a4"/>
            </w:pPr>
            <w:r w:rsidRPr="007E2A55">
              <w:t xml:space="preserve">доходы от внешнеэкономической деятельности </w:t>
            </w:r>
          </w:p>
        </w:tc>
        <w:tc>
          <w:tcPr>
            <w:tcW w:w="1260" w:type="dxa"/>
            <w:vAlign w:val="center"/>
          </w:tcPr>
          <w:p w:rsidR="00CB2BF7" w:rsidRPr="00CA5C79" w:rsidRDefault="00E554C1" w:rsidP="00E554C1">
            <w:pPr>
              <w:tabs>
                <w:tab w:val="left" w:pos="720"/>
              </w:tabs>
              <w:jc w:val="center"/>
              <w:outlineLvl w:val="0"/>
            </w:pPr>
            <w:r>
              <w:t>2408,3</w:t>
            </w:r>
          </w:p>
        </w:tc>
        <w:tc>
          <w:tcPr>
            <w:tcW w:w="1440" w:type="dxa"/>
            <w:vAlign w:val="center"/>
          </w:tcPr>
          <w:p w:rsidR="00CB2BF7" w:rsidRPr="00CA5C79" w:rsidRDefault="00CB2BF7" w:rsidP="000834C2">
            <w:pPr>
              <w:tabs>
                <w:tab w:val="left" w:pos="720"/>
              </w:tabs>
              <w:jc w:val="center"/>
              <w:outlineLvl w:val="0"/>
            </w:pPr>
            <w:r w:rsidRPr="00CA5C79">
              <w:t>3584,9</w:t>
            </w:r>
          </w:p>
        </w:tc>
        <w:tc>
          <w:tcPr>
            <w:tcW w:w="1260" w:type="dxa"/>
            <w:vAlign w:val="center"/>
          </w:tcPr>
          <w:p w:rsidR="00CB2BF7" w:rsidRPr="007E2A55" w:rsidRDefault="00CB2BF7" w:rsidP="000834C2">
            <w:pPr>
              <w:tabs>
                <w:tab w:val="left" w:pos="720"/>
              </w:tabs>
              <w:jc w:val="center"/>
              <w:outlineLvl w:val="0"/>
            </w:pPr>
            <w:r w:rsidRPr="007E2A55">
              <w:t>2683,3</w:t>
            </w:r>
          </w:p>
        </w:tc>
      </w:tr>
      <w:tr w:rsidR="00CB2BF7" w:rsidRPr="007E2A55">
        <w:tc>
          <w:tcPr>
            <w:tcW w:w="5688" w:type="dxa"/>
          </w:tcPr>
          <w:p w:rsidR="00CB2BF7" w:rsidRPr="007E2A55" w:rsidRDefault="00CB2BF7" w:rsidP="00C71F3D">
            <w:pPr>
              <w:pStyle w:val="a4"/>
            </w:pPr>
            <w:r w:rsidRPr="007E2A55">
              <w:t>доходы от использ</w:t>
            </w:r>
            <w:r w:rsidR="00C71F3D">
              <w:t xml:space="preserve">ования имущества, находящегося </w:t>
            </w:r>
            <w:r w:rsidRPr="007E2A55">
              <w:t>в государственной и муниципальной собственности</w:t>
            </w:r>
          </w:p>
        </w:tc>
        <w:tc>
          <w:tcPr>
            <w:tcW w:w="1260" w:type="dxa"/>
            <w:vAlign w:val="center"/>
          </w:tcPr>
          <w:p w:rsidR="00CB2BF7" w:rsidRDefault="00E554C1" w:rsidP="00E554C1">
            <w:pPr>
              <w:tabs>
                <w:tab w:val="left" w:pos="720"/>
              </w:tabs>
              <w:jc w:val="center"/>
              <w:outlineLvl w:val="0"/>
            </w:pPr>
            <w:r>
              <w:t>265,4</w:t>
            </w:r>
          </w:p>
        </w:tc>
        <w:tc>
          <w:tcPr>
            <w:tcW w:w="1440" w:type="dxa"/>
            <w:vAlign w:val="center"/>
          </w:tcPr>
          <w:p w:rsidR="00CB2BF7" w:rsidRPr="007E2A55" w:rsidRDefault="00CB2BF7" w:rsidP="000834C2">
            <w:pPr>
              <w:tabs>
                <w:tab w:val="left" w:pos="720"/>
              </w:tabs>
              <w:jc w:val="center"/>
              <w:outlineLvl w:val="0"/>
            </w:pPr>
            <w:r>
              <w:t>150,5</w:t>
            </w:r>
          </w:p>
        </w:tc>
        <w:tc>
          <w:tcPr>
            <w:tcW w:w="1260" w:type="dxa"/>
            <w:vAlign w:val="center"/>
          </w:tcPr>
          <w:p w:rsidR="00CB2BF7" w:rsidRPr="007E2A55" w:rsidRDefault="00CB2BF7" w:rsidP="000834C2">
            <w:pPr>
              <w:tabs>
                <w:tab w:val="left" w:pos="720"/>
              </w:tabs>
              <w:jc w:val="center"/>
              <w:outlineLvl w:val="0"/>
            </w:pPr>
            <w:r>
              <w:t>419,4</w:t>
            </w:r>
          </w:p>
        </w:tc>
      </w:tr>
      <w:tr w:rsidR="00CB2BF7" w:rsidRPr="007E2A55">
        <w:tc>
          <w:tcPr>
            <w:tcW w:w="5688" w:type="dxa"/>
          </w:tcPr>
          <w:p w:rsidR="00CB2BF7" w:rsidRPr="007E2A55" w:rsidRDefault="00CB2BF7" w:rsidP="000834C2">
            <w:pPr>
              <w:pStyle w:val="a4"/>
            </w:pPr>
            <w:r w:rsidRPr="007E2A55">
              <w:t>платежи при пользовании природными ресурсами</w:t>
            </w:r>
          </w:p>
        </w:tc>
        <w:tc>
          <w:tcPr>
            <w:tcW w:w="1260" w:type="dxa"/>
            <w:vAlign w:val="center"/>
          </w:tcPr>
          <w:p w:rsidR="00CB2BF7" w:rsidRDefault="00E554C1" w:rsidP="00E554C1">
            <w:pPr>
              <w:tabs>
                <w:tab w:val="left" w:pos="720"/>
              </w:tabs>
              <w:jc w:val="center"/>
              <w:outlineLvl w:val="0"/>
            </w:pPr>
            <w:r>
              <w:t>61,3</w:t>
            </w:r>
          </w:p>
        </w:tc>
        <w:tc>
          <w:tcPr>
            <w:tcW w:w="1440" w:type="dxa"/>
            <w:vAlign w:val="center"/>
          </w:tcPr>
          <w:p w:rsidR="00CB2BF7" w:rsidRPr="007E2A55" w:rsidRDefault="00CB2BF7" w:rsidP="000834C2">
            <w:pPr>
              <w:tabs>
                <w:tab w:val="left" w:pos="720"/>
              </w:tabs>
              <w:jc w:val="center"/>
              <w:outlineLvl w:val="0"/>
            </w:pPr>
            <w:r>
              <w:t>11</w:t>
            </w:r>
            <w:r w:rsidRPr="007E2A55">
              <w:t>1</w:t>
            </w:r>
            <w:r>
              <w:t>,8</w:t>
            </w:r>
          </w:p>
        </w:tc>
        <w:tc>
          <w:tcPr>
            <w:tcW w:w="1260" w:type="dxa"/>
            <w:vAlign w:val="center"/>
          </w:tcPr>
          <w:p w:rsidR="00CB2BF7" w:rsidRPr="007E2A55" w:rsidRDefault="00CB2BF7" w:rsidP="000834C2">
            <w:pPr>
              <w:tabs>
                <w:tab w:val="left" w:pos="720"/>
              </w:tabs>
              <w:jc w:val="center"/>
              <w:outlineLvl w:val="0"/>
            </w:pPr>
            <w:r>
              <w:t>63,5</w:t>
            </w:r>
          </w:p>
        </w:tc>
      </w:tr>
      <w:tr w:rsidR="00CB2BF7" w:rsidRPr="007E2A55">
        <w:tc>
          <w:tcPr>
            <w:tcW w:w="5688" w:type="dxa"/>
          </w:tcPr>
          <w:p w:rsidR="00CB2BF7" w:rsidRPr="007E2A55" w:rsidRDefault="00CB2BF7" w:rsidP="000834C2">
            <w:pPr>
              <w:pStyle w:val="a4"/>
            </w:pPr>
            <w:r w:rsidRPr="007E2A55">
              <w:t>безвозмездные поступления</w:t>
            </w:r>
          </w:p>
        </w:tc>
        <w:tc>
          <w:tcPr>
            <w:tcW w:w="1260" w:type="dxa"/>
            <w:vAlign w:val="center"/>
          </w:tcPr>
          <w:p w:rsidR="00CB2BF7" w:rsidRDefault="00321FEE" w:rsidP="00E554C1">
            <w:pPr>
              <w:tabs>
                <w:tab w:val="left" w:pos="720"/>
              </w:tabs>
              <w:jc w:val="center"/>
              <w:outlineLvl w:val="0"/>
            </w:pPr>
            <w:r>
              <w:t>1,2</w:t>
            </w:r>
          </w:p>
        </w:tc>
        <w:tc>
          <w:tcPr>
            <w:tcW w:w="1440" w:type="dxa"/>
            <w:vAlign w:val="center"/>
          </w:tcPr>
          <w:p w:rsidR="00CB2BF7" w:rsidRPr="007E2A55" w:rsidRDefault="00CB2BF7" w:rsidP="000834C2">
            <w:pPr>
              <w:tabs>
                <w:tab w:val="left" w:pos="720"/>
              </w:tabs>
              <w:jc w:val="center"/>
              <w:outlineLvl w:val="0"/>
            </w:pPr>
            <w:r>
              <w:t>1</w:t>
            </w:r>
            <w:r w:rsidRPr="007E2A55">
              <w:t>,</w:t>
            </w:r>
            <w:r>
              <w:t>3</w:t>
            </w:r>
          </w:p>
        </w:tc>
        <w:tc>
          <w:tcPr>
            <w:tcW w:w="1260" w:type="dxa"/>
            <w:vAlign w:val="center"/>
          </w:tcPr>
          <w:p w:rsidR="00CB2BF7" w:rsidRPr="007E2A55" w:rsidRDefault="00CB2BF7" w:rsidP="000834C2">
            <w:pPr>
              <w:tabs>
                <w:tab w:val="left" w:pos="720"/>
              </w:tabs>
              <w:jc w:val="center"/>
              <w:outlineLvl w:val="0"/>
            </w:pPr>
            <w:r>
              <w:t>6</w:t>
            </w:r>
            <w:r w:rsidRPr="007E2A55">
              <w:t>,</w:t>
            </w:r>
            <w:r>
              <w:t>2</w:t>
            </w:r>
          </w:p>
        </w:tc>
      </w:tr>
      <w:tr w:rsidR="00CB2BF7" w:rsidRPr="007E2A55">
        <w:tc>
          <w:tcPr>
            <w:tcW w:w="5688" w:type="dxa"/>
          </w:tcPr>
          <w:p w:rsidR="00CB2BF7" w:rsidRPr="007E2A55" w:rsidRDefault="00CB2BF7" w:rsidP="000834C2">
            <w:pPr>
              <w:pStyle w:val="a4"/>
            </w:pPr>
            <w:r w:rsidRPr="007E2A55">
              <w:t xml:space="preserve">доходы от предпринимательской и иной приносящей </w:t>
            </w:r>
            <w:r w:rsidRPr="007E2A55">
              <w:br/>
              <w:t>доход деятельности</w:t>
            </w:r>
          </w:p>
        </w:tc>
        <w:tc>
          <w:tcPr>
            <w:tcW w:w="1260" w:type="dxa"/>
            <w:vAlign w:val="center"/>
          </w:tcPr>
          <w:p w:rsidR="00CB2BF7" w:rsidRPr="007E2A55" w:rsidRDefault="00321FEE" w:rsidP="00E554C1">
            <w:pPr>
              <w:tabs>
                <w:tab w:val="left" w:pos="720"/>
              </w:tabs>
              <w:jc w:val="center"/>
              <w:outlineLvl w:val="0"/>
            </w:pPr>
            <w:r>
              <w:t>0,0</w:t>
            </w:r>
          </w:p>
        </w:tc>
        <w:tc>
          <w:tcPr>
            <w:tcW w:w="1440" w:type="dxa"/>
            <w:vAlign w:val="center"/>
          </w:tcPr>
          <w:p w:rsidR="00CB2BF7" w:rsidRPr="007E2A55" w:rsidRDefault="00CB2BF7" w:rsidP="000834C2">
            <w:pPr>
              <w:tabs>
                <w:tab w:val="left" w:pos="720"/>
              </w:tabs>
              <w:jc w:val="center"/>
              <w:outlineLvl w:val="0"/>
            </w:pPr>
            <w:r w:rsidRPr="007E2A55">
              <w:t>0,</w:t>
            </w:r>
            <w:r>
              <w:t>0</w:t>
            </w:r>
          </w:p>
        </w:tc>
        <w:tc>
          <w:tcPr>
            <w:tcW w:w="1260" w:type="dxa"/>
            <w:vAlign w:val="center"/>
          </w:tcPr>
          <w:p w:rsidR="00CB2BF7" w:rsidRPr="007E2A55" w:rsidRDefault="00CB2BF7" w:rsidP="000834C2">
            <w:pPr>
              <w:tabs>
                <w:tab w:val="left" w:pos="720"/>
              </w:tabs>
              <w:jc w:val="center"/>
              <w:outlineLvl w:val="0"/>
            </w:pPr>
            <w:r>
              <w:t>1</w:t>
            </w:r>
            <w:r w:rsidRPr="007E2A55">
              <w:t>,</w:t>
            </w:r>
            <w:r>
              <w:t>4</w:t>
            </w:r>
          </w:p>
        </w:tc>
      </w:tr>
    </w:tbl>
    <w:p w:rsidR="00CA5C79" w:rsidRPr="00C71F3D" w:rsidRDefault="00CA5C79" w:rsidP="004A72F1">
      <w:pPr>
        <w:spacing w:line="360" w:lineRule="auto"/>
        <w:ind w:firstLine="709"/>
        <w:jc w:val="both"/>
        <w:rPr>
          <w:color w:val="000000"/>
          <w:sz w:val="28"/>
          <w:szCs w:val="28"/>
        </w:rPr>
      </w:pPr>
      <w:r w:rsidRPr="00C71F3D">
        <w:t>Источник: http://www.gks.ru.</w:t>
      </w:r>
    </w:p>
    <w:p w:rsidR="006B5EF6" w:rsidRPr="00DE44C9" w:rsidRDefault="006B5EF6" w:rsidP="006B5EF6">
      <w:pPr>
        <w:pStyle w:val="a4"/>
        <w:spacing w:before="0" w:beforeAutospacing="0" w:after="0" w:afterAutospacing="0" w:line="360" w:lineRule="auto"/>
        <w:ind w:firstLine="708"/>
        <w:jc w:val="both"/>
        <w:rPr>
          <w:sz w:val="28"/>
          <w:szCs w:val="28"/>
        </w:rPr>
      </w:pPr>
      <w:r w:rsidRPr="00C71F3D">
        <w:rPr>
          <w:sz w:val="28"/>
          <w:szCs w:val="28"/>
        </w:rPr>
        <w:t>Наибольший удельный вес среди неналоговых поступлений в Федеральный бюджет составляют доходы от внешнеэкономической деятельности 91% (3</w:t>
      </w:r>
      <w:r w:rsidR="004A72F1" w:rsidRPr="00C71F3D">
        <w:rPr>
          <w:sz w:val="28"/>
          <w:szCs w:val="28"/>
        </w:rPr>
        <w:t>584</w:t>
      </w:r>
      <w:r w:rsidRPr="00C71F3D">
        <w:rPr>
          <w:sz w:val="28"/>
          <w:szCs w:val="28"/>
        </w:rPr>
        <w:t>,</w:t>
      </w:r>
      <w:r w:rsidR="004A72F1" w:rsidRPr="00C71F3D">
        <w:rPr>
          <w:sz w:val="28"/>
          <w:szCs w:val="28"/>
        </w:rPr>
        <w:t>9</w:t>
      </w:r>
      <w:r w:rsidRPr="00C71F3D">
        <w:rPr>
          <w:sz w:val="28"/>
          <w:szCs w:val="28"/>
        </w:rPr>
        <w:t xml:space="preserve"> млрд. руб</w:t>
      </w:r>
      <w:r w:rsidR="003C2102" w:rsidRPr="00C71F3D">
        <w:rPr>
          <w:sz w:val="28"/>
          <w:szCs w:val="28"/>
        </w:rPr>
        <w:t>лей</w:t>
      </w:r>
      <w:r w:rsidRPr="00C71F3D">
        <w:rPr>
          <w:sz w:val="28"/>
          <w:szCs w:val="28"/>
        </w:rPr>
        <w:t xml:space="preserve"> в 2008 г</w:t>
      </w:r>
      <w:r w:rsidR="003C2102" w:rsidRPr="00C71F3D">
        <w:rPr>
          <w:sz w:val="28"/>
          <w:szCs w:val="28"/>
        </w:rPr>
        <w:t>оду</w:t>
      </w:r>
      <w:r w:rsidRPr="00C71F3D">
        <w:rPr>
          <w:sz w:val="28"/>
          <w:szCs w:val="28"/>
        </w:rPr>
        <w:t>). По сравнения с 2007 г</w:t>
      </w:r>
      <w:r w:rsidR="003C2102" w:rsidRPr="00C71F3D">
        <w:rPr>
          <w:sz w:val="28"/>
          <w:szCs w:val="28"/>
        </w:rPr>
        <w:t>одом</w:t>
      </w:r>
      <w:r w:rsidRPr="00C71F3D">
        <w:rPr>
          <w:sz w:val="28"/>
          <w:szCs w:val="28"/>
        </w:rPr>
        <w:t xml:space="preserve"> они увеличились на 1</w:t>
      </w:r>
      <w:r w:rsidR="00C71F3D" w:rsidRPr="00C71F3D">
        <w:rPr>
          <w:sz w:val="28"/>
          <w:szCs w:val="28"/>
        </w:rPr>
        <w:t>176</w:t>
      </w:r>
      <w:r w:rsidRPr="00C71F3D">
        <w:rPr>
          <w:sz w:val="28"/>
          <w:szCs w:val="28"/>
        </w:rPr>
        <w:t>,</w:t>
      </w:r>
      <w:r w:rsidR="00C71F3D" w:rsidRPr="00C71F3D">
        <w:rPr>
          <w:sz w:val="28"/>
          <w:szCs w:val="28"/>
        </w:rPr>
        <w:t>6</w:t>
      </w:r>
      <w:r w:rsidRPr="00C71F3D">
        <w:rPr>
          <w:sz w:val="28"/>
          <w:szCs w:val="28"/>
        </w:rPr>
        <w:t xml:space="preserve"> млрд. руб</w:t>
      </w:r>
      <w:r w:rsidR="003C2102" w:rsidRPr="00C71F3D">
        <w:rPr>
          <w:sz w:val="28"/>
          <w:szCs w:val="28"/>
        </w:rPr>
        <w:t>лей</w:t>
      </w:r>
      <w:r w:rsidRPr="00C71F3D">
        <w:rPr>
          <w:sz w:val="28"/>
          <w:szCs w:val="28"/>
        </w:rPr>
        <w:t>.</w:t>
      </w:r>
      <w:r w:rsidR="00FA4F4D" w:rsidRPr="00C71F3D">
        <w:rPr>
          <w:rFonts w:ascii="Tahoma" w:hAnsi="Tahoma" w:cs="Tahoma"/>
        </w:rPr>
        <w:t xml:space="preserve"> </w:t>
      </w:r>
      <w:r w:rsidR="00FA4F4D" w:rsidRPr="00C71F3D">
        <w:rPr>
          <w:rStyle w:val="maincontent1"/>
          <w:color w:val="auto"/>
          <w:sz w:val="28"/>
          <w:szCs w:val="28"/>
        </w:rPr>
        <w:t xml:space="preserve">В 2009 году они снизились на </w:t>
      </w:r>
      <w:r w:rsidR="004A72F1" w:rsidRPr="00C71F3D">
        <w:rPr>
          <w:rStyle w:val="maincontent1"/>
          <w:color w:val="auto"/>
          <w:sz w:val="28"/>
          <w:szCs w:val="28"/>
        </w:rPr>
        <w:t>901,6</w:t>
      </w:r>
      <w:r w:rsidR="00FA4F4D" w:rsidRPr="00C71F3D">
        <w:rPr>
          <w:rStyle w:val="maincontent1"/>
          <w:color w:val="auto"/>
          <w:sz w:val="28"/>
          <w:szCs w:val="28"/>
        </w:rPr>
        <w:t xml:space="preserve"> млрд.</w:t>
      </w:r>
      <w:r w:rsidR="002C3555" w:rsidRPr="00C71F3D">
        <w:rPr>
          <w:rStyle w:val="maincontent1"/>
          <w:color w:val="auto"/>
          <w:sz w:val="28"/>
          <w:szCs w:val="28"/>
        </w:rPr>
        <w:t xml:space="preserve"> </w:t>
      </w:r>
      <w:r w:rsidR="00FA4F4D" w:rsidRPr="00C71F3D">
        <w:rPr>
          <w:rStyle w:val="maincontent1"/>
          <w:color w:val="auto"/>
          <w:sz w:val="28"/>
          <w:szCs w:val="28"/>
        </w:rPr>
        <w:t>рублей.</w:t>
      </w:r>
      <w:r w:rsidR="004A72F1" w:rsidRPr="00C71F3D">
        <w:rPr>
          <w:sz w:val="28"/>
          <w:szCs w:val="28"/>
        </w:rPr>
        <w:t xml:space="preserve"> </w:t>
      </w:r>
      <w:r w:rsidRPr="00C71F3D">
        <w:rPr>
          <w:sz w:val="28"/>
          <w:szCs w:val="28"/>
        </w:rPr>
        <w:t>На втором месте доходы от оказания платных услуг, оказываемых бюджетными учреждениями, находящимися в ведении федеральных органов исполнительной власти, после уплаты налогов и сборов. Они составили в 2008 г</w:t>
      </w:r>
      <w:r w:rsidR="003C2102" w:rsidRPr="00C71F3D">
        <w:rPr>
          <w:sz w:val="28"/>
          <w:szCs w:val="28"/>
        </w:rPr>
        <w:t>оду</w:t>
      </w:r>
      <w:r w:rsidRPr="00C71F3D">
        <w:rPr>
          <w:sz w:val="28"/>
          <w:szCs w:val="28"/>
        </w:rPr>
        <w:t xml:space="preserve"> 121,44 млрд. руб</w:t>
      </w:r>
      <w:r w:rsidR="003C2102" w:rsidRPr="00C71F3D">
        <w:rPr>
          <w:sz w:val="28"/>
          <w:szCs w:val="28"/>
        </w:rPr>
        <w:t>лей</w:t>
      </w:r>
      <w:r w:rsidRPr="00C71F3D">
        <w:rPr>
          <w:sz w:val="28"/>
          <w:szCs w:val="28"/>
        </w:rPr>
        <w:t xml:space="preserve">, что на 6,24% </w:t>
      </w:r>
      <w:r w:rsidRPr="00DE44C9">
        <w:rPr>
          <w:sz w:val="28"/>
          <w:szCs w:val="28"/>
        </w:rPr>
        <w:t>больше, чем в 2007 г</w:t>
      </w:r>
      <w:r w:rsidR="003C2102" w:rsidRPr="00DE44C9">
        <w:rPr>
          <w:sz w:val="28"/>
          <w:szCs w:val="28"/>
        </w:rPr>
        <w:t>оду.</w:t>
      </w:r>
    </w:p>
    <w:p w:rsidR="00C91026" w:rsidRPr="00B94CFD" w:rsidRDefault="00C91026" w:rsidP="00132EA1">
      <w:pPr>
        <w:pStyle w:val="a4"/>
        <w:spacing w:before="0" w:beforeAutospacing="0" w:after="0" w:afterAutospacing="0" w:line="360" w:lineRule="auto"/>
        <w:ind w:firstLine="708"/>
        <w:jc w:val="both"/>
        <w:rPr>
          <w:sz w:val="28"/>
          <w:szCs w:val="28"/>
        </w:rPr>
      </w:pPr>
      <w:r w:rsidRPr="00B94CFD">
        <w:rPr>
          <w:rStyle w:val="newstext"/>
          <w:sz w:val="28"/>
          <w:szCs w:val="28"/>
        </w:rPr>
        <w:t>Страховых взносов, зачисляемых в Пенсионный фонд Российской Федерации, в 2009 году поступило 1 263 млрд. рублей, что на 1% больше, чем в 2008 году</w:t>
      </w:r>
      <w:r w:rsidR="00B94CFD" w:rsidRPr="00B94CFD">
        <w:rPr>
          <w:rStyle w:val="newstext"/>
          <w:sz w:val="28"/>
          <w:szCs w:val="28"/>
        </w:rPr>
        <w:t>,</w:t>
      </w:r>
      <w:r w:rsidR="00B94CFD" w:rsidRPr="00B94CFD">
        <w:rPr>
          <w:color w:val="000000"/>
          <w:sz w:val="28"/>
          <w:szCs w:val="28"/>
        </w:rPr>
        <w:t xml:space="preserve"> а </w:t>
      </w:r>
      <w:r w:rsidR="00B94CFD" w:rsidRPr="00B94CFD">
        <w:rPr>
          <w:bCs/>
          <w:color w:val="000000"/>
          <w:sz w:val="28"/>
          <w:szCs w:val="28"/>
        </w:rPr>
        <w:t>в</w:t>
      </w:r>
      <w:r w:rsidR="00B94CFD" w:rsidRPr="00B94CFD">
        <w:rPr>
          <w:color w:val="000000"/>
          <w:sz w:val="28"/>
          <w:szCs w:val="28"/>
        </w:rPr>
        <w:t xml:space="preserve"> 2008 </w:t>
      </w:r>
      <w:r w:rsidR="00B94CFD" w:rsidRPr="00B94CFD">
        <w:rPr>
          <w:bCs/>
          <w:color w:val="000000"/>
          <w:sz w:val="28"/>
          <w:szCs w:val="28"/>
        </w:rPr>
        <w:t>году</w:t>
      </w:r>
      <w:r w:rsidR="00B94CFD" w:rsidRPr="00B94CFD">
        <w:rPr>
          <w:color w:val="000000"/>
          <w:sz w:val="28"/>
          <w:szCs w:val="28"/>
        </w:rPr>
        <w:t xml:space="preserve"> </w:t>
      </w:r>
      <w:r w:rsidR="00B94CFD" w:rsidRPr="00B94CFD">
        <w:rPr>
          <w:bCs/>
          <w:color w:val="000000"/>
          <w:sz w:val="28"/>
          <w:szCs w:val="28"/>
        </w:rPr>
        <w:t>поступило</w:t>
      </w:r>
      <w:r w:rsidR="00B94CFD" w:rsidRPr="00B94CFD">
        <w:rPr>
          <w:color w:val="000000"/>
          <w:sz w:val="28"/>
          <w:szCs w:val="28"/>
        </w:rPr>
        <w:t xml:space="preserve"> 1 251,4 млрд. рублей, что на 23,3% больше, чем </w:t>
      </w:r>
      <w:r w:rsidR="00B94CFD" w:rsidRPr="00B94CFD">
        <w:rPr>
          <w:bCs/>
          <w:color w:val="000000"/>
          <w:sz w:val="28"/>
          <w:szCs w:val="28"/>
        </w:rPr>
        <w:t>в</w:t>
      </w:r>
      <w:r w:rsidR="00B94CFD" w:rsidRPr="00B94CFD">
        <w:rPr>
          <w:color w:val="000000"/>
          <w:sz w:val="28"/>
          <w:szCs w:val="28"/>
        </w:rPr>
        <w:t xml:space="preserve"> </w:t>
      </w:r>
      <w:r w:rsidR="00B94CFD" w:rsidRPr="00B94CFD">
        <w:rPr>
          <w:bCs/>
          <w:color w:val="000000"/>
          <w:sz w:val="28"/>
          <w:szCs w:val="28"/>
        </w:rPr>
        <w:t>2007</w:t>
      </w:r>
      <w:r w:rsidR="00B94CFD" w:rsidRPr="00B94CFD">
        <w:rPr>
          <w:color w:val="000000"/>
          <w:sz w:val="28"/>
          <w:szCs w:val="28"/>
        </w:rPr>
        <w:t xml:space="preserve"> </w:t>
      </w:r>
      <w:r w:rsidR="00B94CFD" w:rsidRPr="00B94CFD">
        <w:rPr>
          <w:bCs/>
          <w:color w:val="000000"/>
          <w:sz w:val="28"/>
          <w:szCs w:val="28"/>
        </w:rPr>
        <w:t>году</w:t>
      </w:r>
      <w:r w:rsidR="00B94CFD" w:rsidRPr="00B94CFD">
        <w:rPr>
          <w:color w:val="000000"/>
          <w:sz w:val="28"/>
          <w:szCs w:val="28"/>
        </w:rPr>
        <w:t>.</w:t>
      </w:r>
    </w:p>
    <w:p w:rsidR="00C91026" w:rsidRPr="00B94CFD" w:rsidRDefault="00C91026" w:rsidP="00C91026">
      <w:pPr>
        <w:spacing w:line="360" w:lineRule="auto"/>
        <w:ind w:firstLine="708"/>
        <w:jc w:val="both"/>
        <w:rPr>
          <w:sz w:val="28"/>
          <w:szCs w:val="28"/>
        </w:rPr>
      </w:pPr>
      <w:r w:rsidRPr="00B94CFD">
        <w:rPr>
          <w:rStyle w:val="newstext"/>
          <w:sz w:val="28"/>
          <w:szCs w:val="28"/>
        </w:rPr>
        <w:t>В Фонд социального страхования без учета суммы расходов, произведенных налогоплательщиками на цели государственного социального страхования (суммы выплаченных пособий по временной нетрудоспособности, по беременности и родам и др</w:t>
      </w:r>
      <w:r w:rsidR="00DC3999" w:rsidRPr="00B94CFD">
        <w:rPr>
          <w:rStyle w:val="newstext"/>
          <w:sz w:val="28"/>
          <w:szCs w:val="28"/>
        </w:rPr>
        <w:t>угие</w:t>
      </w:r>
      <w:r w:rsidRPr="00B94CFD">
        <w:rPr>
          <w:rStyle w:val="newstext"/>
          <w:sz w:val="28"/>
          <w:szCs w:val="28"/>
        </w:rPr>
        <w:t>) в 2009 году поступило 52 млрд. рублей, что на 19% меньше, чем в 2008 году</w:t>
      </w:r>
      <w:r w:rsidR="00B94CFD" w:rsidRPr="00B94CFD">
        <w:rPr>
          <w:rStyle w:val="newstext"/>
          <w:sz w:val="28"/>
          <w:szCs w:val="28"/>
        </w:rPr>
        <w:t>, а в 2008 году</w:t>
      </w:r>
      <w:r w:rsidR="00B94CFD" w:rsidRPr="00B94CFD">
        <w:rPr>
          <w:sz w:val="28"/>
          <w:szCs w:val="28"/>
        </w:rPr>
        <w:t xml:space="preserve"> поступило 74,0 млрд. рублей, что на 15,5% больше, чем в 2007 году.</w:t>
      </w:r>
    </w:p>
    <w:p w:rsidR="00C91026" w:rsidRPr="00B94CFD" w:rsidRDefault="00B94CFD" w:rsidP="00B94CFD">
      <w:pPr>
        <w:pStyle w:val="a4"/>
        <w:spacing w:before="0" w:beforeAutospacing="0" w:after="0" w:afterAutospacing="0" w:line="360" w:lineRule="auto"/>
        <w:jc w:val="both"/>
        <w:rPr>
          <w:rStyle w:val="newstext"/>
          <w:sz w:val="28"/>
          <w:szCs w:val="28"/>
        </w:rPr>
      </w:pPr>
      <w:r>
        <w:rPr>
          <w:rStyle w:val="newstext"/>
          <w:sz w:val="28"/>
          <w:szCs w:val="28"/>
        </w:rPr>
        <w:tab/>
      </w:r>
      <w:r w:rsidR="00C91026" w:rsidRPr="00B94CFD">
        <w:rPr>
          <w:rStyle w:val="newstext"/>
          <w:sz w:val="28"/>
          <w:szCs w:val="28"/>
        </w:rPr>
        <w:t xml:space="preserve">В Федеральный фонд обязательного медицинского страхования в 2009 году поступило </w:t>
      </w:r>
      <w:r w:rsidRPr="00B94CFD">
        <w:rPr>
          <w:rStyle w:val="newstext"/>
          <w:sz w:val="28"/>
          <w:szCs w:val="28"/>
        </w:rPr>
        <w:t>90</w:t>
      </w:r>
      <w:r w:rsidR="00C91026" w:rsidRPr="00B94CFD">
        <w:rPr>
          <w:rStyle w:val="newstext"/>
          <w:sz w:val="28"/>
          <w:szCs w:val="28"/>
        </w:rPr>
        <w:t xml:space="preserve"> млрд. рублей, что на 1% больше, чем в 2008 году</w:t>
      </w:r>
      <w:r w:rsidRPr="00B94CFD">
        <w:rPr>
          <w:rStyle w:val="newstext"/>
          <w:sz w:val="28"/>
          <w:szCs w:val="28"/>
        </w:rPr>
        <w:t>, а</w:t>
      </w:r>
      <w:r w:rsidRPr="00B94CFD">
        <w:rPr>
          <w:rStyle w:val="a5"/>
          <w:sz w:val="28"/>
          <w:szCs w:val="28"/>
        </w:rPr>
        <w:t xml:space="preserve"> </w:t>
      </w:r>
      <w:r w:rsidRPr="00B94CFD">
        <w:rPr>
          <w:rStyle w:val="ae"/>
          <w:b w:val="0"/>
          <w:sz w:val="28"/>
          <w:szCs w:val="28"/>
        </w:rPr>
        <w:t>в 2008 году поступило 89,3 млрд. рублей, что на 24,4% больше, чем в 2007 году.</w:t>
      </w:r>
      <w:r>
        <w:rPr>
          <w:rStyle w:val="ae"/>
          <w:b w:val="0"/>
          <w:sz w:val="28"/>
          <w:szCs w:val="28"/>
        </w:rPr>
        <w:t xml:space="preserve"> </w:t>
      </w:r>
      <w:r w:rsidR="00C91026" w:rsidRPr="00B94CFD">
        <w:rPr>
          <w:rStyle w:val="newstext"/>
          <w:sz w:val="28"/>
          <w:szCs w:val="28"/>
        </w:rPr>
        <w:t>В территориальные фонды обязательного медицинского страхования в 2009 году поступило 153 млрд. рублей, что</w:t>
      </w:r>
      <w:r w:rsidRPr="00B94CFD">
        <w:rPr>
          <w:rStyle w:val="newstext"/>
          <w:sz w:val="28"/>
          <w:szCs w:val="28"/>
        </w:rPr>
        <w:t xml:space="preserve"> соответствует уровню 2008 года, а в 2008 году </w:t>
      </w:r>
      <w:r w:rsidRPr="00B94CFD">
        <w:rPr>
          <w:sz w:val="28"/>
          <w:szCs w:val="28"/>
        </w:rPr>
        <w:t>поступило на 22,6% больше, чем в 2007 году.</w:t>
      </w:r>
    </w:p>
    <w:p w:rsidR="00DF54B9" w:rsidRPr="008507E4" w:rsidRDefault="000A787A" w:rsidP="008507E4">
      <w:pPr>
        <w:pStyle w:val="a4"/>
        <w:spacing w:before="0" w:beforeAutospacing="0" w:after="0" w:afterAutospacing="0" w:line="360" w:lineRule="auto"/>
        <w:jc w:val="both"/>
        <w:rPr>
          <w:sz w:val="28"/>
          <w:szCs w:val="28"/>
        </w:rPr>
      </w:pPr>
      <w:r w:rsidRPr="008507E4">
        <w:rPr>
          <w:sz w:val="28"/>
          <w:szCs w:val="28"/>
        </w:rPr>
        <w:tab/>
      </w:r>
      <w:r w:rsidR="008507E4" w:rsidRPr="008507E4">
        <w:rPr>
          <w:sz w:val="28"/>
          <w:szCs w:val="28"/>
        </w:rPr>
        <w:t>Таким образом, анализ данных показывает, что налоговые доходы составляют большую часть доходов федерального бюджета РФ</w:t>
      </w:r>
      <w:r w:rsidR="00E0268A">
        <w:rPr>
          <w:sz w:val="28"/>
          <w:szCs w:val="28"/>
        </w:rPr>
        <w:t>, около 60% всех доходов</w:t>
      </w:r>
      <w:r w:rsidR="008507E4" w:rsidRPr="008507E4">
        <w:rPr>
          <w:sz w:val="28"/>
          <w:szCs w:val="28"/>
        </w:rPr>
        <w:t>. О</w:t>
      </w:r>
      <w:r w:rsidR="009439F1" w:rsidRPr="008507E4">
        <w:rPr>
          <w:sz w:val="28"/>
          <w:szCs w:val="28"/>
        </w:rPr>
        <w:t xml:space="preserve">бъем доходов федерального бюджета за весь год в </w:t>
      </w:r>
      <w:r w:rsidR="00DE44C9" w:rsidRPr="008507E4">
        <w:rPr>
          <w:sz w:val="28"/>
          <w:szCs w:val="28"/>
        </w:rPr>
        <w:t xml:space="preserve">2007 году составил </w:t>
      </w:r>
      <w:r w:rsidR="00DE44C9" w:rsidRPr="008507E4">
        <w:rPr>
          <w:bCs/>
          <w:sz w:val="28"/>
          <w:szCs w:val="28"/>
        </w:rPr>
        <w:t>7779,1</w:t>
      </w:r>
      <w:r w:rsidR="00DE44C9" w:rsidRPr="008507E4">
        <w:rPr>
          <w:sz w:val="28"/>
          <w:szCs w:val="28"/>
        </w:rPr>
        <w:t xml:space="preserve"> млрд. рублей, в</w:t>
      </w:r>
      <w:r w:rsidR="009439F1" w:rsidRPr="008507E4">
        <w:rPr>
          <w:sz w:val="28"/>
          <w:szCs w:val="28"/>
        </w:rPr>
        <w:t xml:space="preserve"> 2008 году составил </w:t>
      </w:r>
      <w:r w:rsidR="009439F1" w:rsidRPr="008507E4">
        <w:rPr>
          <w:bCs/>
          <w:iCs/>
          <w:sz w:val="28"/>
          <w:szCs w:val="28"/>
        </w:rPr>
        <w:t>9275,9</w:t>
      </w:r>
      <w:r w:rsidR="009439F1" w:rsidRPr="008507E4">
        <w:rPr>
          <w:sz w:val="28"/>
          <w:szCs w:val="28"/>
        </w:rPr>
        <w:t xml:space="preserve"> млрд.</w:t>
      </w:r>
      <w:r w:rsidR="002C3555" w:rsidRPr="008507E4">
        <w:rPr>
          <w:sz w:val="28"/>
          <w:szCs w:val="28"/>
        </w:rPr>
        <w:t xml:space="preserve"> </w:t>
      </w:r>
      <w:r w:rsidR="009439F1" w:rsidRPr="008507E4">
        <w:rPr>
          <w:sz w:val="28"/>
          <w:szCs w:val="28"/>
        </w:rPr>
        <w:t>рублей</w:t>
      </w:r>
      <w:r w:rsidR="008D5DF7" w:rsidRPr="008507E4">
        <w:rPr>
          <w:sz w:val="28"/>
          <w:szCs w:val="28"/>
        </w:rPr>
        <w:t xml:space="preserve">, за весь год в  2009 году - </w:t>
      </w:r>
      <w:r w:rsidR="008D5DF7" w:rsidRPr="008507E4">
        <w:rPr>
          <w:bCs/>
          <w:iCs/>
          <w:sz w:val="28"/>
          <w:szCs w:val="28"/>
        </w:rPr>
        <w:t>7</w:t>
      </w:r>
      <w:r w:rsidR="00CA5C79" w:rsidRPr="008507E4">
        <w:rPr>
          <w:bCs/>
          <w:iCs/>
          <w:sz w:val="28"/>
          <w:szCs w:val="28"/>
        </w:rPr>
        <w:t>336</w:t>
      </w:r>
      <w:r w:rsidR="008D5DF7" w:rsidRPr="008507E4">
        <w:rPr>
          <w:bCs/>
          <w:iCs/>
          <w:sz w:val="28"/>
          <w:szCs w:val="28"/>
        </w:rPr>
        <w:t>,</w:t>
      </w:r>
      <w:r w:rsidR="00CA5C79" w:rsidRPr="008507E4">
        <w:rPr>
          <w:bCs/>
          <w:iCs/>
          <w:sz w:val="28"/>
          <w:szCs w:val="28"/>
        </w:rPr>
        <w:t>8</w:t>
      </w:r>
      <w:r w:rsidR="008D5DF7" w:rsidRPr="008507E4">
        <w:rPr>
          <w:sz w:val="28"/>
          <w:szCs w:val="28"/>
        </w:rPr>
        <w:t xml:space="preserve"> млрд. рублей.</w:t>
      </w:r>
    </w:p>
    <w:p w:rsidR="0009326B" w:rsidRPr="008507E4" w:rsidRDefault="001663FF" w:rsidP="001663FF">
      <w:pPr>
        <w:spacing w:line="360" w:lineRule="auto"/>
        <w:jc w:val="both"/>
        <w:rPr>
          <w:sz w:val="28"/>
          <w:szCs w:val="28"/>
        </w:rPr>
      </w:pPr>
      <w:r w:rsidRPr="008507E4">
        <w:rPr>
          <w:sz w:val="28"/>
          <w:szCs w:val="28"/>
        </w:rPr>
        <w:tab/>
        <w:t>Исполнение бюджета 2009 финансового года осуществлялось в сложных кризисных условиях. Для смягчения ситуации основной объем расходов в 2009 году был сохранен, не смотря на существенное снижение доходов.</w:t>
      </w:r>
    </w:p>
    <w:p w:rsidR="0009326B" w:rsidRDefault="0009326B" w:rsidP="009B1EB9">
      <w:pPr>
        <w:rPr>
          <w:rFonts w:ascii="Verdana" w:hAnsi="Verdana"/>
          <w:vanish/>
        </w:rPr>
      </w:pPr>
    </w:p>
    <w:p w:rsidR="009B1EB9" w:rsidRDefault="009B1EB9" w:rsidP="009B1EB9">
      <w:pPr>
        <w:pStyle w:val="a4"/>
        <w:spacing w:before="0" w:beforeAutospacing="0" w:after="0" w:afterAutospacing="0"/>
        <w:rPr>
          <w:rFonts w:ascii="Arial" w:hAnsi="Arial" w:cs="Arial"/>
          <w:vanish/>
          <w:color w:val="000000"/>
          <w:sz w:val="19"/>
          <w:szCs w:val="19"/>
        </w:rPr>
      </w:pPr>
    </w:p>
    <w:p w:rsidR="009747BF" w:rsidRDefault="00B6716B" w:rsidP="00ED3276">
      <w:pPr>
        <w:tabs>
          <w:tab w:val="left" w:pos="720"/>
        </w:tabs>
        <w:spacing w:after="160"/>
        <w:jc w:val="both"/>
        <w:outlineLvl w:val="0"/>
        <w:rPr>
          <w:b/>
          <w:sz w:val="28"/>
          <w:szCs w:val="28"/>
        </w:rPr>
      </w:pPr>
      <w:r>
        <w:rPr>
          <w:b/>
          <w:sz w:val="28"/>
          <w:szCs w:val="28"/>
        </w:rPr>
        <w:tab/>
      </w:r>
    </w:p>
    <w:p w:rsidR="009747BF" w:rsidRDefault="009747BF" w:rsidP="00ED3276">
      <w:pPr>
        <w:tabs>
          <w:tab w:val="left" w:pos="720"/>
        </w:tabs>
        <w:spacing w:after="160"/>
        <w:jc w:val="both"/>
        <w:outlineLvl w:val="0"/>
        <w:rPr>
          <w:b/>
          <w:sz w:val="28"/>
          <w:szCs w:val="28"/>
        </w:rPr>
      </w:pPr>
    </w:p>
    <w:p w:rsidR="009747BF" w:rsidRDefault="009747BF" w:rsidP="00ED3276">
      <w:pPr>
        <w:tabs>
          <w:tab w:val="left" w:pos="720"/>
        </w:tabs>
        <w:spacing w:after="160"/>
        <w:jc w:val="both"/>
        <w:outlineLvl w:val="0"/>
        <w:rPr>
          <w:b/>
          <w:sz w:val="28"/>
          <w:szCs w:val="28"/>
        </w:rPr>
      </w:pPr>
    </w:p>
    <w:p w:rsidR="009747BF" w:rsidRDefault="009747BF" w:rsidP="00ED3276">
      <w:pPr>
        <w:tabs>
          <w:tab w:val="left" w:pos="720"/>
        </w:tabs>
        <w:spacing w:after="160"/>
        <w:jc w:val="both"/>
        <w:outlineLvl w:val="0"/>
        <w:rPr>
          <w:b/>
          <w:sz w:val="28"/>
          <w:szCs w:val="28"/>
        </w:rPr>
      </w:pPr>
    </w:p>
    <w:p w:rsidR="009747BF" w:rsidRDefault="009747BF" w:rsidP="00ED3276">
      <w:pPr>
        <w:tabs>
          <w:tab w:val="left" w:pos="720"/>
        </w:tabs>
        <w:spacing w:after="160"/>
        <w:jc w:val="both"/>
        <w:outlineLvl w:val="0"/>
        <w:rPr>
          <w:b/>
          <w:sz w:val="28"/>
          <w:szCs w:val="28"/>
        </w:rPr>
      </w:pPr>
    </w:p>
    <w:p w:rsidR="008507E4" w:rsidRDefault="008507E4" w:rsidP="00ED3276">
      <w:pPr>
        <w:tabs>
          <w:tab w:val="left" w:pos="720"/>
        </w:tabs>
        <w:spacing w:after="160"/>
        <w:jc w:val="both"/>
        <w:outlineLvl w:val="0"/>
        <w:rPr>
          <w:b/>
          <w:sz w:val="28"/>
          <w:szCs w:val="28"/>
        </w:rPr>
      </w:pPr>
    </w:p>
    <w:p w:rsidR="008507E4" w:rsidRDefault="008507E4" w:rsidP="00ED3276">
      <w:pPr>
        <w:tabs>
          <w:tab w:val="left" w:pos="720"/>
        </w:tabs>
        <w:spacing w:after="160"/>
        <w:jc w:val="both"/>
        <w:outlineLvl w:val="0"/>
        <w:rPr>
          <w:b/>
          <w:sz w:val="28"/>
          <w:szCs w:val="28"/>
        </w:rPr>
      </w:pPr>
    </w:p>
    <w:p w:rsidR="008507E4" w:rsidRDefault="008507E4" w:rsidP="00ED3276">
      <w:pPr>
        <w:tabs>
          <w:tab w:val="left" w:pos="720"/>
        </w:tabs>
        <w:spacing w:after="160"/>
        <w:jc w:val="both"/>
        <w:outlineLvl w:val="0"/>
        <w:rPr>
          <w:b/>
          <w:sz w:val="28"/>
          <w:szCs w:val="28"/>
        </w:rPr>
      </w:pPr>
    </w:p>
    <w:p w:rsidR="008507E4" w:rsidRDefault="008507E4" w:rsidP="00ED3276">
      <w:pPr>
        <w:tabs>
          <w:tab w:val="left" w:pos="720"/>
        </w:tabs>
        <w:spacing w:after="160"/>
        <w:jc w:val="both"/>
        <w:outlineLvl w:val="0"/>
        <w:rPr>
          <w:b/>
          <w:sz w:val="28"/>
          <w:szCs w:val="28"/>
        </w:rPr>
      </w:pPr>
    </w:p>
    <w:p w:rsidR="008507E4" w:rsidRDefault="008507E4" w:rsidP="00ED3276">
      <w:pPr>
        <w:tabs>
          <w:tab w:val="left" w:pos="720"/>
        </w:tabs>
        <w:spacing w:after="160"/>
        <w:jc w:val="both"/>
        <w:outlineLvl w:val="0"/>
        <w:rPr>
          <w:b/>
          <w:sz w:val="28"/>
          <w:szCs w:val="28"/>
        </w:rPr>
      </w:pPr>
    </w:p>
    <w:p w:rsidR="008507E4" w:rsidRDefault="008507E4" w:rsidP="00ED3276">
      <w:pPr>
        <w:tabs>
          <w:tab w:val="left" w:pos="720"/>
        </w:tabs>
        <w:spacing w:after="160"/>
        <w:jc w:val="both"/>
        <w:outlineLvl w:val="0"/>
        <w:rPr>
          <w:b/>
          <w:sz w:val="28"/>
          <w:szCs w:val="28"/>
        </w:rPr>
      </w:pPr>
    </w:p>
    <w:p w:rsidR="009F2D6C" w:rsidRPr="00DE44C9" w:rsidRDefault="009747BF" w:rsidP="00ED3276">
      <w:pPr>
        <w:tabs>
          <w:tab w:val="left" w:pos="720"/>
        </w:tabs>
        <w:spacing w:after="160"/>
        <w:jc w:val="both"/>
        <w:outlineLvl w:val="0"/>
        <w:rPr>
          <w:b/>
          <w:sz w:val="28"/>
          <w:szCs w:val="28"/>
        </w:rPr>
      </w:pPr>
      <w:r>
        <w:rPr>
          <w:b/>
          <w:sz w:val="28"/>
          <w:szCs w:val="28"/>
        </w:rPr>
        <w:tab/>
      </w:r>
      <w:r w:rsidR="009C4EAF" w:rsidRPr="00DE44C9">
        <w:rPr>
          <w:b/>
          <w:sz w:val="28"/>
          <w:szCs w:val="28"/>
        </w:rPr>
        <w:t xml:space="preserve">2.2. Анализ расходов федерального бюджета </w:t>
      </w:r>
      <w:r w:rsidR="000034A8" w:rsidRPr="00DE44C9">
        <w:rPr>
          <w:b/>
          <w:sz w:val="28"/>
          <w:szCs w:val="28"/>
        </w:rPr>
        <w:tab/>
      </w:r>
    </w:p>
    <w:p w:rsidR="003A1048" w:rsidRPr="00DE44C9" w:rsidRDefault="00E80CA6" w:rsidP="003A1048">
      <w:pPr>
        <w:tabs>
          <w:tab w:val="left" w:pos="720"/>
        </w:tabs>
        <w:spacing w:line="360" w:lineRule="auto"/>
        <w:jc w:val="both"/>
        <w:outlineLvl w:val="0"/>
        <w:rPr>
          <w:sz w:val="28"/>
          <w:szCs w:val="28"/>
        </w:rPr>
      </w:pPr>
      <w:r w:rsidRPr="00DE44C9">
        <w:rPr>
          <w:b/>
          <w:sz w:val="28"/>
          <w:szCs w:val="28"/>
        </w:rPr>
        <w:tab/>
      </w:r>
      <w:r w:rsidR="003A1048" w:rsidRPr="00DE44C9">
        <w:rPr>
          <w:sz w:val="28"/>
          <w:szCs w:val="28"/>
        </w:rPr>
        <w:t xml:space="preserve">Объем расходов федерального бюджета в 2008 году составил </w:t>
      </w:r>
      <w:r w:rsidR="003A1048" w:rsidRPr="00DE44C9">
        <w:rPr>
          <w:bCs/>
          <w:iCs/>
          <w:sz w:val="28"/>
          <w:szCs w:val="28"/>
        </w:rPr>
        <w:t>7570,9</w:t>
      </w:r>
      <w:r w:rsidR="003A1048" w:rsidRPr="00DE44C9">
        <w:rPr>
          <w:sz w:val="28"/>
          <w:szCs w:val="28"/>
        </w:rPr>
        <w:t xml:space="preserve"> млрд.</w:t>
      </w:r>
      <w:r w:rsidR="00DE44C9" w:rsidRPr="00DE44C9">
        <w:rPr>
          <w:sz w:val="28"/>
          <w:szCs w:val="28"/>
        </w:rPr>
        <w:t xml:space="preserve"> </w:t>
      </w:r>
      <w:r w:rsidR="003A1048" w:rsidRPr="00DE44C9">
        <w:rPr>
          <w:sz w:val="28"/>
          <w:szCs w:val="28"/>
        </w:rPr>
        <w:t xml:space="preserve">рублей, </w:t>
      </w:r>
      <w:r w:rsidR="00DE44C9" w:rsidRPr="00DE44C9">
        <w:rPr>
          <w:sz w:val="28"/>
          <w:szCs w:val="28"/>
        </w:rPr>
        <w:t>увеличившись</w:t>
      </w:r>
      <w:r w:rsidR="003A1048" w:rsidRPr="00DE44C9">
        <w:rPr>
          <w:sz w:val="28"/>
          <w:szCs w:val="28"/>
        </w:rPr>
        <w:t xml:space="preserve"> по сравнению с 2007 годом на </w:t>
      </w:r>
      <w:r w:rsidR="00DE44C9" w:rsidRPr="00DE44C9">
        <w:rPr>
          <w:sz w:val="28"/>
          <w:szCs w:val="28"/>
        </w:rPr>
        <w:t>26</w:t>
      </w:r>
      <w:r w:rsidR="003A1048" w:rsidRPr="00DE44C9">
        <w:rPr>
          <w:sz w:val="28"/>
          <w:szCs w:val="28"/>
        </w:rPr>
        <w:t>,5%</w:t>
      </w:r>
      <w:r w:rsidR="00BC7CB6" w:rsidRPr="00DE44C9">
        <w:rPr>
          <w:sz w:val="28"/>
          <w:szCs w:val="28"/>
        </w:rPr>
        <w:t xml:space="preserve"> </w:t>
      </w:r>
      <w:r w:rsidR="003A1048" w:rsidRPr="00DE44C9">
        <w:rPr>
          <w:sz w:val="28"/>
          <w:szCs w:val="28"/>
        </w:rPr>
        <w:t>(2007 год</w:t>
      </w:r>
      <w:r w:rsidR="00BC7CB6" w:rsidRPr="00DE44C9">
        <w:rPr>
          <w:sz w:val="28"/>
          <w:szCs w:val="28"/>
        </w:rPr>
        <w:t>-</w:t>
      </w:r>
      <w:r w:rsidR="00DE44C9" w:rsidRPr="00DE44C9">
        <w:rPr>
          <w:bCs/>
          <w:sz w:val="28"/>
          <w:szCs w:val="28"/>
        </w:rPr>
        <w:t>598</w:t>
      </w:r>
      <w:r w:rsidR="00FE6444">
        <w:rPr>
          <w:bCs/>
          <w:sz w:val="28"/>
          <w:szCs w:val="28"/>
        </w:rPr>
        <w:t>6</w:t>
      </w:r>
      <w:r w:rsidR="00DE44C9" w:rsidRPr="00DE44C9">
        <w:rPr>
          <w:bCs/>
          <w:sz w:val="28"/>
          <w:szCs w:val="28"/>
        </w:rPr>
        <w:t>,</w:t>
      </w:r>
      <w:r w:rsidR="00FE6444">
        <w:rPr>
          <w:bCs/>
          <w:sz w:val="28"/>
          <w:szCs w:val="28"/>
        </w:rPr>
        <w:t>6</w:t>
      </w:r>
      <w:r w:rsidR="003A1048" w:rsidRPr="00DE44C9">
        <w:rPr>
          <w:sz w:val="28"/>
          <w:szCs w:val="28"/>
        </w:rPr>
        <w:t xml:space="preserve"> млрд. рублей). Объем расходов в 2009 году составил </w:t>
      </w:r>
      <w:r w:rsidR="003A1048" w:rsidRPr="00DE44C9">
        <w:rPr>
          <w:color w:val="000000"/>
          <w:sz w:val="28"/>
          <w:szCs w:val="28"/>
        </w:rPr>
        <w:t xml:space="preserve">9636,8 </w:t>
      </w:r>
      <w:r w:rsidR="003A1048" w:rsidRPr="00DE44C9">
        <w:rPr>
          <w:sz w:val="28"/>
          <w:szCs w:val="28"/>
        </w:rPr>
        <w:t>млрд.</w:t>
      </w:r>
      <w:r w:rsidR="00DE44C9" w:rsidRPr="00DE44C9">
        <w:rPr>
          <w:sz w:val="28"/>
          <w:szCs w:val="28"/>
        </w:rPr>
        <w:t xml:space="preserve"> </w:t>
      </w:r>
      <w:r w:rsidR="003A1048" w:rsidRPr="00DE44C9">
        <w:rPr>
          <w:color w:val="000000"/>
          <w:sz w:val="28"/>
          <w:szCs w:val="28"/>
        </w:rPr>
        <w:t xml:space="preserve">рублей, увеличившись по сравнению с </w:t>
      </w:r>
      <w:r w:rsidR="00BC7CB6" w:rsidRPr="00DE44C9">
        <w:rPr>
          <w:color w:val="000000"/>
          <w:sz w:val="28"/>
          <w:szCs w:val="28"/>
        </w:rPr>
        <w:t xml:space="preserve">2008 годом на </w:t>
      </w:r>
      <w:r w:rsidR="003A1048" w:rsidRPr="00DE44C9">
        <w:rPr>
          <w:color w:val="000000"/>
          <w:sz w:val="28"/>
          <w:szCs w:val="28"/>
        </w:rPr>
        <w:t>27,3%.</w:t>
      </w:r>
      <w:r w:rsidRPr="00DE44C9">
        <w:rPr>
          <w:sz w:val="28"/>
          <w:szCs w:val="28"/>
        </w:rPr>
        <w:t xml:space="preserve">    </w:t>
      </w:r>
    </w:p>
    <w:p w:rsidR="00E80CA6" w:rsidRPr="00DE44C9" w:rsidRDefault="00E80CA6" w:rsidP="00BC7CB6">
      <w:pPr>
        <w:tabs>
          <w:tab w:val="left" w:pos="720"/>
        </w:tabs>
        <w:spacing w:line="360" w:lineRule="auto"/>
        <w:jc w:val="right"/>
        <w:outlineLvl w:val="0"/>
        <w:rPr>
          <w:sz w:val="28"/>
          <w:szCs w:val="28"/>
        </w:rPr>
      </w:pPr>
      <w:r w:rsidRPr="00DE44C9">
        <w:rPr>
          <w:sz w:val="28"/>
          <w:szCs w:val="28"/>
        </w:rPr>
        <w:t xml:space="preserve">                                                                                                              </w:t>
      </w:r>
      <w:r w:rsidR="00EC6796" w:rsidRPr="00DE44C9">
        <w:rPr>
          <w:sz w:val="28"/>
          <w:szCs w:val="28"/>
        </w:rPr>
        <w:t xml:space="preserve"> </w:t>
      </w:r>
      <w:r w:rsidRPr="00DE44C9">
        <w:rPr>
          <w:sz w:val="28"/>
          <w:szCs w:val="28"/>
        </w:rPr>
        <w:t xml:space="preserve"> Таблица </w:t>
      </w:r>
      <w:r w:rsidR="00631FD7" w:rsidRPr="00DE44C9">
        <w:rPr>
          <w:sz w:val="28"/>
          <w:szCs w:val="28"/>
        </w:rPr>
        <w:t>5</w:t>
      </w:r>
    </w:p>
    <w:p w:rsidR="00FF745F" w:rsidRPr="00F1262A" w:rsidRDefault="00FF745F" w:rsidP="004E3E10">
      <w:pPr>
        <w:tabs>
          <w:tab w:val="left" w:pos="3510"/>
        </w:tabs>
        <w:spacing w:line="360" w:lineRule="auto"/>
        <w:jc w:val="center"/>
        <w:outlineLvl w:val="0"/>
        <w:rPr>
          <w:b/>
          <w:sz w:val="28"/>
          <w:szCs w:val="28"/>
        </w:rPr>
      </w:pPr>
      <w:r w:rsidRPr="00432C4C">
        <w:rPr>
          <w:b/>
          <w:sz w:val="28"/>
          <w:szCs w:val="28"/>
        </w:rPr>
        <w:t>Расходы федерального бюджета 2007</w:t>
      </w:r>
      <w:r w:rsidR="00677CF6" w:rsidRPr="00432C4C">
        <w:rPr>
          <w:b/>
          <w:sz w:val="28"/>
          <w:szCs w:val="28"/>
        </w:rPr>
        <w:t xml:space="preserve"> </w:t>
      </w:r>
      <w:r w:rsidRPr="00432C4C">
        <w:rPr>
          <w:b/>
          <w:sz w:val="28"/>
          <w:szCs w:val="28"/>
        </w:rPr>
        <w:t>- 200</w:t>
      </w:r>
      <w:r w:rsidR="00A5608B" w:rsidRPr="00432C4C">
        <w:rPr>
          <w:b/>
          <w:sz w:val="28"/>
          <w:szCs w:val="28"/>
        </w:rPr>
        <w:t>9</w:t>
      </w:r>
      <w:r w:rsidRPr="00432C4C">
        <w:rPr>
          <w:b/>
          <w:sz w:val="28"/>
          <w:szCs w:val="28"/>
        </w:rPr>
        <w:t xml:space="preserve"> гг.</w:t>
      </w:r>
    </w:p>
    <w:tbl>
      <w:tblPr>
        <w:tblStyle w:val="a6"/>
        <w:tblW w:w="0" w:type="auto"/>
        <w:jc w:val="center"/>
        <w:tblLayout w:type="fixed"/>
        <w:tblLook w:val="01E0" w:firstRow="1" w:lastRow="1" w:firstColumn="1" w:lastColumn="1" w:noHBand="0" w:noVBand="0"/>
      </w:tblPr>
      <w:tblGrid>
        <w:gridCol w:w="4248"/>
        <w:gridCol w:w="900"/>
        <w:gridCol w:w="900"/>
        <w:gridCol w:w="1040"/>
        <w:gridCol w:w="788"/>
        <w:gridCol w:w="964"/>
        <w:gridCol w:w="964"/>
      </w:tblGrid>
      <w:tr w:rsidR="0061554C" w:rsidRPr="00F1262A">
        <w:trPr>
          <w:trHeight w:hRule="exact" w:val="340"/>
          <w:jc w:val="center"/>
        </w:trPr>
        <w:tc>
          <w:tcPr>
            <w:tcW w:w="4248" w:type="dxa"/>
          </w:tcPr>
          <w:p w:rsidR="0061554C" w:rsidRPr="00F1262A" w:rsidRDefault="0061554C" w:rsidP="008E0724">
            <w:pPr>
              <w:tabs>
                <w:tab w:val="left" w:pos="3510"/>
              </w:tabs>
              <w:spacing w:after="160"/>
              <w:jc w:val="center"/>
              <w:outlineLvl w:val="0"/>
              <w:rPr>
                <w:b/>
              </w:rPr>
            </w:pPr>
          </w:p>
        </w:tc>
        <w:tc>
          <w:tcPr>
            <w:tcW w:w="1800" w:type="dxa"/>
            <w:gridSpan w:val="2"/>
          </w:tcPr>
          <w:p w:rsidR="0061554C" w:rsidRPr="0061554C" w:rsidRDefault="0061554C" w:rsidP="008E0724">
            <w:pPr>
              <w:tabs>
                <w:tab w:val="left" w:pos="3510"/>
              </w:tabs>
              <w:spacing w:after="160"/>
              <w:jc w:val="center"/>
              <w:outlineLvl w:val="0"/>
            </w:pPr>
            <w:r w:rsidRPr="0061554C">
              <w:t>2007 год</w:t>
            </w:r>
          </w:p>
        </w:tc>
        <w:tc>
          <w:tcPr>
            <w:tcW w:w="1828" w:type="dxa"/>
            <w:gridSpan w:val="2"/>
            <w:vAlign w:val="center"/>
          </w:tcPr>
          <w:p w:rsidR="0061554C" w:rsidRPr="00F1262A" w:rsidRDefault="0061554C" w:rsidP="008E0724">
            <w:pPr>
              <w:tabs>
                <w:tab w:val="left" w:pos="3510"/>
              </w:tabs>
              <w:spacing w:after="160"/>
              <w:jc w:val="center"/>
              <w:outlineLvl w:val="0"/>
            </w:pPr>
            <w:r>
              <w:t>2008 год</w:t>
            </w:r>
          </w:p>
        </w:tc>
        <w:tc>
          <w:tcPr>
            <w:tcW w:w="964" w:type="dxa"/>
            <w:gridSpan w:val="2"/>
            <w:vAlign w:val="center"/>
          </w:tcPr>
          <w:p w:rsidR="0061554C" w:rsidRPr="00F1262A" w:rsidRDefault="0061554C" w:rsidP="008E0724">
            <w:pPr>
              <w:tabs>
                <w:tab w:val="left" w:pos="3510"/>
              </w:tabs>
              <w:spacing w:after="160"/>
              <w:jc w:val="center"/>
              <w:outlineLvl w:val="0"/>
            </w:pPr>
            <w:r>
              <w:rPr>
                <w:iCs/>
              </w:rPr>
              <w:t>2009 год</w:t>
            </w:r>
          </w:p>
        </w:tc>
      </w:tr>
      <w:tr w:rsidR="006B1950" w:rsidRPr="00F1262A">
        <w:trPr>
          <w:trHeight w:hRule="exact" w:val="284"/>
          <w:jc w:val="center"/>
        </w:trPr>
        <w:tc>
          <w:tcPr>
            <w:tcW w:w="4248" w:type="dxa"/>
          </w:tcPr>
          <w:p w:rsidR="006B1950" w:rsidRPr="00F1262A" w:rsidRDefault="006B1950" w:rsidP="00BC7CB6">
            <w:pPr>
              <w:tabs>
                <w:tab w:val="left" w:pos="3510"/>
              </w:tabs>
              <w:spacing w:after="160"/>
              <w:jc w:val="center"/>
              <w:outlineLvl w:val="0"/>
            </w:pPr>
            <w:r>
              <w:t>1</w:t>
            </w:r>
          </w:p>
        </w:tc>
        <w:tc>
          <w:tcPr>
            <w:tcW w:w="900" w:type="dxa"/>
          </w:tcPr>
          <w:p w:rsidR="006B1950" w:rsidRPr="00F1262A" w:rsidRDefault="006B1950" w:rsidP="00BC7CB6">
            <w:pPr>
              <w:tabs>
                <w:tab w:val="left" w:pos="3510"/>
              </w:tabs>
              <w:spacing w:after="160"/>
              <w:jc w:val="center"/>
              <w:outlineLvl w:val="0"/>
            </w:pPr>
            <w:r>
              <w:t>2</w:t>
            </w:r>
          </w:p>
        </w:tc>
        <w:tc>
          <w:tcPr>
            <w:tcW w:w="900" w:type="dxa"/>
            <w:vAlign w:val="center"/>
          </w:tcPr>
          <w:p w:rsidR="006B1950" w:rsidRPr="00F1262A" w:rsidRDefault="006B1950" w:rsidP="00BC7CB6">
            <w:pPr>
              <w:tabs>
                <w:tab w:val="left" w:pos="3510"/>
              </w:tabs>
              <w:spacing w:after="160"/>
              <w:jc w:val="center"/>
              <w:outlineLvl w:val="0"/>
            </w:pPr>
            <w:r>
              <w:t>3</w:t>
            </w:r>
          </w:p>
        </w:tc>
        <w:tc>
          <w:tcPr>
            <w:tcW w:w="1040" w:type="dxa"/>
            <w:vAlign w:val="center"/>
          </w:tcPr>
          <w:p w:rsidR="006B1950" w:rsidRPr="00F1262A" w:rsidRDefault="006B1950" w:rsidP="00BC7CB6">
            <w:pPr>
              <w:tabs>
                <w:tab w:val="left" w:pos="3510"/>
              </w:tabs>
              <w:spacing w:after="160"/>
              <w:jc w:val="center"/>
              <w:outlineLvl w:val="0"/>
            </w:pPr>
            <w:r>
              <w:t>4</w:t>
            </w:r>
          </w:p>
        </w:tc>
        <w:tc>
          <w:tcPr>
            <w:tcW w:w="788" w:type="dxa"/>
            <w:vAlign w:val="center"/>
          </w:tcPr>
          <w:p w:rsidR="006B1950" w:rsidRPr="00F1262A" w:rsidRDefault="006B1950" w:rsidP="00B762BD">
            <w:pPr>
              <w:tabs>
                <w:tab w:val="left" w:pos="3510"/>
              </w:tabs>
              <w:spacing w:after="160"/>
              <w:jc w:val="center"/>
              <w:outlineLvl w:val="0"/>
            </w:pPr>
            <w:r>
              <w:t>5</w:t>
            </w:r>
          </w:p>
        </w:tc>
        <w:tc>
          <w:tcPr>
            <w:tcW w:w="964" w:type="dxa"/>
            <w:vAlign w:val="center"/>
          </w:tcPr>
          <w:p w:rsidR="006B1950" w:rsidRPr="00F1262A" w:rsidRDefault="006B1950" w:rsidP="00B762BD">
            <w:pPr>
              <w:tabs>
                <w:tab w:val="left" w:pos="3510"/>
              </w:tabs>
              <w:spacing w:after="160"/>
              <w:jc w:val="center"/>
              <w:outlineLvl w:val="0"/>
            </w:pPr>
            <w:r>
              <w:t>6</w:t>
            </w:r>
          </w:p>
        </w:tc>
        <w:tc>
          <w:tcPr>
            <w:tcW w:w="964" w:type="dxa"/>
            <w:vAlign w:val="center"/>
          </w:tcPr>
          <w:p w:rsidR="006B1950" w:rsidRPr="00F1262A" w:rsidRDefault="006B1950" w:rsidP="00BC7CB6">
            <w:pPr>
              <w:tabs>
                <w:tab w:val="left" w:pos="3510"/>
              </w:tabs>
              <w:spacing w:after="160"/>
              <w:jc w:val="center"/>
              <w:outlineLvl w:val="0"/>
            </w:pPr>
            <w:r>
              <w:t>7</w:t>
            </w:r>
          </w:p>
        </w:tc>
      </w:tr>
      <w:tr w:rsidR="006B1950" w:rsidRPr="00F1262A">
        <w:trPr>
          <w:trHeight w:hRule="exact" w:val="567"/>
          <w:jc w:val="center"/>
        </w:trPr>
        <w:tc>
          <w:tcPr>
            <w:tcW w:w="4248" w:type="dxa"/>
          </w:tcPr>
          <w:p w:rsidR="006B1950" w:rsidRPr="00F1262A" w:rsidRDefault="006B1950" w:rsidP="00983940">
            <w:pPr>
              <w:tabs>
                <w:tab w:val="left" w:pos="3510"/>
              </w:tabs>
              <w:spacing w:after="160"/>
              <w:outlineLvl w:val="0"/>
              <w:rPr>
                <w:b/>
              </w:rPr>
            </w:pPr>
          </w:p>
        </w:tc>
        <w:tc>
          <w:tcPr>
            <w:tcW w:w="900" w:type="dxa"/>
            <w:vAlign w:val="center"/>
          </w:tcPr>
          <w:p w:rsidR="006B1950" w:rsidRPr="00F1262A" w:rsidRDefault="0061554C" w:rsidP="0061554C">
            <w:pPr>
              <w:tabs>
                <w:tab w:val="left" w:pos="3510"/>
              </w:tabs>
              <w:spacing w:after="160"/>
              <w:jc w:val="center"/>
              <w:outlineLvl w:val="0"/>
              <w:rPr>
                <w:b/>
              </w:rPr>
            </w:pPr>
            <w:r w:rsidRPr="00F1262A">
              <w:rPr>
                <w:iCs/>
                <w:color w:val="000000"/>
              </w:rPr>
              <w:t>млрд. руб</w:t>
            </w:r>
            <w:r>
              <w:rPr>
                <w:iCs/>
                <w:color w:val="000000"/>
              </w:rPr>
              <w:t>.</w:t>
            </w:r>
          </w:p>
        </w:tc>
        <w:tc>
          <w:tcPr>
            <w:tcW w:w="900" w:type="dxa"/>
            <w:vAlign w:val="center"/>
          </w:tcPr>
          <w:p w:rsidR="006B1950" w:rsidRPr="00F1262A" w:rsidRDefault="0061554C" w:rsidP="0061554C">
            <w:pPr>
              <w:tabs>
                <w:tab w:val="left" w:pos="3510"/>
              </w:tabs>
              <w:spacing w:after="160"/>
              <w:jc w:val="center"/>
              <w:outlineLvl w:val="0"/>
              <w:rPr>
                <w:b/>
              </w:rPr>
            </w:pPr>
            <w:r w:rsidRPr="00F1262A">
              <w:rPr>
                <w:iCs/>
                <w:color w:val="000000"/>
              </w:rPr>
              <w:t>в % к итогу</w:t>
            </w:r>
          </w:p>
        </w:tc>
        <w:tc>
          <w:tcPr>
            <w:tcW w:w="1040" w:type="dxa"/>
            <w:vAlign w:val="center"/>
          </w:tcPr>
          <w:p w:rsidR="006B1950" w:rsidRPr="00F1262A" w:rsidRDefault="006B1950" w:rsidP="0061554C">
            <w:pPr>
              <w:tabs>
                <w:tab w:val="left" w:pos="3510"/>
              </w:tabs>
              <w:spacing w:after="160"/>
              <w:jc w:val="center"/>
              <w:outlineLvl w:val="0"/>
              <w:rPr>
                <w:b/>
              </w:rPr>
            </w:pPr>
            <w:r w:rsidRPr="00F1262A">
              <w:rPr>
                <w:iCs/>
                <w:color w:val="000000"/>
              </w:rPr>
              <w:t>млрд. руб</w:t>
            </w:r>
            <w:r>
              <w:rPr>
                <w:iCs/>
                <w:color w:val="000000"/>
              </w:rPr>
              <w:t>.</w:t>
            </w:r>
          </w:p>
        </w:tc>
        <w:tc>
          <w:tcPr>
            <w:tcW w:w="788" w:type="dxa"/>
            <w:vAlign w:val="center"/>
          </w:tcPr>
          <w:p w:rsidR="006B1950" w:rsidRPr="00F1262A" w:rsidRDefault="006B1950" w:rsidP="0061554C">
            <w:pPr>
              <w:tabs>
                <w:tab w:val="left" w:pos="3510"/>
              </w:tabs>
              <w:spacing w:after="160"/>
              <w:jc w:val="center"/>
              <w:outlineLvl w:val="0"/>
              <w:rPr>
                <w:b/>
              </w:rPr>
            </w:pPr>
            <w:r w:rsidRPr="00F1262A">
              <w:rPr>
                <w:iCs/>
                <w:color w:val="000000"/>
              </w:rPr>
              <w:t>в % к итогу</w:t>
            </w:r>
          </w:p>
        </w:tc>
        <w:tc>
          <w:tcPr>
            <w:tcW w:w="964" w:type="dxa"/>
            <w:vAlign w:val="center"/>
          </w:tcPr>
          <w:p w:rsidR="006B1950" w:rsidRPr="00F1262A" w:rsidRDefault="006B1950" w:rsidP="0061554C">
            <w:pPr>
              <w:tabs>
                <w:tab w:val="left" w:pos="3510"/>
              </w:tabs>
              <w:spacing w:after="160"/>
              <w:jc w:val="center"/>
              <w:outlineLvl w:val="0"/>
              <w:rPr>
                <w:b/>
              </w:rPr>
            </w:pPr>
            <w:r w:rsidRPr="00F1262A">
              <w:rPr>
                <w:iCs/>
                <w:color w:val="000000"/>
              </w:rPr>
              <w:t>млрд. руб</w:t>
            </w:r>
            <w:r>
              <w:rPr>
                <w:iCs/>
                <w:color w:val="000000"/>
              </w:rPr>
              <w:t>.</w:t>
            </w:r>
          </w:p>
        </w:tc>
        <w:tc>
          <w:tcPr>
            <w:tcW w:w="964" w:type="dxa"/>
            <w:vAlign w:val="center"/>
          </w:tcPr>
          <w:p w:rsidR="006B1950" w:rsidRPr="00F1262A" w:rsidRDefault="006B1950" w:rsidP="0061554C">
            <w:pPr>
              <w:tabs>
                <w:tab w:val="left" w:pos="3510"/>
              </w:tabs>
              <w:spacing w:after="160"/>
              <w:jc w:val="center"/>
              <w:outlineLvl w:val="0"/>
              <w:rPr>
                <w:b/>
              </w:rPr>
            </w:pPr>
            <w:r w:rsidRPr="00F1262A">
              <w:rPr>
                <w:iCs/>
                <w:color w:val="000000"/>
              </w:rPr>
              <w:t>в % к итогу</w:t>
            </w:r>
          </w:p>
        </w:tc>
      </w:tr>
      <w:tr w:rsidR="006B1950" w:rsidRPr="00F1262A">
        <w:trPr>
          <w:trHeight w:hRule="exact" w:val="284"/>
          <w:jc w:val="center"/>
        </w:trPr>
        <w:tc>
          <w:tcPr>
            <w:tcW w:w="4248" w:type="dxa"/>
          </w:tcPr>
          <w:p w:rsidR="006B1950" w:rsidRPr="00F1262A" w:rsidRDefault="006B1950" w:rsidP="00D86545">
            <w:pPr>
              <w:tabs>
                <w:tab w:val="left" w:pos="3510"/>
              </w:tabs>
              <w:spacing w:after="160"/>
              <w:outlineLvl w:val="0"/>
            </w:pPr>
            <w:r w:rsidRPr="00F1262A">
              <w:t>Всего</w:t>
            </w:r>
          </w:p>
        </w:tc>
        <w:tc>
          <w:tcPr>
            <w:tcW w:w="900" w:type="dxa"/>
            <w:vAlign w:val="center"/>
          </w:tcPr>
          <w:p w:rsidR="006B1950" w:rsidRPr="00F12BB0" w:rsidRDefault="00A5608B" w:rsidP="00F12BB0">
            <w:pPr>
              <w:tabs>
                <w:tab w:val="left" w:pos="3510"/>
              </w:tabs>
              <w:spacing w:after="160"/>
              <w:jc w:val="center"/>
              <w:outlineLvl w:val="0"/>
            </w:pPr>
            <w:r w:rsidRPr="00F12BB0">
              <w:rPr>
                <w:bCs/>
              </w:rPr>
              <w:t>5983,0</w:t>
            </w:r>
          </w:p>
        </w:tc>
        <w:tc>
          <w:tcPr>
            <w:tcW w:w="900" w:type="dxa"/>
            <w:vAlign w:val="center"/>
          </w:tcPr>
          <w:p w:rsidR="006B1950" w:rsidRPr="00F12BB0" w:rsidRDefault="0061554C" w:rsidP="00F12BB0">
            <w:pPr>
              <w:tabs>
                <w:tab w:val="left" w:pos="3510"/>
              </w:tabs>
              <w:spacing w:after="160"/>
              <w:jc w:val="center"/>
              <w:outlineLvl w:val="0"/>
            </w:pPr>
            <w:r w:rsidRPr="00F12BB0">
              <w:t>100</w:t>
            </w:r>
          </w:p>
        </w:tc>
        <w:tc>
          <w:tcPr>
            <w:tcW w:w="1040" w:type="dxa"/>
            <w:vAlign w:val="center"/>
          </w:tcPr>
          <w:p w:rsidR="006B1950" w:rsidRPr="00F12BB0" w:rsidRDefault="0061554C" w:rsidP="00F12BB0">
            <w:pPr>
              <w:tabs>
                <w:tab w:val="left" w:pos="3510"/>
              </w:tabs>
              <w:spacing w:after="160"/>
              <w:jc w:val="center"/>
              <w:outlineLvl w:val="0"/>
            </w:pPr>
            <w:r w:rsidRPr="00F12BB0">
              <w:rPr>
                <w:bCs/>
              </w:rPr>
              <w:t>7570,9</w:t>
            </w:r>
          </w:p>
        </w:tc>
        <w:tc>
          <w:tcPr>
            <w:tcW w:w="788" w:type="dxa"/>
            <w:vAlign w:val="center"/>
          </w:tcPr>
          <w:p w:rsidR="006B1950" w:rsidRPr="00F1262A" w:rsidRDefault="006B1950" w:rsidP="00983940">
            <w:pPr>
              <w:tabs>
                <w:tab w:val="left" w:pos="3510"/>
              </w:tabs>
              <w:spacing w:after="160"/>
              <w:jc w:val="center"/>
              <w:outlineLvl w:val="0"/>
            </w:pPr>
            <w:r w:rsidRPr="00F1262A">
              <w:t>100</w:t>
            </w:r>
          </w:p>
        </w:tc>
        <w:tc>
          <w:tcPr>
            <w:tcW w:w="964" w:type="dxa"/>
            <w:vAlign w:val="center"/>
          </w:tcPr>
          <w:p w:rsidR="006B1950" w:rsidRPr="00F12BB0" w:rsidRDefault="00F12BB0" w:rsidP="00F12BB0">
            <w:pPr>
              <w:tabs>
                <w:tab w:val="left" w:pos="3510"/>
              </w:tabs>
              <w:spacing w:after="160"/>
              <w:jc w:val="center"/>
              <w:outlineLvl w:val="0"/>
            </w:pPr>
            <w:r w:rsidRPr="00F12BB0">
              <w:rPr>
                <w:bCs/>
              </w:rPr>
              <w:t>9636,</w:t>
            </w:r>
            <w:r w:rsidR="009A6B90">
              <w:rPr>
                <w:bCs/>
              </w:rPr>
              <w:t>0</w:t>
            </w:r>
            <w:r w:rsidRPr="00F12BB0">
              <w:rPr>
                <w:bCs/>
              </w:rPr>
              <w:t>8</w:t>
            </w:r>
          </w:p>
        </w:tc>
        <w:tc>
          <w:tcPr>
            <w:tcW w:w="964" w:type="dxa"/>
            <w:vAlign w:val="center"/>
          </w:tcPr>
          <w:p w:rsidR="006B1950" w:rsidRPr="00F1262A" w:rsidRDefault="006B1950" w:rsidP="00983940">
            <w:pPr>
              <w:tabs>
                <w:tab w:val="left" w:pos="3510"/>
              </w:tabs>
              <w:spacing w:after="160"/>
              <w:jc w:val="center"/>
              <w:outlineLvl w:val="0"/>
            </w:pPr>
            <w:r w:rsidRPr="00F1262A">
              <w:t>100</w:t>
            </w:r>
          </w:p>
        </w:tc>
      </w:tr>
      <w:tr w:rsidR="006B1950" w:rsidRPr="00F1262A">
        <w:trPr>
          <w:trHeight w:hRule="exact" w:val="510"/>
          <w:jc w:val="center"/>
        </w:trPr>
        <w:tc>
          <w:tcPr>
            <w:tcW w:w="4248" w:type="dxa"/>
          </w:tcPr>
          <w:p w:rsidR="006B1950" w:rsidRPr="00F1262A" w:rsidRDefault="006B1950" w:rsidP="00D86545">
            <w:pPr>
              <w:tabs>
                <w:tab w:val="left" w:pos="3510"/>
              </w:tabs>
              <w:spacing w:after="160"/>
              <w:outlineLvl w:val="0"/>
              <w:rPr>
                <w:sz w:val="23"/>
                <w:szCs w:val="23"/>
              </w:rPr>
            </w:pPr>
            <w:r w:rsidRPr="00F1262A">
              <w:rPr>
                <w:sz w:val="23"/>
                <w:szCs w:val="23"/>
              </w:rPr>
              <w:t>из них на: общегосударственные вопросы</w:t>
            </w:r>
          </w:p>
        </w:tc>
        <w:tc>
          <w:tcPr>
            <w:tcW w:w="900" w:type="dxa"/>
            <w:vAlign w:val="center"/>
          </w:tcPr>
          <w:p w:rsidR="006B1950" w:rsidRPr="00F12BB0" w:rsidRDefault="00A5608B" w:rsidP="00F12BB0">
            <w:pPr>
              <w:tabs>
                <w:tab w:val="left" w:pos="3510"/>
              </w:tabs>
              <w:spacing w:after="160"/>
              <w:jc w:val="center"/>
              <w:outlineLvl w:val="0"/>
            </w:pPr>
            <w:r w:rsidRPr="00F12BB0">
              <w:t>812,1</w:t>
            </w:r>
          </w:p>
        </w:tc>
        <w:tc>
          <w:tcPr>
            <w:tcW w:w="900" w:type="dxa"/>
            <w:vAlign w:val="center"/>
          </w:tcPr>
          <w:p w:rsidR="006B1950" w:rsidRPr="0079049F" w:rsidRDefault="0079049F" w:rsidP="00F12BB0">
            <w:pPr>
              <w:tabs>
                <w:tab w:val="left" w:pos="3510"/>
              </w:tabs>
              <w:spacing w:after="160"/>
              <w:jc w:val="center"/>
              <w:outlineLvl w:val="0"/>
            </w:pPr>
            <w:r w:rsidRPr="0079049F">
              <w:t>13,6</w:t>
            </w:r>
          </w:p>
        </w:tc>
        <w:tc>
          <w:tcPr>
            <w:tcW w:w="1040" w:type="dxa"/>
            <w:vAlign w:val="center"/>
          </w:tcPr>
          <w:p w:rsidR="006B1950" w:rsidRPr="00F12BB0" w:rsidRDefault="0061554C" w:rsidP="00F12BB0">
            <w:pPr>
              <w:tabs>
                <w:tab w:val="left" w:pos="3510"/>
              </w:tabs>
              <w:spacing w:after="160"/>
              <w:jc w:val="center"/>
              <w:outlineLvl w:val="0"/>
            </w:pPr>
            <w:r w:rsidRPr="00F12BB0">
              <w:t>839,4</w:t>
            </w:r>
          </w:p>
        </w:tc>
        <w:tc>
          <w:tcPr>
            <w:tcW w:w="788" w:type="dxa"/>
            <w:vAlign w:val="center"/>
          </w:tcPr>
          <w:p w:rsidR="006B1950" w:rsidRPr="00F1262A" w:rsidRDefault="00353A65" w:rsidP="00983940">
            <w:pPr>
              <w:tabs>
                <w:tab w:val="left" w:pos="3510"/>
              </w:tabs>
              <w:spacing w:after="160"/>
              <w:jc w:val="center"/>
              <w:outlineLvl w:val="0"/>
            </w:pPr>
            <w:r>
              <w:t>11,1</w:t>
            </w:r>
          </w:p>
        </w:tc>
        <w:tc>
          <w:tcPr>
            <w:tcW w:w="964" w:type="dxa"/>
            <w:vAlign w:val="center"/>
          </w:tcPr>
          <w:p w:rsidR="006B1950" w:rsidRPr="00F12BB0" w:rsidRDefault="00F12BB0" w:rsidP="00F12BB0">
            <w:pPr>
              <w:tabs>
                <w:tab w:val="left" w:pos="3510"/>
              </w:tabs>
              <w:spacing w:after="160"/>
              <w:jc w:val="center"/>
              <w:outlineLvl w:val="0"/>
            </w:pPr>
            <w:r w:rsidRPr="00F12BB0">
              <w:t>829,4</w:t>
            </w:r>
          </w:p>
        </w:tc>
        <w:tc>
          <w:tcPr>
            <w:tcW w:w="964" w:type="dxa"/>
            <w:vAlign w:val="center"/>
          </w:tcPr>
          <w:p w:rsidR="006B1950" w:rsidRPr="00F1262A" w:rsidRDefault="009A6B90" w:rsidP="00983940">
            <w:pPr>
              <w:tabs>
                <w:tab w:val="left" w:pos="3510"/>
              </w:tabs>
              <w:spacing w:after="160"/>
              <w:jc w:val="center"/>
              <w:outlineLvl w:val="0"/>
            </w:pPr>
            <w:r>
              <w:t>8,6</w:t>
            </w:r>
          </w:p>
        </w:tc>
      </w:tr>
      <w:tr w:rsidR="006B1950" w:rsidRPr="00F1262A">
        <w:trPr>
          <w:trHeight w:hRule="exact" w:val="535"/>
          <w:jc w:val="center"/>
        </w:trPr>
        <w:tc>
          <w:tcPr>
            <w:tcW w:w="4248" w:type="dxa"/>
          </w:tcPr>
          <w:p w:rsidR="006B1950" w:rsidRPr="00F1262A" w:rsidRDefault="006B1950" w:rsidP="00D86545">
            <w:pPr>
              <w:tabs>
                <w:tab w:val="left" w:pos="3510"/>
              </w:tabs>
              <w:spacing w:after="160"/>
              <w:outlineLvl w:val="0"/>
              <w:rPr>
                <w:sz w:val="23"/>
                <w:szCs w:val="23"/>
              </w:rPr>
            </w:pPr>
            <w:r w:rsidRPr="00F1262A">
              <w:rPr>
                <w:sz w:val="23"/>
                <w:szCs w:val="23"/>
              </w:rPr>
              <w:t>из них на обслуживание государственного и муниципального долга</w:t>
            </w:r>
          </w:p>
        </w:tc>
        <w:tc>
          <w:tcPr>
            <w:tcW w:w="900" w:type="dxa"/>
            <w:vAlign w:val="center"/>
          </w:tcPr>
          <w:p w:rsidR="006B1950" w:rsidRPr="00F12BB0" w:rsidRDefault="00A5608B" w:rsidP="00F12BB0">
            <w:pPr>
              <w:tabs>
                <w:tab w:val="left" w:pos="3510"/>
              </w:tabs>
              <w:spacing w:after="160"/>
              <w:jc w:val="center"/>
              <w:outlineLvl w:val="0"/>
            </w:pPr>
            <w:r w:rsidRPr="00F12BB0">
              <w:t>143,1</w:t>
            </w:r>
          </w:p>
        </w:tc>
        <w:tc>
          <w:tcPr>
            <w:tcW w:w="900" w:type="dxa"/>
            <w:vAlign w:val="center"/>
          </w:tcPr>
          <w:p w:rsidR="006B1950" w:rsidRPr="0079049F" w:rsidRDefault="0079049F" w:rsidP="00F12BB0">
            <w:pPr>
              <w:tabs>
                <w:tab w:val="left" w:pos="3510"/>
              </w:tabs>
              <w:spacing w:after="160"/>
              <w:jc w:val="center"/>
              <w:outlineLvl w:val="0"/>
            </w:pPr>
            <w:r w:rsidRPr="0079049F">
              <w:t>2,4</w:t>
            </w:r>
          </w:p>
        </w:tc>
        <w:tc>
          <w:tcPr>
            <w:tcW w:w="1040" w:type="dxa"/>
            <w:vAlign w:val="center"/>
          </w:tcPr>
          <w:p w:rsidR="006B1950" w:rsidRPr="00F12BB0" w:rsidRDefault="0061554C" w:rsidP="00F12BB0">
            <w:pPr>
              <w:tabs>
                <w:tab w:val="left" w:pos="3510"/>
              </w:tabs>
              <w:spacing w:after="160"/>
              <w:jc w:val="center"/>
              <w:outlineLvl w:val="0"/>
            </w:pPr>
            <w:r w:rsidRPr="00F12BB0">
              <w:t>153,3</w:t>
            </w:r>
          </w:p>
        </w:tc>
        <w:tc>
          <w:tcPr>
            <w:tcW w:w="788" w:type="dxa"/>
            <w:vAlign w:val="center"/>
          </w:tcPr>
          <w:p w:rsidR="006B1950" w:rsidRPr="00F1262A" w:rsidRDefault="00353A65" w:rsidP="00983940">
            <w:pPr>
              <w:tabs>
                <w:tab w:val="left" w:pos="3510"/>
              </w:tabs>
              <w:spacing w:after="160"/>
              <w:jc w:val="center"/>
              <w:outlineLvl w:val="0"/>
            </w:pPr>
            <w:r>
              <w:t>2,0</w:t>
            </w:r>
          </w:p>
        </w:tc>
        <w:tc>
          <w:tcPr>
            <w:tcW w:w="964" w:type="dxa"/>
            <w:vAlign w:val="center"/>
          </w:tcPr>
          <w:p w:rsidR="006B1950" w:rsidRPr="00F12BB0" w:rsidRDefault="00F12BB0" w:rsidP="00F12BB0">
            <w:pPr>
              <w:tabs>
                <w:tab w:val="left" w:pos="3510"/>
              </w:tabs>
              <w:spacing w:after="160"/>
              <w:jc w:val="center"/>
              <w:outlineLvl w:val="0"/>
            </w:pPr>
            <w:r w:rsidRPr="00F12BB0">
              <w:t>176,2</w:t>
            </w:r>
          </w:p>
        </w:tc>
        <w:tc>
          <w:tcPr>
            <w:tcW w:w="964" w:type="dxa"/>
            <w:vAlign w:val="center"/>
          </w:tcPr>
          <w:p w:rsidR="006B1950" w:rsidRPr="00F1262A" w:rsidRDefault="009A6B90" w:rsidP="00983940">
            <w:pPr>
              <w:tabs>
                <w:tab w:val="left" w:pos="3510"/>
              </w:tabs>
              <w:spacing w:after="160"/>
              <w:jc w:val="center"/>
              <w:outlineLvl w:val="0"/>
            </w:pPr>
            <w:r>
              <w:t>1,8</w:t>
            </w:r>
          </w:p>
        </w:tc>
      </w:tr>
      <w:tr w:rsidR="006B1950" w:rsidRPr="00F1262A">
        <w:trPr>
          <w:trHeight w:hRule="exact" w:val="284"/>
          <w:jc w:val="center"/>
        </w:trPr>
        <w:tc>
          <w:tcPr>
            <w:tcW w:w="4248" w:type="dxa"/>
          </w:tcPr>
          <w:p w:rsidR="006B1950" w:rsidRPr="00F1262A" w:rsidRDefault="006B1950" w:rsidP="00D86545">
            <w:pPr>
              <w:tabs>
                <w:tab w:val="left" w:pos="3510"/>
              </w:tabs>
              <w:spacing w:after="160"/>
              <w:outlineLvl w:val="0"/>
              <w:rPr>
                <w:sz w:val="23"/>
                <w:szCs w:val="23"/>
              </w:rPr>
            </w:pPr>
            <w:r w:rsidRPr="00F1262A">
              <w:rPr>
                <w:sz w:val="23"/>
                <w:szCs w:val="23"/>
              </w:rPr>
              <w:t>национальную оборону</w:t>
            </w:r>
          </w:p>
        </w:tc>
        <w:tc>
          <w:tcPr>
            <w:tcW w:w="900" w:type="dxa"/>
            <w:vAlign w:val="center"/>
          </w:tcPr>
          <w:p w:rsidR="006B1950" w:rsidRPr="00F12BB0" w:rsidRDefault="00A5608B" w:rsidP="00F12BB0">
            <w:pPr>
              <w:tabs>
                <w:tab w:val="left" w:pos="3510"/>
              </w:tabs>
              <w:spacing w:after="160"/>
              <w:jc w:val="center"/>
              <w:outlineLvl w:val="0"/>
            </w:pPr>
            <w:r w:rsidRPr="00F12BB0">
              <w:t>831,9</w:t>
            </w:r>
          </w:p>
        </w:tc>
        <w:tc>
          <w:tcPr>
            <w:tcW w:w="900" w:type="dxa"/>
            <w:vAlign w:val="center"/>
          </w:tcPr>
          <w:p w:rsidR="006B1950" w:rsidRPr="0079049F" w:rsidRDefault="0079049F" w:rsidP="00F12BB0">
            <w:pPr>
              <w:tabs>
                <w:tab w:val="left" w:pos="3510"/>
              </w:tabs>
              <w:spacing w:after="160"/>
              <w:jc w:val="center"/>
              <w:outlineLvl w:val="0"/>
            </w:pPr>
            <w:r w:rsidRPr="0079049F">
              <w:t>13,9</w:t>
            </w:r>
          </w:p>
        </w:tc>
        <w:tc>
          <w:tcPr>
            <w:tcW w:w="1040" w:type="dxa"/>
            <w:vAlign w:val="center"/>
          </w:tcPr>
          <w:p w:rsidR="006B1950" w:rsidRPr="00F12BB0" w:rsidRDefault="0061554C" w:rsidP="00F12BB0">
            <w:pPr>
              <w:tabs>
                <w:tab w:val="left" w:pos="3510"/>
              </w:tabs>
              <w:spacing w:after="160"/>
              <w:jc w:val="center"/>
              <w:outlineLvl w:val="0"/>
            </w:pPr>
            <w:r w:rsidRPr="00F12BB0">
              <w:t>1040,9</w:t>
            </w:r>
          </w:p>
        </w:tc>
        <w:tc>
          <w:tcPr>
            <w:tcW w:w="788" w:type="dxa"/>
            <w:vAlign w:val="center"/>
          </w:tcPr>
          <w:p w:rsidR="006B1950" w:rsidRPr="00F1262A" w:rsidRDefault="00353A65" w:rsidP="00983940">
            <w:pPr>
              <w:tabs>
                <w:tab w:val="left" w:pos="3510"/>
              </w:tabs>
              <w:spacing w:after="160"/>
              <w:jc w:val="center"/>
              <w:outlineLvl w:val="0"/>
            </w:pPr>
            <w:r>
              <w:t>13,8</w:t>
            </w:r>
          </w:p>
        </w:tc>
        <w:tc>
          <w:tcPr>
            <w:tcW w:w="964" w:type="dxa"/>
            <w:vAlign w:val="center"/>
          </w:tcPr>
          <w:p w:rsidR="006B1950" w:rsidRPr="00F12BB0" w:rsidRDefault="00F12BB0" w:rsidP="00F12BB0">
            <w:pPr>
              <w:tabs>
                <w:tab w:val="left" w:pos="3510"/>
              </w:tabs>
              <w:spacing w:after="160"/>
              <w:jc w:val="center"/>
              <w:outlineLvl w:val="0"/>
            </w:pPr>
            <w:r w:rsidRPr="00F12BB0">
              <w:t>1188,2</w:t>
            </w:r>
          </w:p>
        </w:tc>
        <w:tc>
          <w:tcPr>
            <w:tcW w:w="964" w:type="dxa"/>
            <w:vAlign w:val="center"/>
          </w:tcPr>
          <w:p w:rsidR="006B1950" w:rsidRPr="00F1262A" w:rsidRDefault="009A6B90" w:rsidP="00983940">
            <w:pPr>
              <w:tabs>
                <w:tab w:val="left" w:pos="3510"/>
              </w:tabs>
              <w:spacing w:after="160"/>
              <w:jc w:val="center"/>
              <w:outlineLvl w:val="0"/>
            </w:pPr>
            <w:r>
              <w:t>12,3</w:t>
            </w:r>
          </w:p>
        </w:tc>
      </w:tr>
      <w:tr w:rsidR="006B1950" w:rsidRPr="00F1262A">
        <w:trPr>
          <w:trHeight w:hRule="exact" w:val="510"/>
          <w:jc w:val="center"/>
        </w:trPr>
        <w:tc>
          <w:tcPr>
            <w:tcW w:w="4248" w:type="dxa"/>
          </w:tcPr>
          <w:p w:rsidR="006B1950" w:rsidRPr="00F1262A" w:rsidRDefault="006B1950" w:rsidP="00D86545">
            <w:pPr>
              <w:tabs>
                <w:tab w:val="left" w:pos="3510"/>
              </w:tabs>
              <w:spacing w:after="160"/>
              <w:outlineLvl w:val="0"/>
              <w:rPr>
                <w:sz w:val="23"/>
                <w:szCs w:val="23"/>
              </w:rPr>
            </w:pPr>
            <w:r w:rsidRPr="00F1262A">
              <w:rPr>
                <w:sz w:val="23"/>
                <w:szCs w:val="23"/>
              </w:rPr>
              <w:t>национальную безопасность и правоохранительную деятельность</w:t>
            </w:r>
          </w:p>
        </w:tc>
        <w:tc>
          <w:tcPr>
            <w:tcW w:w="900" w:type="dxa"/>
            <w:vAlign w:val="center"/>
          </w:tcPr>
          <w:p w:rsidR="006B1950" w:rsidRPr="00F12BB0" w:rsidRDefault="00A5608B" w:rsidP="00F12BB0">
            <w:pPr>
              <w:tabs>
                <w:tab w:val="left" w:pos="3510"/>
              </w:tabs>
              <w:spacing w:after="160"/>
              <w:jc w:val="center"/>
              <w:outlineLvl w:val="0"/>
            </w:pPr>
            <w:r w:rsidRPr="00F12BB0">
              <w:t>667,0</w:t>
            </w:r>
          </w:p>
        </w:tc>
        <w:tc>
          <w:tcPr>
            <w:tcW w:w="900" w:type="dxa"/>
            <w:vAlign w:val="center"/>
          </w:tcPr>
          <w:p w:rsidR="006B1950" w:rsidRPr="0079049F" w:rsidRDefault="0079049F" w:rsidP="00F12BB0">
            <w:pPr>
              <w:tabs>
                <w:tab w:val="left" w:pos="3510"/>
              </w:tabs>
              <w:spacing w:after="160"/>
              <w:jc w:val="center"/>
              <w:outlineLvl w:val="0"/>
            </w:pPr>
            <w:r w:rsidRPr="0079049F">
              <w:t>11,2</w:t>
            </w:r>
          </w:p>
        </w:tc>
        <w:tc>
          <w:tcPr>
            <w:tcW w:w="1040" w:type="dxa"/>
            <w:vAlign w:val="center"/>
          </w:tcPr>
          <w:p w:rsidR="006B1950" w:rsidRPr="00F12BB0" w:rsidRDefault="0061554C" w:rsidP="00F12BB0">
            <w:pPr>
              <w:tabs>
                <w:tab w:val="left" w:pos="3510"/>
              </w:tabs>
              <w:spacing w:after="160"/>
              <w:jc w:val="center"/>
              <w:outlineLvl w:val="0"/>
            </w:pPr>
            <w:r w:rsidRPr="00F12BB0">
              <w:t>835,6</w:t>
            </w:r>
          </w:p>
        </w:tc>
        <w:tc>
          <w:tcPr>
            <w:tcW w:w="788" w:type="dxa"/>
            <w:vAlign w:val="center"/>
          </w:tcPr>
          <w:p w:rsidR="006B1950" w:rsidRPr="00F1262A" w:rsidRDefault="00353A65" w:rsidP="00983940">
            <w:pPr>
              <w:tabs>
                <w:tab w:val="left" w:pos="3510"/>
              </w:tabs>
              <w:spacing w:after="160"/>
              <w:jc w:val="center"/>
              <w:outlineLvl w:val="0"/>
            </w:pPr>
            <w:r>
              <w:t>11,0</w:t>
            </w:r>
          </w:p>
        </w:tc>
        <w:tc>
          <w:tcPr>
            <w:tcW w:w="964" w:type="dxa"/>
            <w:vAlign w:val="center"/>
          </w:tcPr>
          <w:p w:rsidR="006B1950" w:rsidRPr="00F12BB0" w:rsidRDefault="00F12BB0" w:rsidP="00F12BB0">
            <w:pPr>
              <w:tabs>
                <w:tab w:val="left" w:pos="3510"/>
              </w:tabs>
              <w:spacing w:after="160"/>
              <w:jc w:val="center"/>
              <w:outlineLvl w:val="0"/>
            </w:pPr>
            <w:r w:rsidRPr="00F12BB0">
              <w:t>1004,5</w:t>
            </w:r>
          </w:p>
        </w:tc>
        <w:tc>
          <w:tcPr>
            <w:tcW w:w="964" w:type="dxa"/>
            <w:vAlign w:val="center"/>
          </w:tcPr>
          <w:p w:rsidR="006B1950" w:rsidRPr="00F1262A" w:rsidRDefault="009A6B90" w:rsidP="00983940">
            <w:pPr>
              <w:tabs>
                <w:tab w:val="left" w:pos="3510"/>
              </w:tabs>
              <w:spacing w:after="160"/>
              <w:jc w:val="center"/>
              <w:outlineLvl w:val="0"/>
            </w:pPr>
            <w:r>
              <w:t>10,4</w:t>
            </w:r>
          </w:p>
        </w:tc>
      </w:tr>
      <w:tr w:rsidR="006B1950" w:rsidRPr="00F1262A">
        <w:trPr>
          <w:trHeight w:hRule="exact" w:val="284"/>
          <w:jc w:val="center"/>
        </w:trPr>
        <w:tc>
          <w:tcPr>
            <w:tcW w:w="4248" w:type="dxa"/>
          </w:tcPr>
          <w:p w:rsidR="006B1950" w:rsidRPr="00F1262A" w:rsidRDefault="006B1950" w:rsidP="00983940">
            <w:pPr>
              <w:tabs>
                <w:tab w:val="left" w:pos="3510"/>
              </w:tabs>
              <w:spacing w:after="160"/>
              <w:outlineLvl w:val="0"/>
              <w:rPr>
                <w:sz w:val="23"/>
                <w:szCs w:val="23"/>
              </w:rPr>
            </w:pPr>
            <w:r w:rsidRPr="00F1262A">
              <w:rPr>
                <w:sz w:val="23"/>
                <w:szCs w:val="23"/>
              </w:rPr>
              <w:t>национальную экономику</w:t>
            </w:r>
          </w:p>
        </w:tc>
        <w:tc>
          <w:tcPr>
            <w:tcW w:w="900" w:type="dxa"/>
            <w:vAlign w:val="center"/>
          </w:tcPr>
          <w:p w:rsidR="006B1950" w:rsidRPr="00F12BB0" w:rsidRDefault="00A5608B" w:rsidP="00F12BB0">
            <w:pPr>
              <w:tabs>
                <w:tab w:val="left" w:pos="3510"/>
              </w:tabs>
              <w:spacing w:after="160"/>
              <w:jc w:val="center"/>
              <w:outlineLvl w:val="0"/>
            </w:pPr>
            <w:r w:rsidRPr="00F12BB0">
              <w:t>692,6</w:t>
            </w:r>
          </w:p>
        </w:tc>
        <w:tc>
          <w:tcPr>
            <w:tcW w:w="900" w:type="dxa"/>
            <w:vAlign w:val="center"/>
          </w:tcPr>
          <w:p w:rsidR="006B1950" w:rsidRPr="00353A65" w:rsidRDefault="00353A65" w:rsidP="00F12BB0">
            <w:pPr>
              <w:tabs>
                <w:tab w:val="left" w:pos="3510"/>
              </w:tabs>
              <w:spacing w:after="160"/>
              <w:jc w:val="center"/>
              <w:outlineLvl w:val="0"/>
            </w:pPr>
            <w:r w:rsidRPr="00353A65">
              <w:t>11,6</w:t>
            </w:r>
          </w:p>
        </w:tc>
        <w:tc>
          <w:tcPr>
            <w:tcW w:w="1040" w:type="dxa"/>
            <w:vAlign w:val="center"/>
          </w:tcPr>
          <w:p w:rsidR="006B1950" w:rsidRPr="00F12BB0" w:rsidRDefault="0061554C" w:rsidP="00F12BB0">
            <w:pPr>
              <w:tabs>
                <w:tab w:val="left" w:pos="3510"/>
              </w:tabs>
              <w:spacing w:after="160"/>
              <w:jc w:val="center"/>
              <w:outlineLvl w:val="0"/>
            </w:pPr>
            <w:r w:rsidRPr="00F12BB0">
              <w:t>1025,0</w:t>
            </w:r>
          </w:p>
        </w:tc>
        <w:tc>
          <w:tcPr>
            <w:tcW w:w="788" w:type="dxa"/>
            <w:vAlign w:val="center"/>
          </w:tcPr>
          <w:p w:rsidR="006B1950" w:rsidRPr="00F1262A" w:rsidRDefault="00353A65" w:rsidP="00983940">
            <w:pPr>
              <w:tabs>
                <w:tab w:val="left" w:pos="3510"/>
              </w:tabs>
              <w:spacing w:after="160"/>
              <w:jc w:val="center"/>
              <w:outlineLvl w:val="0"/>
            </w:pPr>
            <w:r>
              <w:t>13,5</w:t>
            </w:r>
          </w:p>
        </w:tc>
        <w:tc>
          <w:tcPr>
            <w:tcW w:w="964" w:type="dxa"/>
            <w:vAlign w:val="center"/>
          </w:tcPr>
          <w:p w:rsidR="006B1950" w:rsidRPr="00F12BB0" w:rsidRDefault="00F12BB0" w:rsidP="00F12BB0">
            <w:pPr>
              <w:tabs>
                <w:tab w:val="left" w:pos="3510"/>
              </w:tabs>
              <w:spacing w:after="160"/>
              <w:jc w:val="center"/>
              <w:outlineLvl w:val="0"/>
            </w:pPr>
            <w:r w:rsidRPr="00F12BB0">
              <w:t>1651,0</w:t>
            </w:r>
          </w:p>
        </w:tc>
        <w:tc>
          <w:tcPr>
            <w:tcW w:w="964" w:type="dxa"/>
            <w:vAlign w:val="center"/>
          </w:tcPr>
          <w:p w:rsidR="006B1950" w:rsidRPr="00F1262A" w:rsidRDefault="009A6B90" w:rsidP="00983940">
            <w:pPr>
              <w:tabs>
                <w:tab w:val="left" w:pos="3510"/>
              </w:tabs>
              <w:spacing w:after="160"/>
              <w:jc w:val="center"/>
              <w:outlineLvl w:val="0"/>
            </w:pPr>
            <w:r>
              <w:t>17,1</w:t>
            </w:r>
          </w:p>
        </w:tc>
      </w:tr>
      <w:tr w:rsidR="006B1950" w:rsidRPr="00F1262A">
        <w:trPr>
          <w:trHeight w:hRule="exact" w:val="510"/>
          <w:jc w:val="center"/>
        </w:trPr>
        <w:tc>
          <w:tcPr>
            <w:tcW w:w="4248" w:type="dxa"/>
          </w:tcPr>
          <w:p w:rsidR="006B1950" w:rsidRPr="00F1262A" w:rsidRDefault="006B1950" w:rsidP="00983940">
            <w:pPr>
              <w:tabs>
                <w:tab w:val="left" w:pos="3510"/>
              </w:tabs>
              <w:spacing w:after="160"/>
              <w:outlineLvl w:val="0"/>
              <w:rPr>
                <w:sz w:val="23"/>
                <w:szCs w:val="23"/>
              </w:rPr>
            </w:pPr>
            <w:r>
              <w:rPr>
                <w:sz w:val="23"/>
                <w:szCs w:val="23"/>
              </w:rPr>
              <w:t>из нее на: топливно-</w:t>
            </w:r>
            <w:r w:rsidRPr="00F1262A">
              <w:rPr>
                <w:sz w:val="23"/>
                <w:szCs w:val="23"/>
              </w:rPr>
              <w:t>энергетический комплекс</w:t>
            </w:r>
          </w:p>
        </w:tc>
        <w:tc>
          <w:tcPr>
            <w:tcW w:w="900" w:type="dxa"/>
            <w:vAlign w:val="center"/>
          </w:tcPr>
          <w:p w:rsidR="006B1950" w:rsidRPr="00F12BB0" w:rsidRDefault="00A5608B" w:rsidP="00F12BB0">
            <w:pPr>
              <w:tabs>
                <w:tab w:val="left" w:pos="3510"/>
              </w:tabs>
              <w:spacing w:after="160"/>
              <w:jc w:val="center"/>
              <w:outlineLvl w:val="0"/>
            </w:pPr>
            <w:r w:rsidRPr="00F12BB0">
              <w:t>8,3</w:t>
            </w:r>
          </w:p>
        </w:tc>
        <w:tc>
          <w:tcPr>
            <w:tcW w:w="900" w:type="dxa"/>
            <w:vAlign w:val="center"/>
          </w:tcPr>
          <w:p w:rsidR="006B1950" w:rsidRPr="00353A65" w:rsidRDefault="00353A65" w:rsidP="00F12BB0">
            <w:pPr>
              <w:tabs>
                <w:tab w:val="left" w:pos="3510"/>
              </w:tabs>
              <w:spacing w:after="160"/>
              <w:jc w:val="center"/>
              <w:outlineLvl w:val="0"/>
            </w:pPr>
            <w:r w:rsidRPr="00353A65">
              <w:t>0,1</w:t>
            </w:r>
          </w:p>
        </w:tc>
        <w:tc>
          <w:tcPr>
            <w:tcW w:w="1040" w:type="dxa"/>
            <w:vAlign w:val="center"/>
          </w:tcPr>
          <w:p w:rsidR="006B1950" w:rsidRPr="00F12BB0" w:rsidRDefault="0061554C" w:rsidP="00F12BB0">
            <w:pPr>
              <w:tabs>
                <w:tab w:val="left" w:pos="3510"/>
              </w:tabs>
              <w:spacing w:after="160"/>
              <w:jc w:val="center"/>
              <w:outlineLvl w:val="0"/>
            </w:pPr>
            <w:r w:rsidRPr="00F12BB0">
              <w:t>9,8</w:t>
            </w:r>
          </w:p>
        </w:tc>
        <w:tc>
          <w:tcPr>
            <w:tcW w:w="788" w:type="dxa"/>
            <w:vAlign w:val="center"/>
          </w:tcPr>
          <w:p w:rsidR="006B1950" w:rsidRPr="00F1262A" w:rsidRDefault="00353A65" w:rsidP="00983940">
            <w:pPr>
              <w:tabs>
                <w:tab w:val="left" w:pos="3510"/>
              </w:tabs>
              <w:spacing w:after="160"/>
              <w:jc w:val="center"/>
              <w:outlineLvl w:val="0"/>
            </w:pPr>
            <w:r>
              <w:t>0,1</w:t>
            </w:r>
          </w:p>
        </w:tc>
        <w:tc>
          <w:tcPr>
            <w:tcW w:w="964" w:type="dxa"/>
            <w:vAlign w:val="center"/>
          </w:tcPr>
          <w:p w:rsidR="006B1950" w:rsidRPr="00F12BB0" w:rsidRDefault="00F12BB0" w:rsidP="00F12BB0">
            <w:pPr>
              <w:tabs>
                <w:tab w:val="left" w:pos="3510"/>
              </w:tabs>
              <w:spacing w:after="160"/>
              <w:jc w:val="center"/>
              <w:outlineLvl w:val="0"/>
            </w:pPr>
            <w:r w:rsidRPr="00F12BB0">
              <w:t>35,2</w:t>
            </w:r>
          </w:p>
        </w:tc>
        <w:tc>
          <w:tcPr>
            <w:tcW w:w="964" w:type="dxa"/>
            <w:vAlign w:val="center"/>
          </w:tcPr>
          <w:p w:rsidR="006B1950" w:rsidRPr="00F1262A" w:rsidRDefault="009A6B90" w:rsidP="00983940">
            <w:pPr>
              <w:tabs>
                <w:tab w:val="left" w:pos="3510"/>
              </w:tabs>
              <w:spacing w:after="160"/>
              <w:jc w:val="center"/>
              <w:outlineLvl w:val="0"/>
            </w:pPr>
            <w:r>
              <w:t>0,4</w:t>
            </w:r>
          </w:p>
        </w:tc>
      </w:tr>
      <w:tr w:rsidR="006B1950" w:rsidRPr="00F1262A">
        <w:trPr>
          <w:trHeight w:hRule="exact" w:val="284"/>
          <w:jc w:val="center"/>
        </w:trPr>
        <w:tc>
          <w:tcPr>
            <w:tcW w:w="4248" w:type="dxa"/>
          </w:tcPr>
          <w:p w:rsidR="006B1950" w:rsidRPr="00F1262A" w:rsidRDefault="006B1950" w:rsidP="00983940">
            <w:pPr>
              <w:tabs>
                <w:tab w:val="left" w:pos="3510"/>
              </w:tabs>
              <w:spacing w:after="160"/>
              <w:outlineLvl w:val="0"/>
              <w:rPr>
                <w:sz w:val="23"/>
                <w:szCs w:val="23"/>
              </w:rPr>
            </w:pPr>
            <w:r w:rsidRPr="00F1262A">
              <w:rPr>
                <w:sz w:val="23"/>
                <w:szCs w:val="23"/>
              </w:rPr>
              <w:t>сельское хозяйство и</w:t>
            </w:r>
            <w:r>
              <w:rPr>
                <w:sz w:val="23"/>
                <w:szCs w:val="23"/>
              </w:rPr>
              <w:t xml:space="preserve"> </w:t>
            </w:r>
            <w:r w:rsidRPr="00F1262A">
              <w:rPr>
                <w:sz w:val="23"/>
                <w:szCs w:val="23"/>
              </w:rPr>
              <w:t>рыболовство</w:t>
            </w:r>
          </w:p>
        </w:tc>
        <w:tc>
          <w:tcPr>
            <w:tcW w:w="900" w:type="dxa"/>
            <w:vAlign w:val="center"/>
          </w:tcPr>
          <w:p w:rsidR="006B1950" w:rsidRPr="00F12BB0" w:rsidRDefault="00A5608B" w:rsidP="00F12BB0">
            <w:pPr>
              <w:tabs>
                <w:tab w:val="left" w:pos="3510"/>
              </w:tabs>
              <w:spacing w:after="160"/>
              <w:jc w:val="center"/>
              <w:outlineLvl w:val="0"/>
            </w:pPr>
            <w:r w:rsidRPr="00F12BB0">
              <w:t>27,8</w:t>
            </w:r>
          </w:p>
        </w:tc>
        <w:tc>
          <w:tcPr>
            <w:tcW w:w="900" w:type="dxa"/>
            <w:vAlign w:val="center"/>
          </w:tcPr>
          <w:p w:rsidR="006B1950" w:rsidRPr="00353A65" w:rsidRDefault="00353A65" w:rsidP="00F12BB0">
            <w:pPr>
              <w:tabs>
                <w:tab w:val="left" w:pos="3510"/>
              </w:tabs>
              <w:spacing w:after="160"/>
              <w:jc w:val="center"/>
              <w:outlineLvl w:val="0"/>
            </w:pPr>
            <w:r>
              <w:t>0,47</w:t>
            </w:r>
          </w:p>
        </w:tc>
        <w:tc>
          <w:tcPr>
            <w:tcW w:w="1040" w:type="dxa"/>
            <w:vAlign w:val="center"/>
          </w:tcPr>
          <w:p w:rsidR="006B1950" w:rsidRPr="00F12BB0" w:rsidRDefault="0061554C" w:rsidP="00F12BB0">
            <w:pPr>
              <w:tabs>
                <w:tab w:val="left" w:pos="3510"/>
              </w:tabs>
              <w:spacing w:after="160"/>
              <w:jc w:val="center"/>
              <w:outlineLvl w:val="0"/>
            </w:pPr>
            <w:r w:rsidRPr="00F12BB0">
              <w:t>58,0</w:t>
            </w:r>
          </w:p>
        </w:tc>
        <w:tc>
          <w:tcPr>
            <w:tcW w:w="788" w:type="dxa"/>
            <w:vAlign w:val="center"/>
          </w:tcPr>
          <w:p w:rsidR="006B1950" w:rsidRPr="00F1262A" w:rsidRDefault="00353A65" w:rsidP="00983940">
            <w:pPr>
              <w:tabs>
                <w:tab w:val="left" w:pos="3510"/>
              </w:tabs>
              <w:spacing w:after="160"/>
              <w:jc w:val="center"/>
              <w:outlineLvl w:val="0"/>
            </w:pPr>
            <w:r>
              <w:t>0,8</w:t>
            </w:r>
          </w:p>
        </w:tc>
        <w:tc>
          <w:tcPr>
            <w:tcW w:w="964" w:type="dxa"/>
            <w:vAlign w:val="center"/>
          </w:tcPr>
          <w:p w:rsidR="006B1950" w:rsidRPr="00F12BB0" w:rsidRDefault="00F12BB0" w:rsidP="00F12BB0">
            <w:pPr>
              <w:tabs>
                <w:tab w:val="left" w:pos="3510"/>
              </w:tabs>
              <w:spacing w:after="160"/>
              <w:jc w:val="center"/>
              <w:outlineLvl w:val="0"/>
            </w:pPr>
            <w:r w:rsidRPr="00F12BB0">
              <w:t>83,1</w:t>
            </w:r>
          </w:p>
        </w:tc>
        <w:tc>
          <w:tcPr>
            <w:tcW w:w="964" w:type="dxa"/>
            <w:vAlign w:val="center"/>
          </w:tcPr>
          <w:p w:rsidR="006B1950" w:rsidRPr="00F1262A" w:rsidRDefault="009A6B90" w:rsidP="00983940">
            <w:pPr>
              <w:tabs>
                <w:tab w:val="left" w:pos="3510"/>
              </w:tabs>
              <w:spacing w:after="160"/>
              <w:jc w:val="center"/>
              <w:outlineLvl w:val="0"/>
            </w:pPr>
            <w:r>
              <w:t>0,8</w:t>
            </w:r>
          </w:p>
        </w:tc>
      </w:tr>
      <w:tr w:rsidR="006B1950" w:rsidRPr="00F1262A">
        <w:trPr>
          <w:trHeight w:hRule="exact" w:val="284"/>
          <w:jc w:val="center"/>
        </w:trPr>
        <w:tc>
          <w:tcPr>
            <w:tcW w:w="4248" w:type="dxa"/>
          </w:tcPr>
          <w:p w:rsidR="006B1950" w:rsidRPr="00F1262A" w:rsidRDefault="006B1950" w:rsidP="00BC7CB6">
            <w:pPr>
              <w:tabs>
                <w:tab w:val="left" w:pos="3510"/>
              </w:tabs>
              <w:spacing w:after="160"/>
              <w:outlineLvl w:val="0"/>
              <w:rPr>
                <w:sz w:val="23"/>
                <w:szCs w:val="23"/>
              </w:rPr>
            </w:pPr>
            <w:r w:rsidRPr="00F1262A">
              <w:rPr>
                <w:sz w:val="23"/>
                <w:szCs w:val="23"/>
              </w:rPr>
              <w:t>транспорт</w:t>
            </w:r>
          </w:p>
        </w:tc>
        <w:tc>
          <w:tcPr>
            <w:tcW w:w="900" w:type="dxa"/>
            <w:vAlign w:val="center"/>
          </w:tcPr>
          <w:p w:rsidR="006B1950" w:rsidRPr="00F12BB0" w:rsidRDefault="00A5608B" w:rsidP="00F12BB0">
            <w:pPr>
              <w:tabs>
                <w:tab w:val="left" w:pos="3510"/>
              </w:tabs>
              <w:spacing w:after="160"/>
              <w:jc w:val="center"/>
              <w:outlineLvl w:val="0"/>
            </w:pPr>
            <w:r w:rsidRPr="00F12BB0">
              <w:t>172,6</w:t>
            </w:r>
          </w:p>
        </w:tc>
        <w:tc>
          <w:tcPr>
            <w:tcW w:w="900" w:type="dxa"/>
            <w:vAlign w:val="center"/>
          </w:tcPr>
          <w:p w:rsidR="006B1950" w:rsidRPr="00353A65" w:rsidRDefault="00353A65" w:rsidP="00F12BB0">
            <w:pPr>
              <w:tabs>
                <w:tab w:val="left" w:pos="3510"/>
              </w:tabs>
              <w:spacing w:after="160"/>
              <w:jc w:val="center"/>
              <w:outlineLvl w:val="0"/>
            </w:pPr>
            <w:r>
              <w:t>2,9</w:t>
            </w:r>
          </w:p>
        </w:tc>
        <w:tc>
          <w:tcPr>
            <w:tcW w:w="1040" w:type="dxa"/>
            <w:vAlign w:val="center"/>
          </w:tcPr>
          <w:p w:rsidR="006B1950" w:rsidRPr="00F12BB0" w:rsidRDefault="0061554C" w:rsidP="00F12BB0">
            <w:pPr>
              <w:tabs>
                <w:tab w:val="left" w:pos="3510"/>
              </w:tabs>
              <w:spacing w:after="160"/>
              <w:jc w:val="center"/>
              <w:outlineLvl w:val="0"/>
            </w:pPr>
            <w:r w:rsidRPr="00F12BB0">
              <w:t>116,3</w:t>
            </w:r>
          </w:p>
        </w:tc>
        <w:tc>
          <w:tcPr>
            <w:tcW w:w="788" w:type="dxa"/>
            <w:vAlign w:val="center"/>
          </w:tcPr>
          <w:p w:rsidR="006B1950" w:rsidRPr="00F1262A" w:rsidRDefault="00353A65" w:rsidP="00983940">
            <w:pPr>
              <w:tabs>
                <w:tab w:val="left" w:pos="3510"/>
              </w:tabs>
              <w:spacing w:after="160"/>
              <w:jc w:val="center"/>
              <w:outlineLvl w:val="0"/>
            </w:pPr>
            <w:r>
              <w:t>1,5</w:t>
            </w:r>
          </w:p>
        </w:tc>
        <w:tc>
          <w:tcPr>
            <w:tcW w:w="964" w:type="dxa"/>
            <w:vAlign w:val="center"/>
          </w:tcPr>
          <w:p w:rsidR="006B1950" w:rsidRPr="00F12BB0" w:rsidRDefault="00F12BB0" w:rsidP="00F12BB0">
            <w:pPr>
              <w:tabs>
                <w:tab w:val="left" w:pos="3510"/>
              </w:tabs>
              <w:spacing w:after="160"/>
              <w:jc w:val="center"/>
              <w:outlineLvl w:val="0"/>
            </w:pPr>
            <w:r w:rsidRPr="00F12BB0">
              <w:t>220,6</w:t>
            </w:r>
          </w:p>
        </w:tc>
        <w:tc>
          <w:tcPr>
            <w:tcW w:w="964" w:type="dxa"/>
            <w:vAlign w:val="center"/>
          </w:tcPr>
          <w:p w:rsidR="006B1950" w:rsidRPr="00F1262A" w:rsidRDefault="009A6B90" w:rsidP="00983940">
            <w:pPr>
              <w:tabs>
                <w:tab w:val="left" w:pos="3510"/>
              </w:tabs>
              <w:spacing w:after="160"/>
              <w:jc w:val="center"/>
              <w:outlineLvl w:val="0"/>
            </w:pPr>
            <w:r>
              <w:t>2,3</w:t>
            </w:r>
          </w:p>
        </w:tc>
      </w:tr>
      <w:tr w:rsidR="006B1950" w:rsidRPr="00F1262A">
        <w:trPr>
          <w:trHeight w:hRule="exact" w:val="284"/>
          <w:jc w:val="center"/>
        </w:trPr>
        <w:tc>
          <w:tcPr>
            <w:tcW w:w="4248" w:type="dxa"/>
          </w:tcPr>
          <w:p w:rsidR="006B1950" w:rsidRPr="00F1262A" w:rsidRDefault="006B1950" w:rsidP="00983940">
            <w:pPr>
              <w:tabs>
                <w:tab w:val="left" w:pos="3510"/>
              </w:tabs>
              <w:spacing w:after="160"/>
              <w:outlineLvl w:val="0"/>
              <w:rPr>
                <w:sz w:val="23"/>
                <w:szCs w:val="23"/>
              </w:rPr>
            </w:pPr>
            <w:r w:rsidRPr="00F1262A">
              <w:rPr>
                <w:sz w:val="23"/>
                <w:szCs w:val="23"/>
              </w:rPr>
              <w:t>дорожное хозяйство</w:t>
            </w:r>
          </w:p>
        </w:tc>
        <w:tc>
          <w:tcPr>
            <w:tcW w:w="900" w:type="dxa"/>
            <w:vAlign w:val="center"/>
          </w:tcPr>
          <w:p w:rsidR="006B1950" w:rsidRPr="00F12BB0" w:rsidRDefault="00F12BB0" w:rsidP="00F12BB0">
            <w:pPr>
              <w:tabs>
                <w:tab w:val="left" w:pos="3510"/>
              </w:tabs>
              <w:spacing w:after="160"/>
              <w:jc w:val="center"/>
              <w:outlineLvl w:val="0"/>
            </w:pPr>
            <w:r>
              <w:t>176,4</w:t>
            </w:r>
          </w:p>
        </w:tc>
        <w:tc>
          <w:tcPr>
            <w:tcW w:w="900" w:type="dxa"/>
            <w:vAlign w:val="center"/>
          </w:tcPr>
          <w:p w:rsidR="006B1950" w:rsidRPr="00353A65" w:rsidRDefault="00353A65" w:rsidP="00F12BB0">
            <w:pPr>
              <w:tabs>
                <w:tab w:val="left" w:pos="3510"/>
              </w:tabs>
              <w:spacing w:after="160"/>
              <w:jc w:val="center"/>
              <w:outlineLvl w:val="0"/>
            </w:pPr>
            <w:r>
              <w:t>3,0</w:t>
            </w:r>
          </w:p>
        </w:tc>
        <w:tc>
          <w:tcPr>
            <w:tcW w:w="1040" w:type="dxa"/>
            <w:vAlign w:val="center"/>
          </w:tcPr>
          <w:p w:rsidR="006B1950" w:rsidRPr="00F12BB0" w:rsidRDefault="0061554C" w:rsidP="00F12BB0">
            <w:pPr>
              <w:tabs>
                <w:tab w:val="left" w:pos="3510"/>
              </w:tabs>
              <w:spacing w:after="160"/>
              <w:jc w:val="center"/>
              <w:outlineLvl w:val="0"/>
            </w:pPr>
            <w:r w:rsidRPr="00F12BB0">
              <w:t>180,0</w:t>
            </w:r>
          </w:p>
        </w:tc>
        <w:tc>
          <w:tcPr>
            <w:tcW w:w="788" w:type="dxa"/>
            <w:vAlign w:val="center"/>
          </w:tcPr>
          <w:p w:rsidR="006B1950" w:rsidRPr="00F1262A" w:rsidRDefault="00353A65" w:rsidP="00983940">
            <w:pPr>
              <w:tabs>
                <w:tab w:val="left" w:pos="3510"/>
              </w:tabs>
              <w:spacing w:after="160"/>
              <w:jc w:val="center"/>
              <w:outlineLvl w:val="0"/>
            </w:pPr>
            <w:r>
              <w:t>2,4</w:t>
            </w:r>
          </w:p>
        </w:tc>
        <w:tc>
          <w:tcPr>
            <w:tcW w:w="964" w:type="dxa"/>
            <w:vAlign w:val="center"/>
          </w:tcPr>
          <w:p w:rsidR="006B1950" w:rsidRPr="00F12BB0" w:rsidRDefault="00F12BB0" w:rsidP="00F12BB0">
            <w:pPr>
              <w:tabs>
                <w:tab w:val="left" w:pos="3510"/>
              </w:tabs>
              <w:spacing w:after="160"/>
              <w:jc w:val="center"/>
              <w:outlineLvl w:val="0"/>
            </w:pPr>
            <w:r w:rsidRPr="00F12BB0">
              <w:t>223,5</w:t>
            </w:r>
          </w:p>
        </w:tc>
        <w:tc>
          <w:tcPr>
            <w:tcW w:w="964" w:type="dxa"/>
            <w:vAlign w:val="center"/>
          </w:tcPr>
          <w:p w:rsidR="006B1950" w:rsidRPr="00F1262A" w:rsidRDefault="009A6B90" w:rsidP="00983940">
            <w:pPr>
              <w:tabs>
                <w:tab w:val="left" w:pos="3510"/>
              </w:tabs>
              <w:spacing w:after="160"/>
              <w:jc w:val="center"/>
              <w:outlineLvl w:val="0"/>
            </w:pPr>
            <w:r>
              <w:t>2,3</w:t>
            </w:r>
          </w:p>
        </w:tc>
      </w:tr>
      <w:tr w:rsidR="006B1950" w:rsidRPr="00F1262A">
        <w:trPr>
          <w:trHeight w:hRule="exact" w:val="284"/>
          <w:jc w:val="center"/>
        </w:trPr>
        <w:tc>
          <w:tcPr>
            <w:tcW w:w="4248" w:type="dxa"/>
          </w:tcPr>
          <w:p w:rsidR="006B1950" w:rsidRPr="00F1262A" w:rsidRDefault="006B1950" w:rsidP="00983940">
            <w:pPr>
              <w:tabs>
                <w:tab w:val="left" w:pos="3510"/>
              </w:tabs>
              <w:spacing w:after="160"/>
              <w:outlineLvl w:val="0"/>
              <w:rPr>
                <w:sz w:val="23"/>
                <w:szCs w:val="23"/>
              </w:rPr>
            </w:pPr>
            <w:r w:rsidRPr="00F1262A">
              <w:rPr>
                <w:sz w:val="23"/>
                <w:szCs w:val="23"/>
              </w:rPr>
              <w:t>связь и информатику</w:t>
            </w:r>
          </w:p>
        </w:tc>
        <w:tc>
          <w:tcPr>
            <w:tcW w:w="900" w:type="dxa"/>
            <w:vAlign w:val="center"/>
          </w:tcPr>
          <w:p w:rsidR="006B1950" w:rsidRPr="00F12BB0" w:rsidRDefault="00F12BB0" w:rsidP="00F12BB0">
            <w:pPr>
              <w:tabs>
                <w:tab w:val="left" w:pos="3510"/>
              </w:tabs>
              <w:spacing w:after="160"/>
              <w:jc w:val="center"/>
              <w:outlineLvl w:val="0"/>
            </w:pPr>
            <w:r w:rsidRPr="00F12BB0">
              <w:t>14,1</w:t>
            </w:r>
          </w:p>
        </w:tc>
        <w:tc>
          <w:tcPr>
            <w:tcW w:w="900" w:type="dxa"/>
            <w:vAlign w:val="center"/>
          </w:tcPr>
          <w:p w:rsidR="006B1950" w:rsidRPr="00353A65" w:rsidRDefault="00353A65" w:rsidP="00F12BB0">
            <w:pPr>
              <w:tabs>
                <w:tab w:val="left" w:pos="3510"/>
              </w:tabs>
              <w:spacing w:after="160"/>
              <w:jc w:val="center"/>
              <w:outlineLvl w:val="0"/>
            </w:pPr>
            <w:r w:rsidRPr="00353A65">
              <w:t>0,2</w:t>
            </w:r>
          </w:p>
        </w:tc>
        <w:tc>
          <w:tcPr>
            <w:tcW w:w="1040" w:type="dxa"/>
            <w:vAlign w:val="center"/>
          </w:tcPr>
          <w:p w:rsidR="006B1950" w:rsidRPr="00F12BB0" w:rsidRDefault="0061554C" w:rsidP="00F12BB0">
            <w:pPr>
              <w:tabs>
                <w:tab w:val="left" w:pos="3510"/>
              </w:tabs>
              <w:spacing w:after="160"/>
              <w:jc w:val="center"/>
              <w:outlineLvl w:val="0"/>
            </w:pPr>
            <w:r w:rsidRPr="00F12BB0">
              <w:t>18,7</w:t>
            </w:r>
          </w:p>
        </w:tc>
        <w:tc>
          <w:tcPr>
            <w:tcW w:w="788" w:type="dxa"/>
            <w:vAlign w:val="center"/>
          </w:tcPr>
          <w:p w:rsidR="006B1950" w:rsidRPr="00F1262A" w:rsidRDefault="00353A65" w:rsidP="00983940">
            <w:pPr>
              <w:tabs>
                <w:tab w:val="left" w:pos="3510"/>
              </w:tabs>
              <w:spacing w:after="160"/>
              <w:jc w:val="center"/>
              <w:outlineLvl w:val="0"/>
            </w:pPr>
            <w:r>
              <w:t>0,3</w:t>
            </w:r>
          </w:p>
        </w:tc>
        <w:tc>
          <w:tcPr>
            <w:tcW w:w="964" w:type="dxa"/>
            <w:vAlign w:val="center"/>
          </w:tcPr>
          <w:p w:rsidR="006B1950" w:rsidRPr="00F12BB0" w:rsidRDefault="00F12BB0" w:rsidP="00F12BB0">
            <w:pPr>
              <w:tabs>
                <w:tab w:val="left" w:pos="3510"/>
              </w:tabs>
              <w:spacing w:after="160"/>
              <w:jc w:val="center"/>
              <w:outlineLvl w:val="0"/>
            </w:pPr>
            <w:r w:rsidRPr="00F12BB0">
              <w:t>26,9</w:t>
            </w:r>
          </w:p>
        </w:tc>
        <w:tc>
          <w:tcPr>
            <w:tcW w:w="964" w:type="dxa"/>
            <w:vAlign w:val="center"/>
          </w:tcPr>
          <w:p w:rsidR="006B1950" w:rsidRPr="00F1262A" w:rsidRDefault="009A6B90" w:rsidP="00983940">
            <w:pPr>
              <w:tabs>
                <w:tab w:val="left" w:pos="3510"/>
              </w:tabs>
              <w:spacing w:after="160"/>
              <w:jc w:val="center"/>
              <w:outlineLvl w:val="0"/>
            </w:pPr>
            <w:r>
              <w:t>0,3</w:t>
            </w:r>
          </w:p>
        </w:tc>
      </w:tr>
      <w:tr w:rsidR="006B1950" w:rsidRPr="00F1262A">
        <w:trPr>
          <w:trHeight w:hRule="exact" w:val="510"/>
          <w:jc w:val="center"/>
        </w:trPr>
        <w:tc>
          <w:tcPr>
            <w:tcW w:w="4248" w:type="dxa"/>
          </w:tcPr>
          <w:p w:rsidR="006B1950" w:rsidRPr="00F1262A" w:rsidRDefault="006B1950" w:rsidP="00983940">
            <w:pPr>
              <w:tabs>
                <w:tab w:val="left" w:pos="3510"/>
              </w:tabs>
              <w:spacing w:after="160"/>
              <w:outlineLvl w:val="0"/>
              <w:rPr>
                <w:sz w:val="23"/>
                <w:szCs w:val="23"/>
              </w:rPr>
            </w:pPr>
            <w:r w:rsidRPr="00F1262A">
              <w:rPr>
                <w:sz w:val="23"/>
                <w:szCs w:val="23"/>
              </w:rPr>
              <w:t>прикладные научные исследования в области</w:t>
            </w:r>
            <w:r>
              <w:rPr>
                <w:sz w:val="23"/>
                <w:szCs w:val="23"/>
              </w:rPr>
              <w:t xml:space="preserve"> </w:t>
            </w:r>
            <w:r w:rsidRPr="00F1262A">
              <w:rPr>
                <w:sz w:val="23"/>
                <w:szCs w:val="23"/>
              </w:rPr>
              <w:t>национальной экономики</w:t>
            </w:r>
          </w:p>
        </w:tc>
        <w:tc>
          <w:tcPr>
            <w:tcW w:w="900" w:type="dxa"/>
            <w:vAlign w:val="center"/>
          </w:tcPr>
          <w:p w:rsidR="006B1950" w:rsidRPr="00F12BB0" w:rsidRDefault="00F12BB0" w:rsidP="00F12BB0">
            <w:pPr>
              <w:tabs>
                <w:tab w:val="left" w:pos="3510"/>
              </w:tabs>
              <w:spacing w:after="160"/>
              <w:jc w:val="center"/>
              <w:outlineLvl w:val="0"/>
            </w:pPr>
            <w:r w:rsidRPr="00F12BB0">
              <w:t>60,7</w:t>
            </w:r>
          </w:p>
        </w:tc>
        <w:tc>
          <w:tcPr>
            <w:tcW w:w="900" w:type="dxa"/>
            <w:vAlign w:val="center"/>
          </w:tcPr>
          <w:p w:rsidR="006B1950" w:rsidRPr="00353A65" w:rsidRDefault="00353A65" w:rsidP="00F12BB0">
            <w:pPr>
              <w:tabs>
                <w:tab w:val="left" w:pos="3510"/>
              </w:tabs>
              <w:spacing w:after="160"/>
              <w:jc w:val="center"/>
              <w:outlineLvl w:val="0"/>
            </w:pPr>
            <w:r>
              <w:t>1,0</w:t>
            </w:r>
          </w:p>
        </w:tc>
        <w:tc>
          <w:tcPr>
            <w:tcW w:w="1040" w:type="dxa"/>
            <w:vAlign w:val="center"/>
          </w:tcPr>
          <w:p w:rsidR="006B1950" w:rsidRPr="00F12BB0" w:rsidRDefault="0061554C" w:rsidP="00F12BB0">
            <w:pPr>
              <w:tabs>
                <w:tab w:val="left" w:pos="3510"/>
              </w:tabs>
              <w:spacing w:after="160"/>
              <w:jc w:val="center"/>
              <w:outlineLvl w:val="0"/>
            </w:pPr>
            <w:r w:rsidRPr="00F12BB0">
              <w:t>72,8</w:t>
            </w:r>
          </w:p>
        </w:tc>
        <w:tc>
          <w:tcPr>
            <w:tcW w:w="788" w:type="dxa"/>
            <w:vAlign w:val="center"/>
          </w:tcPr>
          <w:p w:rsidR="006B1950" w:rsidRPr="00F1262A" w:rsidRDefault="00353A65" w:rsidP="00983940">
            <w:pPr>
              <w:tabs>
                <w:tab w:val="left" w:pos="3510"/>
              </w:tabs>
              <w:spacing w:after="160"/>
              <w:jc w:val="center"/>
              <w:outlineLvl w:val="0"/>
            </w:pPr>
            <w:r>
              <w:t>0,9</w:t>
            </w:r>
          </w:p>
        </w:tc>
        <w:tc>
          <w:tcPr>
            <w:tcW w:w="964" w:type="dxa"/>
            <w:vAlign w:val="center"/>
          </w:tcPr>
          <w:p w:rsidR="006B1950" w:rsidRPr="00F12BB0" w:rsidRDefault="00F12BB0" w:rsidP="00F12BB0">
            <w:pPr>
              <w:tabs>
                <w:tab w:val="left" w:pos="3510"/>
              </w:tabs>
              <w:spacing w:after="160"/>
              <w:jc w:val="center"/>
              <w:outlineLvl w:val="0"/>
            </w:pPr>
            <w:r w:rsidRPr="00F12BB0">
              <w:t>111,3</w:t>
            </w:r>
          </w:p>
        </w:tc>
        <w:tc>
          <w:tcPr>
            <w:tcW w:w="964" w:type="dxa"/>
            <w:vAlign w:val="center"/>
          </w:tcPr>
          <w:p w:rsidR="006B1950" w:rsidRPr="00F1262A" w:rsidRDefault="009A6B90" w:rsidP="00983940">
            <w:pPr>
              <w:tabs>
                <w:tab w:val="left" w:pos="3510"/>
              </w:tabs>
              <w:spacing w:after="160"/>
              <w:jc w:val="center"/>
              <w:outlineLvl w:val="0"/>
            </w:pPr>
            <w:r>
              <w:t>1,2</w:t>
            </w:r>
          </w:p>
        </w:tc>
      </w:tr>
      <w:tr w:rsidR="006B1950" w:rsidRPr="00F1262A">
        <w:trPr>
          <w:trHeight w:hRule="exact" w:val="510"/>
          <w:jc w:val="center"/>
        </w:trPr>
        <w:tc>
          <w:tcPr>
            <w:tcW w:w="4248" w:type="dxa"/>
          </w:tcPr>
          <w:p w:rsidR="006B1950" w:rsidRPr="00F1262A" w:rsidRDefault="0061554C" w:rsidP="00983940">
            <w:pPr>
              <w:tabs>
                <w:tab w:val="left" w:pos="3510"/>
              </w:tabs>
              <w:spacing w:after="160"/>
              <w:outlineLvl w:val="0"/>
              <w:rPr>
                <w:sz w:val="23"/>
                <w:szCs w:val="23"/>
              </w:rPr>
            </w:pPr>
            <w:r w:rsidRPr="00F1262A">
              <w:rPr>
                <w:sz w:val="23"/>
                <w:szCs w:val="23"/>
              </w:rPr>
              <w:t>другие вопросы в области</w:t>
            </w:r>
            <w:r>
              <w:rPr>
                <w:sz w:val="23"/>
                <w:szCs w:val="23"/>
              </w:rPr>
              <w:t xml:space="preserve"> </w:t>
            </w:r>
            <w:r w:rsidRPr="00F1262A">
              <w:rPr>
                <w:sz w:val="23"/>
                <w:szCs w:val="23"/>
              </w:rPr>
              <w:t>национальной экономики</w:t>
            </w:r>
          </w:p>
        </w:tc>
        <w:tc>
          <w:tcPr>
            <w:tcW w:w="900" w:type="dxa"/>
            <w:vAlign w:val="center"/>
          </w:tcPr>
          <w:p w:rsidR="006B1950" w:rsidRPr="00F12BB0" w:rsidRDefault="00F12BB0" w:rsidP="00F12BB0">
            <w:pPr>
              <w:tabs>
                <w:tab w:val="left" w:pos="3510"/>
              </w:tabs>
              <w:spacing w:after="160"/>
              <w:jc w:val="center"/>
              <w:outlineLvl w:val="0"/>
            </w:pPr>
            <w:r w:rsidRPr="00F12BB0">
              <w:t>348,3</w:t>
            </w:r>
          </w:p>
        </w:tc>
        <w:tc>
          <w:tcPr>
            <w:tcW w:w="900" w:type="dxa"/>
            <w:vAlign w:val="center"/>
          </w:tcPr>
          <w:p w:rsidR="006B1950" w:rsidRPr="00353A65" w:rsidRDefault="00353A65" w:rsidP="00F12BB0">
            <w:pPr>
              <w:tabs>
                <w:tab w:val="left" w:pos="3510"/>
              </w:tabs>
              <w:spacing w:after="160"/>
              <w:jc w:val="center"/>
              <w:outlineLvl w:val="0"/>
            </w:pPr>
            <w:r>
              <w:t>5,8</w:t>
            </w:r>
          </w:p>
        </w:tc>
        <w:tc>
          <w:tcPr>
            <w:tcW w:w="1040" w:type="dxa"/>
            <w:vAlign w:val="center"/>
          </w:tcPr>
          <w:p w:rsidR="006B1950" w:rsidRPr="00F12BB0" w:rsidRDefault="0061554C" w:rsidP="00F12BB0">
            <w:pPr>
              <w:tabs>
                <w:tab w:val="left" w:pos="3510"/>
              </w:tabs>
              <w:spacing w:after="160"/>
              <w:jc w:val="center"/>
              <w:outlineLvl w:val="0"/>
            </w:pPr>
            <w:r w:rsidRPr="00F12BB0">
              <w:t>495,5</w:t>
            </w:r>
          </w:p>
        </w:tc>
        <w:tc>
          <w:tcPr>
            <w:tcW w:w="788" w:type="dxa"/>
            <w:vAlign w:val="center"/>
          </w:tcPr>
          <w:p w:rsidR="006B1950" w:rsidRPr="00F1262A" w:rsidRDefault="00353A65" w:rsidP="00983940">
            <w:pPr>
              <w:tabs>
                <w:tab w:val="left" w:pos="3510"/>
              </w:tabs>
              <w:spacing w:after="160"/>
              <w:jc w:val="center"/>
              <w:outlineLvl w:val="0"/>
            </w:pPr>
            <w:r>
              <w:t>6,5</w:t>
            </w:r>
          </w:p>
        </w:tc>
        <w:tc>
          <w:tcPr>
            <w:tcW w:w="964" w:type="dxa"/>
            <w:vAlign w:val="center"/>
          </w:tcPr>
          <w:p w:rsidR="006B1950" w:rsidRPr="00F12BB0" w:rsidRDefault="00F12BB0" w:rsidP="00F12BB0">
            <w:pPr>
              <w:tabs>
                <w:tab w:val="left" w:pos="3510"/>
              </w:tabs>
              <w:spacing w:after="160"/>
              <w:jc w:val="center"/>
              <w:outlineLvl w:val="0"/>
            </w:pPr>
            <w:r w:rsidRPr="00F12BB0">
              <w:t>875,6</w:t>
            </w:r>
          </w:p>
        </w:tc>
        <w:tc>
          <w:tcPr>
            <w:tcW w:w="964" w:type="dxa"/>
            <w:vAlign w:val="center"/>
          </w:tcPr>
          <w:p w:rsidR="006B1950" w:rsidRPr="00F1262A" w:rsidRDefault="009A6B90" w:rsidP="00983940">
            <w:pPr>
              <w:tabs>
                <w:tab w:val="left" w:pos="3510"/>
              </w:tabs>
              <w:spacing w:after="160"/>
              <w:jc w:val="center"/>
              <w:outlineLvl w:val="0"/>
            </w:pPr>
            <w:r>
              <w:t>9,1</w:t>
            </w:r>
          </w:p>
        </w:tc>
      </w:tr>
      <w:tr w:rsidR="006B1950" w:rsidRPr="00F1262A">
        <w:trPr>
          <w:trHeight w:hRule="exact" w:val="284"/>
          <w:jc w:val="center"/>
        </w:trPr>
        <w:tc>
          <w:tcPr>
            <w:tcW w:w="4248" w:type="dxa"/>
          </w:tcPr>
          <w:p w:rsidR="006B1950" w:rsidRPr="00F1262A" w:rsidRDefault="0061554C" w:rsidP="00983940">
            <w:pPr>
              <w:tabs>
                <w:tab w:val="left" w:pos="3510"/>
              </w:tabs>
              <w:spacing w:after="160"/>
              <w:outlineLvl w:val="0"/>
              <w:rPr>
                <w:sz w:val="23"/>
                <w:szCs w:val="23"/>
              </w:rPr>
            </w:pPr>
            <w:r w:rsidRPr="00F1262A">
              <w:rPr>
                <w:sz w:val="23"/>
                <w:szCs w:val="23"/>
              </w:rPr>
              <w:t>жилищно-коммунальное</w:t>
            </w:r>
            <w:r>
              <w:rPr>
                <w:sz w:val="23"/>
                <w:szCs w:val="23"/>
              </w:rPr>
              <w:t xml:space="preserve"> </w:t>
            </w:r>
            <w:r w:rsidRPr="00F1262A">
              <w:rPr>
                <w:sz w:val="23"/>
                <w:szCs w:val="23"/>
              </w:rPr>
              <w:t>хозяйство</w:t>
            </w:r>
          </w:p>
        </w:tc>
        <w:tc>
          <w:tcPr>
            <w:tcW w:w="900" w:type="dxa"/>
            <w:vAlign w:val="center"/>
          </w:tcPr>
          <w:p w:rsidR="006B1950" w:rsidRPr="00F12BB0" w:rsidRDefault="00F12BB0" w:rsidP="00F12BB0">
            <w:pPr>
              <w:tabs>
                <w:tab w:val="left" w:pos="3510"/>
              </w:tabs>
              <w:spacing w:after="160"/>
              <w:jc w:val="center"/>
              <w:outlineLvl w:val="0"/>
            </w:pPr>
            <w:r>
              <w:t>113,5</w:t>
            </w:r>
          </w:p>
        </w:tc>
        <w:tc>
          <w:tcPr>
            <w:tcW w:w="900" w:type="dxa"/>
            <w:vAlign w:val="center"/>
          </w:tcPr>
          <w:p w:rsidR="006B1950" w:rsidRPr="00353A65" w:rsidRDefault="00353A65" w:rsidP="00F12BB0">
            <w:pPr>
              <w:tabs>
                <w:tab w:val="left" w:pos="3510"/>
              </w:tabs>
              <w:spacing w:after="160"/>
              <w:jc w:val="center"/>
              <w:outlineLvl w:val="0"/>
            </w:pPr>
            <w:r w:rsidRPr="00353A65">
              <w:t>1,9</w:t>
            </w:r>
          </w:p>
        </w:tc>
        <w:tc>
          <w:tcPr>
            <w:tcW w:w="1040" w:type="dxa"/>
            <w:vAlign w:val="center"/>
          </w:tcPr>
          <w:p w:rsidR="006B1950" w:rsidRPr="00F12BB0" w:rsidRDefault="0061554C" w:rsidP="00F12BB0">
            <w:pPr>
              <w:tabs>
                <w:tab w:val="left" w:pos="3510"/>
              </w:tabs>
              <w:spacing w:after="160"/>
              <w:jc w:val="center"/>
              <w:outlineLvl w:val="0"/>
            </w:pPr>
            <w:r w:rsidRPr="00F12BB0">
              <w:t>129,5</w:t>
            </w:r>
          </w:p>
        </w:tc>
        <w:tc>
          <w:tcPr>
            <w:tcW w:w="788" w:type="dxa"/>
            <w:vAlign w:val="center"/>
          </w:tcPr>
          <w:p w:rsidR="006B1950" w:rsidRPr="00F1262A" w:rsidRDefault="00353A65" w:rsidP="00983940">
            <w:pPr>
              <w:tabs>
                <w:tab w:val="left" w:pos="3510"/>
              </w:tabs>
              <w:spacing w:after="160"/>
              <w:jc w:val="center"/>
              <w:outlineLvl w:val="0"/>
            </w:pPr>
            <w:r>
              <w:t>1,7</w:t>
            </w:r>
          </w:p>
        </w:tc>
        <w:tc>
          <w:tcPr>
            <w:tcW w:w="964" w:type="dxa"/>
            <w:vAlign w:val="center"/>
          </w:tcPr>
          <w:p w:rsidR="006B1950" w:rsidRPr="00F12BB0" w:rsidRDefault="00F12BB0" w:rsidP="00F12BB0">
            <w:pPr>
              <w:tabs>
                <w:tab w:val="left" w:pos="3510"/>
              </w:tabs>
              <w:spacing w:after="160"/>
              <w:jc w:val="center"/>
              <w:outlineLvl w:val="0"/>
            </w:pPr>
            <w:r w:rsidRPr="00F12BB0">
              <w:t>151,6</w:t>
            </w:r>
          </w:p>
        </w:tc>
        <w:tc>
          <w:tcPr>
            <w:tcW w:w="964" w:type="dxa"/>
            <w:vAlign w:val="center"/>
          </w:tcPr>
          <w:p w:rsidR="006B1950" w:rsidRPr="00F1262A" w:rsidRDefault="009A6B90" w:rsidP="00983940">
            <w:pPr>
              <w:tabs>
                <w:tab w:val="left" w:pos="3510"/>
              </w:tabs>
              <w:spacing w:after="160"/>
              <w:jc w:val="center"/>
              <w:outlineLvl w:val="0"/>
            </w:pPr>
            <w:r>
              <w:t>1,6</w:t>
            </w:r>
          </w:p>
        </w:tc>
      </w:tr>
      <w:tr w:rsidR="006B1950" w:rsidRPr="00F1262A">
        <w:trPr>
          <w:trHeight w:hRule="exact" w:val="284"/>
          <w:jc w:val="center"/>
        </w:trPr>
        <w:tc>
          <w:tcPr>
            <w:tcW w:w="4248" w:type="dxa"/>
          </w:tcPr>
          <w:p w:rsidR="006B1950" w:rsidRPr="00F1262A" w:rsidRDefault="0061554C" w:rsidP="00983940">
            <w:pPr>
              <w:tabs>
                <w:tab w:val="left" w:pos="3510"/>
              </w:tabs>
              <w:spacing w:after="160"/>
              <w:outlineLvl w:val="0"/>
            </w:pPr>
            <w:r w:rsidRPr="00F1262A">
              <w:t>социально-культурные</w:t>
            </w:r>
            <w:r>
              <w:t xml:space="preserve"> </w:t>
            </w:r>
            <w:r w:rsidRPr="00F1262A">
              <w:t>мероприятия</w:t>
            </w:r>
          </w:p>
        </w:tc>
        <w:tc>
          <w:tcPr>
            <w:tcW w:w="900" w:type="dxa"/>
            <w:vAlign w:val="center"/>
          </w:tcPr>
          <w:p w:rsidR="006B1950" w:rsidRPr="00F12BB0" w:rsidRDefault="00F12BB0" w:rsidP="00F12BB0">
            <w:pPr>
              <w:tabs>
                <w:tab w:val="left" w:pos="3510"/>
              </w:tabs>
              <w:spacing w:after="160"/>
              <w:jc w:val="center"/>
              <w:outlineLvl w:val="0"/>
            </w:pPr>
            <w:r w:rsidRPr="00F12BB0">
              <w:t>776,1</w:t>
            </w:r>
          </w:p>
        </w:tc>
        <w:tc>
          <w:tcPr>
            <w:tcW w:w="900" w:type="dxa"/>
            <w:vAlign w:val="center"/>
          </w:tcPr>
          <w:p w:rsidR="006B1950" w:rsidRPr="00353A65" w:rsidRDefault="00353A65" w:rsidP="00F12BB0">
            <w:pPr>
              <w:tabs>
                <w:tab w:val="left" w:pos="3510"/>
              </w:tabs>
              <w:spacing w:after="160"/>
              <w:jc w:val="center"/>
              <w:outlineLvl w:val="0"/>
            </w:pPr>
            <w:r>
              <w:t>12,9</w:t>
            </w:r>
          </w:p>
        </w:tc>
        <w:tc>
          <w:tcPr>
            <w:tcW w:w="1040" w:type="dxa"/>
            <w:vAlign w:val="center"/>
          </w:tcPr>
          <w:p w:rsidR="006B1950" w:rsidRPr="00F12BB0" w:rsidRDefault="0061554C" w:rsidP="00F12BB0">
            <w:pPr>
              <w:tabs>
                <w:tab w:val="left" w:pos="3510"/>
              </w:tabs>
              <w:spacing w:after="160"/>
              <w:jc w:val="center"/>
              <w:outlineLvl w:val="0"/>
            </w:pPr>
            <w:r w:rsidRPr="00F12BB0">
              <w:t>1015,7</w:t>
            </w:r>
          </w:p>
        </w:tc>
        <w:tc>
          <w:tcPr>
            <w:tcW w:w="788" w:type="dxa"/>
            <w:vAlign w:val="center"/>
          </w:tcPr>
          <w:p w:rsidR="006B1950" w:rsidRPr="00F1262A" w:rsidRDefault="009A6B90" w:rsidP="00983940">
            <w:pPr>
              <w:tabs>
                <w:tab w:val="left" w:pos="3510"/>
              </w:tabs>
              <w:spacing w:after="160"/>
              <w:jc w:val="center"/>
              <w:outlineLvl w:val="0"/>
            </w:pPr>
            <w:r>
              <w:t>13,4</w:t>
            </w:r>
          </w:p>
        </w:tc>
        <w:tc>
          <w:tcPr>
            <w:tcW w:w="964" w:type="dxa"/>
            <w:vAlign w:val="center"/>
          </w:tcPr>
          <w:p w:rsidR="006B1950" w:rsidRPr="00F12BB0" w:rsidRDefault="00F12BB0" w:rsidP="00F12BB0">
            <w:pPr>
              <w:tabs>
                <w:tab w:val="left" w:pos="3510"/>
              </w:tabs>
              <w:spacing w:after="160"/>
              <w:jc w:val="center"/>
              <w:outlineLvl w:val="0"/>
            </w:pPr>
            <w:r w:rsidRPr="00F12BB0">
              <w:t>1205,5</w:t>
            </w:r>
          </w:p>
        </w:tc>
        <w:tc>
          <w:tcPr>
            <w:tcW w:w="964" w:type="dxa"/>
            <w:vAlign w:val="center"/>
          </w:tcPr>
          <w:p w:rsidR="006B1950" w:rsidRPr="00F1262A" w:rsidRDefault="009A6B90" w:rsidP="00983940">
            <w:pPr>
              <w:tabs>
                <w:tab w:val="left" w:pos="3510"/>
              </w:tabs>
              <w:spacing w:after="160"/>
              <w:jc w:val="center"/>
              <w:outlineLvl w:val="0"/>
            </w:pPr>
            <w:r>
              <w:t>12,5</w:t>
            </w:r>
          </w:p>
        </w:tc>
      </w:tr>
      <w:tr w:rsidR="006B1950" w:rsidRPr="00F1262A">
        <w:trPr>
          <w:trHeight w:hRule="exact" w:val="284"/>
          <w:jc w:val="center"/>
        </w:trPr>
        <w:tc>
          <w:tcPr>
            <w:tcW w:w="4248" w:type="dxa"/>
          </w:tcPr>
          <w:p w:rsidR="006B1950" w:rsidRPr="00F1262A" w:rsidRDefault="0061554C" w:rsidP="00983940">
            <w:pPr>
              <w:tabs>
                <w:tab w:val="left" w:pos="3510"/>
              </w:tabs>
              <w:spacing w:after="160"/>
              <w:outlineLvl w:val="0"/>
              <w:rPr>
                <w:sz w:val="23"/>
                <w:szCs w:val="23"/>
              </w:rPr>
            </w:pPr>
            <w:r w:rsidRPr="00F1262A">
              <w:rPr>
                <w:sz w:val="23"/>
                <w:szCs w:val="23"/>
              </w:rPr>
              <w:t xml:space="preserve">межбюджетные трансферты </w:t>
            </w:r>
          </w:p>
        </w:tc>
        <w:tc>
          <w:tcPr>
            <w:tcW w:w="900" w:type="dxa"/>
            <w:vAlign w:val="center"/>
          </w:tcPr>
          <w:p w:rsidR="006B1950" w:rsidRPr="00F12BB0" w:rsidRDefault="00F12BB0" w:rsidP="00F12BB0">
            <w:pPr>
              <w:tabs>
                <w:tab w:val="left" w:pos="3510"/>
              </w:tabs>
              <w:spacing w:after="160"/>
              <w:jc w:val="center"/>
              <w:outlineLvl w:val="0"/>
            </w:pPr>
            <w:r w:rsidRPr="00F12BB0">
              <w:t>1900,1</w:t>
            </w:r>
          </w:p>
        </w:tc>
        <w:tc>
          <w:tcPr>
            <w:tcW w:w="900" w:type="dxa"/>
            <w:vAlign w:val="center"/>
          </w:tcPr>
          <w:p w:rsidR="006B1950" w:rsidRPr="00353A65" w:rsidRDefault="00353A65" w:rsidP="00F12BB0">
            <w:pPr>
              <w:tabs>
                <w:tab w:val="left" w:pos="3510"/>
              </w:tabs>
              <w:spacing w:after="160"/>
              <w:jc w:val="center"/>
              <w:outlineLvl w:val="0"/>
            </w:pPr>
            <w:r>
              <w:t>31,8</w:t>
            </w:r>
          </w:p>
        </w:tc>
        <w:tc>
          <w:tcPr>
            <w:tcW w:w="1040" w:type="dxa"/>
            <w:vAlign w:val="center"/>
          </w:tcPr>
          <w:p w:rsidR="006B1950" w:rsidRPr="00F12BB0" w:rsidRDefault="00F12BB0" w:rsidP="00F12BB0">
            <w:pPr>
              <w:tabs>
                <w:tab w:val="left" w:pos="3510"/>
              </w:tabs>
              <w:spacing w:after="160"/>
              <w:jc w:val="center"/>
              <w:outlineLvl w:val="0"/>
            </w:pPr>
            <w:r w:rsidRPr="00F12BB0">
              <w:t>2674,6</w:t>
            </w:r>
          </w:p>
        </w:tc>
        <w:tc>
          <w:tcPr>
            <w:tcW w:w="788" w:type="dxa"/>
            <w:vAlign w:val="center"/>
          </w:tcPr>
          <w:p w:rsidR="006B1950" w:rsidRPr="00F1262A" w:rsidRDefault="009A6B90" w:rsidP="00983940">
            <w:pPr>
              <w:tabs>
                <w:tab w:val="left" w:pos="3510"/>
              </w:tabs>
              <w:spacing w:after="160"/>
              <w:jc w:val="center"/>
              <w:outlineLvl w:val="0"/>
            </w:pPr>
            <w:r>
              <w:t>35,3</w:t>
            </w:r>
          </w:p>
        </w:tc>
        <w:tc>
          <w:tcPr>
            <w:tcW w:w="964" w:type="dxa"/>
            <w:vAlign w:val="center"/>
          </w:tcPr>
          <w:p w:rsidR="006B1950" w:rsidRPr="00F12BB0" w:rsidRDefault="00F12BB0" w:rsidP="00F12BB0">
            <w:pPr>
              <w:tabs>
                <w:tab w:val="left" w:pos="3510"/>
              </w:tabs>
              <w:spacing w:after="160"/>
              <w:jc w:val="center"/>
              <w:outlineLvl w:val="0"/>
            </w:pPr>
            <w:r w:rsidRPr="00F12BB0">
              <w:t>3593,5</w:t>
            </w:r>
          </w:p>
        </w:tc>
        <w:tc>
          <w:tcPr>
            <w:tcW w:w="964" w:type="dxa"/>
            <w:vAlign w:val="center"/>
          </w:tcPr>
          <w:p w:rsidR="006B1950" w:rsidRPr="00F1262A" w:rsidRDefault="009A6B90" w:rsidP="00983940">
            <w:pPr>
              <w:tabs>
                <w:tab w:val="left" w:pos="3510"/>
              </w:tabs>
              <w:spacing w:after="160"/>
              <w:jc w:val="center"/>
              <w:outlineLvl w:val="0"/>
            </w:pPr>
            <w:r>
              <w:t>37,3</w:t>
            </w:r>
          </w:p>
        </w:tc>
      </w:tr>
    </w:tbl>
    <w:p w:rsidR="008C47EB" w:rsidRPr="0079049F" w:rsidRDefault="004E3E10" w:rsidP="0079049F">
      <w:pPr>
        <w:spacing w:line="360" w:lineRule="auto"/>
        <w:ind w:firstLine="709"/>
        <w:jc w:val="both"/>
        <w:rPr>
          <w:color w:val="000000"/>
          <w:sz w:val="28"/>
          <w:szCs w:val="28"/>
        </w:rPr>
      </w:pPr>
      <w:r w:rsidRPr="00F1262A">
        <w:rPr>
          <w:color w:val="000000"/>
        </w:rPr>
        <w:t>Источник: http://www.gks.ru.</w:t>
      </w:r>
      <w:r w:rsidR="00766ED9" w:rsidRPr="00F1262A">
        <w:rPr>
          <w:sz w:val="28"/>
          <w:szCs w:val="28"/>
        </w:rPr>
        <w:t xml:space="preserve">                            </w:t>
      </w:r>
      <w:r w:rsidR="0079049F">
        <w:rPr>
          <w:sz w:val="28"/>
          <w:szCs w:val="28"/>
        </w:rPr>
        <w:tab/>
      </w:r>
      <w:r w:rsidR="00766ED9" w:rsidRPr="00F1262A">
        <w:rPr>
          <w:sz w:val="28"/>
          <w:szCs w:val="28"/>
        </w:rPr>
        <w:t xml:space="preserve">                                                      </w:t>
      </w:r>
      <w:r w:rsidR="0079049F">
        <w:rPr>
          <w:sz w:val="28"/>
          <w:szCs w:val="28"/>
        </w:rPr>
        <w:t xml:space="preserve">                            </w:t>
      </w:r>
    </w:p>
    <w:p w:rsidR="008C47EB" w:rsidRPr="00D003CD" w:rsidRDefault="00FF745F" w:rsidP="00120770">
      <w:pPr>
        <w:spacing w:line="360" w:lineRule="auto"/>
        <w:ind w:firstLine="709"/>
        <w:jc w:val="both"/>
        <w:rPr>
          <w:color w:val="000000"/>
          <w:sz w:val="28"/>
          <w:szCs w:val="28"/>
        </w:rPr>
      </w:pPr>
      <w:r w:rsidRPr="009A6B90">
        <w:rPr>
          <w:sz w:val="28"/>
          <w:szCs w:val="28"/>
        </w:rPr>
        <w:t xml:space="preserve">Проанализировав таблицу </w:t>
      </w:r>
      <w:r w:rsidR="00F1262A" w:rsidRPr="009A6B90">
        <w:rPr>
          <w:sz w:val="28"/>
          <w:szCs w:val="28"/>
        </w:rPr>
        <w:t>5</w:t>
      </w:r>
      <w:r w:rsidRPr="009A6B90">
        <w:rPr>
          <w:sz w:val="28"/>
          <w:szCs w:val="28"/>
        </w:rPr>
        <w:t xml:space="preserve"> видно, что наибольший удельный вес в классификации расходов занимают межбюджетные трансферты: </w:t>
      </w:r>
      <w:r w:rsidRPr="00432C4C">
        <w:rPr>
          <w:sz w:val="28"/>
          <w:szCs w:val="28"/>
        </w:rPr>
        <w:t>в 2007 год</w:t>
      </w:r>
      <w:r w:rsidR="00432C4C" w:rsidRPr="00432C4C">
        <w:rPr>
          <w:sz w:val="28"/>
          <w:szCs w:val="28"/>
        </w:rPr>
        <w:t>у</w:t>
      </w:r>
      <w:r w:rsidRPr="00432C4C">
        <w:rPr>
          <w:sz w:val="28"/>
          <w:szCs w:val="28"/>
        </w:rPr>
        <w:t xml:space="preserve"> доля расходования этих средств составляет </w:t>
      </w:r>
      <w:r w:rsidR="00432C4C" w:rsidRPr="00432C4C">
        <w:rPr>
          <w:sz w:val="28"/>
          <w:szCs w:val="28"/>
        </w:rPr>
        <w:t>31,8</w:t>
      </w:r>
      <w:r w:rsidRPr="00432C4C">
        <w:rPr>
          <w:sz w:val="28"/>
          <w:szCs w:val="28"/>
        </w:rPr>
        <w:t xml:space="preserve">%, а если говорить о динамике этого показателя, то уже в соответствующем периоде следующего года (2008 года) он </w:t>
      </w:r>
      <w:r w:rsidR="00432C4C" w:rsidRPr="00432C4C">
        <w:rPr>
          <w:sz w:val="28"/>
          <w:szCs w:val="28"/>
        </w:rPr>
        <w:t>повышается</w:t>
      </w:r>
      <w:r w:rsidRPr="00432C4C">
        <w:rPr>
          <w:sz w:val="28"/>
          <w:szCs w:val="28"/>
        </w:rPr>
        <w:t xml:space="preserve"> на </w:t>
      </w:r>
      <w:r w:rsidR="00432C4C" w:rsidRPr="00432C4C">
        <w:rPr>
          <w:sz w:val="28"/>
          <w:szCs w:val="28"/>
        </w:rPr>
        <w:t>3</w:t>
      </w:r>
      <w:r w:rsidRPr="00432C4C">
        <w:rPr>
          <w:sz w:val="28"/>
          <w:szCs w:val="28"/>
        </w:rPr>
        <w:t>,</w:t>
      </w:r>
      <w:r w:rsidR="00432C4C" w:rsidRPr="00432C4C">
        <w:rPr>
          <w:sz w:val="28"/>
          <w:szCs w:val="28"/>
        </w:rPr>
        <w:t>5</w:t>
      </w:r>
      <w:r w:rsidRPr="00432C4C">
        <w:rPr>
          <w:sz w:val="28"/>
          <w:szCs w:val="28"/>
        </w:rPr>
        <w:t xml:space="preserve">%, </w:t>
      </w:r>
      <w:r w:rsidR="00432C4C" w:rsidRPr="00432C4C">
        <w:rPr>
          <w:sz w:val="28"/>
          <w:szCs w:val="28"/>
        </w:rPr>
        <w:t>а</w:t>
      </w:r>
      <w:r w:rsidRPr="00432C4C">
        <w:rPr>
          <w:sz w:val="28"/>
          <w:szCs w:val="28"/>
        </w:rPr>
        <w:t xml:space="preserve"> в денежном эквиваленте увеличивается </w:t>
      </w:r>
      <w:r w:rsidRPr="00D003CD">
        <w:rPr>
          <w:sz w:val="28"/>
          <w:szCs w:val="28"/>
        </w:rPr>
        <w:t xml:space="preserve">на </w:t>
      </w:r>
      <w:r w:rsidR="00D003CD" w:rsidRPr="00D003CD">
        <w:rPr>
          <w:sz w:val="28"/>
          <w:szCs w:val="28"/>
        </w:rPr>
        <w:t>774</w:t>
      </w:r>
      <w:r w:rsidRPr="00D003CD">
        <w:rPr>
          <w:sz w:val="28"/>
          <w:szCs w:val="28"/>
        </w:rPr>
        <w:t>,</w:t>
      </w:r>
      <w:r w:rsidR="00D003CD" w:rsidRPr="00D003CD">
        <w:rPr>
          <w:sz w:val="28"/>
          <w:szCs w:val="28"/>
        </w:rPr>
        <w:t>5</w:t>
      </w:r>
      <w:r w:rsidRPr="00D003CD">
        <w:rPr>
          <w:sz w:val="28"/>
          <w:szCs w:val="28"/>
        </w:rPr>
        <w:t xml:space="preserve"> млрд. рублей. </w:t>
      </w:r>
      <w:r w:rsidRPr="00D003CD">
        <w:rPr>
          <w:b/>
          <w:sz w:val="28"/>
          <w:szCs w:val="28"/>
        </w:rPr>
        <w:t xml:space="preserve"> </w:t>
      </w:r>
      <w:r w:rsidRPr="00D003CD">
        <w:rPr>
          <w:sz w:val="28"/>
          <w:szCs w:val="28"/>
        </w:rPr>
        <w:t>В</w:t>
      </w:r>
      <w:r w:rsidR="00344A1E" w:rsidRPr="00D003CD">
        <w:rPr>
          <w:sz w:val="28"/>
          <w:szCs w:val="28"/>
        </w:rPr>
        <w:t xml:space="preserve"> 2008 год</w:t>
      </w:r>
      <w:r w:rsidR="00D003CD" w:rsidRPr="00D003CD">
        <w:rPr>
          <w:sz w:val="28"/>
          <w:szCs w:val="28"/>
        </w:rPr>
        <w:t>у</w:t>
      </w:r>
      <w:r w:rsidR="00344A1E" w:rsidRPr="00D003CD">
        <w:rPr>
          <w:sz w:val="28"/>
          <w:szCs w:val="28"/>
        </w:rPr>
        <w:t xml:space="preserve"> доля расходования </w:t>
      </w:r>
      <w:r w:rsidRPr="00D003CD">
        <w:rPr>
          <w:sz w:val="28"/>
          <w:szCs w:val="28"/>
        </w:rPr>
        <w:t>межбюджетных трансфертов</w:t>
      </w:r>
      <w:r w:rsidR="00344A1E" w:rsidRPr="00D003CD">
        <w:rPr>
          <w:sz w:val="28"/>
          <w:szCs w:val="28"/>
        </w:rPr>
        <w:t xml:space="preserve"> составляет </w:t>
      </w:r>
      <w:r w:rsidR="00D003CD" w:rsidRPr="00D003CD">
        <w:rPr>
          <w:sz w:val="28"/>
          <w:szCs w:val="28"/>
        </w:rPr>
        <w:t>35</w:t>
      </w:r>
      <w:r w:rsidR="00344A1E" w:rsidRPr="00D003CD">
        <w:rPr>
          <w:sz w:val="28"/>
          <w:szCs w:val="28"/>
        </w:rPr>
        <w:t>,</w:t>
      </w:r>
      <w:r w:rsidR="00D003CD" w:rsidRPr="00D003CD">
        <w:rPr>
          <w:sz w:val="28"/>
          <w:szCs w:val="28"/>
        </w:rPr>
        <w:t>3</w:t>
      </w:r>
      <w:r w:rsidR="00344A1E" w:rsidRPr="00D003CD">
        <w:rPr>
          <w:sz w:val="28"/>
          <w:szCs w:val="28"/>
        </w:rPr>
        <w:t>%</w:t>
      </w:r>
      <w:r w:rsidR="00810423" w:rsidRPr="00D003CD">
        <w:rPr>
          <w:sz w:val="28"/>
          <w:szCs w:val="28"/>
        </w:rPr>
        <w:t>, а</w:t>
      </w:r>
      <w:r w:rsidR="00344A1E" w:rsidRPr="00D003CD">
        <w:rPr>
          <w:sz w:val="28"/>
          <w:szCs w:val="28"/>
        </w:rPr>
        <w:t xml:space="preserve"> </w:t>
      </w:r>
      <w:r w:rsidR="00810423" w:rsidRPr="00D003CD">
        <w:rPr>
          <w:sz w:val="28"/>
          <w:szCs w:val="28"/>
        </w:rPr>
        <w:t>е</w:t>
      </w:r>
      <w:r w:rsidR="00344A1E" w:rsidRPr="00D003CD">
        <w:rPr>
          <w:sz w:val="28"/>
          <w:szCs w:val="28"/>
        </w:rPr>
        <w:t xml:space="preserve">сли говорить о динамике этого показателя, то </w:t>
      </w:r>
      <w:r w:rsidR="00641FEA" w:rsidRPr="00D003CD">
        <w:rPr>
          <w:sz w:val="28"/>
          <w:szCs w:val="28"/>
        </w:rPr>
        <w:t xml:space="preserve">уже </w:t>
      </w:r>
      <w:r w:rsidR="00344A1E" w:rsidRPr="00D003CD">
        <w:rPr>
          <w:sz w:val="28"/>
          <w:szCs w:val="28"/>
        </w:rPr>
        <w:t xml:space="preserve">в </w:t>
      </w:r>
      <w:r w:rsidR="00641FEA" w:rsidRPr="00D003CD">
        <w:rPr>
          <w:sz w:val="28"/>
          <w:szCs w:val="28"/>
        </w:rPr>
        <w:t xml:space="preserve">соответствующем периоде </w:t>
      </w:r>
      <w:r w:rsidR="00344A1E" w:rsidRPr="00D003CD">
        <w:rPr>
          <w:sz w:val="28"/>
          <w:szCs w:val="28"/>
        </w:rPr>
        <w:t>следующ</w:t>
      </w:r>
      <w:r w:rsidR="00641FEA" w:rsidRPr="00D003CD">
        <w:rPr>
          <w:sz w:val="28"/>
          <w:szCs w:val="28"/>
        </w:rPr>
        <w:t>его</w:t>
      </w:r>
      <w:r w:rsidR="00344A1E" w:rsidRPr="00D003CD">
        <w:rPr>
          <w:sz w:val="28"/>
          <w:szCs w:val="28"/>
        </w:rPr>
        <w:t xml:space="preserve"> год</w:t>
      </w:r>
      <w:r w:rsidR="00641FEA" w:rsidRPr="00D003CD">
        <w:rPr>
          <w:sz w:val="28"/>
          <w:szCs w:val="28"/>
        </w:rPr>
        <w:t>а</w:t>
      </w:r>
      <w:r w:rsidR="00344A1E" w:rsidRPr="00D003CD">
        <w:rPr>
          <w:sz w:val="28"/>
          <w:szCs w:val="28"/>
        </w:rPr>
        <w:t xml:space="preserve"> (2009</w:t>
      </w:r>
      <w:r w:rsidR="00641FEA" w:rsidRPr="00D003CD">
        <w:rPr>
          <w:sz w:val="28"/>
          <w:szCs w:val="28"/>
        </w:rPr>
        <w:t xml:space="preserve"> год</w:t>
      </w:r>
      <w:r w:rsidR="00D003CD" w:rsidRPr="00D003CD">
        <w:rPr>
          <w:sz w:val="28"/>
          <w:szCs w:val="28"/>
        </w:rPr>
        <w:t>а</w:t>
      </w:r>
      <w:r w:rsidR="00344A1E" w:rsidRPr="00D003CD">
        <w:rPr>
          <w:sz w:val="28"/>
          <w:szCs w:val="28"/>
        </w:rPr>
        <w:t xml:space="preserve">) он </w:t>
      </w:r>
      <w:r w:rsidR="00D003CD" w:rsidRPr="00D003CD">
        <w:rPr>
          <w:sz w:val="28"/>
          <w:szCs w:val="28"/>
        </w:rPr>
        <w:t>повышается</w:t>
      </w:r>
      <w:r w:rsidR="00344A1E" w:rsidRPr="00D003CD">
        <w:rPr>
          <w:sz w:val="28"/>
          <w:szCs w:val="28"/>
        </w:rPr>
        <w:t xml:space="preserve"> на </w:t>
      </w:r>
      <w:r w:rsidR="00D003CD" w:rsidRPr="00D003CD">
        <w:rPr>
          <w:sz w:val="28"/>
          <w:szCs w:val="28"/>
        </w:rPr>
        <w:t>2</w:t>
      </w:r>
      <w:r w:rsidR="00344A1E" w:rsidRPr="00D003CD">
        <w:rPr>
          <w:sz w:val="28"/>
          <w:szCs w:val="28"/>
        </w:rPr>
        <w:t>,</w:t>
      </w:r>
      <w:r w:rsidR="00D003CD" w:rsidRPr="00D003CD">
        <w:rPr>
          <w:sz w:val="28"/>
          <w:szCs w:val="28"/>
        </w:rPr>
        <w:t>0</w:t>
      </w:r>
      <w:r w:rsidR="00344A1E" w:rsidRPr="00D003CD">
        <w:rPr>
          <w:sz w:val="28"/>
          <w:szCs w:val="28"/>
        </w:rPr>
        <w:t>%</w:t>
      </w:r>
      <w:r w:rsidR="00810423" w:rsidRPr="00D003CD">
        <w:rPr>
          <w:sz w:val="28"/>
          <w:szCs w:val="28"/>
        </w:rPr>
        <w:t>,</w:t>
      </w:r>
      <w:r w:rsidR="00D003CD">
        <w:rPr>
          <w:sz w:val="28"/>
          <w:szCs w:val="28"/>
        </w:rPr>
        <w:t xml:space="preserve"> </w:t>
      </w:r>
      <w:r w:rsidR="00D003CD" w:rsidRPr="00D003CD">
        <w:rPr>
          <w:sz w:val="28"/>
          <w:szCs w:val="28"/>
        </w:rPr>
        <w:t>а</w:t>
      </w:r>
      <w:r w:rsidR="00344A1E" w:rsidRPr="00D003CD">
        <w:rPr>
          <w:sz w:val="28"/>
          <w:szCs w:val="28"/>
        </w:rPr>
        <w:t xml:space="preserve"> в денежном эквиваленте увеличивается на </w:t>
      </w:r>
      <w:r w:rsidR="00D003CD">
        <w:rPr>
          <w:sz w:val="28"/>
          <w:szCs w:val="28"/>
        </w:rPr>
        <w:t>918</w:t>
      </w:r>
      <w:r w:rsidR="00344A1E" w:rsidRPr="00D003CD">
        <w:rPr>
          <w:sz w:val="28"/>
          <w:szCs w:val="28"/>
        </w:rPr>
        <w:t>,</w:t>
      </w:r>
      <w:r w:rsidR="00D003CD">
        <w:rPr>
          <w:sz w:val="28"/>
          <w:szCs w:val="28"/>
        </w:rPr>
        <w:t>9</w:t>
      </w:r>
      <w:r w:rsidR="00344A1E" w:rsidRPr="00D003CD">
        <w:rPr>
          <w:sz w:val="28"/>
          <w:szCs w:val="28"/>
        </w:rPr>
        <w:t xml:space="preserve"> млрд. руб</w:t>
      </w:r>
      <w:r w:rsidRPr="00D003CD">
        <w:rPr>
          <w:sz w:val="28"/>
          <w:szCs w:val="28"/>
        </w:rPr>
        <w:t>лей.</w:t>
      </w:r>
      <w:r w:rsidR="009F7632" w:rsidRPr="00D003CD">
        <w:rPr>
          <w:sz w:val="28"/>
          <w:szCs w:val="28"/>
        </w:rPr>
        <w:t xml:space="preserve"> </w:t>
      </w:r>
    </w:p>
    <w:p w:rsidR="00F77FC9" w:rsidRPr="00F1262A" w:rsidRDefault="00F00B69" w:rsidP="002879A9">
      <w:pPr>
        <w:pStyle w:val="a4"/>
        <w:spacing w:before="0" w:beforeAutospacing="0" w:after="0" w:afterAutospacing="0" w:line="360" w:lineRule="auto"/>
        <w:jc w:val="both"/>
        <w:rPr>
          <w:color w:val="000000"/>
          <w:sz w:val="28"/>
          <w:szCs w:val="28"/>
        </w:rPr>
      </w:pPr>
      <w:r w:rsidRPr="00B762BD">
        <w:rPr>
          <w:sz w:val="28"/>
          <w:szCs w:val="28"/>
        </w:rPr>
        <w:tab/>
      </w:r>
      <w:r w:rsidR="00F77FC9" w:rsidRPr="00B762BD">
        <w:rPr>
          <w:color w:val="000000"/>
          <w:sz w:val="28"/>
          <w:szCs w:val="28"/>
        </w:rPr>
        <w:t xml:space="preserve">В 2007 году </w:t>
      </w:r>
      <w:r w:rsidR="00617E2D" w:rsidRPr="00B762BD">
        <w:rPr>
          <w:color w:val="000000"/>
          <w:sz w:val="28"/>
          <w:szCs w:val="28"/>
        </w:rPr>
        <w:t xml:space="preserve">из федерального бюджета </w:t>
      </w:r>
      <w:r w:rsidR="00F77FC9" w:rsidRPr="00B762BD">
        <w:rPr>
          <w:color w:val="000000"/>
          <w:sz w:val="28"/>
          <w:szCs w:val="28"/>
        </w:rPr>
        <w:t>на реализацию приоритетных национальных проектов было направлено 259</w:t>
      </w:r>
      <w:r w:rsidR="00653155" w:rsidRPr="00B762BD">
        <w:rPr>
          <w:color w:val="000000"/>
          <w:sz w:val="28"/>
          <w:szCs w:val="28"/>
        </w:rPr>
        <w:t xml:space="preserve">,1 </w:t>
      </w:r>
      <w:r w:rsidR="00F77FC9" w:rsidRPr="00B762BD">
        <w:rPr>
          <w:color w:val="000000"/>
          <w:sz w:val="28"/>
          <w:szCs w:val="28"/>
        </w:rPr>
        <w:t>мл</w:t>
      </w:r>
      <w:r w:rsidR="00653155" w:rsidRPr="00B762BD">
        <w:rPr>
          <w:color w:val="000000"/>
          <w:sz w:val="28"/>
          <w:szCs w:val="28"/>
        </w:rPr>
        <w:t>рд</w:t>
      </w:r>
      <w:r w:rsidR="00F77FC9" w:rsidRPr="00B762BD">
        <w:rPr>
          <w:color w:val="000000"/>
          <w:sz w:val="28"/>
          <w:szCs w:val="28"/>
        </w:rPr>
        <w:t>.</w:t>
      </w:r>
      <w:r w:rsidR="00134A46" w:rsidRPr="00B762BD">
        <w:rPr>
          <w:color w:val="000000"/>
          <w:sz w:val="28"/>
          <w:szCs w:val="28"/>
        </w:rPr>
        <w:t xml:space="preserve"> </w:t>
      </w:r>
      <w:r w:rsidR="00B01B05" w:rsidRPr="00B762BD">
        <w:rPr>
          <w:color w:val="000000"/>
          <w:sz w:val="28"/>
          <w:szCs w:val="28"/>
        </w:rPr>
        <w:t xml:space="preserve">рублей, в 2008 году - </w:t>
      </w:r>
      <w:r w:rsidR="00B762BD" w:rsidRPr="00B762BD">
        <w:rPr>
          <w:sz w:val="28"/>
          <w:szCs w:val="28"/>
        </w:rPr>
        <w:t>264,5 млрд. рублей, а в 2009 году – 278,3 млрд. рублей.</w:t>
      </w:r>
    </w:p>
    <w:p w:rsidR="0025351E" w:rsidRPr="00F1262A" w:rsidRDefault="0025351E" w:rsidP="002879A9">
      <w:pPr>
        <w:pStyle w:val="a4"/>
        <w:spacing w:before="0" w:beforeAutospacing="0" w:after="0" w:afterAutospacing="0" w:line="360" w:lineRule="auto"/>
        <w:jc w:val="right"/>
        <w:rPr>
          <w:color w:val="000000"/>
          <w:sz w:val="28"/>
          <w:szCs w:val="28"/>
        </w:rPr>
      </w:pPr>
      <w:r w:rsidRPr="00F1262A">
        <w:rPr>
          <w:color w:val="000000"/>
          <w:sz w:val="28"/>
          <w:szCs w:val="28"/>
        </w:rPr>
        <w:t xml:space="preserve">Таблица </w:t>
      </w:r>
      <w:r w:rsidR="0079049F">
        <w:rPr>
          <w:color w:val="000000"/>
          <w:sz w:val="28"/>
          <w:szCs w:val="28"/>
        </w:rPr>
        <w:t>6</w:t>
      </w:r>
    </w:p>
    <w:p w:rsidR="00F06425" w:rsidRDefault="002879A9" w:rsidP="008E7405">
      <w:pPr>
        <w:pStyle w:val="a4"/>
        <w:spacing w:before="0" w:beforeAutospacing="0" w:after="0" w:afterAutospacing="0" w:line="360" w:lineRule="auto"/>
        <w:jc w:val="center"/>
        <w:rPr>
          <w:b/>
          <w:color w:val="000000"/>
          <w:sz w:val="28"/>
          <w:szCs w:val="28"/>
        </w:rPr>
      </w:pPr>
      <w:r w:rsidRPr="00F1262A">
        <w:rPr>
          <w:b/>
          <w:color w:val="000000"/>
          <w:sz w:val="28"/>
          <w:szCs w:val="28"/>
        </w:rPr>
        <w:t xml:space="preserve">Расходы на реализацию приоритетных национальных проектов </w:t>
      </w:r>
    </w:p>
    <w:p w:rsidR="008E7405" w:rsidRPr="008E7405" w:rsidRDefault="00F06425" w:rsidP="008E7405">
      <w:pPr>
        <w:pStyle w:val="a4"/>
        <w:spacing w:before="0" w:beforeAutospacing="0" w:after="0" w:afterAutospacing="0" w:line="360" w:lineRule="auto"/>
        <w:jc w:val="center"/>
        <w:rPr>
          <w:b/>
          <w:sz w:val="28"/>
          <w:szCs w:val="28"/>
        </w:rPr>
      </w:pPr>
      <w:r>
        <w:rPr>
          <w:b/>
          <w:color w:val="000000"/>
          <w:sz w:val="28"/>
          <w:szCs w:val="28"/>
        </w:rPr>
        <w:t xml:space="preserve">за 2007-2009 гг. </w:t>
      </w:r>
      <w:r w:rsidR="002879A9" w:rsidRPr="00F1262A">
        <w:rPr>
          <w:b/>
          <w:color w:val="000000"/>
          <w:sz w:val="28"/>
          <w:szCs w:val="28"/>
        </w:rPr>
        <w:t>(млрд.</w:t>
      </w:r>
      <w:r>
        <w:rPr>
          <w:b/>
          <w:color w:val="000000"/>
          <w:sz w:val="28"/>
          <w:szCs w:val="28"/>
        </w:rPr>
        <w:t xml:space="preserve"> </w:t>
      </w:r>
      <w:r w:rsidR="002879A9" w:rsidRPr="00F1262A">
        <w:rPr>
          <w:b/>
          <w:color w:val="000000"/>
          <w:sz w:val="28"/>
          <w:szCs w:val="28"/>
        </w:rPr>
        <w:t>рублей)</w:t>
      </w:r>
      <w:r w:rsidR="0025351E" w:rsidRPr="00F1262A">
        <w:rPr>
          <w:color w:val="000000"/>
          <w:sz w:val="28"/>
          <w:szCs w:val="28"/>
        </w:rPr>
        <w:t xml:space="preserve">     </w:t>
      </w:r>
    </w:p>
    <w:tbl>
      <w:tblPr>
        <w:tblStyle w:val="a6"/>
        <w:tblW w:w="0" w:type="auto"/>
        <w:tblLook w:val="01E0" w:firstRow="1" w:lastRow="1" w:firstColumn="1" w:lastColumn="1" w:noHBand="0" w:noVBand="0"/>
      </w:tblPr>
      <w:tblGrid>
        <w:gridCol w:w="4968"/>
        <w:gridCol w:w="1620"/>
        <w:gridCol w:w="1620"/>
        <w:gridCol w:w="1362"/>
      </w:tblGrid>
      <w:tr w:rsidR="008E7405">
        <w:tc>
          <w:tcPr>
            <w:tcW w:w="4968" w:type="dxa"/>
            <w:vAlign w:val="center"/>
          </w:tcPr>
          <w:p w:rsidR="008E7405" w:rsidRDefault="008E7405" w:rsidP="008E7405">
            <w:pPr>
              <w:pStyle w:val="a4"/>
              <w:spacing w:before="0" w:beforeAutospacing="0" w:after="0" w:afterAutospacing="0"/>
              <w:jc w:val="center"/>
              <w:rPr>
                <w:color w:val="000000"/>
                <w:sz w:val="28"/>
                <w:szCs w:val="28"/>
              </w:rPr>
            </w:pPr>
            <w:r w:rsidRPr="00F1262A">
              <w:rPr>
                <w:color w:val="000000"/>
              </w:rPr>
              <w:t>Национальные проекты</w:t>
            </w:r>
          </w:p>
        </w:tc>
        <w:tc>
          <w:tcPr>
            <w:tcW w:w="1620" w:type="dxa"/>
            <w:vAlign w:val="center"/>
          </w:tcPr>
          <w:p w:rsidR="008E7405" w:rsidRDefault="008E7405" w:rsidP="008E7405">
            <w:pPr>
              <w:pStyle w:val="a4"/>
              <w:spacing w:before="0" w:beforeAutospacing="0" w:after="0" w:afterAutospacing="0"/>
              <w:jc w:val="center"/>
              <w:rPr>
                <w:color w:val="000000"/>
                <w:sz w:val="28"/>
                <w:szCs w:val="28"/>
              </w:rPr>
            </w:pPr>
            <w:r w:rsidRPr="00F1262A">
              <w:rPr>
                <w:color w:val="000000"/>
              </w:rPr>
              <w:t>2007 год</w:t>
            </w:r>
          </w:p>
        </w:tc>
        <w:tc>
          <w:tcPr>
            <w:tcW w:w="1620" w:type="dxa"/>
            <w:vAlign w:val="center"/>
          </w:tcPr>
          <w:p w:rsidR="008E7405" w:rsidRPr="000412E3" w:rsidRDefault="008E7405" w:rsidP="008E7405">
            <w:pPr>
              <w:pStyle w:val="a4"/>
              <w:spacing w:before="0" w:beforeAutospacing="0" w:after="0" w:afterAutospacing="0"/>
              <w:jc w:val="center"/>
              <w:rPr>
                <w:color w:val="000000"/>
                <w:sz w:val="28"/>
                <w:szCs w:val="28"/>
              </w:rPr>
            </w:pPr>
            <w:r w:rsidRPr="000412E3">
              <w:rPr>
                <w:color w:val="000000"/>
              </w:rPr>
              <w:t>2008 год</w:t>
            </w:r>
          </w:p>
        </w:tc>
        <w:tc>
          <w:tcPr>
            <w:tcW w:w="1362" w:type="dxa"/>
            <w:vAlign w:val="center"/>
          </w:tcPr>
          <w:p w:rsidR="008E7405" w:rsidRPr="008E7405" w:rsidRDefault="008E7405" w:rsidP="008E7405">
            <w:pPr>
              <w:pStyle w:val="a4"/>
              <w:spacing w:before="0" w:beforeAutospacing="0" w:after="0" w:afterAutospacing="0"/>
              <w:jc w:val="center"/>
              <w:rPr>
                <w:color w:val="000000"/>
                <w:sz w:val="28"/>
                <w:szCs w:val="28"/>
              </w:rPr>
            </w:pPr>
            <w:r w:rsidRPr="008E7405">
              <w:rPr>
                <w:color w:val="000000"/>
              </w:rPr>
              <w:t>2009 год</w:t>
            </w:r>
          </w:p>
        </w:tc>
      </w:tr>
      <w:tr w:rsidR="008E7405">
        <w:tc>
          <w:tcPr>
            <w:tcW w:w="4968" w:type="dxa"/>
            <w:vAlign w:val="center"/>
          </w:tcPr>
          <w:p w:rsidR="008E7405" w:rsidRDefault="008E7405" w:rsidP="008E7405">
            <w:pPr>
              <w:pStyle w:val="a4"/>
              <w:spacing w:before="0" w:beforeAutospacing="0" w:after="0" w:afterAutospacing="0"/>
              <w:jc w:val="center"/>
              <w:rPr>
                <w:color w:val="000000"/>
                <w:sz w:val="28"/>
                <w:szCs w:val="28"/>
              </w:rPr>
            </w:pPr>
            <w:r>
              <w:rPr>
                <w:color w:val="000000"/>
                <w:sz w:val="28"/>
                <w:szCs w:val="28"/>
              </w:rPr>
              <w:t>1</w:t>
            </w:r>
          </w:p>
        </w:tc>
        <w:tc>
          <w:tcPr>
            <w:tcW w:w="1620" w:type="dxa"/>
            <w:vAlign w:val="center"/>
          </w:tcPr>
          <w:p w:rsidR="008E7405" w:rsidRDefault="008E7405" w:rsidP="008E7405">
            <w:pPr>
              <w:pStyle w:val="a4"/>
              <w:spacing w:before="0" w:beforeAutospacing="0" w:after="0" w:afterAutospacing="0"/>
              <w:jc w:val="center"/>
              <w:rPr>
                <w:color w:val="000000"/>
                <w:sz w:val="28"/>
                <w:szCs w:val="28"/>
              </w:rPr>
            </w:pPr>
            <w:r>
              <w:rPr>
                <w:color w:val="000000"/>
                <w:sz w:val="28"/>
                <w:szCs w:val="28"/>
              </w:rPr>
              <w:t>2</w:t>
            </w:r>
          </w:p>
        </w:tc>
        <w:tc>
          <w:tcPr>
            <w:tcW w:w="1620" w:type="dxa"/>
            <w:vAlign w:val="center"/>
          </w:tcPr>
          <w:p w:rsidR="008E7405" w:rsidRPr="000412E3" w:rsidRDefault="008E7405" w:rsidP="008E7405">
            <w:pPr>
              <w:pStyle w:val="a4"/>
              <w:spacing w:before="0" w:beforeAutospacing="0" w:after="0" w:afterAutospacing="0"/>
              <w:jc w:val="center"/>
              <w:rPr>
                <w:color w:val="000000"/>
                <w:sz w:val="28"/>
                <w:szCs w:val="28"/>
              </w:rPr>
            </w:pPr>
            <w:r w:rsidRPr="000412E3">
              <w:rPr>
                <w:color w:val="000000"/>
                <w:sz w:val="28"/>
                <w:szCs w:val="28"/>
              </w:rPr>
              <w:t>3</w:t>
            </w:r>
          </w:p>
        </w:tc>
        <w:tc>
          <w:tcPr>
            <w:tcW w:w="1362" w:type="dxa"/>
            <w:vAlign w:val="center"/>
          </w:tcPr>
          <w:p w:rsidR="008E7405" w:rsidRDefault="008E7405" w:rsidP="008E7405">
            <w:pPr>
              <w:pStyle w:val="a4"/>
              <w:spacing w:before="0" w:beforeAutospacing="0" w:after="0" w:afterAutospacing="0"/>
              <w:jc w:val="center"/>
              <w:rPr>
                <w:color w:val="000000"/>
                <w:sz w:val="28"/>
                <w:szCs w:val="28"/>
              </w:rPr>
            </w:pPr>
            <w:r>
              <w:rPr>
                <w:color w:val="000000"/>
                <w:sz w:val="28"/>
                <w:szCs w:val="28"/>
              </w:rPr>
              <w:t>4</w:t>
            </w:r>
          </w:p>
        </w:tc>
      </w:tr>
      <w:tr w:rsidR="008E7405">
        <w:tc>
          <w:tcPr>
            <w:tcW w:w="4968" w:type="dxa"/>
          </w:tcPr>
          <w:p w:rsidR="008E7405" w:rsidRDefault="008E7405" w:rsidP="008E7405">
            <w:pPr>
              <w:pStyle w:val="a4"/>
              <w:spacing w:before="0" w:beforeAutospacing="0" w:after="0" w:afterAutospacing="0"/>
              <w:jc w:val="both"/>
              <w:rPr>
                <w:color w:val="000000"/>
                <w:sz w:val="28"/>
                <w:szCs w:val="28"/>
              </w:rPr>
            </w:pPr>
            <w:r w:rsidRPr="00F1262A">
              <w:rPr>
                <w:color w:val="000000"/>
              </w:rPr>
              <w:t>«Доступное и комфортное жилье – гражданам России»</w:t>
            </w:r>
          </w:p>
        </w:tc>
        <w:tc>
          <w:tcPr>
            <w:tcW w:w="1620" w:type="dxa"/>
            <w:vAlign w:val="center"/>
          </w:tcPr>
          <w:p w:rsidR="008E7405" w:rsidRDefault="008E7405" w:rsidP="008E7405">
            <w:pPr>
              <w:pStyle w:val="a4"/>
              <w:spacing w:before="0" w:beforeAutospacing="0" w:after="0" w:afterAutospacing="0"/>
              <w:jc w:val="center"/>
              <w:rPr>
                <w:color w:val="000000"/>
                <w:sz w:val="28"/>
                <w:szCs w:val="28"/>
              </w:rPr>
            </w:pPr>
            <w:r w:rsidRPr="00F1262A">
              <w:rPr>
                <w:color w:val="000000"/>
              </w:rPr>
              <w:t>62,5</w:t>
            </w:r>
          </w:p>
        </w:tc>
        <w:tc>
          <w:tcPr>
            <w:tcW w:w="1620" w:type="dxa"/>
            <w:vAlign w:val="center"/>
          </w:tcPr>
          <w:p w:rsidR="008E7405" w:rsidRPr="000412E3" w:rsidRDefault="008E7405" w:rsidP="008E7405">
            <w:pPr>
              <w:pStyle w:val="a4"/>
              <w:spacing w:before="0" w:beforeAutospacing="0" w:after="0" w:afterAutospacing="0"/>
              <w:jc w:val="center"/>
              <w:rPr>
                <w:color w:val="000000"/>
                <w:sz w:val="28"/>
                <w:szCs w:val="28"/>
              </w:rPr>
            </w:pPr>
            <w:r w:rsidRPr="000412E3">
              <w:rPr>
                <w:color w:val="000000"/>
              </w:rPr>
              <w:t>90,5</w:t>
            </w:r>
          </w:p>
        </w:tc>
        <w:tc>
          <w:tcPr>
            <w:tcW w:w="1362" w:type="dxa"/>
            <w:vAlign w:val="center"/>
          </w:tcPr>
          <w:p w:rsidR="008E7405" w:rsidRDefault="008E7405" w:rsidP="008E7405">
            <w:pPr>
              <w:pStyle w:val="a4"/>
              <w:spacing w:before="0" w:beforeAutospacing="0" w:after="0" w:afterAutospacing="0"/>
              <w:jc w:val="center"/>
              <w:rPr>
                <w:color w:val="000000"/>
                <w:sz w:val="28"/>
                <w:szCs w:val="28"/>
              </w:rPr>
            </w:pPr>
            <w:r>
              <w:rPr>
                <w:color w:val="000000"/>
              </w:rPr>
              <w:t>91,2</w:t>
            </w:r>
          </w:p>
        </w:tc>
      </w:tr>
      <w:tr w:rsidR="008E7405">
        <w:tc>
          <w:tcPr>
            <w:tcW w:w="4968" w:type="dxa"/>
          </w:tcPr>
          <w:p w:rsidR="008E7405" w:rsidRDefault="008E7405" w:rsidP="008E7405">
            <w:pPr>
              <w:pStyle w:val="a4"/>
              <w:spacing w:before="0" w:beforeAutospacing="0" w:after="0" w:afterAutospacing="0"/>
              <w:jc w:val="both"/>
              <w:rPr>
                <w:color w:val="000000"/>
                <w:sz w:val="28"/>
                <w:szCs w:val="28"/>
              </w:rPr>
            </w:pPr>
            <w:r w:rsidRPr="00F1262A">
              <w:rPr>
                <w:color w:val="000000"/>
              </w:rPr>
              <w:t>«Здоровье»</w:t>
            </w:r>
          </w:p>
        </w:tc>
        <w:tc>
          <w:tcPr>
            <w:tcW w:w="1620" w:type="dxa"/>
            <w:vAlign w:val="center"/>
          </w:tcPr>
          <w:p w:rsidR="008E7405" w:rsidRDefault="008E7405" w:rsidP="008E7405">
            <w:pPr>
              <w:pStyle w:val="a4"/>
              <w:spacing w:before="0" w:beforeAutospacing="0" w:after="0" w:afterAutospacing="0"/>
              <w:jc w:val="center"/>
              <w:rPr>
                <w:color w:val="000000"/>
                <w:sz w:val="28"/>
                <w:szCs w:val="28"/>
              </w:rPr>
            </w:pPr>
            <w:r w:rsidRPr="00F1262A">
              <w:rPr>
                <w:color w:val="000000"/>
              </w:rPr>
              <w:t>121,2</w:t>
            </w:r>
          </w:p>
        </w:tc>
        <w:tc>
          <w:tcPr>
            <w:tcW w:w="1620" w:type="dxa"/>
            <w:vAlign w:val="center"/>
          </w:tcPr>
          <w:p w:rsidR="008E7405" w:rsidRPr="000412E3" w:rsidRDefault="008E7405" w:rsidP="008E7405">
            <w:pPr>
              <w:pStyle w:val="a4"/>
              <w:spacing w:before="0" w:beforeAutospacing="0" w:after="0" w:afterAutospacing="0"/>
              <w:jc w:val="center"/>
              <w:rPr>
                <w:color w:val="000000"/>
                <w:sz w:val="28"/>
                <w:szCs w:val="28"/>
              </w:rPr>
            </w:pPr>
            <w:r w:rsidRPr="000412E3">
              <w:rPr>
                <w:color w:val="000000"/>
              </w:rPr>
              <w:t>128,7</w:t>
            </w:r>
          </w:p>
        </w:tc>
        <w:tc>
          <w:tcPr>
            <w:tcW w:w="1362" w:type="dxa"/>
            <w:vAlign w:val="center"/>
          </w:tcPr>
          <w:p w:rsidR="008E7405" w:rsidRDefault="008E7405" w:rsidP="008E7405">
            <w:pPr>
              <w:pStyle w:val="a4"/>
              <w:spacing w:before="0" w:beforeAutospacing="0" w:after="0" w:afterAutospacing="0"/>
              <w:jc w:val="center"/>
              <w:rPr>
                <w:color w:val="000000"/>
                <w:sz w:val="28"/>
                <w:szCs w:val="28"/>
              </w:rPr>
            </w:pPr>
            <w:r>
              <w:rPr>
                <w:color w:val="000000"/>
              </w:rPr>
              <w:t>111,9</w:t>
            </w:r>
          </w:p>
        </w:tc>
      </w:tr>
      <w:tr w:rsidR="008E7405">
        <w:tc>
          <w:tcPr>
            <w:tcW w:w="4968" w:type="dxa"/>
          </w:tcPr>
          <w:p w:rsidR="008E7405" w:rsidRDefault="008E7405" w:rsidP="008E7405">
            <w:pPr>
              <w:pStyle w:val="a4"/>
              <w:spacing w:before="0" w:beforeAutospacing="0" w:after="0" w:afterAutospacing="0"/>
              <w:jc w:val="both"/>
              <w:rPr>
                <w:color w:val="000000"/>
                <w:sz w:val="28"/>
                <w:szCs w:val="28"/>
              </w:rPr>
            </w:pPr>
            <w:r w:rsidRPr="00F1262A">
              <w:t>«Образование»</w:t>
            </w:r>
          </w:p>
        </w:tc>
        <w:tc>
          <w:tcPr>
            <w:tcW w:w="1620" w:type="dxa"/>
            <w:vAlign w:val="center"/>
          </w:tcPr>
          <w:p w:rsidR="008E7405" w:rsidRDefault="008E7405" w:rsidP="008E7405">
            <w:pPr>
              <w:pStyle w:val="a4"/>
              <w:spacing w:before="0" w:beforeAutospacing="0" w:after="0" w:afterAutospacing="0"/>
              <w:jc w:val="center"/>
              <w:rPr>
                <w:color w:val="000000"/>
                <w:sz w:val="28"/>
                <w:szCs w:val="28"/>
              </w:rPr>
            </w:pPr>
            <w:r w:rsidRPr="00F1262A">
              <w:rPr>
                <w:color w:val="000000"/>
              </w:rPr>
              <w:t>53,1</w:t>
            </w:r>
          </w:p>
        </w:tc>
        <w:tc>
          <w:tcPr>
            <w:tcW w:w="1620" w:type="dxa"/>
            <w:vAlign w:val="center"/>
          </w:tcPr>
          <w:p w:rsidR="008E7405" w:rsidRPr="000412E3" w:rsidRDefault="008E7405" w:rsidP="008E7405">
            <w:pPr>
              <w:pStyle w:val="a4"/>
              <w:spacing w:before="0" w:beforeAutospacing="0" w:after="0" w:afterAutospacing="0"/>
              <w:jc w:val="center"/>
              <w:rPr>
                <w:color w:val="000000"/>
                <w:sz w:val="28"/>
                <w:szCs w:val="28"/>
              </w:rPr>
            </w:pPr>
            <w:r w:rsidRPr="000412E3">
              <w:rPr>
                <w:color w:val="000000"/>
              </w:rPr>
              <w:t>45,3</w:t>
            </w:r>
          </w:p>
        </w:tc>
        <w:tc>
          <w:tcPr>
            <w:tcW w:w="1362" w:type="dxa"/>
            <w:vAlign w:val="center"/>
          </w:tcPr>
          <w:p w:rsidR="008E7405" w:rsidRDefault="008E7405" w:rsidP="008E7405">
            <w:pPr>
              <w:pStyle w:val="a4"/>
              <w:spacing w:before="0" w:beforeAutospacing="0" w:after="0" w:afterAutospacing="0"/>
              <w:jc w:val="center"/>
              <w:rPr>
                <w:color w:val="000000"/>
                <w:sz w:val="28"/>
                <w:szCs w:val="28"/>
              </w:rPr>
            </w:pPr>
            <w:r>
              <w:rPr>
                <w:color w:val="000000"/>
              </w:rPr>
              <w:t>30,9</w:t>
            </w:r>
          </w:p>
        </w:tc>
      </w:tr>
      <w:tr w:rsidR="008E7405">
        <w:tc>
          <w:tcPr>
            <w:tcW w:w="4968" w:type="dxa"/>
          </w:tcPr>
          <w:p w:rsidR="008E7405" w:rsidRPr="008E7405" w:rsidRDefault="008E7405" w:rsidP="008E7405">
            <w:pPr>
              <w:pStyle w:val="a4"/>
              <w:spacing w:before="0" w:beforeAutospacing="0" w:after="0" w:afterAutospacing="0"/>
              <w:jc w:val="both"/>
              <w:rPr>
                <w:color w:val="000000"/>
              </w:rPr>
            </w:pPr>
            <w:r w:rsidRPr="008E7405">
              <w:rPr>
                <w:color w:val="000000"/>
              </w:rPr>
              <w:t>«Развитие агропромышленного комплекса»</w:t>
            </w:r>
          </w:p>
        </w:tc>
        <w:tc>
          <w:tcPr>
            <w:tcW w:w="1620" w:type="dxa"/>
            <w:vAlign w:val="center"/>
          </w:tcPr>
          <w:p w:rsidR="008E7405" w:rsidRPr="008E7405" w:rsidRDefault="008E7405" w:rsidP="008E7405">
            <w:pPr>
              <w:pStyle w:val="a4"/>
              <w:spacing w:before="0" w:beforeAutospacing="0" w:after="0" w:afterAutospacing="0"/>
              <w:jc w:val="center"/>
              <w:rPr>
                <w:color w:val="000000"/>
              </w:rPr>
            </w:pPr>
            <w:r w:rsidRPr="008E7405">
              <w:rPr>
                <w:color w:val="000000"/>
              </w:rPr>
              <w:t>26,6</w:t>
            </w:r>
          </w:p>
        </w:tc>
        <w:tc>
          <w:tcPr>
            <w:tcW w:w="1620" w:type="dxa"/>
            <w:vAlign w:val="center"/>
          </w:tcPr>
          <w:p w:rsidR="008E7405" w:rsidRPr="000412E3" w:rsidRDefault="000412E3" w:rsidP="008E7405">
            <w:pPr>
              <w:pStyle w:val="a4"/>
              <w:spacing w:before="0" w:beforeAutospacing="0" w:after="0" w:afterAutospacing="0"/>
              <w:jc w:val="center"/>
              <w:rPr>
                <w:color w:val="000000"/>
                <w:sz w:val="28"/>
                <w:szCs w:val="28"/>
              </w:rPr>
            </w:pPr>
            <w:r w:rsidRPr="000412E3">
              <w:rPr>
                <w:color w:val="000000"/>
                <w:sz w:val="28"/>
                <w:szCs w:val="28"/>
              </w:rPr>
              <w:t>24,5</w:t>
            </w:r>
          </w:p>
        </w:tc>
        <w:tc>
          <w:tcPr>
            <w:tcW w:w="1362" w:type="dxa"/>
            <w:vAlign w:val="center"/>
          </w:tcPr>
          <w:p w:rsidR="008E7405" w:rsidRPr="008E7405" w:rsidRDefault="000412E3" w:rsidP="008E7405">
            <w:pPr>
              <w:pStyle w:val="a4"/>
              <w:spacing w:before="0" w:beforeAutospacing="0" w:after="0" w:afterAutospacing="0"/>
              <w:jc w:val="center"/>
              <w:rPr>
                <w:color w:val="000000"/>
                <w:sz w:val="28"/>
                <w:szCs w:val="28"/>
              </w:rPr>
            </w:pPr>
            <w:r>
              <w:t>44,3</w:t>
            </w:r>
          </w:p>
        </w:tc>
      </w:tr>
    </w:tbl>
    <w:p w:rsidR="0085154A" w:rsidRPr="008E7405" w:rsidRDefault="0025351E" w:rsidP="0025351E">
      <w:pPr>
        <w:pStyle w:val="a4"/>
        <w:spacing w:before="0" w:beforeAutospacing="0" w:after="0" w:afterAutospacing="0" w:line="360" w:lineRule="auto"/>
        <w:jc w:val="both"/>
        <w:rPr>
          <w:color w:val="000000"/>
          <w:sz w:val="28"/>
          <w:szCs w:val="28"/>
        </w:rPr>
      </w:pPr>
      <w:r w:rsidRPr="00F1262A">
        <w:rPr>
          <w:color w:val="000000"/>
          <w:sz w:val="28"/>
          <w:szCs w:val="28"/>
        </w:rPr>
        <w:t xml:space="preserve">    </w:t>
      </w:r>
      <w:r w:rsidR="00394C03">
        <w:rPr>
          <w:color w:val="000000"/>
          <w:sz w:val="28"/>
          <w:szCs w:val="28"/>
        </w:rPr>
        <w:t xml:space="preserve">    </w:t>
      </w:r>
      <w:r w:rsidRPr="00F1262A">
        <w:rPr>
          <w:color w:val="000000"/>
          <w:sz w:val="28"/>
          <w:szCs w:val="28"/>
        </w:rPr>
        <w:t xml:space="preserve"> </w:t>
      </w:r>
      <w:r w:rsidRPr="00F1262A">
        <w:rPr>
          <w:color w:val="000000"/>
        </w:rPr>
        <w:t>Источник:</w:t>
      </w:r>
      <w:r w:rsidR="002879A9" w:rsidRPr="00F1262A">
        <w:t xml:space="preserve"> </w:t>
      </w:r>
      <w:r w:rsidR="002879A9" w:rsidRPr="00F1262A">
        <w:rPr>
          <w:color w:val="000000"/>
        </w:rPr>
        <w:t>http://www.uvao.ru/uvao/ru/nacprojects</w:t>
      </w:r>
      <w:r w:rsidR="00F77FC9" w:rsidRPr="00F1262A">
        <w:rPr>
          <w:color w:val="000000"/>
        </w:rPr>
        <w:tab/>
      </w:r>
    </w:p>
    <w:p w:rsidR="00F77FC9" w:rsidRPr="00B35DB2" w:rsidRDefault="0085154A" w:rsidP="00F77FC9">
      <w:pPr>
        <w:pStyle w:val="a4"/>
        <w:spacing w:before="0" w:beforeAutospacing="0" w:after="0" w:afterAutospacing="0" w:line="360" w:lineRule="auto"/>
        <w:jc w:val="both"/>
        <w:rPr>
          <w:sz w:val="28"/>
          <w:szCs w:val="28"/>
        </w:rPr>
      </w:pPr>
      <w:r w:rsidRPr="00F1262A">
        <w:rPr>
          <w:color w:val="000000"/>
          <w:sz w:val="28"/>
          <w:szCs w:val="28"/>
        </w:rPr>
        <w:tab/>
      </w:r>
      <w:r w:rsidR="00CC35EE" w:rsidRPr="00B35DB2">
        <w:rPr>
          <w:sz w:val="28"/>
          <w:szCs w:val="28"/>
        </w:rPr>
        <w:t xml:space="preserve">В 2007 году </w:t>
      </w:r>
      <w:r w:rsidR="00F77FC9" w:rsidRPr="00B35DB2">
        <w:rPr>
          <w:sz w:val="28"/>
          <w:szCs w:val="28"/>
        </w:rPr>
        <w:t xml:space="preserve">на реализацию национального проекта </w:t>
      </w:r>
      <w:r w:rsidR="00A24B4D" w:rsidRPr="00B35DB2">
        <w:rPr>
          <w:sz w:val="28"/>
          <w:szCs w:val="28"/>
        </w:rPr>
        <w:t>«</w:t>
      </w:r>
      <w:r w:rsidR="00F77FC9" w:rsidRPr="00B35DB2">
        <w:rPr>
          <w:sz w:val="28"/>
          <w:szCs w:val="28"/>
        </w:rPr>
        <w:t>Доступное и комфортное жилье – гражданам России</w:t>
      </w:r>
      <w:r w:rsidR="00A24B4D" w:rsidRPr="00B35DB2">
        <w:rPr>
          <w:sz w:val="28"/>
          <w:szCs w:val="28"/>
        </w:rPr>
        <w:t>»</w:t>
      </w:r>
      <w:r w:rsidR="00F77FC9" w:rsidRPr="00B35DB2">
        <w:rPr>
          <w:sz w:val="28"/>
          <w:szCs w:val="28"/>
        </w:rPr>
        <w:t xml:space="preserve"> было направлено средств </w:t>
      </w:r>
      <w:r w:rsidR="006F27E8">
        <w:rPr>
          <w:sz w:val="28"/>
          <w:szCs w:val="28"/>
        </w:rPr>
        <w:t>в объеме 62,</w:t>
      </w:r>
      <w:r w:rsidR="006F27E8" w:rsidRPr="006F27E8">
        <w:rPr>
          <w:sz w:val="28"/>
          <w:szCs w:val="28"/>
        </w:rPr>
        <w:t>5</w:t>
      </w:r>
      <w:r w:rsidR="006F27E8" w:rsidRPr="006F27E8">
        <w:rPr>
          <w:color w:val="000000"/>
          <w:sz w:val="28"/>
          <w:szCs w:val="28"/>
        </w:rPr>
        <w:t xml:space="preserve"> млрд. рублей</w:t>
      </w:r>
      <w:r w:rsidR="00CC35EE" w:rsidRPr="00B35DB2">
        <w:rPr>
          <w:sz w:val="28"/>
          <w:szCs w:val="28"/>
        </w:rPr>
        <w:t>, а</w:t>
      </w:r>
      <w:r w:rsidR="00F77FC9" w:rsidRPr="00B35DB2">
        <w:rPr>
          <w:sz w:val="28"/>
          <w:szCs w:val="28"/>
        </w:rPr>
        <w:t xml:space="preserve"> </w:t>
      </w:r>
      <w:r w:rsidR="00CC35EE" w:rsidRPr="00B35DB2">
        <w:rPr>
          <w:sz w:val="28"/>
          <w:szCs w:val="28"/>
        </w:rPr>
        <w:t>в</w:t>
      </w:r>
      <w:r w:rsidR="00F77FC9" w:rsidRPr="00B35DB2">
        <w:rPr>
          <w:sz w:val="28"/>
          <w:szCs w:val="28"/>
        </w:rPr>
        <w:t xml:space="preserve"> 2008 году </w:t>
      </w:r>
      <w:r w:rsidR="00CC35EE" w:rsidRPr="00B35DB2">
        <w:rPr>
          <w:sz w:val="28"/>
          <w:szCs w:val="28"/>
        </w:rPr>
        <w:t xml:space="preserve">- </w:t>
      </w:r>
      <w:r w:rsidR="00F77FC9" w:rsidRPr="00B35DB2">
        <w:rPr>
          <w:sz w:val="28"/>
          <w:szCs w:val="28"/>
        </w:rPr>
        <w:t xml:space="preserve">на 44,8% </w:t>
      </w:r>
      <w:r w:rsidR="006F27E8">
        <w:rPr>
          <w:sz w:val="28"/>
          <w:szCs w:val="28"/>
        </w:rPr>
        <w:t>выше</w:t>
      </w:r>
      <w:r w:rsidR="00CC35EE" w:rsidRPr="00B35DB2">
        <w:rPr>
          <w:sz w:val="28"/>
          <w:szCs w:val="28"/>
        </w:rPr>
        <w:t>,</w:t>
      </w:r>
      <w:r w:rsidR="00F77FC9" w:rsidRPr="00B35DB2">
        <w:rPr>
          <w:sz w:val="28"/>
          <w:szCs w:val="28"/>
        </w:rPr>
        <w:t xml:space="preserve"> чем в 2007</w:t>
      </w:r>
      <w:r w:rsidR="00134A46" w:rsidRPr="00B35DB2">
        <w:rPr>
          <w:sz w:val="28"/>
          <w:szCs w:val="28"/>
        </w:rPr>
        <w:t xml:space="preserve"> </w:t>
      </w:r>
      <w:r w:rsidR="00F77FC9" w:rsidRPr="00B35DB2">
        <w:rPr>
          <w:sz w:val="28"/>
          <w:szCs w:val="28"/>
        </w:rPr>
        <w:t>году</w:t>
      </w:r>
      <w:r w:rsidR="00B35DB2">
        <w:rPr>
          <w:sz w:val="28"/>
          <w:szCs w:val="28"/>
        </w:rPr>
        <w:t xml:space="preserve">. А вот </w:t>
      </w:r>
      <w:r w:rsidR="00B35DB2" w:rsidRPr="00B35DB2">
        <w:rPr>
          <w:sz w:val="28"/>
          <w:szCs w:val="28"/>
        </w:rPr>
        <w:t xml:space="preserve">в 2009 году на реализацию </w:t>
      </w:r>
      <w:r w:rsidR="00B35DB2">
        <w:rPr>
          <w:sz w:val="28"/>
          <w:szCs w:val="28"/>
        </w:rPr>
        <w:t xml:space="preserve">данного </w:t>
      </w:r>
      <w:r w:rsidR="00B35DB2" w:rsidRPr="00B35DB2">
        <w:rPr>
          <w:sz w:val="28"/>
          <w:szCs w:val="28"/>
        </w:rPr>
        <w:t xml:space="preserve">национального проекта было направлено средств на 0,8 % </w:t>
      </w:r>
      <w:r w:rsidR="006F27E8">
        <w:rPr>
          <w:sz w:val="28"/>
          <w:szCs w:val="28"/>
        </w:rPr>
        <w:t>выше</w:t>
      </w:r>
      <w:r w:rsidR="00B35DB2" w:rsidRPr="00B35DB2">
        <w:rPr>
          <w:sz w:val="28"/>
          <w:szCs w:val="28"/>
        </w:rPr>
        <w:t>, чем в 2008 году</w:t>
      </w:r>
      <w:r w:rsidR="00F77FC9" w:rsidRPr="00B35DB2">
        <w:rPr>
          <w:sz w:val="28"/>
          <w:szCs w:val="28"/>
        </w:rPr>
        <w:t>.</w:t>
      </w:r>
    </w:p>
    <w:p w:rsidR="006F27E8" w:rsidRPr="006F27E8" w:rsidRDefault="00F77FC9" w:rsidP="006F27E8">
      <w:pPr>
        <w:pStyle w:val="a4"/>
        <w:spacing w:before="0" w:beforeAutospacing="0" w:after="0" w:afterAutospacing="0" w:line="360" w:lineRule="auto"/>
        <w:jc w:val="both"/>
        <w:rPr>
          <w:color w:val="000000"/>
          <w:sz w:val="28"/>
          <w:szCs w:val="28"/>
        </w:rPr>
      </w:pPr>
      <w:r w:rsidRPr="006F27E8">
        <w:rPr>
          <w:color w:val="000000"/>
          <w:sz w:val="28"/>
          <w:szCs w:val="28"/>
        </w:rPr>
        <w:tab/>
      </w:r>
      <w:r w:rsidR="006F27E8" w:rsidRPr="006F27E8">
        <w:rPr>
          <w:color w:val="000000"/>
          <w:sz w:val="28"/>
          <w:szCs w:val="28"/>
        </w:rPr>
        <w:t xml:space="preserve">На финансирование национального проекта «Здоровье» в 2007 году были направлены бюджетные ассигнования в объеме 121,2 млрд. рублей, а в </w:t>
      </w:r>
      <w:r w:rsidR="006F27E8" w:rsidRPr="006F27E8">
        <w:rPr>
          <w:sz w:val="28"/>
          <w:szCs w:val="28"/>
        </w:rPr>
        <w:t xml:space="preserve">2008 году – на 6,2% </w:t>
      </w:r>
      <w:r w:rsidR="006F27E8">
        <w:rPr>
          <w:sz w:val="28"/>
          <w:szCs w:val="28"/>
        </w:rPr>
        <w:t>выше</w:t>
      </w:r>
      <w:r w:rsidR="006F27E8" w:rsidRPr="006F27E8">
        <w:rPr>
          <w:sz w:val="28"/>
          <w:szCs w:val="28"/>
        </w:rPr>
        <w:t>, чем в 2007 году, в 2009 году – на 13,1</w:t>
      </w:r>
      <w:r w:rsidR="006F27E8">
        <w:rPr>
          <w:sz w:val="28"/>
          <w:szCs w:val="28"/>
        </w:rPr>
        <w:t>%</w:t>
      </w:r>
      <w:r w:rsidR="006F27E8" w:rsidRPr="006F27E8">
        <w:rPr>
          <w:sz w:val="28"/>
          <w:szCs w:val="28"/>
        </w:rPr>
        <w:t xml:space="preserve"> </w:t>
      </w:r>
      <w:r w:rsidR="006F27E8">
        <w:rPr>
          <w:sz w:val="28"/>
          <w:szCs w:val="28"/>
        </w:rPr>
        <w:t>ниже</w:t>
      </w:r>
      <w:r w:rsidR="006F27E8" w:rsidRPr="006F27E8">
        <w:rPr>
          <w:sz w:val="28"/>
          <w:szCs w:val="28"/>
        </w:rPr>
        <w:t>, чем в 2008 году.</w:t>
      </w:r>
    </w:p>
    <w:p w:rsidR="006F27E8" w:rsidRPr="006F27E8" w:rsidRDefault="006F27E8" w:rsidP="006F27E8">
      <w:pPr>
        <w:pStyle w:val="a4"/>
        <w:spacing w:before="0" w:beforeAutospacing="0" w:after="0" w:afterAutospacing="0" w:line="360" w:lineRule="auto"/>
        <w:jc w:val="both"/>
        <w:rPr>
          <w:color w:val="000000"/>
          <w:sz w:val="28"/>
          <w:szCs w:val="28"/>
        </w:rPr>
      </w:pPr>
      <w:r>
        <w:rPr>
          <w:color w:val="000000"/>
          <w:sz w:val="28"/>
          <w:szCs w:val="28"/>
        </w:rPr>
        <w:tab/>
      </w:r>
      <w:r w:rsidRPr="006F27E8">
        <w:rPr>
          <w:sz w:val="28"/>
          <w:szCs w:val="28"/>
        </w:rPr>
        <w:t xml:space="preserve">На реализацию национального проекта «Образование» в 2007 году из федерального бюджета </w:t>
      </w:r>
      <w:r w:rsidR="00321FEE">
        <w:rPr>
          <w:sz w:val="28"/>
          <w:szCs w:val="28"/>
        </w:rPr>
        <w:t xml:space="preserve">было </w:t>
      </w:r>
      <w:r w:rsidRPr="006F27E8">
        <w:rPr>
          <w:sz w:val="28"/>
          <w:szCs w:val="28"/>
        </w:rPr>
        <w:t>выделено 53,1 млрд. рублей,</w:t>
      </w:r>
      <w:r w:rsidR="00321FEE">
        <w:rPr>
          <w:sz w:val="28"/>
          <w:szCs w:val="28"/>
        </w:rPr>
        <w:t xml:space="preserve"> а</w:t>
      </w:r>
      <w:r w:rsidRPr="006F27E8">
        <w:rPr>
          <w:sz w:val="28"/>
          <w:szCs w:val="28"/>
        </w:rPr>
        <w:t xml:space="preserve"> в 2008 году – на 14,7% ниже</w:t>
      </w:r>
      <w:r>
        <w:rPr>
          <w:sz w:val="28"/>
          <w:szCs w:val="28"/>
        </w:rPr>
        <w:t>,</w:t>
      </w:r>
      <w:r w:rsidRPr="006F27E8">
        <w:rPr>
          <w:sz w:val="28"/>
          <w:szCs w:val="28"/>
        </w:rPr>
        <w:t xml:space="preserve"> чем в 2007 году</w:t>
      </w:r>
      <w:r w:rsidR="00321FEE">
        <w:rPr>
          <w:sz w:val="28"/>
          <w:szCs w:val="28"/>
        </w:rPr>
        <w:t>, в 2009 году – 31,8% ниже, чем в 2008 году.</w:t>
      </w:r>
    </w:p>
    <w:p w:rsidR="00F77FC9" w:rsidRPr="006F27E8" w:rsidRDefault="006F27E8" w:rsidP="0085154A">
      <w:pPr>
        <w:pStyle w:val="a4"/>
        <w:spacing w:before="0" w:beforeAutospacing="0" w:after="0" w:afterAutospacing="0" w:line="360" w:lineRule="auto"/>
        <w:jc w:val="both"/>
        <w:rPr>
          <w:color w:val="000000"/>
          <w:sz w:val="28"/>
          <w:szCs w:val="28"/>
        </w:rPr>
      </w:pPr>
      <w:r>
        <w:rPr>
          <w:color w:val="000000"/>
          <w:sz w:val="28"/>
          <w:szCs w:val="28"/>
        </w:rPr>
        <w:tab/>
      </w:r>
      <w:r w:rsidR="00F77FC9" w:rsidRPr="006F27E8">
        <w:rPr>
          <w:color w:val="000000"/>
          <w:sz w:val="28"/>
          <w:szCs w:val="28"/>
        </w:rPr>
        <w:t xml:space="preserve">На реализацию национального проекта </w:t>
      </w:r>
      <w:r w:rsidR="00A24B4D" w:rsidRPr="006F27E8">
        <w:rPr>
          <w:color w:val="000000"/>
          <w:sz w:val="28"/>
          <w:szCs w:val="28"/>
        </w:rPr>
        <w:t>«</w:t>
      </w:r>
      <w:r w:rsidR="00F77FC9" w:rsidRPr="006F27E8">
        <w:rPr>
          <w:color w:val="000000"/>
          <w:sz w:val="28"/>
          <w:szCs w:val="28"/>
        </w:rPr>
        <w:t>Развитие агропромышленного комплекса</w:t>
      </w:r>
      <w:r w:rsidR="00A24B4D" w:rsidRPr="006F27E8">
        <w:rPr>
          <w:color w:val="000000"/>
          <w:sz w:val="28"/>
          <w:szCs w:val="28"/>
        </w:rPr>
        <w:t>»</w:t>
      </w:r>
      <w:r w:rsidR="00F77FC9" w:rsidRPr="006F27E8">
        <w:rPr>
          <w:color w:val="000000"/>
          <w:sz w:val="28"/>
          <w:szCs w:val="28"/>
        </w:rPr>
        <w:t xml:space="preserve"> в бюджет 2007 года были направлены средства в объеме 26,6 млрд.</w:t>
      </w:r>
      <w:r w:rsidR="00134A46" w:rsidRPr="006F27E8">
        <w:rPr>
          <w:color w:val="000000"/>
          <w:sz w:val="28"/>
          <w:szCs w:val="28"/>
        </w:rPr>
        <w:t xml:space="preserve"> </w:t>
      </w:r>
      <w:r w:rsidRPr="006F27E8">
        <w:rPr>
          <w:color w:val="000000"/>
          <w:sz w:val="28"/>
          <w:szCs w:val="28"/>
        </w:rPr>
        <w:t>рублей</w:t>
      </w:r>
      <w:r w:rsidR="00B35DB2" w:rsidRPr="006F27E8">
        <w:rPr>
          <w:color w:val="000000"/>
          <w:sz w:val="28"/>
          <w:szCs w:val="28"/>
        </w:rPr>
        <w:t xml:space="preserve">, а в 2008 году – на 7,9 % </w:t>
      </w:r>
      <w:r>
        <w:rPr>
          <w:color w:val="000000"/>
          <w:sz w:val="28"/>
          <w:szCs w:val="28"/>
        </w:rPr>
        <w:t>ниже</w:t>
      </w:r>
      <w:r w:rsidR="00B35DB2" w:rsidRPr="006F27E8">
        <w:rPr>
          <w:color w:val="000000"/>
          <w:sz w:val="28"/>
          <w:szCs w:val="28"/>
        </w:rPr>
        <w:t xml:space="preserve">, чем в 2007 году, в 2009 году – на 80,8% </w:t>
      </w:r>
      <w:r>
        <w:rPr>
          <w:color w:val="000000"/>
          <w:sz w:val="28"/>
          <w:szCs w:val="28"/>
        </w:rPr>
        <w:t>выше</w:t>
      </w:r>
      <w:r w:rsidR="00B35DB2" w:rsidRPr="006F27E8">
        <w:rPr>
          <w:color w:val="000000"/>
          <w:sz w:val="28"/>
          <w:szCs w:val="28"/>
        </w:rPr>
        <w:t>, чем в 2008 году.</w:t>
      </w:r>
    </w:p>
    <w:p w:rsidR="00B6076E" w:rsidRPr="00F337AB" w:rsidRDefault="00F77FC9" w:rsidP="00B6076E">
      <w:pPr>
        <w:pStyle w:val="a4"/>
        <w:spacing w:before="0" w:beforeAutospacing="0" w:after="0" w:afterAutospacing="0" w:line="360" w:lineRule="auto"/>
        <w:jc w:val="both"/>
        <w:rPr>
          <w:color w:val="000000"/>
          <w:sz w:val="28"/>
          <w:szCs w:val="28"/>
        </w:rPr>
      </w:pPr>
      <w:r w:rsidRPr="00F337AB">
        <w:rPr>
          <w:color w:val="000000"/>
          <w:sz w:val="28"/>
          <w:szCs w:val="28"/>
        </w:rPr>
        <w:tab/>
        <w:t>Общая сумма расходов федерального бюджета 2007 года на реализацию мероприятий, направленных на улучшение демографической ситуации в России, составляло 32</w:t>
      </w:r>
      <w:r w:rsidR="00653155" w:rsidRPr="00F337AB">
        <w:rPr>
          <w:color w:val="000000"/>
          <w:sz w:val="28"/>
          <w:szCs w:val="28"/>
        </w:rPr>
        <w:t>,7</w:t>
      </w:r>
      <w:r w:rsidRPr="00F337AB">
        <w:rPr>
          <w:color w:val="000000"/>
          <w:sz w:val="28"/>
          <w:szCs w:val="28"/>
        </w:rPr>
        <w:t xml:space="preserve"> мл</w:t>
      </w:r>
      <w:r w:rsidR="00653155" w:rsidRPr="00F337AB">
        <w:rPr>
          <w:color w:val="000000"/>
          <w:sz w:val="28"/>
          <w:szCs w:val="28"/>
        </w:rPr>
        <w:t>рд</w:t>
      </w:r>
      <w:r w:rsidRPr="00F337AB">
        <w:rPr>
          <w:color w:val="000000"/>
          <w:sz w:val="28"/>
          <w:szCs w:val="28"/>
        </w:rPr>
        <w:t>.</w:t>
      </w:r>
      <w:r w:rsidR="004D552F" w:rsidRPr="00F337AB">
        <w:rPr>
          <w:color w:val="000000"/>
          <w:sz w:val="28"/>
          <w:szCs w:val="28"/>
        </w:rPr>
        <w:t xml:space="preserve"> </w:t>
      </w:r>
      <w:r w:rsidRPr="00F337AB">
        <w:rPr>
          <w:color w:val="000000"/>
          <w:sz w:val="28"/>
          <w:szCs w:val="28"/>
        </w:rPr>
        <w:t>рублей</w:t>
      </w:r>
      <w:r w:rsidR="00F337AB" w:rsidRPr="00F337AB">
        <w:rPr>
          <w:color w:val="000000"/>
          <w:sz w:val="28"/>
          <w:szCs w:val="28"/>
        </w:rPr>
        <w:t>, в 2008 году – 43,9 млрд. рублей, в 2009 году – 56,3 млрд. рублей</w:t>
      </w:r>
      <w:r w:rsidRPr="00F337AB">
        <w:rPr>
          <w:color w:val="000000"/>
          <w:sz w:val="28"/>
          <w:szCs w:val="28"/>
        </w:rPr>
        <w:t xml:space="preserve">. </w:t>
      </w:r>
      <w:r w:rsidR="00B6076E" w:rsidRPr="00F337AB">
        <w:rPr>
          <w:sz w:val="28"/>
          <w:szCs w:val="28"/>
        </w:rPr>
        <w:t xml:space="preserve"> </w:t>
      </w:r>
    </w:p>
    <w:p w:rsidR="00F77FC9" w:rsidRPr="00B762BD" w:rsidRDefault="00B6076E" w:rsidP="00D43925">
      <w:pPr>
        <w:pStyle w:val="a4"/>
        <w:spacing w:before="0" w:beforeAutospacing="0" w:after="0" w:afterAutospacing="0" w:line="360" w:lineRule="auto"/>
        <w:jc w:val="both"/>
        <w:rPr>
          <w:sz w:val="28"/>
          <w:szCs w:val="28"/>
        </w:rPr>
      </w:pPr>
      <w:r w:rsidRPr="00B762BD">
        <w:rPr>
          <w:sz w:val="28"/>
          <w:szCs w:val="28"/>
        </w:rPr>
        <w:tab/>
      </w:r>
      <w:r w:rsidR="00902954" w:rsidRPr="00B762BD">
        <w:rPr>
          <w:sz w:val="28"/>
          <w:szCs w:val="28"/>
        </w:rPr>
        <w:t>Таким образом, о</w:t>
      </w:r>
      <w:r w:rsidR="00F77FC9" w:rsidRPr="00B762BD">
        <w:rPr>
          <w:sz w:val="28"/>
          <w:szCs w:val="28"/>
        </w:rPr>
        <w:t xml:space="preserve">бъем расходов федерального бюджета за весь год в 2008 году составил </w:t>
      </w:r>
      <w:r w:rsidR="00F77FC9" w:rsidRPr="00B762BD">
        <w:rPr>
          <w:bCs/>
          <w:iCs/>
          <w:sz w:val="28"/>
          <w:szCs w:val="28"/>
        </w:rPr>
        <w:t>7570,9</w:t>
      </w:r>
      <w:r w:rsidR="00F77FC9" w:rsidRPr="00B762BD">
        <w:rPr>
          <w:sz w:val="28"/>
          <w:szCs w:val="28"/>
        </w:rPr>
        <w:t xml:space="preserve"> млрд.</w:t>
      </w:r>
      <w:r w:rsidR="0094600E" w:rsidRPr="00B762BD">
        <w:rPr>
          <w:sz w:val="28"/>
          <w:szCs w:val="28"/>
        </w:rPr>
        <w:t xml:space="preserve"> </w:t>
      </w:r>
      <w:r w:rsidR="00F77FC9" w:rsidRPr="00B762BD">
        <w:rPr>
          <w:sz w:val="28"/>
          <w:szCs w:val="28"/>
        </w:rPr>
        <w:t>рублей</w:t>
      </w:r>
      <w:r w:rsidR="0094600E" w:rsidRPr="00B762BD">
        <w:rPr>
          <w:sz w:val="28"/>
          <w:szCs w:val="28"/>
        </w:rPr>
        <w:t xml:space="preserve">, по сравнению с 2007 годом он </w:t>
      </w:r>
      <w:r w:rsidR="00FE6444">
        <w:rPr>
          <w:sz w:val="28"/>
          <w:szCs w:val="28"/>
        </w:rPr>
        <w:t>увеличился</w:t>
      </w:r>
      <w:r w:rsidR="0094600E" w:rsidRPr="00B762BD">
        <w:rPr>
          <w:sz w:val="28"/>
          <w:szCs w:val="28"/>
        </w:rPr>
        <w:t xml:space="preserve"> на </w:t>
      </w:r>
      <w:r w:rsidR="00FE6444">
        <w:rPr>
          <w:sz w:val="28"/>
          <w:szCs w:val="28"/>
        </w:rPr>
        <w:t>26</w:t>
      </w:r>
      <w:r w:rsidR="0094600E" w:rsidRPr="00B762BD">
        <w:rPr>
          <w:sz w:val="28"/>
          <w:szCs w:val="28"/>
        </w:rPr>
        <w:t xml:space="preserve">,5%, так как в 2007 году объем расходов федерального бюджета за весь год составил </w:t>
      </w:r>
      <w:r w:rsidR="00FE6444" w:rsidRPr="00FE6444">
        <w:rPr>
          <w:bCs/>
          <w:sz w:val="28"/>
          <w:szCs w:val="28"/>
        </w:rPr>
        <w:t>5986,6</w:t>
      </w:r>
      <w:r w:rsidR="0094600E" w:rsidRPr="00B762BD">
        <w:rPr>
          <w:sz w:val="28"/>
          <w:szCs w:val="28"/>
        </w:rPr>
        <w:t xml:space="preserve"> млрд. рублей</w:t>
      </w:r>
      <w:r w:rsidR="00BC07BB" w:rsidRPr="00B762BD">
        <w:rPr>
          <w:sz w:val="28"/>
          <w:szCs w:val="28"/>
        </w:rPr>
        <w:t>.</w:t>
      </w:r>
      <w:r w:rsidR="00F77FC9" w:rsidRPr="00B762BD">
        <w:rPr>
          <w:sz w:val="28"/>
          <w:szCs w:val="28"/>
        </w:rPr>
        <w:t xml:space="preserve"> </w:t>
      </w:r>
      <w:r w:rsidR="00BC07BB" w:rsidRPr="00B762BD">
        <w:rPr>
          <w:sz w:val="28"/>
          <w:szCs w:val="28"/>
        </w:rPr>
        <w:t>Объем расходов федерального бюджета в</w:t>
      </w:r>
      <w:r w:rsidR="00F77FC9" w:rsidRPr="00B762BD">
        <w:rPr>
          <w:sz w:val="28"/>
          <w:szCs w:val="28"/>
        </w:rPr>
        <w:t xml:space="preserve"> 2009 год</w:t>
      </w:r>
      <w:r w:rsidR="008D5DF7" w:rsidRPr="00B762BD">
        <w:rPr>
          <w:sz w:val="28"/>
          <w:szCs w:val="28"/>
        </w:rPr>
        <w:t>у</w:t>
      </w:r>
      <w:r w:rsidR="00F77FC9" w:rsidRPr="00B762BD">
        <w:rPr>
          <w:sz w:val="28"/>
          <w:szCs w:val="28"/>
        </w:rPr>
        <w:t xml:space="preserve"> </w:t>
      </w:r>
      <w:r w:rsidR="00BC07BB" w:rsidRPr="00B762BD">
        <w:rPr>
          <w:sz w:val="28"/>
          <w:szCs w:val="28"/>
        </w:rPr>
        <w:t>составил</w:t>
      </w:r>
      <w:r w:rsidR="00F77FC9" w:rsidRPr="00B762BD">
        <w:rPr>
          <w:sz w:val="28"/>
          <w:szCs w:val="28"/>
        </w:rPr>
        <w:t xml:space="preserve"> </w:t>
      </w:r>
      <w:r w:rsidR="008D5DF7" w:rsidRPr="00B762BD">
        <w:rPr>
          <w:color w:val="000000"/>
          <w:sz w:val="28"/>
          <w:szCs w:val="28"/>
        </w:rPr>
        <w:t>9</w:t>
      </w:r>
      <w:r w:rsidR="00A34088" w:rsidRPr="00B762BD">
        <w:rPr>
          <w:color w:val="000000"/>
          <w:sz w:val="28"/>
          <w:szCs w:val="28"/>
        </w:rPr>
        <w:t>636</w:t>
      </w:r>
      <w:r w:rsidR="008D5DF7" w:rsidRPr="00B762BD">
        <w:rPr>
          <w:color w:val="000000"/>
          <w:sz w:val="28"/>
          <w:szCs w:val="28"/>
        </w:rPr>
        <w:t>,</w:t>
      </w:r>
      <w:r w:rsidR="00A34088" w:rsidRPr="00B762BD">
        <w:rPr>
          <w:color w:val="000000"/>
          <w:sz w:val="28"/>
          <w:szCs w:val="28"/>
        </w:rPr>
        <w:t>8</w:t>
      </w:r>
      <w:r w:rsidR="006E10E6" w:rsidRPr="00B762BD">
        <w:rPr>
          <w:color w:val="000000"/>
          <w:sz w:val="28"/>
          <w:szCs w:val="28"/>
        </w:rPr>
        <w:t xml:space="preserve"> </w:t>
      </w:r>
      <w:r w:rsidR="006E10E6" w:rsidRPr="00B762BD">
        <w:rPr>
          <w:sz w:val="28"/>
          <w:szCs w:val="28"/>
        </w:rPr>
        <w:t>млрд.</w:t>
      </w:r>
      <w:r w:rsidR="006E10E6" w:rsidRPr="00B762BD">
        <w:rPr>
          <w:color w:val="000000"/>
          <w:sz w:val="28"/>
          <w:szCs w:val="28"/>
        </w:rPr>
        <w:t xml:space="preserve"> рублей</w:t>
      </w:r>
      <w:r w:rsidR="00A34088" w:rsidRPr="00B762BD">
        <w:rPr>
          <w:color w:val="000000"/>
          <w:sz w:val="28"/>
          <w:szCs w:val="28"/>
        </w:rPr>
        <w:t>, увеличившись по сравнению с предыдущим годом на 27,3%.</w:t>
      </w:r>
    </w:p>
    <w:p w:rsidR="00134A46" w:rsidRPr="00DE3E17" w:rsidRDefault="004D552F" w:rsidP="00D43925">
      <w:pPr>
        <w:spacing w:line="360" w:lineRule="auto"/>
        <w:jc w:val="both"/>
        <w:rPr>
          <w:b/>
          <w:sz w:val="28"/>
          <w:szCs w:val="28"/>
        </w:rPr>
      </w:pPr>
      <w:r w:rsidRPr="00B762BD">
        <w:rPr>
          <w:rStyle w:val="mainheader1"/>
          <w:b w:val="0"/>
          <w:color w:val="auto"/>
          <w:sz w:val="28"/>
          <w:szCs w:val="28"/>
        </w:rPr>
        <w:tab/>
      </w:r>
      <w:r w:rsidR="00134A46" w:rsidRPr="00B762BD">
        <w:rPr>
          <w:sz w:val="28"/>
          <w:szCs w:val="28"/>
        </w:rPr>
        <w:t xml:space="preserve"> </w:t>
      </w:r>
      <w:r w:rsidR="00D43925" w:rsidRPr="00B762BD">
        <w:rPr>
          <w:sz w:val="28"/>
          <w:szCs w:val="28"/>
        </w:rPr>
        <w:t xml:space="preserve">Проанализировав доходы и расходы федерального бюджета можно сделать вывод, что в 2007 году бюджет был выполнен с профицитом </w:t>
      </w:r>
      <w:r w:rsidR="00D43925" w:rsidRPr="00B762BD">
        <w:rPr>
          <w:bCs/>
          <w:iCs/>
          <w:color w:val="000000"/>
          <w:sz w:val="28"/>
          <w:szCs w:val="28"/>
        </w:rPr>
        <w:t xml:space="preserve">1989,7 </w:t>
      </w:r>
      <w:r w:rsidR="00D43925" w:rsidRPr="00B762BD">
        <w:rPr>
          <w:sz w:val="28"/>
          <w:szCs w:val="28"/>
        </w:rPr>
        <w:t>млрд.</w:t>
      </w:r>
      <w:r w:rsidR="00D43925" w:rsidRPr="00B762BD">
        <w:rPr>
          <w:color w:val="000000"/>
          <w:sz w:val="28"/>
          <w:szCs w:val="28"/>
        </w:rPr>
        <w:t xml:space="preserve"> рублей, в 2008 году </w:t>
      </w:r>
      <w:r w:rsidR="00DE3E17" w:rsidRPr="00B762BD">
        <w:rPr>
          <w:color w:val="000000"/>
          <w:sz w:val="28"/>
          <w:szCs w:val="28"/>
        </w:rPr>
        <w:t xml:space="preserve">- </w:t>
      </w:r>
      <w:r w:rsidR="00DE3E17" w:rsidRPr="00B762BD">
        <w:rPr>
          <w:sz w:val="28"/>
          <w:szCs w:val="28"/>
        </w:rPr>
        <w:t xml:space="preserve">с профицитом </w:t>
      </w:r>
      <w:r w:rsidR="00D43925" w:rsidRPr="00B762BD">
        <w:rPr>
          <w:bCs/>
          <w:iCs/>
          <w:sz w:val="28"/>
          <w:szCs w:val="28"/>
        </w:rPr>
        <w:t>1705,1</w:t>
      </w:r>
      <w:r w:rsidR="00DE3E17" w:rsidRPr="00B762BD">
        <w:rPr>
          <w:sz w:val="28"/>
          <w:szCs w:val="28"/>
        </w:rPr>
        <w:t xml:space="preserve"> млрд.</w:t>
      </w:r>
      <w:r w:rsidR="00DE3E17" w:rsidRPr="00B762BD">
        <w:rPr>
          <w:color w:val="000000"/>
          <w:sz w:val="28"/>
          <w:szCs w:val="28"/>
        </w:rPr>
        <w:t xml:space="preserve"> рублей, а вот в 2009 году с </w:t>
      </w:r>
      <w:r w:rsidR="00DE3E17" w:rsidRPr="00B762BD">
        <w:rPr>
          <w:sz w:val="28"/>
          <w:szCs w:val="28"/>
        </w:rPr>
        <w:t>дефицитом</w:t>
      </w:r>
      <w:r w:rsidR="00DE3E17" w:rsidRPr="00B762BD">
        <w:rPr>
          <w:b/>
          <w:sz w:val="28"/>
          <w:szCs w:val="28"/>
        </w:rPr>
        <w:t xml:space="preserve"> </w:t>
      </w:r>
      <w:r w:rsidR="008D5DF7" w:rsidRPr="00B762BD">
        <w:rPr>
          <w:rStyle w:val="mainheader1"/>
          <w:b w:val="0"/>
          <w:color w:val="auto"/>
          <w:sz w:val="28"/>
          <w:szCs w:val="28"/>
        </w:rPr>
        <w:t>2</w:t>
      </w:r>
      <w:r w:rsidR="00A34088" w:rsidRPr="00B762BD">
        <w:rPr>
          <w:rStyle w:val="mainheader1"/>
          <w:b w:val="0"/>
          <w:color w:val="auto"/>
          <w:sz w:val="28"/>
          <w:szCs w:val="28"/>
        </w:rPr>
        <w:t>300</w:t>
      </w:r>
      <w:r w:rsidR="008D5DF7" w:rsidRPr="00B762BD">
        <w:rPr>
          <w:sz w:val="28"/>
          <w:szCs w:val="28"/>
        </w:rPr>
        <w:t xml:space="preserve"> млрд.</w:t>
      </w:r>
      <w:r w:rsidR="008D5DF7" w:rsidRPr="00B762BD">
        <w:rPr>
          <w:color w:val="000000"/>
          <w:sz w:val="28"/>
          <w:szCs w:val="28"/>
        </w:rPr>
        <w:t xml:space="preserve"> рублей</w:t>
      </w:r>
      <w:r w:rsidR="00DE3E17" w:rsidRPr="00B762BD">
        <w:rPr>
          <w:rStyle w:val="mainheader1"/>
          <w:b w:val="0"/>
          <w:color w:val="auto"/>
          <w:sz w:val="28"/>
          <w:szCs w:val="28"/>
        </w:rPr>
        <w:t>.</w:t>
      </w:r>
    </w:p>
    <w:p w:rsidR="008C47EB" w:rsidRPr="00134A46" w:rsidRDefault="008C47EB" w:rsidP="00D43925">
      <w:pPr>
        <w:tabs>
          <w:tab w:val="left" w:pos="3510"/>
        </w:tabs>
        <w:spacing w:after="160" w:line="360" w:lineRule="auto"/>
        <w:ind w:firstLine="708"/>
        <w:jc w:val="both"/>
        <w:outlineLvl w:val="0"/>
        <w:rPr>
          <w:sz w:val="28"/>
          <w:szCs w:val="28"/>
        </w:rPr>
      </w:pPr>
    </w:p>
    <w:p w:rsidR="008E0724" w:rsidRDefault="00B762BD" w:rsidP="00BF6273">
      <w:pPr>
        <w:tabs>
          <w:tab w:val="left" w:pos="720"/>
        </w:tabs>
        <w:spacing w:line="360" w:lineRule="auto"/>
        <w:outlineLvl w:val="0"/>
        <w:rPr>
          <w:b/>
          <w:sz w:val="28"/>
          <w:szCs w:val="28"/>
        </w:rPr>
      </w:pPr>
      <w:r>
        <w:rPr>
          <w:b/>
          <w:sz w:val="28"/>
          <w:szCs w:val="28"/>
        </w:rPr>
        <w:tab/>
      </w:r>
    </w:p>
    <w:p w:rsidR="0079049F" w:rsidRDefault="0079049F" w:rsidP="00BF6273">
      <w:pPr>
        <w:tabs>
          <w:tab w:val="left" w:pos="720"/>
        </w:tabs>
        <w:spacing w:line="360" w:lineRule="auto"/>
        <w:outlineLvl w:val="0"/>
        <w:rPr>
          <w:b/>
          <w:sz w:val="28"/>
          <w:szCs w:val="28"/>
        </w:rPr>
      </w:pPr>
    </w:p>
    <w:p w:rsidR="0079049F" w:rsidRDefault="0079049F" w:rsidP="00BF6273">
      <w:pPr>
        <w:tabs>
          <w:tab w:val="left" w:pos="720"/>
        </w:tabs>
        <w:spacing w:line="360" w:lineRule="auto"/>
        <w:outlineLvl w:val="0"/>
        <w:rPr>
          <w:b/>
          <w:sz w:val="28"/>
          <w:szCs w:val="28"/>
        </w:rPr>
      </w:pPr>
    </w:p>
    <w:p w:rsidR="00F337AB" w:rsidRDefault="00F337AB" w:rsidP="00BF6273">
      <w:pPr>
        <w:tabs>
          <w:tab w:val="left" w:pos="720"/>
        </w:tabs>
        <w:spacing w:line="360" w:lineRule="auto"/>
        <w:outlineLvl w:val="0"/>
        <w:rPr>
          <w:b/>
          <w:sz w:val="28"/>
          <w:szCs w:val="28"/>
        </w:rPr>
      </w:pPr>
    </w:p>
    <w:p w:rsidR="008D7E3A" w:rsidRDefault="008E0724" w:rsidP="00BF6273">
      <w:pPr>
        <w:tabs>
          <w:tab w:val="left" w:pos="720"/>
        </w:tabs>
        <w:spacing w:line="360" w:lineRule="auto"/>
        <w:outlineLvl w:val="0"/>
        <w:rPr>
          <w:b/>
          <w:sz w:val="28"/>
          <w:szCs w:val="28"/>
        </w:rPr>
      </w:pPr>
      <w:r>
        <w:rPr>
          <w:b/>
          <w:sz w:val="28"/>
          <w:szCs w:val="28"/>
        </w:rPr>
        <w:tab/>
      </w:r>
    </w:p>
    <w:p w:rsidR="008D7E3A" w:rsidRDefault="008D7E3A" w:rsidP="00BF6273">
      <w:pPr>
        <w:tabs>
          <w:tab w:val="left" w:pos="720"/>
        </w:tabs>
        <w:spacing w:line="360" w:lineRule="auto"/>
        <w:outlineLvl w:val="0"/>
        <w:rPr>
          <w:b/>
          <w:sz w:val="28"/>
          <w:szCs w:val="28"/>
        </w:rPr>
      </w:pPr>
    </w:p>
    <w:p w:rsidR="008D7E3A" w:rsidRDefault="008D7E3A" w:rsidP="00BF6273">
      <w:pPr>
        <w:tabs>
          <w:tab w:val="left" w:pos="720"/>
        </w:tabs>
        <w:spacing w:line="360" w:lineRule="auto"/>
        <w:outlineLvl w:val="0"/>
        <w:rPr>
          <w:b/>
          <w:sz w:val="28"/>
          <w:szCs w:val="28"/>
        </w:rPr>
      </w:pPr>
    </w:p>
    <w:p w:rsidR="008D7E3A" w:rsidRDefault="008D7E3A" w:rsidP="00BF6273">
      <w:pPr>
        <w:tabs>
          <w:tab w:val="left" w:pos="720"/>
        </w:tabs>
        <w:spacing w:line="360" w:lineRule="auto"/>
        <w:outlineLvl w:val="0"/>
        <w:rPr>
          <w:b/>
          <w:sz w:val="28"/>
          <w:szCs w:val="28"/>
        </w:rPr>
      </w:pPr>
    </w:p>
    <w:p w:rsidR="008D7E3A" w:rsidRDefault="008D7E3A" w:rsidP="00BF6273">
      <w:pPr>
        <w:tabs>
          <w:tab w:val="left" w:pos="720"/>
        </w:tabs>
        <w:spacing w:line="360" w:lineRule="auto"/>
        <w:outlineLvl w:val="0"/>
        <w:rPr>
          <w:b/>
          <w:sz w:val="28"/>
          <w:szCs w:val="28"/>
        </w:rPr>
      </w:pPr>
    </w:p>
    <w:p w:rsidR="008D7E3A" w:rsidRDefault="008D7E3A" w:rsidP="00BF6273">
      <w:pPr>
        <w:tabs>
          <w:tab w:val="left" w:pos="720"/>
        </w:tabs>
        <w:spacing w:line="360" w:lineRule="auto"/>
        <w:outlineLvl w:val="0"/>
        <w:rPr>
          <w:b/>
          <w:sz w:val="28"/>
          <w:szCs w:val="28"/>
        </w:rPr>
      </w:pPr>
    </w:p>
    <w:p w:rsidR="008D7E3A" w:rsidRDefault="008D7E3A" w:rsidP="00BF6273">
      <w:pPr>
        <w:tabs>
          <w:tab w:val="left" w:pos="720"/>
        </w:tabs>
        <w:spacing w:line="360" w:lineRule="auto"/>
        <w:outlineLvl w:val="0"/>
        <w:rPr>
          <w:b/>
          <w:sz w:val="28"/>
          <w:szCs w:val="28"/>
        </w:rPr>
      </w:pPr>
    </w:p>
    <w:p w:rsidR="0049657F" w:rsidRDefault="008D7E3A" w:rsidP="00BF6273">
      <w:pPr>
        <w:tabs>
          <w:tab w:val="left" w:pos="720"/>
        </w:tabs>
        <w:spacing w:line="360" w:lineRule="auto"/>
        <w:outlineLvl w:val="0"/>
        <w:rPr>
          <w:b/>
          <w:sz w:val="28"/>
          <w:szCs w:val="28"/>
        </w:rPr>
      </w:pPr>
      <w:r>
        <w:rPr>
          <w:b/>
          <w:sz w:val="28"/>
          <w:szCs w:val="28"/>
        </w:rPr>
        <w:tab/>
      </w:r>
      <w:r w:rsidR="0049657F">
        <w:rPr>
          <w:b/>
          <w:sz w:val="28"/>
          <w:szCs w:val="28"/>
        </w:rPr>
        <w:t>2.3. Анализ консолидированного бюджета РФ</w:t>
      </w:r>
    </w:p>
    <w:p w:rsidR="00FD5107" w:rsidRPr="00B35DB2" w:rsidRDefault="00041EB1" w:rsidP="00ED4CE1">
      <w:pPr>
        <w:tabs>
          <w:tab w:val="left" w:pos="720"/>
        </w:tabs>
        <w:spacing w:line="360" w:lineRule="auto"/>
        <w:jc w:val="both"/>
        <w:outlineLvl w:val="0"/>
        <w:rPr>
          <w:color w:val="000000"/>
          <w:sz w:val="28"/>
          <w:szCs w:val="28"/>
          <w:highlight w:val="yellow"/>
        </w:rPr>
      </w:pPr>
      <w:r>
        <w:tab/>
      </w:r>
      <w:r w:rsidR="00836664" w:rsidRPr="002000CB">
        <w:rPr>
          <w:sz w:val="28"/>
          <w:szCs w:val="28"/>
        </w:rPr>
        <w:t xml:space="preserve">Объем доходов </w:t>
      </w:r>
      <w:r w:rsidRPr="002000CB">
        <w:rPr>
          <w:sz w:val="28"/>
          <w:szCs w:val="28"/>
        </w:rPr>
        <w:t>консолидированн</w:t>
      </w:r>
      <w:r w:rsidR="00836664" w:rsidRPr="002000CB">
        <w:rPr>
          <w:sz w:val="28"/>
          <w:szCs w:val="28"/>
        </w:rPr>
        <w:t>о</w:t>
      </w:r>
      <w:r w:rsidR="00BF6273" w:rsidRPr="002000CB">
        <w:rPr>
          <w:sz w:val="28"/>
          <w:szCs w:val="28"/>
        </w:rPr>
        <w:t>го</w:t>
      </w:r>
      <w:r w:rsidRPr="002000CB">
        <w:rPr>
          <w:sz w:val="28"/>
          <w:szCs w:val="28"/>
        </w:rPr>
        <w:t xml:space="preserve"> бюджет</w:t>
      </w:r>
      <w:r w:rsidR="00BF6273" w:rsidRPr="002000CB">
        <w:rPr>
          <w:sz w:val="28"/>
          <w:szCs w:val="28"/>
        </w:rPr>
        <w:t>а</w:t>
      </w:r>
      <w:r w:rsidRPr="002000CB">
        <w:rPr>
          <w:sz w:val="28"/>
          <w:szCs w:val="28"/>
        </w:rPr>
        <w:t xml:space="preserve"> РФ и бюджет</w:t>
      </w:r>
      <w:r w:rsidR="00BF6273" w:rsidRPr="002000CB">
        <w:rPr>
          <w:sz w:val="28"/>
          <w:szCs w:val="28"/>
        </w:rPr>
        <w:t>ов</w:t>
      </w:r>
      <w:r w:rsidRPr="002000CB">
        <w:rPr>
          <w:sz w:val="28"/>
          <w:szCs w:val="28"/>
        </w:rPr>
        <w:t xml:space="preserve"> государственных внебюджетных фондов в</w:t>
      </w:r>
      <w:r w:rsidR="005B7501">
        <w:rPr>
          <w:sz w:val="28"/>
          <w:szCs w:val="28"/>
        </w:rPr>
        <w:t xml:space="preserve"> 2007 году составил </w:t>
      </w:r>
      <w:r w:rsidR="005B7501" w:rsidRPr="005B7501">
        <w:rPr>
          <w:bCs/>
          <w:sz w:val="28"/>
          <w:szCs w:val="28"/>
        </w:rPr>
        <w:t>13250,7</w:t>
      </w:r>
      <w:r w:rsidR="005B7501">
        <w:rPr>
          <w:rFonts w:ascii="Arial" w:hAnsi="Arial" w:cs="Arial"/>
          <w:b/>
          <w:bCs/>
          <w:sz w:val="15"/>
          <w:szCs w:val="15"/>
        </w:rPr>
        <w:t xml:space="preserve"> </w:t>
      </w:r>
      <w:r w:rsidR="005B7501">
        <w:rPr>
          <w:sz w:val="28"/>
          <w:szCs w:val="28"/>
        </w:rPr>
        <w:t xml:space="preserve">млрд. </w:t>
      </w:r>
      <w:r w:rsidR="005B7501" w:rsidRPr="005B7501">
        <w:rPr>
          <w:sz w:val="28"/>
          <w:szCs w:val="28"/>
        </w:rPr>
        <w:t>рублей, в</w:t>
      </w:r>
      <w:r w:rsidRPr="005B7501">
        <w:rPr>
          <w:sz w:val="28"/>
          <w:szCs w:val="28"/>
        </w:rPr>
        <w:t xml:space="preserve"> 2008 году</w:t>
      </w:r>
      <w:r w:rsidR="00F4532F" w:rsidRPr="005B7501">
        <w:rPr>
          <w:sz w:val="28"/>
          <w:szCs w:val="28"/>
        </w:rPr>
        <w:t xml:space="preserve"> </w:t>
      </w:r>
      <w:r w:rsidR="005B7501" w:rsidRPr="005B7501">
        <w:rPr>
          <w:sz w:val="28"/>
          <w:szCs w:val="28"/>
        </w:rPr>
        <w:t>-</w:t>
      </w:r>
      <w:r w:rsidR="00836664" w:rsidRPr="005B7501">
        <w:rPr>
          <w:sz w:val="28"/>
          <w:szCs w:val="28"/>
        </w:rPr>
        <w:t xml:space="preserve"> </w:t>
      </w:r>
      <w:r w:rsidR="00F4532F" w:rsidRPr="005B7501">
        <w:rPr>
          <w:sz w:val="28"/>
          <w:szCs w:val="28"/>
        </w:rPr>
        <w:t>16003,9 млрд.</w:t>
      </w:r>
      <w:r w:rsidR="000A493F" w:rsidRPr="005B7501">
        <w:rPr>
          <w:sz w:val="28"/>
          <w:szCs w:val="28"/>
        </w:rPr>
        <w:t xml:space="preserve"> </w:t>
      </w:r>
      <w:r w:rsidR="00F4532F" w:rsidRPr="005B7501">
        <w:rPr>
          <w:sz w:val="28"/>
          <w:szCs w:val="28"/>
        </w:rPr>
        <w:t>рублей</w:t>
      </w:r>
      <w:r w:rsidR="002A7D5A" w:rsidRPr="005B7501">
        <w:rPr>
          <w:sz w:val="28"/>
          <w:szCs w:val="28"/>
        </w:rPr>
        <w:t>.</w:t>
      </w:r>
      <w:r w:rsidR="001F451A" w:rsidRPr="005B7501">
        <w:rPr>
          <w:sz w:val="28"/>
          <w:szCs w:val="28"/>
        </w:rPr>
        <w:t xml:space="preserve"> Объем доходов в 2009 год</w:t>
      </w:r>
      <w:r w:rsidR="00A06C59" w:rsidRPr="005B7501">
        <w:rPr>
          <w:sz w:val="28"/>
          <w:szCs w:val="28"/>
        </w:rPr>
        <w:t>у</w:t>
      </w:r>
      <w:r w:rsidR="001F451A" w:rsidRPr="005B7501">
        <w:rPr>
          <w:sz w:val="28"/>
          <w:szCs w:val="28"/>
        </w:rPr>
        <w:t xml:space="preserve"> составил </w:t>
      </w:r>
      <w:r w:rsidR="00A06C59" w:rsidRPr="005B7501">
        <w:rPr>
          <w:bCs/>
          <w:sz w:val="28"/>
          <w:szCs w:val="28"/>
        </w:rPr>
        <w:t>13420</w:t>
      </w:r>
      <w:r w:rsidR="001F451A" w:rsidRPr="005B7501">
        <w:rPr>
          <w:bCs/>
          <w:sz w:val="28"/>
          <w:szCs w:val="28"/>
        </w:rPr>
        <w:t>,7</w:t>
      </w:r>
      <w:r w:rsidR="001F451A" w:rsidRPr="005B7501">
        <w:rPr>
          <w:sz w:val="28"/>
          <w:szCs w:val="28"/>
        </w:rPr>
        <w:t xml:space="preserve"> млрд. рублей, </w:t>
      </w:r>
      <w:r w:rsidR="001F451A" w:rsidRPr="005B7501">
        <w:rPr>
          <w:color w:val="000000"/>
          <w:sz w:val="28"/>
          <w:szCs w:val="28"/>
        </w:rPr>
        <w:t xml:space="preserve">сократившись по сравнению с </w:t>
      </w:r>
      <w:r w:rsidR="0087527C">
        <w:rPr>
          <w:color w:val="000000"/>
          <w:sz w:val="28"/>
          <w:szCs w:val="28"/>
        </w:rPr>
        <w:t xml:space="preserve">2008 </w:t>
      </w:r>
      <w:r w:rsidR="001F451A" w:rsidRPr="005B7501">
        <w:rPr>
          <w:color w:val="000000"/>
          <w:sz w:val="28"/>
          <w:szCs w:val="28"/>
        </w:rPr>
        <w:t>год</w:t>
      </w:r>
      <w:r w:rsidR="00A06C59" w:rsidRPr="005B7501">
        <w:rPr>
          <w:color w:val="000000"/>
          <w:sz w:val="28"/>
          <w:szCs w:val="28"/>
        </w:rPr>
        <w:t>ом</w:t>
      </w:r>
      <w:r w:rsidR="001F451A" w:rsidRPr="005B7501">
        <w:rPr>
          <w:color w:val="000000"/>
          <w:sz w:val="28"/>
          <w:szCs w:val="28"/>
        </w:rPr>
        <w:t xml:space="preserve"> на 19,</w:t>
      </w:r>
      <w:r w:rsidR="00A06C59" w:rsidRPr="005B7501">
        <w:rPr>
          <w:color w:val="000000"/>
          <w:sz w:val="28"/>
          <w:szCs w:val="28"/>
        </w:rPr>
        <w:t>3</w:t>
      </w:r>
      <w:r w:rsidR="001F451A" w:rsidRPr="005B7501">
        <w:rPr>
          <w:color w:val="000000"/>
          <w:sz w:val="28"/>
          <w:szCs w:val="28"/>
        </w:rPr>
        <w:t xml:space="preserve">% </w:t>
      </w:r>
      <w:r w:rsidR="00A06C59" w:rsidRPr="005B7501">
        <w:rPr>
          <w:color w:val="000000"/>
          <w:sz w:val="28"/>
          <w:szCs w:val="28"/>
        </w:rPr>
        <w:t>.</w:t>
      </w:r>
    </w:p>
    <w:p w:rsidR="00694FC0" w:rsidRPr="00B35DB2" w:rsidRDefault="00694FC0" w:rsidP="00491912">
      <w:pPr>
        <w:pStyle w:val="a8"/>
        <w:spacing w:line="60" w:lineRule="exact"/>
        <w:rPr>
          <w:sz w:val="28"/>
          <w:szCs w:val="28"/>
          <w:highlight w:val="yellow"/>
        </w:rPr>
      </w:pPr>
    </w:p>
    <w:p w:rsidR="00694FC0" w:rsidRPr="00B35DB2" w:rsidRDefault="00694FC0" w:rsidP="00491912">
      <w:pPr>
        <w:pStyle w:val="ac"/>
        <w:spacing w:line="20" w:lineRule="exact"/>
        <w:rPr>
          <w:color w:val="000000"/>
          <w:highlight w:val="yellow"/>
        </w:rPr>
      </w:pPr>
    </w:p>
    <w:p w:rsidR="005A494E" w:rsidRPr="005B7501" w:rsidRDefault="00BD778E" w:rsidP="00491912">
      <w:pPr>
        <w:pStyle w:val="a4"/>
        <w:spacing w:before="0" w:beforeAutospacing="0" w:after="0" w:afterAutospacing="0" w:line="360" w:lineRule="auto"/>
        <w:jc w:val="both"/>
        <w:rPr>
          <w:sz w:val="28"/>
          <w:szCs w:val="28"/>
        </w:rPr>
      </w:pPr>
      <w:r>
        <w:rPr>
          <w:noProof/>
          <w:sz w:val="28"/>
          <w:szCs w:val="28"/>
        </w:rPr>
        <w:object w:dxaOrig="1440" w:dyaOrig="1440">
          <v:shape id="_x0000_s1043" type="#_x0000_t75" style="position:absolute;left:0;text-align:left;margin-left:-81pt;margin-top:139.1pt;width:405pt;height:266.55pt;z-index:-251657216" wrapcoords="9554 850 8558 1361 8441 1474 8382 1871 8353 3572 7767 3969 7649 4082 7649 4479 8323 5386 8353 6293 8030 6746 8030 7200 8353 7200 8353 8164 8851 9014 10727 9921 2872 10035 2872 15591 19812 15591 19871 10035 10756 9921 9525 9014 9877 9014 11694 8277 11694 7200 12192 7030 12192 6520 11694 6293 11665 1814 11577 1757 11694 1531 9906 850 9554 850">
            <v:imagedata r:id="rId7" o:title=""/>
            <w10:wrap type="tight"/>
          </v:shape>
          <o:OLEObject Type="Embed" ProgID="MSGraph.Chart.8" ShapeID="_x0000_s1043" DrawAspect="Content" ObjectID="_1461182207" r:id="rId8">
            <o:FieldCodes>\s</o:FieldCodes>
          </o:OLEObject>
        </w:object>
      </w:r>
      <w:r>
        <w:rPr>
          <w:noProof/>
          <w:sz w:val="28"/>
          <w:szCs w:val="28"/>
        </w:rPr>
        <w:object w:dxaOrig="1440" w:dyaOrig="1440">
          <v:shape id="_x0000_s1042" type="#_x0000_t75" style="position:absolute;left:0;text-align:left;margin-left:234pt;margin-top:139.1pt;width:306pt;height:270pt;z-index:-251658240" wrapcoords="9554 850 8558 1361 8441 1474 8382 1871 8353 3572 7767 3969 7649 4082 7649 4479 8323 5386 8353 6293 8030 6746 8030 7200 8353 7200 8353 8164 8851 9014 10727 9921 2872 10035 2872 15591 19812 15591 19871 10035 10756 9921 9525 9014 9877 9014 11694 8277 11694 7200 12192 7030 12192 6520 11694 6293 11665 1814 11577 1757 11694 1531 9906 850 9554 850">
            <v:imagedata r:id="rId9" o:title=""/>
            <w10:wrap type="tight"/>
          </v:shape>
          <o:OLEObject Type="Embed" ProgID="MSGraph.Chart.8" ShapeID="_x0000_s1042" DrawAspect="Content" ObjectID="_1461182208" r:id="rId10">
            <o:FieldCodes>\s</o:FieldCodes>
          </o:OLEObject>
        </w:object>
      </w:r>
      <w:r>
        <w:rPr>
          <w:noProof/>
        </w:rPr>
        <w:object w:dxaOrig="1440" w:dyaOrig="1440">
          <v:shape id="_x0000_s1040" type="#_x0000_t75" style="position:absolute;left:0;text-align:left;margin-left:99pt;margin-top:139.1pt;width:265.75pt;height:270pt;z-index:-251660288" wrapcoords="9554 850 8558 1361 8441 1474 8382 1871 8353 3572 7767 3969 7649 4082 7649 4479 8323 5386 8353 6293 8030 6746 8030 7200 8353 7200 8353 8164 8851 9014 10727 9921 2872 10035 2872 15591 19812 15591 19871 10035 10756 9921 9525 9014 9877 9014 11694 8277 11694 7200 12192 7030 12192 6520 11694 6293 11665 1814 11577 1757 11694 1531 9906 850 9554 850">
            <v:imagedata r:id="rId11" o:title=""/>
            <w10:wrap type="tight"/>
          </v:shape>
          <o:OLEObject Type="Embed" ProgID="MSGraph.Chart.8" ShapeID="_x0000_s1040" DrawAspect="Content" ObjectID="_1461182209" r:id="rId12">
            <o:FieldCodes>\s</o:FieldCodes>
          </o:OLEObject>
        </w:object>
      </w:r>
      <w:r w:rsidR="00491912" w:rsidRPr="005B7501">
        <w:rPr>
          <w:b/>
          <w:sz w:val="28"/>
          <w:szCs w:val="28"/>
        </w:rPr>
        <w:tab/>
      </w:r>
      <w:r w:rsidR="00E67DBD" w:rsidRPr="005B7501">
        <w:rPr>
          <w:sz w:val="28"/>
          <w:szCs w:val="28"/>
        </w:rPr>
        <w:t>В 2009 году в консолидированный бюджет Российской Федерации поступило федеральных налогов и сборов 5543,5 млрд.</w:t>
      </w:r>
      <w:r w:rsidR="00222998" w:rsidRPr="005B7501">
        <w:rPr>
          <w:sz w:val="28"/>
          <w:szCs w:val="28"/>
        </w:rPr>
        <w:t xml:space="preserve"> </w:t>
      </w:r>
      <w:r w:rsidR="00E67DBD" w:rsidRPr="005B7501">
        <w:rPr>
          <w:sz w:val="28"/>
          <w:szCs w:val="28"/>
        </w:rPr>
        <w:t>рублей (88,2% от общей суммы налоговых доходов), региональных - 459,4 млрд.</w:t>
      </w:r>
      <w:r w:rsidR="00222998" w:rsidRPr="005B7501">
        <w:rPr>
          <w:sz w:val="28"/>
          <w:szCs w:val="28"/>
        </w:rPr>
        <w:t xml:space="preserve"> </w:t>
      </w:r>
      <w:r w:rsidR="00E67DBD" w:rsidRPr="005B7501">
        <w:rPr>
          <w:sz w:val="28"/>
          <w:szCs w:val="28"/>
        </w:rPr>
        <w:t>рублей (7,3%), местных налогов и сборов - 111,2 млрд.</w:t>
      </w:r>
      <w:r w:rsidR="00222998" w:rsidRPr="005B7501">
        <w:rPr>
          <w:sz w:val="28"/>
          <w:szCs w:val="28"/>
        </w:rPr>
        <w:t xml:space="preserve"> </w:t>
      </w:r>
      <w:r w:rsidR="00E67DBD" w:rsidRPr="005B7501">
        <w:rPr>
          <w:sz w:val="28"/>
          <w:szCs w:val="28"/>
        </w:rPr>
        <w:t>рублей (1,8%), налогов со специальным налоговым режимом - 169,8 млрд.</w:t>
      </w:r>
      <w:r w:rsidR="00222998" w:rsidRPr="005B7501">
        <w:rPr>
          <w:sz w:val="28"/>
          <w:szCs w:val="28"/>
        </w:rPr>
        <w:t xml:space="preserve"> </w:t>
      </w:r>
      <w:r w:rsidR="00E67DBD" w:rsidRPr="005B7501">
        <w:rPr>
          <w:sz w:val="28"/>
          <w:szCs w:val="28"/>
        </w:rPr>
        <w:t>рублей (2,7%)</w:t>
      </w:r>
      <w:r w:rsidR="00491912" w:rsidRPr="005B7501">
        <w:rPr>
          <w:sz w:val="28"/>
          <w:szCs w:val="28"/>
        </w:rPr>
        <w:t>, что на 2</w:t>
      </w:r>
      <w:r w:rsidR="00042345" w:rsidRPr="005B7501">
        <w:rPr>
          <w:sz w:val="28"/>
          <w:szCs w:val="28"/>
        </w:rPr>
        <w:t>0</w:t>
      </w:r>
      <w:r w:rsidR="00491912" w:rsidRPr="005B7501">
        <w:rPr>
          <w:sz w:val="28"/>
          <w:szCs w:val="28"/>
        </w:rPr>
        <w:t>,</w:t>
      </w:r>
      <w:r w:rsidR="00042345" w:rsidRPr="005B7501">
        <w:rPr>
          <w:sz w:val="28"/>
          <w:szCs w:val="28"/>
        </w:rPr>
        <w:t>9</w:t>
      </w:r>
      <w:r w:rsidR="00491912" w:rsidRPr="005B7501">
        <w:rPr>
          <w:sz w:val="28"/>
          <w:szCs w:val="28"/>
        </w:rPr>
        <w:t xml:space="preserve">% меньше, чем за 2008 год. </w:t>
      </w:r>
    </w:p>
    <w:p w:rsidR="00ED4CE1" w:rsidRPr="005B7501" w:rsidRDefault="00491912" w:rsidP="002403C5">
      <w:pPr>
        <w:tabs>
          <w:tab w:val="left" w:pos="720"/>
        </w:tabs>
        <w:spacing w:line="360" w:lineRule="auto"/>
        <w:jc w:val="both"/>
        <w:outlineLvl w:val="0"/>
        <w:rPr>
          <w:sz w:val="28"/>
          <w:szCs w:val="28"/>
        </w:rPr>
      </w:pPr>
      <w:r w:rsidRPr="005B7501">
        <w:rPr>
          <w:sz w:val="28"/>
          <w:szCs w:val="28"/>
        </w:rPr>
        <w:tab/>
      </w:r>
    </w:p>
    <w:p w:rsidR="00ED4CE1" w:rsidRPr="00B35DB2" w:rsidRDefault="00ED4CE1" w:rsidP="002403C5">
      <w:pPr>
        <w:tabs>
          <w:tab w:val="left" w:pos="720"/>
        </w:tabs>
        <w:spacing w:line="360" w:lineRule="auto"/>
        <w:jc w:val="both"/>
        <w:outlineLvl w:val="0"/>
        <w:rPr>
          <w:sz w:val="28"/>
          <w:szCs w:val="28"/>
          <w:highlight w:val="yellow"/>
        </w:rPr>
      </w:pPr>
    </w:p>
    <w:p w:rsidR="00ED4CE1" w:rsidRPr="00B35DB2" w:rsidRDefault="00ED4CE1" w:rsidP="002403C5">
      <w:pPr>
        <w:tabs>
          <w:tab w:val="left" w:pos="720"/>
        </w:tabs>
        <w:spacing w:line="360" w:lineRule="auto"/>
        <w:jc w:val="both"/>
        <w:outlineLvl w:val="0"/>
        <w:rPr>
          <w:sz w:val="28"/>
          <w:szCs w:val="28"/>
          <w:highlight w:val="yellow"/>
        </w:rPr>
      </w:pPr>
    </w:p>
    <w:p w:rsidR="00ED4CE1" w:rsidRPr="00B35DB2" w:rsidRDefault="00BD778E" w:rsidP="002403C5">
      <w:pPr>
        <w:tabs>
          <w:tab w:val="left" w:pos="720"/>
        </w:tabs>
        <w:spacing w:line="360" w:lineRule="auto"/>
        <w:jc w:val="both"/>
        <w:outlineLvl w:val="0"/>
        <w:rPr>
          <w:sz w:val="28"/>
          <w:szCs w:val="28"/>
          <w:highlight w:val="yellow"/>
        </w:rPr>
      </w:pPr>
      <w:r>
        <w:rPr>
          <w:noProof/>
          <w:sz w:val="28"/>
          <w:szCs w:val="28"/>
        </w:rPr>
        <w:object w:dxaOrig="1440" w:dyaOrig="1440">
          <v:shape id="_x0000_s1041" type="#_x0000_t75" style="position:absolute;left:0;text-align:left;margin-left:-1in;margin-top:11.8pt;width:578.55pt;height:150pt;z-index:-251659264" wrapcoords="9554 850 8558 1361 8441 1474 8382 1871 8353 3572 7767 3969 7649 4082 7649 4479 8323 5386 8353 6293 8030 6746 8030 7200 8353 7200 8353 8164 8851 9014 10727 9921 2872 10035 2872 15591 19812 15591 19871 10035 10756 9921 9525 9014 9877 9014 11694 8277 11694 7200 12192 7030 12192 6520 11694 6293 11665 1814 11577 1757 11694 1531 9906 850 9554 850">
            <v:imagedata r:id="rId13" o:title=""/>
            <w10:wrap type="tight"/>
          </v:shape>
          <o:OLEObject Type="Embed" ProgID="MSGraph.Chart.8" ShapeID="_x0000_s1041" DrawAspect="Content" ObjectID="_1461182210" r:id="rId14">
            <o:FieldCodes>\s</o:FieldCodes>
          </o:OLEObject>
        </w:object>
      </w:r>
    </w:p>
    <w:p w:rsidR="00ED4CE1" w:rsidRPr="00B35DB2" w:rsidRDefault="00ED4CE1" w:rsidP="002403C5">
      <w:pPr>
        <w:tabs>
          <w:tab w:val="left" w:pos="720"/>
        </w:tabs>
        <w:spacing w:line="360" w:lineRule="auto"/>
        <w:jc w:val="both"/>
        <w:outlineLvl w:val="0"/>
        <w:rPr>
          <w:sz w:val="28"/>
          <w:szCs w:val="28"/>
          <w:highlight w:val="yellow"/>
        </w:rPr>
      </w:pPr>
    </w:p>
    <w:p w:rsidR="00ED4CE1" w:rsidRPr="00B35DB2" w:rsidRDefault="00ED4CE1" w:rsidP="002403C5">
      <w:pPr>
        <w:tabs>
          <w:tab w:val="left" w:pos="720"/>
        </w:tabs>
        <w:spacing w:line="360" w:lineRule="auto"/>
        <w:jc w:val="both"/>
        <w:outlineLvl w:val="0"/>
        <w:rPr>
          <w:sz w:val="28"/>
          <w:szCs w:val="28"/>
          <w:highlight w:val="yellow"/>
        </w:rPr>
      </w:pPr>
    </w:p>
    <w:p w:rsidR="00ED4CE1" w:rsidRPr="005B7501" w:rsidRDefault="00ED4CE1" w:rsidP="00ED4CE1">
      <w:pPr>
        <w:pStyle w:val="a4"/>
        <w:spacing w:before="0" w:beforeAutospacing="0" w:after="0" w:afterAutospacing="0" w:line="360" w:lineRule="auto"/>
        <w:jc w:val="both"/>
        <w:rPr>
          <w:sz w:val="28"/>
          <w:szCs w:val="28"/>
        </w:rPr>
      </w:pPr>
      <w:r w:rsidRPr="005B7501">
        <w:rPr>
          <w:sz w:val="28"/>
          <w:szCs w:val="28"/>
        </w:rPr>
        <w:t xml:space="preserve">Рис.1. </w:t>
      </w:r>
      <w:r w:rsidRPr="005B7501">
        <w:rPr>
          <w:b/>
          <w:sz w:val="28"/>
          <w:szCs w:val="28"/>
        </w:rPr>
        <w:t>Структура поступивших налогов, сборов и иных обязательных платежей в консолидированный бюджет Российской Федерации по видам в 200</w:t>
      </w:r>
      <w:r w:rsidR="00900F05">
        <w:rPr>
          <w:b/>
          <w:sz w:val="28"/>
          <w:szCs w:val="28"/>
        </w:rPr>
        <w:t>7-2009 гг. соответственно</w:t>
      </w:r>
      <w:r w:rsidRPr="005B7501">
        <w:rPr>
          <w:b/>
          <w:sz w:val="28"/>
          <w:szCs w:val="28"/>
        </w:rPr>
        <w:t xml:space="preserve"> (в % к итогу)</w:t>
      </w:r>
    </w:p>
    <w:p w:rsidR="0087527C" w:rsidRPr="00ED4CE1" w:rsidRDefault="00ED4CE1" w:rsidP="0087527C">
      <w:pPr>
        <w:tabs>
          <w:tab w:val="left" w:pos="720"/>
        </w:tabs>
        <w:spacing w:line="360" w:lineRule="auto"/>
        <w:jc w:val="both"/>
        <w:outlineLvl w:val="0"/>
        <w:rPr>
          <w:b/>
          <w:sz w:val="28"/>
          <w:szCs w:val="28"/>
        </w:rPr>
      </w:pPr>
      <w:r w:rsidRPr="005B7501">
        <w:rPr>
          <w:sz w:val="28"/>
          <w:szCs w:val="28"/>
        </w:rPr>
        <w:tab/>
        <w:t>Из рисунка 1 видно, что о</w:t>
      </w:r>
      <w:r w:rsidR="00491912" w:rsidRPr="005B7501">
        <w:rPr>
          <w:sz w:val="28"/>
          <w:szCs w:val="28"/>
        </w:rPr>
        <w:t>сновную часть налогов, сборов и иных обязательных платежей консолидированного бюджета в 2009 год</w:t>
      </w:r>
      <w:r w:rsidRPr="005B7501">
        <w:rPr>
          <w:sz w:val="28"/>
          <w:szCs w:val="28"/>
        </w:rPr>
        <w:t>у</w:t>
      </w:r>
      <w:r w:rsidR="00491912" w:rsidRPr="005B7501">
        <w:rPr>
          <w:sz w:val="28"/>
          <w:szCs w:val="28"/>
        </w:rPr>
        <w:t xml:space="preserve"> обеспечили поступления налога на доходы физических лиц - 2</w:t>
      </w:r>
      <w:r w:rsidRPr="005B7501">
        <w:rPr>
          <w:sz w:val="28"/>
          <w:szCs w:val="28"/>
        </w:rPr>
        <w:t>6</w:t>
      </w:r>
      <w:r w:rsidR="00491912" w:rsidRPr="005B7501">
        <w:rPr>
          <w:sz w:val="28"/>
          <w:szCs w:val="28"/>
        </w:rPr>
        <w:t>,</w:t>
      </w:r>
      <w:r w:rsidRPr="005B7501">
        <w:rPr>
          <w:sz w:val="28"/>
          <w:szCs w:val="28"/>
        </w:rPr>
        <w:t>5</w:t>
      </w:r>
      <w:r w:rsidR="00491912" w:rsidRPr="005B7501">
        <w:rPr>
          <w:sz w:val="28"/>
          <w:szCs w:val="28"/>
        </w:rPr>
        <w:t xml:space="preserve">%, налога на прибыль организаций - </w:t>
      </w:r>
      <w:r w:rsidRPr="005B7501">
        <w:rPr>
          <w:sz w:val="28"/>
          <w:szCs w:val="28"/>
        </w:rPr>
        <w:t>20</w:t>
      </w:r>
      <w:r w:rsidR="00491912" w:rsidRPr="005B7501">
        <w:rPr>
          <w:sz w:val="28"/>
          <w:szCs w:val="28"/>
        </w:rPr>
        <w:t>,</w:t>
      </w:r>
      <w:r w:rsidRPr="005B7501">
        <w:rPr>
          <w:sz w:val="28"/>
          <w:szCs w:val="28"/>
        </w:rPr>
        <w:t>1</w:t>
      </w:r>
      <w:r w:rsidR="00491912" w:rsidRPr="005B7501">
        <w:rPr>
          <w:sz w:val="28"/>
          <w:szCs w:val="28"/>
        </w:rPr>
        <w:t>%, налога на добавленную стоимость на товары (работы, услуги), реализуемые на территории Российской Федерации - 1</w:t>
      </w:r>
      <w:r w:rsidRPr="005B7501">
        <w:rPr>
          <w:sz w:val="28"/>
          <w:szCs w:val="28"/>
        </w:rPr>
        <w:t>8</w:t>
      </w:r>
      <w:r w:rsidR="00491912" w:rsidRPr="005B7501">
        <w:rPr>
          <w:sz w:val="28"/>
          <w:szCs w:val="28"/>
        </w:rPr>
        <w:t>,</w:t>
      </w:r>
      <w:r w:rsidRPr="005B7501">
        <w:rPr>
          <w:sz w:val="28"/>
          <w:szCs w:val="28"/>
        </w:rPr>
        <w:t>7%</w:t>
      </w:r>
      <w:r w:rsidR="00766062" w:rsidRPr="005B7501">
        <w:rPr>
          <w:sz w:val="28"/>
          <w:szCs w:val="28"/>
        </w:rPr>
        <w:t>, налога на добычу полезных ископаемых - 16,8%.</w:t>
      </w:r>
      <w:r w:rsidR="0087527C">
        <w:rPr>
          <w:b/>
          <w:sz w:val="28"/>
          <w:szCs w:val="28"/>
        </w:rPr>
        <w:t xml:space="preserve"> </w:t>
      </w:r>
      <w:r w:rsidR="0087527C" w:rsidRPr="0087527C">
        <w:rPr>
          <w:sz w:val="28"/>
          <w:szCs w:val="28"/>
        </w:rPr>
        <w:t>А</w:t>
      </w:r>
      <w:r w:rsidR="0087527C">
        <w:rPr>
          <w:b/>
          <w:sz w:val="28"/>
          <w:szCs w:val="28"/>
        </w:rPr>
        <w:t xml:space="preserve"> </w:t>
      </w:r>
      <w:r w:rsidR="0087527C" w:rsidRPr="005B7501">
        <w:rPr>
          <w:sz w:val="28"/>
          <w:szCs w:val="28"/>
        </w:rPr>
        <w:t>основную часть налогов, сборов и иных обязательных платежей консолидированного бюджета в 200</w:t>
      </w:r>
      <w:r w:rsidR="0087527C">
        <w:rPr>
          <w:sz w:val="28"/>
          <w:szCs w:val="28"/>
        </w:rPr>
        <w:t>8</w:t>
      </w:r>
      <w:r w:rsidR="0087527C" w:rsidRPr="005B7501">
        <w:rPr>
          <w:sz w:val="28"/>
          <w:szCs w:val="28"/>
        </w:rPr>
        <w:t xml:space="preserve"> году обеспечили поступления налога на добавленную стоимость на товары (работы, услуги), реализуемые на территории Российской Федерации - </w:t>
      </w:r>
      <w:r w:rsidR="0087527C">
        <w:rPr>
          <w:sz w:val="28"/>
          <w:szCs w:val="28"/>
        </w:rPr>
        <w:t>23</w:t>
      </w:r>
      <w:r w:rsidR="0087527C" w:rsidRPr="005B7501">
        <w:rPr>
          <w:sz w:val="28"/>
          <w:szCs w:val="28"/>
        </w:rPr>
        <w:t xml:space="preserve">%, налога на добычу полезных ископаемых - </w:t>
      </w:r>
      <w:r w:rsidR="0087527C">
        <w:rPr>
          <w:sz w:val="28"/>
          <w:szCs w:val="28"/>
        </w:rPr>
        <w:t>20</w:t>
      </w:r>
      <w:r w:rsidR="0087527C" w:rsidRPr="005B7501">
        <w:rPr>
          <w:sz w:val="28"/>
          <w:szCs w:val="28"/>
        </w:rPr>
        <w:t>%</w:t>
      </w:r>
      <w:r w:rsidR="0087527C">
        <w:rPr>
          <w:sz w:val="28"/>
          <w:szCs w:val="28"/>
        </w:rPr>
        <w:t>, налога на доходы физических лиц – 17%</w:t>
      </w:r>
      <w:r w:rsidR="0087527C" w:rsidRPr="005B7501">
        <w:rPr>
          <w:sz w:val="28"/>
          <w:szCs w:val="28"/>
        </w:rPr>
        <w:t>.</w:t>
      </w:r>
      <w:r w:rsidR="0087527C">
        <w:rPr>
          <w:sz w:val="28"/>
          <w:szCs w:val="28"/>
        </w:rPr>
        <w:t xml:space="preserve"> В 2007 году: налог на прибыль организации – 31%, налог на добавленную стоимость  - 19%.</w:t>
      </w:r>
    </w:p>
    <w:p w:rsidR="00F30E99" w:rsidRPr="00D95034" w:rsidRDefault="0087527C" w:rsidP="00F30E99">
      <w:pPr>
        <w:pStyle w:val="a4"/>
        <w:spacing w:before="0" w:beforeAutospacing="0" w:after="0" w:afterAutospacing="0" w:line="360" w:lineRule="auto"/>
        <w:jc w:val="both"/>
        <w:rPr>
          <w:sz w:val="28"/>
          <w:szCs w:val="28"/>
        </w:rPr>
      </w:pPr>
      <w:r>
        <w:rPr>
          <w:sz w:val="28"/>
          <w:szCs w:val="28"/>
        </w:rPr>
        <w:tab/>
      </w:r>
      <w:r w:rsidR="00766062" w:rsidRPr="005B7501">
        <w:rPr>
          <w:sz w:val="28"/>
          <w:szCs w:val="28"/>
        </w:rPr>
        <w:t xml:space="preserve">Поступление налога на прибыль организаций в консолидированный бюджет Российской Федерации </w:t>
      </w:r>
      <w:r w:rsidR="00766062" w:rsidRPr="000600A2">
        <w:rPr>
          <w:sz w:val="28"/>
          <w:szCs w:val="28"/>
        </w:rPr>
        <w:t>в 2009 году составило 1264,4 млрд.рублей и сократилось по сравнению с 2008 годом на 49,7%</w:t>
      </w:r>
      <w:r w:rsidR="00D95034">
        <w:rPr>
          <w:sz w:val="28"/>
          <w:szCs w:val="28"/>
        </w:rPr>
        <w:t>, а по сравнению с 2007 годом на 41,8%</w:t>
      </w:r>
      <w:r w:rsidR="000600A2">
        <w:rPr>
          <w:sz w:val="28"/>
          <w:szCs w:val="28"/>
        </w:rPr>
        <w:t xml:space="preserve"> </w:t>
      </w:r>
      <w:r w:rsidR="00766062" w:rsidRPr="00D95034">
        <w:rPr>
          <w:sz w:val="28"/>
          <w:szCs w:val="28"/>
        </w:rPr>
        <w:t>. В общей сумме поступлений по данному налогу в 2009 году доля налога на прибыль организаций, зачисляемого в бюджеты бюджетной системы Российской Федерации по соответствующим ставкам, снизилась по сравнению с 2008 годом на 2,9 процентного пункта и составила 93,2%, доля налога с доходов, полученных в виде дивидендов, увеличилась на 2,4 процентного пункта и составила 5,8%.</w:t>
      </w:r>
    </w:p>
    <w:p w:rsidR="00A44106" w:rsidRPr="00D95034" w:rsidRDefault="00F30E99" w:rsidP="00A44106">
      <w:pPr>
        <w:pStyle w:val="a4"/>
        <w:spacing w:before="0" w:beforeAutospacing="0" w:after="0" w:afterAutospacing="0" w:line="360" w:lineRule="auto"/>
        <w:jc w:val="both"/>
        <w:rPr>
          <w:sz w:val="28"/>
          <w:szCs w:val="28"/>
        </w:rPr>
      </w:pPr>
      <w:r w:rsidRPr="00D95034">
        <w:rPr>
          <w:sz w:val="28"/>
          <w:szCs w:val="28"/>
        </w:rPr>
        <w:tab/>
      </w:r>
      <w:r w:rsidR="00A44106" w:rsidRPr="00D95034">
        <w:rPr>
          <w:sz w:val="28"/>
          <w:szCs w:val="28"/>
        </w:rPr>
        <w:t>В 2009 году в консолидированный бюджет Российской Федерации (консолидированные бюджеты субъектов Российской Федерации) поступило 1665,0 млрд.</w:t>
      </w:r>
      <w:r w:rsidR="00262B1C" w:rsidRPr="00D95034">
        <w:rPr>
          <w:sz w:val="28"/>
          <w:szCs w:val="28"/>
        </w:rPr>
        <w:t xml:space="preserve"> </w:t>
      </w:r>
      <w:r w:rsidR="00A44106" w:rsidRPr="00D95034">
        <w:rPr>
          <w:sz w:val="28"/>
          <w:szCs w:val="28"/>
        </w:rPr>
        <w:t>рублей налога на доходы физических лиц, что на 0,03% меньше, чем в 2008 году</w:t>
      </w:r>
      <w:r w:rsidR="00D95034">
        <w:rPr>
          <w:sz w:val="28"/>
          <w:szCs w:val="28"/>
        </w:rPr>
        <w:t xml:space="preserve"> и на 31,5% больше чем в 2007 году</w:t>
      </w:r>
      <w:r w:rsidR="00A44106" w:rsidRPr="00D95034">
        <w:rPr>
          <w:sz w:val="28"/>
          <w:szCs w:val="28"/>
        </w:rPr>
        <w:t xml:space="preserve">. </w:t>
      </w:r>
    </w:p>
    <w:p w:rsidR="00FF48C1" w:rsidRPr="00BE32AB" w:rsidRDefault="00F30E99" w:rsidP="00FF48C1">
      <w:pPr>
        <w:pStyle w:val="a4"/>
        <w:spacing w:before="0" w:beforeAutospacing="0" w:after="0" w:afterAutospacing="0" w:line="360" w:lineRule="auto"/>
        <w:jc w:val="both"/>
        <w:rPr>
          <w:sz w:val="28"/>
          <w:szCs w:val="28"/>
        </w:rPr>
      </w:pPr>
      <w:r w:rsidRPr="00D95034">
        <w:rPr>
          <w:sz w:val="28"/>
          <w:szCs w:val="28"/>
        </w:rPr>
        <w:tab/>
        <w:t>Акцизов по подакцизным товарам (продукции), производимым на территории Российской Федерации</w:t>
      </w:r>
      <w:r w:rsidR="008D609D" w:rsidRPr="00D95034">
        <w:rPr>
          <w:sz w:val="28"/>
          <w:szCs w:val="28"/>
        </w:rPr>
        <w:t>,</w:t>
      </w:r>
      <w:r w:rsidRPr="00D95034">
        <w:rPr>
          <w:sz w:val="28"/>
          <w:szCs w:val="28"/>
        </w:rPr>
        <w:t xml:space="preserve"> </w:t>
      </w:r>
      <w:r w:rsidR="00FF48C1" w:rsidRPr="00D95034">
        <w:rPr>
          <w:sz w:val="28"/>
          <w:szCs w:val="28"/>
        </w:rPr>
        <w:t>в 2009 году в консолидированный бюджет Российской Федерации поступило на сумму 327,4 млрд.</w:t>
      </w:r>
      <w:r w:rsidR="00D95034">
        <w:rPr>
          <w:sz w:val="28"/>
          <w:szCs w:val="28"/>
        </w:rPr>
        <w:t xml:space="preserve"> </w:t>
      </w:r>
      <w:r w:rsidR="00FF48C1" w:rsidRPr="00D95034">
        <w:rPr>
          <w:sz w:val="28"/>
          <w:szCs w:val="28"/>
        </w:rPr>
        <w:t>рублей, что на 4,0% больше по сравнению с 2008 годом</w:t>
      </w:r>
      <w:r w:rsidR="00D95034">
        <w:rPr>
          <w:sz w:val="28"/>
          <w:szCs w:val="28"/>
        </w:rPr>
        <w:t xml:space="preserve"> и </w:t>
      </w:r>
      <w:r w:rsidR="00BE32AB">
        <w:rPr>
          <w:sz w:val="28"/>
          <w:szCs w:val="28"/>
        </w:rPr>
        <w:t xml:space="preserve">на 13,6% больше чем в 2007 </w:t>
      </w:r>
      <w:r w:rsidR="00BE32AB" w:rsidRPr="00BE32AB">
        <w:rPr>
          <w:sz w:val="28"/>
          <w:szCs w:val="28"/>
        </w:rPr>
        <w:t>году</w:t>
      </w:r>
      <w:r w:rsidR="00FF48C1" w:rsidRPr="00BE32AB">
        <w:rPr>
          <w:sz w:val="28"/>
          <w:szCs w:val="28"/>
        </w:rPr>
        <w:t>. Основную часть поступлений (85,4%) обеспечили акцизы на автомобильный бензин, алкогольную продукцию с объемной долей этилового спирта свыше 25% (за исключением вин), табачную продукцию, дизельное топливо. При этом доля поступлений по акцизам на табачную продукцию и автомобильный бензин увеличилась по сравнению с 2008 годом соответственно на 3,6 и 0,5 процентного пункта, на алкогольную продукцию с объемной долей этилового спирта свыше 25% (за исключением вин) и акцизам на дизельное топливо - снизилась соответственно на 2,8 и 0,6 процентного пункта.</w:t>
      </w:r>
    </w:p>
    <w:p w:rsidR="00FF48C1" w:rsidRPr="00B35DB2" w:rsidRDefault="00F30E99" w:rsidP="00A06C59">
      <w:pPr>
        <w:pStyle w:val="a4"/>
        <w:spacing w:before="0" w:beforeAutospacing="0" w:after="0" w:afterAutospacing="0" w:line="360" w:lineRule="auto"/>
        <w:jc w:val="both"/>
        <w:rPr>
          <w:sz w:val="28"/>
          <w:szCs w:val="28"/>
          <w:highlight w:val="yellow"/>
        </w:rPr>
      </w:pPr>
      <w:r w:rsidRPr="00D95034">
        <w:rPr>
          <w:sz w:val="28"/>
          <w:szCs w:val="28"/>
        </w:rPr>
        <w:tab/>
      </w:r>
      <w:r w:rsidR="00FF48C1" w:rsidRPr="00D95034">
        <w:rPr>
          <w:sz w:val="28"/>
          <w:szCs w:val="28"/>
        </w:rPr>
        <w:t>В 2009 году поступление налога на добычу полезных ископаемых составило 1053,8 млрд. рублей, снизившись по сравнению с 2008 годом на 38,3%</w:t>
      </w:r>
      <w:r w:rsidR="00D95034">
        <w:rPr>
          <w:sz w:val="28"/>
          <w:szCs w:val="28"/>
        </w:rPr>
        <w:t>, а по сравнению с 2007 годом на 14,7</w:t>
      </w:r>
      <w:r w:rsidR="00D95034" w:rsidRPr="00BE32AB">
        <w:rPr>
          <w:sz w:val="28"/>
          <w:szCs w:val="28"/>
        </w:rPr>
        <w:t>%</w:t>
      </w:r>
      <w:r w:rsidR="00FF48C1" w:rsidRPr="00BE32AB">
        <w:rPr>
          <w:sz w:val="28"/>
          <w:szCs w:val="28"/>
        </w:rPr>
        <w:t xml:space="preserve">. Доля поступлений налога на добычу нефти составила 88,7% и снизилась по сравнению с 2008 </w:t>
      </w:r>
      <w:r w:rsidR="00BE32AB">
        <w:rPr>
          <w:sz w:val="28"/>
          <w:szCs w:val="28"/>
        </w:rPr>
        <w:t xml:space="preserve">годом на 3,3 процентного пункта, по сравнению с 2007 годом на 4,7 процентного пункта </w:t>
      </w:r>
      <w:r w:rsidR="00FF48C1" w:rsidRPr="00BE32AB">
        <w:rPr>
          <w:sz w:val="28"/>
          <w:szCs w:val="28"/>
        </w:rPr>
        <w:t>при увеличении доли налогов на остальные полезные ископаемые.</w:t>
      </w:r>
    </w:p>
    <w:p w:rsidR="00A06C59" w:rsidRPr="00FF48C1" w:rsidRDefault="00F30E99" w:rsidP="00FF48C1">
      <w:pPr>
        <w:pStyle w:val="a4"/>
        <w:spacing w:before="0" w:beforeAutospacing="0" w:after="0" w:afterAutospacing="0" w:line="360" w:lineRule="auto"/>
        <w:jc w:val="both"/>
        <w:rPr>
          <w:sz w:val="28"/>
          <w:szCs w:val="28"/>
        </w:rPr>
      </w:pPr>
      <w:r w:rsidRPr="00BE32AB">
        <w:tab/>
      </w:r>
      <w:r w:rsidR="00723332" w:rsidRPr="00BE32AB">
        <w:rPr>
          <w:sz w:val="28"/>
          <w:szCs w:val="28"/>
        </w:rPr>
        <w:t xml:space="preserve">Поступление налогов и взносов на социальные нужды, администрируемых Федеральной налоговой службой, </w:t>
      </w:r>
      <w:r w:rsidR="00FF48C1" w:rsidRPr="00BE32AB">
        <w:rPr>
          <w:sz w:val="28"/>
          <w:szCs w:val="28"/>
        </w:rPr>
        <w:t>в 2009 году составило 2067,1 млрд.</w:t>
      </w:r>
      <w:r w:rsidR="00222998" w:rsidRPr="00BE32AB">
        <w:rPr>
          <w:sz w:val="28"/>
          <w:szCs w:val="28"/>
        </w:rPr>
        <w:t xml:space="preserve"> </w:t>
      </w:r>
      <w:r w:rsidR="00FF48C1" w:rsidRPr="00BE32AB">
        <w:rPr>
          <w:sz w:val="28"/>
          <w:szCs w:val="28"/>
        </w:rPr>
        <w:t>рублей (с учетом погашения задолженности в государственные внебюджетные фонды) и возросло по сравнению с 2008 годом на 0,3%</w:t>
      </w:r>
      <w:r w:rsidR="00BE32AB">
        <w:rPr>
          <w:sz w:val="28"/>
          <w:szCs w:val="28"/>
        </w:rPr>
        <w:t>, а по сравнению с 2007 годом на 1,2%</w:t>
      </w:r>
      <w:r w:rsidR="00FF48C1" w:rsidRPr="00BE32AB">
        <w:rPr>
          <w:sz w:val="28"/>
          <w:szCs w:val="28"/>
        </w:rPr>
        <w:t>.</w:t>
      </w:r>
    </w:p>
    <w:p w:rsidR="00A06C59" w:rsidRDefault="00F17B74" w:rsidP="00A06C59">
      <w:pPr>
        <w:tabs>
          <w:tab w:val="left" w:pos="720"/>
        </w:tabs>
        <w:spacing w:line="360" w:lineRule="auto"/>
        <w:jc w:val="right"/>
        <w:outlineLvl w:val="0"/>
        <w:rPr>
          <w:sz w:val="28"/>
          <w:szCs w:val="28"/>
        </w:rPr>
      </w:pPr>
      <w:r w:rsidRPr="00F17B74">
        <w:rPr>
          <w:sz w:val="28"/>
          <w:szCs w:val="28"/>
        </w:rPr>
        <w:t xml:space="preserve">Таблица </w:t>
      </w:r>
      <w:r w:rsidR="0079049F">
        <w:rPr>
          <w:sz w:val="28"/>
          <w:szCs w:val="28"/>
        </w:rPr>
        <w:t>7</w:t>
      </w:r>
    </w:p>
    <w:p w:rsidR="00F17B74" w:rsidRPr="007E2A55" w:rsidRDefault="00F17B74" w:rsidP="00A06C59">
      <w:pPr>
        <w:tabs>
          <w:tab w:val="left" w:pos="720"/>
        </w:tabs>
        <w:spacing w:line="360" w:lineRule="auto"/>
        <w:jc w:val="center"/>
        <w:outlineLvl w:val="0"/>
        <w:rPr>
          <w:sz w:val="28"/>
          <w:szCs w:val="28"/>
        </w:rPr>
      </w:pPr>
      <w:r w:rsidRPr="007E2A55">
        <w:rPr>
          <w:b/>
          <w:sz w:val="28"/>
          <w:szCs w:val="28"/>
        </w:rPr>
        <w:t>Неналоговые доходы консолидированного бюджета Российской Федерации 200</w:t>
      </w:r>
      <w:r w:rsidR="00CA2B75">
        <w:rPr>
          <w:b/>
          <w:sz w:val="28"/>
          <w:szCs w:val="28"/>
        </w:rPr>
        <w:t>7</w:t>
      </w:r>
      <w:r w:rsidRPr="007E2A55">
        <w:rPr>
          <w:b/>
          <w:sz w:val="28"/>
          <w:szCs w:val="28"/>
        </w:rPr>
        <w:t>-2009 г</w:t>
      </w:r>
      <w:r w:rsidR="0082347C" w:rsidRPr="007E2A55">
        <w:rPr>
          <w:b/>
          <w:sz w:val="28"/>
          <w:szCs w:val="28"/>
        </w:rPr>
        <w:t>г.</w:t>
      </w:r>
      <w:r w:rsidRPr="007E2A55">
        <w:rPr>
          <w:b/>
          <w:sz w:val="28"/>
          <w:szCs w:val="28"/>
        </w:rPr>
        <w:t xml:space="preserve"> (млрд. рублей)</w:t>
      </w:r>
    </w:p>
    <w:tbl>
      <w:tblPr>
        <w:tblStyle w:val="a6"/>
        <w:tblW w:w="0" w:type="auto"/>
        <w:tblLook w:val="01E0" w:firstRow="1" w:lastRow="1" w:firstColumn="1" w:lastColumn="1" w:noHBand="0" w:noVBand="0"/>
      </w:tblPr>
      <w:tblGrid>
        <w:gridCol w:w="5688"/>
        <w:gridCol w:w="1440"/>
        <w:gridCol w:w="1260"/>
        <w:gridCol w:w="1182"/>
      </w:tblGrid>
      <w:tr w:rsidR="00CA2B75" w:rsidRPr="007E2A55">
        <w:tc>
          <w:tcPr>
            <w:tcW w:w="5688" w:type="dxa"/>
            <w:vAlign w:val="center"/>
          </w:tcPr>
          <w:p w:rsidR="00CA2B75" w:rsidRPr="007E2A55" w:rsidRDefault="00CA2B75" w:rsidP="00F17B74">
            <w:pPr>
              <w:tabs>
                <w:tab w:val="left" w:pos="720"/>
              </w:tabs>
              <w:jc w:val="center"/>
              <w:outlineLvl w:val="0"/>
            </w:pPr>
          </w:p>
        </w:tc>
        <w:tc>
          <w:tcPr>
            <w:tcW w:w="1440" w:type="dxa"/>
          </w:tcPr>
          <w:p w:rsidR="00CA2B75" w:rsidRPr="00CA2B75" w:rsidRDefault="00CA2B75" w:rsidP="00F17B74">
            <w:pPr>
              <w:tabs>
                <w:tab w:val="left" w:pos="720"/>
              </w:tabs>
              <w:jc w:val="center"/>
              <w:outlineLvl w:val="0"/>
            </w:pPr>
            <w:r w:rsidRPr="00CA2B75">
              <w:t>2007 год</w:t>
            </w:r>
          </w:p>
        </w:tc>
        <w:tc>
          <w:tcPr>
            <w:tcW w:w="1260" w:type="dxa"/>
            <w:vAlign w:val="center"/>
          </w:tcPr>
          <w:p w:rsidR="00CA2B75" w:rsidRPr="007E2A55" w:rsidRDefault="00CA2B75" w:rsidP="00F17B74">
            <w:pPr>
              <w:tabs>
                <w:tab w:val="left" w:pos="720"/>
              </w:tabs>
              <w:jc w:val="center"/>
              <w:outlineLvl w:val="0"/>
            </w:pPr>
            <w:r w:rsidRPr="007E2A55">
              <w:t>2008 год</w:t>
            </w:r>
          </w:p>
        </w:tc>
        <w:tc>
          <w:tcPr>
            <w:tcW w:w="1182" w:type="dxa"/>
            <w:vAlign w:val="center"/>
          </w:tcPr>
          <w:p w:rsidR="00CA2B75" w:rsidRPr="007E2A55" w:rsidRDefault="00CA2B75" w:rsidP="00F17B74">
            <w:pPr>
              <w:tabs>
                <w:tab w:val="left" w:pos="720"/>
              </w:tabs>
              <w:jc w:val="center"/>
              <w:outlineLvl w:val="0"/>
            </w:pPr>
            <w:r w:rsidRPr="007E2A55">
              <w:t>2009 год</w:t>
            </w:r>
          </w:p>
        </w:tc>
      </w:tr>
      <w:tr w:rsidR="00CA2B75" w:rsidRPr="007E2A55">
        <w:tc>
          <w:tcPr>
            <w:tcW w:w="5688" w:type="dxa"/>
            <w:vAlign w:val="center"/>
          </w:tcPr>
          <w:p w:rsidR="00CA2B75" w:rsidRPr="007E2A55" w:rsidRDefault="00CA2B75" w:rsidP="00F17B74">
            <w:pPr>
              <w:tabs>
                <w:tab w:val="left" w:pos="720"/>
              </w:tabs>
              <w:jc w:val="center"/>
              <w:outlineLvl w:val="0"/>
            </w:pPr>
            <w:r w:rsidRPr="007E2A55">
              <w:t>1</w:t>
            </w:r>
          </w:p>
        </w:tc>
        <w:tc>
          <w:tcPr>
            <w:tcW w:w="1440" w:type="dxa"/>
          </w:tcPr>
          <w:p w:rsidR="00CA2B75" w:rsidRPr="00CA2B75" w:rsidRDefault="00CA2B75" w:rsidP="00F17B74">
            <w:pPr>
              <w:tabs>
                <w:tab w:val="left" w:pos="720"/>
              </w:tabs>
              <w:jc w:val="center"/>
              <w:outlineLvl w:val="0"/>
            </w:pPr>
            <w:r w:rsidRPr="00CA2B75">
              <w:t>2</w:t>
            </w:r>
          </w:p>
        </w:tc>
        <w:tc>
          <w:tcPr>
            <w:tcW w:w="1260" w:type="dxa"/>
            <w:vAlign w:val="center"/>
          </w:tcPr>
          <w:p w:rsidR="00CA2B75" w:rsidRPr="007E2A55" w:rsidRDefault="00CA2B75" w:rsidP="00F17B74">
            <w:pPr>
              <w:tabs>
                <w:tab w:val="left" w:pos="720"/>
              </w:tabs>
              <w:jc w:val="center"/>
              <w:outlineLvl w:val="0"/>
            </w:pPr>
            <w:r>
              <w:t>3</w:t>
            </w:r>
          </w:p>
        </w:tc>
        <w:tc>
          <w:tcPr>
            <w:tcW w:w="1182" w:type="dxa"/>
            <w:vAlign w:val="center"/>
          </w:tcPr>
          <w:p w:rsidR="00CA2B75" w:rsidRPr="007E2A55" w:rsidRDefault="00CA2B75" w:rsidP="00F17B74">
            <w:pPr>
              <w:tabs>
                <w:tab w:val="left" w:pos="720"/>
              </w:tabs>
              <w:jc w:val="center"/>
              <w:outlineLvl w:val="0"/>
            </w:pPr>
            <w:r>
              <w:t>4</w:t>
            </w:r>
          </w:p>
        </w:tc>
      </w:tr>
      <w:tr w:rsidR="00CA2B75" w:rsidRPr="007E2A55">
        <w:tc>
          <w:tcPr>
            <w:tcW w:w="5688" w:type="dxa"/>
          </w:tcPr>
          <w:p w:rsidR="00CA2B75" w:rsidRPr="007E2A55" w:rsidRDefault="00CA2B75" w:rsidP="00F17B74">
            <w:pPr>
              <w:pStyle w:val="a4"/>
            </w:pPr>
            <w:r w:rsidRPr="007E2A55">
              <w:t xml:space="preserve">доходы от внешнеэкономической деятельности </w:t>
            </w:r>
          </w:p>
        </w:tc>
        <w:tc>
          <w:tcPr>
            <w:tcW w:w="1440" w:type="dxa"/>
            <w:vAlign w:val="center"/>
          </w:tcPr>
          <w:p w:rsidR="00CA2B75" w:rsidRPr="007E2A55" w:rsidRDefault="00CA2B75" w:rsidP="00E554C1">
            <w:pPr>
              <w:tabs>
                <w:tab w:val="left" w:pos="720"/>
              </w:tabs>
              <w:jc w:val="center"/>
              <w:outlineLvl w:val="0"/>
            </w:pPr>
            <w:r>
              <w:t>2408,3</w:t>
            </w:r>
          </w:p>
        </w:tc>
        <w:tc>
          <w:tcPr>
            <w:tcW w:w="1260" w:type="dxa"/>
            <w:vAlign w:val="center"/>
          </w:tcPr>
          <w:p w:rsidR="00CA2B75" w:rsidRPr="007E2A55" w:rsidRDefault="00CA2B75" w:rsidP="00F17B74">
            <w:pPr>
              <w:tabs>
                <w:tab w:val="left" w:pos="720"/>
              </w:tabs>
              <w:jc w:val="center"/>
              <w:outlineLvl w:val="0"/>
            </w:pPr>
            <w:r w:rsidRPr="007E2A55">
              <w:t>3584,9</w:t>
            </w:r>
          </w:p>
        </w:tc>
        <w:tc>
          <w:tcPr>
            <w:tcW w:w="1182" w:type="dxa"/>
            <w:vAlign w:val="center"/>
          </w:tcPr>
          <w:p w:rsidR="00CA2B75" w:rsidRPr="007E2A55" w:rsidRDefault="00CA2B75" w:rsidP="00F17B74">
            <w:pPr>
              <w:tabs>
                <w:tab w:val="left" w:pos="720"/>
              </w:tabs>
              <w:jc w:val="center"/>
              <w:outlineLvl w:val="0"/>
            </w:pPr>
            <w:r w:rsidRPr="007E2A55">
              <w:t>2683,3</w:t>
            </w:r>
          </w:p>
        </w:tc>
      </w:tr>
      <w:tr w:rsidR="00CA2B75" w:rsidRPr="007E2A55">
        <w:tc>
          <w:tcPr>
            <w:tcW w:w="5688" w:type="dxa"/>
          </w:tcPr>
          <w:p w:rsidR="00CA2B75" w:rsidRPr="007E2A55" w:rsidRDefault="00CA2B75" w:rsidP="00F17B74">
            <w:pPr>
              <w:pStyle w:val="a4"/>
            </w:pPr>
            <w:r w:rsidRPr="007E2A55">
              <w:t xml:space="preserve">доходы от использования имущества, находящегося </w:t>
            </w:r>
            <w:r w:rsidRPr="007E2A55">
              <w:br/>
              <w:t>в государственной и муниципальной собственности</w:t>
            </w:r>
          </w:p>
        </w:tc>
        <w:tc>
          <w:tcPr>
            <w:tcW w:w="1440" w:type="dxa"/>
            <w:vAlign w:val="center"/>
          </w:tcPr>
          <w:p w:rsidR="00CA2B75" w:rsidRPr="007E2A55" w:rsidRDefault="00CA2B75" w:rsidP="00E554C1">
            <w:pPr>
              <w:tabs>
                <w:tab w:val="left" w:pos="720"/>
              </w:tabs>
              <w:jc w:val="center"/>
              <w:outlineLvl w:val="0"/>
            </w:pPr>
            <w:r>
              <w:t>525,0</w:t>
            </w:r>
          </w:p>
        </w:tc>
        <w:tc>
          <w:tcPr>
            <w:tcW w:w="1260" w:type="dxa"/>
            <w:vAlign w:val="center"/>
          </w:tcPr>
          <w:p w:rsidR="00CA2B75" w:rsidRPr="007E2A55" w:rsidRDefault="00CA2B75" w:rsidP="00F17B74">
            <w:pPr>
              <w:tabs>
                <w:tab w:val="left" w:pos="720"/>
              </w:tabs>
              <w:jc w:val="center"/>
              <w:outlineLvl w:val="0"/>
            </w:pPr>
            <w:r w:rsidRPr="007E2A55">
              <w:t>439,5</w:t>
            </w:r>
          </w:p>
        </w:tc>
        <w:tc>
          <w:tcPr>
            <w:tcW w:w="1182" w:type="dxa"/>
            <w:vAlign w:val="center"/>
          </w:tcPr>
          <w:p w:rsidR="00CA2B75" w:rsidRPr="007E2A55" w:rsidRDefault="00CA2B75" w:rsidP="00F17B74">
            <w:pPr>
              <w:tabs>
                <w:tab w:val="left" w:pos="720"/>
              </w:tabs>
              <w:jc w:val="center"/>
              <w:outlineLvl w:val="0"/>
            </w:pPr>
            <w:r w:rsidRPr="007E2A55">
              <w:t>651,9</w:t>
            </w:r>
          </w:p>
        </w:tc>
      </w:tr>
      <w:tr w:rsidR="00CA2B75" w:rsidRPr="007E2A55">
        <w:tc>
          <w:tcPr>
            <w:tcW w:w="5688" w:type="dxa"/>
          </w:tcPr>
          <w:p w:rsidR="00CA2B75" w:rsidRPr="007E2A55" w:rsidRDefault="00CA2B75" w:rsidP="00F17B74">
            <w:pPr>
              <w:pStyle w:val="a4"/>
            </w:pPr>
            <w:r w:rsidRPr="007E2A55">
              <w:t>платежи при пользовании природными ресурсами</w:t>
            </w:r>
          </w:p>
        </w:tc>
        <w:tc>
          <w:tcPr>
            <w:tcW w:w="1440" w:type="dxa"/>
            <w:vAlign w:val="center"/>
          </w:tcPr>
          <w:p w:rsidR="00CA2B75" w:rsidRPr="007E2A55" w:rsidRDefault="00CA2B75" w:rsidP="00E554C1">
            <w:pPr>
              <w:tabs>
                <w:tab w:val="left" w:pos="720"/>
              </w:tabs>
              <w:jc w:val="center"/>
              <w:outlineLvl w:val="0"/>
            </w:pPr>
            <w:r>
              <w:t>82,4</w:t>
            </w:r>
          </w:p>
        </w:tc>
        <w:tc>
          <w:tcPr>
            <w:tcW w:w="1260" w:type="dxa"/>
            <w:vAlign w:val="center"/>
          </w:tcPr>
          <w:p w:rsidR="00CA2B75" w:rsidRPr="007E2A55" w:rsidRDefault="00CA2B75" w:rsidP="00F17B74">
            <w:pPr>
              <w:tabs>
                <w:tab w:val="left" w:pos="720"/>
              </w:tabs>
              <w:jc w:val="center"/>
              <w:outlineLvl w:val="0"/>
            </w:pPr>
            <w:r w:rsidRPr="007E2A55">
              <w:t>136,9</w:t>
            </w:r>
          </w:p>
        </w:tc>
        <w:tc>
          <w:tcPr>
            <w:tcW w:w="1182" w:type="dxa"/>
            <w:vAlign w:val="center"/>
          </w:tcPr>
          <w:p w:rsidR="00CA2B75" w:rsidRPr="007E2A55" w:rsidRDefault="00CA2B75" w:rsidP="00F17B74">
            <w:pPr>
              <w:tabs>
                <w:tab w:val="left" w:pos="720"/>
              </w:tabs>
              <w:jc w:val="center"/>
              <w:outlineLvl w:val="0"/>
            </w:pPr>
            <w:r w:rsidRPr="007E2A55">
              <w:t>85,2</w:t>
            </w:r>
          </w:p>
        </w:tc>
      </w:tr>
      <w:tr w:rsidR="00CA2B75" w:rsidRPr="007E2A55">
        <w:tc>
          <w:tcPr>
            <w:tcW w:w="5688" w:type="dxa"/>
          </w:tcPr>
          <w:p w:rsidR="00CA2B75" w:rsidRPr="007E2A55" w:rsidRDefault="00CA2B75" w:rsidP="00F17B74">
            <w:pPr>
              <w:pStyle w:val="a4"/>
            </w:pPr>
            <w:r w:rsidRPr="007E2A55">
              <w:t>безвозмездные поступления</w:t>
            </w:r>
          </w:p>
        </w:tc>
        <w:tc>
          <w:tcPr>
            <w:tcW w:w="1440" w:type="dxa"/>
            <w:vAlign w:val="center"/>
          </w:tcPr>
          <w:p w:rsidR="00CA2B75" w:rsidRPr="007E2A55" w:rsidRDefault="00CA2B75" w:rsidP="00E554C1">
            <w:pPr>
              <w:tabs>
                <w:tab w:val="left" w:pos="720"/>
              </w:tabs>
              <w:jc w:val="center"/>
              <w:outlineLvl w:val="0"/>
            </w:pPr>
            <w:r>
              <w:t>17,7</w:t>
            </w:r>
          </w:p>
        </w:tc>
        <w:tc>
          <w:tcPr>
            <w:tcW w:w="1260" w:type="dxa"/>
            <w:vAlign w:val="center"/>
          </w:tcPr>
          <w:p w:rsidR="00CA2B75" w:rsidRPr="007E2A55" w:rsidRDefault="00CA2B75" w:rsidP="00F17B74">
            <w:pPr>
              <w:tabs>
                <w:tab w:val="left" w:pos="720"/>
              </w:tabs>
              <w:jc w:val="center"/>
              <w:outlineLvl w:val="0"/>
            </w:pPr>
            <w:r w:rsidRPr="007E2A55">
              <w:t>74,3</w:t>
            </w:r>
          </w:p>
        </w:tc>
        <w:tc>
          <w:tcPr>
            <w:tcW w:w="1182" w:type="dxa"/>
            <w:vAlign w:val="center"/>
          </w:tcPr>
          <w:p w:rsidR="00CA2B75" w:rsidRPr="007E2A55" w:rsidRDefault="00CA2B75" w:rsidP="00F17B74">
            <w:pPr>
              <w:tabs>
                <w:tab w:val="left" w:pos="720"/>
              </w:tabs>
              <w:jc w:val="center"/>
              <w:outlineLvl w:val="0"/>
            </w:pPr>
            <w:r w:rsidRPr="007E2A55">
              <w:t>132,4</w:t>
            </w:r>
          </w:p>
        </w:tc>
      </w:tr>
      <w:tr w:rsidR="00CA2B75" w:rsidRPr="007E2A55">
        <w:tc>
          <w:tcPr>
            <w:tcW w:w="5688" w:type="dxa"/>
          </w:tcPr>
          <w:p w:rsidR="00CA2B75" w:rsidRPr="007E2A55" w:rsidRDefault="00CA2B75" w:rsidP="00F17B74">
            <w:pPr>
              <w:pStyle w:val="a4"/>
            </w:pPr>
            <w:r w:rsidRPr="007E2A55">
              <w:t xml:space="preserve">доходы от предпринимательской и иной приносящей </w:t>
            </w:r>
            <w:r w:rsidRPr="007E2A55">
              <w:br/>
              <w:t>доход деятельности</w:t>
            </w:r>
          </w:p>
        </w:tc>
        <w:tc>
          <w:tcPr>
            <w:tcW w:w="1440" w:type="dxa"/>
            <w:vAlign w:val="center"/>
          </w:tcPr>
          <w:p w:rsidR="00CA2B75" w:rsidRDefault="00CA2B75" w:rsidP="00E554C1">
            <w:pPr>
              <w:tabs>
                <w:tab w:val="left" w:pos="720"/>
              </w:tabs>
              <w:jc w:val="center"/>
              <w:outlineLvl w:val="0"/>
            </w:pPr>
            <w:r>
              <w:t>112,3</w:t>
            </w:r>
          </w:p>
          <w:p w:rsidR="00CA2B75" w:rsidRPr="00CA2B75" w:rsidRDefault="00CA2B75" w:rsidP="00E554C1">
            <w:pPr>
              <w:jc w:val="center"/>
            </w:pPr>
          </w:p>
        </w:tc>
        <w:tc>
          <w:tcPr>
            <w:tcW w:w="1260" w:type="dxa"/>
          </w:tcPr>
          <w:p w:rsidR="00CA2B75" w:rsidRPr="007E2A55" w:rsidRDefault="00CA2B75" w:rsidP="00E554C1">
            <w:pPr>
              <w:tabs>
                <w:tab w:val="left" w:pos="720"/>
              </w:tabs>
              <w:jc w:val="center"/>
              <w:outlineLvl w:val="0"/>
            </w:pPr>
            <w:r w:rsidRPr="007E2A55">
              <w:t>80,2</w:t>
            </w:r>
          </w:p>
        </w:tc>
        <w:tc>
          <w:tcPr>
            <w:tcW w:w="1182" w:type="dxa"/>
          </w:tcPr>
          <w:p w:rsidR="00CA2B75" w:rsidRPr="007E2A55" w:rsidRDefault="00CA2B75" w:rsidP="00E554C1">
            <w:pPr>
              <w:tabs>
                <w:tab w:val="left" w:pos="720"/>
              </w:tabs>
              <w:jc w:val="center"/>
              <w:outlineLvl w:val="0"/>
            </w:pPr>
            <w:r w:rsidRPr="007E2A55">
              <w:t>64,9</w:t>
            </w:r>
          </w:p>
        </w:tc>
      </w:tr>
    </w:tbl>
    <w:p w:rsidR="00F17B74" w:rsidRPr="00A06C59" w:rsidRDefault="00F17B74" w:rsidP="00387CCF">
      <w:pPr>
        <w:spacing w:after="120"/>
        <w:ind w:firstLine="709"/>
        <w:jc w:val="both"/>
        <w:rPr>
          <w:color w:val="000000"/>
          <w:sz w:val="28"/>
          <w:szCs w:val="28"/>
        </w:rPr>
      </w:pPr>
      <w:r w:rsidRPr="007E2A55">
        <w:rPr>
          <w:color w:val="000000"/>
        </w:rPr>
        <w:t>Источник: http://www.gks.ru.</w:t>
      </w:r>
    </w:p>
    <w:p w:rsidR="007E2A55" w:rsidRPr="00502ECD" w:rsidRDefault="004D0B58" w:rsidP="00AD0018">
      <w:pPr>
        <w:tabs>
          <w:tab w:val="left" w:pos="720"/>
        </w:tabs>
        <w:spacing w:line="360" w:lineRule="auto"/>
        <w:jc w:val="both"/>
        <w:outlineLvl w:val="0"/>
        <w:rPr>
          <w:bCs/>
          <w:sz w:val="28"/>
          <w:szCs w:val="28"/>
        </w:rPr>
      </w:pPr>
      <w:r w:rsidRPr="004D0B58">
        <w:rPr>
          <w:bCs/>
          <w:sz w:val="28"/>
          <w:szCs w:val="28"/>
        </w:rPr>
        <w:t xml:space="preserve"> </w:t>
      </w:r>
      <w:r>
        <w:rPr>
          <w:bCs/>
          <w:sz w:val="28"/>
          <w:szCs w:val="28"/>
        </w:rPr>
        <w:t xml:space="preserve">  </w:t>
      </w:r>
      <w:r w:rsidR="0038731C">
        <w:rPr>
          <w:bCs/>
          <w:sz w:val="28"/>
          <w:szCs w:val="28"/>
        </w:rPr>
        <w:tab/>
      </w:r>
      <w:r w:rsidR="007E2A55" w:rsidRPr="00502ECD">
        <w:rPr>
          <w:bCs/>
          <w:sz w:val="28"/>
          <w:szCs w:val="28"/>
        </w:rPr>
        <w:t xml:space="preserve">Как видно из таблицы </w:t>
      </w:r>
      <w:r w:rsidR="0079049F" w:rsidRPr="00502ECD">
        <w:rPr>
          <w:bCs/>
          <w:sz w:val="28"/>
          <w:szCs w:val="28"/>
        </w:rPr>
        <w:t>7</w:t>
      </w:r>
      <w:r w:rsidR="007E2A55" w:rsidRPr="00502ECD">
        <w:rPr>
          <w:bCs/>
          <w:sz w:val="28"/>
          <w:szCs w:val="28"/>
        </w:rPr>
        <w:t>, наибольший удельный вес неналоговых доходов консолидированного бюджета РФ в 200</w:t>
      </w:r>
      <w:r w:rsidR="00502ECD" w:rsidRPr="00502ECD">
        <w:rPr>
          <w:bCs/>
          <w:sz w:val="28"/>
          <w:szCs w:val="28"/>
        </w:rPr>
        <w:t>7</w:t>
      </w:r>
      <w:r w:rsidR="00222998" w:rsidRPr="00502ECD">
        <w:rPr>
          <w:bCs/>
          <w:sz w:val="28"/>
          <w:szCs w:val="28"/>
        </w:rPr>
        <w:t xml:space="preserve"> </w:t>
      </w:r>
      <w:r w:rsidR="007E2A55" w:rsidRPr="00502ECD">
        <w:rPr>
          <w:bCs/>
          <w:sz w:val="28"/>
          <w:szCs w:val="28"/>
        </w:rPr>
        <w:t>-</w:t>
      </w:r>
      <w:r w:rsidR="00222998" w:rsidRPr="00502ECD">
        <w:rPr>
          <w:bCs/>
          <w:sz w:val="28"/>
          <w:szCs w:val="28"/>
        </w:rPr>
        <w:t xml:space="preserve"> </w:t>
      </w:r>
      <w:r w:rsidR="007E2A55" w:rsidRPr="00502ECD">
        <w:rPr>
          <w:bCs/>
          <w:sz w:val="28"/>
          <w:szCs w:val="28"/>
        </w:rPr>
        <w:t>2009 годах составляют доходы от внешнеэкономической деятельности.</w:t>
      </w:r>
    </w:p>
    <w:p w:rsidR="00FA2EEE" w:rsidRPr="0087527C" w:rsidRDefault="002000CB" w:rsidP="00D2001F">
      <w:pPr>
        <w:tabs>
          <w:tab w:val="left" w:pos="720"/>
        </w:tabs>
        <w:spacing w:line="360" w:lineRule="auto"/>
        <w:jc w:val="both"/>
        <w:outlineLvl w:val="0"/>
        <w:rPr>
          <w:color w:val="000000"/>
          <w:sz w:val="28"/>
          <w:szCs w:val="28"/>
          <w:highlight w:val="yellow"/>
        </w:rPr>
      </w:pPr>
      <w:r>
        <w:rPr>
          <w:sz w:val="28"/>
          <w:szCs w:val="28"/>
        </w:rPr>
        <w:tab/>
        <w:t>В нижеприведенной таблице</w:t>
      </w:r>
      <w:r w:rsidRPr="00D003CD">
        <w:rPr>
          <w:sz w:val="28"/>
          <w:szCs w:val="28"/>
        </w:rPr>
        <w:t xml:space="preserve"> видно, что объем расходов консолидированного бюджета РФ и бюджетов государственных внебюджетных фондов в 2009 году составил 15847,3 млрд. рублей, </w:t>
      </w:r>
      <w:r w:rsidRPr="00D003CD">
        <w:rPr>
          <w:color w:val="000000"/>
          <w:sz w:val="28"/>
          <w:szCs w:val="28"/>
        </w:rPr>
        <w:t xml:space="preserve">увеличившись по сравнению с 2008 годом на 11,7% (в 2008 году – </w:t>
      </w:r>
      <w:r w:rsidRPr="00D003CD">
        <w:rPr>
          <w:bCs/>
          <w:sz w:val="28"/>
          <w:szCs w:val="28"/>
        </w:rPr>
        <w:t xml:space="preserve">13991,8 </w:t>
      </w:r>
      <w:r w:rsidRPr="00D003CD">
        <w:rPr>
          <w:color w:val="000000"/>
          <w:sz w:val="28"/>
          <w:szCs w:val="28"/>
        </w:rPr>
        <w:t>млрд. рублей)</w:t>
      </w:r>
      <w:r>
        <w:rPr>
          <w:color w:val="000000"/>
          <w:sz w:val="28"/>
          <w:szCs w:val="28"/>
        </w:rPr>
        <w:t xml:space="preserve"> и увеличившись по сравнению с 2007 годом на 40,9%.</w:t>
      </w:r>
      <w:r w:rsidR="00B625D8">
        <w:rPr>
          <w:sz w:val="28"/>
          <w:szCs w:val="28"/>
        </w:rPr>
        <w:tab/>
      </w:r>
    </w:p>
    <w:p w:rsidR="00F77FC9" w:rsidRDefault="00C37402" w:rsidP="00D2001F">
      <w:pPr>
        <w:tabs>
          <w:tab w:val="left" w:pos="720"/>
        </w:tabs>
        <w:spacing w:line="360" w:lineRule="auto"/>
        <w:jc w:val="right"/>
        <w:outlineLvl w:val="0"/>
        <w:rPr>
          <w:sz w:val="28"/>
          <w:szCs w:val="28"/>
        </w:rPr>
      </w:pPr>
      <w:r>
        <w:rPr>
          <w:sz w:val="28"/>
          <w:szCs w:val="28"/>
        </w:rPr>
        <w:t xml:space="preserve"> </w:t>
      </w:r>
      <w:r w:rsidR="00935F8D">
        <w:rPr>
          <w:sz w:val="28"/>
          <w:szCs w:val="28"/>
        </w:rPr>
        <w:t xml:space="preserve">Таблица </w:t>
      </w:r>
      <w:r w:rsidR="0079049F">
        <w:rPr>
          <w:sz w:val="28"/>
          <w:szCs w:val="28"/>
        </w:rPr>
        <w:t>8</w:t>
      </w:r>
    </w:p>
    <w:tbl>
      <w:tblPr>
        <w:tblStyle w:val="a6"/>
        <w:tblpPr w:leftFromText="180" w:rightFromText="180" w:vertAnchor="text" w:horzAnchor="margin" w:tblpY="1121"/>
        <w:tblOverlap w:val="never"/>
        <w:tblW w:w="0" w:type="auto"/>
        <w:tblLayout w:type="fixed"/>
        <w:tblLook w:val="01E0" w:firstRow="1" w:lastRow="1" w:firstColumn="1" w:lastColumn="1" w:noHBand="0" w:noVBand="0"/>
      </w:tblPr>
      <w:tblGrid>
        <w:gridCol w:w="3528"/>
        <w:gridCol w:w="1080"/>
        <w:gridCol w:w="900"/>
        <w:gridCol w:w="1080"/>
        <w:gridCol w:w="900"/>
        <w:gridCol w:w="1080"/>
        <w:gridCol w:w="900"/>
      </w:tblGrid>
      <w:tr w:rsidR="0087527C" w:rsidRPr="005A61CE">
        <w:tc>
          <w:tcPr>
            <w:tcW w:w="3528" w:type="dxa"/>
            <w:vAlign w:val="center"/>
          </w:tcPr>
          <w:p w:rsidR="0087527C" w:rsidRPr="003F42E3" w:rsidRDefault="0087527C" w:rsidP="00D2001F">
            <w:pPr>
              <w:jc w:val="center"/>
            </w:pPr>
          </w:p>
        </w:tc>
        <w:tc>
          <w:tcPr>
            <w:tcW w:w="1980" w:type="dxa"/>
            <w:gridSpan w:val="2"/>
          </w:tcPr>
          <w:p w:rsidR="0087527C" w:rsidRDefault="0087527C" w:rsidP="00D2001F">
            <w:pPr>
              <w:pStyle w:val="a4"/>
              <w:spacing w:before="0" w:beforeAutospacing="0" w:after="0" w:afterAutospacing="0"/>
              <w:jc w:val="center"/>
            </w:pPr>
            <w:r w:rsidRPr="00AF6F89">
              <w:t>2007 год</w:t>
            </w:r>
          </w:p>
        </w:tc>
        <w:tc>
          <w:tcPr>
            <w:tcW w:w="1980" w:type="dxa"/>
            <w:gridSpan w:val="2"/>
            <w:vAlign w:val="center"/>
          </w:tcPr>
          <w:p w:rsidR="0087527C" w:rsidRDefault="0087527C" w:rsidP="00D2001F">
            <w:pPr>
              <w:jc w:val="center"/>
            </w:pPr>
            <w:r w:rsidRPr="00935F8D">
              <w:rPr>
                <w:iCs/>
              </w:rPr>
              <w:t>200</w:t>
            </w:r>
            <w:r>
              <w:rPr>
                <w:iCs/>
              </w:rPr>
              <w:t xml:space="preserve">8 </w:t>
            </w:r>
            <w:r w:rsidRPr="00935F8D">
              <w:rPr>
                <w:iCs/>
              </w:rPr>
              <w:t>г</w:t>
            </w:r>
            <w:r>
              <w:rPr>
                <w:iCs/>
              </w:rPr>
              <w:t>од</w:t>
            </w:r>
          </w:p>
        </w:tc>
        <w:tc>
          <w:tcPr>
            <w:tcW w:w="1980" w:type="dxa"/>
            <w:gridSpan w:val="2"/>
            <w:vAlign w:val="center"/>
          </w:tcPr>
          <w:p w:rsidR="0087527C" w:rsidRDefault="0087527C" w:rsidP="00D2001F">
            <w:pPr>
              <w:jc w:val="center"/>
            </w:pPr>
            <w:r w:rsidRPr="00935F8D">
              <w:rPr>
                <w:iCs/>
              </w:rPr>
              <w:t>200</w:t>
            </w:r>
            <w:r>
              <w:rPr>
                <w:iCs/>
              </w:rPr>
              <w:t xml:space="preserve">9 </w:t>
            </w:r>
            <w:r w:rsidRPr="00935F8D">
              <w:rPr>
                <w:iCs/>
              </w:rPr>
              <w:t>г</w:t>
            </w:r>
            <w:r>
              <w:rPr>
                <w:iCs/>
              </w:rPr>
              <w:t>од</w:t>
            </w:r>
          </w:p>
        </w:tc>
      </w:tr>
      <w:tr w:rsidR="0087527C" w:rsidRPr="005A61CE">
        <w:tc>
          <w:tcPr>
            <w:tcW w:w="3528" w:type="dxa"/>
            <w:vAlign w:val="center"/>
          </w:tcPr>
          <w:p w:rsidR="0087527C" w:rsidRPr="003F42E3" w:rsidRDefault="0087527C" w:rsidP="00D2001F">
            <w:pPr>
              <w:jc w:val="center"/>
            </w:pPr>
          </w:p>
        </w:tc>
        <w:tc>
          <w:tcPr>
            <w:tcW w:w="1080" w:type="dxa"/>
          </w:tcPr>
          <w:p w:rsidR="0087527C" w:rsidRDefault="0087527C" w:rsidP="00D2001F">
            <w:pPr>
              <w:pStyle w:val="a4"/>
              <w:spacing w:before="0" w:beforeAutospacing="0" w:after="0" w:afterAutospacing="0"/>
              <w:jc w:val="center"/>
            </w:pPr>
            <w:r>
              <w:rPr>
                <w:iCs/>
              </w:rPr>
              <w:t>м</w:t>
            </w:r>
            <w:r w:rsidRPr="00935F8D">
              <w:rPr>
                <w:iCs/>
              </w:rPr>
              <w:t>лрд.</w:t>
            </w:r>
            <w:r w:rsidRPr="00935F8D">
              <w:rPr>
                <w:iCs/>
              </w:rPr>
              <w:br/>
              <w:t>руб</w:t>
            </w:r>
            <w:r>
              <w:rPr>
                <w:iCs/>
              </w:rPr>
              <w:t>.</w:t>
            </w:r>
          </w:p>
        </w:tc>
        <w:tc>
          <w:tcPr>
            <w:tcW w:w="900" w:type="dxa"/>
          </w:tcPr>
          <w:p w:rsidR="0087527C" w:rsidRDefault="0087527C" w:rsidP="00D2001F">
            <w:pPr>
              <w:pStyle w:val="a4"/>
              <w:spacing w:before="0" w:beforeAutospacing="0" w:after="0" w:afterAutospacing="0"/>
              <w:jc w:val="center"/>
            </w:pPr>
            <w:r>
              <w:rPr>
                <w:iCs/>
              </w:rPr>
              <w:t>в</w:t>
            </w:r>
            <w:r w:rsidRPr="00935F8D">
              <w:rPr>
                <w:iCs/>
              </w:rPr>
              <w:t xml:space="preserve"> % к</w:t>
            </w:r>
            <w:r w:rsidRPr="00935F8D">
              <w:rPr>
                <w:iCs/>
              </w:rPr>
              <w:br/>
              <w:t>итогу</w:t>
            </w:r>
          </w:p>
        </w:tc>
        <w:tc>
          <w:tcPr>
            <w:tcW w:w="1080" w:type="dxa"/>
            <w:vAlign w:val="center"/>
          </w:tcPr>
          <w:p w:rsidR="0087527C" w:rsidRDefault="0087527C" w:rsidP="00D2001F">
            <w:pPr>
              <w:pStyle w:val="a4"/>
              <w:spacing w:before="0" w:beforeAutospacing="0" w:after="0" w:afterAutospacing="0"/>
              <w:jc w:val="center"/>
            </w:pPr>
            <w:r>
              <w:rPr>
                <w:iCs/>
              </w:rPr>
              <w:t>м</w:t>
            </w:r>
            <w:r w:rsidRPr="00935F8D">
              <w:rPr>
                <w:iCs/>
              </w:rPr>
              <w:t>лрд.</w:t>
            </w:r>
            <w:r w:rsidRPr="00935F8D">
              <w:rPr>
                <w:iCs/>
              </w:rPr>
              <w:br/>
              <w:t>руб</w:t>
            </w:r>
            <w:r>
              <w:rPr>
                <w:iCs/>
              </w:rPr>
              <w:t>.</w:t>
            </w:r>
          </w:p>
        </w:tc>
        <w:tc>
          <w:tcPr>
            <w:tcW w:w="900" w:type="dxa"/>
            <w:vAlign w:val="center"/>
          </w:tcPr>
          <w:p w:rsidR="0087527C" w:rsidRDefault="0087527C" w:rsidP="00D2001F">
            <w:pPr>
              <w:jc w:val="center"/>
            </w:pPr>
            <w:r>
              <w:rPr>
                <w:iCs/>
              </w:rPr>
              <w:t>в</w:t>
            </w:r>
            <w:r w:rsidRPr="00935F8D">
              <w:rPr>
                <w:iCs/>
              </w:rPr>
              <w:t xml:space="preserve"> % к</w:t>
            </w:r>
            <w:r w:rsidRPr="00935F8D">
              <w:rPr>
                <w:iCs/>
              </w:rPr>
              <w:br/>
              <w:t>итогу</w:t>
            </w:r>
          </w:p>
        </w:tc>
        <w:tc>
          <w:tcPr>
            <w:tcW w:w="1080" w:type="dxa"/>
            <w:vAlign w:val="center"/>
          </w:tcPr>
          <w:p w:rsidR="0087527C" w:rsidRDefault="0087527C" w:rsidP="00D2001F">
            <w:pPr>
              <w:pStyle w:val="a4"/>
              <w:spacing w:before="0" w:beforeAutospacing="0" w:after="0" w:afterAutospacing="0"/>
              <w:jc w:val="center"/>
            </w:pPr>
            <w:r>
              <w:rPr>
                <w:iCs/>
              </w:rPr>
              <w:t>м</w:t>
            </w:r>
            <w:r w:rsidRPr="00935F8D">
              <w:rPr>
                <w:iCs/>
              </w:rPr>
              <w:t>лрд.</w:t>
            </w:r>
            <w:r w:rsidRPr="00935F8D">
              <w:rPr>
                <w:iCs/>
              </w:rPr>
              <w:br/>
              <w:t>руб</w:t>
            </w:r>
            <w:r>
              <w:rPr>
                <w:iCs/>
              </w:rPr>
              <w:t>.</w:t>
            </w:r>
          </w:p>
        </w:tc>
        <w:tc>
          <w:tcPr>
            <w:tcW w:w="900" w:type="dxa"/>
            <w:vAlign w:val="center"/>
          </w:tcPr>
          <w:p w:rsidR="0087527C" w:rsidRDefault="0087527C" w:rsidP="00D2001F">
            <w:pPr>
              <w:jc w:val="center"/>
            </w:pPr>
            <w:r>
              <w:rPr>
                <w:iCs/>
              </w:rPr>
              <w:t>в</w:t>
            </w:r>
            <w:r w:rsidRPr="00935F8D">
              <w:rPr>
                <w:iCs/>
              </w:rPr>
              <w:t xml:space="preserve"> % к</w:t>
            </w:r>
            <w:r w:rsidRPr="00935F8D">
              <w:rPr>
                <w:iCs/>
              </w:rPr>
              <w:br/>
              <w:t>итогу</w:t>
            </w:r>
          </w:p>
        </w:tc>
      </w:tr>
      <w:tr w:rsidR="0087527C" w:rsidRPr="005A61CE">
        <w:tc>
          <w:tcPr>
            <w:tcW w:w="3528" w:type="dxa"/>
            <w:vAlign w:val="center"/>
          </w:tcPr>
          <w:p w:rsidR="0087527C" w:rsidRPr="003F42E3" w:rsidRDefault="0087527C" w:rsidP="00D2001F">
            <w:pPr>
              <w:jc w:val="center"/>
            </w:pPr>
            <w:r>
              <w:t>1</w:t>
            </w:r>
          </w:p>
        </w:tc>
        <w:tc>
          <w:tcPr>
            <w:tcW w:w="1080" w:type="dxa"/>
          </w:tcPr>
          <w:p w:rsidR="0087527C" w:rsidRDefault="0087527C" w:rsidP="00D2001F">
            <w:pPr>
              <w:pStyle w:val="a4"/>
              <w:spacing w:before="0" w:beforeAutospacing="0" w:after="0" w:afterAutospacing="0"/>
              <w:jc w:val="center"/>
            </w:pPr>
            <w:r>
              <w:t>2</w:t>
            </w:r>
          </w:p>
        </w:tc>
        <w:tc>
          <w:tcPr>
            <w:tcW w:w="900" w:type="dxa"/>
          </w:tcPr>
          <w:p w:rsidR="0087527C" w:rsidRDefault="0087527C" w:rsidP="00D2001F">
            <w:pPr>
              <w:pStyle w:val="a4"/>
              <w:spacing w:before="0" w:beforeAutospacing="0" w:after="0" w:afterAutospacing="0"/>
              <w:jc w:val="center"/>
            </w:pPr>
            <w:r>
              <w:t>3</w:t>
            </w:r>
          </w:p>
        </w:tc>
        <w:tc>
          <w:tcPr>
            <w:tcW w:w="1080" w:type="dxa"/>
            <w:vAlign w:val="center"/>
          </w:tcPr>
          <w:p w:rsidR="0087527C" w:rsidRDefault="0087527C" w:rsidP="00D2001F">
            <w:pPr>
              <w:pStyle w:val="a4"/>
              <w:spacing w:before="0" w:beforeAutospacing="0" w:after="0" w:afterAutospacing="0"/>
              <w:jc w:val="center"/>
            </w:pPr>
            <w:r>
              <w:t>4</w:t>
            </w:r>
          </w:p>
        </w:tc>
        <w:tc>
          <w:tcPr>
            <w:tcW w:w="900" w:type="dxa"/>
            <w:vAlign w:val="center"/>
          </w:tcPr>
          <w:p w:rsidR="0087527C" w:rsidRDefault="0087527C" w:rsidP="00D2001F">
            <w:pPr>
              <w:jc w:val="center"/>
            </w:pPr>
            <w:r>
              <w:t>5</w:t>
            </w:r>
          </w:p>
        </w:tc>
        <w:tc>
          <w:tcPr>
            <w:tcW w:w="1080" w:type="dxa"/>
            <w:vAlign w:val="center"/>
          </w:tcPr>
          <w:p w:rsidR="0087527C" w:rsidRDefault="0087527C" w:rsidP="00D2001F">
            <w:pPr>
              <w:pStyle w:val="a4"/>
              <w:spacing w:before="0" w:beforeAutospacing="0" w:after="0" w:afterAutospacing="0"/>
              <w:jc w:val="center"/>
            </w:pPr>
            <w:r>
              <w:t>6</w:t>
            </w:r>
          </w:p>
        </w:tc>
        <w:tc>
          <w:tcPr>
            <w:tcW w:w="900" w:type="dxa"/>
            <w:vAlign w:val="center"/>
          </w:tcPr>
          <w:p w:rsidR="0087527C" w:rsidRDefault="0087527C" w:rsidP="00D2001F">
            <w:pPr>
              <w:jc w:val="center"/>
            </w:pPr>
            <w:r>
              <w:t>7</w:t>
            </w:r>
          </w:p>
        </w:tc>
      </w:tr>
      <w:tr w:rsidR="0087527C" w:rsidRPr="005A61CE">
        <w:tc>
          <w:tcPr>
            <w:tcW w:w="3528" w:type="dxa"/>
            <w:vAlign w:val="center"/>
          </w:tcPr>
          <w:p w:rsidR="0087527C" w:rsidRPr="003F42E3" w:rsidRDefault="0087527C" w:rsidP="00D2001F">
            <w:r w:rsidRPr="00935F8D">
              <w:t>Расходы - всего</w:t>
            </w:r>
          </w:p>
        </w:tc>
        <w:tc>
          <w:tcPr>
            <w:tcW w:w="1080" w:type="dxa"/>
          </w:tcPr>
          <w:p w:rsidR="0087527C" w:rsidRDefault="0087527C" w:rsidP="00D2001F">
            <w:pPr>
              <w:pStyle w:val="a4"/>
              <w:spacing w:before="0" w:beforeAutospacing="0" w:after="0" w:afterAutospacing="0"/>
              <w:jc w:val="center"/>
            </w:pPr>
            <w:r w:rsidRPr="00AF6F89">
              <w:rPr>
                <w:bCs/>
              </w:rPr>
              <w:t>11245,8</w:t>
            </w:r>
          </w:p>
        </w:tc>
        <w:tc>
          <w:tcPr>
            <w:tcW w:w="900" w:type="dxa"/>
          </w:tcPr>
          <w:p w:rsidR="0087527C" w:rsidRDefault="0087527C" w:rsidP="00D2001F">
            <w:pPr>
              <w:pStyle w:val="a4"/>
              <w:spacing w:before="0" w:beforeAutospacing="0" w:after="0" w:afterAutospacing="0"/>
              <w:jc w:val="center"/>
            </w:pPr>
            <w:r>
              <w:t>100</w:t>
            </w:r>
          </w:p>
        </w:tc>
        <w:tc>
          <w:tcPr>
            <w:tcW w:w="1080" w:type="dxa"/>
            <w:vAlign w:val="center"/>
          </w:tcPr>
          <w:p w:rsidR="0087527C" w:rsidRDefault="0087527C" w:rsidP="00D2001F">
            <w:pPr>
              <w:pStyle w:val="a4"/>
              <w:spacing w:before="0" w:beforeAutospacing="0" w:after="0" w:afterAutospacing="0"/>
              <w:jc w:val="center"/>
            </w:pPr>
            <w:r w:rsidRPr="005A61CE">
              <w:rPr>
                <w:bCs/>
              </w:rPr>
              <w:t>13</w:t>
            </w:r>
            <w:r>
              <w:rPr>
                <w:bCs/>
              </w:rPr>
              <w:t>991</w:t>
            </w:r>
            <w:r w:rsidRPr="005A61CE">
              <w:rPr>
                <w:bCs/>
              </w:rPr>
              <w:t>,</w:t>
            </w:r>
            <w:r>
              <w:rPr>
                <w:bCs/>
              </w:rPr>
              <w:t>8</w:t>
            </w:r>
          </w:p>
        </w:tc>
        <w:tc>
          <w:tcPr>
            <w:tcW w:w="900" w:type="dxa"/>
            <w:vAlign w:val="center"/>
          </w:tcPr>
          <w:p w:rsidR="0087527C" w:rsidRDefault="0087527C" w:rsidP="00D2001F">
            <w:pPr>
              <w:jc w:val="center"/>
            </w:pPr>
            <w:r>
              <w:t>100</w:t>
            </w:r>
          </w:p>
        </w:tc>
        <w:tc>
          <w:tcPr>
            <w:tcW w:w="1080" w:type="dxa"/>
            <w:vAlign w:val="center"/>
          </w:tcPr>
          <w:p w:rsidR="0087527C" w:rsidRDefault="0087527C" w:rsidP="00D2001F">
            <w:pPr>
              <w:pStyle w:val="a4"/>
              <w:spacing w:before="0" w:beforeAutospacing="0" w:after="0" w:afterAutospacing="0"/>
              <w:jc w:val="center"/>
            </w:pPr>
            <w:r>
              <w:t>15847,3</w:t>
            </w:r>
          </w:p>
        </w:tc>
        <w:tc>
          <w:tcPr>
            <w:tcW w:w="900" w:type="dxa"/>
            <w:vAlign w:val="center"/>
          </w:tcPr>
          <w:p w:rsidR="0087527C" w:rsidRDefault="0087527C" w:rsidP="00D2001F">
            <w:pPr>
              <w:jc w:val="center"/>
            </w:pPr>
            <w:r>
              <w:t>100</w:t>
            </w:r>
          </w:p>
        </w:tc>
      </w:tr>
      <w:tr w:rsidR="0087527C" w:rsidRPr="005A61CE">
        <w:tc>
          <w:tcPr>
            <w:tcW w:w="3528" w:type="dxa"/>
          </w:tcPr>
          <w:p w:rsidR="0087527C" w:rsidRPr="003F42E3" w:rsidRDefault="0087527C" w:rsidP="00D2001F">
            <w:pPr>
              <w:rPr>
                <w:b/>
              </w:rPr>
            </w:pPr>
            <w:r w:rsidRPr="003F42E3">
              <w:t>из них на:</w:t>
            </w:r>
            <w:r w:rsidRPr="003F42E3">
              <w:br/>
              <w:t>общегосударственные вопросы</w:t>
            </w:r>
          </w:p>
        </w:tc>
        <w:tc>
          <w:tcPr>
            <w:tcW w:w="1080" w:type="dxa"/>
            <w:vAlign w:val="center"/>
          </w:tcPr>
          <w:p w:rsidR="0087527C" w:rsidRPr="005F0F04" w:rsidRDefault="0087527C" w:rsidP="00D2001F">
            <w:pPr>
              <w:pStyle w:val="a4"/>
              <w:spacing w:before="0" w:beforeAutospacing="0" w:after="0" w:afterAutospacing="0"/>
              <w:jc w:val="center"/>
            </w:pPr>
            <w:r w:rsidRPr="005F0F04">
              <w:t>1166,7</w:t>
            </w:r>
          </w:p>
        </w:tc>
        <w:tc>
          <w:tcPr>
            <w:tcW w:w="900" w:type="dxa"/>
            <w:vAlign w:val="center"/>
          </w:tcPr>
          <w:p w:rsidR="0087527C" w:rsidRPr="00AF6F89" w:rsidRDefault="0087527C" w:rsidP="00D2001F">
            <w:pPr>
              <w:pStyle w:val="a4"/>
              <w:spacing w:before="0" w:beforeAutospacing="0" w:after="0" w:afterAutospacing="0"/>
              <w:jc w:val="center"/>
            </w:pPr>
            <w:r>
              <w:t>10,4</w:t>
            </w:r>
          </w:p>
        </w:tc>
        <w:tc>
          <w:tcPr>
            <w:tcW w:w="1080" w:type="dxa"/>
            <w:vAlign w:val="center"/>
          </w:tcPr>
          <w:p w:rsidR="0087527C" w:rsidRPr="003F42E3" w:rsidRDefault="0087527C" w:rsidP="00D2001F">
            <w:pPr>
              <w:pStyle w:val="a4"/>
              <w:spacing w:before="0" w:beforeAutospacing="0" w:after="0" w:afterAutospacing="0"/>
              <w:jc w:val="center"/>
            </w:pPr>
            <w:r w:rsidRPr="003F42E3">
              <w:t>129</w:t>
            </w:r>
            <w:r>
              <w:t>1</w:t>
            </w:r>
            <w:r w:rsidRPr="003F42E3">
              <w:t>,</w:t>
            </w:r>
            <w:r>
              <w:t>0</w:t>
            </w:r>
          </w:p>
        </w:tc>
        <w:tc>
          <w:tcPr>
            <w:tcW w:w="900" w:type="dxa"/>
            <w:vAlign w:val="center"/>
          </w:tcPr>
          <w:p w:rsidR="0087527C" w:rsidRPr="003F42E3" w:rsidRDefault="0087527C" w:rsidP="00D2001F">
            <w:pPr>
              <w:jc w:val="center"/>
              <w:rPr>
                <w:b/>
              </w:rPr>
            </w:pPr>
            <w:r>
              <w:t>9</w:t>
            </w:r>
            <w:r w:rsidRPr="003F42E3">
              <w:t>,</w:t>
            </w:r>
            <w:r>
              <w:t>2</w:t>
            </w:r>
          </w:p>
        </w:tc>
        <w:tc>
          <w:tcPr>
            <w:tcW w:w="1080" w:type="dxa"/>
            <w:vAlign w:val="center"/>
          </w:tcPr>
          <w:p w:rsidR="0087527C" w:rsidRPr="003F42E3" w:rsidRDefault="0087527C" w:rsidP="00D2001F">
            <w:pPr>
              <w:pStyle w:val="a4"/>
              <w:spacing w:before="0" w:beforeAutospacing="0" w:after="0" w:afterAutospacing="0"/>
              <w:jc w:val="center"/>
            </w:pPr>
            <w:r w:rsidRPr="003F42E3">
              <w:t>129</w:t>
            </w:r>
            <w:r>
              <w:t>0</w:t>
            </w:r>
            <w:r w:rsidRPr="003F42E3">
              <w:t>,</w:t>
            </w:r>
            <w:r>
              <w:t>6</w:t>
            </w:r>
          </w:p>
        </w:tc>
        <w:tc>
          <w:tcPr>
            <w:tcW w:w="900" w:type="dxa"/>
            <w:vAlign w:val="center"/>
          </w:tcPr>
          <w:p w:rsidR="0087527C" w:rsidRPr="003F42E3" w:rsidRDefault="0087527C" w:rsidP="00D2001F">
            <w:pPr>
              <w:jc w:val="center"/>
              <w:rPr>
                <w:b/>
              </w:rPr>
            </w:pPr>
            <w:r>
              <w:t>8</w:t>
            </w:r>
            <w:r w:rsidRPr="003F42E3">
              <w:t>,</w:t>
            </w:r>
            <w:r>
              <w:t>1</w:t>
            </w:r>
          </w:p>
        </w:tc>
      </w:tr>
      <w:tr w:rsidR="0087527C" w:rsidRPr="005A61CE">
        <w:tc>
          <w:tcPr>
            <w:tcW w:w="3528" w:type="dxa"/>
          </w:tcPr>
          <w:p w:rsidR="0087527C" w:rsidRPr="003F42E3" w:rsidRDefault="0087527C" w:rsidP="00D2001F">
            <w:pPr>
              <w:rPr>
                <w:b/>
              </w:rPr>
            </w:pPr>
            <w:r w:rsidRPr="003F42E3">
              <w:t xml:space="preserve">из них на обслуживание государственного </w:t>
            </w:r>
            <w:r w:rsidRPr="003F42E3">
              <w:br/>
              <w:t>и муниципального долга</w:t>
            </w:r>
          </w:p>
        </w:tc>
        <w:tc>
          <w:tcPr>
            <w:tcW w:w="1080" w:type="dxa"/>
            <w:vAlign w:val="center"/>
          </w:tcPr>
          <w:p w:rsidR="0087527C" w:rsidRPr="005F0F04" w:rsidRDefault="0087527C" w:rsidP="00D2001F">
            <w:pPr>
              <w:pStyle w:val="a4"/>
              <w:spacing w:before="0" w:beforeAutospacing="0" w:after="0" w:afterAutospacing="0"/>
              <w:jc w:val="center"/>
            </w:pPr>
            <w:r w:rsidRPr="005F0F04">
              <w:t>175,2</w:t>
            </w:r>
          </w:p>
        </w:tc>
        <w:tc>
          <w:tcPr>
            <w:tcW w:w="900" w:type="dxa"/>
            <w:vAlign w:val="center"/>
          </w:tcPr>
          <w:p w:rsidR="0087527C" w:rsidRPr="003F42E3" w:rsidRDefault="0087527C" w:rsidP="00D2001F">
            <w:pPr>
              <w:pStyle w:val="a4"/>
              <w:spacing w:before="0" w:beforeAutospacing="0" w:after="0" w:afterAutospacing="0"/>
              <w:jc w:val="center"/>
            </w:pPr>
            <w:r>
              <w:t>1,6</w:t>
            </w:r>
          </w:p>
        </w:tc>
        <w:tc>
          <w:tcPr>
            <w:tcW w:w="1080" w:type="dxa"/>
            <w:vAlign w:val="center"/>
          </w:tcPr>
          <w:p w:rsidR="0087527C" w:rsidRPr="003F42E3" w:rsidRDefault="0087527C" w:rsidP="00D2001F">
            <w:pPr>
              <w:pStyle w:val="a4"/>
              <w:spacing w:before="0" w:beforeAutospacing="0" w:after="0" w:afterAutospacing="0"/>
              <w:jc w:val="center"/>
            </w:pPr>
            <w:r w:rsidRPr="003F42E3">
              <w:t>188,2</w:t>
            </w:r>
          </w:p>
        </w:tc>
        <w:tc>
          <w:tcPr>
            <w:tcW w:w="900" w:type="dxa"/>
            <w:vAlign w:val="center"/>
          </w:tcPr>
          <w:p w:rsidR="0087527C" w:rsidRPr="003F42E3" w:rsidRDefault="0087527C" w:rsidP="00D2001F">
            <w:pPr>
              <w:jc w:val="center"/>
              <w:rPr>
                <w:b/>
              </w:rPr>
            </w:pPr>
            <w:r w:rsidRPr="003F42E3">
              <w:t>1,</w:t>
            </w:r>
            <w:r>
              <w:t>3</w:t>
            </w:r>
          </w:p>
        </w:tc>
        <w:tc>
          <w:tcPr>
            <w:tcW w:w="1080" w:type="dxa"/>
            <w:vAlign w:val="center"/>
          </w:tcPr>
          <w:p w:rsidR="0087527C" w:rsidRPr="003F42E3" w:rsidRDefault="0087527C" w:rsidP="00D2001F">
            <w:pPr>
              <w:pStyle w:val="a4"/>
              <w:spacing w:before="0" w:beforeAutospacing="0" w:after="0" w:afterAutospacing="0"/>
              <w:jc w:val="center"/>
            </w:pPr>
            <w:r w:rsidRPr="003F42E3">
              <w:t>236,6</w:t>
            </w:r>
          </w:p>
        </w:tc>
        <w:tc>
          <w:tcPr>
            <w:tcW w:w="900" w:type="dxa"/>
            <w:vAlign w:val="center"/>
          </w:tcPr>
          <w:p w:rsidR="0087527C" w:rsidRPr="003F42E3" w:rsidRDefault="0087527C" w:rsidP="00D2001F">
            <w:pPr>
              <w:jc w:val="center"/>
              <w:rPr>
                <w:b/>
              </w:rPr>
            </w:pPr>
            <w:r w:rsidRPr="003F42E3">
              <w:t>1,</w:t>
            </w:r>
            <w:r>
              <w:t>5</w:t>
            </w:r>
          </w:p>
        </w:tc>
      </w:tr>
      <w:tr w:rsidR="0087527C" w:rsidRPr="005A61CE">
        <w:tc>
          <w:tcPr>
            <w:tcW w:w="3528" w:type="dxa"/>
          </w:tcPr>
          <w:p w:rsidR="0087527C" w:rsidRPr="003F42E3" w:rsidRDefault="0087527C" w:rsidP="00D2001F">
            <w:pPr>
              <w:rPr>
                <w:b/>
              </w:rPr>
            </w:pPr>
            <w:r w:rsidRPr="003F42E3">
              <w:t>национальную оборону</w:t>
            </w:r>
          </w:p>
        </w:tc>
        <w:tc>
          <w:tcPr>
            <w:tcW w:w="1080" w:type="dxa"/>
            <w:vAlign w:val="center"/>
          </w:tcPr>
          <w:p w:rsidR="0087527C" w:rsidRPr="005F0F04" w:rsidRDefault="0087527C" w:rsidP="00D2001F">
            <w:pPr>
              <w:pStyle w:val="a4"/>
              <w:spacing w:before="0" w:beforeAutospacing="0" w:after="0" w:afterAutospacing="0"/>
              <w:jc w:val="center"/>
            </w:pPr>
            <w:r w:rsidRPr="005F0F04">
              <w:t>834,0</w:t>
            </w:r>
          </w:p>
        </w:tc>
        <w:tc>
          <w:tcPr>
            <w:tcW w:w="900" w:type="dxa"/>
            <w:vAlign w:val="center"/>
          </w:tcPr>
          <w:p w:rsidR="0087527C" w:rsidRPr="003F42E3" w:rsidRDefault="0087527C" w:rsidP="00D2001F">
            <w:pPr>
              <w:pStyle w:val="a4"/>
              <w:spacing w:before="0" w:beforeAutospacing="0" w:after="0" w:afterAutospacing="0"/>
              <w:jc w:val="center"/>
            </w:pPr>
            <w:r>
              <w:t>7,4</w:t>
            </w:r>
          </w:p>
        </w:tc>
        <w:tc>
          <w:tcPr>
            <w:tcW w:w="1080" w:type="dxa"/>
            <w:vAlign w:val="center"/>
          </w:tcPr>
          <w:p w:rsidR="0087527C" w:rsidRPr="003F42E3" w:rsidRDefault="0087527C" w:rsidP="00D2001F">
            <w:pPr>
              <w:pStyle w:val="a4"/>
              <w:spacing w:before="0" w:beforeAutospacing="0" w:after="0" w:afterAutospacing="0"/>
              <w:jc w:val="center"/>
            </w:pPr>
            <w:r w:rsidRPr="003F42E3">
              <w:t>1043,6</w:t>
            </w:r>
          </w:p>
        </w:tc>
        <w:tc>
          <w:tcPr>
            <w:tcW w:w="900" w:type="dxa"/>
            <w:vAlign w:val="center"/>
          </w:tcPr>
          <w:p w:rsidR="0087527C" w:rsidRPr="003F42E3" w:rsidRDefault="0087527C" w:rsidP="00D2001F">
            <w:pPr>
              <w:jc w:val="center"/>
            </w:pPr>
            <w:r w:rsidRPr="003F42E3">
              <w:t>7,5</w:t>
            </w:r>
          </w:p>
        </w:tc>
        <w:tc>
          <w:tcPr>
            <w:tcW w:w="1080" w:type="dxa"/>
            <w:vAlign w:val="center"/>
          </w:tcPr>
          <w:p w:rsidR="0087527C" w:rsidRPr="003F42E3" w:rsidRDefault="0087527C" w:rsidP="00D2001F">
            <w:pPr>
              <w:pStyle w:val="a4"/>
              <w:spacing w:before="0" w:beforeAutospacing="0" w:after="0" w:afterAutospacing="0"/>
              <w:jc w:val="center"/>
            </w:pPr>
            <w:r w:rsidRPr="003F42E3">
              <w:t>1191,2</w:t>
            </w:r>
          </w:p>
        </w:tc>
        <w:tc>
          <w:tcPr>
            <w:tcW w:w="900" w:type="dxa"/>
            <w:vAlign w:val="center"/>
          </w:tcPr>
          <w:p w:rsidR="0087527C" w:rsidRPr="003F42E3" w:rsidRDefault="0087527C" w:rsidP="00D2001F">
            <w:pPr>
              <w:jc w:val="center"/>
            </w:pPr>
            <w:r w:rsidRPr="003F42E3">
              <w:t>7,5</w:t>
            </w:r>
          </w:p>
        </w:tc>
      </w:tr>
      <w:tr w:rsidR="0087527C" w:rsidRPr="005A61CE">
        <w:tc>
          <w:tcPr>
            <w:tcW w:w="3528" w:type="dxa"/>
          </w:tcPr>
          <w:p w:rsidR="0087527C" w:rsidRPr="003F42E3" w:rsidRDefault="0087527C" w:rsidP="00D2001F">
            <w:pPr>
              <w:rPr>
                <w:b/>
              </w:rPr>
            </w:pPr>
            <w:r w:rsidRPr="003F42E3">
              <w:t xml:space="preserve">национальную безопасность и правоохранительную </w:t>
            </w:r>
            <w:r w:rsidRPr="003F42E3">
              <w:br/>
              <w:t>деятельность</w:t>
            </w:r>
          </w:p>
        </w:tc>
        <w:tc>
          <w:tcPr>
            <w:tcW w:w="1080" w:type="dxa"/>
            <w:vAlign w:val="center"/>
          </w:tcPr>
          <w:p w:rsidR="0087527C" w:rsidRPr="005F0F04" w:rsidRDefault="0087527C" w:rsidP="00D2001F">
            <w:pPr>
              <w:pStyle w:val="a4"/>
              <w:spacing w:before="0" w:beforeAutospacing="0" w:after="0" w:afterAutospacing="0"/>
              <w:jc w:val="center"/>
            </w:pPr>
            <w:r w:rsidRPr="005F0F04">
              <w:t>864,4</w:t>
            </w:r>
          </w:p>
        </w:tc>
        <w:tc>
          <w:tcPr>
            <w:tcW w:w="900" w:type="dxa"/>
            <w:vAlign w:val="center"/>
          </w:tcPr>
          <w:p w:rsidR="0087527C" w:rsidRPr="003F42E3" w:rsidRDefault="0087527C" w:rsidP="00D2001F">
            <w:pPr>
              <w:pStyle w:val="a4"/>
              <w:spacing w:before="0" w:beforeAutospacing="0" w:after="0" w:afterAutospacing="0"/>
              <w:jc w:val="center"/>
            </w:pPr>
            <w:r>
              <w:t>7,7</w:t>
            </w:r>
          </w:p>
        </w:tc>
        <w:tc>
          <w:tcPr>
            <w:tcW w:w="1080" w:type="dxa"/>
            <w:vAlign w:val="center"/>
          </w:tcPr>
          <w:p w:rsidR="0087527C" w:rsidRPr="003F42E3" w:rsidRDefault="0087527C" w:rsidP="00D2001F">
            <w:pPr>
              <w:pStyle w:val="a4"/>
              <w:spacing w:before="0" w:beforeAutospacing="0" w:after="0" w:afterAutospacing="0"/>
              <w:jc w:val="center"/>
            </w:pPr>
            <w:r w:rsidRPr="003F42E3">
              <w:t>1092,1</w:t>
            </w:r>
          </w:p>
        </w:tc>
        <w:tc>
          <w:tcPr>
            <w:tcW w:w="900" w:type="dxa"/>
            <w:vAlign w:val="center"/>
          </w:tcPr>
          <w:p w:rsidR="0087527C" w:rsidRPr="003F42E3" w:rsidRDefault="0087527C" w:rsidP="00D2001F">
            <w:pPr>
              <w:jc w:val="center"/>
              <w:rPr>
                <w:b/>
              </w:rPr>
            </w:pPr>
            <w:r w:rsidRPr="003F42E3">
              <w:t>7,</w:t>
            </w:r>
            <w:r>
              <w:t>8</w:t>
            </w:r>
          </w:p>
        </w:tc>
        <w:tc>
          <w:tcPr>
            <w:tcW w:w="1080" w:type="dxa"/>
            <w:vAlign w:val="center"/>
          </w:tcPr>
          <w:p w:rsidR="0087527C" w:rsidRPr="003F42E3" w:rsidRDefault="0087527C" w:rsidP="00D2001F">
            <w:pPr>
              <w:pStyle w:val="a4"/>
              <w:spacing w:before="0" w:beforeAutospacing="0" w:after="0" w:afterAutospacing="0"/>
              <w:jc w:val="center"/>
            </w:pPr>
            <w:r w:rsidRPr="003F42E3">
              <w:t>1245,9</w:t>
            </w:r>
          </w:p>
        </w:tc>
        <w:tc>
          <w:tcPr>
            <w:tcW w:w="900" w:type="dxa"/>
            <w:vAlign w:val="center"/>
          </w:tcPr>
          <w:p w:rsidR="0087527C" w:rsidRPr="003F42E3" w:rsidRDefault="0087527C" w:rsidP="00D2001F">
            <w:pPr>
              <w:jc w:val="center"/>
              <w:rPr>
                <w:b/>
              </w:rPr>
            </w:pPr>
            <w:r w:rsidRPr="003F42E3">
              <w:t>7,</w:t>
            </w:r>
            <w:r>
              <w:t>9</w:t>
            </w:r>
          </w:p>
        </w:tc>
      </w:tr>
      <w:tr w:rsidR="0087527C" w:rsidRPr="005A61CE">
        <w:tc>
          <w:tcPr>
            <w:tcW w:w="3528" w:type="dxa"/>
          </w:tcPr>
          <w:p w:rsidR="0087527C" w:rsidRPr="003F42E3" w:rsidRDefault="0087527C" w:rsidP="00D2001F">
            <w:pPr>
              <w:rPr>
                <w:b/>
              </w:rPr>
            </w:pPr>
            <w:r w:rsidRPr="003F42E3">
              <w:t>национальную экономику</w:t>
            </w:r>
          </w:p>
        </w:tc>
        <w:tc>
          <w:tcPr>
            <w:tcW w:w="1080" w:type="dxa"/>
            <w:vAlign w:val="center"/>
          </w:tcPr>
          <w:p w:rsidR="0087527C" w:rsidRPr="005F0F04" w:rsidRDefault="0087527C" w:rsidP="00D2001F">
            <w:pPr>
              <w:pStyle w:val="a4"/>
              <w:spacing w:before="0" w:beforeAutospacing="0" w:after="0" w:afterAutospacing="0"/>
              <w:jc w:val="center"/>
            </w:pPr>
            <w:r w:rsidRPr="005F0F04">
              <w:t>1560,4</w:t>
            </w:r>
          </w:p>
        </w:tc>
        <w:tc>
          <w:tcPr>
            <w:tcW w:w="900" w:type="dxa"/>
            <w:vAlign w:val="center"/>
          </w:tcPr>
          <w:p w:rsidR="0087527C" w:rsidRPr="00AF6F89" w:rsidRDefault="0087527C" w:rsidP="00D2001F">
            <w:pPr>
              <w:pStyle w:val="a4"/>
              <w:spacing w:before="0" w:beforeAutospacing="0" w:after="0" w:afterAutospacing="0"/>
              <w:jc w:val="center"/>
            </w:pPr>
            <w:r>
              <w:t>13,9</w:t>
            </w:r>
          </w:p>
        </w:tc>
        <w:tc>
          <w:tcPr>
            <w:tcW w:w="1080" w:type="dxa"/>
            <w:vAlign w:val="center"/>
          </w:tcPr>
          <w:p w:rsidR="0087527C" w:rsidRPr="003F42E3" w:rsidRDefault="0087527C" w:rsidP="00D2001F">
            <w:pPr>
              <w:pStyle w:val="a4"/>
              <w:spacing w:before="0" w:beforeAutospacing="0" w:after="0" w:afterAutospacing="0"/>
              <w:jc w:val="center"/>
            </w:pPr>
            <w:r w:rsidRPr="003F42E3">
              <w:t>2258,6</w:t>
            </w:r>
          </w:p>
        </w:tc>
        <w:tc>
          <w:tcPr>
            <w:tcW w:w="900" w:type="dxa"/>
            <w:vAlign w:val="center"/>
          </w:tcPr>
          <w:p w:rsidR="0087527C" w:rsidRPr="003F42E3" w:rsidRDefault="0087527C" w:rsidP="00D2001F">
            <w:pPr>
              <w:jc w:val="center"/>
              <w:rPr>
                <w:b/>
              </w:rPr>
            </w:pPr>
            <w:r w:rsidRPr="003F42E3">
              <w:t>1</w:t>
            </w:r>
            <w:r>
              <w:t>6</w:t>
            </w:r>
            <w:r w:rsidRPr="003F42E3">
              <w:t>,</w:t>
            </w:r>
            <w:r>
              <w:t>1</w:t>
            </w:r>
          </w:p>
        </w:tc>
        <w:tc>
          <w:tcPr>
            <w:tcW w:w="1080" w:type="dxa"/>
            <w:vAlign w:val="center"/>
          </w:tcPr>
          <w:p w:rsidR="0087527C" w:rsidRPr="003F42E3" w:rsidRDefault="0087527C" w:rsidP="00D2001F">
            <w:pPr>
              <w:pStyle w:val="a4"/>
              <w:spacing w:before="0" w:beforeAutospacing="0" w:after="0" w:afterAutospacing="0"/>
              <w:jc w:val="center"/>
            </w:pPr>
            <w:r w:rsidRPr="003F42E3">
              <w:t>2782,3</w:t>
            </w:r>
          </w:p>
        </w:tc>
        <w:tc>
          <w:tcPr>
            <w:tcW w:w="900" w:type="dxa"/>
            <w:vAlign w:val="center"/>
          </w:tcPr>
          <w:p w:rsidR="0087527C" w:rsidRPr="003F42E3" w:rsidRDefault="0087527C" w:rsidP="00D2001F">
            <w:pPr>
              <w:jc w:val="center"/>
              <w:rPr>
                <w:b/>
              </w:rPr>
            </w:pPr>
            <w:r w:rsidRPr="003F42E3">
              <w:t>1</w:t>
            </w:r>
            <w:r>
              <w:t>7</w:t>
            </w:r>
            <w:r w:rsidRPr="003F42E3">
              <w:t>,</w:t>
            </w:r>
            <w:r>
              <w:t>6</w:t>
            </w:r>
          </w:p>
        </w:tc>
      </w:tr>
      <w:tr w:rsidR="0087527C" w:rsidRPr="005A61CE">
        <w:tc>
          <w:tcPr>
            <w:tcW w:w="3528" w:type="dxa"/>
          </w:tcPr>
          <w:p w:rsidR="0087527C" w:rsidRPr="003F42E3" w:rsidRDefault="0087527C" w:rsidP="00D2001F">
            <w:pPr>
              <w:rPr>
                <w:b/>
              </w:rPr>
            </w:pPr>
            <w:r w:rsidRPr="003F42E3">
              <w:t>из нее на:</w:t>
            </w:r>
            <w:r w:rsidRPr="003F42E3">
              <w:br/>
              <w:t>топливно-энергетический комплекс</w:t>
            </w:r>
          </w:p>
        </w:tc>
        <w:tc>
          <w:tcPr>
            <w:tcW w:w="1080" w:type="dxa"/>
            <w:vAlign w:val="center"/>
          </w:tcPr>
          <w:p w:rsidR="0087527C" w:rsidRPr="005F0F04" w:rsidRDefault="0087527C" w:rsidP="00D2001F">
            <w:pPr>
              <w:pStyle w:val="a4"/>
              <w:spacing w:before="0" w:beforeAutospacing="0" w:after="0" w:afterAutospacing="0"/>
              <w:jc w:val="center"/>
            </w:pPr>
            <w:r w:rsidRPr="005F0F04">
              <w:t>33,5</w:t>
            </w:r>
          </w:p>
        </w:tc>
        <w:tc>
          <w:tcPr>
            <w:tcW w:w="900" w:type="dxa"/>
            <w:vAlign w:val="center"/>
          </w:tcPr>
          <w:p w:rsidR="0087527C" w:rsidRPr="003F42E3" w:rsidRDefault="0087527C" w:rsidP="00D2001F">
            <w:pPr>
              <w:pStyle w:val="a4"/>
              <w:spacing w:before="0" w:beforeAutospacing="0" w:after="0" w:afterAutospacing="0"/>
              <w:jc w:val="center"/>
            </w:pPr>
            <w:r>
              <w:t>0,3</w:t>
            </w:r>
          </w:p>
        </w:tc>
        <w:tc>
          <w:tcPr>
            <w:tcW w:w="1080" w:type="dxa"/>
            <w:vAlign w:val="center"/>
          </w:tcPr>
          <w:p w:rsidR="0087527C" w:rsidRPr="003F42E3" w:rsidRDefault="0087527C" w:rsidP="00D2001F">
            <w:pPr>
              <w:pStyle w:val="a4"/>
              <w:spacing w:before="0" w:beforeAutospacing="0" w:after="0" w:afterAutospacing="0"/>
              <w:jc w:val="center"/>
            </w:pPr>
            <w:r>
              <w:t>40</w:t>
            </w:r>
            <w:r w:rsidRPr="003F42E3">
              <w:t>,</w:t>
            </w:r>
            <w:r>
              <w:t>1</w:t>
            </w:r>
          </w:p>
        </w:tc>
        <w:tc>
          <w:tcPr>
            <w:tcW w:w="900" w:type="dxa"/>
            <w:vAlign w:val="center"/>
          </w:tcPr>
          <w:p w:rsidR="0087527C" w:rsidRPr="003F42E3" w:rsidRDefault="0087527C" w:rsidP="00D2001F">
            <w:pPr>
              <w:jc w:val="center"/>
              <w:rPr>
                <w:b/>
              </w:rPr>
            </w:pPr>
            <w:r w:rsidRPr="003F42E3">
              <w:t>0,</w:t>
            </w:r>
            <w:r>
              <w:t>3</w:t>
            </w:r>
          </w:p>
        </w:tc>
        <w:tc>
          <w:tcPr>
            <w:tcW w:w="1080" w:type="dxa"/>
            <w:vAlign w:val="center"/>
          </w:tcPr>
          <w:p w:rsidR="0087527C" w:rsidRPr="003F42E3" w:rsidRDefault="0087527C" w:rsidP="00D2001F">
            <w:pPr>
              <w:pStyle w:val="a4"/>
              <w:spacing w:before="0" w:beforeAutospacing="0" w:after="0" w:afterAutospacing="0"/>
              <w:jc w:val="center"/>
            </w:pPr>
            <w:r>
              <w:t>75</w:t>
            </w:r>
            <w:r w:rsidRPr="003F42E3">
              <w:t>,</w:t>
            </w:r>
            <w:r>
              <w:t>0</w:t>
            </w:r>
          </w:p>
        </w:tc>
        <w:tc>
          <w:tcPr>
            <w:tcW w:w="900" w:type="dxa"/>
            <w:vAlign w:val="center"/>
          </w:tcPr>
          <w:p w:rsidR="0087527C" w:rsidRPr="003F42E3" w:rsidRDefault="0087527C" w:rsidP="00D2001F">
            <w:pPr>
              <w:jc w:val="center"/>
              <w:rPr>
                <w:b/>
              </w:rPr>
            </w:pPr>
            <w:r w:rsidRPr="003F42E3">
              <w:t>0,</w:t>
            </w:r>
            <w:r>
              <w:t>5</w:t>
            </w:r>
          </w:p>
        </w:tc>
      </w:tr>
      <w:tr w:rsidR="0087527C" w:rsidRPr="005A61CE">
        <w:tc>
          <w:tcPr>
            <w:tcW w:w="3528" w:type="dxa"/>
          </w:tcPr>
          <w:p w:rsidR="0087527C" w:rsidRPr="003F42E3" w:rsidRDefault="0087527C" w:rsidP="00D2001F">
            <w:pPr>
              <w:rPr>
                <w:b/>
              </w:rPr>
            </w:pPr>
            <w:r w:rsidRPr="003F42E3">
              <w:t>сельское хозяйство и рыболовство</w:t>
            </w:r>
          </w:p>
        </w:tc>
        <w:tc>
          <w:tcPr>
            <w:tcW w:w="1080" w:type="dxa"/>
            <w:vAlign w:val="center"/>
          </w:tcPr>
          <w:p w:rsidR="0087527C" w:rsidRPr="005F0F04" w:rsidRDefault="0087527C" w:rsidP="00D2001F">
            <w:pPr>
              <w:pStyle w:val="a4"/>
              <w:spacing w:before="0" w:beforeAutospacing="0" w:after="0" w:afterAutospacing="0"/>
              <w:jc w:val="center"/>
            </w:pPr>
            <w:r w:rsidRPr="005F0F04">
              <w:t>147,0</w:t>
            </w:r>
          </w:p>
        </w:tc>
        <w:tc>
          <w:tcPr>
            <w:tcW w:w="900" w:type="dxa"/>
            <w:vAlign w:val="center"/>
          </w:tcPr>
          <w:p w:rsidR="0087527C" w:rsidRPr="003F42E3" w:rsidRDefault="0087527C" w:rsidP="00D2001F">
            <w:pPr>
              <w:pStyle w:val="a4"/>
              <w:spacing w:before="0" w:beforeAutospacing="0" w:after="0" w:afterAutospacing="0"/>
              <w:jc w:val="center"/>
            </w:pPr>
            <w:r>
              <w:t>1,3</w:t>
            </w:r>
          </w:p>
        </w:tc>
        <w:tc>
          <w:tcPr>
            <w:tcW w:w="1080" w:type="dxa"/>
            <w:vAlign w:val="center"/>
          </w:tcPr>
          <w:p w:rsidR="0087527C" w:rsidRPr="003F42E3" w:rsidRDefault="0087527C" w:rsidP="00D2001F">
            <w:pPr>
              <w:pStyle w:val="a4"/>
              <w:spacing w:before="0" w:beforeAutospacing="0" w:after="0" w:afterAutospacing="0"/>
              <w:jc w:val="center"/>
            </w:pPr>
            <w:r w:rsidRPr="003F42E3">
              <w:t>238,3</w:t>
            </w:r>
          </w:p>
        </w:tc>
        <w:tc>
          <w:tcPr>
            <w:tcW w:w="900" w:type="dxa"/>
            <w:vAlign w:val="center"/>
          </w:tcPr>
          <w:p w:rsidR="0087527C" w:rsidRPr="003F42E3" w:rsidRDefault="0087527C" w:rsidP="00D2001F">
            <w:pPr>
              <w:jc w:val="center"/>
              <w:rPr>
                <w:b/>
              </w:rPr>
            </w:pPr>
            <w:r w:rsidRPr="003F42E3">
              <w:t>1,</w:t>
            </w:r>
            <w:r>
              <w:t>7</w:t>
            </w:r>
          </w:p>
        </w:tc>
        <w:tc>
          <w:tcPr>
            <w:tcW w:w="1080" w:type="dxa"/>
            <w:vAlign w:val="center"/>
          </w:tcPr>
          <w:p w:rsidR="0087527C" w:rsidRPr="003F42E3" w:rsidRDefault="0087527C" w:rsidP="00D2001F">
            <w:pPr>
              <w:pStyle w:val="a4"/>
              <w:spacing w:before="0" w:beforeAutospacing="0" w:after="0" w:afterAutospacing="0"/>
              <w:jc w:val="center"/>
            </w:pPr>
            <w:r w:rsidRPr="003F42E3">
              <w:t>279,1</w:t>
            </w:r>
          </w:p>
        </w:tc>
        <w:tc>
          <w:tcPr>
            <w:tcW w:w="900" w:type="dxa"/>
            <w:vAlign w:val="center"/>
          </w:tcPr>
          <w:p w:rsidR="0087527C" w:rsidRPr="003F42E3" w:rsidRDefault="0087527C" w:rsidP="00D2001F">
            <w:pPr>
              <w:jc w:val="center"/>
              <w:rPr>
                <w:b/>
              </w:rPr>
            </w:pPr>
            <w:r w:rsidRPr="003F42E3">
              <w:t>1,</w:t>
            </w:r>
            <w:r>
              <w:t>8</w:t>
            </w:r>
          </w:p>
        </w:tc>
      </w:tr>
      <w:tr w:rsidR="0087527C" w:rsidRPr="005A61CE">
        <w:tc>
          <w:tcPr>
            <w:tcW w:w="3528" w:type="dxa"/>
          </w:tcPr>
          <w:p w:rsidR="0087527C" w:rsidRPr="003F42E3" w:rsidRDefault="0087527C" w:rsidP="00D2001F">
            <w:pPr>
              <w:rPr>
                <w:b/>
              </w:rPr>
            </w:pPr>
            <w:r w:rsidRPr="003F42E3">
              <w:t>транспорт</w:t>
            </w:r>
          </w:p>
        </w:tc>
        <w:tc>
          <w:tcPr>
            <w:tcW w:w="1080" w:type="dxa"/>
            <w:vAlign w:val="center"/>
          </w:tcPr>
          <w:p w:rsidR="0087527C" w:rsidRPr="005F0F04" w:rsidRDefault="0087527C" w:rsidP="00D2001F">
            <w:pPr>
              <w:pStyle w:val="a4"/>
              <w:spacing w:before="0" w:beforeAutospacing="0" w:after="0" w:afterAutospacing="0"/>
              <w:jc w:val="center"/>
            </w:pPr>
            <w:r w:rsidRPr="005F0F04">
              <w:t>580,7</w:t>
            </w:r>
          </w:p>
        </w:tc>
        <w:tc>
          <w:tcPr>
            <w:tcW w:w="900" w:type="dxa"/>
            <w:vAlign w:val="center"/>
          </w:tcPr>
          <w:p w:rsidR="0087527C" w:rsidRPr="003F42E3" w:rsidRDefault="0087527C" w:rsidP="00D2001F">
            <w:pPr>
              <w:pStyle w:val="a4"/>
              <w:spacing w:before="0" w:beforeAutospacing="0" w:after="0" w:afterAutospacing="0"/>
              <w:jc w:val="center"/>
            </w:pPr>
            <w:r>
              <w:t>5,2</w:t>
            </w:r>
          </w:p>
        </w:tc>
        <w:tc>
          <w:tcPr>
            <w:tcW w:w="1080" w:type="dxa"/>
            <w:vAlign w:val="center"/>
          </w:tcPr>
          <w:p w:rsidR="0087527C" w:rsidRPr="003F42E3" w:rsidRDefault="0087527C" w:rsidP="00D2001F">
            <w:pPr>
              <w:pStyle w:val="a4"/>
              <w:spacing w:before="0" w:beforeAutospacing="0" w:after="0" w:afterAutospacing="0"/>
              <w:jc w:val="center"/>
            </w:pPr>
            <w:r w:rsidRPr="003F42E3">
              <w:t>290,0</w:t>
            </w:r>
          </w:p>
        </w:tc>
        <w:tc>
          <w:tcPr>
            <w:tcW w:w="900" w:type="dxa"/>
            <w:vAlign w:val="center"/>
          </w:tcPr>
          <w:p w:rsidR="0087527C" w:rsidRPr="003F42E3" w:rsidRDefault="0087527C" w:rsidP="00D2001F">
            <w:pPr>
              <w:jc w:val="center"/>
              <w:rPr>
                <w:b/>
              </w:rPr>
            </w:pPr>
            <w:r w:rsidRPr="003F42E3">
              <w:t>2,</w:t>
            </w:r>
            <w:r>
              <w:t>1</w:t>
            </w:r>
          </w:p>
        </w:tc>
        <w:tc>
          <w:tcPr>
            <w:tcW w:w="1080" w:type="dxa"/>
            <w:vAlign w:val="center"/>
          </w:tcPr>
          <w:p w:rsidR="0087527C" w:rsidRPr="003F42E3" w:rsidRDefault="0087527C" w:rsidP="00D2001F">
            <w:pPr>
              <w:pStyle w:val="a4"/>
              <w:spacing w:before="0" w:beforeAutospacing="0" w:after="0" w:afterAutospacing="0"/>
              <w:jc w:val="center"/>
            </w:pPr>
            <w:r w:rsidRPr="003F42E3">
              <w:t>372,7</w:t>
            </w:r>
          </w:p>
        </w:tc>
        <w:tc>
          <w:tcPr>
            <w:tcW w:w="900" w:type="dxa"/>
            <w:vAlign w:val="center"/>
          </w:tcPr>
          <w:p w:rsidR="0087527C" w:rsidRPr="003F42E3" w:rsidRDefault="0087527C" w:rsidP="00D2001F">
            <w:pPr>
              <w:jc w:val="center"/>
              <w:rPr>
                <w:b/>
              </w:rPr>
            </w:pPr>
            <w:r w:rsidRPr="003F42E3">
              <w:t>2,</w:t>
            </w:r>
            <w:r>
              <w:t>4</w:t>
            </w:r>
          </w:p>
        </w:tc>
      </w:tr>
      <w:tr w:rsidR="0087527C" w:rsidRPr="005A61CE">
        <w:tc>
          <w:tcPr>
            <w:tcW w:w="3528" w:type="dxa"/>
          </w:tcPr>
          <w:p w:rsidR="0087527C" w:rsidRPr="003F42E3" w:rsidRDefault="0087527C" w:rsidP="00D2001F">
            <w:pPr>
              <w:spacing w:line="360" w:lineRule="auto"/>
              <w:rPr>
                <w:b/>
              </w:rPr>
            </w:pPr>
            <w:r w:rsidRPr="003F42E3">
              <w:t>дорожное хозяйство</w:t>
            </w:r>
          </w:p>
        </w:tc>
        <w:tc>
          <w:tcPr>
            <w:tcW w:w="1080" w:type="dxa"/>
            <w:vAlign w:val="center"/>
          </w:tcPr>
          <w:p w:rsidR="0087527C" w:rsidRPr="005F0F04" w:rsidRDefault="0087527C" w:rsidP="00D2001F">
            <w:pPr>
              <w:pStyle w:val="a4"/>
              <w:spacing w:before="0" w:beforeAutospacing="0" w:after="0" w:afterAutospacing="0"/>
              <w:jc w:val="center"/>
            </w:pPr>
            <w:r>
              <w:t>580,5</w:t>
            </w:r>
          </w:p>
        </w:tc>
        <w:tc>
          <w:tcPr>
            <w:tcW w:w="900" w:type="dxa"/>
            <w:vAlign w:val="center"/>
          </w:tcPr>
          <w:p w:rsidR="0087527C" w:rsidRPr="003F42E3" w:rsidRDefault="0087527C" w:rsidP="00D2001F">
            <w:pPr>
              <w:pStyle w:val="a4"/>
              <w:spacing w:before="0" w:beforeAutospacing="0" w:after="0" w:afterAutospacing="0"/>
              <w:jc w:val="center"/>
            </w:pPr>
            <w:r>
              <w:t>5,2</w:t>
            </w:r>
          </w:p>
        </w:tc>
        <w:tc>
          <w:tcPr>
            <w:tcW w:w="1080" w:type="dxa"/>
            <w:vAlign w:val="center"/>
          </w:tcPr>
          <w:p w:rsidR="0087527C" w:rsidRPr="003F42E3" w:rsidRDefault="0087527C" w:rsidP="00D2001F">
            <w:pPr>
              <w:pStyle w:val="a4"/>
              <w:spacing w:before="0" w:beforeAutospacing="0" w:after="0" w:afterAutospacing="0"/>
              <w:jc w:val="center"/>
            </w:pPr>
            <w:r w:rsidRPr="003F42E3">
              <w:t>640,4</w:t>
            </w:r>
          </w:p>
        </w:tc>
        <w:tc>
          <w:tcPr>
            <w:tcW w:w="900" w:type="dxa"/>
            <w:vAlign w:val="center"/>
          </w:tcPr>
          <w:p w:rsidR="0087527C" w:rsidRPr="003F42E3" w:rsidRDefault="0087527C" w:rsidP="00D2001F">
            <w:pPr>
              <w:jc w:val="center"/>
              <w:rPr>
                <w:b/>
              </w:rPr>
            </w:pPr>
            <w:r w:rsidRPr="003F42E3">
              <w:t>4,6</w:t>
            </w:r>
          </w:p>
        </w:tc>
        <w:tc>
          <w:tcPr>
            <w:tcW w:w="1080" w:type="dxa"/>
            <w:vAlign w:val="center"/>
          </w:tcPr>
          <w:p w:rsidR="0087527C" w:rsidRPr="003F42E3" w:rsidRDefault="0087527C" w:rsidP="00D2001F">
            <w:pPr>
              <w:pStyle w:val="a4"/>
              <w:spacing w:before="0" w:beforeAutospacing="0" w:after="0" w:afterAutospacing="0"/>
              <w:jc w:val="center"/>
            </w:pPr>
            <w:r w:rsidRPr="003F42E3">
              <w:t>601,9</w:t>
            </w:r>
          </w:p>
        </w:tc>
        <w:tc>
          <w:tcPr>
            <w:tcW w:w="900" w:type="dxa"/>
            <w:vAlign w:val="center"/>
          </w:tcPr>
          <w:p w:rsidR="0087527C" w:rsidRPr="003F42E3" w:rsidRDefault="0087527C" w:rsidP="00D2001F">
            <w:pPr>
              <w:jc w:val="center"/>
              <w:rPr>
                <w:b/>
              </w:rPr>
            </w:pPr>
            <w:r w:rsidRPr="003F42E3">
              <w:t>3,8</w:t>
            </w:r>
          </w:p>
        </w:tc>
      </w:tr>
      <w:tr w:rsidR="0087527C" w:rsidRPr="005A61CE">
        <w:tc>
          <w:tcPr>
            <w:tcW w:w="3528" w:type="dxa"/>
          </w:tcPr>
          <w:p w:rsidR="0087527C" w:rsidRPr="003F42E3" w:rsidRDefault="0087527C" w:rsidP="00D2001F">
            <w:pPr>
              <w:rPr>
                <w:b/>
              </w:rPr>
            </w:pPr>
            <w:r w:rsidRPr="003F42E3">
              <w:t>связь и информатику</w:t>
            </w:r>
          </w:p>
        </w:tc>
        <w:tc>
          <w:tcPr>
            <w:tcW w:w="1080" w:type="dxa"/>
            <w:vAlign w:val="center"/>
          </w:tcPr>
          <w:p w:rsidR="0087527C" w:rsidRPr="005F0F04" w:rsidRDefault="0087527C" w:rsidP="00D2001F">
            <w:pPr>
              <w:pStyle w:val="a4"/>
              <w:spacing w:before="0" w:beforeAutospacing="0" w:after="0" w:afterAutospacing="0"/>
              <w:jc w:val="center"/>
            </w:pPr>
            <w:r w:rsidRPr="005F0F04">
              <w:t>36,8</w:t>
            </w:r>
          </w:p>
        </w:tc>
        <w:tc>
          <w:tcPr>
            <w:tcW w:w="900" w:type="dxa"/>
            <w:vAlign w:val="center"/>
          </w:tcPr>
          <w:p w:rsidR="0087527C" w:rsidRPr="003F42E3" w:rsidRDefault="0087527C" w:rsidP="00D2001F">
            <w:pPr>
              <w:pStyle w:val="a4"/>
              <w:spacing w:before="0" w:beforeAutospacing="0" w:after="0" w:afterAutospacing="0"/>
              <w:jc w:val="center"/>
            </w:pPr>
            <w:r>
              <w:t>0,3</w:t>
            </w:r>
          </w:p>
        </w:tc>
        <w:tc>
          <w:tcPr>
            <w:tcW w:w="1080" w:type="dxa"/>
            <w:vAlign w:val="center"/>
          </w:tcPr>
          <w:p w:rsidR="0087527C" w:rsidRPr="003F42E3" w:rsidRDefault="0087527C" w:rsidP="00D2001F">
            <w:pPr>
              <w:pStyle w:val="a4"/>
              <w:spacing w:before="0" w:beforeAutospacing="0" w:after="0" w:afterAutospacing="0"/>
              <w:jc w:val="center"/>
            </w:pPr>
            <w:r w:rsidRPr="003F42E3">
              <w:t>52,9</w:t>
            </w:r>
          </w:p>
        </w:tc>
        <w:tc>
          <w:tcPr>
            <w:tcW w:w="900" w:type="dxa"/>
            <w:vAlign w:val="center"/>
          </w:tcPr>
          <w:p w:rsidR="0087527C" w:rsidRPr="003F42E3" w:rsidRDefault="0087527C" w:rsidP="00D2001F">
            <w:pPr>
              <w:jc w:val="center"/>
              <w:rPr>
                <w:b/>
              </w:rPr>
            </w:pPr>
            <w:r w:rsidRPr="003F42E3">
              <w:t>0,</w:t>
            </w:r>
            <w:r>
              <w:t>4</w:t>
            </w:r>
          </w:p>
        </w:tc>
        <w:tc>
          <w:tcPr>
            <w:tcW w:w="1080" w:type="dxa"/>
            <w:vAlign w:val="center"/>
          </w:tcPr>
          <w:p w:rsidR="0087527C" w:rsidRPr="003F42E3" w:rsidRDefault="0087527C" w:rsidP="00D2001F">
            <w:pPr>
              <w:pStyle w:val="a4"/>
              <w:spacing w:before="0" w:beforeAutospacing="0" w:after="0" w:afterAutospacing="0"/>
              <w:jc w:val="center"/>
            </w:pPr>
            <w:r w:rsidRPr="003F42E3">
              <w:t>49,1</w:t>
            </w:r>
          </w:p>
        </w:tc>
        <w:tc>
          <w:tcPr>
            <w:tcW w:w="900" w:type="dxa"/>
            <w:vAlign w:val="center"/>
          </w:tcPr>
          <w:p w:rsidR="0087527C" w:rsidRPr="003F42E3" w:rsidRDefault="0087527C" w:rsidP="00D2001F">
            <w:pPr>
              <w:jc w:val="center"/>
              <w:rPr>
                <w:b/>
              </w:rPr>
            </w:pPr>
            <w:r w:rsidRPr="003F42E3">
              <w:t>0,</w:t>
            </w:r>
            <w:r>
              <w:t>3</w:t>
            </w:r>
          </w:p>
        </w:tc>
      </w:tr>
      <w:tr w:rsidR="0087527C" w:rsidRPr="00C556C5">
        <w:tc>
          <w:tcPr>
            <w:tcW w:w="3528" w:type="dxa"/>
          </w:tcPr>
          <w:p w:rsidR="0087527C" w:rsidRPr="003F42E3" w:rsidRDefault="0087527C" w:rsidP="00D2001F">
            <w:pPr>
              <w:rPr>
                <w:b/>
              </w:rPr>
            </w:pPr>
            <w:r w:rsidRPr="003F42E3">
              <w:t>прикладные научные исследования в области национальной экономики</w:t>
            </w:r>
          </w:p>
        </w:tc>
        <w:tc>
          <w:tcPr>
            <w:tcW w:w="1080" w:type="dxa"/>
            <w:vAlign w:val="center"/>
          </w:tcPr>
          <w:p w:rsidR="0087527C" w:rsidRPr="005F0F04" w:rsidRDefault="0087527C" w:rsidP="00D2001F">
            <w:pPr>
              <w:pStyle w:val="a4"/>
              <w:spacing w:before="0" w:beforeAutospacing="0" w:after="0" w:afterAutospacing="0"/>
              <w:jc w:val="center"/>
            </w:pPr>
            <w:r w:rsidRPr="005F0F04">
              <w:t>62,9</w:t>
            </w:r>
          </w:p>
        </w:tc>
        <w:tc>
          <w:tcPr>
            <w:tcW w:w="900" w:type="dxa"/>
            <w:vAlign w:val="center"/>
          </w:tcPr>
          <w:p w:rsidR="0087527C" w:rsidRPr="003F42E3" w:rsidRDefault="0087527C" w:rsidP="00D2001F">
            <w:pPr>
              <w:pStyle w:val="a4"/>
              <w:spacing w:before="0" w:beforeAutospacing="0" w:after="0" w:afterAutospacing="0"/>
              <w:jc w:val="center"/>
            </w:pPr>
            <w:r>
              <w:t>0,6</w:t>
            </w:r>
          </w:p>
        </w:tc>
        <w:tc>
          <w:tcPr>
            <w:tcW w:w="1080" w:type="dxa"/>
            <w:vAlign w:val="center"/>
          </w:tcPr>
          <w:p w:rsidR="0087527C" w:rsidRPr="003F42E3" w:rsidRDefault="0087527C" w:rsidP="00D2001F">
            <w:pPr>
              <w:pStyle w:val="a4"/>
              <w:spacing w:before="0" w:beforeAutospacing="0" w:after="0" w:afterAutospacing="0"/>
              <w:jc w:val="center"/>
            </w:pPr>
            <w:r w:rsidRPr="003F42E3">
              <w:t>75,5</w:t>
            </w:r>
          </w:p>
        </w:tc>
        <w:tc>
          <w:tcPr>
            <w:tcW w:w="900" w:type="dxa"/>
            <w:vAlign w:val="center"/>
          </w:tcPr>
          <w:p w:rsidR="0087527C" w:rsidRPr="003F42E3" w:rsidRDefault="0087527C" w:rsidP="00D2001F">
            <w:pPr>
              <w:jc w:val="center"/>
              <w:rPr>
                <w:b/>
              </w:rPr>
            </w:pPr>
            <w:r w:rsidRPr="003F42E3">
              <w:t>0,</w:t>
            </w:r>
            <w:r>
              <w:t>5</w:t>
            </w:r>
          </w:p>
        </w:tc>
        <w:tc>
          <w:tcPr>
            <w:tcW w:w="1080" w:type="dxa"/>
            <w:vAlign w:val="center"/>
          </w:tcPr>
          <w:p w:rsidR="0087527C" w:rsidRPr="003F42E3" w:rsidRDefault="0087527C" w:rsidP="00D2001F">
            <w:pPr>
              <w:pStyle w:val="a4"/>
              <w:spacing w:before="0" w:beforeAutospacing="0" w:after="0" w:afterAutospacing="0"/>
              <w:jc w:val="center"/>
            </w:pPr>
            <w:r w:rsidRPr="003F42E3">
              <w:t>113,6</w:t>
            </w:r>
          </w:p>
        </w:tc>
        <w:tc>
          <w:tcPr>
            <w:tcW w:w="900" w:type="dxa"/>
            <w:vAlign w:val="center"/>
          </w:tcPr>
          <w:p w:rsidR="0087527C" w:rsidRPr="003F42E3" w:rsidRDefault="0087527C" w:rsidP="00D2001F">
            <w:pPr>
              <w:jc w:val="center"/>
              <w:rPr>
                <w:b/>
              </w:rPr>
            </w:pPr>
            <w:r w:rsidRPr="003F42E3">
              <w:t>0,</w:t>
            </w:r>
            <w:r>
              <w:t>7</w:t>
            </w:r>
          </w:p>
        </w:tc>
      </w:tr>
      <w:tr w:rsidR="0087527C" w:rsidRPr="00C556C5">
        <w:tc>
          <w:tcPr>
            <w:tcW w:w="3528" w:type="dxa"/>
          </w:tcPr>
          <w:p w:rsidR="0087527C" w:rsidRPr="003F42E3" w:rsidRDefault="0087527C" w:rsidP="00D2001F">
            <w:pPr>
              <w:rPr>
                <w:b/>
              </w:rPr>
            </w:pPr>
            <w:r w:rsidRPr="003F42E3">
              <w:t>другие вопросы в области национальной экономики</w:t>
            </w:r>
          </w:p>
        </w:tc>
        <w:tc>
          <w:tcPr>
            <w:tcW w:w="1080" w:type="dxa"/>
            <w:vAlign w:val="center"/>
          </w:tcPr>
          <w:p w:rsidR="0087527C" w:rsidRPr="005F0F04" w:rsidRDefault="0087527C" w:rsidP="00D2001F">
            <w:pPr>
              <w:pStyle w:val="a4"/>
              <w:spacing w:before="0" w:beforeAutospacing="0" w:after="0" w:afterAutospacing="0"/>
              <w:jc w:val="center"/>
            </w:pPr>
            <w:r w:rsidRPr="005F0F04">
              <w:t>589,9</w:t>
            </w:r>
          </w:p>
        </w:tc>
        <w:tc>
          <w:tcPr>
            <w:tcW w:w="900" w:type="dxa"/>
            <w:vAlign w:val="center"/>
          </w:tcPr>
          <w:p w:rsidR="0087527C" w:rsidRPr="003F42E3" w:rsidRDefault="0087527C" w:rsidP="00D2001F">
            <w:pPr>
              <w:pStyle w:val="a4"/>
              <w:spacing w:before="0" w:beforeAutospacing="0" w:after="0" w:afterAutospacing="0"/>
              <w:jc w:val="center"/>
            </w:pPr>
            <w:r>
              <w:t>5,2</w:t>
            </w:r>
          </w:p>
        </w:tc>
        <w:tc>
          <w:tcPr>
            <w:tcW w:w="1080" w:type="dxa"/>
            <w:vAlign w:val="center"/>
          </w:tcPr>
          <w:p w:rsidR="0087527C" w:rsidRPr="003F42E3" w:rsidRDefault="0087527C" w:rsidP="00D2001F">
            <w:pPr>
              <w:pStyle w:val="a4"/>
              <w:spacing w:before="0" w:beforeAutospacing="0" w:after="0" w:afterAutospacing="0"/>
              <w:jc w:val="center"/>
            </w:pPr>
            <w:r w:rsidRPr="003F42E3">
              <w:t>788,1</w:t>
            </w:r>
          </w:p>
        </w:tc>
        <w:tc>
          <w:tcPr>
            <w:tcW w:w="900" w:type="dxa"/>
            <w:vAlign w:val="center"/>
          </w:tcPr>
          <w:p w:rsidR="0087527C" w:rsidRPr="003F42E3" w:rsidRDefault="0087527C" w:rsidP="00D2001F">
            <w:pPr>
              <w:jc w:val="center"/>
              <w:rPr>
                <w:b/>
              </w:rPr>
            </w:pPr>
            <w:r>
              <w:t>5</w:t>
            </w:r>
            <w:r w:rsidRPr="003F42E3">
              <w:t>,</w:t>
            </w:r>
            <w:r>
              <w:t>6</w:t>
            </w:r>
          </w:p>
        </w:tc>
        <w:tc>
          <w:tcPr>
            <w:tcW w:w="1080" w:type="dxa"/>
            <w:vAlign w:val="center"/>
          </w:tcPr>
          <w:p w:rsidR="0087527C" w:rsidRPr="003F42E3" w:rsidRDefault="0087527C" w:rsidP="00D2001F">
            <w:pPr>
              <w:pStyle w:val="a4"/>
              <w:spacing w:before="0" w:beforeAutospacing="0" w:after="0" w:afterAutospacing="0"/>
              <w:jc w:val="center"/>
            </w:pPr>
            <w:r w:rsidRPr="003F42E3">
              <w:t>1119,4</w:t>
            </w:r>
          </w:p>
        </w:tc>
        <w:tc>
          <w:tcPr>
            <w:tcW w:w="900" w:type="dxa"/>
            <w:vAlign w:val="center"/>
          </w:tcPr>
          <w:p w:rsidR="0087527C" w:rsidRPr="003F42E3" w:rsidRDefault="0087527C" w:rsidP="00D2001F">
            <w:pPr>
              <w:jc w:val="center"/>
              <w:rPr>
                <w:b/>
              </w:rPr>
            </w:pPr>
            <w:r>
              <w:t>7</w:t>
            </w:r>
            <w:r w:rsidRPr="003F42E3">
              <w:t>,</w:t>
            </w:r>
            <w:r>
              <w:t>1</w:t>
            </w:r>
          </w:p>
        </w:tc>
      </w:tr>
      <w:tr w:rsidR="0087527C" w:rsidRPr="00C556C5">
        <w:tc>
          <w:tcPr>
            <w:tcW w:w="3528" w:type="dxa"/>
          </w:tcPr>
          <w:p w:rsidR="0087527C" w:rsidRPr="005F0F04" w:rsidRDefault="0087527C" w:rsidP="00D2001F">
            <w:pPr>
              <w:rPr>
                <w:b/>
              </w:rPr>
            </w:pPr>
            <w:r w:rsidRPr="005F0F04">
              <w:t>жилищно-коммунальное хозяйство</w:t>
            </w:r>
          </w:p>
        </w:tc>
        <w:tc>
          <w:tcPr>
            <w:tcW w:w="1080" w:type="dxa"/>
            <w:vAlign w:val="center"/>
          </w:tcPr>
          <w:p w:rsidR="0087527C" w:rsidRPr="005F0F04" w:rsidRDefault="0087527C" w:rsidP="00D2001F">
            <w:pPr>
              <w:pStyle w:val="a4"/>
              <w:spacing w:before="0" w:beforeAutospacing="0" w:after="0" w:afterAutospacing="0"/>
              <w:jc w:val="center"/>
            </w:pPr>
            <w:r w:rsidRPr="005F0F04">
              <w:t>1101,4</w:t>
            </w:r>
          </w:p>
        </w:tc>
        <w:tc>
          <w:tcPr>
            <w:tcW w:w="900" w:type="dxa"/>
            <w:vAlign w:val="center"/>
          </w:tcPr>
          <w:p w:rsidR="0087527C" w:rsidRPr="003F42E3" w:rsidRDefault="0087527C" w:rsidP="00D2001F">
            <w:pPr>
              <w:pStyle w:val="a4"/>
              <w:spacing w:before="0" w:beforeAutospacing="0" w:after="0" w:afterAutospacing="0"/>
              <w:jc w:val="center"/>
            </w:pPr>
            <w:r>
              <w:t>9,8</w:t>
            </w:r>
          </w:p>
        </w:tc>
        <w:tc>
          <w:tcPr>
            <w:tcW w:w="1080" w:type="dxa"/>
            <w:vAlign w:val="center"/>
          </w:tcPr>
          <w:p w:rsidR="0087527C" w:rsidRPr="003F42E3" w:rsidRDefault="0087527C" w:rsidP="00D2001F">
            <w:pPr>
              <w:pStyle w:val="a4"/>
              <w:spacing w:before="0" w:beforeAutospacing="0" w:after="0" w:afterAutospacing="0"/>
              <w:jc w:val="center"/>
            </w:pPr>
            <w:r w:rsidRPr="003F42E3">
              <w:t>1153,2</w:t>
            </w:r>
          </w:p>
        </w:tc>
        <w:tc>
          <w:tcPr>
            <w:tcW w:w="900" w:type="dxa"/>
            <w:vAlign w:val="center"/>
          </w:tcPr>
          <w:p w:rsidR="0087527C" w:rsidRPr="003F42E3" w:rsidRDefault="0087527C" w:rsidP="00D2001F">
            <w:pPr>
              <w:jc w:val="center"/>
              <w:rPr>
                <w:b/>
              </w:rPr>
            </w:pPr>
            <w:r>
              <w:t>8</w:t>
            </w:r>
            <w:r w:rsidRPr="003F42E3">
              <w:t>,</w:t>
            </w:r>
            <w:r>
              <w:t>2</w:t>
            </w:r>
          </w:p>
        </w:tc>
        <w:tc>
          <w:tcPr>
            <w:tcW w:w="1080" w:type="dxa"/>
            <w:vAlign w:val="center"/>
          </w:tcPr>
          <w:p w:rsidR="0087527C" w:rsidRPr="003F42E3" w:rsidRDefault="0087527C" w:rsidP="00D2001F">
            <w:pPr>
              <w:pStyle w:val="a4"/>
              <w:spacing w:before="0" w:beforeAutospacing="0" w:after="0" w:afterAutospacing="0"/>
              <w:jc w:val="center"/>
            </w:pPr>
            <w:r w:rsidRPr="003F42E3">
              <w:t>1006,0</w:t>
            </w:r>
          </w:p>
        </w:tc>
        <w:tc>
          <w:tcPr>
            <w:tcW w:w="900" w:type="dxa"/>
            <w:vAlign w:val="center"/>
          </w:tcPr>
          <w:p w:rsidR="0087527C" w:rsidRPr="003F42E3" w:rsidRDefault="0087527C" w:rsidP="00D2001F">
            <w:pPr>
              <w:jc w:val="center"/>
              <w:rPr>
                <w:b/>
              </w:rPr>
            </w:pPr>
            <w:r>
              <w:t>6</w:t>
            </w:r>
            <w:r w:rsidRPr="003F42E3">
              <w:t>,</w:t>
            </w:r>
            <w:r>
              <w:t>3</w:t>
            </w:r>
          </w:p>
        </w:tc>
      </w:tr>
      <w:tr w:rsidR="0087527C" w:rsidRPr="00C556C5">
        <w:tc>
          <w:tcPr>
            <w:tcW w:w="3528" w:type="dxa"/>
          </w:tcPr>
          <w:p w:rsidR="0087527C" w:rsidRPr="005F0F04" w:rsidRDefault="0087527C" w:rsidP="00D2001F">
            <w:pPr>
              <w:rPr>
                <w:b/>
              </w:rPr>
            </w:pPr>
            <w:r w:rsidRPr="005F0F04">
              <w:t>социально-культурные мероприятия</w:t>
            </w:r>
          </w:p>
        </w:tc>
        <w:tc>
          <w:tcPr>
            <w:tcW w:w="1080" w:type="dxa"/>
            <w:vAlign w:val="center"/>
          </w:tcPr>
          <w:p w:rsidR="0087527C" w:rsidRPr="005F0F04" w:rsidRDefault="0087527C" w:rsidP="00D2001F">
            <w:pPr>
              <w:pStyle w:val="a4"/>
              <w:spacing w:before="0" w:beforeAutospacing="0" w:after="0" w:afterAutospacing="0"/>
              <w:jc w:val="center"/>
            </w:pPr>
            <w:r w:rsidRPr="005F0F04">
              <w:t>5692,3</w:t>
            </w:r>
          </w:p>
        </w:tc>
        <w:tc>
          <w:tcPr>
            <w:tcW w:w="900" w:type="dxa"/>
            <w:vAlign w:val="center"/>
          </w:tcPr>
          <w:p w:rsidR="0087527C" w:rsidRPr="003F42E3" w:rsidRDefault="0087527C" w:rsidP="00D2001F">
            <w:pPr>
              <w:pStyle w:val="a4"/>
              <w:spacing w:before="0" w:beforeAutospacing="0" w:after="0" w:afterAutospacing="0"/>
              <w:jc w:val="center"/>
            </w:pPr>
            <w:r>
              <w:t>50,6</w:t>
            </w:r>
          </w:p>
        </w:tc>
        <w:tc>
          <w:tcPr>
            <w:tcW w:w="1080" w:type="dxa"/>
            <w:vAlign w:val="center"/>
          </w:tcPr>
          <w:p w:rsidR="0087527C" w:rsidRPr="003F42E3" w:rsidRDefault="0087527C" w:rsidP="00D2001F">
            <w:pPr>
              <w:pStyle w:val="a4"/>
              <w:spacing w:before="0" w:beforeAutospacing="0" w:after="0" w:afterAutospacing="0"/>
              <w:jc w:val="center"/>
            </w:pPr>
            <w:r w:rsidRPr="003F42E3">
              <w:t>7122,1</w:t>
            </w:r>
          </w:p>
        </w:tc>
        <w:tc>
          <w:tcPr>
            <w:tcW w:w="900" w:type="dxa"/>
            <w:vAlign w:val="center"/>
          </w:tcPr>
          <w:p w:rsidR="0087527C" w:rsidRPr="003F42E3" w:rsidRDefault="0087527C" w:rsidP="00D2001F">
            <w:pPr>
              <w:jc w:val="center"/>
              <w:rPr>
                <w:b/>
              </w:rPr>
            </w:pPr>
            <w:r w:rsidRPr="003F42E3">
              <w:t>50,9</w:t>
            </w:r>
          </w:p>
        </w:tc>
        <w:tc>
          <w:tcPr>
            <w:tcW w:w="1080" w:type="dxa"/>
            <w:vAlign w:val="center"/>
          </w:tcPr>
          <w:p w:rsidR="0087527C" w:rsidRPr="003F42E3" w:rsidRDefault="0087527C" w:rsidP="00D2001F">
            <w:pPr>
              <w:pStyle w:val="a4"/>
              <w:spacing w:before="0" w:beforeAutospacing="0" w:after="0" w:afterAutospacing="0"/>
              <w:jc w:val="center"/>
            </w:pPr>
            <w:r w:rsidRPr="003F42E3">
              <w:t>8301,5</w:t>
            </w:r>
          </w:p>
        </w:tc>
        <w:tc>
          <w:tcPr>
            <w:tcW w:w="900" w:type="dxa"/>
            <w:vAlign w:val="center"/>
          </w:tcPr>
          <w:p w:rsidR="0087527C" w:rsidRPr="003F42E3" w:rsidRDefault="0087527C" w:rsidP="00D2001F">
            <w:pPr>
              <w:jc w:val="center"/>
              <w:rPr>
                <w:b/>
              </w:rPr>
            </w:pPr>
            <w:r w:rsidRPr="003F42E3">
              <w:t>52,4</w:t>
            </w:r>
          </w:p>
        </w:tc>
      </w:tr>
    </w:tbl>
    <w:p w:rsidR="00935F8D" w:rsidRPr="00890C02" w:rsidRDefault="00935F8D" w:rsidP="00D2001F">
      <w:pPr>
        <w:pStyle w:val="a4"/>
        <w:spacing w:before="0" w:beforeAutospacing="0" w:after="0" w:afterAutospacing="0" w:line="360" w:lineRule="auto"/>
        <w:jc w:val="center"/>
        <w:rPr>
          <w:b/>
          <w:sz w:val="28"/>
          <w:szCs w:val="28"/>
        </w:rPr>
      </w:pPr>
      <w:r w:rsidRPr="00E265DD">
        <w:rPr>
          <w:b/>
          <w:sz w:val="28"/>
          <w:szCs w:val="28"/>
        </w:rPr>
        <w:t xml:space="preserve">Расходы консолидированного бюджета </w:t>
      </w:r>
      <w:r w:rsidR="00890C02" w:rsidRPr="00E265DD">
        <w:rPr>
          <w:b/>
          <w:sz w:val="28"/>
          <w:szCs w:val="28"/>
        </w:rPr>
        <w:t>РФ</w:t>
      </w:r>
      <w:r w:rsidRPr="00E265DD">
        <w:rPr>
          <w:b/>
          <w:sz w:val="28"/>
          <w:szCs w:val="28"/>
        </w:rPr>
        <w:t xml:space="preserve"> и бюджетов государственных внебюджетных фондов в 200</w:t>
      </w:r>
      <w:r w:rsidR="00152499" w:rsidRPr="00E265DD">
        <w:rPr>
          <w:b/>
          <w:sz w:val="28"/>
          <w:szCs w:val="28"/>
        </w:rPr>
        <w:t>7</w:t>
      </w:r>
      <w:r w:rsidRPr="00E265DD">
        <w:rPr>
          <w:b/>
          <w:sz w:val="28"/>
          <w:szCs w:val="28"/>
        </w:rPr>
        <w:t xml:space="preserve"> -2009 г</w:t>
      </w:r>
      <w:r w:rsidR="00F81C2F" w:rsidRPr="00E265DD">
        <w:rPr>
          <w:b/>
          <w:sz w:val="28"/>
          <w:szCs w:val="28"/>
        </w:rPr>
        <w:t>г.</w:t>
      </w:r>
    </w:p>
    <w:p w:rsidR="009F7CE7" w:rsidRPr="00FA2EEE" w:rsidRDefault="001358AE" w:rsidP="00FA2EEE">
      <w:pPr>
        <w:spacing w:after="120"/>
        <w:ind w:firstLine="709"/>
        <w:jc w:val="both"/>
        <w:rPr>
          <w:color w:val="000000"/>
          <w:sz w:val="28"/>
          <w:szCs w:val="28"/>
        </w:rPr>
      </w:pPr>
      <w:r w:rsidRPr="004E3E10">
        <w:rPr>
          <w:color w:val="000000"/>
        </w:rPr>
        <w:t>Источник: http://www.gks.ru</w:t>
      </w:r>
      <w:r>
        <w:rPr>
          <w:color w:val="000000"/>
        </w:rPr>
        <w:t>.</w:t>
      </w:r>
    </w:p>
    <w:p w:rsidR="007E15DE" w:rsidRPr="00073E1C" w:rsidRDefault="00073E1C" w:rsidP="00A82BD7">
      <w:pPr>
        <w:pStyle w:val="a4"/>
        <w:tabs>
          <w:tab w:val="left" w:pos="720"/>
        </w:tabs>
        <w:spacing w:before="120" w:beforeAutospacing="0" w:after="0" w:afterAutospacing="0" w:line="360" w:lineRule="auto"/>
        <w:jc w:val="both"/>
        <w:rPr>
          <w:sz w:val="28"/>
        </w:rPr>
      </w:pPr>
      <w:r>
        <w:object w:dxaOrig="9022" w:dyaOrig="3991">
          <v:shape id="_x0000_i1032" type="#_x0000_t75" style="width:450.75pt;height:199.5pt" o:ole="">
            <v:imagedata r:id="rId15" o:title=""/>
          </v:shape>
          <o:OLEObject Type="Embed" ProgID="MSGraph.Chart.8" ShapeID="_x0000_i1032" DrawAspect="Content" ObjectID="_1461182206" r:id="rId16">
            <o:FieldCodes>\s</o:FieldCodes>
          </o:OLEObject>
        </w:object>
      </w:r>
    </w:p>
    <w:p w:rsidR="00C56A33" w:rsidRPr="009F7CE7" w:rsidRDefault="00C56A33" w:rsidP="00FA2EEE">
      <w:pPr>
        <w:pStyle w:val="a4"/>
        <w:tabs>
          <w:tab w:val="left" w:pos="720"/>
        </w:tabs>
        <w:spacing w:before="0" w:beforeAutospacing="0" w:after="0" w:afterAutospacing="0" w:line="360" w:lineRule="auto"/>
        <w:jc w:val="both"/>
        <w:rPr>
          <w:sz w:val="28"/>
        </w:rPr>
      </w:pPr>
      <w:r w:rsidRPr="009F7CE7">
        <w:rPr>
          <w:sz w:val="28"/>
        </w:rPr>
        <w:t>Рис.2.</w:t>
      </w:r>
      <w:r w:rsidRPr="009F7CE7">
        <w:rPr>
          <w:b/>
          <w:sz w:val="28"/>
          <w:szCs w:val="28"/>
        </w:rPr>
        <w:t xml:space="preserve"> Расходы консолидированного</w:t>
      </w:r>
      <w:r w:rsidR="00407E76" w:rsidRPr="009F7CE7">
        <w:rPr>
          <w:b/>
          <w:sz w:val="28"/>
          <w:szCs w:val="28"/>
        </w:rPr>
        <w:t xml:space="preserve">  </w:t>
      </w:r>
      <w:r w:rsidRPr="009F7CE7">
        <w:rPr>
          <w:b/>
          <w:sz w:val="28"/>
          <w:szCs w:val="28"/>
        </w:rPr>
        <w:t xml:space="preserve">бюджета </w:t>
      </w:r>
      <w:r w:rsidR="00BB24CE" w:rsidRPr="009F7CE7">
        <w:rPr>
          <w:b/>
          <w:sz w:val="28"/>
          <w:szCs w:val="28"/>
        </w:rPr>
        <w:t>РФ</w:t>
      </w:r>
      <w:r w:rsidRPr="009F7CE7">
        <w:rPr>
          <w:b/>
          <w:sz w:val="28"/>
          <w:szCs w:val="28"/>
        </w:rPr>
        <w:t xml:space="preserve"> и бюджетов государственных внебюджетных фондов </w:t>
      </w:r>
      <w:r w:rsidR="00073E1C" w:rsidRPr="009F7CE7">
        <w:rPr>
          <w:b/>
          <w:sz w:val="28"/>
          <w:szCs w:val="28"/>
        </w:rPr>
        <w:t>2007-</w:t>
      </w:r>
      <w:r w:rsidRPr="009F7CE7">
        <w:rPr>
          <w:b/>
          <w:sz w:val="28"/>
          <w:szCs w:val="28"/>
        </w:rPr>
        <w:t>2009 год</w:t>
      </w:r>
      <w:r w:rsidR="00073E1C" w:rsidRPr="009F7CE7">
        <w:rPr>
          <w:b/>
          <w:sz w:val="28"/>
          <w:szCs w:val="28"/>
        </w:rPr>
        <w:t>ов (млрд. рублей)</w:t>
      </w:r>
    </w:p>
    <w:p w:rsidR="00F77FC9" w:rsidRPr="00B35DB2" w:rsidRDefault="000B5A7C" w:rsidP="006432A8">
      <w:pPr>
        <w:tabs>
          <w:tab w:val="left" w:pos="720"/>
        </w:tabs>
        <w:spacing w:line="360" w:lineRule="auto"/>
        <w:ind w:right="-6"/>
        <w:jc w:val="both"/>
        <w:rPr>
          <w:b/>
          <w:sz w:val="28"/>
          <w:highlight w:val="yellow"/>
        </w:rPr>
      </w:pPr>
      <w:r w:rsidRPr="009F7CE7">
        <w:rPr>
          <w:sz w:val="28"/>
        </w:rPr>
        <w:tab/>
      </w:r>
      <w:r w:rsidR="00146DE5" w:rsidRPr="009F7CE7">
        <w:rPr>
          <w:sz w:val="28"/>
        </w:rPr>
        <w:t xml:space="preserve">Из </w:t>
      </w:r>
      <w:r w:rsidRPr="009F7CE7">
        <w:rPr>
          <w:sz w:val="28"/>
        </w:rPr>
        <w:t>рисунка 2</w:t>
      </w:r>
      <w:r w:rsidR="00146DE5" w:rsidRPr="009F7CE7">
        <w:rPr>
          <w:sz w:val="28"/>
        </w:rPr>
        <w:t xml:space="preserve"> видно, что</w:t>
      </w:r>
      <w:r w:rsidR="00146DE5" w:rsidRPr="009F7CE7">
        <w:rPr>
          <w:sz w:val="28"/>
          <w:szCs w:val="28"/>
        </w:rPr>
        <w:t xml:space="preserve"> н</w:t>
      </w:r>
      <w:r w:rsidR="00935F8D" w:rsidRPr="009F7CE7">
        <w:rPr>
          <w:sz w:val="28"/>
          <w:szCs w:val="28"/>
        </w:rPr>
        <w:t>аибольший удельный вес расходов занимают  расходы на социально-культурные мероприятия, в 2009 год</w:t>
      </w:r>
      <w:r w:rsidR="000D3B6A" w:rsidRPr="009F7CE7">
        <w:rPr>
          <w:sz w:val="28"/>
          <w:szCs w:val="28"/>
        </w:rPr>
        <w:t>у</w:t>
      </w:r>
      <w:r w:rsidR="00935F8D" w:rsidRPr="009F7CE7">
        <w:rPr>
          <w:sz w:val="28"/>
          <w:szCs w:val="28"/>
        </w:rPr>
        <w:t xml:space="preserve"> состави</w:t>
      </w:r>
      <w:r w:rsidRPr="009F7CE7">
        <w:rPr>
          <w:sz w:val="28"/>
          <w:szCs w:val="28"/>
        </w:rPr>
        <w:t>вшие</w:t>
      </w:r>
      <w:r w:rsidR="00935F8D" w:rsidRPr="009F7CE7">
        <w:rPr>
          <w:sz w:val="28"/>
          <w:szCs w:val="28"/>
        </w:rPr>
        <w:t xml:space="preserve"> </w:t>
      </w:r>
      <w:r w:rsidR="000D3B6A" w:rsidRPr="009F7CE7">
        <w:rPr>
          <w:sz w:val="28"/>
          <w:szCs w:val="28"/>
        </w:rPr>
        <w:t>8301</w:t>
      </w:r>
      <w:r w:rsidR="00935F8D" w:rsidRPr="009F7CE7">
        <w:rPr>
          <w:sz w:val="28"/>
          <w:szCs w:val="28"/>
        </w:rPr>
        <w:t>,</w:t>
      </w:r>
      <w:r w:rsidR="000D3B6A" w:rsidRPr="009F7CE7">
        <w:rPr>
          <w:sz w:val="28"/>
          <w:szCs w:val="28"/>
        </w:rPr>
        <w:t>5</w:t>
      </w:r>
      <w:r w:rsidR="00935F8D" w:rsidRPr="009F7CE7">
        <w:rPr>
          <w:sz w:val="28"/>
          <w:szCs w:val="28"/>
        </w:rPr>
        <w:t xml:space="preserve"> млрд. рублей</w:t>
      </w:r>
      <w:r w:rsidRPr="009F7CE7">
        <w:rPr>
          <w:sz w:val="28"/>
          <w:szCs w:val="28"/>
        </w:rPr>
        <w:t xml:space="preserve">, увеличившись по сравнению с </w:t>
      </w:r>
      <w:r w:rsidR="009F7CE7" w:rsidRPr="009F7CE7">
        <w:rPr>
          <w:color w:val="000000"/>
          <w:sz w:val="28"/>
          <w:szCs w:val="28"/>
        </w:rPr>
        <w:t>2008</w:t>
      </w:r>
      <w:r w:rsidRPr="009F7CE7">
        <w:rPr>
          <w:color w:val="000000"/>
          <w:sz w:val="28"/>
          <w:szCs w:val="28"/>
        </w:rPr>
        <w:t xml:space="preserve"> год</w:t>
      </w:r>
      <w:r w:rsidR="009F7CE7" w:rsidRPr="009F7CE7">
        <w:rPr>
          <w:color w:val="000000"/>
          <w:sz w:val="28"/>
          <w:szCs w:val="28"/>
        </w:rPr>
        <w:t>ом</w:t>
      </w:r>
      <w:r w:rsidRPr="009F7CE7">
        <w:rPr>
          <w:sz w:val="28"/>
          <w:szCs w:val="28"/>
        </w:rPr>
        <w:t xml:space="preserve">  на </w:t>
      </w:r>
      <w:r w:rsidR="009F7CE7" w:rsidRPr="009F7CE7">
        <w:rPr>
          <w:sz w:val="28"/>
          <w:szCs w:val="28"/>
        </w:rPr>
        <w:t>16</w:t>
      </w:r>
      <w:r w:rsidRPr="009F7CE7">
        <w:rPr>
          <w:sz w:val="28"/>
          <w:szCs w:val="28"/>
        </w:rPr>
        <w:t>,</w:t>
      </w:r>
      <w:r w:rsidR="009F7CE7" w:rsidRPr="009F7CE7">
        <w:rPr>
          <w:sz w:val="28"/>
          <w:szCs w:val="28"/>
        </w:rPr>
        <w:t>6</w:t>
      </w:r>
      <w:r w:rsidRPr="009F7CE7">
        <w:rPr>
          <w:sz w:val="28"/>
          <w:szCs w:val="28"/>
        </w:rPr>
        <w:t xml:space="preserve">% </w:t>
      </w:r>
      <w:r w:rsidR="000D3B6A" w:rsidRPr="009F7CE7">
        <w:rPr>
          <w:sz w:val="28"/>
          <w:szCs w:val="28"/>
        </w:rPr>
        <w:t>(в 2008 году они составили 7122,1 млрд. рублей)</w:t>
      </w:r>
      <w:r w:rsidR="009F7CE7">
        <w:rPr>
          <w:sz w:val="28"/>
          <w:szCs w:val="28"/>
        </w:rPr>
        <w:t>, а также увеличившись по сравнению с 2007 годом на 45,8% (</w:t>
      </w:r>
      <w:r w:rsidR="009F7CE7" w:rsidRPr="009F7CE7">
        <w:rPr>
          <w:sz w:val="28"/>
          <w:szCs w:val="28"/>
        </w:rPr>
        <w:t>в 200</w:t>
      </w:r>
      <w:r w:rsidR="009F7CE7">
        <w:rPr>
          <w:sz w:val="28"/>
          <w:szCs w:val="28"/>
        </w:rPr>
        <w:t>7</w:t>
      </w:r>
      <w:r w:rsidR="009F7CE7" w:rsidRPr="009F7CE7">
        <w:rPr>
          <w:sz w:val="28"/>
          <w:szCs w:val="28"/>
        </w:rPr>
        <w:t xml:space="preserve"> году </w:t>
      </w:r>
      <w:r w:rsidR="009F7CE7">
        <w:rPr>
          <w:sz w:val="28"/>
          <w:szCs w:val="28"/>
        </w:rPr>
        <w:t>-</w:t>
      </w:r>
      <w:r w:rsidR="009F7CE7" w:rsidRPr="009F7CE7">
        <w:rPr>
          <w:sz w:val="28"/>
          <w:szCs w:val="28"/>
        </w:rPr>
        <w:t xml:space="preserve"> </w:t>
      </w:r>
      <w:r w:rsidR="009F7CE7">
        <w:rPr>
          <w:sz w:val="28"/>
          <w:szCs w:val="28"/>
        </w:rPr>
        <w:t>5692</w:t>
      </w:r>
      <w:r w:rsidR="009F7CE7" w:rsidRPr="009F7CE7">
        <w:rPr>
          <w:sz w:val="28"/>
          <w:szCs w:val="28"/>
        </w:rPr>
        <w:t>,</w:t>
      </w:r>
      <w:r w:rsidR="009F7CE7">
        <w:rPr>
          <w:sz w:val="28"/>
          <w:szCs w:val="28"/>
        </w:rPr>
        <w:t>3</w:t>
      </w:r>
      <w:r w:rsidR="009F7CE7" w:rsidRPr="009F7CE7">
        <w:rPr>
          <w:sz w:val="28"/>
          <w:szCs w:val="28"/>
        </w:rPr>
        <w:t xml:space="preserve"> млрд. рублей</w:t>
      </w:r>
      <w:r w:rsidR="009F7CE7">
        <w:rPr>
          <w:sz w:val="28"/>
          <w:szCs w:val="28"/>
        </w:rPr>
        <w:t>)</w:t>
      </w:r>
      <w:r w:rsidRPr="009F7CE7">
        <w:rPr>
          <w:sz w:val="28"/>
          <w:szCs w:val="28"/>
        </w:rPr>
        <w:t>.</w:t>
      </w:r>
    </w:p>
    <w:p w:rsidR="00237048" w:rsidRPr="00CB7BBC" w:rsidRDefault="0025627B" w:rsidP="0025627B">
      <w:pPr>
        <w:tabs>
          <w:tab w:val="left" w:pos="720"/>
        </w:tabs>
        <w:spacing w:line="360" w:lineRule="auto"/>
        <w:ind w:right="-6"/>
        <w:jc w:val="both"/>
        <w:rPr>
          <w:sz w:val="28"/>
          <w:szCs w:val="28"/>
        </w:rPr>
      </w:pPr>
      <w:r w:rsidRPr="00710378">
        <w:rPr>
          <w:sz w:val="28"/>
          <w:szCs w:val="28"/>
        </w:rPr>
        <w:tab/>
      </w:r>
      <w:r w:rsidR="00CB7BBC" w:rsidRPr="00710378">
        <w:rPr>
          <w:sz w:val="28"/>
          <w:szCs w:val="28"/>
        </w:rPr>
        <w:t>Таким образом, о</w:t>
      </w:r>
      <w:r w:rsidR="00071BDE" w:rsidRPr="00710378">
        <w:rPr>
          <w:sz w:val="28"/>
          <w:szCs w:val="28"/>
        </w:rPr>
        <w:t>бъем доходов консолидированного бюджета РФ и бюджетов государственных внебюджетных фондов в 200</w:t>
      </w:r>
      <w:r w:rsidR="00710378">
        <w:rPr>
          <w:sz w:val="28"/>
          <w:szCs w:val="28"/>
        </w:rPr>
        <w:t>7</w:t>
      </w:r>
      <w:r w:rsidR="00071BDE" w:rsidRPr="00710378">
        <w:rPr>
          <w:sz w:val="28"/>
          <w:szCs w:val="28"/>
        </w:rPr>
        <w:t xml:space="preserve"> году составил </w:t>
      </w:r>
      <w:r w:rsidR="00710378" w:rsidRPr="005B7501">
        <w:rPr>
          <w:bCs/>
          <w:sz w:val="28"/>
          <w:szCs w:val="28"/>
        </w:rPr>
        <w:t>13250,7</w:t>
      </w:r>
      <w:r w:rsidR="00071BDE" w:rsidRPr="00710378">
        <w:rPr>
          <w:sz w:val="28"/>
          <w:szCs w:val="28"/>
        </w:rPr>
        <w:t xml:space="preserve"> млрд. рублей, а о</w:t>
      </w:r>
      <w:r w:rsidR="00F22C49" w:rsidRPr="00710378">
        <w:rPr>
          <w:sz w:val="28"/>
          <w:szCs w:val="28"/>
        </w:rPr>
        <w:t xml:space="preserve">бъем расходов составил </w:t>
      </w:r>
      <w:r w:rsidR="00710378" w:rsidRPr="00710378">
        <w:rPr>
          <w:bCs/>
          <w:sz w:val="28"/>
          <w:szCs w:val="28"/>
        </w:rPr>
        <w:t>11245,8</w:t>
      </w:r>
      <w:r w:rsidR="00710378">
        <w:rPr>
          <w:bCs/>
        </w:rPr>
        <w:t xml:space="preserve"> </w:t>
      </w:r>
      <w:r w:rsidR="00F22C49" w:rsidRPr="00710378">
        <w:rPr>
          <w:sz w:val="28"/>
          <w:szCs w:val="28"/>
        </w:rPr>
        <w:t>млрд.</w:t>
      </w:r>
      <w:r w:rsidR="00CB7BBC" w:rsidRPr="00710378">
        <w:rPr>
          <w:sz w:val="28"/>
          <w:szCs w:val="28"/>
        </w:rPr>
        <w:t xml:space="preserve"> рублей. </w:t>
      </w:r>
      <w:r w:rsidR="00710378" w:rsidRPr="00710378">
        <w:rPr>
          <w:sz w:val="28"/>
          <w:szCs w:val="28"/>
        </w:rPr>
        <w:t xml:space="preserve">В 2008 году </w:t>
      </w:r>
      <w:r w:rsidR="00710378">
        <w:rPr>
          <w:sz w:val="28"/>
          <w:szCs w:val="28"/>
        </w:rPr>
        <w:t xml:space="preserve"> объем </w:t>
      </w:r>
      <w:r w:rsidR="00710378" w:rsidRPr="00710378">
        <w:rPr>
          <w:sz w:val="28"/>
          <w:szCs w:val="28"/>
        </w:rPr>
        <w:t>доход</w:t>
      </w:r>
      <w:r w:rsidR="00710378">
        <w:rPr>
          <w:sz w:val="28"/>
          <w:szCs w:val="28"/>
        </w:rPr>
        <w:t>ов</w:t>
      </w:r>
      <w:r w:rsidR="00710378" w:rsidRPr="00710378">
        <w:rPr>
          <w:sz w:val="28"/>
          <w:szCs w:val="28"/>
        </w:rPr>
        <w:t xml:space="preserve"> составил 16003,9 млрд. рублей, </w:t>
      </w:r>
      <w:r w:rsidR="00710378">
        <w:rPr>
          <w:sz w:val="28"/>
          <w:szCs w:val="28"/>
        </w:rPr>
        <w:t xml:space="preserve">объем </w:t>
      </w:r>
      <w:r w:rsidR="00710378" w:rsidRPr="00710378">
        <w:rPr>
          <w:sz w:val="28"/>
          <w:szCs w:val="28"/>
        </w:rPr>
        <w:t>расход</w:t>
      </w:r>
      <w:r w:rsidR="00710378">
        <w:rPr>
          <w:sz w:val="28"/>
          <w:szCs w:val="28"/>
        </w:rPr>
        <w:t>ов</w:t>
      </w:r>
      <w:r w:rsidR="00710378" w:rsidRPr="00710378">
        <w:rPr>
          <w:sz w:val="28"/>
          <w:szCs w:val="28"/>
        </w:rPr>
        <w:t xml:space="preserve"> составил </w:t>
      </w:r>
      <w:r w:rsidR="00710378" w:rsidRPr="00710378">
        <w:rPr>
          <w:bCs/>
          <w:sz w:val="28"/>
          <w:szCs w:val="28"/>
        </w:rPr>
        <w:t>13991,8</w:t>
      </w:r>
      <w:r w:rsidR="00710378" w:rsidRPr="00710378">
        <w:rPr>
          <w:sz w:val="28"/>
        </w:rPr>
        <w:t xml:space="preserve"> </w:t>
      </w:r>
      <w:r w:rsidR="00710378" w:rsidRPr="00710378">
        <w:rPr>
          <w:sz w:val="28"/>
          <w:szCs w:val="28"/>
        </w:rPr>
        <w:t>млрд. рублей.</w:t>
      </w:r>
      <w:r w:rsidR="00710378" w:rsidRPr="00710378">
        <w:rPr>
          <w:sz w:val="28"/>
        </w:rPr>
        <w:t xml:space="preserve"> </w:t>
      </w:r>
      <w:r w:rsidR="00710378">
        <w:rPr>
          <w:sz w:val="28"/>
        </w:rPr>
        <w:t xml:space="preserve">А в 2009 году объем доходов составили </w:t>
      </w:r>
      <w:r w:rsidR="00710378" w:rsidRPr="00710378">
        <w:rPr>
          <w:bCs/>
          <w:sz w:val="28"/>
          <w:szCs w:val="28"/>
        </w:rPr>
        <w:t>13420,7</w:t>
      </w:r>
      <w:r w:rsidR="00710378" w:rsidRPr="00710378">
        <w:rPr>
          <w:sz w:val="28"/>
          <w:szCs w:val="28"/>
        </w:rPr>
        <w:t xml:space="preserve"> млрд. рублей</w:t>
      </w:r>
      <w:r w:rsidR="00710378">
        <w:rPr>
          <w:sz w:val="28"/>
          <w:szCs w:val="28"/>
        </w:rPr>
        <w:t xml:space="preserve">, объем расходов - </w:t>
      </w:r>
      <w:r w:rsidR="00710378" w:rsidRPr="00710378">
        <w:rPr>
          <w:bCs/>
          <w:sz w:val="28"/>
          <w:szCs w:val="28"/>
        </w:rPr>
        <w:t>15847,3</w:t>
      </w:r>
      <w:r w:rsidR="00710378" w:rsidRPr="00710378">
        <w:rPr>
          <w:sz w:val="28"/>
          <w:szCs w:val="28"/>
        </w:rPr>
        <w:t xml:space="preserve"> млрд. рублей</w:t>
      </w:r>
      <w:r w:rsidR="00710378">
        <w:rPr>
          <w:sz w:val="28"/>
          <w:szCs w:val="28"/>
        </w:rPr>
        <w:t xml:space="preserve">. </w:t>
      </w:r>
      <w:r w:rsidR="00CB7BBC" w:rsidRPr="00710378">
        <w:rPr>
          <w:sz w:val="28"/>
        </w:rPr>
        <w:t>П</w:t>
      </w:r>
      <w:r w:rsidR="00F22C49" w:rsidRPr="00710378">
        <w:rPr>
          <w:sz w:val="28"/>
        </w:rPr>
        <w:t>роанализировав доходы и расходы консолидированного бюджета</w:t>
      </w:r>
      <w:r w:rsidR="00F22C49" w:rsidRPr="00710378">
        <w:rPr>
          <w:sz w:val="28"/>
          <w:szCs w:val="28"/>
        </w:rPr>
        <w:t xml:space="preserve"> Российской Федерации и бюджетов государственных внебюджетных фондов</w:t>
      </w:r>
      <w:r w:rsidR="003A51DE" w:rsidRPr="00710378">
        <w:rPr>
          <w:sz w:val="28"/>
          <w:szCs w:val="28"/>
        </w:rPr>
        <w:t xml:space="preserve"> 200</w:t>
      </w:r>
      <w:r w:rsidR="00D003CD" w:rsidRPr="00710378">
        <w:rPr>
          <w:sz w:val="28"/>
          <w:szCs w:val="28"/>
        </w:rPr>
        <w:t>7</w:t>
      </w:r>
      <w:r w:rsidR="003A51DE" w:rsidRPr="00710378">
        <w:rPr>
          <w:sz w:val="28"/>
          <w:szCs w:val="28"/>
        </w:rPr>
        <w:t>-2009 годов</w:t>
      </w:r>
      <w:r w:rsidR="00F22C49" w:rsidRPr="00710378">
        <w:rPr>
          <w:sz w:val="28"/>
          <w:szCs w:val="28"/>
        </w:rPr>
        <w:t xml:space="preserve"> можно сделать вывод, что </w:t>
      </w:r>
      <w:r w:rsidR="00AD0018" w:rsidRPr="00710378">
        <w:rPr>
          <w:sz w:val="28"/>
          <w:szCs w:val="28"/>
        </w:rPr>
        <w:t xml:space="preserve">в 2009 году </w:t>
      </w:r>
      <w:r w:rsidR="00F22C49" w:rsidRPr="00710378">
        <w:rPr>
          <w:sz w:val="28"/>
          <w:szCs w:val="28"/>
        </w:rPr>
        <w:t>расходы превы</w:t>
      </w:r>
      <w:r w:rsidR="00AD0018" w:rsidRPr="00710378">
        <w:rPr>
          <w:sz w:val="28"/>
          <w:szCs w:val="28"/>
        </w:rPr>
        <w:t>сили</w:t>
      </w:r>
      <w:r w:rsidR="00F22C49" w:rsidRPr="00710378">
        <w:rPr>
          <w:sz w:val="28"/>
          <w:szCs w:val="28"/>
        </w:rPr>
        <w:t xml:space="preserve"> доходы на </w:t>
      </w:r>
      <w:r w:rsidR="006A76ED" w:rsidRPr="00710378">
        <w:rPr>
          <w:sz w:val="28"/>
          <w:szCs w:val="28"/>
        </w:rPr>
        <w:t>24</w:t>
      </w:r>
      <w:r w:rsidR="00AE7446" w:rsidRPr="00710378">
        <w:rPr>
          <w:sz w:val="28"/>
          <w:szCs w:val="28"/>
        </w:rPr>
        <w:t>26</w:t>
      </w:r>
      <w:r w:rsidR="006A76ED" w:rsidRPr="00710378">
        <w:rPr>
          <w:sz w:val="28"/>
          <w:szCs w:val="28"/>
        </w:rPr>
        <w:t>,</w:t>
      </w:r>
      <w:r w:rsidR="00AE7446" w:rsidRPr="00710378">
        <w:rPr>
          <w:sz w:val="28"/>
          <w:szCs w:val="28"/>
        </w:rPr>
        <w:t>6</w:t>
      </w:r>
      <w:r w:rsidR="006A76ED" w:rsidRPr="00710378">
        <w:rPr>
          <w:sz w:val="28"/>
          <w:szCs w:val="28"/>
        </w:rPr>
        <w:t xml:space="preserve"> млрд. рублей</w:t>
      </w:r>
      <w:r w:rsidR="00AE7446" w:rsidRPr="00710378">
        <w:rPr>
          <w:sz w:val="28"/>
          <w:szCs w:val="28"/>
        </w:rPr>
        <w:t xml:space="preserve">, то есть консолидированный бюджет был исполнен с </w:t>
      </w:r>
      <w:r w:rsidR="00AE7446" w:rsidRPr="00FA2EEE">
        <w:rPr>
          <w:sz w:val="28"/>
          <w:szCs w:val="28"/>
        </w:rPr>
        <w:t>дефицитом</w:t>
      </w:r>
      <w:r w:rsidR="00E55AC8" w:rsidRPr="00FA2EEE">
        <w:rPr>
          <w:sz w:val="28"/>
          <w:szCs w:val="28"/>
        </w:rPr>
        <w:t>.</w:t>
      </w:r>
      <w:r w:rsidRPr="00FA2EEE">
        <w:rPr>
          <w:sz w:val="28"/>
          <w:szCs w:val="28"/>
        </w:rPr>
        <w:t xml:space="preserve"> </w:t>
      </w:r>
      <w:r w:rsidR="00E55AC8" w:rsidRPr="00FA2EEE">
        <w:rPr>
          <w:sz w:val="28"/>
          <w:szCs w:val="28"/>
        </w:rPr>
        <w:t>В</w:t>
      </w:r>
      <w:r w:rsidRPr="00FA2EEE">
        <w:rPr>
          <w:sz w:val="28"/>
          <w:szCs w:val="28"/>
        </w:rPr>
        <w:t xml:space="preserve"> отличи</w:t>
      </w:r>
      <w:r w:rsidR="00E55AC8" w:rsidRPr="00FA2EEE">
        <w:rPr>
          <w:sz w:val="28"/>
          <w:szCs w:val="28"/>
        </w:rPr>
        <w:t>е</w:t>
      </w:r>
      <w:r w:rsidRPr="00FA2EEE">
        <w:rPr>
          <w:sz w:val="28"/>
          <w:szCs w:val="28"/>
        </w:rPr>
        <w:t xml:space="preserve"> от</w:t>
      </w:r>
      <w:r w:rsidR="00E55AC8" w:rsidRPr="00FA2EEE">
        <w:rPr>
          <w:sz w:val="28"/>
          <w:szCs w:val="28"/>
        </w:rPr>
        <w:t xml:space="preserve"> 2009 года</w:t>
      </w:r>
      <w:r w:rsidR="00CA5C79" w:rsidRPr="00FA2EEE">
        <w:rPr>
          <w:sz w:val="28"/>
          <w:szCs w:val="28"/>
        </w:rPr>
        <w:t>,</w:t>
      </w:r>
      <w:r w:rsidRPr="00FA2EEE">
        <w:rPr>
          <w:sz w:val="28"/>
          <w:szCs w:val="28"/>
        </w:rPr>
        <w:t xml:space="preserve"> </w:t>
      </w:r>
      <w:r w:rsidR="00E55AC8" w:rsidRPr="00FA2EEE">
        <w:rPr>
          <w:sz w:val="28"/>
          <w:szCs w:val="28"/>
        </w:rPr>
        <w:t xml:space="preserve">в </w:t>
      </w:r>
      <w:r w:rsidRPr="00FA2EEE">
        <w:rPr>
          <w:sz w:val="28"/>
          <w:szCs w:val="28"/>
        </w:rPr>
        <w:t>200</w:t>
      </w:r>
      <w:r w:rsidR="00710378" w:rsidRPr="00FA2EEE">
        <w:rPr>
          <w:sz w:val="28"/>
          <w:szCs w:val="28"/>
        </w:rPr>
        <w:t>7-2008</w:t>
      </w:r>
      <w:r w:rsidRPr="00FA2EEE">
        <w:rPr>
          <w:sz w:val="28"/>
          <w:szCs w:val="28"/>
        </w:rPr>
        <w:t xml:space="preserve"> год</w:t>
      </w:r>
      <w:r w:rsidR="00710378" w:rsidRPr="00FA2EEE">
        <w:rPr>
          <w:sz w:val="28"/>
          <w:szCs w:val="28"/>
        </w:rPr>
        <w:t>ах</w:t>
      </w:r>
      <w:r w:rsidRPr="00FA2EEE">
        <w:rPr>
          <w:sz w:val="28"/>
          <w:szCs w:val="28"/>
        </w:rPr>
        <w:t xml:space="preserve"> бюджет</w:t>
      </w:r>
      <w:r w:rsidR="00710378" w:rsidRPr="00FA2EEE">
        <w:rPr>
          <w:sz w:val="28"/>
          <w:szCs w:val="28"/>
        </w:rPr>
        <w:t>ы</w:t>
      </w:r>
      <w:r w:rsidRPr="00FA2EEE">
        <w:rPr>
          <w:sz w:val="28"/>
          <w:szCs w:val="28"/>
        </w:rPr>
        <w:t xml:space="preserve"> был</w:t>
      </w:r>
      <w:r w:rsidR="00710378" w:rsidRPr="00FA2EEE">
        <w:rPr>
          <w:sz w:val="28"/>
          <w:szCs w:val="28"/>
        </w:rPr>
        <w:t>и</w:t>
      </w:r>
      <w:r w:rsidRPr="00FA2EEE">
        <w:rPr>
          <w:sz w:val="28"/>
          <w:szCs w:val="28"/>
        </w:rPr>
        <w:t xml:space="preserve"> исполнен</w:t>
      </w:r>
      <w:r w:rsidR="00710378" w:rsidRPr="00FA2EEE">
        <w:rPr>
          <w:sz w:val="28"/>
          <w:szCs w:val="28"/>
        </w:rPr>
        <w:t>ы</w:t>
      </w:r>
      <w:r w:rsidRPr="00FA2EEE">
        <w:rPr>
          <w:sz w:val="28"/>
          <w:szCs w:val="28"/>
        </w:rPr>
        <w:t xml:space="preserve"> с профицитом 20</w:t>
      </w:r>
      <w:r w:rsidR="00710378" w:rsidRPr="00FA2EEE">
        <w:rPr>
          <w:sz w:val="28"/>
          <w:szCs w:val="28"/>
        </w:rPr>
        <w:t>04</w:t>
      </w:r>
      <w:r w:rsidRPr="00FA2EEE">
        <w:rPr>
          <w:sz w:val="28"/>
          <w:szCs w:val="28"/>
        </w:rPr>
        <w:t>,</w:t>
      </w:r>
      <w:r w:rsidR="00710378" w:rsidRPr="00FA2EEE">
        <w:rPr>
          <w:sz w:val="28"/>
          <w:szCs w:val="28"/>
        </w:rPr>
        <w:t>9</w:t>
      </w:r>
      <w:r w:rsidRPr="00FA2EEE">
        <w:rPr>
          <w:sz w:val="28"/>
          <w:szCs w:val="28"/>
        </w:rPr>
        <w:t xml:space="preserve"> млрд. рублей</w:t>
      </w:r>
      <w:r w:rsidR="00710378" w:rsidRPr="00FA2EEE">
        <w:rPr>
          <w:sz w:val="28"/>
          <w:szCs w:val="28"/>
        </w:rPr>
        <w:t xml:space="preserve"> и </w:t>
      </w:r>
      <w:r w:rsidR="00FA2EEE" w:rsidRPr="00FA2EEE">
        <w:rPr>
          <w:sz w:val="28"/>
          <w:szCs w:val="28"/>
        </w:rPr>
        <w:t>2012,1 млрд. рублей соответственно</w:t>
      </w:r>
      <w:r w:rsidR="00710378" w:rsidRPr="00FA2EEE">
        <w:rPr>
          <w:sz w:val="28"/>
          <w:szCs w:val="28"/>
        </w:rPr>
        <w:t>.</w:t>
      </w:r>
      <w:r w:rsidR="006A76ED">
        <w:rPr>
          <w:sz w:val="28"/>
          <w:szCs w:val="28"/>
        </w:rPr>
        <w:t xml:space="preserve"> </w:t>
      </w:r>
    </w:p>
    <w:p w:rsidR="009D5A6F" w:rsidRDefault="00C2773A" w:rsidP="00E121D9">
      <w:pPr>
        <w:tabs>
          <w:tab w:val="left" w:pos="3510"/>
        </w:tabs>
        <w:spacing w:line="360" w:lineRule="auto"/>
        <w:jc w:val="center"/>
        <w:outlineLvl w:val="0"/>
        <w:rPr>
          <w:b/>
          <w:sz w:val="28"/>
          <w:szCs w:val="28"/>
        </w:rPr>
      </w:pPr>
      <w:r>
        <w:rPr>
          <w:b/>
          <w:sz w:val="28"/>
        </w:rPr>
        <w:t xml:space="preserve">3. </w:t>
      </w:r>
      <w:r w:rsidR="00E121D9">
        <w:rPr>
          <w:b/>
          <w:sz w:val="28"/>
        </w:rPr>
        <w:t>Перспективы развития государственных доходов в современной России</w:t>
      </w:r>
    </w:p>
    <w:p w:rsidR="009D5A6F" w:rsidRDefault="00E121D9" w:rsidP="00E77394">
      <w:pPr>
        <w:tabs>
          <w:tab w:val="left" w:pos="720"/>
        </w:tabs>
        <w:spacing w:line="360" w:lineRule="auto"/>
        <w:jc w:val="both"/>
        <w:outlineLvl w:val="0"/>
        <w:rPr>
          <w:sz w:val="28"/>
          <w:szCs w:val="28"/>
        </w:rPr>
      </w:pPr>
      <w:r>
        <w:rPr>
          <w:b/>
          <w:sz w:val="28"/>
          <w:szCs w:val="28"/>
        </w:rPr>
        <w:tab/>
      </w:r>
      <w:r w:rsidRPr="00E121D9">
        <w:rPr>
          <w:sz w:val="28"/>
          <w:szCs w:val="28"/>
        </w:rPr>
        <w:t>Закон</w:t>
      </w:r>
      <w:r>
        <w:rPr>
          <w:sz w:val="28"/>
          <w:szCs w:val="28"/>
        </w:rPr>
        <w:t xml:space="preserve"> о федеральном бюджете на 2010 год и плановый период 2011 и 2012 гг. подписан Президентом Российской Федерации и вступил в силу.</w:t>
      </w:r>
    </w:p>
    <w:p w:rsidR="00E121D9" w:rsidRPr="00E121D9" w:rsidRDefault="00E121D9" w:rsidP="00E77394">
      <w:pPr>
        <w:tabs>
          <w:tab w:val="left" w:pos="720"/>
        </w:tabs>
        <w:spacing w:line="360" w:lineRule="auto"/>
        <w:jc w:val="both"/>
        <w:outlineLvl w:val="0"/>
        <w:rPr>
          <w:sz w:val="28"/>
          <w:szCs w:val="28"/>
        </w:rPr>
      </w:pPr>
      <w:r>
        <w:rPr>
          <w:sz w:val="28"/>
          <w:szCs w:val="28"/>
        </w:rPr>
        <w:tab/>
        <w:t>Доходы бюджета планируется получить в следующих размерах: в 2010 году – 6,950 трлн. рублей, в 2011 году – 7,456 трлн. рублей и в 2012 году – 8,070 трлн. рублей. При этом нефтегазовые доходы будут примерно составлять: 3,195 трлн. рублей, 3,312 трлн. рублей и 3,503 трлн. рублей соответственно.</w:t>
      </w:r>
    </w:p>
    <w:p w:rsidR="00E77394" w:rsidRDefault="00E121D9" w:rsidP="00E77394">
      <w:pPr>
        <w:tabs>
          <w:tab w:val="left" w:pos="660"/>
          <w:tab w:val="left" w:pos="3510"/>
        </w:tabs>
        <w:spacing w:line="360" w:lineRule="auto"/>
        <w:jc w:val="both"/>
        <w:outlineLvl w:val="0"/>
        <w:rPr>
          <w:sz w:val="28"/>
          <w:szCs w:val="28"/>
        </w:rPr>
      </w:pPr>
      <w:r>
        <w:rPr>
          <w:b/>
          <w:sz w:val="28"/>
          <w:szCs w:val="28"/>
        </w:rPr>
        <w:tab/>
      </w:r>
      <w:r>
        <w:rPr>
          <w:sz w:val="28"/>
          <w:szCs w:val="28"/>
        </w:rPr>
        <w:t>Расходы федерального бюджета должны составить:</w:t>
      </w:r>
      <w:r w:rsidR="00E77394">
        <w:rPr>
          <w:sz w:val="28"/>
          <w:szCs w:val="28"/>
        </w:rPr>
        <w:t xml:space="preserve"> в 2010 году – 9,887 трлн. рублей, в 2011 году – 9,390 трлн. рублей и в 2012 году- 9,681 трлн. рублей.</w:t>
      </w:r>
    </w:p>
    <w:p w:rsidR="00E77394" w:rsidRDefault="00E77394" w:rsidP="00E77394">
      <w:pPr>
        <w:tabs>
          <w:tab w:val="left" w:pos="660"/>
          <w:tab w:val="left" w:pos="3510"/>
        </w:tabs>
        <w:spacing w:line="360" w:lineRule="auto"/>
        <w:jc w:val="both"/>
        <w:outlineLvl w:val="0"/>
        <w:rPr>
          <w:sz w:val="28"/>
          <w:szCs w:val="28"/>
        </w:rPr>
      </w:pPr>
      <w:r>
        <w:rPr>
          <w:sz w:val="28"/>
          <w:szCs w:val="28"/>
        </w:rPr>
        <w:tab/>
        <w:t>Дефицит федерального бюджета ожидается в 2010 году в размере – 2,937 трлн. рублей, или 6,8% ВВП, в 2011 году он должен сократиться до 1,934 трлн. рублей, или 4% ВВП, а в 2012 году – до 1,611 трлн. рублей, или 3% ВВП.</w:t>
      </w:r>
    </w:p>
    <w:p w:rsidR="00003DEA" w:rsidRDefault="00E77394" w:rsidP="00E77394">
      <w:pPr>
        <w:tabs>
          <w:tab w:val="left" w:pos="660"/>
          <w:tab w:val="left" w:pos="3510"/>
        </w:tabs>
        <w:spacing w:line="360" w:lineRule="auto"/>
        <w:jc w:val="both"/>
        <w:outlineLvl w:val="0"/>
        <w:rPr>
          <w:b/>
          <w:sz w:val="28"/>
          <w:szCs w:val="28"/>
        </w:rPr>
      </w:pPr>
      <w:r>
        <w:rPr>
          <w:sz w:val="28"/>
          <w:szCs w:val="28"/>
        </w:rPr>
        <w:tab/>
        <w:t>На протяжении последних десяти лет федеральный бюджет исполнялся с профицитом, превышение доходов над расходами обеспечивали высокие мировые цены на энергоносители.</w:t>
      </w:r>
      <w:r w:rsidR="00E121D9">
        <w:rPr>
          <w:b/>
          <w:sz w:val="28"/>
          <w:szCs w:val="28"/>
        </w:rPr>
        <w:tab/>
      </w:r>
    </w:p>
    <w:p w:rsidR="00003DEA" w:rsidRDefault="00E77394" w:rsidP="00856C91">
      <w:pPr>
        <w:tabs>
          <w:tab w:val="left" w:pos="720"/>
        </w:tabs>
        <w:spacing w:line="360" w:lineRule="auto"/>
        <w:jc w:val="both"/>
        <w:outlineLvl w:val="0"/>
        <w:rPr>
          <w:sz w:val="28"/>
          <w:szCs w:val="28"/>
        </w:rPr>
      </w:pPr>
      <w:r>
        <w:rPr>
          <w:b/>
          <w:sz w:val="28"/>
          <w:szCs w:val="28"/>
        </w:rPr>
        <w:tab/>
      </w:r>
      <w:r w:rsidRPr="00E77394">
        <w:rPr>
          <w:sz w:val="28"/>
          <w:szCs w:val="28"/>
        </w:rPr>
        <w:t>У</w:t>
      </w:r>
      <w:r>
        <w:rPr>
          <w:sz w:val="28"/>
          <w:szCs w:val="28"/>
        </w:rPr>
        <w:t>читывая большую непредсказуемость этих доходов, было решено принять решение о том, чтобы использовать на расходы бюджета только разумную часть</w:t>
      </w:r>
      <w:r w:rsidR="00856C91">
        <w:rPr>
          <w:sz w:val="28"/>
          <w:szCs w:val="28"/>
        </w:rPr>
        <w:t xml:space="preserve"> нефтегазовых доходов, сберегая остальные для того, чтобы при резком падении цен на нефть бюджет смог бы продолжать оплачивать возникшие обязательства.</w:t>
      </w:r>
    </w:p>
    <w:p w:rsidR="00856C91" w:rsidRDefault="00856C91" w:rsidP="00856C91">
      <w:pPr>
        <w:tabs>
          <w:tab w:val="left" w:pos="720"/>
        </w:tabs>
        <w:spacing w:line="360" w:lineRule="auto"/>
        <w:jc w:val="both"/>
        <w:outlineLvl w:val="0"/>
        <w:rPr>
          <w:sz w:val="28"/>
          <w:szCs w:val="28"/>
        </w:rPr>
      </w:pPr>
      <w:r>
        <w:rPr>
          <w:sz w:val="28"/>
          <w:szCs w:val="28"/>
        </w:rPr>
        <w:tab/>
        <w:t>Сегодня цена нефти намного ниже и экспорт уже не приносит прежних доходов, хотя по прогнозам нынешняя цена на нефть может подрасти до 100 дол. за баррель и даже выше. Но маловероятно, что на высоком уровне она останется на длительное время. И для этого имеются веские причины.</w:t>
      </w:r>
    </w:p>
    <w:p w:rsidR="00856C91" w:rsidRDefault="00856C91" w:rsidP="00856C91">
      <w:pPr>
        <w:tabs>
          <w:tab w:val="left" w:pos="720"/>
        </w:tabs>
        <w:spacing w:line="360" w:lineRule="auto"/>
        <w:jc w:val="both"/>
        <w:outlineLvl w:val="0"/>
        <w:rPr>
          <w:sz w:val="28"/>
          <w:szCs w:val="28"/>
        </w:rPr>
      </w:pPr>
      <w:r>
        <w:rPr>
          <w:sz w:val="28"/>
          <w:szCs w:val="28"/>
        </w:rPr>
        <w:tab/>
        <w:t>Одной из причин снижения цены на нефть может стать низкий спрос, который в 2010-2011 гг. не выйдет, по прогнозам, на докризисный уровень потребления нефти.</w:t>
      </w:r>
    </w:p>
    <w:p w:rsidR="00743DDC" w:rsidRDefault="00743DDC" w:rsidP="00856C91">
      <w:pPr>
        <w:tabs>
          <w:tab w:val="left" w:pos="720"/>
        </w:tabs>
        <w:spacing w:line="360" w:lineRule="auto"/>
        <w:jc w:val="both"/>
        <w:outlineLvl w:val="0"/>
        <w:rPr>
          <w:sz w:val="28"/>
          <w:szCs w:val="28"/>
        </w:rPr>
      </w:pPr>
      <w:r>
        <w:rPr>
          <w:sz w:val="28"/>
          <w:szCs w:val="28"/>
        </w:rPr>
        <w:tab/>
        <w:t>Другой серьезной причиной снижения цены на нефть является ожидаемое сокращение прироста потребления нефти. В ближайшие десять лет аналитики прогнозируют снижение прироста потребления нефти в мире в целом. Так, если до кризиса потребление нефти прирастало в год на 2%, то в долгосрочной перспективе темп прироста будет не выше 1%.</w:t>
      </w:r>
    </w:p>
    <w:p w:rsidR="00743DDC" w:rsidRDefault="00743DDC" w:rsidP="00856C91">
      <w:pPr>
        <w:tabs>
          <w:tab w:val="left" w:pos="720"/>
        </w:tabs>
        <w:spacing w:line="360" w:lineRule="auto"/>
        <w:jc w:val="both"/>
        <w:outlineLvl w:val="0"/>
        <w:rPr>
          <w:sz w:val="28"/>
          <w:szCs w:val="28"/>
        </w:rPr>
      </w:pPr>
      <w:r>
        <w:rPr>
          <w:sz w:val="28"/>
          <w:szCs w:val="28"/>
        </w:rPr>
        <w:tab/>
        <w:t>Еще одним фактором снижения цен на нефть станут новые технологии, которые увеличат извлекаемость углеводородов даже из выработанных месторождений, а также облегчат транспортировку нефти и газа из труднодоступных сейчас районов. Поэтому не следует сегодня ждать, что рынок нефти и газа в ближайшие годы будет снова расти быстрыми темпами.</w:t>
      </w:r>
    </w:p>
    <w:p w:rsidR="00743DDC" w:rsidRDefault="00743DDC" w:rsidP="00F80168">
      <w:pPr>
        <w:tabs>
          <w:tab w:val="left" w:pos="720"/>
        </w:tabs>
        <w:spacing w:line="360" w:lineRule="auto"/>
        <w:jc w:val="both"/>
        <w:outlineLvl w:val="0"/>
        <w:rPr>
          <w:sz w:val="28"/>
          <w:szCs w:val="28"/>
        </w:rPr>
      </w:pPr>
      <w:r>
        <w:rPr>
          <w:sz w:val="28"/>
          <w:szCs w:val="28"/>
        </w:rPr>
        <w:tab/>
      </w:r>
      <w:r w:rsidR="0050037A">
        <w:rPr>
          <w:sz w:val="28"/>
          <w:szCs w:val="28"/>
        </w:rPr>
        <w:t>Остаются и факторы, которые будут влиять на рост цены на нефть, в частности инфляция и курс доллара. Но, как ожидается, влияние факторов снижения цены будет превалировать.</w:t>
      </w:r>
    </w:p>
    <w:p w:rsidR="0050037A" w:rsidRDefault="0050037A" w:rsidP="00F80168">
      <w:pPr>
        <w:tabs>
          <w:tab w:val="left" w:pos="720"/>
        </w:tabs>
        <w:spacing w:line="360" w:lineRule="auto"/>
        <w:jc w:val="both"/>
        <w:outlineLvl w:val="0"/>
        <w:rPr>
          <w:sz w:val="28"/>
          <w:szCs w:val="28"/>
        </w:rPr>
      </w:pPr>
      <w:r>
        <w:rPr>
          <w:sz w:val="28"/>
          <w:szCs w:val="28"/>
        </w:rPr>
        <w:tab/>
        <w:t>Поэтому в расчетах доходов бюджета-2010 существенную долю которых составляют поступления от экспорта углеводородов, была принята среднегодовая прогнозная цена на нефть в 58 дол. за баррель, курс рубля к доллару – 33,9 рубля, хотя сейчас и цена на нефть и курс рубля значительно выше этого прогноза.</w:t>
      </w:r>
    </w:p>
    <w:p w:rsidR="0050037A" w:rsidRDefault="0050037A" w:rsidP="00F80168">
      <w:pPr>
        <w:tabs>
          <w:tab w:val="left" w:pos="720"/>
        </w:tabs>
        <w:spacing w:line="360" w:lineRule="auto"/>
        <w:jc w:val="both"/>
        <w:outlineLvl w:val="0"/>
        <w:rPr>
          <w:sz w:val="28"/>
          <w:szCs w:val="28"/>
        </w:rPr>
      </w:pPr>
      <w:r>
        <w:rPr>
          <w:sz w:val="28"/>
          <w:szCs w:val="28"/>
        </w:rPr>
        <w:tab/>
      </w:r>
      <w:r w:rsidR="0077473A">
        <w:rPr>
          <w:sz w:val="28"/>
          <w:szCs w:val="28"/>
        </w:rPr>
        <w:t>Если цена на энергоносители окажется существенно выше расчетной и бюджет получит дополнительные доходы, то они будут использованы для снижения бюджетного д</w:t>
      </w:r>
      <w:r w:rsidR="00F80168">
        <w:rPr>
          <w:sz w:val="28"/>
          <w:szCs w:val="28"/>
        </w:rPr>
        <w:t>ефицита, позволят меньше, чем сегодня запланировано, расходовать существующие резервы. А это очень важно, поскольку на сегодняшний момент в Резервном фонде остается 1,8 трлн. рублей. Весь этот остаток в 2010 году будет полностью направлен на покрытие бюджетного дефицита.</w:t>
      </w:r>
    </w:p>
    <w:p w:rsidR="00F80168" w:rsidRDefault="00F80168" w:rsidP="002156EC">
      <w:pPr>
        <w:tabs>
          <w:tab w:val="left" w:pos="720"/>
        </w:tabs>
        <w:spacing w:line="360" w:lineRule="auto"/>
        <w:jc w:val="both"/>
        <w:outlineLvl w:val="0"/>
        <w:rPr>
          <w:sz w:val="28"/>
          <w:szCs w:val="28"/>
        </w:rPr>
      </w:pPr>
      <w:r>
        <w:rPr>
          <w:sz w:val="28"/>
          <w:szCs w:val="28"/>
        </w:rPr>
        <w:tab/>
        <w:t>С 2010 года планируется</w:t>
      </w:r>
      <w:r w:rsidR="00DA7B60">
        <w:rPr>
          <w:sz w:val="28"/>
          <w:szCs w:val="28"/>
        </w:rPr>
        <w:t xml:space="preserve"> начать использование резервов Фонда национального благосостояния. В 2010 году по прогнозам потребуется взять из него 380 млрд. рублей. При таких темпах расходования средств этого фонда хватит на 3-4 года, и в 2013-2014 гг. страна может остаться без резервов, но с большими объемами социальных обязательств и государственного долга. Между тем главная задача федерального бюджета – безусловное выполнение взятых государством обязательств.</w:t>
      </w:r>
    </w:p>
    <w:p w:rsidR="00DA7B60" w:rsidRDefault="00DA7B60" w:rsidP="002156EC">
      <w:pPr>
        <w:tabs>
          <w:tab w:val="left" w:pos="720"/>
        </w:tabs>
        <w:spacing w:line="360" w:lineRule="auto"/>
        <w:jc w:val="both"/>
        <w:outlineLvl w:val="0"/>
        <w:rPr>
          <w:sz w:val="28"/>
          <w:szCs w:val="28"/>
        </w:rPr>
      </w:pPr>
      <w:r>
        <w:rPr>
          <w:sz w:val="28"/>
          <w:szCs w:val="28"/>
        </w:rPr>
        <w:tab/>
        <w:t>Вот почему необходимо, с одной стороны, максимально эффективно и экономно расходовать имеющиеся ресурсы, а с другой – изыскивать новые источники для бюджетных поступлений.</w:t>
      </w:r>
    </w:p>
    <w:p w:rsidR="00DA7B60" w:rsidRDefault="00DA7B60" w:rsidP="002156EC">
      <w:pPr>
        <w:tabs>
          <w:tab w:val="left" w:pos="720"/>
        </w:tabs>
        <w:spacing w:line="360" w:lineRule="auto"/>
        <w:jc w:val="both"/>
        <w:outlineLvl w:val="0"/>
        <w:rPr>
          <w:sz w:val="28"/>
          <w:szCs w:val="28"/>
        </w:rPr>
      </w:pPr>
      <w:r>
        <w:rPr>
          <w:sz w:val="28"/>
          <w:szCs w:val="28"/>
        </w:rPr>
        <w:tab/>
        <w:t>Дополнительные бюджетные доходы планируется получить</w:t>
      </w:r>
      <w:r w:rsidR="003A04A7">
        <w:rPr>
          <w:sz w:val="28"/>
          <w:szCs w:val="28"/>
        </w:rPr>
        <w:t xml:space="preserve"> от приватизации государственного имущества. В России слишком много предприятий находится в государственной собственности, поэтому с 2011 года активизируется процесс приватизации. Это будет  способствовать развитию конкуренции, улучшению бизнес - среды, привлечению частных инвестиций, которые являются ключевыми в подъеме любой экономики. Приватизация даст серьезный толчок новым инвестициям для модернизации в России.</w:t>
      </w:r>
    </w:p>
    <w:p w:rsidR="003A04A7" w:rsidRDefault="003A04A7" w:rsidP="002156EC">
      <w:pPr>
        <w:tabs>
          <w:tab w:val="left" w:pos="720"/>
        </w:tabs>
        <w:spacing w:line="360" w:lineRule="auto"/>
        <w:jc w:val="both"/>
        <w:outlineLvl w:val="0"/>
        <w:rPr>
          <w:sz w:val="28"/>
          <w:szCs w:val="28"/>
        </w:rPr>
      </w:pPr>
      <w:r>
        <w:rPr>
          <w:sz w:val="28"/>
          <w:szCs w:val="28"/>
        </w:rPr>
        <w:tab/>
        <w:t>Структура расходов федерального бюджета на 2010 год практически не изменилась по сравнению с бюджетом-2009, за исключением трех направлений: увеличены объем межбюджетных трансфертов Пенсионному фонду и ассигнования на обслуживание государственного долга</w:t>
      </w:r>
      <w:r w:rsidR="002156EC">
        <w:rPr>
          <w:sz w:val="28"/>
          <w:szCs w:val="28"/>
        </w:rPr>
        <w:t>, а также сокращены бюджетные расходы по разделу «Национальная экономика».</w:t>
      </w:r>
    </w:p>
    <w:p w:rsidR="002156EC" w:rsidRDefault="002156EC" w:rsidP="002156EC">
      <w:pPr>
        <w:tabs>
          <w:tab w:val="left" w:pos="720"/>
        </w:tabs>
        <w:spacing w:line="360" w:lineRule="auto"/>
        <w:jc w:val="both"/>
        <w:outlineLvl w:val="0"/>
        <w:rPr>
          <w:sz w:val="28"/>
          <w:szCs w:val="28"/>
        </w:rPr>
      </w:pPr>
      <w:r>
        <w:rPr>
          <w:sz w:val="28"/>
          <w:szCs w:val="28"/>
        </w:rPr>
        <w:tab/>
        <w:t>Дефицит бюджета-2010 составляет почти половину его доходной части. Большой дефицит бюджета сопряжен с большими заимствованиями.</w:t>
      </w:r>
      <w:r w:rsidR="00F245C6">
        <w:rPr>
          <w:sz w:val="28"/>
          <w:szCs w:val="28"/>
        </w:rPr>
        <w:t xml:space="preserve"> Однако, несмотря на то, что темпы увеличения нашего государственного долга значительные, они все-таки находятся на безопасном уровне, с точки зрения мировых стандартов, согласно которым размер государственного долга до 60% ВВП считается безопасным. В России принят более жесткий критерий – не более 30-40% ВВП. Но и по этим меркам нам еще далеко до угрожающего положения.</w:t>
      </w:r>
    </w:p>
    <w:p w:rsidR="002156EC" w:rsidRDefault="002156EC" w:rsidP="002156EC">
      <w:pPr>
        <w:tabs>
          <w:tab w:val="left" w:pos="720"/>
        </w:tabs>
        <w:spacing w:line="360" w:lineRule="auto"/>
        <w:jc w:val="both"/>
        <w:outlineLvl w:val="0"/>
        <w:rPr>
          <w:sz w:val="28"/>
          <w:szCs w:val="28"/>
        </w:rPr>
      </w:pPr>
      <w:r>
        <w:rPr>
          <w:sz w:val="28"/>
          <w:szCs w:val="28"/>
        </w:rPr>
        <w:tab/>
        <w:t>На покрытие дефицита в 2010 году будут направляться средства внутренних и внешних займов, а также средства Фонда национального благосостояния. Не исключается и возможность бездефицитного бюджета-2012 года – если конечно, цена на нефть существенно превысит 60 дол. за баррель. Однако в настоящее время Минфин не планирует повышать прогноз цены нефти на 2010 год</w:t>
      </w:r>
      <w:r w:rsidR="00075FA4">
        <w:rPr>
          <w:sz w:val="28"/>
          <w:szCs w:val="28"/>
        </w:rPr>
        <w:t xml:space="preserve"> и пересматривать прогноз валютного курса, а бюджет 2012 года сформулирован с дефицитом в размере 31% ВВП при сокращении государственных расходов.</w:t>
      </w:r>
    </w:p>
    <w:p w:rsidR="00850399" w:rsidRDefault="00075FA4" w:rsidP="002156EC">
      <w:pPr>
        <w:tabs>
          <w:tab w:val="left" w:pos="720"/>
        </w:tabs>
        <w:spacing w:line="360" w:lineRule="auto"/>
        <w:jc w:val="both"/>
        <w:outlineLvl w:val="0"/>
        <w:rPr>
          <w:sz w:val="28"/>
          <w:szCs w:val="28"/>
        </w:rPr>
      </w:pPr>
      <w:r>
        <w:rPr>
          <w:sz w:val="28"/>
          <w:szCs w:val="28"/>
        </w:rPr>
        <w:tab/>
      </w:r>
      <w:r w:rsidR="00850399">
        <w:rPr>
          <w:sz w:val="28"/>
          <w:szCs w:val="28"/>
        </w:rPr>
        <w:t>В 2010 году государственный долг может составить 12,7% ВВП, в 2011 году – 14,6% ВВП, в 2012 году – 15,4% ВВП. Хотя это не представляет серьезной опасности, тем не менее, эти цифры достаточно велики.</w:t>
      </w:r>
      <w:r w:rsidR="00533968">
        <w:rPr>
          <w:sz w:val="28"/>
          <w:szCs w:val="28"/>
        </w:rPr>
        <w:t xml:space="preserve"> Поэтому позиция Минфина – обеспечивать долгосрочную сбалансированность бюджета, не наращивать до бесконечности бюджетные расходы, а всемерно повышать эффективность использования бюджетных ресурсов, тщательно определять цели, на достижение которых они будут израсходованы.</w:t>
      </w:r>
    </w:p>
    <w:p w:rsidR="00075FA4" w:rsidRDefault="00850399" w:rsidP="002156EC">
      <w:pPr>
        <w:tabs>
          <w:tab w:val="left" w:pos="720"/>
        </w:tabs>
        <w:spacing w:line="360" w:lineRule="auto"/>
        <w:jc w:val="both"/>
        <w:outlineLvl w:val="0"/>
        <w:rPr>
          <w:sz w:val="28"/>
          <w:szCs w:val="28"/>
        </w:rPr>
      </w:pPr>
      <w:r>
        <w:rPr>
          <w:sz w:val="28"/>
          <w:szCs w:val="28"/>
        </w:rPr>
        <w:tab/>
      </w:r>
      <w:r w:rsidR="00075FA4">
        <w:rPr>
          <w:sz w:val="28"/>
          <w:szCs w:val="28"/>
        </w:rPr>
        <w:t>Бюджет-2010 в значительном объеме продолжит поддержку экономики, а направляться на цели покрытия дефицита бюджета в первую очередь будет Резервный фонд. В 2010 году на эти цели будет использовано около 1,8 трлн. рублей.</w:t>
      </w:r>
    </w:p>
    <w:p w:rsidR="00075FA4" w:rsidRDefault="00075FA4" w:rsidP="002156EC">
      <w:pPr>
        <w:tabs>
          <w:tab w:val="left" w:pos="720"/>
        </w:tabs>
        <w:spacing w:line="360" w:lineRule="auto"/>
        <w:jc w:val="both"/>
        <w:outlineLvl w:val="0"/>
        <w:rPr>
          <w:sz w:val="28"/>
          <w:szCs w:val="28"/>
        </w:rPr>
      </w:pPr>
      <w:r>
        <w:rPr>
          <w:sz w:val="28"/>
          <w:szCs w:val="28"/>
        </w:rPr>
        <w:tab/>
        <w:t>Сегодня Россия испытывает трудности, но нельзя сказать, что нам хуже, чем всем другим. Это не так. По отношению к России, к российской экономике не надо испытывать комплекс неполноценности. Важны оптимизм и уверенность в том, что все нынешние трудности будут успешно преодолены, уроки усвоены, и мы выйдем из кризиса не только более сильными, но и более мудрыми.</w:t>
      </w:r>
    </w:p>
    <w:p w:rsidR="00856C91" w:rsidRPr="00E77394" w:rsidRDefault="00856C91" w:rsidP="002156EC">
      <w:pPr>
        <w:tabs>
          <w:tab w:val="left" w:pos="720"/>
        </w:tabs>
        <w:spacing w:line="360" w:lineRule="auto"/>
        <w:jc w:val="both"/>
        <w:outlineLvl w:val="0"/>
        <w:rPr>
          <w:sz w:val="28"/>
          <w:szCs w:val="28"/>
        </w:rPr>
      </w:pPr>
    </w:p>
    <w:p w:rsidR="00162417" w:rsidRDefault="00162417" w:rsidP="00870418">
      <w:pPr>
        <w:spacing w:line="360" w:lineRule="auto"/>
        <w:jc w:val="center"/>
        <w:rPr>
          <w:b/>
          <w:sz w:val="28"/>
          <w:szCs w:val="28"/>
        </w:rPr>
      </w:pPr>
    </w:p>
    <w:p w:rsidR="00870418" w:rsidRDefault="00B2697C" w:rsidP="00870418">
      <w:pPr>
        <w:spacing w:line="360" w:lineRule="auto"/>
        <w:jc w:val="center"/>
        <w:rPr>
          <w:b/>
          <w:sz w:val="28"/>
          <w:szCs w:val="28"/>
        </w:rPr>
      </w:pPr>
      <w:r w:rsidRPr="00B2697C">
        <w:rPr>
          <w:b/>
          <w:sz w:val="28"/>
          <w:szCs w:val="28"/>
        </w:rPr>
        <w:t>Выводы и предложения</w:t>
      </w:r>
    </w:p>
    <w:p w:rsidR="00162417" w:rsidRDefault="00162417" w:rsidP="00870418">
      <w:pPr>
        <w:spacing w:line="360" w:lineRule="auto"/>
        <w:jc w:val="center"/>
        <w:rPr>
          <w:b/>
          <w:sz w:val="28"/>
          <w:szCs w:val="28"/>
        </w:rPr>
      </w:pPr>
    </w:p>
    <w:p w:rsidR="00870418" w:rsidRDefault="00D14D26" w:rsidP="00870418">
      <w:pPr>
        <w:tabs>
          <w:tab w:val="left" w:pos="720"/>
          <w:tab w:val="left" w:pos="2109"/>
        </w:tabs>
        <w:spacing w:line="360" w:lineRule="auto"/>
        <w:jc w:val="both"/>
        <w:rPr>
          <w:sz w:val="28"/>
          <w:szCs w:val="28"/>
        </w:rPr>
      </w:pPr>
      <w:r>
        <w:rPr>
          <w:b/>
          <w:sz w:val="28"/>
          <w:szCs w:val="28"/>
        </w:rPr>
        <w:tab/>
      </w:r>
      <w:r w:rsidR="00870418">
        <w:rPr>
          <w:sz w:val="28"/>
          <w:szCs w:val="28"/>
        </w:rPr>
        <w:t>Изучив и проанализировав государственные доходы: основные их формы и перспективы развития в современной России можно сделать следующие выводы:</w:t>
      </w:r>
    </w:p>
    <w:p w:rsidR="00B949D9" w:rsidRDefault="002B3219" w:rsidP="00B949D9">
      <w:pPr>
        <w:spacing w:line="360" w:lineRule="auto"/>
        <w:jc w:val="both"/>
        <w:rPr>
          <w:sz w:val="28"/>
          <w:szCs w:val="28"/>
        </w:rPr>
      </w:pPr>
      <w:r>
        <w:rPr>
          <w:sz w:val="28"/>
          <w:szCs w:val="28"/>
        </w:rPr>
        <w:tab/>
      </w:r>
      <w:r w:rsidR="00870418">
        <w:rPr>
          <w:sz w:val="28"/>
          <w:szCs w:val="28"/>
        </w:rPr>
        <w:t xml:space="preserve">1. </w:t>
      </w:r>
      <w:r w:rsidR="00B949D9" w:rsidRPr="004F0432">
        <w:rPr>
          <w:sz w:val="28"/>
          <w:szCs w:val="28"/>
        </w:rPr>
        <w:t xml:space="preserve">Под доходами государства понимается часть централизованных финансовых ресурсов государства, необходимых для выполнения его функций. </w:t>
      </w:r>
      <w:r w:rsidR="00B949D9">
        <w:rPr>
          <w:sz w:val="28"/>
          <w:szCs w:val="28"/>
        </w:rPr>
        <w:t>Государственные доходы – это экономическая категория, общественное назначение которой заключается в том, что доходы служат финансовой базой деятельности государства и включают в себя: 1) дохо</w:t>
      </w:r>
      <w:r w:rsidR="00002FB8">
        <w:rPr>
          <w:sz w:val="28"/>
          <w:szCs w:val="28"/>
        </w:rPr>
        <w:t xml:space="preserve">ды государственного бюджета; </w:t>
      </w:r>
      <w:r w:rsidR="00B949D9">
        <w:rPr>
          <w:sz w:val="28"/>
          <w:szCs w:val="28"/>
        </w:rPr>
        <w:t>2) привлеченные государством кредиты и размещенные займы;</w:t>
      </w:r>
      <w:r w:rsidR="00002FB8">
        <w:rPr>
          <w:sz w:val="28"/>
          <w:szCs w:val="28"/>
        </w:rPr>
        <w:t xml:space="preserve"> </w:t>
      </w:r>
      <w:r w:rsidR="00B949D9">
        <w:rPr>
          <w:sz w:val="28"/>
          <w:szCs w:val="28"/>
        </w:rPr>
        <w:t>3) ресурсы государственных внебюджетных фондов.</w:t>
      </w:r>
      <w:r w:rsidR="00B949D9" w:rsidRPr="008E5C7B">
        <w:rPr>
          <w:sz w:val="28"/>
          <w:szCs w:val="28"/>
        </w:rPr>
        <w:t xml:space="preserve"> </w:t>
      </w:r>
    </w:p>
    <w:p w:rsidR="00B949D9" w:rsidRDefault="00B949D9" w:rsidP="004D63AC">
      <w:pPr>
        <w:tabs>
          <w:tab w:val="left" w:pos="720"/>
          <w:tab w:val="left" w:pos="2109"/>
        </w:tabs>
        <w:spacing w:line="360" w:lineRule="auto"/>
        <w:jc w:val="both"/>
        <w:rPr>
          <w:sz w:val="28"/>
          <w:szCs w:val="28"/>
        </w:rPr>
      </w:pPr>
      <w:r>
        <w:rPr>
          <w:sz w:val="28"/>
          <w:szCs w:val="28"/>
        </w:rPr>
        <w:tab/>
        <w:t>Ведущее место в составе государственных доходов занимают доходы государственного бюджета, за счет которых, в основном, и обеспечивается решение главных социально-экономических задач.</w:t>
      </w:r>
      <w:r w:rsidR="004D63AC">
        <w:rPr>
          <w:sz w:val="28"/>
          <w:szCs w:val="28"/>
        </w:rPr>
        <w:t xml:space="preserve"> </w:t>
      </w:r>
      <w:r>
        <w:rPr>
          <w:sz w:val="28"/>
          <w:szCs w:val="28"/>
        </w:rPr>
        <w:t>Основным источником формирования государственных доходов выступает национальный доход. Когда же вновь созданной стоимости государству недостаточно для покрытия финансовых нужд</w:t>
      </w:r>
      <w:r w:rsidR="00002FB8">
        <w:rPr>
          <w:sz w:val="28"/>
          <w:szCs w:val="28"/>
        </w:rPr>
        <w:t xml:space="preserve"> </w:t>
      </w:r>
      <w:r>
        <w:rPr>
          <w:sz w:val="28"/>
          <w:szCs w:val="28"/>
        </w:rPr>
        <w:t>оно обращается к другому источнику – национальному богатству.</w:t>
      </w:r>
    </w:p>
    <w:p w:rsidR="004D63AC" w:rsidRDefault="004D63AC" w:rsidP="004D63AC">
      <w:pPr>
        <w:spacing w:line="360" w:lineRule="auto"/>
        <w:ind w:firstLine="708"/>
        <w:jc w:val="both"/>
        <w:rPr>
          <w:sz w:val="28"/>
          <w:szCs w:val="28"/>
        </w:rPr>
      </w:pPr>
      <w:r>
        <w:rPr>
          <w:sz w:val="28"/>
          <w:szCs w:val="28"/>
        </w:rPr>
        <w:t>К</w:t>
      </w:r>
      <w:r w:rsidRPr="00126DB2">
        <w:rPr>
          <w:sz w:val="28"/>
          <w:szCs w:val="28"/>
        </w:rPr>
        <w:t>лассификация государственных доходов может осуществляться прежде всего по следующим основаниям: 1) социально-экономическому признаку; 2) территориальному признаку; 3) методу мобилизации; 4) форме образования; 5) получателю дохода.</w:t>
      </w:r>
    </w:p>
    <w:p w:rsidR="00CA3901" w:rsidRDefault="00A52B73" w:rsidP="00A52B73">
      <w:pPr>
        <w:spacing w:line="360" w:lineRule="auto"/>
        <w:jc w:val="both"/>
        <w:rPr>
          <w:sz w:val="28"/>
          <w:szCs w:val="28"/>
        </w:rPr>
      </w:pPr>
      <w:r>
        <w:rPr>
          <w:sz w:val="28"/>
          <w:szCs w:val="28"/>
        </w:rPr>
        <w:tab/>
      </w:r>
      <w:r w:rsidR="002B3219">
        <w:rPr>
          <w:sz w:val="28"/>
          <w:szCs w:val="28"/>
        </w:rPr>
        <w:t>2.</w:t>
      </w:r>
      <w:r>
        <w:rPr>
          <w:sz w:val="28"/>
          <w:szCs w:val="28"/>
        </w:rPr>
        <w:t xml:space="preserve"> </w:t>
      </w:r>
      <w:r w:rsidR="00CA3901">
        <w:rPr>
          <w:sz w:val="28"/>
          <w:szCs w:val="28"/>
        </w:rPr>
        <w:t>О</w:t>
      </w:r>
      <w:r w:rsidR="00CA3901" w:rsidRPr="00710378">
        <w:rPr>
          <w:sz w:val="28"/>
          <w:szCs w:val="28"/>
        </w:rPr>
        <w:t xml:space="preserve">бъем доходов </w:t>
      </w:r>
      <w:r w:rsidR="00CA3901">
        <w:rPr>
          <w:sz w:val="28"/>
          <w:szCs w:val="28"/>
        </w:rPr>
        <w:t>федерального</w:t>
      </w:r>
      <w:r w:rsidR="00CA3901" w:rsidRPr="00710378">
        <w:rPr>
          <w:sz w:val="28"/>
          <w:szCs w:val="28"/>
        </w:rPr>
        <w:t xml:space="preserve"> бюджета РФ в 200</w:t>
      </w:r>
      <w:r w:rsidR="00CA3901">
        <w:rPr>
          <w:sz w:val="28"/>
          <w:szCs w:val="28"/>
        </w:rPr>
        <w:t>7</w:t>
      </w:r>
      <w:r w:rsidR="00CA3901" w:rsidRPr="00710378">
        <w:rPr>
          <w:sz w:val="28"/>
          <w:szCs w:val="28"/>
        </w:rPr>
        <w:t xml:space="preserve"> году составил </w:t>
      </w:r>
      <w:r w:rsidR="00CA3901" w:rsidRPr="008507E4">
        <w:rPr>
          <w:bCs/>
          <w:sz w:val="28"/>
          <w:szCs w:val="28"/>
        </w:rPr>
        <w:t>7779,1</w:t>
      </w:r>
      <w:r w:rsidR="00CA3901" w:rsidRPr="00710378">
        <w:rPr>
          <w:sz w:val="28"/>
          <w:szCs w:val="28"/>
        </w:rPr>
        <w:t xml:space="preserve">млрд. рублей, а объем расходов </w:t>
      </w:r>
      <w:r w:rsidR="00CA3901">
        <w:rPr>
          <w:sz w:val="28"/>
          <w:szCs w:val="28"/>
        </w:rPr>
        <w:t>-</w:t>
      </w:r>
      <w:r w:rsidR="00CA3901" w:rsidRPr="00710378">
        <w:rPr>
          <w:sz w:val="28"/>
          <w:szCs w:val="28"/>
        </w:rPr>
        <w:t xml:space="preserve"> </w:t>
      </w:r>
      <w:r w:rsidR="001372D4">
        <w:rPr>
          <w:bCs/>
          <w:iCs/>
          <w:color w:val="000000"/>
          <w:sz w:val="28"/>
          <w:szCs w:val="28"/>
        </w:rPr>
        <w:t>5986</w:t>
      </w:r>
      <w:r w:rsidR="00CA3901" w:rsidRPr="00B762BD">
        <w:rPr>
          <w:bCs/>
          <w:iCs/>
          <w:color w:val="000000"/>
          <w:sz w:val="28"/>
          <w:szCs w:val="28"/>
        </w:rPr>
        <w:t>,6</w:t>
      </w:r>
      <w:r w:rsidR="00CA3901">
        <w:rPr>
          <w:bCs/>
        </w:rPr>
        <w:t xml:space="preserve"> </w:t>
      </w:r>
      <w:r w:rsidR="00CA3901" w:rsidRPr="00710378">
        <w:rPr>
          <w:sz w:val="28"/>
          <w:szCs w:val="28"/>
        </w:rPr>
        <w:t xml:space="preserve">млрд. рублей. В 2008 году </w:t>
      </w:r>
      <w:r w:rsidR="00CA3901">
        <w:rPr>
          <w:sz w:val="28"/>
          <w:szCs w:val="28"/>
        </w:rPr>
        <w:t xml:space="preserve"> объем </w:t>
      </w:r>
      <w:r w:rsidR="00CA3901" w:rsidRPr="00710378">
        <w:rPr>
          <w:sz w:val="28"/>
          <w:szCs w:val="28"/>
        </w:rPr>
        <w:t>доход</w:t>
      </w:r>
      <w:r w:rsidR="00CA3901">
        <w:rPr>
          <w:sz w:val="28"/>
          <w:szCs w:val="28"/>
        </w:rPr>
        <w:t>ов федерального бюджета РФ</w:t>
      </w:r>
      <w:r w:rsidR="00CA3901" w:rsidRPr="00710378">
        <w:rPr>
          <w:sz w:val="28"/>
          <w:szCs w:val="28"/>
        </w:rPr>
        <w:t xml:space="preserve"> составил </w:t>
      </w:r>
      <w:r w:rsidR="00CA3901" w:rsidRPr="008507E4">
        <w:rPr>
          <w:bCs/>
          <w:iCs/>
          <w:sz w:val="28"/>
          <w:szCs w:val="28"/>
        </w:rPr>
        <w:t>9275,9</w:t>
      </w:r>
      <w:r w:rsidR="00CA3901">
        <w:rPr>
          <w:bCs/>
          <w:iCs/>
          <w:sz w:val="28"/>
          <w:szCs w:val="28"/>
        </w:rPr>
        <w:t xml:space="preserve"> </w:t>
      </w:r>
      <w:r w:rsidR="00CA3901" w:rsidRPr="00710378">
        <w:rPr>
          <w:sz w:val="28"/>
          <w:szCs w:val="28"/>
        </w:rPr>
        <w:t xml:space="preserve">млрд. рублей, </w:t>
      </w:r>
      <w:r w:rsidR="00CA3901">
        <w:rPr>
          <w:sz w:val="28"/>
          <w:szCs w:val="28"/>
        </w:rPr>
        <w:t xml:space="preserve">объем </w:t>
      </w:r>
      <w:r w:rsidR="00CA3901" w:rsidRPr="00710378">
        <w:rPr>
          <w:sz w:val="28"/>
          <w:szCs w:val="28"/>
        </w:rPr>
        <w:t>расход</w:t>
      </w:r>
      <w:r w:rsidR="00CA3901">
        <w:rPr>
          <w:sz w:val="28"/>
          <w:szCs w:val="28"/>
        </w:rPr>
        <w:t>ов</w:t>
      </w:r>
      <w:r w:rsidR="00CA3901" w:rsidRPr="00710378">
        <w:rPr>
          <w:sz w:val="28"/>
          <w:szCs w:val="28"/>
        </w:rPr>
        <w:t xml:space="preserve"> составил </w:t>
      </w:r>
      <w:r w:rsidR="00CA3901" w:rsidRPr="00B762BD">
        <w:rPr>
          <w:bCs/>
          <w:iCs/>
          <w:sz w:val="28"/>
          <w:szCs w:val="28"/>
        </w:rPr>
        <w:t>7570,9</w:t>
      </w:r>
      <w:r w:rsidR="00CA3901">
        <w:rPr>
          <w:bCs/>
          <w:iCs/>
          <w:sz w:val="28"/>
          <w:szCs w:val="28"/>
        </w:rPr>
        <w:t xml:space="preserve"> </w:t>
      </w:r>
      <w:r w:rsidR="00CA3901" w:rsidRPr="00710378">
        <w:rPr>
          <w:sz w:val="28"/>
          <w:szCs w:val="28"/>
        </w:rPr>
        <w:t>млрд. рублей.</w:t>
      </w:r>
      <w:r w:rsidR="00CA3901" w:rsidRPr="00710378">
        <w:rPr>
          <w:sz w:val="28"/>
        </w:rPr>
        <w:t xml:space="preserve"> </w:t>
      </w:r>
      <w:r w:rsidR="00CA3901">
        <w:rPr>
          <w:sz w:val="28"/>
        </w:rPr>
        <w:t xml:space="preserve">В 2009 году объем доходов  федерального бюджета РФ составил </w:t>
      </w:r>
      <w:r w:rsidR="00CA3901" w:rsidRPr="008507E4">
        <w:rPr>
          <w:bCs/>
          <w:iCs/>
          <w:sz w:val="28"/>
          <w:szCs w:val="28"/>
        </w:rPr>
        <w:t>7336,8</w:t>
      </w:r>
      <w:r w:rsidR="00CA3901" w:rsidRPr="008507E4">
        <w:rPr>
          <w:sz w:val="28"/>
          <w:szCs w:val="28"/>
        </w:rPr>
        <w:t xml:space="preserve"> </w:t>
      </w:r>
      <w:r w:rsidR="00CA3901" w:rsidRPr="00710378">
        <w:rPr>
          <w:sz w:val="28"/>
          <w:szCs w:val="28"/>
        </w:rPr>
        <w:t>млрд. рублей</w:t>
      </w:r>
      <w:r w:rsidR="00CA3901">
        <w:rPr>
          <w:sz w:val="28"/>
          <w:szCs w:val="28"/>
        </w:rPr>
        <w:t xml:space="preserve">, объем расходов - </w:t>
      </w:r>
      <w:r w:rsidR="00CA3901" w:rsidRPr="00B762BD">
        <w:rPr>
          <w:color w:val="000000"/>
          <w:sz w:val="28"/>
          <w:szCs w:val="28"/>
        </w:rPr>
        <w:t>9636,8</w:t>
      </w:r>
      <w:r w:rsidR="00CA3901" w:rsidRPr="00710378">
        <w:rPr>
          <w:sz w:val="28"/>
          <w:szCs w:val="28"/>
        </w:rPr>
        <w:t xml:space="preserve"> млрд. рублей</w:t>
      </w:r>
      <w:r w:rsidR="00CA3901">
        <w:rPr>
          <w:sz w:val="28"/>
          <w:szCs w:val="28"/>
        </w:rPr>
        <w:t>.</w:t>
      </w:r>
    </w:p>
    <w:p w:rsidR="00A52B73" w:rsidRPr="00DE3E17" w:rsidRDefault="00CA3901" w:rsidP="00A52B73">
      <w:pPr>
        <w:spacing w:line="360" w:lineRule="auto"/>
        <w:jc w:val="both"/>
        <w:rPr>
          <w:b/>
          <w:sz w:val="28"/>
          <w:szCs w:val="28"/>
        </w:rPr>
      </w:pPr>
      <w:r>
        <w:rPr>
          <w:sz w:val="28"/>
          <w:szCs w:val="28"/>
        </w:rPr>
        <w:tab/>
      </w:r>
      <w:r w:rsidR="00A52B73">
        <w:rPr>
          <w:sz w:val="28"/>
          <w:szCs w:val="28"/>
        </w:rPr>
        <w:t xml:space="preserve">Из анализа </w:t>
      </w:r>
      <w:r w:rsidR="001372D4">
        <w:rPr>
          <w:sz w:val="28"/>
          <w:szCs w:val="28"/>
        </w:rPr>
        <w:t xml:space="preserve">доходов и расходов федерального бюджета РФ </w:t>
      </w:r>
      <w:r w:rsidR="00A52B73">
        <w:rPr>
          <w:sz w:val="28"/>
          <w:szCs w:val="28"/>
        </w:rPr>
        <w:t xml:space="preserve">2007-2009 годов мы видим, </w:t>
      </w:r>
      <w:r w:rsidR="00A52B73" w:rsidRPr="00B762BD">
        <w:rPr>
          <w:sz w:val="28"/>
          <w:szCs w:val="28"/>
        </w:rPr>
        <w:t xml:space="preserve">что в 2007 году бюджет был выполнен с профицитом </w:t>
      </w:r>
      <w:r w:rsidR="00A52B73" w:rsidRPr="00B762BD">
        <w:rPr>
          <w:bCs/>
          <w:iCs/>
          <w:color w:val="000000"/>
          <w:sz w:val="28"/>
          <w:szCs w:val="28"/>
        </w:rPr>
        <w:t xml:space="preserve">1989,7 </w:t>
      </w:r>
      <w:r w:rsidR="00A52B73" w:rsidRPr="00B762BD">
        <w:rPr>
          <w:sz w:val="28"/>
          <w:szCs w:val="28"/>
        </w:rPr>
        <w:t>млрд.</w:t>
      </w:r>
      <w:r w:rsidR="00A52B73" w:rsidRPr="00B762BD">
        <w:rPr>
          <w:color w:val="000000"/>
          <w:sz w:val="28"/>
          <w:szCs w:val="28"/>
        </w:rPr>
        <w:t xml:space="preserve"> рублей, в 2008 году - </w:t>
      </w:r>
      <w:r w:rsidR="00A52B73" w:rsidRPr="00B762BD">
        <w:rPr>
          <w:sz w:val="28"/>
          <w:szCs w:val="28"/>
        </w:rPr>
        <w:t xml:space="preserve">с профицитом </w:t>
      </w:r>
      <w:r w:rsidR="00A52B73" w:rsidRPr="00B762BD">
        <w:rPr>
          <w:bCs/>
          <w:iCs/>
          <w:sz w:val="28"/>
          <w:szCs w:val="28"/>
        </w:rPr>
        <w:t>1705,1</w:t>
      </w:r>
      <w:r w:rsidR="00A52B73" w:rsidRPr="00B762BD">
        <w:rPr>
          <w:sz w:val="28"/>
          <w:szCs w:val="28"/>
        </w:rPr>
        <w:t xml:space="preserve"> млрд.</w:t>
      </w:r>
      <w:r w:rsidR="00A52B73" w:rsidRPr="00B762BD">
        <w:rPr>
          <w:color w:val="000000"/>
          <w:sz w:val="28"/>
          <w:szCs w:val="28"/>
        </w:rPr>
        <w:t xml:space="preserve"> рублей, а вот в 2009 году с </w:t>
      </w:r>
      <w:r w:rsidR="00A52B73" w:rsidRPr="00B762BD">
        <w:rPr>
          <w:sz w:val="28"/>
          <w:szCs w:val="28"/>
        </w:rPr>
        <w:t>дефицитом</w:t>
      </w:r>
      <w:r w:rsidR="00A52B73" w:rsidRPr="00B762BD">
        <w:rPr>
          <w:b/>
          <w:sz w:val="28"/>
          <w:szCs w:val="28"/>
        </w:rPr>
        <w:t xml:space="preserve"> </w:t>
      </w:r>
      <w:r w:rsidR="00A52B73" w:rsidRPr="00B762BD">
        <w:rPr>
          <w:rStyle w:val="mainheader1"/>
          <w:b w:val="0"/>
          <w:color w:val="auto"/>
          <w:sz w:val="28"/>
          <w:szCs w:val="28"/>
        </w:rPr>
        <w:t>2300</w:t>
      </w:r>
      <w:r w:rsidR="00A52B73" w:rsidRPr="00B762BD">
        <w:rPr>
          <w:sz w:val="28"/>
          <w:szCs w:val="28"/>
        </w:rPr>
        <w:t xml:space="preserve"> млрд.</w:t>
      </w:r>
      <w:r w:rsidR="00A52B73" w:rsidRPr="00B762BD">
        <w:rPr>
          <w:color w:val="000000"/>
          <w:sz w:val="28"/>
          <w:szCs w:val="28"/>
        </w:rPr>
        <w:t xml:space="preserve"> рублей</w:t>
      </w:r>
      <w:r w:rsidR="00A52B73" w:rsidRPr="00B762BD">
        <w:rPr>
          <w:rStyle w:val="mainheader1"/>
          <w:b w:val="0"/>
          <w:color w:val="auto"/>
          <w:sz w:val="28"/>
          <w:szCs w:val="28"/>
        </w:rPr>
        <w:t>.</w:t>
      </w:r>
    </w:p>
    <w:p w:rsidR="00A52B73" w:rsidRPr="008507E4" w:rsidRDefault="00A52B73" w:rsidP="00A52B73">
      <w:pPr>
        <w:spacing w:line="360" w:lineRule="auto"/>
        <w:jc w:val="both"/>
        <w:rPr>
          <w:sz w:val="28"/>
          <w:szCs w:val="28"/>
        </w:rPr>
      </w:pPr>
      <w:r>
        <w:rPr>
          <w:sz w:val="28"/>
          <w:szCs w:val="28"/>
        </w:rPr>
        <w:tab/>
        <w:t>Причиной дефицита 2009 года скорее всего является то, что и</w:t>
      </w:r>
      <w:r w:rsidRPr="008507E4">
        <w:rPr>
          <w:sz w:val="28"/>
          <w:szCs w:val="28"/>
        </w:rPr>
        <w:t>сполнение бюджета 2009 финансового года осуществлялось в сложных кризисных условиях. Для смягчения ситуации основной объем расходов в 2009 году был сохранен, не смотря на существенное снижение доходов.</w:t>
      </w:r>
    </w:p>
    <w:p w:rsidR="001372D4" w:rsidRPr="00CB7BBC" w:rsidRDefault="001372D4" w:rsidP="001372D4">
      <w:pPr>
        <w:tabs>
          <w:tab w:val="left" w:pos="720"/>
        </w:tabs>
        <w:spacing w:line="360" w:lineRule="auto"/>
        <w:ind w:right="-6"/>
        <w:jc w:val="both"/>
        <w:rPr>
          <w:sz w:val="28"/>
          <w:szCs w:val="28"/>
        </w:rPr>
      </w:pPr>
      <w:r>
        <w:rPr>
          <w:b/>
          <w:sz w:val="28"/>
          <w:szCs w:val="28"/>
        </w:rPr>
        <w:tab/>
      </w:r>
      <w:r w:rsidRPr="00710378">
        <w:rPr>
          <w:sz w:val="28"/>
        </w:rPr>
        <w:t>Проанализировав доходы и расходы консолидированного бюджета</w:t>
      </w:r>
      <w:r w:rsidRPr="00710378">
        <w:rPr>
          <w:sz w:val="28"/>
          <w:szCs w:val="28"/>
        </w:rPr>
        <w:t xml:space="preserve"> Российской Федерации и бюджетов государственных внебюджетных фондов 2007-2009 годов можно сделать вывод, что в 2009 году расходы превысили доходы на 2426,6 млрд. рублей, то есть консолидированный бюджет был исполнен с </w:t>
      </w:r>
      <w:r w:rsidRPr="00FA2EEE">
        <w:rPr>
          <w:sz w:val="28"/>
          <w:szCs w:val="28"/>
        </w:rPr>
        <w:t>дефицитом. В отличие от 2009 года, в 2007-2008 годах бюджеты были исполнены с профицитом 2004,9 млрд. рублей и 2012,1 млрд. рублей соответственно.</w:t>
      </w:r>
      <w:r>
        <w:rPr>
          <w:sz w:val="28"/>
          <w:szCs w:val="28"/>
        </w:rPr>
        <w:t xml:space="preserve"> </w:t>
      </w:r>
    </w:p>
    <w:p w:rsidR="00002FB8" w:rsidRDefault="001372D4" w:rsidP="00002FB8">
      <w:pPr>
        <w:tabs>
          <w:tab w:val="left" w:pos="720"/>
        </w:tabs>
        <w:spacing w:line="360" w:lineRule="auto"/>
        <w:jc w:val="both"/>
        <w:outlineLvl w:val="0"/>
        <w:rPr>
          <w:sz w:val="28"/>
          <w:szCs w:val="28"/>
        </w:rPr>
      </w:pPr>
      <w:r>
        <w:rPr>
          <w:sz w:val="28"/>
          <w:szCs w:val="28"/>
        </w:rPr>
        <w:tab/>
      </w:r>
      <w:r w:rsidRPr="001372D4">
        <w:rPr>
          <w:sz w:val="28"/>
          <w:szCs w:val="28"/>
        </w:rPr>
        <w:t>3.</w:t>
      </w:r>
      <w:r w:rsidR="00002FB8">
        <w:rPr>
          <w:sz w:val="28"/>
          <w:szCs w:val="28"/>
        </w:rPr>
        <w:t xml:space="preserve"> Доходы бюджета планируется получить в следующих размерах: в 2010 году – 6,950 трлн. рублей, в 2011 году – 7,456 трлн. рублей и в 2012 году – 8,070 трлн. рублей. При этом нефтегазовые доходы будут примерно составлять: 3,195 трлн. рублей, 3,312 трлн. рублей и 3,503 трлн. рублей соответственно. </w:t>
      </w:r>
    </w:p>
    <w:p w:rsidR="00002FB8" w:rsidRDefault="00002FB8" w:rsidP="00002FB8">
      <w:pPr>
        <w:tabs>
          <w:tab w:val="left" w:pos="720"/>
        </w:tabs>
        <w:spacing w:line="360" w:lineRule="auto"/>
        <w:jc w:val="both"/>
        <w:outlineLvl w:val="0"/>
        <w:rPr>
          <w:sz w:val="28"/>
          <w:szCs w:val="28"/>
        </w:rPr>
      </w:pPr>
      <w:r>
        <w:rPr>
          <w:sz w:val="28"/>
          <w:szCs w:val="28"/>
        </w:rPr>
        <w:tab/>
        <w:t>Расходы федерального бюджета должны составить: в 2010 году – 9,887 трлн. рублей, в 2011 году – 9,390 трлн. рублей и в 2012 году- 9,681 трлн. рублей.</w:t>
      </w:r>
    </w:p>
    <w:p w:rsidR="00002FB8" w:rsidRDefault="00002FB8" w:rsidP="001134AA">
      <w:pPr>
        <w:tabs>
          <w:tab w:val="left" w:pos="720"/>
        </w:tabs>
        <w:spacing w:line="360" w:lineRule="auto"/>
        <w:jc w:val="both"/>
        <w:outlineLvl w:val="0"/>
        <w:rPr>
          <w:sz w:val="28"/>
          <w:szCs w:val="28"/>
        </w:rPr>
      </w:pPr>
      <w:r>
        <w:rPr>
          <w:sz w:val="28"/>
          <w:szCs w:val="28"/>
        </w:rPr>
        <w:tab/>
        <w:t>Дефицит федерального бюджета ожидается в 2010 году в размере – 2,937 трлн. рублей, или 6,8% ВВП, в 2011 году он должен сократиться до 1,934 трлн. рублей, или 4% ВВП, а в 2012 году – до 1,611 трлн. рублей, или 3% ВВП.</w:t>
      </w:r>
      <w:r w:rsidR="001134AA" w:rsidRPr="001134AA">
        <w:rPr>
          <w:sz w:val="28"/>
          <w:szCs w:val="28"/>
        </w:rPr>
        <w:t xml:space="preserve"> </w:t>
      </w:r>
      <w:r w:rsidR="001134AA">
        <w:rPr>
          <w:sz w:val="28"/>
          <w:szCs w:val="28"/>
        </w:rPr>
        <w:t>Не исключается и возможность бездефицитного бюджета-2012 года – если конечно, цена на нефть существенно превысит 60 дол. за баррель. Однако в настоящее время Минфин не планирует повышать прогноз цены нефти на 2010 год и пересматривать прогноз валютного курса, а бюджет 2012 года сформулирован с дефицитом в размере 31% ВВП при сокращении государственных расходов.</w:t>
      </w:r>
    </w:p>
    <w:p w:rsidR="00002FB8" w:rsidRPr="00002FB8" w:rsidRDefault="00002FB8" w:rsidP="00002FB8">
      <w:pPr>
        <w:pStyle w:val="a4"/>
        <w:spacing w:before="0" w:beforeAutospacing="0" w:after="0" w:afterAutospacing="0" w:line="360" w:lineRule="auto"/>
        <w:jc w:val="both"/>
        <w:rPr>
          <w:sz w:val="28"/>
          <w:szCs w:val="28"/>
        </w:rPr>
      </w:pPr>
      <w:r>
        <w:rPr>
          <w:sz w:val="28"/>
          <w:szCs w:val="28"/>
        </w:rPr>
        <w:tab/>
      </w:r>
      <w:r w:rsidRPr="00002FB8">
        <w:rPr>
          <w:sz w:val="28"/>
          <w:szCs w:val="28"/>
        </w:rPr>
        <w:t xml:space="preserve">Доходы государства важны для всего общества. Основные </w:t>
      </w:r>
      <w:r>
        <w:rPr>
          <w:sz w:val="28"/>
          <w:szCs w:val="28"/>
        </w:rPr>
        <w:t xml:space="preserve">предложения </w:t>
      </w:r>
      <w:r w:rsidRPr="00002FB8">
        <w:rPr>
          <w:sz w:val="28"/>
          <w:szCs w:val="28"/>
        </w:rPr>
        <w:t xml:space="preserve"> повышения государственных доходов следующие:</w:t>
      </w:r>
    </w:p>
    <w:p w:rsidR="00002FB8" w:rsidRPr="00002FB8" w:rsidRDefault="00002FB8" w:rsidP="00002FB8">
      <w:pPr>
        <w:pStyle w:val="a4"/>
        <w:spacing w:before="0" w:beforeAutospacing="0" w:after="0" w:afterAutospacing="0" w:line="360" w:lineRule="auto"/>
        <w:jc w:val="both"/>
        <w:rPr>
          <w:sz w:val="28"/>
          <w:szCs w:val="28"/>
        </w:rPr>
      </w:pPr>
      <w:r w:rsidRPr="00002FB8">
        <w:rPr>
          <w:sz w:val="28"/>
          <w:szCs w:val="28"/>
        </w:rPr>
        <w:t>- изыскание резервов увеличения доходов бюджета за счет уменьшения существующей недоимки по налогам, упорядочение льгот, отсрочек и рассрочек, повышение уровня собираемости налоговых и таможенных платежей;</w:t>
      </w:r>
    </w:p>
    <w:p w:rsidR="00002FB8" w:rsidRPr="00002FB8" w:rsidRDefault="00002FB8" w:rsidP="00002FB8">
      <w:pPr>
        <w:pStyle w:val="a4"/>
        <w:spacing w:before="0" w:beforeAutospacing="0" w:after="0" w:afterAutospacing="0" w:line="360" w:lineRule="auto"/>
        <w:jc w:val="both"/>
        <w:rPr>
          <w:sz w:val="28"/>
          <w:szCs w:val="28"/>
        </w:rPr>
      </w:pPr>
      <w:r w:rsidRPr="00002FB8">
        <w:rPr>
          <w:sz w:val="28"/>
          <w:szCs w:val="28"/>
        </w:rPr>
        <w:t>- ужесточение контроля за сбором акцизов на ликероводочные изделия;</w:t>
      </w:r>
    </w:p>
    <w:p w:rsidR="00002FB8" w:rsidRPr="00002FB8" w:rsidRDefault="00002FB8" w:rsidP="00002FB8">
      <w:pPr>
        <w:pStyle w:val="a4"/>
        <w:spacing w:before="0" w:beforeAutospacing="0" w:after="0" w:afterAutospacing="0" w:line="360" w:lineRule="auto"/>
        <w:jc w:val="both"/>
        <w:rPr>
          <w:sz w:val="28"/>
          <w:szCs w:val="28"/>
        </w:rPr>
      </w:pPr>
      <w:r w:rsidRPr="00002FB8">
        <w:rPr>
          <w:sz w:val="28"/>
          <w:szCs w:val="28"/>
        </w:rPr>
        <w:t>- снижение налогового бремени на добросовестных налогоплательщиков, создание благоприятных условия для развития отечественного товаропроизводства, предприятий малого и среднего бизнеса;</w:t>
      </w:r>
    </w:p>
    <w:p w:rsidR="00002FB8" w:rsidRPr="00002FB8" w:rsidRDefault="00002FB8" w:rsidP="00002FB8">
      <w:pPr>
        <w:pStyle w:val="a4"/>
        <w:spacing w:before="0" w:beforeAutospacing="0" w:after="0" w:afterAutospacing="0" w:line="360" w:lineRule="auto"/>
        <w:jc w:val="both"/>
        <w:rPr>
          <w:sz w:val="28"/>
          <w:szCs w:val="28"/>
        </w:rPr>
      </w:pPr>
      <w:r w:rsidRPr="00002FB8">
        <w:rPr>
          <w:sz w:val="28"/>
          <w:szCs w:val="28"/>
        </w:rPr>
        <w:t>- стимулирование роста заработной платы в качестве основного источника доходов населения, внутреннего платежеспособного спроса и доходного источника региональных бюджетов</w:t>
      </w:r>
    </w:p>
    <w:p w:rsidR="00AF1BEF" w:rsidRDefault="00AF1BEF" w:rsidP="00AF1BEF">
      <w:pPr>
        <w:tabs>
          <w:tab w:val="left" w:pos="720"/>
        </w:tabs>
        <w:spacing w:line="360" w:lineRule="auto"/>
        <w:jc w:val="both"/>
        <w:outlineLvl w:val="0"/>
        <w:rPr>
          <w:sz w:val="28"/>
          <w:szCs w:val="28"/>
        </w:rPr>
      </w:pPr>
      <w:r>
        <w:rPr>
          <w:sz w:val="28"/>
          <w:szCs w:val="28"/>
        </w:rPr>
        <w:t>- необходимо, с одной стороны, максимально эффективно и экономно расходовать имеющиеся ресурсы, а с другой – изыскивать новые источники для бюджетных поступлений.</w:t>
      </w:r>
    </w:p>
    <w:p w:rsidR="00002FB8" w:rsidRPr="00002FB8" w:rsidRDefault="00002FB8" w:rsidP="00002FB8">
      <w:pPr>
        <w:tabs>
          <w:tab w:val="left" w:pos="3510"/>
        </w:tabs>
        <w:spacing w:line="360" w:lineRule="auto"/>
        <w:jc w:val="both"/>
        <w:outlineLvl w:val="0"/>
        <w:rPr>
          <w:sz w:val="28"/>
          <w:szCs w:val="28"/>
        </w:rPr>
      </w:pPr>
    </w:p>
    <w:p w:rsidR="00002FB8" w:rsidRDefault="00002FB8" w:rsidP="009E7BE2">
      <w:pPr>
        <w:tabs>
          <w:tab w:val="left" w:pos="3510"/>
        </w:tabs>
        <w:spacing w:after="160"/>
        <w:jc w:val="center"/>
        <w:outlineLvl w:val="0"/>
        <w:rPr>
          <w:b/>
          <w:sz w:val="28"/>
          <w:szCs w:val="28"/>
        </w:rPr>
      </w:pPr>
    </w:p>
    <w:p w:rsidR="00002FB8" w:rsidRDefault="00002FB8" w:rsidP="009E7BE2">
      <w:pPr>
        <w:tabs>
          <w:tab w:val="left" w:pos="3510"/>
        </w:tabs>
        <w:spacing w:after="160"/>
        <w:jc w:val="center"/>
        <w:outlineLvl w:val="0"/>
        <w:rPr>
          <w:b/>
          <w:sz w:val="28"/>
          <w:szCs w:val="28"/>
        </w:rPr>
      </w:pPr>
    </w:p>
    <w:p w:rsidR="00002FB8" w:rsidRDefault="00002FB8" w:rsidP="009E7BE2">
      <w:pPr>
        <w:tabs>
          <w:tab w:val="left" w:pos="3510"/>
        </w:tabs>
        <w:spacing w:after="160"/>
        <w:jc w:val="center"/>
        <w:outlineLvl w:val="0"/>
        <w:rPr>
          <w:b/>
          <w:sz w:val="28"/>
          <w:szCs w:val="28"/>
        </w:rPr>
      </w:pPr>
    </w:p>
    <w:p w:rsidR="00002FB8" w:rsidRDefault="00002FB8" w:rsidP="009E7BE2">
      <w:pPr>
        <w:tabs>
          <w:tab w:val="left" w:pos="3510"/>
        </w:tabs>
        <w:spacing w:after="160"/>
        <w:jc w:val="center"/>
        <w:outlineLvl w:val="0"/>
        <w:rPr>
          <w:b/>
          <w:sz w:val="28"/>
          <w:szCs w:val="28"/>
        </w:rPr>
      </w:pPr>
    </w:p>
    <w:p w:rsidR="00002FB8" w:rsidRDefault="00002FB8" w:rsidP="009E7BE2">
      <w:pPr>
        <w:tabs>
          <w:tab w:val="left" w:pos="3510"/>
        </w:tabs>
        <w:spacing w:after="160"/>
        <w:jc w:val="center"/>
        <w:outlineLvl w:val="0"/>
        <w:rPr>
          <w:b/>
          <w:sz w:val="28"/>
          <w:szCs w:val="28"/>
        </w:rPr>
      </w:pPr>
    </w:p>
    <w:p w:rsidR="00002FB8" w:rsidRDefault="00002FB8" w:rsidP="009E7BE2">
      <w:pPr>
        <w:tabs>
          <w:tab w:val="left" w:pos="3510"/>
        </w:tabs>
        <w:spacing w:after="160"/>
        <w:jc w:val="center"/>
        <w:outlineLvl w:val="0"/>
        <w:rPr>
          <w:b/>
          <w:sz w:val="28"/>
          <w:szCs w:val="28"/>
        </w:rPr>
      </w:pPr>
    </w:p>
    <w:p w:rsidR="00002FB8" w:rsidRDefault="00002FB8" w:rsidP="009E7BE2">
      <w:pPr>
        <w:tabs>
          <w:tab w:val="left" w:pos="3510"/>
        </w:tabs>
        <w:spacing w:after="160"/>
        <w:jc w:val="center"/>
        <w:outlineLvl w:val="0"/>
        <w:rPr>
          <w:b/>
          <w:sz w:val="28"/>
          <w:szCs w:val="28"/>
        </w:rPr>
      </w:pPr>
    </w:p>
    <w:p w:rsidR="00002FB8" w:rsidRDefault="00002FB8" w:rsidP="009E7BE2">
      <w:pPr>
        <w:tabs>
          <w:tab w:val="left" w:pos="3510"/>
        </w:tabs>
        <w:spacing w:after="160"/>
        <w:jc w:val="center"/>
        <w:outlineLvl w:val="0"/>
        <w:rPr>
          <w:b/>
          <w:sz w:val="28"/>
          <w:szCs w:val="28"/>
        </w:rPr>
      </w:pPr>
    </w:p>
    <w:p w:rsidR="00002FB8" w:rsidRDefault="00002FB8" w:rsidP="009E7BE2">
      <w:pPr>
        <w:tabs>
          <w:tab w:val="left" w:pos="3510"/>
        </w:tabs>
        <w:spacing w:after="160"/>
        <w:jc w:val="center"/>
        <w:outlineLvl w:val="0"/>
        <w:rPr>
          <w:b/>
          <w:sz w:val="28"/>
          <w:szCs w:val="28"/>
        </w:rPr>
      </w:pPr>
    </w:p>
    <w:p w:rsidR="00161044" w:rsidRPr="009E7BE2" w:rsidRDefault="009E7BE2" w:rsidP="009E7BE2">
      <w:pPr>
        <w:tabs>
          <w:tab w:val="left" w:pos="3510"/>
        </w:tabs>
        <w:spacing w:after="160"/>
        <w:jc w:val="center"/>
        <w:outlineLvl w:val="0"/>
        <w:rPr>
          <w:b/>
          <w:sz w:val="28"/>
          <w:szCs w:val="28"/>
        </w:rPr>
      </w:pPr>
      <w:r w:rsidRPr="009E7BE2">
        <w:rPr>
          <w:b/>
          <w:sz w:val="28"/>
          <w:szCs w:val="28"/>
        </w:rPr>
        <w:t>Список  использованной литературы</w:t>
      </w:r>
    </w:p>
    <w:p w:rsidR="009E7BE2" w:rsidRPr="009E7BE2" w:rsidRDefault="009E7BE2" w:rsidP="009E7BE2">
      <w:pPr>
        <w:tabs>
          <w:tab w:val="left" w:pos="720"/>
        </w:tabs>
        <w:spacing w:line="360" w:lineRule="auto"/>
        <w:jc w:val="both"/>
        <w:rPr>
          <w:b/>
          <w:sz w:val="28"/>
          <w:szCs w:val="28"/>
        </w:rPr>
      </w:pPr>
      <w:r w:rsidRPr="009E7BE2">
        <w:rPr>
          <w:b/>
          <w:sz w:val="28"/>
          <w:szCs w:val="28"/>
        </w:rPr>
        <w:tab/>
      </w:r>
      <w:smartTag w:uri="urn:schemas-microsoft-com:office:smarttags" w:element="place">
        <w:r w:rsidRPr="009E7BE2">
          <w:rPr>
            <w:b/>
            <w:sz w:val="28"/>
            <w:szCs w:val="28"/>
            <w:lang w:val="en-US"/>
          </w:rPr>
          <w:t>I</w:t>
        </w:r>
        <w:r w:rsidRPr="009E7BE2">
          <w:rPr>
            <w:b/>
            <w:sz w:val="28"/>
            <w:szCs w:val="28"/>
          </w:rPr>
          <w:t>.</w:t>
        </w:r>
      </w:smartTag>
      <w:r w:rsidRPr="009E7BE2">
        <w:rPr>
          <w:b/>
          <w:sz w:val="28"/>
          <w:szCs w:val="28"/>
        </w:rPr>
        <w:t xml:space="preserve"> Нормативно-правовые материалы:</w:t>
      </w:r>
    </w:p>
    <w:p w:rsidR="001A09BA" w:rsidRPr="00213D0C" w:rsidRDefault="001A09BA" w:rsidP="001A09BA">
      <w:pPr>
        <w:widowControl w:val="0"/>
        <w:numPr>
          <w:ilvl w:val="0"/>
          <w:numId w:val="3"/>
        </w:numPr>
        <w:shd w:val="clear" w:color="auto" w:fill="FFFFFF"/>
        <w:tabs>
          <w:tab w:val="clear" w:pos="720"/>
          <w:tab w:val="left" w:pos="0"/>
          <w:tab w:val="left" w:pos="540"/>
        </w:tabs>
        <w:autoSpaceDE w:val="0"/>
        <w:autoSpaceDN w:val="0"/>
        <w:adjustRightInd w:val="0"/>
        <w:spacing w:line="360" w:lineRule="auto"/>
        <w:ind w:left="0" w:firstLine="0"/>
        <w:jc w:val="both"/>
        <w:rPr>
          <w:color w:val="000000"/>
          <w:spacing w:val="-16"/>
          <w:sz w:val="28"/>
          <w:szCs w:val="28"/>
        </w:rPr>
      </w:pPr>
      <w:r w:rsidRPr="00213D0C">
        <w:rPr>
          <w:b/>
          <w:color w:val="000000"/>
          <w:spacing w:val="-16"/>
          <w:sz w:val="28"/>
          <w:szCs w:val="28"/>
        </w:rPr>
        <w:t xml:space="preserve">  </w:t>
      </w:r>
      <w:r w:rsidRPr="00213D0C">
        <w:rPr>
          <w:color w:val="000000"/>
          <w:spacing w:val="-16"/>
          <w:sz w:val="28"/>
          <w:szCs w:val="28"/>
        </w:rPr>
        <w:t xml:space="preserve">Бюджетный Кодекс Российской Федерации от 31.07. </w:t>
      </w:r>
      <w:r w:rsidR="00D2001F">
        <w:rPr>
          <w:color w:val="000000"/>
          <w:spacing w:val="-16"/>
          <w:sz w:val="28"/>
          <w:szCs w:val="28"/>
        </w:rPr>
        <w:t>1998 № 145-ФЗ (ред.24.11. 2008).</w:t>
      </w:r>
      <w:r w:rsidRPr="00213D0C">
        <w:rPr>
          <w:color w:val="000000"/>
          <w:spacing w:val="-16"/>
          <w:sz w:val="28"/>
          <w:szCs w:val="28"/>
        </w:rPr>
        <w:t xml:space="preserve">  </w:t>
      </w:r>
    </w:p>
    <w:p w:rsidR="00D2001F" w:rsidRDefault="00E36620" w:rsidP="00D2001F">
      <w:pPr>
        <w:widowControl w:val="0"/>
        <w:numPr>
          <w:ilvl w:val="0"/>
          <w:numId w:val="3"/>
        </w:numPr>
        <w:shd w:val="clear" w:color="auto" w:fill="FFFFFF"/>
        <w:tabs>
          <w:tab w:val="clear" w:pos="720"/>
          <w:tab w:val="left" w:pos="0"/>
          <w:tab w:val="left" w:pos="540"/>
        </w:tabs>
        <w:autoSpaceDE w:val="0"/>
        <w:autoSpaceDN w:val="0"/>
        <w:adjustRightInd w:val="0"/>
        <w:spacing w:line="360" w:lineRule="auto"/>
        <w:ind w:left="0" w:firstLine="0"/>
        <w:jc w:val="both"/>
        <w:rPr>
          <w:b/>
          <w:color w:val="000000"/>
          <w:spacing w:val="-16"/>
          <w:sz w:val="28"/>
          <w:szCs w:val="28"/>
        </w:rPr>
      </w:pPr>
      <w:r w:rsidRPr="00963CE5">
        <w:rPr>
          <w:sz w:val="28"/>
          <w:szCs w:val="28"/>
        </w:rPr>
        <w:t xml:space="preserve">Федеральный закон </w:t>
      </w:r>
      <w:r w:rsidR="00D2001F">
        <w:rPr>
          <w:sz w:val="28"/>
          <w:szCs w:val="28"/>
        </w:rPr>
        <w:t>«</w:t>
      </w:r>
      <w:r w:rsidRPr="00963CE5">
        <w:rPr>
          <w:sz w:val="28"/>
          <w:szCs w:val="28"/>
        </w:rPr>
        <w:t>О федеральном бюджете на 2007 г</w:t>
      </w:r>
      <w:r w:rsidR="00D2001F">
        <w:rPr>
          <w:sz w:val="28"/>
          <w:szCs w:val="28"/>
        </w:rPr>
        <w:t>од</w:t>
      </w:r>
      <w:r w:rsidRPr="00963CE5">
        <w:rPr>
          <w:sz w:val="28"/>
          <w:szCs w:val="28"/>
        </w:rPr>
        <w:t xml:space="preserve"> »</w:t>
      </w:r>
      <w:r w:rsidR="00D2001F" w:rsidRPr="00D2001F">
        <w:rPr>
          <w:spacing w:val="-16"/>
          <w:sz w:val="28"/>
          <w:szCs w:val="28"/>
        </w:rPr>
        <w:t>.</w:t>
      </w:r>
    </w:p>
    <w:p w:rsidR="00D2001F" w:rsidRPr="00D2001F" w:rsidRDefault="00D2001F" w:rsidP="00D2001F">
      <w:pPr>
        <w:widowControl w:val="0"/>
        <w:numPr>
          <w:ilvl w:val="0"/>
          <w:numId w:val="3"/>
        </w:numPr>
        <w:shd w:val="clear" w:color="auto" w:fill="FFFFFF"/>
        <w:tabs>
          <w:tab w:val="clear" w:pos="720"/>
          <w:tab w:val="left" w:pos="0"/>
          <w:tab w:val="left" w:pos="540"/>
        </w:tabs>
        <w:autoSpaceDE w:val="0"/>
        <w:autoSpaceDN w:val="0"/>
        <w:adjustRightInd w:val="0"/>
        <w:spacing w:line="360" w:lineRule="auto"/>
        <w:ind w:left="0" w:firstLine="0"/>
        <w:jc w:val="both"/>
        <w:rPr>
          <w:b/>
          <w:color w:val="000000"/>
          <w:spacing w:val="-16"/>
          <w:sz w:val="28"/>
          <w:szCs w:val="28"/>
        </w:rPr>
      </w:pPr>
      <w:r>
        <w:rPr>
          <w:color w:val="000000"/>
          <w:spacing w:val="-16"/>
          <w:sz w:val="28"/>
          <w:szCs w:val="28"/>
        </w:rPr>
        <w:t>Федеральный</w:t>
      </w:r>
      <w:r w:rsidRPr="00D2001F">
        <w:rPr>
          <w:color w:val="000000"/>
          <w:spacing w:val="-16"/>
          <w:sz w:val="28"/>
          <w:szCs w:val="28"/>
        </w:rPr>
        <w:t xml:space="preserve"> </w:t>
      </w:r>
      <w:r>
        <w:rPr>
          <w:color w:val="000000"/>
          <w:spacing w:val="-16"/>
          <w:sz w:val="28"/>
          <w:szCs w:val="28"/>
        </w:rPr>
        <w:t>закон Российской Федерации</w:t>
      </w:r>
      <w:r w:rsidRPr="00D2001F">
        <w:rPr>
          <w:color w:val="000000"/>
          <w:spacing w:val="-16"/>
          <w:sz w:val="28"/>
          <w:szCs w:val="28"/>
        </w:rPr>
        <w:t xml:space="preserve"> </w:t>
      </w:r>
      <w:r>
        <w:rPr>
          <w:color w:val="000000"/>
          <w:spacing w:val="-16"/>
          <w:sz w:val="28"/>
          <w:szCs w:val="28"/>
        </w:rPr>
        <w:t>от 28 декабря 2009 года № 382-ФЗ</w:t>
      </w:r>
      <w:r w:rsidRPr="00D2001F">
        <w:rPr>
          <w:sz w:val="28"/>
          <w:szCs w:val="28"/>
          <w:shd w:val="clear" w:color="auto" w:fill="F5F5F5"/>
        </w:rPr>
        <w:t xml:space="preserve"> </w:t>
      </w:r>
      <w:r w:rsidRPr="00D2001F">
        <w:rPr>
          <w:color w:val="000000"/>
          <w:spacing w:val="-16"/>
          <w:sz w:val="28"/>
          <w:szCs w:val="28"/>
        </w:rPr>
        <w:t>«Об</w:t>
      </w:r>
      <w:r>
        <w:rPr>
          <w:color w:val="000000"/>
          <w:spacing w:val="-16"/>
          <w:sz w:val="28"/>
          <w:szCs w:val="28"/>
        </w:rPr>
        <w:t xml:space="preserve"> исполнении федерального бюджета за 2008 год».</w:t>
      </w:r>
    </w:p>
    <w:p w:rsidR="00B06AD5" w:rsidRDefault="00D8178D" w:rsidP="00B06AD5">
      <w:pPr>
        <w:widowControl w:val="0"/>
        <w:numPr>
          <w:ilvl w:val="0"/>
          <w:numId w:val="3"/>
        </w:numPr>
        <w:shd w:val="clear" w:color="auto" w:fill="FFFFFF"/>
        <w:tabs>
          <w:tab w:val="clear" w:pos="720"/>
          <w:tab w:val="left" w:pos="0"/>
          <w:tab w:val="left" w:pos="540"/>
        </w:tabs>
        <w:autoSpaceDE w:val="0"/>
        <w:autoSpaceDN w:val="0"/>
        <w:adjustRightInd w:val="0"/>
        <w:spacing w:line="360" w:lineRule="auto"/>
        <w:ind w:left="0" w:firstLine="0"/>
        <w:jc w:val="both"/>
        <w:rPr>
          <w:color w:val="000000"/>
          <w:spacing w:val="-16"/>
          <w:sz w:val="28"/>
          <w:szCs w:val="28"/>
        </w:rPr>
      </w:pPr>
      <w:r w:rsidRPr="00213D0C">
        <w:rPr>
          <w:color w:val="000000"/>
          <w:spacing w:val="-16"/>
          <w:sz w:val="28"/>
          <w:szCs w:val="28"/>
        </w:rPr>
        <w:t xml:space="preserve">Федеральный Закон от 24.11. 2008 № 204-ФЗ </w:t>
      </w:r>
      <w:r w:rsidR="00D2001F">
        <w:rPr>
          <w:color w:val="000000"/>
          <w:spacing w:val="-16"/>
          <w:sz w:val="28"/>
          <w:szCs w:val="28"/>
        </w:rPr>
        <w:t>«</w:t>
      </w:r>
      <w:r w:rsidRPr="00213D0C">
        <w:rPr>
          <w:color w:val="000000"/>
          <w:spacing w:val="-16"/>
          <w:sz w:val="28"/>
          <w:szCs w:val="28"/>
        </w:rPr>
        <w:t>О Федеральном Бюджете на 2009 год и на плановый период 2010 и 2011 годов</w:t>
      </w:r>
      <w:r w:rsidR="00D2001F">
        <w:rPr>
          <w:color w:val="000000"/>
          <w:spacing w:val="-16"/>
          <w:sz w:val="28"/>
          <w:szCs w:val="28"/>
        </w:rPr>
        <w:t>».</w:t>
      </w:r>
      <w:r w:rsidR="009E7BE2" w:rsidRPr="00213D0C">
        <w:rPr>
          <w:color w:val="000000"/>
          <w:spacing w:val="-16"/>
          <w:sz w:val="28"/>
          <w:szCs w:val="28"/>
        </w:rPr>
        <w:tab/>
      </w:r>
    </w:p>
    <w:p w:rsidR="00B06AD5" w:rsidRDefault="00B06AD5" w:rsidP="00B06AD5">
      <w:pPr>
        <w:widowControl w:val="0"/>
        <w:shd w:val="clear" w:color="auto" w:fill="FFFFFF"/>
        <w:tabs>
          <w:tab w:val="left" w:pos="0"/>
          <w:tab w:val="left" w:pos="540"/>
        </w:tabs>
        <w:autoSpaceDE w:val="0"/>
        <w:autoSpaceDN w:val="0"/>
        <w:adjustRightInd w:val="0"/>
        <w:spacing w:line="360" w:lineRule="auto"/>
        <w:jc w:val="both"/>
        <w:rPr>
          <w:color w:val="000000"/>
          <w:spacing w:val="-16"/>
          <w:sz w:val="28"/>
          <w:szCs w:val="28"/>
        </w:rPr>
      </w:pPr>
      <w:r>
        <w:rPr>
          <w:b/>
          <w:sz w:val="28"/>
          <w:szCs w:val="28"/>
        </w:rPr>
        <w:tab/>
      </w:r>
      <w:r w:rsidRPr="009E7BE2">
        <w:rPr>
          <w:b/>
          <w:sz w:val="28"/>
          <w:szCs w:val="28"/>
          <w:lang w:val="en-US"/>
        </w:rPr>
        <w:t>I</w:t>
      </w:r>
      <w:r>
        <w:rPr>
          <w:b/>
          <w:sz w:val="28"/>
          <w:szCs w:val="28"/>
          <w:lang w:val="en-US"/>
        </w:rPr>
        <w:t>I</w:t>
      </w:r>
      <w:r w:rsidRPr="009E7BE2">
        <w:rPr>
          <w:b/>
          <w:sz w:val="28"/>
          <w:szCs w:val="28"/>
        </w:rPr>
        <w:t xml:space="preserve">. </w:t>
      </w:r>
      <w:r>
        <w:rPr>
          <w:b/>
          <w:sz w:val="28"/>
          <w:szCs w:val="28"/>
        </w:rPr>
        <w:t>Специальная литература</w:t>
      </w:r>
      <w:r w:rsidRPr="009E7BE2">
        <w:rPr>
          <w:b/>
          <w:sz w:val="28"/>
          <w:szCs w:val="28"/>
        </w:rPr>
        <w:t>:</w:t>
      </w:r>
    </w:p>
    <w:p w:rsidR="00D8178D" w:rsidRPr="00B06AD5" w:rsidRDefault="00D8178D" w:rsidP="00B06AD5">
      <w:pPr>
        <w:widowControl w:val="0"/>
        <w:numPr>
          <w:ilvl w:val="0"/>
          <w:numId w:val="3"/>
        </w:numPr>
        <w:shd w:val="clear" w:color="auto" w:fill="FFFFFF"/>
        <w:tabs>
          <w:tab w:val="clear" w:pos="720"/>
          <w:tab w:val="left" w:pos="0"/>
          <w:tab w:val="left" w:pos="540"/>
        </w:tabs>
        <w:autoSpaceDE w:val="0"/>
        <w:autoSpaceDN w:val="0"/>
        <w:adjustRightInd w:val="0"/>
        <w:spacing w:line="360" w:lineRule="auto"/>
        <w:ind w:left="0" w:firstLine="0"/>
        <w:jc w:val="both"/>
        <w:rPr>
          <w:color w:val="000000"/>
          <w:spacing w:val="-16"/>
          <w:sz w:val="28"/>
          <w:szCs w:val="28"/>
        </w:rPr>
      </w:pPr>
      <w:r w:rsidRPr="00EC3AC1">
        <w:rPr>
          <w:sz w:val="28"/>
          <w:szCs w:val="28"/>
        </w:rPr>
        <w:t>Александров И.М. Бюджетная система Российской Федерации. Изд-во Дашков и К. - М.: 2006</w:t>
      </w:r>
      <w:r w:rsidR="00F00F9A">
        <w:rPr>
          <w:sz w:val="28"/>
          <w:szCs w:val="28"/>
        </w:rPr>
        <w:t>.</w:t>
      </w:r>
    </w:p>
    <w:p w:rsidR="00F00F9A" w:rsidRDefault="00F00F9A" w:rsidP="009E7BE2">
      <w:pPr>
        <w:widowControl w:val="0"/>
        <w:numPr>
          <w:ilvl w:val="0"/>
          <w:numId w:val="3"/>
        </w:numPr>
        <w:tabs>
          <w:tab w:val="left" w:pos="540"/>
        </w:tabs>
        <w:autoSpaceDE w:val="0"/>
        <w:autoSpaceDN w:val="0"/>
        <w:spacing w:line="360" w:lineRule="auto"/>
        <w:ind w:left="0" w:firstLine="0"/>
        <w:jc w:val="both"/>
        <w:rPr>
          <w:sz w:val="28"/>
          <w:szCs w:val="28"/>
        </w:rPr>
      </w:pPr>
      <w:r>
        <w:rPr>
          <w:sz w:val="28"/>
          <w:szCs w:val="28"/>
        </w:rPr>
        <w:t xml:space="preserve">Бюджетная система Российской Федерации: учебник/А.М.Годин, В.П. Горегляд, И.В.Подпорина.8-е изд., испр. и доп.-М.: Дашков и К.,2009.-628с. </w:t>
      </w:r>
    </w:p>
    <w:p w:rsidR="008E759A" w:rsidRDefault="008E759A" w:rsidP="009E7BE2">
      <w:pPr>
        <w:widowControl w:val="0"/>
        <w:numPr>
          <w:ilvl w:val="0"/>
          <w:numId w:val="3"/>
        </w:numPr>
        <w:tabs>
          <w:tab w:val="left" w:pos="540"/>
        </w:tabs>
        <w:autoSpaceDE w:val="0"/>
        <w:autoSpaceDN w:val="0"/>
        <w:spacing w:line="360" w:lineRule="auto"/>
        <w:ind w:left="0" w:firstLine="0"/>
        <w:jc w:val="both"/>
        <w:rPr>
          <w:sz w:val="28"/>
          <w:szCs w:val="28"/>
        </w:rPr>
      </w:pPr>
      <w:r>
        <w:rPr>
          <w:sz w:val="28"/>
          <w:szCs w:val="28"/>
        </w:rPr>
        <w:t>Галицкая С.В. Деньги. Кредит. Финансы: учебное пособие/ С.В. Галицкая.-2-е изд., перераб. и доп. – М.: Эксмо,2008.-736с.</w:t>
      </w:r>
    </w:p>
    <w:p w:rsidR="00D8178D" w:rsidRPr="00EC3AC1" w:rsidRDefault="00D8178D" w:rsidP="009E7BE2">
      <w:pPr>
        <w:widowControl w:val="0"/>
        <w:numPr>
          <w:ilvl w:val="0"/>
          <w:numId w:val="3"/>
        </w:numPr>
        <w:tabs>
          <w:tab w:val="left" w:pos="540"/>
        </w:tabs>
        <w:autoSpaceDE w:val="0"/>
        <w:autoSpaceDN w:val="0"/>
        <w:spacing w:line="360" w:lineRule="auto"/>
        <w:ind w:left="0" w:firstLine="0"/>
        <w:jc w:val="both"/>
        <w:rPr>
          <w:sz w:val="28"/>
          <w:szCs w:val="28"/>
        </w:rPr>
      </w:pPr>
      <w:r w:rsidRPr="00EC3AC1">
        <w:rPr>
          <w:sz w:val="28"/>
          <w:szCs w:val="28"/>
        </w:rPr>
        <w:t>Годин А.М. Бюджет и бюджетная система Российской Федерации. "Прогресс - Академия" - М.: 2007</w:t>
      </w:r>
      <w:r w:rsidR="00F00F9A">
        <w:rPr>
          <w:sz w:val="28"/>
          <w:szCs w:val="28"/>
        </w:rPr>
        <w:t>.</w:t>
      </w:r>
    </w:p>
    <w:p w:rsidR="0063726E" w:rsidRDefault="0063726E" w:rsidP="007200E6">
      <w:pPr>
        <w:widowControl w:val="0"/>
        <w:numPr>
          <w:ilvl w:val="0"/>
          <w:numId w:val="3"/>
        </w:numPr>
        <w:tabs>
          <w:tab w:val="left" w:pos="540"/>
        </w:tabs>
        <w:autoSpaceDE w:val="0"/>
        <w:autoSpaceDN w:val="0"/>
        <w:spacing w:line="360" w:lineRule="auto"/>
        <w:ind w:left="0" w:firstLine="0"/>
        <w:jc w:val="both"/>
        <w:rPr>
          <w:sz w:val="28"/>
          <w:szCs w:val="28"/>
        </w:rPr>
      </w:pPr>
      <w:r>
        <w:rPr>
          <w:sz w:val="28"/>
          <w:szCs w:val="28"/>
        </w:rPr>
        <w:t>Голубцова В.Г. Бюджетная политика в условиях финансового кризиса// Финансы.-2009.-№9.-С.6-9.</w:t>
      </w:r>
    </w:p>
    <w:p w:rsidR="00D64FA8" w:rsidRDefault="00D64FA8" w:rsidP="007200E6">
      <w:pPr>
        <w:widowControl w:val="0"/>
        <w:numPr>
          <w:ilvl w:val="0"/>
          <w:numId w:val="3"/>
        </w:numPr>
        <w:tabs>
          <w:tab w:val="left" w:pos="540"/>
        </w:tabs>
        <w:autoSpaceDE w:val="0"/>
        <w:autoSpaceDN w:val="0"/>
        <w:spacing w:line="360" w:lineRule="auto"/>
        <w:ind w:left="0" w:firstLine="0"/>
        <w:jc w:val="both"/>
        <w:rPr>
          <w:sz w:val="28"/>
          <w:szCs w:val="28"/>
        </w:rPr>
      </w:pPr>
      <w:r>
        <w:rPr>
          <w:sz w:val="28"/>
          <w:szCs w:val="28"/>
        </w:rPr>
        <w:t>Государственные и муниципальные финансы: учебник/И.Н. Мысляева.2-е изд. - М.:ИНФРА-М,2009.-360с.</w:t>
      </w:r>
    </w:p>
    <w:p w:rsidR="007200E6" w:rsidRPr="00EC3AC1" w:rsidRDefault="007200E6" w:rsidP="007200E6">
      <w:pPr>
        <w:widowControl w:val="0"/>
        <w:numPr>
          <w:ilvl w:val="0"/>
          <w:numId w:val="3"/>
        </w:numPr>
        <w:tabs>
          <w:tab w:val="left" w:pos="540"/>
        </w:tabs>
        <w:autoSpaceDE w:val="0"/>
        <w:autoSpaceDN w:val="0"/>
        <w:spacing w:line="360" w:lineRule="auto"/>
        <w:ind w:left="0" w:firstLine="0"/>
        <w:jc w:val="both"/>
        <w:rPr>
          <w:sz w:val="28"/>
          <w:szCs w:val="28"/>
        </w:rPr>
      </w:pPr>
      <w:r w:rsidRPr="00EC3AC1">
        <w:rPr>
          <w:sz w:val="28"/>
          <w:szCs w:val="28"/>
        </w:rPr>
        <w:t>Гурова Е.Д. Финансы Российско</w:t>
      </w:r>
      <w:r w:rsidR="00D64FA8">
        <w:rPr>
          <w:sz w:val="28"/>
          <w:szCs w:val="28"/>
        </w:rPr>
        <w:t xml:space="preserve">й Федерации: Учебное пособие. - </w:t>
      </w:r>
      <w:r w:rsidRPr="00EC3AC1">
        <w:rPr>
          <w:sz w:val="28"/>
          <w:szCs w:val="28"/>
        </w:rPr>
        <w:t>М.: Москва, 2007.</w:t>
      </w:r>
    </w:p>
    <w:p w:rsidR="00EC3AC1" w:rsidRPr="00EC3AC1" w:rsidRDefault="00D8178D" w:rsidP="00EC3AC1">
      <w:pPr>
        <w:widowControl w:val="0"/>
        <w:numPr>
          <w:ilvl w:val="0"/>
          <w:numId w:val="3"/>
        </w:numPr>
        <w:tabs>
          <w:tab w:val="left" w:pos="540"/>
        </w:tabs>
        <w:autoSpaceDE w:val="0"/>
        <w:autoSpaceDN w:val="0"/>
        <w:spacing w:line="360" w:lineRule="auto"/>
        <w:ind w:left="0" w:firstLine="0"/>
        <w:jc w:val="both"/>
        <w:rPr>
          <w:sz w:val="28"/>
          <w:szCs w:val="28"/>
        </w:rPr>
      </w:pPr>
      <w:r w:rsidRPr="00EC3AC1">
        <w:rPr>
          <w:sz w:val="28"/>
        </w:rPr>
        <w:t>Дробозина Л.А. Финансы: Учебник для вузов. - М.: ЮНИТИ-ДАНА, 2008.</w:t>
      </w:r>
    </w:p>
    <w:p w:rsidR="00EC3AC1" w:rsidRPr="00EC3AC1" w:rsidRDefault="00EC3AC1" w:rsidP="00EC3AC1">
      <w:pPr>
        <w:widowControl w:val="0"/>
        <w:numPr>
          <w:ilvl w:val="0"/>
          <w:numId w:val="3"/>
        </w:numPr>
        <w:tabs>
          <w:tab w:val="left" w:pos="540"/>
        </w:tabs>
        <w:autoSpaceDE w:val="0"/>
        <w:autoSpaceDN w:val="0"/>
        <w:spacing w:line="360" w:lineRule="auto"/>
        <w:ind w:left="0" w:firstLine="0"/>
        <w:jc w:val="both"/>
        <w:rPr>
          <w:sz w:val="28"/>
          <w:szCs w:val="28"/>
        </w:rPr>
      </w:pPr>
      <w:r w:rsidRPr="00EC3AC1">
        <w:rPr>
          <w:sz w:val="28"/>
          <w:szCs w:val="28"/>
        </w:rPr>
        <w:t xml:space="preserve">Ковалев А.П. Финансы и кредит. – </w:t>
      </w:r>
      <w:r w:rsidR="00F00F9A">
        <w:rPr>
          <w:sz w:val="28"/>
          <w:szCs w:val="28"/>
        </w:rPr>
        <w:t>Ростов н/Д: Феникс, 2008. – 480</w:t>
      </w:r>
      <w:r w:rsidRPr="00EC3AC1">
        <w:rPr>
          <w:sz w:val="28"/>
          <w:szCs w:val="28"/>
        </w:rPr>
        <w:t>с.</w:t>
      </w:r>
    </w:p>
    <w:p w:rsidR="00EC3AC1" w:rsidRPr="00EC3AC1" w:rsidRDefault="00EC3AC1" w:rsidP="00EC3AC1">
      <w:pPr>
        <w:widowControl w:val="0"/>
        <w:numPr>
          <w:ilvl w:val="0"/>
          <w:numId w:val="3"/>
        </w:numPr>
        <w:tabs>
          <w:tab w:val="left" w:pos="540"/>
        </w:tabs>
        <w:autoSpaceDE w:val="0"/>
        <w:autoSpaceDN w:val="0"/>
        <w:spacing w:line="360" w:lineRule="auto"/>
        <w:ind w:left="0" w:firstLine="0"/>
        <w:jc w:val="both"/>
        <w:rPr>
          <w:sz w:val="28"/>
          <w:szCs w:val="28"/>
        </w:rPr>
      </w:pPr>
      <w:r w:rsidRPr="00EC3AC1">
        <w:rPr>
          <w:sz w:val="28"/>
          <w:szCs w:val="28"/>
        </w:rPr>
        <w:t>Ковалева А.М. Финансы и кредит. – М.: Финансы и статистика, 2006.</w:t>
      </w:r>
      <w:r w:rsidR="00F00F9A">
        <w:rPr>
          <w:sz w:val="28"/>
          <w:szCs w:val="28"/>
        </w:rPr>
        <w:t xml:space="preserve"> – 512</w:t>
      </w:r>
      <w:r w:rsidRPr="00EC3AC1">
        <w:rPr>
          <w:sz w:val="28"/>
          <w:szCs w:val="28"/>
        </w:rPr>
        <w:t>с.</w:t>
      </w:r>
    </w:p>
    <w:p w:rsidR="00EC3AC1" w:rsidRPr="00EC3AC1" w:rsidRDefault="00EC3AC1" w:rsidP="00EC3AC1">
      <w:pPr>
        <w:widowControl w:val="0"/>
        <w:numPr>
          <w:ilvl w:val="0"/>
          <w:numId w:val="3"/>
        </w:numPr>
        <w:tabs>
          <w:tab w:val="left" w:pos="540"/>
        </w:tabs>
        <w:autoSpaceDE w:val="0"/>
        <w:autoSpaceDN w:val="0"/>
        <w:spacing w:line="360" w:lineRule="auto"/>
        <w:ind w:left="0" w:firstLine="0"/>
        <w:jc w:val="both"/>
        <w:rPr>
          <w:sz w:val="28"/>
          <w:szCs w:val="28"/>
        </w:rPr>
      </w:pPr>
      <w:r w:rsidRPr="00EC3AC1">
        <w:rPr>
          <w:sz w:val="28"/>
          <w:szCs w:val="28"/>
        </w:rPr>
        <w:t>Колпакова Г.М. –2–е изд., перераб. и доп. Финансы. Денежное обращение. Кредит. – М.: Фи</w:t>
      </w:r>
      <w:r w:rsidR="00F00F9A">
        <w:rPr>
          <w:sz w:val="28"/>
          <w:szCs w:val="28"/>
        </w:rPr>
        <w:t>нансы и статистика, 2007. – 496</w:t>
      </w:r>
      <w:r w:rsidRPr="00EC3AC1">
        <w:rPr>
          <w:sz w:val="28"/>
          <w:szCs w:val="28"/>
        </w:rPr>
        <w:t xml:space="preserve">с. </w:t>
      </w:r>
    </w:p>
    <w:p w:rsidR="0008118B" w:rsidRPr="0008118B" w:rsidRDefault="0008118B" w:rsidP="0008118B">
      <w:pPr>
        <w:widowControl w:val="0"/>
        <w:numPr>
          <w:ilvl w:val="0"/>
          <w:numId w:val="3"/>
        </w:numPr>
        <w:tabs>
          <w:tab w:val="left" w:pos="540"/>
        </w:tabs>
        <w:autoSpaceDE w:val="0"/>
        <w:autoSpaceDN w:val="0"/>
        <w:spacing w:line="360" w:lineRule="auto"/>
        <w:ind w:left="0" w:firstLine="0"/>
        <w:jc w:val="both"/>
        <w:rPr>
          <w:sz w:val="28"/>
          <w:szCs w:val="28"/>
        </w:rPr>
      </w:pPr>
      <w:r w:rsidRPr="008137EE">
        <w:rPr>
          <w:sz w:val="28"/>
          <w:szCs w:val="28"/>
        </w:rPr>
        <w:t>Кудрин А.Л.  (Министр финансов</w:t>
      </w:r>
      <w:r w:rsidR="0063726E">
        <w:rPr>
          <w:sz w:val="28"/>
          <w:szCs w:val="28"/>
        </w:rPr>
        <w:t xml:space="preserve"> РФ</w:t>
      </w:r>
      <w:r>
        <w:rPr>
          <w:sz w:val="28"/>
          <w:szCs w:val="28"/>
        </w:rPr>
        <w:t>).</w:t>
      </w:r>
      <w:r w:rsidRPr="0008118B">
        <w:rPr>
          <w:sz w:val="28"/>
          <w:szCs w:val="28"/>
        </w:rPr>
        <w:t xml:space="preserve"> </w:t>
      </w:r>
      <w:r>
        <w:rPr>
          <w:sz w:val="28"/>
          <w:szCs w:val="28"/>
        </w:rPr>
        <w:t>Федеральный бюджет на 2010 год и плановый период 2011 и 2012 гг.</w:t>
      </w:r>
      <w:r w:rsidRPr="0008118B">
        <w:rPr>
          <w:sz w:val="28"/>
          <w:szCs w:val="28"/>
        </w:rPr>
        <w:t>// Финансы.-2009.-№12.-С.3-</w:t>
      </w:r>
      <w:r w:rsidR="0063726E">
        <w:rPr>
          <w:sz w:val="28"/>
          <w:szCs w:val="28"/>
        </w:rPr>
        <w:t>8</w:t>
      </w:r>
      <w:r w:rsidRPr="0008118B">
        <w:rPr>
          <w:sz w:val="28"/>
          <w:szCs w:val="28"/>
        </w:rPr>
        <w:t>.</w:t>
      </w:r>
    </w:p>
    <w:p w:rsidR="00EC3AC1" w:rsidRPr="00EC3AC1" w:rsidRDefault="00D8178D" w:rsidP="00EC3AC1">
      <w:pPr>
        <w:widowControl w:val="0"/>
        <w:numPr>
          <w:ilvl w:val="0"/>
          <w:numId w:val="3"/>
        </w:numPr>
        <w:tabs>
          <w:tab w:val="left" w:pos="540"/>
        </w:tabs>
        <w:autoSpaceDE w:val="0"/>
        <w:autoSpaceDN w:val="0"/>
        <w:spacing w:line="360" w:lineRule="auto"/>
        <w:ind w:left="0" w:firstLine="0"/>
        <w:jc w:val="both"/>
        <w:rPr>
          <w:sz w:val="28"/>
          <w:szCs w:val="28"/>
        </w:rPr>
      </w:pPr>
      <w:r w:rsidRPr="00EC3AC1">
        <w:rPr>
          <w:sz w:val="28"/>
          <w:szCs w:val="28"/>
        </w:rPr>
        <w:t>Поляк Г.Б. Финансы. Денежное обращение. Кредит: Учебник для вузов. - М.: ЮНИТИ-ДАНА, 2007</w:t>
      </w:r>
      <w:r w:rsidR="0095657D" w:rsidRPr="00EC3AC1">
        <w:rPr>
          <w:sz w:val="28"/>
          <w:szCs w:val="28"/>
        </w:rPr>
        <w:t>- 639с.</w:t>
      </w:r>
    </w:p>
    <w:p w:rsidR="00EC3AC1" w:rsidRPr="00EC3AC1" w:rsidRDefault="00EC3AC1" w:rsidP="00EC3AC1">
      <w:pPr>
        <w:widowControl w:val="0"/>
        <w:numPr>
          <w:ilvl w:val="0"/>
          <w:numId w:val="3"/>
        </w:numPr>
        <w:tabs>
          <w:tab w:val="left" w:pos="540"/>
        </w:tabs>
        <w:autoSpaceDE w:val="0"/>
        <w:autoSpaceDN w:val="0"/>
        <w:spacing w:line="360" w:lineRule="auto"/>
        <w:ind w:left="0" w:firstLine="0"/>
        <w:jc w:val="both"/>
        <w:rPr>
          <w:sz w:val="28"/>
          <w:szCs w:val="28"/>
        </w:rPr>
      </w:pPr>
      <w:r w:rsidRPr="00EC3AC1">
        <w:rPr>
          <w:sz w:val="28"/>
          <w:szCs w:val="28"/>
        </w:rPr>
        <w:t>Поляк Г.Б. – 3-е изд., перераб. и доп. Финансы. Денежное обращение. Кредит</w:t>
      </w:r>
      <w:r w:rsidR="00F00F9A">
        <w:rPr>
          <w:sz w:val="28"/>
          <w:szCs w:val="28"/>
        </w:rPr>
        <w:t>. – М.: ЮНИТИ ДАНА, 2008. – 512</w:t>
      </w:r>
      <w:r w:rsidRPr="00EC3AC1">
        <w:rPr>
          <w:sz w:val="28"/>
          <w:szCs w:val="28"/>
        </w:rPr>
        <w:t>с.</w:t>
      </w:r>
    </w:p>
    <w:p w:rsidR="00161044" w:rsidRDefault="00161044" w:rsidP="00213D0C">
      <w:pPr>
        <w:widowControl w:val="0"/>
        <w:numPr>
          <w:ilvl w:val="0"/>
          <w:numId w:val="3"/>
        </w:numPr>
        <w:tabs>
          <w:tab w:val="left" w:pos="540"/>
        </w:tabs>
        <w:autoSpaceDE w:val="0"/>
        <w:autoSpaceDN w:val="0"/>
        <w:spacing w:line="360" w:lineRule="auto"/>
        <w:ind w:left="0" w:firstLine="0"/>
        <w:jc w:val="both"/>
        <w:rPr>
          <w:sz w:val="28"/>
          <w:szCs w:val="28"/>
        </w:rPr>
      </w:pPr>
      <w:r>
        <w:rPr>
          <w:sz w:val="28"/>
          <w:szCs w:val="28"/>
        </w:rPr>
        <w:t>Силуанов А.Г. (</w:t>
      </w:r>
      <w:r w:rsidRPr="00161044">
        <w:rPr>
          <w:color w:val="000000"/>
          <w:sz w:val="28"/>
          <w:szCs w:val="28"/>
        </w:rPr>
        <w:t xml:space="preserve">Заместитель Министра финансов </w:t>
      </w:r>
      <w:r>
        <w:rPr>
          <w:color w:val="000000"/>
          <w:sz w:val="28"/>
          <w:szCs w:val="28"/>
        </w:rPr>
        <w:t>РФ). Региональные бюджеты: текущее состояние и перспективы//Бюджет.-2009.-№11.-С.18-21.</w:t>
      </w:r>
    </w:p>
    <w:p w:rsidR="00213D0C" w:rsidRPr="00EC3AC1" w:rsidRDefault="00213D0C" w:rsidP="00213D0C">
      <w:pPr>
        <w:widowControl w:val="0"/>
        <w:numPr>
          <w:ilvl w:val="0"/>
          <w:numId w:val="3"/>
        </w:numPr>
        <w:tabs>
          <w:tab w:val="left" w:pos="540"/>
        </w:tabs>
        <w:autoSpaceDE w:val="0"/>
        <w:autoSpaceDN w:val="0"/>
        <w:spacing w:line="360" w:lineRule="auto"/>
        <w:ind w:left="0" w:firstLine="0"/>
        <w:jc w:val="both"/>
        <w:rPr>
          <w:sz w:val="28"/>
          <w:szCs w:val="28"/>
        </w:rPr>
      </w:pPr>
      <w:r w:rsidRPr="00EC3AC1">
        <w:rPr>
          <w:sz w:val="28"/>
          <w:szCs w:val="28"/>
        </w:rPr>
        <w:t xml:space="preserve">Финансы: учебник / под ред. А.Г. Грязновой, Е.В. Маркиной. - М.: Финансы и статистика, 2007. </w:t>
      </w:r>
      <w:r w:rsidR="00D16A3C" w:rsidRPr="00EC3AC1">
        <w:rPr>
          <w:sz w:val="28"/>
          <w:szCs w:val="28"/>
        </w:rPr>
        <w:t>–</w:t>
      </w:r>
      <w:r w:rsidRPr="00EC3AC1">
        <w:rPr>
          <w:sz w:val="28"/>
          <w:szCs w:val="28"/>
        </w:rPr>
        <w:t xml:space="preserve"> 282</w:t>
      </w:r>
      <w:r w:rsidR="00D16A3C" w:rsidRPr="00EC3AC1">
        <w:rPr>
          <w:sz w:val="28"/>
          <w:szCs w:val="28"/>
        </w:rPr>
        <w:t>с</w:t>
      </w:r>
      <w:r w:rsidRPr="00EC3AC1">
        <w:rPr>
          <w:sz w:val="28"/>
          <w:szCs w:val="28"/>
        </w:rPr>
        <w:t>.</w:t>
      </w:r>
    </w:p>
    <w:p w:rsidR="001D6F91" w:rsidRPr="00EC3AC1" w:rsidRDefault="001D6F91" w:rsidP="00213D0C">
      <w:pPr>
        <w:widowControl w:val="0"/>
        <w:numPr>
          <w:ilvl w:val="0"/>
          <w:numId w:val="3"/>
        </w:numPr>
        <w:tabs>
          <w:tab w:val="left" w:pos="540"/>
        </w:tabs>
        <w:autoSpaceDE w:val="0"/>
        <w:autoSpaceDN w:val="0"/>
        <w:spacing w:line="360" w:lineRule="auto"/>
        <w:ind w:left="0" w:firstLine="0"/>
        <w:jc w:val="both"/>
        <w:rPr>
          <w:sz w:val="28"/>
          <w:szCs w:val="28"/>
        </w:rPr>
      </w:pPr>
      <w:r w:rsidRPr="00EC3AC1">
        <w:rPr>
          <w:sz w:val="28"/>
          <w:szCs w:val="28"/>
        </w:rPr>
        <w:t>Финансы в вопросах и ответах: учеб. пособие/ С.А. Белозеров и др.; под ред. В.В. Иванова; В.В. Ковалева – М..:ТК Велби: Проспект, 2007. – 272с.</w:t>
      </w:r>
    </w:p>
    <w:p w:rsidR="001570D2" w:rsidRPr="00EC3AC1" w:rsidRDefault="001570D2" w:rsidP="00213D0C">
      <w:pPr>
        <w:widowControl w:val="0"/>
        <w:numPr>
          <w:ilvl w:val="0"/>
          <w:numId w:val="3"/>
        </w:numPr>
        <w:tabs>
          <w:tab w:val="left" w:pos="540"/>
        </w:tabs>
        <w:autoSpaceDE w:val="0"/>
        <w:autoSpaceDN w:val="0"/>
        <w:spacing w:line="360" w:lineRule="auto"/>
        <w:ind w:left="0" w:firstLine="0"/>
        <w:jc w:val="both"/>
        <w:rPr>
          <w:sz w:val="28"/>
          <w:szCs w:val="28"/>
        </w:rPr>
      </w:pPr>
      <w:r w:rsidRPr="00EC3AC1">
        <w:rPr>
          <w:sz w:val="28"/>
          <w:szCs w:val="28"/>
        </w:rPr>
        <w:t>Финансы, денежное обращение и кредит: учебник/ М.В. Романовский и др.,</w:t>
      </w:r>
      <w:r w:rsidR="0089446A" w:rsidRPr="00EC3AC1">
        <w:rPr>
          <w:sz w:val="28"/>
          <w:szCs w:val="28"/>
        </w:rPr>
        <w:t xml:space="preserve"> О.В. Врублевской; под ред. О.В. Романовского – М.: Юрайт–Издат, 2008.-543с.</w:t>
      </w:r>
    </w:p>
    <w:p w:rsidR="004D1FC9" w:rsidRPr="00EC3AC1" w:rsidRDefault="00D8178D" w:rsidP="004D1FC9">
      <w:pPr>
        <w:widowControl w:val="0"/>
        <w:numPr>
          <w:ilvl w:val="0"/>
          <w:numId w:val="3"/>
        </w:numPr>
        <w:tabs>
          <w:tab w:val="left" w:pos="540"/>
        </w:tabs>
        <w:autoSpaceDE w:val="0"/>
        <w:autoSpaceDN w:val="0"/>
        <w:spacing w:line="360" w:lineRule="auto"/>
        <w:ind w:left="0" w:firstLine="0"/>
        <w:jc w:val="both"/>
        <w:rPr>
          <w:sz w:val="28"/>
          <w:szCs w:val="28"/>
        </w:rPr>
      </w:pPr>
      <w:r w:rsidRPr="00EC3AC1">
        <w:rPr>
          <w:sz w:val="28"/>
          <w:szCs w:val="28"/>
        </w:rPr>
        <w:t>Официальный сайт Министер</w:t>
      </w:r>
      <w:r w:rsidR="008E759A">
        <w:rPr>
          <w:sz w:val="28"/>
          <w:szCs w:val="28"/>
        </w:rPr>
        <w:t>ства Финансов РФ: http://www.minfin.</w:t>
      </w:r>
      <w:r w:rsidRPr="00EC3AC1">
        <w:rPr>
          <w:sz w:val="28"/>
          <w:szCs w:val="28"/>
        </w:rPr>
        <w:t>ru</w:t>
      </w:r>
    </w:p>
    <w:p w:rsidR="004D1FC9" w:rsidRPr="00EC3AC1" w:rsidRDefault="00D8178D" w:rsidP="008E759A">
      <w:pPr>
        <w:widowControl w:val="0"/>
        <w:numPr>
          <w:ilvl w:val="0"/>
          <w:numId w:val="3"/>
        </w:numPr>
        <w:tabs>
          <w:tab w:val="left" w:pos="540"/>
        </w:tabs>
        <w:autoSpaceDE w:val="0"/>
        <w:autoSpaceDN w:val="0"/>
        <w:spacing w:line="360" w:lineRule="auto"/>
        <w:ind w:left="0" w:firstLine="0"/>
        <w:jc w:val="both"/>
        <w:rPr>
          <w:sz w:val="28"/>
          <w:szCs w:val="28"/>
        </w:rPr>
      </w:pPr>
      <w:r w:rsidRPr="00EC3AC1">
        <w:rPr>
          <w:sz w:val="28"/>
          <w:szCs w:val="28"/>
        </w:rPr>
        <w:t>Официальный сайт Федерал</w:t>
      </w:r>
      <w:r w:rsidR="008E759A">
        <w:rPr>
          <w:sz w:val="28"/>
          <w:szCs w:val="28"/>
        </w:rPr>
        <w:t>ьной Налоговой Службы РФ: http://www.nalog.</w:t>
      </w:r>
      <w:r w:rsidRPr="00EC3AC1">
        <w:rPr>
          <w:sz w:val="28"/>
          <w:szCs w:val="28"/>
        </w:rPr>
        <w:t>ru</w:t>
      </w:r>
    </w:p>
    <w:p w:rsidR="00E30A83" w:rsidRPr="00EC3AC1" w:rsidRDefault="00D8178D" w:rsidP="004D1FC9">
      <w:pPr>
        <w:widowControl w:val="0"/>
        <w:numPr>
          <w:ilvl w:val="0"/>
          <w:numId w:val="3"/>
        </w:numPr>
        <w:tabs>
          <w:tab w:val="left" w:pos="540"/>
        </w:tabs>
        <w:autoSpaceDE w:val="0"/>
        <w:autoSpaceDN w:val="0"/>
        <w:spacing w:line="360" w:lineRule="auto"/>
        <w:ind w:left="0" w:firstLine="0"/>
        <w:jc w:val="both"/>
        <w:rPr>
          <w:sz w:val="28"/>
          <w:szCs w:val="28"/>
        </w:rPr>
      </w:pPr>
      <w:r w:rsidRPr="00EC3AC1">
        <w:rPr>
          <w:sz w:val="28"/>
          <w:szCs w:val="28"/>
        </w:rPr>
        <w:t>Официальный сайт Службы Государственной</w:t>
      </w:r>
      <w:r w:rsidR="008E759A">
        <w:rPr>
          <w:sz w:val="28"/>
          <w:szCs w:val="28"/>
        </w:rPr>
        <w:t xml:space="preserve"> Статистики: http://www.gks.</w:t>
      </w:r>
      <w:r w:rsidRPr="00EC3AC1">
        <w:rPr>
          <w:sz w:val="28"/>
          <w:szCs w:val="28"/>
        </w:rPr>
        <w:t>ru</w:t>
      </w:r>
    </w:p>
    <w:p w:rsidR="00BF1BA7" w:rsidRDefault="008137EE" w:rsidP="0008118B">
      <w:pPr>
        <w:widowControl w:val="0"/>
        <w:tabs>
          <w:tab w:val="left" w:pos="540"/>
        </w:tabs>
        <w:autoSpaceDE w:val="0"/>
        <w:autoSpaceDN w:val="0"/>
        <w:spacing w:line="360" w:lineRule="auto"/>
        <w:ind w:left="360"/>
        <w:jc w:val="both"/>
      </w:pPr>
      <w:r>
        <w:tab/>
      </w:r>
    </w:p>
    <w:p w:rsidR="00BF1BA7" w:rsidRDefault="00BF1BA7" w:rsidP="00377156">
      <w:pPr>
        <w:pStyle w:val="a4"/>
        <w:spacing w:before="0" w:beforeAutospacing="0" w:after="0" w:afterAutospacing="0" w:line="360" w:lineRule="auto"/>
        <w:jc w:val="right"/>
        <w:rPr>
          <w:sz w:val="28"/>
          <w:szCs w:val="28"/>
        </w:rPr>
      </w:pPr>
    </w:p>
    <w:p w:rsidR="00112354" w:rsidRDefault="00112354" w:rsidP="00377156">
      <w:pPr>
        <w:pStyle w:val="a4"/>
        <w:spacing w:before="0" w:beforeAutospacing="0" w:after="0" w:afterAutospacing="0" w:line="360" w:lineRule="auto"/>
        <w:jc w:val="right"/>
        <w:rPr>
          <w:sz w:val="28"/>
          <w:szCs w:val="28"/>
        </w:rPr>
      </w:pPr>
    </w:p>
    <w:p w:rsidR="00112354" w:rsidRDefault="00112354" w:rsidP="00377156">
      <w:pPr>
        <w:pStyle w:val="a4"/>
        <w:spacing w:before="0" w:beforeAutospacing="0" w:after="0" w:afterAutospacing="0" w:line="360" w:lineRule="auto"/>
        <w:jc w:val="right"/>
        <w:rPr>
          <w:sz w:val="28"/>
          <w:szCs w:val="28"/>
        </w:rPr>
      </w:pPr>
      <w:bookmarkStart w:id="0" w:name="_GoBack"/>
      <w:bookmarkEnd w:id="0"/>
    </w:p>
    <w:sectPr w:rsidR="00112354" w:rsidSect="002443F4">
      <w:footerReference w:type="even" r:id="rId17"/>
      <w:footerReference w:type="default" r:id="rId18"/>
      <w:pgSz w:w="11906" w:h="16838"/>
      <w:pgMar w:top="1418" w:right="851" w:bottom="1418"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4C1" w:rsidRDefault="009444C1">
      <w:r>
        <w:separator/>
      </w:r>
    </w:p>
  </w:endnote>
  <w:endnote w:type="continuationSeparator" w:id="0">
    <w:p w:rsidR="009444C1" w:rsidRDefault="0094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2D4" w:rsidRDefault="001372D4" w:rsidP="000C54A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372D4" w:rsidRDefault="001372D4" w:rsidP="00FD27B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2D4" w:rsidRDefault="001372D4" w:rsidP="003058AC">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D778E">
      <w:rPr>
        <w:rStyle w:val="ab"/>
        <w:noProof/>
      </w:rPr>
      <w:t>3</w:t>
    </w:r>
    <w:r>
      <w:rPr>
        <w:rStyle w:val="ab"/>
      </w:rPr>
      <w:fldChar w:fldCharType="end"/>
    </w:r>
  </w:p>
  <w:p w:rsidR="001372D4" w:rsidRDefault="001372D4" w:rsidP="00882F1E">
    <w:pPr>
      <w:pStyle w:val="a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4C1" w:rsidRDefault="009444C1">
      <w:r>
        <w:separator/>
      </w:r>
    </w:p>
  </w:footnote>
  <w:footnote w:type="continuationSeparator" w:id="0">
    <w:p w:rsidR="009444C1" w:rsidRDefault="00944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5D82C55"/>
    <w:multiLevelType w:val="multilevel"/>
    <w:tmpl w:val="7604F3E0"/>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78259AD"/>
    <w:multiLevelType w:val="multilevel"/>
    <w:tmpl w:val="225448B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624DCD"/>
    <w:multiLevelType w:val="multilevel"/>
    <w:tmpl w:val="023E55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58A87257"/>
    <w:multiLevelType w:val="multilevel"/>
    <w:tmpl w:val="8A0EBE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621F1B81"/>
    <w:multiLevelType w:val="hybridMultilevel"/>
    <w:tmpl w:val="7604F3E0"/>
    <w:lvl w:ilvl="0" w:tplc="5B401234">
      <w:start w:val="1"/>
      <w:numFmt w:val="decimal"/>
      <w:lvlText w:val="%1."/>
      <w:lvlJc w:val="left"/>
      <w:pPr>
        <w:tabs>
          <w:tab w:val="num" w:pos="720"/>
        </w:tabs>
        <w:ind w:left="720" w:hanging="360"/>
      </w:pPr>
      <w:rPr>
        <w:b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9A3"/>
    <w:rsid w:val="00002FB8"/>
    <w:rsid w:val="0000324A"/>
    <w:rsid w:val="000034A8"/>
    <w:rsid w:val="00003DEA"/>
    <w:rsid w:val="00010677"/>
    <w:rsid w:val="00013A89"/>
    <w:rsid w:val="00016302"/>
    <w:rsid w:val="00026E2D"/>
    <w:rsid w:val="00026F5D"/>
    <w:rsid w:val="00027939"/>
    <w:rsid w:val="00027F0A"/>
    <w:rsid w:val="000412E3"/>
    <w:rsid w:val="00041EB1"/>
    <w:rsid w:val="00042345"/>
    <w:rsid w:val="0004375D"/>
    <w:rsid w:val="00047053"/>
    <w:rsid w:val="00051278"/>
    <w:rsid w:val="00052DF4"/>
    <w:rsid w:val="00053E45"/>
    <w:rsid w:val="00055C71"/>
    <w:rsid w:val="000600A2"/>
    <w:rsid w:val="00062127"/>
    <w:rsid w:val="00063999"/>
    <w:rsid w:val="00063FFE"/>
    <w:rsid w:val="00065A95"/>
    <w:rsid w:val="00071BDE"/>
    <w:rsid w:val="00073CEB"/>
    <w:rsid w:val="00073E1C"/>
    <w:rsid w:val="00074C81"/>
    <w:rsid w:val="00075FA4"/>
    <w:rsid w:val="0008118B"/>
    <w:rsid w:val="00081B3E"/>
    <w:rsid w:val="0008285F"/>
    <w:rsid w:val="000834C2"/>
    <w:rsid w:val="00085831"/>
    <w:rsid w:val="00086782"/>
    <w:rsid w:val="00091E7C"/>
    <w:rsid w:val="0009326B"/>
    <w:rsid w:val="00097671"/>
    <w:rsid w:val="000A1B6D"/>
    <w:rsid w:val="000A493F"/>
    <w:rsid w:val="000A57D7"/>
    <w:rsid w:val="000A638D"/>
    <w:rsid w:val="000A787A"/>
    <w:rsid w:val="000B2C31"/>
    <w:rsid w:val="000B3BFE"/>
    <w:rsid w:val="000B470C"/>
    <w:rsid w:val="000B4BAF"/>
    <w:rsid w:val="000B5A7C"/>
    <w:rsid w:val="000C54AE"/>
    <w:rsid w:val="000C5BC6"/>
    <w:rsid w:val="000D03EF"/>
    <w:rsid w:val="000D0D51"/>
    <w:rsid w:val="000D3B6A"/>
    <w:rsid w:val="000D4366"/>
    <w:rsid w:val="000D64FA"/>
    <w:rsid w:val="000E344A"/>
    <w:rsid w:val="000F6BB7"/>
    <w:rsid w:val="0010024B"/>
    <w:rsid w:val="00100DDD"/>
    <w:rsid w:val="001013ED"/>
    <w:rsid w:val="00111BF8"/>
    <w:rsid w:val="001121B0"/>
    <w:rsid w:val="00112354"/>
    <w:rsid w:val="001134AA"/>
    <w:rsid w:val="00120770"/>
    <w:rsid w:val="00124DAA"/>
    <w:rsid w:val="0013280B"/>
    <w:rsid w:val="00132EA1"/>
    <w:rsid w:val="00134A46"/>
    <w:rsid w:val="0013502E"/>
    <w:rsid w:val="001358AE"/>
    <w:rsid w:val="0013615D"/>
    <w:rsid w:val="001372D4"/>
    <w:rsid w:val="0014063B"/>
    <w:rsid w:val="00146DE5"/>
    <w:rsid w:val="00152499"/>
    <w:rsid w:val="001570D2"/>
    <w:rsid w:val="0016090C"/>
    <w:rsid w:val="00161044"/>
    <w:rsid w:val="00162417"/>
    <w:rsid w:val="001663FF"/>
    <w:rsid w:val="00170F11"/>
    <w:rsid w:val="001862FB"/>
    <w:rsid w:val="00187701"/>
    <w:rsid w:val="00187D6C"/>
    <w:rsid w:val="001926C8"/>
    <w:rsid w:val="00195AA4"/>
    <w:rsid w:val="00196418"/>
    <w:rsid w:val="00197874"/>
    <w:rsid w:val="001A0150"/>
    <w:rsid w:val="001A09BA"/>
    <w:rsid w:val="001A3418"/>
    <w:rsid w:val="001A4DAE"/>
    <w:rsid w:val="001B0DEA"/>
    <w:rsid w:val="001B2505"/>
    <w:rsid w:val="001B3743"/>
    <w:rsid w:val="001C0D8A"/>
    <w:rsid w:val="001D6F91"/>
    <w:rsid w:val="001D7BCD"/>
    <w:rsid w:val="001E133F"/>
    <w:rsid w:val="001E7066"/>
    <w:rsid w:val="001F16EE"/>
    <w:rsid w:val="001F451A"/>
    <w:rsid w:val="001F5B1D"/>
    <w:rsid w:val="001F5CB5"/>
    <w:rsid w:val="001F5D44"/>
    <w:rsid w:val="002000CB"/>
    <w:rsid w:val="0020515C"/>
    <w:rsid w:val="00213960"/>
    <w:rsid w:val="00213D0C"/>
    <w:rsid w:val="002156EC"/>
    <w:rsid w:val="00222998"/>
    <w:rsid w:val="00232906"/>
    <w:rsid w:val="002329A3"/>
    <w:rsid w:val="00233C82"/>
    <w:rsid w:val="00237048"/>
    <w:rsid w:val="002379EA"/>
    <w:rsid w:val="002403C5"/>
    <w:rsid w:val="002406C1"/>
    <w:rsid w:val="0024431C"/>
    <w:rsid w:val="002443F4"/>
    <w:rsid w:val="00246D82"/>
    <w:rsid w:val="0025351E"/>
    <w:rsid w:val="0025627B"/>
    <w:rsid w:val="00260587"/>
    <w:rsid w:val="00262B1C"/>
    <w:rsid w:val="0027376F"/>
    <w:rsid w:val="002811DF"/>
    <w:rsid w:val="002823BE"/>
    <w:rsid w:val="002874DB"/>
    <w:rsid w:val="002879A9"/>
    <w:rsid w:val="00293477"/>
    <w:rsid w:val="00293913"/>
    <w:rsid w:val="00294FB8"/>
    <w:rsid w:val="00295EA4"/>
    <w:rsid w:val="002A2DA3"/>
    <w:rsid w:val="002A612C"/>
    <w:rsid w:val="002A7C18"/>
    <w:rsid w:val="002A7D5A"/>
    <w:rsid w:val="002B2D0F"/>
    <w:rsid w:val="002B2D5C"/>
    <w:rsid w:val="002B3219"/>
    <w:rsid w:val="002C3555"/>
    <w:rsid w:val="002C4954"/>
    <w:rsid w:val="002C49D4"/>
    <w:rsid w:val="002D5B36"/>
    <w:rsid w:val="002E2574"/>
    <w:rsid w:val="002E4047"/>
    <w:rsid w:val="002E5AED"/>
    <w:rsid w:val="002F4756"/>
    <w:rsid w:val="002F65F5"/>
    <w:rsid w:val="00302242"/>
    <w:rsid w:val="003038A1"/>
    <w:rsid w:val="003058AC"/>
    <w:rsid w:val="00307501"/>
    <w:rsid w:val="00307F7F"/>
    <w:rsid w:val="00316E15"/>
    <w:rsid w:val="00321FEE"/>
    <w:rsid w:val="0032663B"/>
    <w:rsid w:val="0032696B"/>
    <w:rsid w:val="00326B93"/>
    <w:rsid w:val="003270FA"/>
    <w:rsid w:val="00336E1B"/>
    <w:rsid w:val="00343863"/>
    <w:rsid w:val="00344A1E"/>
    <w:rsid w:val="0035121A"/>
    <w:rsid w:val="00353A65"/>
    <w:rsid w:val="0035673C"/>
    <w:rsid w:val="003622B9"/>
    <w:rsid w:val="0036300C"/>
    <w:rsid w:val="0037097F"/>
    <w:rsid w:val="00371060"/>
    <w:rsid w:val="00371375"/>
    <w:rsid w:val="00377156"/>
    <w:rsid w:val="00380D3A"/>
    <w:rsid w:val="0038731C"/>
    <w:rsid w:val="00387CCF"/>
    <w:rsid w:val="00390805"/>
    <w:rsid w:val="00393B27"/>
    <w:rsid w:val="00394C03"/>
    <w:rsid w:val="00394DB5"/>
    <w:rsid w:val="003A04A7"/>
    <w:rsid w:val="003A1048"/>
    <w:rsid w:val="003A2310"/>
    <w:rsid w:val="003A25DE"/>
    <w:rsid w:val="003A51DE"/>
    <w:rsid w:val="003A6726"/>
    <w:rsid w:val="003B4AF1"/>
    <w:rsid w:val="003B7492"/>
    <w:rsid w:val="003C2102"/>
    <w:rsid w:val="003C2DCB"/>
    <w:rsid w:val="003C50CA"/>
    <w:rsid w:val="003C5967"/>
    <w:rsid w:val="003D48A7"/>
    <w:rsid w:val="003D747D"/>
    <w:rsid w:val="003E055F"/>
    <w:rsid w:val="003E077F"/>
    <w:rsid w:val="003E0BCC"/>
    <w:rsid w:val="003E12DA"/>
    <w:rsid w:val="003F3310"/>
    <w:rsid w:val="003F42E3"/>
    <w:rsid w:val="00400D9D"/>
    <w:rsid w:val="00404DDE"/>
    <w:rsid w:val="00405A24"/>
    <w:rsid w:val="00407E76"/>
    <w:rsid w:val="004176EC"/>
    <w:rsid w:val="00420158"/>
    <w:rsid w:val="00420E75"/>
    <w:rsid w:val="00421614"/>
    <w:rsid w:val="00432C4C"/>
    <w:rsid w:val="004369EF"/>
    <w:rsid w:val="00440F50"/>
    <w:rsid w:val="00453EAA"/>
    <w:rsid w:val="0045448F"/>
    <w:rsid w:val="00466D04"/>
    <w:rsid w:val="00475EC5"/>
    <w:rsid w:val="0048122E"/>
    <w:rsid w:val="00483461"/>
    <w:rsid w:val="00484FCD"/>
    <w:rsid w:val="004918B3"/>
    <w:rsid w:val="00491912"/>
    <w:rsid w:val="0049657F"/>
    <w:rsid w:val="004A72F1"/>
    <w:rsid w:val="004B15C5"/>
    <w:rsid w:val="004B1D85"/>
    <w:rsid w:val="004B4CE9"/>
    <w:rsid w:val="004B6AF8"/>
    <w:rsid w:val="004B7F41"/>
    <w:rsid w:val="004C029A"/>
    <w:rsid w:val="004C57AA"/>
    <w:rsid w:val="004D0B58"/>
    <w:rsid w:val="004D0F24"/>
    <w:rsid w:val="004D1FC9"/>
    <w:rsid w:val="004D4F29"/>
    <w:rsid w:val="004D552F"/>
    <w:rsid w:val="004D63AC"/>
    <w:rsid w:val="004E3E10"/>
    <w:rsid w:val="004E405D"/>
    <w:rsid w:val="004E5B51"/>
    <w:rsid w:val="004F0432"/>
    <w:rsid w:val="004F05E8"/>
    <w:rsid w:val="004F0706"/>
    <w:rsid w:val="004F284A"/>
    <w:rsid w:val="0050037A"/>
    <w:rsid w:val="00502ECD"/>
    <w:rsid w:val="00510527"/>
    <w:rsid w:val="00521709"/>
    <w:rsid w:val="00524488"/>
    <w:rsid w:val="00525470"/>
    <w:rsid w:val="00531A96"/>
    <w:rsid w:val="00533968"/>
    <w:rsid w:val="0053497E"/>
    <w:rsid w:val="00535717"/>
    <w:rsid w:val="005371F6"/>
    <w:rsid w:val="005447DC"/>
    <w:rsid w:val="00555312"/>
    <w:rsid w:val="00556440"/>
    <w:rsid w:val="0055648F"/>
    <w:rsid w:val="005577FF"/>
    <w:rsid w:val="00583EBD"/>
    <w:rsid w:val="00585956"/>
    <w:rsid w:val="00593AE1"/>
    <w:rsid w:val="00593CA5"/>
    <w:rsid w:val="00594F79"/>
    <w:rsid w:val="005A494E"/>
    <w:rsid w:val="005A61CE"/>
    <w:rsid w:val="005B1251"/>
    <w:rsid w:val="005B4230"/>
    <w:rsid w:val="005B7501"/>
    <w:rsid w:val="005C08EE"/>
    <w:rsid w:val="005C0BB8"/>
    <w:rsid w:val="005C1AE6"/>
    <w:rsid w:val="005C474D"/>
    <w:rsid w:val="005D15C2"/>
    <w:rsid w:val="005D15E6"/>
    <w:rsid w:val="005D46C4"/>
    <w:rsid w:val="005E45A2"/>
    <w:rsid w:val="005F0575"/>
    <w:rsid w:val="005F0F04"/>
    <w:rsid w:val="00603AF0"/>
    <w:rsid w:val="00603D2E"/>
    <w:rsid w:val="00604349"/>
    <w:rsid w:val="006142A3"/>
    <w:rsid w:val="0061554C"/>
    <w:rsid w:val="00615BAD"/>
    <w:rsid w:val="00617E2D"/>
    <w:rsid w:val="00622F84"/>
    <w:rsid w:val="006311F7"/>
    <w:rsid w:val="00631FD7"/>
    <w:rsid w:val="00632233"/>
    <w:rsid w:val="0063726E"/>
    <w:rsid w:val="006405DB"/>
    <w:rsid w:val="00641FEA"/>
    <w:rsid w:val="006432A8"/>
    <w:rsid w:val="00645EEC"/>
    <w:rsid w:val="00651837"/>
    <w:rsid w:val="00653155"/>
    <w:rsid w:val="00653FFB"/>
    <w:rsid w:val="00657052"/>
    <w:rsid w:val="00665A80"/>
    <w:rsid w:val="00666C04"/>
    <w:rsid w:val="00670406"/>
    <w:rsid w:val="0067183E"/>
    <w:rsid w:val="0067250C"/>
    <w:rsid w:val="00677CF6"/>
    <w:rsid w:val="00682FF4"/>
    <w:rsid w:val="00694FC0"/>
    <w:rsid w:val="00696A40"/>
    <w:rsid w:val="00697D49"/>
    <w:rsid w:val="006A0C27"/>
    <w:rsid w:val="006A1688"/>
    <w:rsid w:val="006A61D0"/>
    <w:rsid w:val="006A76ED"/>
    <w:rsid w:val="006B171E"/>
    <w:rsid w:val="006B1950"/>
    <w:rsid w:val="006B5EF6"/>
    <w:rsid w:val="006B7864"/>
    <w:rsid w:val="006C380A"/>
    <w:rsid w:val="006C4971"/>
    <w:rsid w:val="006D241C"/>
    <w:rsid w:val="006D2BBE"/>
    <w:rsid w:val="006D6A82"/>
    <w:rsid w:val="006E10E6"/>
    <w:rsid w:val="006E7553"/>
    <w:rsid w:val="006F21E4"/>
    <w:rsid w:val="006F27E8"/>
    <w:rsid w:val="006F4A3A"/>
    <w:rsid w:val="006F5B14"/>
    <w:rsid w:val="006F6A99"/>
    <w:rsid w:val="00703C19"/>
    <w:rsid w:val="00710378"/>
    <w:rsid w:val="007200E6"/>
    <w:rsid w:val="00723332"/>
    <w:rsid w:val="007237C1"/>
    <w:rsid w:val="007242CD"/>
    <w:rsid w:val="00727AC4"/>
    <w:rsid w:val="00734091"/>
    <w:rsid w:val="00735BB0"/>
    <w:rsid w:val="00736F4B"/>
    <w:rsid w:val="00743DDC"/>
    <w:rsid w:val="00750DA0"/>
    <w:rsid w:val="00752669"/>
    <w:rsid w:val="00761F38"/>
    <w:rsid w:val="00766062"/>
    <w:rsid w:val="00766ED9"/>
    <w:rsid w:val="0077473A"/>
    <w:rsid w:val="007851E6"/>
    <w:rsid w:val="00786B8F"/>
    <w:rsid w:val="0079049F"/>
    <w:rsid w:val="0079799B"/>
    <w:rsid w:val="007A3D87"/>
    <w:rsid w:val="007B2850"/>
    <w:rsid w:val="007B5B0B"/>
    <w:rsid w:val="007C1984"/>
    <w:rsid w:val="007C3B82"/>
    <w:rsid w:val="007E15DE"/>
    <w:rsid w:val="007E2A55"/>
    <w:rsid w:val="007E2C8C"/>
    <w:rsid w:val="007E325B"/>
    <w:rsid w:val="007E3CC5"/>
    <w:rsid w:val="008002FB"/>
    <w:rsid w:val="008022BA"/>
    <w:rsid w:val="00805193"/>
    <w:rsid w:val="00810423"/>
    <w:rsid w:val="00813281"/>
    <w:rsid w:val="008137EE"/>
    <w:rsid w:val="00816461"/>
    <w:rsid w:val="00820B2F"/>
    <w:rsid w:val="00822425"/>
    <w:rsid w:val="00822A86"/>
    <w:rsid w:val="0082347C"/>
    <w:rsid w:val="008235C1"/>
    <w:rsid w:val="0082370E"/>
    <w:rsid w:val="00830FEB"/>
    <w:rsid w:val="00836664"/>
    <w:rsid w:val="00850167"/>
    <w:rsid w:val="00850399"/>
    <w:rsid w:val="008507E4"/>
    <w:rsid w:val="0085154A"/>
    <w:rsid w:val="00852D06"/>
    <w:rsid w:val="00856C91"/>
    <w:rsid w:val="008626E6"/>
    <w:rsid w:val="008644EB"/>
    <w:rsid w:val="00870418"/>
    <w:rsid w:val="0087527C"/>
    <w:rsid w:val="00877EE3"/>
    <w:rsid w:val="00882F1E"/>
    <w:rsid w:val="008840DF"/>
    <w:rsid w:val="00890C02"/>
    <w:rsid w:val="0089446A"/>
    <w:rsid w:val="0089632C"/>
    <w:rsid w:val="008A10BC"/>
    <w:rsid w:val="008A7B0A"/>
    <w:rsid w:val="008B2659"/>
    <w:rsid w:val="008B4223"/>
    <w:rsid w:val="008C0239"/>
    <w:rsid w:val="008C3DE9"/>
    <w:rsid w:val="008C47EB"/>
    <w:rsid w:val="008D5DF7"/>
    <w:rsid w:val="008D609D"/>
    <w:rsid w:val="008D7E3A"/>
    <w:rsid w:val="008E0724"/>
    <w:rsid w:val="008E33C0"/>
    <w:rsid w:val="008E5C7B"/>
    <w:rsid w:val="008E66FD"/>
    <w:rsid w:val="008E7405"/>
    <w:rsid w:val="008E759A"/>
    <w:rsid w:val="008F5720"/>
    <w:rsid w:val="008F5BF9"/>
    <w:rsid w:val="00900F05"/>
    <w:rsid w:val="00902954"/>
    <w:rsid w:val="00913236"/>
    <w:rsid w:val="00915594"/>
    <w:rsid w:val="00916B46"/>
    <w:rsid w:val="00916D6A"/>
    <w:rsid w:val="009205F2"/>
    <w:rsid w:val="00921DC3"/>
    <w:rsid w:val="00924EED"/>
    <w:rsid w:val="00925CAC"/>
    <w:rsid w:val="00931C97"/>
    <w:rsid w:val="00935F8D"/>
    <w:rsid w:val="009366C2"/>
    <w:rsid w:val="009439F1"/>
    <w:rsid w:val="009444C1"/>
    <w:rsid w:val="0094600E"/>
    <w:rsid w:val="00946B4F"/>
    <w:rsid w:val="00954216"/>
    <w:rsid w:val="0095657D"/>
    <w:rsid w:val="00956658"/>
    <w:rsid w:val="00963CE5"/>
    <w:rsid w:val="009747BF"/>
    <w:rsid w:val="0098153F"/>
    <w:rsid w:val="00983940"/>
    <w:rsid w:val="0099357B"/>
    <w:rsid w:val="00995C7D"/>
    <w:rsid w:val="00996EBB"/>
    <w:rsid w:val="009A1EF8"/>
    <w:rsid w:val="009A6B90"/>
    <w:rsid w:val="009B08B5"/>
    <w:rsid w:val="009B0E3A"/>
    <w:rsid w:val="009B1EB9"/>
    <w:rsid w:val="009C3A9E"/>
    <w:rsid w:val="009C4EAF"/>
    <w:rsid w:val="009D1EAF"/>
    <w:rsid w:val="009D5A6F"/>
    <w:rsid w:val="009D69EC"/>
    <w:rsid w:val="009D7A76"/>
    <w:rsid w:val="009E3DAD"/>
    <w:rsid w:val="009E5313"/>
    <w:rsid w:val="009E7BE2"/>
    <w:rsid w:val="009F2D6C"/>
    <w:rsid w:val="009F7632"/>
    <w:rsid w:val="009F7CE7"/>
    <w:rsid w:val="00A009D9"/>
    <w:rsid w:val="00A0131F"/>
    <w:rsid w:val="00A02F54"/>
    <w:rsid w:val="00A06C59"/>
    <w:rsid w:val="00A06DDF"/>
    <w:rsid w:val="00A075BD"/>
    <w:rsid w:val="00A13615"/>
    <w:rsid w:val="00A14B25"/>
    <w:rsid w:val="00A1726B"/>
    <w:rsid w:val="00A20A81"/>
    <w:rsid w:val="00A21347"/>
    <w:rsid w:val="00A24B4D"/>
    <w:rsid w:val="00A32D56"/>
    <w:rsid w:val="00A33843"/>
    <w:rsid w:val="00A34088"/>
    <w:rsid w:val="00A377C4"/>
    <w:rsid w:val="00A37B4F"/>
    <w:rsid w:val="00A44106"/>
    <w:rsid w:val="00A4448C"/>
    <w:rsid w:val="00A45891"/>
    <w:rsid w:val="00A46309"/>
    <w:rsid w:val="00A52B73"/>
    <w:rsid w:val="00A5608B"/>
    <w:rsid w:val="00A6366E"/>
    <w:rsid w:val="00A6438C"/>
    <w:rsid w:val="00A741EE"/>
    <w:rsid w:val="00A75A15"/>
    <w:rsid w:val="00A82BD7"/>
    <w:rsid w:val="00A83405"/>
    <w:rsid w:val="00A83CC6"/>
    <w:rsid w:val="00A85F92"/>
    <w:rsid w:val="00A86953"/>
    <w:rsid w:val="00A86B54"/>
    <w:rsid w:val="00A94DFD"/>
    <w:rsid w:val="00AA5B76"/>
    <w:rsid w:val="00AA7926"/>
    <w:rsid w:val="00AC46A5"/>
    <w:rsid w:val="00AC51FD"/>
    <w:rsid w:val="00AC5689"/>
    <w:rsid w:val="00AC7FF2"/>
    <w:rsid w:val="00AD0018"/>
    <w:rsid w:val="00AD26A4"/>
    <w:rsid w:val="00AD3C9C"/>
    <w:rsid w:val="00AE7446"/>
    <w:rsid w:val="00AF1BEF"/>
    <w:rsid w:val="00AF3A79"/>
    <w:rsid w:val="00AF6F89"/>
    <w:rsid w:val="00B01B05"/>
    <w:rsid w:val="00B06AD5"/>
    <w:rsid w:val="00B1571D"/>
    <w:rsid w:val="00B175C9"/>
    <w:rsid w:val="00B24883"/>
    <w:rsid w:val="00B2697C"/>
    <w:rsid w:val="00B27540"/>
    <w:rsid w:val="00B279AC"/>
    <w:rsid w:val="00B30C53"/>
    <w:rsid w:val="00B35DB2"/>
    <w:rsid w:val="00B36444"/>
    <w:rsid w:val="00B37552"/>
    <w:rsid w:val="00B4094F"/>
    <w:rsid w:val="00B5075D"/>
    <w:rsid w:val="00B515F7"/>
    <w:rsid w:val="00B52E1B"/>
    <w:rsid w:val="00B555E9"/>
    <w:rsid w:val="00B6076E"/>
    <w:rsid w:val="00B625D8"/>
    <w:rsid w:val="00B6716B"/>
    <w:rsid w:val="00B7042E"/>
    <w:rsid w:val="00B7131A"/>
    <w:rsid w:val="00B72435"/>
    <w:rsid w:val="00B762BD"/>
    <w:rsid w:val="00B76C44"/>
    <w:rsid w:val="00B77A40"/>
    <w:rsid w:val="00B932DC"/>
    <w:rsid w:val="00B949D9"/>
    <w:rsid w:val="00B94CFD"/>
    <w:rsid w:val="00B96C50"/>
    <w:rsid w:val="00BB2111"/>
    <w:rsid w:val="00BB24CE"/>
    <w:rsid w:val="00BB5FFD"/>
    <w:rsid w:val="00BC07BB"/>
    <w:rsid w:val="00BC6E03"/>
    <w:rsid w:val="00BC7CB6"/>
    <w:rsid w:val="00BD778E"/>
    <w:rsid w:val="00BE32AB"/>
    <w:rsid w:val="00BE65CA"/>
    <w:rsid w:val="00BF1BA7"/>
    <w:rsid w:val="00BF23B4"/>
    <w:rsid w:val="00BF417A"/>
    <w:rsid w:val="00BF5B30"/>
    <w:rsid w:val="00BF6273"/>
    <w:rsid w:val="00BF78D8"/>
    <w:rsid w:val="00C002A3"/>
    <w:rsid w:val="00C112CF"/>
    <w:rsid w:val="00C1738C"/>
    <w:rsid w:val="00C23E76"/>
    <w:rsid w:val="00C2706C"/>
    <w:rsid w:val="00C2773A"/>
    <w:rsid w:val="00C31921"/>
    <w:rsid w:val="00C366E4"/>
    <w:rsid w:val="00C37402"/>
    <w:rsid w:val="00C47F24"/>
    <w:rsid w:val="00C53100"/>
    <w:rsid w:val="00C556C5"/>
    <w:rsid w:val="00C56A33"/>
    <w:rsid w:val="00C573D9"/>
    <w:rsid w:val="00C61BC9"/>
    <w:rsid w:val="00C7094A"/>
    <w:rsid w:val="00C7125D"/>
    <w:rsid w:val="00C71F3D"/>
    <w:rsid w:val="00C7681F"/>
    <w:rsid w:val="00C81F89"/>
    <w:rsid w:val="00C91026"/>
    <w:rsid w:val="00C910DF"/>
    <w:rsid w:val="00CA2B75"/>
    <w:rsid w:val="00CA3901"/>
    <w:rsid w:val="00CA391F"/>
    <w:rsid w:val="00CA5C79"/>
    <w:rsid w:val="00CB2BF7"/>
    <w:rsid w:val="00CB52D7"/>
    <w:rsid w:val="00CB7BBC"/>
    <w:rsid w:val="00CC144E"/>
    <w:rsid w:val="00CC35EE"/>
    <w:rsid w:val="00CC464B"/>
    <w:rsid w:val="00CD3DEA"/>
    <w:rsid w:val="00CD577B"/>
    <w:rsid w:val="00CE264C"/>
    <w:rsid w:val="00CE6D0F"/>
    <w:rsid w:val="00CF21A5"/>
    <w:rsid w:val="00CF6861"/>
    <w:rsid w:val="00D003CD"/>
    <w:rsid w:val="00D10838"/>
    <w:rsid w:val="00D14D26"/>
    <w:rsid w:val="00D16A3C"/>
    <w:rsid w:val="00D2001F"/>
    <w:rsid w:val="00D2703E"/>
    <w:rsid w:val="00D30704"/>
    <w:rsid w:val="00D30938"/>
    <w:rsid w:val="00D37500"/>
    <w:rsid w:val="00D430AA"/>
    <w:rsid w:val="00D4361C"/>
    <w:rsid w:val="00D43925"/>
    <w:rsid w:val="00D52352"/>
    <w:rsid w:val="00D57063"/>
    <w:rsid w:val="00D60250"/>
    <w:rsid w:val="00D64FA8"/>
    <w:rsid w:val="00D65CC5"/>
    <w:rsid w:val="00D71C53"/>
    <w:rsid w:val="00D80347"/>
    <w:rsid w:val="00D8178D"/>
    <w:rsid w:val="00D82F78"/>
    <w:rsid w:val="00D849D6"/>
    <w:rsid w:val="00D85919"/>
    <w:rsid w:val="00D86545"/>
    <w:rsid w:val="00D92068"/>
    <w:rsid w:val="00D95034"/>
    <w:rsid w:val="00D951E7"/>
    <w:rsid w:val="00D97F64"/>
    <w:rsid w:val="00DA0596"/>
    <w:rsid w:val="00DA389E"/>
    <w:rsid w:val="00DA43BD"/>
    <w:rsid w:val="00DA7B60"/>
    <w:rsid w:val="00DB2084"/>
    <w:rsid w:val="00DB2DFA"/>
    <w:rsid w:val="00DB4C5A"/>
    <w:rsid w:val="00DC3999"/>
    <w:rsid w:val="00DC6426"/>
    <w:rsid w:val="00DD1FBE"/>
    <w:rsid w:val="00DD5D9E"/>
    <w:rsid w:val="00DE3E17"/>
    <w:rsid w:val="00DE44C9"/>
    <w:rsid w:val="00DE622A"/>
    <w:rsid w:val="00DE6C2E"/>
    <w:rsid w:val="00DF54B9"/>
    <w:rsid w:val="00DF7634"/>
    <w:rsid w:val="00E004DE"/>
    <w:rsid w:val="00E008F3"/>
    <w:rsid w:val="00E012BF"/>
    <w:rsid w:val="00E0268A"/>
    <w:rsid w:val="00E05C07"/>
    <w:rsid w:val="00E121D9"/>
    <w:rsid w:val="00E23AFB"/>
    <w:rsid w:val="00E265DD"/>
    <w:rsid w:val="00E30A83"/>
    <w:rsid w:val="00E31DB3"/>
    <w:rsid w:val="00E337CD"/>
    <w:rsid w:val="00E35C7B"/>
    <w:rsid w:val="00E36620"/>
    <w:rsid w:val="00E3779B"/>
    <w:rsid w:val="00E5362B"/>
    <w:rsid w:val="00E554C1"/>
    <w:rsid w:val="00E55AC8"/>
    <w:rsid w:val="00E63D7B"/>
    <w:rsid w:val="00E67DBD"/>
    <w:rsid w:val="00E76902"/>
    <w:rsid w:val="00E76BE8"/>
    <w:rsid w:val="00E77394"/>
    <w:rsid w:val="00E80CA6"/>
    <w:rsid w:val="00E90976"/>
    <w:rsid w:val="00EA2792"/>
    <w:rsid w:val="00EA3A06"/>
    <w:rsid w:val="00EB57EC"/>
    <w:rsid w:val="00EB5BBE"/>
    <w:rsid w:val="00EC3AC1"/>
    <w:rsid w:val="00EC608D"/>
    <w:rsid w:val="00EC6796"/>
    <w:rsid w:val="00ED018C"/>
    <w:rsid w:val="00ED3276"/>
    <w:rsid w:val="00ED395F"/>
    <w:rsid w:val="00ED45D0"/>
    <w:rsid w:val="00ED4CE1"/>
    <w:rsid w:val="00ED78EB"/>
    <w:rsid w:val="00EE028B"/>
    <w:rsid w:val="00EE0767"/>
    <w:rsid w:val="00EE33A7"/>
    <w:rsid w:val="00EE4197"/>
    <w:rsid w:val="00EE6CF6"/>
    <w:rsid w:val="00F00B69"/>
    <w:rsid w:val="00F00F9A"/>
    <w:rsid w:val="00F01303"/>
    <w:rsid w:val="00F02E83"/>
    <w:rsid w:val="00F06425"/>
    <w:rsid w:val="00F100C3"/>
    <w:rsid w:val="00F10FC7"/>
    <w:rsid w:val="00F1262A"/>
    <w:rsid w:val="00F12BB0"/>
    <w:rsid w:val="00F13A39"/>
    <w:rsid w:val="00F17B74"/>
    <w:rsid w:val="00F22C49"/>
    <w:rsid w:val="00F245C6"/>
    <w:rsid w:val="00F25776"/>
    <w:rsid w:val="00F26878"/>
    <w:rsid w:val="00F270AC"/>
    <w:rsid w:val="00F30E99"/>
    <w:rsid w:val="00F31825"/>
    <w:rsid w:val="00F337AB"/>
    <w:rsid w:val="00F40381"/>
    <w:rsid w:val="00F416B3"/>
    <w:rsid w:val="00F4336E"/>
    <w:rsid w:val="00F4532F"/>
    <w:rsid w:val="00F45963"/>
    <w:rsid w:val="00F46D9B"/>
    <w:rsid w:val="00F6235E"/>
    <w:rsid w:val="00F64755"/>
    <w:rsid w:val="00F70390"/>
    <w:rsid w:val="00F713B2"/>
    <w:rsid w:val="00F77FC9"/>
    <w:rsid w:val="00F80168"/>
    <w:rsid w:val="00F81C2F"/>
    <w:rsid w:val="00F82AC1"/>
    <w:rsid w:val="00F908DE"/>
    <w:rsid w:val="00FA2EEE"/>
    <w:rsid w:val="00FA4F4D"/>
    <w:rsid w:val="00FA671B"/>
    <w:rsid w:val="00FB5AB2"/>
    <w:rsid w:val="00FC234B"/>
    <w:rsid w:val="00FC6138"/>
    <w:rsid w:val="00FD27B5"/>
    <w:rsid w:val="00FD430B"/>
    <w:rsid w:val="00FD5107"/>
    <w:rsid w:val="00FE6444"/>
    <w:rsid w:val="00FE78F7"/>
    <w:rsid w:val="00FE7C97"/>
    <w:rsid w:val="00FF00F3"/>
    <w:rsid w:val="00FF2B85"/>
    <w:rsid w:val="00FF390A"/>
    <w:rsid w:val="00FF40B1"/>
    <w:rsid w:val="00FF48C1"/>
    <w:rsid w:val="00FF7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8"/>
    <o:shapelayout v:ext="edit">
      <o:idmap v:ext="edit" data="1"/>
    </o:shapelayout>
  </w:shapeDefaults>
  <w:decimalSymbol w:val=","/>
  <w:listSeparator w:val=";"/>
  <w15:chartTrackingRefBased/>
  <w15:docId w15:val="{65F92E14-D399-4A40-8E81-B20F5469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E36620"/>
    <w:pPr>
      <w:outlineLvl w:val="0"/>
    </w:pPr>
    <w:rPr>
      <w:b/>
      <w:bCs/>
      <w:color w:val="000000"/>
      <w:kern w:val="36"/>
    </w:rPr>
  </w:style>
  <w:style w:type="paragraph" w:styleId="2">
    <w:name w:val="heading 2"/>
    <w:basedOn w:val="a"/>
    <w:next w:val="a"/>
    <w:qFormat/>
    <w:rsid w:val="009D5A6F"/>
    <w:pPr>
      <w:keepNext/>
      <w:spacing w:before="240" w:after="60"/>
      <w:outlineLvl w:val="1"/>
    </w:pPr>
    <w:rPr>
      <w:rFonts w:ascii="Arial" w:hAnsi="Arial" w:cs="Arial"/>
      <w:b/>
      <w:bCs/>
      <w:i/>
      <w:iCs/>
      <w:sz w:val="28"/>
      <w:szCs w:val="28"/>
    </w:rPr>
  </w:style>
  <w:style w:type="paragraph" w:styleId="3">
    <w:name w:val="heading 3"/>
    <w:basedOn w:val="a"/>
    <w:next w:val="a"/>
    <w:qFormat/>
    <w:rsid w:val="009D5A6F"/>
    <w:pPr>
      <w:keepNext/>
      <w:spacing w:before="240" w:after="60"/>
      <w:outlineLvl w:val="2"/>
    </w:pPr>
    <w:rPr>
      <w:rFonts w:ascii="Arial" w:eastAsia="SimSun" w:hAnsi="Arial" w:cs="Arial"/>
      <w:b/>
      <w:bCs/>
      <w:sz w:val="26"/>
      <w:szCs w:val="26"/>
      <w:lang w:eastAsia="zh-CN"/>
    </w:rPr>
  </w:style>
  <w:style w:type="paragraph" w:styleId="4">
    <w:name w:val="heading 4"/>
    <w:basedOn w:val="a"/>
    <w:next w:val="a"/>
    <w:qFormat/>
    <w:rsid w:val="009D5A6F"/>
    <w:pPr>
      <w:keepNext/>
      <w:spacing w:before="240" w:after="60"/>
      <w:outlineLvl w:val="3"/>
    </w:pPr>
    <w:rPr>
      <w:rFonts w:eastAsia="SimSun"/>
      <w:b/>
      <w:bCs/>
      <w:sz w:val="28"/>
      <w:szCs w:val="28"/>
      <w:lang w:eastAsia="zh-CN"/>
    </w:rPr>
  </w:style>
  <w:style w:type="paragraph" w:styleId="7">
    <w:name w:val="heading 7"/>
    <w:basedOn w:val="a"/>
    <w:next w:val="a"/>
    <w:qFormat/>
    <w:rsid w:val="009D5A6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405DB"/>
    <w:rPr>
      <w:rFonts w:ascii="Verdana" w:hAnsi="Verdana"/>
      <w:szCs w:val="20"/>
    </w:rPr>
  </w:style>
  <w:style w:type="paragraph" w:styleId="a4">
    <w:name w:val="Normal (Web)"/>
    <w:basedOn w:val="a"/>
    <w:rsid w:val="002A612C"/>
    <w:pPr>
      <w:spacing w:before="100" w:beforeAutospacing="1" w:after="100" w:afterAutospacing="1"/>
    </w:pPr>
  </w:style>
  <w:style w:type="paragraph" w:styleId="20">
    <w:name w:val="Body Text Indent 2"/>
    <w:basedOn w:val="a"/>
    <w:rsid w:val="009C3A9E"/>
    <w:pPr>
      <w:spacing w:after="120" w:line="480" w:lineRule="auto"/>
      <w:ind w:left="283"/>
    </w:pPr>
  </w:style>
  <w:style w:type="character" w:styleId="a5">
    <w:name w:val="Hyperlink"/>
    <w:basedOn w:val="a0"/>
    <w:rsid w:val="009C3A9E"/>
    <w:rPr>
      <w:rFonts w:cs="Times New Roman"/>
      <w:color w:val="C85F98"/>
      <w:u w:val="single"/>
    </w:rPr>
  </w:style>
  <w:style w:type="table" w:styleId="a6">
    <w:name w:val="Table Grid"/>
    <w:basedOn w:val="a1"/>
    <w:rsid w:val="005C0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text">
    <w:name w:val="newstext"/>
    <w:basedOn w:val="a0"/>
    <w:rsid w:val="00593CA5"/>
  </w:style>
  <w:style w:type="paragraph" w:customStyle="1" w:styleId="bl0">
    <w:name w:val="bl0"/>
    <w:basedOn w:val="a"/>
    <w:rsid w:val="00A009D9"/>
    <w:pPr>
      <w:spacing w:before="100" w:beforeAutospacing="1" w:after="100" w:afterAutospacing="1"/>
    </w:pPr>
    <w:rPr>
      <w:b/>
      <w:bCs/>
    </w:rPr>
  </w:style>
  <w:style w:type="paragraph" w:styleId="a7">
    <w:name w:val="Body Text Indent"/>
    <w:basedOn w:val="a"/>
    <w:rsid w:val="009D5A6F"/>
    <w:pPr>
      <w:spacing w:after="120"/>
      <w:ind w:left="283"/>
    </w:pPr>
  </w:style>
  <w:style w:type="paragraph" w:styleId="a8">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semiHidden/>
    <w:rsid w:val="009D5A6F"/>
    <w:rPr>
      <w:sz w:val="20"/>
      <w:szCs w:val="20"/>
    </w:rPr>
  </w:style>
  <w:style w:type="character" w:styleId="a9">
    <w:name w:val="footnote reference"/>
    <w:aliases w:val="Знак сноски-FN,Ciae niinee-FN,Знак сноски 1,SUPERS"/>
    <w:basedOn w:val="a0"/>
    <w:semiHidden/>
    <w:rsid w:val="009D5A6F"/>
    <w:rPr>
      <w:vertAlign w:val="superscript"/>
    </w:rPr>
  </w:style>
  <w:style w:type="paragraph" w:styleId="aa">
    <w:name w:val="footer"/>
    <w:basedOn w:val="a"/>
    <w:rsid w:val="00FD27B5"/>
    <w:pPr>
      <w:tabs>
        <w:tab w:val="center" w:pos="4677"/>
        <w:tab w:val="right" w:pos="9355"/>
      </w:tabs>
    </w:pPr>
  </w:style>
  <w:style w:type="character" w:styleId="ab">
    <w:name w:val="page number"/>
    <w:basedOn w:val="a0"/>
    <w:rsid w:val="00FD27B5"/>
  </w:style>
  <w:style w:type="paragraph" w:styleId="ac">
    <w:name w:val="header"/>
    <w:basedOn w:val="a"/>
    <w:rsid w:val="00FD27B5"/>
    <w:pPr>
      <w:tabs>
        <w:tab w:val="center" w:pos="4677"/>
        <w:tab w:val="right" w:pos="9355"/>
      </w:tabs>
    </w:pPr>
  </w:style>
  <w:style w:type="character" w:customStyle="1" w:styleId="maincontent1">
    <w:name w:val="maincontent1"/>
    <w:basedOn w:val="a0"/>
    <w:rsid w:val="006A61D0"/>
    <w:rPr>
      <w:b w:val="0"/>
      <w:bCs w:val="0"/>
      <w:strike w:val="0"/>
      <w:dstrike w:val="0"/>
      <w:color w:val="111315"/>
      <w:sz w:val="24"/>
      <w:szCs w:val="24"/>
      <w:u w:val="none"/>
      <w:effect w:val="none"/>
    </w:rPr>
  </w:style>
  <w:style w:type="character" w:customStyle="1" w:styleId="bodyarticletext1">
    <w:name w:val="bodyarticletext1"/>
    <w:basedOn w:val="a0"/>
    <w:rsid w:val="009B1EB9"/>
    <w:rPr>
      <w:rFonts w:ascii="Arial" w:hAnsi="Arial" w:cs="Arial" w:hint="default"/>
      <w:color w:val="000000"/>
      <w:sz w:val="19"/>
      <w:szCs w:val="19"/>
    </w:rPr>
  </w:style>
  <w:style w:type="paragraph" w:customStyle="1" w:styleId="author">
    <w:name w:val="author"/>
    <w:basedOn w:val="a"/>
    <w:rsid w:val="009B1EB9"/>
    <w:pPr>
      <w:spacing w:before="20" w:after="20"/>
      <w:ind w:left="200"/>
    </w:pPr>
    <w:rPr>
      <w:rFonts w:ascii="Arial" w:hAnsi="Arial" w:cs="Arial"/>
      <w:color w:val="000000"/>
      <w:sz w:val="19"/>
      <w:szCs w:val="19"/>
    </w:rPr>
  </w:style>
  <w:style w:type="paragraph" w:customStyle="1" w:styleId="headerarticle">
    <w:name w:val="headerarticle"/>
    <w:basedOn w:val="a"/>
    <w:rsid w:val="009B1EB9"/>
    <w:pPr>
      <w:spacing w:after="20"/>
      <w:ind w:left="200"/>
    </w:pPr>
    <w:rPr>
      <w:rFonts w:ascii="Verdana" w:hAnsi="Verdana"/>
      <w:b/>
      <w:bCs/>
      <w:color w:val="000000"/>
    </w:rPr>
  </w:style>
  <w:style w:type="paragraph" w:customStyle="1" w:styleId="rvps1401">
    <w:name w:val="rvps1401"/>
    <w:basedOn w:val="a"/>
    <w:rsid w:val="001862FB"/>
    <w:pPr>
      <w:spacing w:after="300"/>
    </w:pPr>
    <w:rPr>
      <w:rFonts w:ascii="Arial" w:hAnsi="Arial" w:cs="Arial"/>
      <w:color w:val="000000"/>
    </w:rPr>
  </w:style>
  <w:style w:type="character" w:customStyle="1" w:styleId="mainheader1">
    <w:name w:val="mainheader1"/>
    <w:basedOn w:val="a0"/>
    <w:rsid w:val="00134A46"/>
    <w:rPr>
      <w:b/>
      <w:bCs/>
      <w:strike w:val="0"/>
      <w:dstrike w:val="0"/>
      <w:color w:val="1C426B"/>
      <w:sz w:val="32"/>
      <w:szCs w:val="32"/>
      <w:u w:val="none"/>
      <w:effect w:val="none"/>
    </w:rPr>
  </w:style>
  <w:style w:type="paragraph" w:styleId="ad">
    <w:name w:val="caption"/>
    <w:basedOn w:val="a"/>
    <w:qFormat/>
    <w:rsid w:val="00EC3AC1"/>
    <w:pPr>
      <w:jc w:val="center"/>
    </w:pPr>
    <w:rPr>
      <w:sz w:val="28"/>
      <w:szCs w:val="20"/>
    </w:rPr>
  </w:style>
  <w:style w:type="character" w:styleId="ae">
    <w:name w:val="Strong"/>
    <w:basedOn w:val="a0"/>
    <w:qFormat/>
    <w:rsid w:val="00B94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440">
      <w:bodyDiv w:val="1"/>
      <w:marLeft w:val="0"/>
      <w:marRight w:val="0"/>
      <w:marTop w:val="0"/>
      <w:marBottom w:val="0"/>
      <w:divBdr>
        <w:top w:val="none" w:sz="0" w:space="0" w:color="auto"/>
        <w:left w:val="none" w:sz="0" w:space="0" w:color="auto"/>
        <w:bottom w:val="none" w:sz="0" w:space="0" w:color="auto"/>
        <w:right w:val="none" w:sz="0" w:space="0" w:color="auto"/>
      </w:divBdr>
      <w:divsChild>
        <w:div w:id="255749621">
          <w:marLeft w:val="0"/>
          <w:marRight w:val="0"/>
          <w:marTop w:val="0"/>
          <w:marBottom w:val="0"/>
          <w:divBdr>
            <w:top w:val="none" w:sz="0" w:space="0" w:color="auto"/>
            <w:left w:val="none" w:sz="0" w:space="0" w:color="auto"/>
            <w:bottom w:val="none" w:sz="0" w:space="0" w:color="auto"/>
            <w:right w:val="none" w:sz="0" w:space="0" w:color="auto"/>
          </w:divBdr>
        </w:div>
      </w:divsChild>
    </w:div>
    <w:div w:id="124322698">
      <w:bodyDiv w:val="1"/>
      <w:marLeft w:val="0"/>
      <w:marRight w:val="0"/>
      <w:marTop w:val="0"/>
      <w:marBottom w:val="0"/>
      <w:divBdr>
        <w:top w:val="none" w:sz="0" w:space="0" w:color="auto"/>
        <w:left w:val="none" w:sz="0" w:space="0" w:color="auto"/>
        <w:bottom w:val="none" w:sz="0" w:space="0" w:color="auto"/>
        <w:right w:val="none" w:sz="0" w:space="0" w:color="auto"/>
      </w:divBdr>
      <w:divsChild>
        <w:div w:id="1830292461">
          <w:marLeft w:val="0"/>
          <w:marRight w:val="0"/>
          <w:marTop w:val="0"/>
          <w:marBottom w:val="0"/>
          <w:divBdr>
            <w:top w:val="none" w:sz="0" w:space="0" w:color="auto"/>
            <w:left w:val="none" w:sz="0" w:space="0" w:color="auto"/>
            <w:bottom w:val="none" w:sz="0" w:space="0" w:color="auto"/>
            <w:right w:val="none" w:sz="0" w:space="0" w:color="auto"/>
          </w:divBdr>
        </w:div>
      </w:divsChild>
    </w:div>
    <w:div w:id="251162188">
      <w:bodyDiv w:val="1"/>
      <w:marLeft w:val="0"/>
      <w:marRight w:val="0"/>
      <w:marTop w:val="0"/>
      <w:marBottom w:val="0"/>
      <w:divBdr>
        <w:top w:val="none" w:sz="0" w:space="0" w:color="auto"/>
        <w:left w:val="none" w:sz="0" w:space="0" w:color="auto"/>
        <w:bottom w:val="none" w:sz="0" w:space="0" w:color="auto"/>
        <w:right w:val="none" w:sz="0" w:space="0" w:color="auto"/>
      </w:divBdr>
    </w:div>
    <w:div w:id="281301456">
      <w:bodyDiv w:val="1"/>
      <w:marLeft w:val="0"/>
      <w:marRight w:val="0"/>
      <w:marTop w:val="0"/>
      <w:marBottom w:val="0"/>
      <w:divBdr>
        <w:top w:val="none" w:sz="0" w:space="0" w:color="auto"/>
        <w:left w:val="none" w:sz="0" w:space="0" w:color="auto"/>
        <w:bottom w:val="none" w:sz="0" w:space="0" w:color="auto"/>
        <w:right w:val="none" w:sz="0" w:space="0" w:color="auto"/>
      </w:divBdr>
    </w:div>
    <w:div w:id="308752936">
      <w:bodyDiv w:val="1"/>
      <w:marLeft w:val="0"/>
      <w:marRight w:val="0"/>
      <w:marTop w:val="0"/>
      <w:marBottom w:val="0"/>
      <w:divBdr>
        <w:top w:val="none" w:sz="0" w:space="0" w:color="auto"/>
        <w:left w:val="none" w:sz="0" w:space="0" w:color="auto"/>
        <w:bottom w:val="none" w:sz="0" w:space="0" w:color="auto"/>
        <w:right w:val="none" w:sz="0" w:space="0" w:color="auto"/>
      </w:divBdr>
    </w:div>
    <w:div w:id="821428363">
      <w:bodyDiv w:val="1"/>
      <w:marLeft w:val="0"/>
      <w:marRight w:val="0"/>
      <w:marTop w:val="0"/>
      <w:marBottom w:val="0"/>
      <w:divBdr>
        <w:top w:val="none" w:sz="0" w:space="0" w:color="auto"/>
        <w:left w:val="none" w:sz="0" w:space="0" w:color="auto"/>
        <w:bottom w:val="none" w:sz="0" w:space="0" w:color="auto"/>
        <w:right w:val="none" w:sz="0" w:space="0" w:color="auto"/>
      </w:divBdr>
    </w:div>
    <w:div w:id="1051150551">
      <w:bodyDiv w:val="1"/>
      <w:marLeft w:val="0"/>
      <w:marRight w:val="0"/>
      <w:marTop w:val="0"/>
      <w:marBottom w:val="0"/>
      <w:divBdr>
        <w:top w:val="none" w:sz="0" w:space="0" w:color="auto"/>
        <w:left w:val="none" w:sz="0" w:space="0" w:color="auto"/>
        <w:bottom w:val="none" w:sz="0" w:space="0" w:color="auto"/>
        <w:right w:val="none" w:sz="0" w:space="0" w:color="auto"/>
      </w:divBdr>
      <w:divsChild>
        <w:div w:id="883098469">
          <w:marLeft w:val="0"/>
          <w:marRight w:val="0"/>
          <w:marTop w:val="0"/>
          <w:marBottom w:val="0"/>
          <w:divBdr>
            <w:top w:val="none" w:sz="0" w:space="0" w:color="auto"/>
            <w:left w:val="none" w:sz="0" w:space="0" w:color="auto"/>
            <w:bottom w:val="none" w:sz="0" w:space="0" w:color="auto"/>
            <w:right w:val="none" w:sz="0" w:space="0" w:color="auto"/>
          </w:divBdr>
        </w:div>
      </w:divsChild>
    </w:div>
    <w:div w:id="1061558898">
      <w:bodyDiv w:val="1"/>
      <w:marLeft w:val="0"/>
      <w:marRight w:val="0"/>
      <w:marTop w:val="0"/>
      <w:marBottom w:val="0"/>
      <w:divBdr>
        <w:top w:val="none" w:sz="0" w:space="0" w:color="auto"/>
        <w:left w:val="none" w:sz="0" w:space="0" w:color="auto"/>
        <w:bottom w:val="none" w:sz="0" w:space="0" w:color="auto"/>
        <w:right w:val="none" w:sz="0" w:space="0" w:color="auto"/>
      </w:divBdr>
    </w:div>
    <w:div w:id="1142620641">
      <w:bodyDiv w:val="1"/>
      <w:marLeft w:val="0"/>
      <w:marRight w:val="0"/>
      <w:marTop w:val="0"/>
      <w:marBottom w:val="0"/>
      <w:divBdr>
        <w:top w:val="none" w:sz="0" w:space="0" w:color="auto"/>
        <w:left w:val="none" w:sz="0" w:space="0" w:color="auto"/>
        <w:bottom w:val="none" w:sz="0" w:space="0" w:color="auto"/>
        <w:right w:val="none" w:sz="0" w:space="0" w:color="auto"/>
      </w:divBdr>
    </w:div>
    <w:div w:id="1218932705">
      <w:bodyDiv w:val="1"/>
      <w:marLeft w:val="0"/>
      <w:marRight w:val="0"/>
      <w:marTop w:val="0"/>
      <w:marBottom w:val="0"/>
      <w:divBdr>
        <w:top w:val="none" w:sz="0" w:space="0" w:color="auto"/>
        <w:left w:val="none" w:sz="0" w:space="0" w:color="auto"/>
        <w:bottom w:val="none" w:sz="0" w:space="0" w:color="auto"/>
        <w:right w:val="none" w:sz="0" w:space="0" w:color="auto"/>
      </w:divBdr>
    </w:div>
    <w:div w:id="1226179710">
      <w:bodyDiv w:val="1"/>
      <w:marLeft w:val="0"/>
      <w:marRight w:val="0"/>
      <w:marTop w:val="0"/>
      <w:marBottom w:val="0"/>
      <w:divBdr>
        <w:top w:val="none" w:sz="0" w:space="0" w:color="auto"/>
        <w:left w:val="none" w:sz="0" w:space="0" w:color="auto"/>
        <w:bottom w:val="none" w:sz="0" w:space="0" w:color="auto"/>
        <w:right w:val="none" w:sz="0" w:space="0" w:color="auto"/>
      </w:divBdr>
      <w:divsChild>
        <w:div w:id="705719729">
          <w:marLeft w:val="0"/>
          <w:marRight w:val="0"/>
          <w:marTop w:val="0"/>
          <w:marBottom w:val="100"/>
          <w:divBdr>
            <w:top w:val="none" w:sz="0" w:space="0" w:color="auto"/>
            <w:left w:val="none" w:sz="0" w:space="0" w:color="auto"/>
            <w:bottom w:val="none" w:sz="0" w:space="0" w:color="auto"/>
            <w:right w:val="none" w:sz="0" w:space="0" w:color="auto"/>
          </w:divBdr>
        </w:div>
      </w:divsChild>
    </w:div>
    <w:div w:id="1285111960">
      <w:bodyDiv w:val="1"/>
      <w:marLeft w:val="0"/>
      <w:marRight w:val="0"/>
      <w:marTop w:val="0"/>
      <w:marBottom w:val="0"/>
      <w:divBdr>
        <w:top w:val="none" w:sz="0" w:space="0" w:color="auto"/>
        <w:left w:val="none" w:sz="0" w:space="0" w:color="auto"/>
        <w:bottom w:val="none" w:sz="0" w:space="0" w:color="auto"/>
        <w:right w:val="none" w:sz="0" w:space="0" w:color="auto"/>
      </w:divBdr>
    </w:div>
    <w:div w:id="1438678524">
      <w:bodyDiv w:val="1"/>
      <w:marLeft w:val="0"/>
      <w:marRight w:val="0"/>
      <w:marTop w:val="0"/>
      <w:marBottom w:val="0"/>
      <w:divBdr>
        <w:top w:val="none" w:sz="0" w:space="0" w:color="auto"/>
        <w:left w:val="none" w:sz="0" w:space="0" w:color="auto"/>
        <w:bottom w:val="none" w:sz="0" w:space="0" w:color="auto"/>
        <w:right w:val="none" w:sz="0" w:space="0" w:color="auto"/>
      </w:divBdr>
    </w:div>
    <w:div w:id="1503935146">
      <w:bodyDiv w:val="1"/>
      <w:marLeft w:val="0"/>
      <w:marRight w:val="0"/>
      <w:marTop w:val="0"/>
      <w:marBottom w:val="0"/>
      <w:divBdr>
        <w:top w:val="none" w:sz="0" w:space="0" w:color="auto"/>
        <w:left w:val="none" w:sz="0" w:space="0" w:color="auto"/>
        <w:bottom w:val="none" w:sz="0" w:space="0" w:color="auto"/>
        <w:right w:val="none" w:sz="0" w:space="0" w:color="auto"/>
      </w:divBdr>
    </w:div>
    <w:div w:id="1532768586">
      <w:bodyDiv w:val="1"/>
      <w:marLeft w:val="0"/>
      <w:marRight w:val="0"/>
      <w:marTop w:val="0"/>
      <w:marBottom w:val="0"/>
      <w:divBdr>
        <w:top w:val="none" w:sz="0" w:space="0" w:color="auto"/>
        <w:left w:val="none" w:sz="0" w:space="0" w:color="auto"/>
        <w:bottom w:val="none" w:sz="0" w:space="0" w:color="auto"/>
        <w:right w:val="none" w:sz="0" w:space="0" w:color="auto"/>
      </w:divBdr>
    </w:div>
    <w:div w:id="1747535320">
      <w:bodyDiv w:val="1"/>
      <w:marLeft w:val="0"/>
      <w:marRight w:val="0"/>
      <w:marTop w:val="0"/>
      <w:marBottom w:val="0"/>
      <w:divBdr>
        <w:top w:val="none" w:sz="0" w:space="0" w:color="auto"/>
        <w:left w:val="none" w:sz="0" w:space="0" w:color="auto"/>
        <w:bottom w:val="none" w:sz="0" w:space="0" w:color="auto"/>
        <w:right w:val="none" w:sz="0" w:space="0" w:color="auto"/>
      </w:divBdr>
      <w:divsChild>
        <w:div w:id="1916233331">
          <w:marLeft w:val="0"/>
          <w:marRight w:val="0"/>
          <w:marTop w:val="0"/>
          <w:marBottom w:val="0"/>
          <w:divBdr>
            <w:top w:val="none" w:sz="0" w:space="0" w:color="auto"/>
            <w:left w:val="none" w:sz="0" w:space="0" w:color="auto"/>
            <w:bottom w:val="none" w:sz="0" w:space="0" w:color="auto"/>
            <w:right w:val="none" w:sz="0" w:space="0" w:color="auto"/>
          </w:divBdr>
          <w:divsChild>
            <w:div w:id="387461220">
              <w:marLeft w:val="0"/>
              <w:marRight w:val="0"/>
              <w:marTop w:val="0"/>
              <w:marBottom w:val="0"/>
              <w:divBdr>
                <w:top w:val="none" w:sz="0" w:space="0" w:color="auto"/>
                <w:left w:val="none" w:sz="0" w:space="0" w:color="auto"/>
                <w:bottom w:val="none" w:sz="0" w:space="0" w:color="auto"/>
                <w:right w:val="none" w:sz="0" w:space="0" w:color="auto"/>
              </w:divBdr>
              <w:divsChild>
                <w:div w:id="8553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80121">
      <w:bodyDiv w:val="1"/>
      <w:marLeft w:val="0"/>
      <w:marRight w:val="0"/>
      <w:marTop w:val="0"/>
      <w:marBottom w:val="0"/>
      <w:divBdr>
        <w:top w:val="none" w:sz="0" w:space="0" w:color="auto"/>
        <w:left w:val="none" w:sz="0" w:space="0" w:color="auto"/>
        <w:bottom w:val="none" w:sz="0" w:space="0" w:color="auto"/>
        <w:right w:val="none" w:sz="0" w:space="0" w:color="auto"/>
      </w:divBdr>
    </w:div>
    <w:div w:id="1877889453">
      <w:bodyDiv w:val="1"/>
      <w:marLeft w:val="0"/>
      <w:marRight w:val="0"/>
      <w:marTop w:val="0"/>
      <w:marBottom w:val="0"/>
      <w:divBdr>
        <w:top w:val="none" w:sz="0" w:space="0" w:color="auto"/>
        <w:left w:val="none" w:sz="0" w:space="0" w:color="auto"/>
        <w:bottom w:val="none" w:sz="0" w:space="0" w:color="auto"/>
        <w:right w:val="none" w:sz="0" w:space="0" w:color="auto"/>
      </w:divBdr>
    </w:div>
    <w:div w:id="1920433576">
      <w:bodyDiv w:val="1"/>
      <w:marLeft w:val="0"/>
      <w:marRight w:val="0"/>
      <w:marTop w:val="0"/>
      <w:marBottom w:val="0"/>
      <w:divBdr>
        <w:top w:val="none" w:sz="0" w:space="0" w:color="auto"/>
        <w:left w:val="none" w:sz="0" w:space="0" w:color="auto"/>
        <w:bottom w:val="none" w:sz="0" w:space="0" w:color="auto"/>
        <w:right w:val="none" w:sz="0" w:space="0" w:color="auto"/>
      </w:divBdr>
    </w:div>
    <w:div w:id="19805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8111</Words>
  <Characters>46234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ЧОУ ВПО ИНСТИТУТ ЭКОНОМИКИ, УПРАВЛЕНИЯ И ПРАВА (г</vt:lpstr>
    </vt:vector>
  </TitlesOfParts>
  <Company/>
  <LinksUpToDate>false</LinksUpToDate>
  <CharactersWithSpaces>54237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ЧОУ ВПО ИНСТИТУТ ЭКОНОМИКИ, УПРАВЛЕНИЯ И ПРАВА (г</dc:title>
  <dc:subject/>
  <dc:creator>Эля</dc:creator>
  <cp:keywords/>
  <dc:description/>
  <cp:lastModifiedBy>admin</cp:lastModifiedBy>
  <cp:revision>2</cp:revision>
  <dcterms:created xsi:type="dcterms:W3CDTF">2014-05-09T20:10:00Z</dcterms:created>
  <dcterms:modified xsi:type="dcterms:W3CDTF">2014-05-09T20:10:00Z</dcterms:modified>
</cp:coreProperties>
</file>