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2A" w:rsidRPr="004D2E2A" w:rsidRDefault="00B46979" w:rsidP="00B46979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color w:val="808000"/>
          <w:sz w:val="40"/>
          <w:szCs w:val="40"/>
          <w:lang w:eastAsia="ru-RU"/>
        </w:rPr>
      </w:pPr>
      <w:r w:rsidRPr="004D2E2A">
        <w:rPr>
          <w:rFonts w:ascii="Monotype Corsiva" w:eastAsia="Times New Roman" w:hAnsi="Monotype Corsiva"/>
          <w:b/>
          <w:bCs/>
          <w:color w:val="808000"/>
          <w:sz w:val="72"/>
          <w:szCs w:val="72"/>
          <w:lang w:eastAsia="ru-RU"/>
        </w:rPr>
        <w:t>Васнецов Виктор Михайлович</w:t>
      </w:r>
      <w:r w:rsidRPr="004D2E2A">
        <w:rPr>
          <w:rFonts w:ascii="Monotype Corsiva" w:eastAsia="Times New Roman" w:hAnsi="Monotype Corsiva"/>
          <w:b/>
          <w:bCs/>
          <w:color w:val="808000"/>
          <w:sz w:val="72"/>
          <w:szCs w:val="72"/>
          <w:lang w:eastAsia="ru-RU"/>
        </w:rPr>
        <w:br/>
      </w:r>
      <w:r w:rsidRPr="005E2E2B">
        <w:rPr>
          <w:rFonts w:ascii="Bickham Script Pro Regular" w:eastAsia="Times New Roman" w:hAnsi="Bickham Script Pro Regular"/>
          <w:b/>
          <w:bCs/>
          <w:color w:val="808000"/>
          <w:sz w:val="72"/>
          <w:szCs w:val="72"/>
          <w:lang w:eastAsia="ru-RU"/>
        </w:rPr>
        <w:t>(1848-1926)</w:t>
      </w:r>
    </w:p>
    <w:p w:rsidR="00B46979" w:rsidRDefault="00E47D75" w:rsidP="00B46979">
      <w:pPr>
        <w:spacing w:before="100" w:beforeAutospacing="1" w:after="100" w:afterAutospacing="1" w:line="240" w:lineRule="auto"/>
        <w:jc w:val="both"/>
        <w:rPr>
          <w:rFonts w:ascii="Century" w:eastAsia="Times New Roman" w:hAnsi="Century"/>
          <w:noProof/>
          <w:color w:val="000000"/>
          <w:sz w:val="24"/>
          <w:szCs w:val="24"/>
          <w:lang w:eastAsia="ru-RU"/>
        </w:rPr>
      </w:pPr>
      <w:r>
        <w:rPr>
          <w:rFonts w:ascii="Century" w:eastAsia="Times New Roman" w:hAnsi="Century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artsait.ru/art/v/vasnecov/img/1sm.jpg" style="width:396pt;height:513.75pt;visibility:visible">
            <v:imagedata r:id="rId6" o:title="1sm"/>
          </v:shape>
        </w:pict>
      </w:r>
    </w:p>
    <w:p w:rsidR="00B46979" w:rsidRPr="00A114D3" w:rsidRDefault="00B46979" w:rsidP="00024E4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Выдающийся русский живописец, один из основоположников национально</w:t>
      </w:r>
      <w:r w:rsidR="004D2E2A"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романтического варианта русского модерна, Виктор Михайлович Васнецов, родился в 1848 г. в селе Лопьял Уржумского уезда в Вятской губернии. Прадед художника окончил рисовальный класс семинарии. Его отец, Михаил Васильевич Васнецов, был образованным сельским священником. </w:t>
      </w:r>
    </w:p>
    <w:p w:rsidR="00B46979" w:rsidRPr="00A114D3" w:rsidRDefault="00B46979" w:rsidP="00024E4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деревенском доме Васнецовых сочетались разные уклады жизни. По вечерам читали много книг и журналов, посвященных естественным наукам и астрономии, рисовали. И бабушка и отец художника владели акварелью, именно отец стал его первым учителем рисования. Васнецов вместе со своим братом Аполлинарием рос не обособленно, а находясь в тесном общении с крестьянскими детьми. Художник с детства проникался поэзией народных сказок, преданий и поверий, красотой народного искусства, красочной обрядовой стороной быта. Он воспринимал природу как одушевленное существо. Именно детство заложило нравственно-духовные основы личности художника.</w:t>
      </w:r>
    </w:p>
    <w:p w:rsidR="00B46979" w:rsidRPr="00A114D3" w:rsidRDefault="00B46979" w:rsidP="00024E4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Начальное образование Васнецов получил в местном духовном училище, а затем в духовной семинарии (1862 — 1867), где он изучал древнерусскую литературу. Литературные образы переплетались в душе художника с фольклорными образами, насыщая его внутренний мир, что не могло не отразиться на дальнейшем творчестве художника. </w:t>
      </w:r>
    </w:p>
    <w:p w:rsidR="00B46979" w:rsidRPr="00A114D3" w:rsidRDefault="00B46979" w:rsidP="00024E4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время своей учебы в семинарии Васнецов обучался и практиковался в копировании с литографий у преподавателя гимназии и владельца иконописной мастерской Н. А. Чернышева. Это имело огромное значение в формировании Васнецова как художника, в раскрытии его художественного дарования.</w:t>
      </w:r>
    </w:p>
    <w:p w:rsidR="00B46979" w:rsidRPr="00A114D3" w:rsidRDefault="00B46979" w:rsidP="00024E4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августе 1867 года Васнецов отправился в Петербург для обучения в Императорской Академии художеств. Через несколько месяцев после приезда молодой человек знакомится с </w:t>
      </w:r>
      <w:hyperlink r:id="rId7" w:history="1">
        <w:r w:rsidRPr="00A114D3">
          <w:rPr>
            <w:rFonts w:ascii="Times New Roman" w:eastAsia="Times New Roman" w:hAnsi="Times New Roman"/>
            <w:color w:val="000048"/>
            <w:sz w:val="24"/>
            <w:szCs w:val="24"/>
            <w:lang w:eastAsia="ru-RU"/>
          </w:rPr>
          <w:t>Крамским</w:t>
        </w:r>
      </w:hyperlink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который преподавал в Школе поощрения художников. Крамской, пропагандировавший среди своих учеников призыв Н. Г. Чернышевского к отражению в искусстве проблем современности, оказал на Васнецова огромное влияние и в нравственном, и в художественном смыслах. В Школе поощрения художников Васнецов познакомился с Репиным, с которым был впоследствии очень дружен. Васнецов был членом Товарищества передвижников </w:t>
      </w:r>
    </w:p>
    <w:p w:rsidR="00B46979" w:rsidRPr="00A114D3" w:rsidRDefault="00B46979" w:rsidP="00024E4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1868 года художник увлекся графикой и к началу 1870-х годов достиг больших успехов в этой</w:t>
      </w:r>
      <w:r w:rsidR="00024E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области. Его “Книжный лавочник</w:t>
      </w: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 и “Мальчик с бутылью водки” получили бронзовую медаль на Международной выставке 1874 года в Лондоне.</w:t>
      </w:r>
    </w:p>
    <w:p w:rsidR="00B46979" w:rsidRPr="00A114D3" w:rsidRDefault="00B46979" w:rsidP="00024E4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Опыт работы художника в графике послужил успеху его последующих картин, написанных маслом: “Нищие певцы”, “Чаепитие в трактире”, в которых отразился его опыт изучения характеров людей и социальных явлений. Последующие жанровые композиции художника характерны для аналитического направления передвижников, склонных к лиризму, к проникновению в думы своих героев. </w:t>
      </w:r>
    </w:p>
    <w:p w:rsidR="00B46979" w:rsidRPr="00A114D3" w:rsidRDefault="00B46979" w:rsidP="00024E4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Академии художник обучался по программе живописца-станковиста, но он был первым художником, который объединил роспись, оформление спектакля, архитектурное и прикладное творчество в одну художественную идею. В Академии Васнецов пробыл до 1875 г. и получил за успехи в рисовании и за этюды с натуры две малые и одну большую серебряные медали (за композицию “Христос и Пилат перед народом”, 1870 г.). </w:t>
      </w:r>
    </w:p>
    <w:p w:rsidR="00B46979" w:rsidRPr="00A114D3" w:rsidRDefault="00B46979" w:rsidP="00024E4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Весной 1876 года после выхода из Академии Васнецов, по приглашению </w:t>
      </w:r>
      <w:hyperlink r:id="rId8" w:history="1">
        <w:r w:rsidRPr="00A114D3">
          <w:rPr>
            <w:rFonts w:ascii="Times New Roman" w:eastAsia="Times New Roman" w:hAnsi="Times New Roman"/>
            <w:color w:val="000048"/>
            <w:sz w:val="24"/>
            <w:szCs w:val="24"/>
            <w:lang w:eastAsia="ru-RU"/>
          </w:rPr>
          <w:t>Репина</w:t>
        </w:r>
      </w:hyperlink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 которым они были особенно дружны, приехал в Париж, где работал больше года. Благодаря Репину Васнецов окунается в изучение художественной жизни Парижа, наполненной острой борьбой. Художник знакомиться с С. И. Мамонтовым и вместе с </w:t>
      </w:r>
      <w:hyperlink r:id="rId9" w:history="1">
        <w:r w:rsidRPr="00A114D3">
          <w:rPr>
            <w:rFonts w:ascii="Times New Roman" w:eastAsia="Times New Roman" w:hAnsi="Times New Roman"/>
            <w:color w:val="000048"/>
            <w:sz w:val="24"/>
            <w:szCs w:val="24"/>
            <w:lang w:eastAsia="ru-RU"/>
          </w:rPr>
          <w:t>Поленовым</w:t>
        </w:r>
      </w:hyperlink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получает от него приглашение поселиться в Москве. Полотно “Акробаты (На празднике в окрестностях Парижа)” (1877), написанное в Париже носило еще жанровый характер, но именно там к художнику пришла идея направить свое творчество в другое русло. В это время им был написан эскиз “Богатыри”, положивший начало эпическому циклу. </w:t>
      </w:r>
    </w:p>
    <w:p w:rsidR="00B46979" w:rsidRPr="00A114D3" w:rsidRDefault="00B46979" w:rsidP="00024E4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14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Возвратившись в Россию художник создал своеобразный жанрово-исторический цикл, отображающий русско-турецкую войну. В цикл вошли: картины “Военная телеграмма”, “Карс взяли” и рисунок “Ночью на улицах Петербурга в день взятия Плевны” (1878). Эти работы были показаны на VI выставке ТПХВ в марте 1878 года.</w:t>
      </w:r>
    </w:p>
    <w:p w:rsidR="004D2E2A" w:rsidRPr="00A114D3" w:rsidRDefault="004D2E2A" w:rsidP="00024E45">
      <w:pPr>
        <w:pStyle w:val="a4"/>
        <w:spacing w:line="360" w:lineRule="auto"/>
        <w:ind w:firstLine="708"/>
        <w:rPr>
          <w:color w:val="000000"/>
        </w:rPr>
      </w:pPr>
      <w:r w:rsidRPr="00A114D3">
        <w:rPr>
          <w:color w:val="000000"/>
        </w:rPr>
        <w:t xml:space="preserve">В 1878 году по приглашению Репина и Поленова Васнецов переезжает в Москву, которая стала для художника источником национальной духовности. </w:t>
      </w:r>
    </w:p>
    <w:p w:rsidR="004D2E2A" w:rsidRPr="00A114D3" w:rsidRDefault="004D2E2A" w:rsidP="00024E45">
      <w:pPr>
        <w:pStyle w:val="a4"/>
        <w:spacing w:line="360" w:lineRule="auto"/>
        <w:ind w:firstLine="708"/>
        <w:rPr>
          <w:color w:val="000000"/>
        </w:rPr>
      </w:pPr>
      <w:r w:rsidRPr="00A114D3">
        <w:rPr>
          <w:color w:val="000000"/>
        </w:rPr>
        <w:t xml:space="preserve">С годами Васнецова все более увлекают поиски национально-исторической самобытности в искусстве, которые привели к рождению внутри общеевропейского символизма и модерна особого “русского стиля”. В 1880 — 1890-е годы Васнецов снова обращается к “фантазиям, отвлеченностям и выдумкам”, не одобряемым Чернышевским, но несмотря на это, историко-фольклорное направление его творчества не расходится с концепцией шестидесятников, которые во главе с Чернышевским призывали к преобразованию жизни и ее просвещению. </w:t>
      </w:r>
    </w:p>
    <w:p w:rsidR="004D2E2A" w:rsidRPr="00A114D3" w:rsidRDefault="004D2E2A" w:rsidP="00024E45">
      <w:pPr>
        <w:pStyle w:val="a4"/>
        <w:spacing w:line="360" w:lineRule="auto"/>
        <w:ind w:firstLine="708"/>
        <w:rPr>
          <w:color w:val="000000"/>
        </w:rPr>
      </w:pPr>
      <w:r w:rsidRPr="00A114D3">
        <w:rPr>
          <w:color w:val="000000"/>
        </w:rPr>
        <w:t xml:space="preserve">В душе художника всегда жили образы народного эпоса. Окончательно избрав для своих картин национально-историческую тематику, художник объединяет знание народного эпоса с мастерством жанриста, преобразует русский исторический жанр, погружая мотивы Средневековья в атмосферу поэтической легенды или сказки. Началом новой идейно-художественной направленности творчества художника является полотно “Витязь на распутье” (1882). </w:t>
      </w:r>
    </w:p>
    <w:p w:rsidR="004D2E2A" w:rsidRPr="00A114D3" w:rsidRDefault="004D2E2A" w:rsidP="00024E45">
      <w:pPr>
        <w:pStyle w:val="a4"/>
        <w:spacing w:line="360" w:lineRule="auto"/>
        <w:ind w:firstLine="708"/>
        <w:rPr>
          <w:color w:val="000000"/>
        </w:rPr>
      </w:pPr>
      <w:r w:rsidRPr="00A114D3">
        <w:rPr>
          <w:color w:val="000000"/>
        </w:rPr>
        <w:t>Васнецов активно работает над введением фольклора в русскую живопись, отражает стороны русского национального характера (“Ковер-самолет”, 1880 г.). В своих картинах на сказочные сюжеты художник соединяет фольклорную фантастичность с религиозным учением и научным взглядом на мир. Тема мужественности и героизма проходит через его творчество вкупе с поисками идеала женской красоты. Художник пишет триптих “Три царевны подземного царства” (1881), второй вариант которого, созданный в 1884 году, художник называл одной из самых ценных для него работ, в которой он связывал сказочный мотив с декоративностью формы, типичной для модерна.</w:t>
      </w:r>
    </w:p>
    <w:p w:rsidR="005971FA" w:rsidRPr="00A114D3" w:rsidRDefault="004D2E2A" w:rsidP="00F40936">
      <w:pPr>
        <w:pStyle w:val="a4"/>
        <w:spacing w:line="360" w:lineRule="auto"/>
      </w:pPr>
      <w:r w:rsidRPr="00A114D3">
        <w:rPr>
          <w:color w:val="000000"/>
        </w:rPr>
        <w:t xml:space="preserve">Одновременно с “Тремя царевнами” в 1881 году художник создает картину </w:t>
      </w:r>
      <w:r w:rsidRPr="00F40936">
        <w:rPr>
          <w:b/>
          <w:i/>
          <w:color w:val="000000"/>
          <w:sz w:val="32"/>
          <w:szCs w:val="32"/>
        </w:rPr>
        <w:t>“Аленушка”,</w:t>
      </w:r>
      <w:r w:rsidRPr="00A114D3">
        <w:rPr>
          <w:color w:val="000000"/>
        </w:rPr>
        <w:t xml:space="preserve"> в которой отразил духовную связь человека и природы и обнаружил дарование тонкого пейзажиста. </w:t>
      </w:r>
      <w:r w:rsidR="00F40936">
        <w:rPr>
          <w:color w:val="000000"/>
        </w:rPr>
        <w:t xml:space="preserve"> </w:t>
      </w:r>
      <w:r w:rsidR="00A114D3" w:rsidRPr="00A114D3">
        <w:t xml:space="preserve">Знаменитая </w:t>
      </w:r>
      <w:r w:rsidR="00A114D3" w:rsidRPr="00F40936">
        <w:t>«Аленушка»</w:t>
      </w:r>
      <w:r w:rsidR="00A114D3" w:rsidRPr="00A114D3">
        <w:t xml:space="preserve"> принадлежит к числу самых проникновенных созданий художника.</w:t>
      </w:r>
      <w:r w:rsidR="00024E45">
        <w:t xml:space="preserve"> </w:t>
      </w:r>
      <w:r w:rsidR="00A114D3" w:rsidRPr="00A114D3">
        <w:t>Никогда Васнецов не придерживался точного текстового содержания той или иной сказки или былины. Они всегда являлись только отдаленным первоисточником, отправной точкой для творческой фантазии художника, создававшего в удивительном соответствии с народной традицией свою собственную сказку, в которой все дышит подлинно</w:t>
      </w:r>
      <w:r w:rsidR="00024E45">
        <w:t xml:space="preserve"> </w:t>
      </w:r>
      <w:r w:rsidR="00A114D3" w:rsidRPr="00A114D3">
        <w:t>народной</w:t>
      </w:r>
      <w:r w:rsidR="00024E45">
        <w:t xml:space="preserve"> </w:t>
      </w:r>
      <w:r w:rsidR="00A114D3" w:rsidRPr="00A114D3">
        <w:t>поэзией.</w:t>
      </w:r>
      <w:r w:rsidR="00024E45">
        <w:t xml:space="preserve"> </w:t>
      </w:r>
      <w:r w:rsidR="00A114D3" w:rsidRPr="00A114D3">
        <w:t>В «Аленушке» народная сказка как бы перевернута, в ней нет ни братца Иванушки, стоящего над омутом и обращенного в козленка, ни брошенной в воду с тяжким камнем на шее Аленушки, жалобно зовущей на помощь. Все здесь наоборот: на большом прибрежном камне в центре картины сидит, пригорюнившись, одинокая девушка-сиротка, васнецовская Аленушка, и оплакивает то ли братца Иванушку, которого погубили злые люди, то ли свою горемычную сиротскую долю.</w:t>
      </w:r>
      <w:r w:rsidR="00A114D3" w:rsidRPr="00A114D3">
        <w:br/>
        <w:t>Поэтическое вдохновение Васнецова создало кристально чистый образ несчастной беспризорной девочки-сиротинушки, непостижимыми нитями связанной со многими тысячами таких же бездомных сироток, что бродили некогда по русской земле без ломтя хлеба за пазухой и знать не знали, ведать не ведали, где приклонить усталую головушку и размыкать</w:t>
      </w:r>
      <w:r w:rsidR="00024E45">
        <w:t xml:space="preserve"> </w:t>
      </w:r>
      <w:r w:rsidR="00A114D3" w:rsidRPr="00A114D3">
        <w:t>горе</w:t>
      </w:r>
      <w:r w:rsidR="00024E45">
        <w:t xml:space="preserve"> </w:t>
      </w:r>
      <w:r w:rsidR="00A114D3" w:rsidRPr="00A114D3">
        <w:t>и</w:t>
      </w:r>
      <w:r w:rsidR="00024E45">
        <w:t xml:space="preserve"> </w:t>
      </w:r>
      <w:r w:rsidR="00A114D3" w:rsidRPr="00A114D3">
        <w:t>тоску.</w:t>
      </w:r>
      <w:r w:rsidR="00024E45">
        <w:t xml:space="preserve"> </w:t>
      </w:r>
      <w:r w:rsidR="00A114D3" w:rsidRPr="00A114D3">
        <w:t xml:space="preserve">В Аленушке, в ее вызывающей безмерную жалость согбенной фигурке, в трогательной худобе и девической нескладности всего ее облика художник сумел выразить живописными средствами то, о чем на протяжении веков слагались не одна русская сказка, не одна народная песня. Талант Васнецова навсегда закрепил в нашем сознании этот скорбный образ одинокой, покинутой всеми близкими девушки, которая, притаясь в густой, непролазной чаще, тихо, беззвучно, у тихой лесной водицы, выплакивает свое горе от незаслуженных </w:t>
      </w:r>
      <w:r w:rsidR="00F40936">
        <w:t xml:space="preserve"> </w:t>
      </w:r>
      <w:r w:rsidR="00A114D3" w:rsidRPr="00A114D3">
        <w:t>л</w:t>
      </w:r>
      <w:r w:rsidR="00F40936">
        <w:t>ю</w:t>
      </w:r>
      <w:r w:rsidR="00A114D3" w:rsidRPr="00A114D3">
        <w:t>дских обид и скорбит о своей юной загубленной жизни, обернувшейся для</w:t>
      </w:r>
      <w:r w:rsidR="00F40936">
        <w:t xml:space="preserve"> </w:t>
      </w:r>
      <w:r w:rsidR="00A114D3" w:rsidRPr="00A114D3">
        <w:t>нее</w:t>
      </w:r>
      <w:r w:rsidR="00F40936">
        <w:t xml:space="preserve"> </w:t>
      </w:r>
      <w:r w:rsidR="00A114D3" w:rsidRPr="00A114D3">
        <w:t>суровой,</w:t>
      </w:r>
      <w:r w:rsidR="00F40936">
        <w:t xml:space="preserve"> </w:t>
      </w:r>
      <w:r w:rsidR="00A114D3" w:rsidRPr="00A114D3">
        <w:t>несправедливой,</w:t>
      </w:r>
      <w:r w:rsidR="00F40936">
        <w:t xml:space="preserve"> </w:t>
      </w:r>
      <w:r w:rsidR="00A114D3" w:rsidRPr="00A114D3">
        <w:t>злой</w:t>
      </w:r>
      <w:r w:rsidR="00F40936">
        <w:t xml:space="preserve"> </w:t>
      </w:r>
      <w:r w:rsidR="00A114D3" w:rsidRPr="00A114D3">
        <w:t>мачехой.</w:t>
      </w:r>
      <w:r w:rsidR="00F40936">
        <w:t xml:space="preserve"> </w:t>
      </w:r>
      <w:r w:rsidR="00A114D3" w:rsidRPr="00A114D3">
        <w:t>Прекрасно написан в картине пейзаж, не отделимый от образа Аленушки. И лесок, подступающий к берегу, и прибрежный тростник как бы разделяют Аленушкино горе, скорбят вместе с девушкой, укрывают ее от злых обидчиков. Надо было знать, понимать, любить родную природу так, как Васнецов, чтобы с подобной, подлинно магической силой воспроизвести ее настроения и слить их в единый эмоциональный</w:t>
      </w:r>
      <w:r w:rsidR="00F40936">
        <w:t xml:space="preserve"> </w:t>
      </w:r>
      <w:r w:rsidR="00A114D3" w:rsidRPr="00A114D3">
        <w:t>аккорд.</w:t>
      </w:r>
      <w:r w:rsidR="00F40936">
        <w:t xml:space="preserve"> </w:t>
      </w:r>
      <w:r w:rsidR="00A114D3" w:rsidRPr="00A114D3">
        <w:t>С несравненным совершенством художник выразил здесь связь переживаний человека и природы.</w:t>
      </w:r>
      <w:r w:rsidR="00024E45">
        <w:t xml:space="preserve"> </w:t>
      </w:r>
      <w:r w:rsidR="00A114D3" w:rsidRPr="00A114D3">
        <w:t>«Как умно, тактично, не назойливо написан пейзаж в «Аленушке»! — заметил однажды советский художник В. Н. Яковлев.— Ни одна деталь не отвлекает зрителя от главного, и в то же время картину Васнецова можно рассматривать во всех деталях, находя все больший материал для размышлений, для раскрытия основного замысла художника. Одиноко тоскует Аленушка о пропавшем братце Иванушке. Глухо шумит обступивший девочку бор. Робко поджала она изрезанные осокой босые ноги, неласково встречает ее мачеха-осень... черная, глубокая стоит у берега холодная вода, и знобкий ветер срывает с багряных осин последние листья. Сиротлива и поза Аленушки, и низкое, серое, унылое небо, и ласточки, готовящиеся к отлету. Все сплетается в единую, глубоко продуманную, грустную мелодию, трогательную, как незатейливый напев пастушьей жалейки. И чем дольше вы смотрите на «Аленушку», тем более властно охватывает вас то настроение, под влиянием которого работал художник, ибо ему дана чудесная власть говорить с людьми языком лирической</w:t>
      </w:r>
      <w:r w:rsidR="00024E45">
        <w:t xml:space="preserve"> </w:t>
      </w:r>
      <w:r w:rsidR="00A114D3" w:rsidRPr="00A114D3">
        <w:t>задушевности».</w:t>
      </w:r>
      <w:r w:rsidR="00024E45">
        <w:t xml:space="preserve"> </w:t>
      </w:r>
      <w:r w:rsidR="00A114D3" w:rsidRPr="00A114D3">
        <w:t>«Аленушка» Васнецова звучит в русском искусстве трогательной мелодией, выражающей самые сокровенные чувства человека.</w:t>
      </w:r>
      <w:bookmarkStart w:id="0" w:name="_GoBack"/>
      <w:bookmarkEnd w:id="0"/>
    </w:p>
    <w:sectPr w:rsidR="005971FA" w:rsidRPr="00A114D3" w:rsidSect="00F40936">
      <w:footerReference w:type="default" r:id="rId10"/>
      <w:pgSz w:w="11906" w:h="16838" w:code="9"/>
      <w:pgMar w:top="1418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C7" w:rsidRDefault="00A861C7" w:rsidP="00A114D3">
      <w:pPr>
        <w:spacing w:after="0" w:line="240" w:lineRule="auto"/>
      </w:pPr>
      <w:r>
        <w:separator/>
      </w:r>
    </w:p>
  </w:endnote>
  <w:endnote w:type="continuationSeparator" w:id="0">
    <w:p w:rsidR="00A861C7" w:rsidRDefault="00A861C7" w:rsidP="00A1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Pro Regular">
    <w:altName w:val="Arabic Typesetting"/>
    <w:panose1 w:val="00000000000000000000"/>
    <w:charset w:val="00"/>
    <w:family w:val="script"/>
    <w:notTrueType/>
    <w:pitch w:val="variable"/>
    <w:sig w:usb0="00000001" w:usb1="5000204B" w:usb2="00000000" w:usb3="00000000" w:csb0="00000093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4D3" w:rsidRDefault="00A114D3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E2E2B">
      <w:rPr>
        <w:noProof/>
      </w:rPr>
      <w:t>2</w:t>
    </w:r>
    <w:r>
      <w:fldChar w:fldCharType="end"/>
    </w:r>
  </w:p>
  <w:p w:rsidR="00A114D3" w:rsidRDefault="00A114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C7" w:rsidRDefault="00A861C7" w:rsidP="00A114D3">
      <w:pPr>
        <w:spacing w:after="0" w:line="240" w:lineRule="auto"/>
      </w:pPr>
      <w:r>
        <w:separator/>
      </w:r>
    </w:p>
  </w:footnote>
  <w:footnote w:type="continuationSeparator" w:id="0">
    <w:p w:rsidR="00A861C7" w:rsidRDefault="00A861C7" w:rsidP="00A1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979"/>
    <w:rsid w:val="00024E45"/>
    <w:rsid w:val="00166D7E"/>
    <w:rsid w:val="004D2E2A"/>
    <w:rsid w:val="005971FA"/>
    <w:rsid w:val="005E2E2B"/>
    <w:rsid w:val="00726E15"/>
    <w:rsid w:val="00A114D3"/>
    <w:rsid w:val="00A861C7"/>
    <w:rsid w:val="00B46979"/>
    <w:rsid w:val="00E47D75"/>
    <w:rsid w:val="00F4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53DF98-B4CE-4856-8866-75F84205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1F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46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9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6979"/>
    <w:rPr>
      <w:rFonts w:ascii="Times New Roman" w:hAnsi="Times New Roman" w:cs="Times New Roman" w:hint="default"/>
      <w:b w:val="0"/>
      <w:bCs w:val="0"/>
      <w:strike w:val="0"/>
      <w:dstrike w:val="0"/>
      <w:color w:val="000048"/>
      <w:sz w:val="24"/>
      <w:szCs w:val="24"/>
      <w:u w:val="none"/>
      <w:effect w:val="none"/>
    </w:rPr>
  </w:style>
  <w:style w:type="paragraph" w:styleId="a4">
    <w:name w:val="Normal (Web)"/>
    <w:basedOn w:val="a"/>
    <w:uiPriority w:val="99"/>
    <w:unhideWhenUsed/>
    <w:rsid w:val="00B4697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9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114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14D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114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14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ait.ru/art/r/repin/main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tsait.ru/art/k/kramskoy/main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artsait.ru/art/p/polenov/ma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9645</CharactersWithSpaces>
  <SharedDoc>false</SharedDoc>
  <HLinks>
    <vt:vector size="18" baseType="variant">
      <vt:variant>
        <vt:i4>4456540</vt:i4>
      </vt:variant>
      <vt:variant>
        <vt:i4>6</vt:i4>
      </vt:variant>
      <vt:variant>
        <vt:i4>0</vt:i4>
      </vt:variant>
      <vt:variant>
        <vt:i4>5</vt:i4>
      </vt:variant>
      <vt:variant>
        <vt:lpwstr>http://www.artsait.ru/art/p/polenov/main.htm</vt:lpwstr>
      </vt:variant>
      <vt:variant>
        <vt:lpwstr/>
      </vt:variant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http://www.artsait.ru/art/r/repin/main.htm</vt:lpwstr>
      </vt:variant>
      <vt:variant>
        <vt:lpwstr/>
      </vt:variant>
      <vt:variant>
        <vt:i4>5701699</vt:i4>
      </vt:variant>
      <vt:variant>
        <vt:i4>0</vt:i4>
      </vt:variant>
      <vt:variant>
        <vt:i4>0</vt:i4>
      </vt:variant>
      <vt:variant>
        <vt:i4>5</vt:i4>
      </vt:variant>
      <vt:variant>
        <vt:lpwstr>http://www.artsait.ru/art/k/kramskoy/main.htm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2</cp:revision>
  <dcterms:created xsi:type="dcterms:W3CDTF">2014-04-27T08:42:00Z</dcterms:created>
  <dcterms:modified xsi:type="dcterms:W3CDTF">2014-04-27T08:42:00Z</dcterms:modified>
</cp:coreProperties>
</file>