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D9" w:rsidRDefault="006E07D3">
      <w:pPr>
        <w:pStyle w:val="FR2"/>
        <w:spacing w:before="240" w:line="240" w:lineRule="auto"/>
        <w:ind w:firstLine="567"/>
      </w:pPr>
      <w:r>
        <w:t>Поняття податкового права</w:t>
      </w:r>
    </w:p>
    <w:p w:rsidR="003D47D9" w:rsidRDefault="006E07D3">
      <w:pPr>
        <w:pStyle w:val="1"/>
        <w:spacing w:before="200" w:line="240" w:lineRule="auto"/>
        <w:ind w:firstLine="567"/>
        <w:rPr>
          <w:sz w:val="28"/>
        </w:rPr>
      </w:pPr>
      <w:r>
        <w:rPr>
          <w:sz w:val="28"/>
        </w:rPr>
        <w:t>Податкове право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підгалузь фінансового права. Воно містить закони і підзаконні нормативні акти, правові нор</w:t>
      </w:r>
      <w:r>
        <w:rPr>
          <w:sz w:val="28"/>
        </w:rPr>
        <w:softHyphen/>
        <w:t>ми, якими закріплюються принципи побудови податкової системи, права, обов'язки та відповідальність учасників по</w:t>
      </w:r>
      <w:r>
        <w:rPr>
          <w:sz w:val="28"/>
        </w:rPr>
        <w:softHyphen/>
        <w:t>даткових правовідносин, види платежів і</w:t>
      </w:r>
      <w:r>
        <w:rPr>
          <w:noProof/>
          <w:sz w:val="28"/>
        </w:rPr>
        <w:t xml:space="preserve"> т.п.,</w:t>
      </w:r>
      <w:r>
        <w:rPr>
          <w:sz w:val="28"/>
        </w:rPr>
        <w:t xml:space="preserve"> а також теоретичні положення (вчених), що пояснюють ті чи інші явища, обставини, терміни тощо. Іншими словами,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податко</w:t>
      </w:r>
      <w:r>
        <w:rPr>
          <w:b/>
          <w:i/>
          <w:sz w:val="28"/>
        </w:rPr>
        <w:softHyphen/>
        <w:t>ве право</w:t>
      </w:r>
      <w:r>
        <w:rPr>
          <w:b/>
          <w:i/>
          <w:noProof/>
          <w:sz w:val="28"/>
        </w:rPr>
        <w:t xml:space="preserve"> —</w:t>
      </w:r>
      <w:r>
        <w:rPr>
          <w:b/>
          <w:i/>
          <w:sz w:val="28"/>
        </w:rPr>
        <w:t xml:space="preserve"> сукупність правових норм, якими регулюються відносини в галузі податків.</w:t>
      </w:r>
    </w:p>
    <w:p w:rsidR="003D47D9" w:rsidRDefault="006E07D3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 xml:space="preserve">Суспільні відносини, які виникають при сплаті податків та інших платежів і врегульовані нормами фінансового, адміністративного, цивільного та кримінального права, є </w:t>
      </w:r>
      <w:r>
        <w:rPr>
          <w:b/>
          <w:i/>
          <w:sz w:val="28"/>
        </w:rPr>
        <w:t>податковими правовідносинами.</w:t>
      </w:r>
      <w:r>
        <w:rPr>
          <w:b/>
          <w:sz w:val="28"/>
        </w:rPr>
        <w:t xml:space="preserve"> З</w:t>
      </w:r>
      <w:r>
        <w:rPr>
          <w:sz w:val="28"/>
        </w:rPr>
        <w:t xml:space="preserve"> цього визначення ви</w:t>
      </w:r>
      <w:r>
        <w:rPr>
          <w:sz w:val="28"/>
        </w:rPr>
        <w:softHyphen/>
        <w:t>пливає, що податкові правовідносини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перш за все суспільні відносини, тобто відносини між державними фінансовими (податковими) органами і особами (фізичними і юридичними) щодо обов'язкових платежів у бюджети всіх рівнів. Податкові правовідносини становлять форму вира</w:t>
      </w:r>
      <w:r>
        <w:rPr>
          <w:sz w:val="28"/>
        </w:rPr>
        <w:softHyphen/>
        <w:t>ження економічних, політичних та інших відносин.</w:t>
      </w:r>
    </w:p>
    <w:p w:rsidR="003D47D9" w:rsidRDefault="006E07D3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Податкові правовідносини торкаються досить широкого кола питань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від розробки і закріплення тієї чи іншої форми платежу до контролю за правильністю його обчис</w:t>
      </w:r>
      <w:r>
        <w:rPr>
          <w:sz w:val="28"/>
        </w:rPr>
        <w:softHyphen/>
        <w:t>лення і вчасного внесення в бюджет відповідного рівня. Маючи свої особливості, податкові відносини дещо відріз</w:t>
      </w:r>
      <w:r>
        <w:rPr>
          <w:sz w:val="28"/>
        </w:rPr>
        <w:softHyphen/>
        <w:t>няються від інших фінансових та адміністративних відно</w:t>
      </w:r>
      <w:r>
        <w:rPr>
          <w:sz w:val="28"/>
        </w:rPr>
        <w:softHyphen/>
        <w:t>син. Цими особливостями є суб'єкти та об'єкти податкових правовідносин. Так, суб'єктами відносин є платники податків і державні податкові органи.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цьому механізм правового регулювання є такою схемою: правова норма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учасник правовідносин (податкові органи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платник податку). Ци</w:t>
      </w:r>
      <w:r>
        <w:rPr>
          <w:sz w:val="28"/>
        </w:rPr>
        <w:softHyphen/>
        <w:t>вільно-правова схема має вигляд: правова норма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право-суб'єктність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юридичний факт. Об'єктом податкових правовідносин є доходи платників податків, що виступають у двох формах: у грошовій (прибуток від реалізації про</w:t>
      </w:r>
      <w:r>
        <w:rPr>
          <w:sz w:val="28"/>
        </w:rPr>
        <w:softHyphen/>
        <w:t>дукції, виконання робіт, надання послуг тощо) та в майновій (придбаний будинок, автомобіль тощо).</w:t>
      </w:r>
    </w:p>
    <w:p w:rsidR="003D47D9" w:rsidRDefault="006E07D3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В особливій формі зв'язку з учасниками (види сплати податків, пільги тощо) проявляється зміст податкових правовідносин. Цей зв'язок виражається в суб'єктивних правах та відповідних юридичних обов'язках платників податків.</w:t>
      </w:r>
    </w:p>
    <w:p w:rsidR="003D47D9" w:rsidRDefault="006E07D3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Суб'єктивне податкове право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вид і обсяг поведінки платників податків та податкових органів, що охороняють</w:t>
      </w:r>
      <w:r>
        <w:rPr>
          <w:sz w:val="28"/>
        </w:rPr>
        <w:softHyphen/>
        <w:t>ся державою. Суб'єктивному податковому праву завжди відповідає суб'єктивний податковий обов'язок, тобто вид і обсяг обов'язкової поведінки, які мають відповідати вимо</w:t>
      </w:r>
      <w:r>
        <w:rPr>
          <w:sz w:val="28"/>
        </w:rPr>
        <w:softHyphen/>
        <w:t>гам закону.</w:t>
      </w:r>
    </w:p>
    <w:p w:rsidR="003D47D9" w:rsidRDefault="006E07D3">
      <w:pPr>
        <w:pStyle w:val="FR3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Предметом податкового права є система фінансово-пра</w:t>
      </w:r>
      <w:r>
        <w:rPr>
          <w:rFonts w:ascii="Times New Roman" w:hAnsi="Times New Roman"/>
          <w:b/>
          <w:sz w:val="28"/>
        </w:rPr>
        <w:softHyphen/>
        <w:t>вових відносин, яка регулює податкові відносини держав</w:t>
      </w:r>
      <w:r>
        <w:rPr>
          <w:rFonts w:ascii="Times New Roman" w:hAnsi="Times New Roman"/>
          <w:b/>
          <w:sz w:val="28"/>
        </w:rPr>
        <w:softHyphen/>
        <w:t>них податкових органів і платників податків щодо вста</w:t>
      </w:r>
      <w:r>
        <w:rPr>
          <w:rFonts w:ascii="Times New Roman" w:hAnsi="Times New Roman"/>
          <w:b/>
          <w:sz w:val="28"/>
        </w:rPr>
        <w:softHyphen/>
        <w:t>новлення, зміни та стягнення з платників податків (юри</w:t>
      </w:r>
      <w:r>
        <w:rPr>
          <w:rFonts w:ascii="Times New Roman" w:hAnsi="Times New Roman"/>
          <w:b/>
          <w:sz w:val="28"/>
        </w:rPr>
        <w:softHyphen/>
        <w:t>дичних і фізичних осіб) частини їхніх доходів у відповідний бюджет (державний, місцевий)</w:t>
      </w:r>
      <w:r>
        <w:rPr>
          <w:rFonts w:ascii="Times New Roman" w:hAnsi="Times New Roman"/>
          <w:b/>
          <w:i w:val="0"/>
          <w:noProof/>
          <w:sz w:val="28"/>
        </w:rPr>
        <w:t>.</w:t>
      </w:r>
    </w:p>
    <w:p w:rsidR="003D47D9" w:rsidRDefault="006E07D3">
      <w:pPr>
        <w:pStyle w:val="1"/>
        <w:spacing w:line="240" w:lineRule="auto"/>
        <w:ind w:firstLine="567"/>
        <w:rPr>
          <w:sz w:val="28"/>
          <w:lang w:val="ru-RU"/>
        </w:rPr>
      </w:pPr>
      <w:r>
        <w:rPr>
          <w:sz w:val="28"/>
        </w:rPr>
        <w:t>Доходи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цьому обчислюються в грошовій формі. </w:t>
      </w:r>
    </w:p>
    <w:p w:rsidR="003D47D9" w:rsidRDefault="006E07D3">
      <w:pPr>
        <w:pStyle w:val="1"/>
        <w:spacing w:line="240" w:lineRule="auto"/>
        <w:ind w:firstLine="567"/>
        <w:rPr>
          <w:sz w:val="28"/>
        </w:rPr>
      </w:pPr>
      <w:r>
        <w:rPr>
          <w:b/>
          <w:i/>
          <w:sz w:val="28"/>
        </w:rPr>
        <w:t>Метод податкового права</w:t>
      </w:r>
      <w:r>
        <w:rPr>
          <w:sz w:val="28"/>
        </w:rPr>
        <w:t xml:space="preserve"> характеризується як владно-майновий, зумовлений необхідністю застосування імперативних (тобто</w:t>
      </w:r>
      <w:r>
        <w:rPr>
          <w:sz w:val="28"/>
          <w:lang w:val="ru-RU"/>
        </w:rPr>
        <w:t xml:space="preserve"> таких,</w:t>
      </w:r>
      <w:r>
        <w:rPr>
          <w:sz w:val="28"/>
        </w:rPr>
        <w:t xml:space="preserve"> що не допускають вибору) норм подат</w:t>
      </w:r>
      <w:r>
        <w:rPr>
          <w:sz w:val="28"/>
        </w:rPr>
        <w:softHyphen/>
        <w:t>кового права з метою формування державного бюджету за рахунок коштів платників податків як одного з основних джерел державних доходів.</w:t>
      </w:r>
    </w:p>
    <w:p w:rsidR="003D47D9" w:rsidRDefault="006E07D3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Імперативні норми податкового права зобов'язують плат</w:t>
      </w:r>
      <w:r>
        <w:rPr>
          <w:sz w:val="28"/>
        </w:rPr>
        <w:softHyphen/>
        <w:t>ників податків жорстко дотримуватись виконання вимог податкового законодавства і не допускати будь-яких змін за згодою платників податків та податкових органів. Справді, основна маса норм податкового права не допускає таких змін, але є винятки, коли зміни стають можливими. Так, наприклад, механізм податкового кредиту і є подібною зго</w:t>
      </w:r>
      <w:r>
        <w:rPr>
          <w:sz w:val="28"/>
        </w:rPr>
        <w:softHyphen/>
        <w:t>дою між платником податків та податковими органами. Крім того, податкові органи мають право давати вказівки у формі вимог до керівників, інших посадових осіб підприємств та громадян щодо усунення виявлених податковими орга</w:t>
      </w:r>
      <w:r>
        <w:rPr>
          <w:sz w:val="28"/>
        </w:rPr>
        <w:softHyphen/>
        <w:t>нами порушень податкового законодавства, контролювати виконання їх і застосовувати санкції до порушників.</w:t>
      </w:r>
    </w:p>
    <w:p w:rsidR="003D47D9" w:rsidRDefault="003D47D9">
      <w:pPr>
        <w:rPr>
          <w:sz w:val="28"/>
          <w:lang w:val="ru-RU"/>
        </w:rPr>
      </w:pPr>
      <w:bookmarkStart w:id="0" w:name="_GoBack"/>
      <w:bookmarkEnd w:id="0"/>
    </w:p>
    <w:sectPr w:rsidR="003D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7D3"/>
    <w:rsid w:val="003D47D9"/>
    <w:rsid w:val="005F28E1"/>
    <w:rsid w:val="006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45FF6-4748-4283-B0B7-A4D42828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280" w:lineRule="auto"/>
      <w:ind w:firstLine="320"/>
      <w:jc w:val="both"/>
    </w:pPr>
    <w:rPr>
      <w:snapToGrid w:val="0"/>
      <w:lang w:val="uk-UA"/>
    </w:rPr>
  </w:style>
  <w:style w:type="paragraph" w:customStyle="1" w:styleId="FR2">
    <w:name w:val="FR2"/>
    <w:pPr>
      <w:widowControl w:val="0"/>
      <w:spacing w:before="40" w:line="260" w:lineRule="auto"/>
    </w:pPr>
    <w:rPr>
      <w:b/>
      <w:snapToGrid w:val="0"/>
      <w:sz w:val="28"/>
      <w:lang w:val="uk-UA"/>
    </w:rPr>
  </w:style>
  <w:style w:type="paragraph" w:customStyle="1" w:styleId="FR3">
    <w:name w:val="FR3"/>
    <w:pPr>
      <w:widowControl w:val="0"/>
      <w:spacing w:line="280" w:lineRule="auto"/>
      <w:ind w:left="400" w:hanging="380"/>
    </w:pPr>
    <w:rPr>
      <w:rFonts w:ascii="Arial" w:hAnsi="Arial"/>
      <w:i/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Поняття податкового права</vt:lpstr>
    </vt:vector>
  </TitlesOfParts>
  <Manager>Право. Міжнародні відносини</Manager>
  <Company> Право. Міжнародні відносини</Company>
  <LinksUpToDate>false</LinksUpToDate>
  <CharactersWithSpaces>3837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Поняття податкового права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2014-04-23T23:26:00Z</dcterms:created>
  <dcterms:modified xsi:type="dcterms:W3CDTF">2014-04-23T23:26:00Z</dcterms:modified>
  <cp:category>Право. Міжнародні відносини</cp:category>
</cp:coreProperties>
</file>