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0B" w:rsidRDefault="001D700B" w:rsidP="004F053A">
      <w:pPr>
        <w:pStyle w:val="2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246998906"/>
    </w:p>
    <w:p w:rsidR="00B620EC" w:rsidRPr="002227C6" w:rsidRDefault="002227C6" w:rsidP="004F053A">
      <w:pPr>
        <w:pStyle w:val="2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2227C6">
        <w:rPr>
          <w:rFonts w:ascii="Times New Roman" w:hAnsi="Times New Roman" w:cs="Times New Roman"/>
          <w:sz w:val="32"/>
          <w:szCs w:val="32"/>
        </w:rPr>
        <w:t xml:space="preserve">Содержание </w:t>
      </w:r>
      <w:bookmarkEnd w:id="0"/>
    </w:p>
    <w:p w:rsidR="00B620EC" w:rsidRPr="0081507A" w:rsidRDefault="00B620EC" w:rsidP="0011742F">
      <w:pPr>
        <w:tabs>
          <w:tab w:val="left" w:pos="9689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32"/>
          <w:szCs w:val="32"/>
        </w:rPr>
      </w:pPr>
    </w:p>
    <w:p w:rsidR="0081507A" w:rsidRPr="0081507A" w:rsidRDefault="0081507A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r w:rsidRPr="0081507A">
        <w:rPr>
          <w:b/>
          <w:bCs/>
          <w:i/>
          <w:sz w:val="32"/>
          <w:szCs w:val="32"/>
        </w:rPr>
        <w:fldChar w:fldCharType="begin"/>
      </w:r>
      <w:r w:rsidRPr="0081507A">
        <w:rPr>
          <w:b/>
          <w:bCs/>
          <w:i/>
          <w:sz w:val="32"/>
          <w:szCs w:val="32"/>
        </w:rPr>
        <w:instrText xml:space="preserve"> TOC \o "1-3" \h \z \u </w:instrText>
      </w:r>
      <w:r w:rsidRPr="0081507A">
        <w:rPr>
          <w:b/>
          <w:bCs/>
          <w:i/>
          <w:sz w:val="32"/>
          <w:szCs w:val="32"/>
        </w:rPr>
        <w:fldChar w:fldCharType="separate"/>
      </w:r>
      <w:hyperlink w:anchor="_Toc246998907" w:history="1">
        <w:r w:rsidRPr="0081507A">
          <w:rPr>
            <w:rStyle w:val="a5"/>
            <w:i/>
            <w:noProof/>
            <w:sz w:val="32"/>
            <w:szCs w:val="32"/>
          </w:rPr>
          <w:t>Введение:</w:t>
        </w:r>
        <w:r w:rsidRPr="0081507A">
          <w:rPr>
            <w:i/>
            <w:noProof/>
            <w:webHidden/>
            <w:sz w:val="32"/>
            <w:szCs w:val="32"/>
          </w:rPr>
          <w:tab/>
        </w:r>
        <w:r w:rsidRPr="0081507A">
          <w:rPr>
            <w:i/>
            <w:noProof/>
            <w:webHidden/>
            <w:sz w:val="32"/>
            <w:szCs w:val="32"/>
          </w:rPr>
          <w:fldChar w:fldCharType="begin"/>
        </w:r>
        <w:r w:rsidRPr="0081507A">
          <w:rPr>
            <w:i/>
            <w:noProof/>
            <w:webHidden/>
            <w:sz w:val="32"/>
            <w:szCs w:val="32"/>
          </w:rPr>
          <w:instrText xml:space="preserve"> PAGEREF _Toc246998907 \h </w:instrText>
        </w:r>
        <w:r w:rsidRPr="0081507A">
          <w:rPr>
            <w:i/>
            <w:noProof/>
            <w:webHidden/>
            <w:sz w:val="32"/>
            <w:szCs w:val="32"/>
          </w:rPr>
        </w:r>
        <w:r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2</w:t>
        </w:r>
        <w:r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81507A" w:rsidRPr="0081507A" w:rsidRDefault="00E1559B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hyperlink w:anchor="_Toc246998908" w:history="1">
        <w:r w:rsidR="0081507A" w:rsidRPr="0081507A">
          <w:rPr>
            <w:rStyle w:val="a5"/>
            <w:i/>
            <w:noProof/>
            <w:sz w:val="32"/>
            <w:szCs w:val="32"/>
          </w:rPr>
          <w:t>Выбор стратегии ценообразования</w:t>
        </w:r>
        <w:r w:rsidR="0081507A" w:rsidRPr="0081507A">
          <w:rPr>
            <w:i/>
            <w:noProof/>
            <w:webHidden/>
            <w:sz w:val="32"/>
            <w:szCs w:val="32"/>
          </w:rPr>
          <w:tab/>
        </w:r>
        <w:r w:rsidR="0081507A" w:rsidRPr="0081507A">
          <w:rPr>
            <w:i/>
            <w:noProof/>
            <w:webHidden/>
            <w:sz w:val="32"/>
            <w:szCs w:val="32"/>
          </w:rPr>
          <w:fldChar w:fldCharType="begin"/>
        </w:r>
        <w:r w:rsidR="0081507A" w:rsidRPr="0081507A">
          <w:rPr>
            <w:i/>
            <w:noProof/>
            <w:webHidden/>
            <w:sz w:val="32"/>
            <w:szCs w:val="32"/>
          </w:rPr>
          <w:instrText xml:space="preserve"> PAGEREF _Toc246998908 \h </w:instrText>
        </w:r>
        <w:r w:rsidR="0081507A" w:rsidRPr="0081507A">
          <w:rPr>
            <w:i/>
            <w:noProof/>
            <w:webHidden/>
            <w:sz w:val="32"/>
            <w:szCs w:val="32"/>
          </w:rPr>
        </w:r>
        <w:r w:rsidR="0081507A"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3</w:t>
        </w:r>
        <w:r w:rsidR="0081507A"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81507A" w:rsidRPr="0081507A" w:rsidRDefault="00E1559B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hyperlink w:anchor="_Toc246998909" w:history="1">
        <w:r w:rsidR="0081507A" w:rsidRPr="0081507A">
          <w:rPr>
            <w:rStyle w:val="a5"/>
            <w:i/>
            <w:noProof/>
            <w:sz w:val="32"/>
            <w:szCs w:val="32"/>
          </w:rPr>
          <w:t>Метод установления цены товара на основе издержек производства.</w:t>
        </w:r>
        <w:r w:rsidR="0081507A" w:rsidRPr="0081507A">
          <w:rPr>
            <w:i/>
            <w:noProof/>
            <w:webHidden/>
            <w:sz w:val="32"/>
            <w:szCs w:val="32"/>
          </w:rPr>
          <w:tab/>
        </w:r>
        <w:r w:rsidR="0081507A" w:rsidRPr="0081507A">
          <w:rPr>
            <w:i/>
            <w:noProof/>
            <w:webHidden/>
            <w:sz w:val="32"/>
            <w:szCs w:val="32"/>
          </w:rPr>
          <w:fldChar w:fldCharType="begin"/>
        </w:r>
        <w:r w:rsidR="0081507A" w:rsidRPr="0081507A">
          <w:rPr>
            <w:i/>
            <w:noProof/>
            <w:webHidden/>
            <w:sz w:val="32"/>
            <w:szCs w:val="32"/>
          </w:rPr>
          <w:instrText xml:space="preserve"> PAGEREF _Toc246998909 \h </w:instrText>
        </w:r>
        <w:r w:rsidR="0081507A" w:rsidRPr="0081507A">
          <w:rPr>
            <w:i/>
            <w:noProof/>
            <w:webHidden/>
            <w:sz w:val="32"/>
            <w:szCs w:val="32"/>
          </w:rPr>
        </w:r>
        <w:r w:rsidR="0081507A"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4</w:t>
        </w:r>
        <w:r w:rsidR="0081507A"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81507A" w:rsidRPr="0081507A" w:rsidRDefault="00E1559B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hyperlink w:anchor="_Toc246998910" w:history="1">
        <w:r w:rsidR="0081507A" w:rsidRPr="0081507A">
          <w:rPr>
            <w:rStyle w:val="a5"/>
            <w:i/>
            <w:noProof/>
            <w:sz w:val="32"/>
            <w:szCs w:val="32"/>
          </w:rPr>
          <w:t>Ценовая стратегия, основанная на издержках</w:t>
        </w:r>
        <w:r w:rsidR="0081507A" w:rsidRPr="0081507A">
          <w:rPr>
            <w:i/>
            <w:noProof/>
            <w:webHidden/>
            <w:sz w:val="32"/>
            <w:szCs w:val="32"/>
          </w:rPr>
          <w:tab/>
        </w:r>
        <w:r w:rsidR="0081507A" w:rsidRPr="0081507A">
          <w:rPr>
            <w:i/>
            <w:noProof/>
            <w:webHidden/>
            <w:sz w:val="32"/>
            <w:szCs w:val="32"/>
          </w:rPr>
          <w:fldChar w:fldCharType="begin"/>
        </w:r>
        <w:r w:rsidR="0081507A" w:rsidRPr="0081507A">
          <w:rPr>
            <w:i/>
            <w:noProof/>
            <w:webHidden/>
            <w:sz w:val="32"/>
            <w:szCs w:val="32"/>
          </w:rPr>
          <w:instrText xml:space="preserve"> PAGEREF _Toc246998910 \h </w:instrText>
        </w:r>
        <w:r w:rsidR="0081507A" w:rsidRPr="0081507A">
          <w:rPr>
            <w:i/>
            <w:noProof/>
            <w:webHidden/>
            <w:sz w:val="32"/>
            <w:szCs w:val="32"/>
          </w:rPr>
        </w:r>
        <w:r w:rsidR="0081507A"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4</w:t>
        </w:r>
        <w:r w:rsidR="0081507A"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81507A" w:rsidRPr="0081507A" w:rsidRDefault="00E1559B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hyperlink w:anchor="_Toc246998911" w:history="1">
        <w:r w:rsidR="0081507A" w:rsidRPr="0081507A">
          <w:rPr>
            <w:rStyle w:val="a5"/>
            <w:i/>
            <w:noProof/>
            <w:sz w:val="32"/>
            <w:szCs w:val="32"/>
          </w:rPr>
          <w:t>Стратегия ценообразования, основанная на конкуренции</w:t>
        </w:r>
        <w:r w:rsidR="0081507A" w:rsidRPr="0081507A">
          <w:rPr>
            <w:i/>
            <w:noProof/>
            <w:webHidden/>
            <w:sz w:val="32"/>
            <w:szCs w:val="32"/>
          </w:rPr>
          <w:tab/>
        </w:r>
        <w:r w:rsidR="0081507A" w:rsidRPr="0081507A">
          <w:rPr>
            <w:i/>
            <w:noProof/>
            <w:webHidden/>
            <w:sz w:val="32"/>
            <w:szCs w:val="32"/>
          </w:rPr>
          <w:fldChar w:fldCharType="begin"/>
        </w:r>
        <w:r w:rsidR="0081507A" w:rsidRPr="0081507A">
          <w:rPr>
            <w:i/>
            <w:noProof/>
            <w:webHidden/>
            <w:sz w:val="32"/>
            <w:szCs w:val="32"/>
          </w:rPr>
          <w:instrText xml:space="preserve"> PAGEREF _Toc246998911 \h </w:instrText>
        </w:r>
        <w:r w:rsidR="0081507A" w:rsidRPr="0081507A">
          <w:rPr>
            <w:i/>
            <w:noProof/>
            <w:webHidden/>
            <w:sz w:val="32"/>
            <w:szCs w:val="32"/>
          </w:rPr>
        </w:r>
        <w:r w:rsidR="0081507A"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6</w:t>
        </w:r>
        <w:r w:rsidR="0081507A"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81507A" w:rsidRPr="0081507A" w:rsidRDefault="00E1559B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hyperlink w:anchor="_Toc246998912" w:history="1">
        <w:r w:rsidR="0081507A" w:rsidRPr="0081507A">
          <w:rPr>
            <w:rStyle w:val="a5"/>
            <w:i/>
            <w:noProof/>
            <w:sz w:val="32"/>
            <w:szCs w:val="32"/>
          </w:rPr>
          <w:t>Методика определения цены</w:t>
        </w:r>
        <w:r w:rsidR="0081507A" w:rsidRPr="0081507A">
          <w:rPr>
            <w:i/>
            <w:noProof/>
            <w:webHidden/>
            <w:sz w:val="32"/>
            <w:szCs w:val="32"/>
          </w:rPr>
          <w:tab/>
        </w:r>
        <w:r w:rsidR="0081507A" w:rsidRPr="0081507A">
          <w:rPr>
            <w:i/>
            <w:noProof/>
            <w:webHidden/>
            <w:sz w:val="32"/>
            <w:szCs w:val="32"/>
          </w:rPr>
          <w:fldChar w:fldCharType="begin"/>
        </w:r>
        <w:r w:rsidR="0081507A" w:rsidRPr="0081507A">
          <w:rPr>
            <w:i/>
            <w:noProof/>
            <w:webHidden/>
            <w:sz w:val="32"/>
            <w:szCs w:val="32"/>
          </w:rPr>
          <w:instrText xml:space="preserve"> PAGEREF _Toc246998912 \h </w:instrText>
        </w:r>
        <w:r w:rsidR="0081507A" w:rsidRPr="0081507A">
          <w:rPr>
            <w:i/>
            <w:noProof/>
            <w:webHidden/>
            <w:sz w:val="32"/>
            <w:szCs w:val="32"/>
          </w:rPr>
        </w:r>
        <w:r w:rsidR="0081507A"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8</w:t>
        </w:r>
        <w:r w:rsidR="0081507A"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81507A" w:rsidRPr="0081507A" w:rsidRDefault="00E1559B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hyperlink w:anchor="_Toc246998913" w:history="1">
        <w:r w:rsidR="0081507A" w:rsidRPr="0081507A">
          <w:rPr>
            <w:rStyle w:val="a5"/>
            <w:rFonts w:cs="TimesNewRomanPS-BoldMT"/>
            <w:i/>
            <w:noProof/>
            <w:sz w:val="32"/>
            <w:szCs w:val="32"/>
          </w:rPr>
          <w:t>Заключение</w:t>
        </w:r>
        <w:r w:rsidR="0081507A" w:rsidRPr="0081507A">
          <w:rPr>
            <w:i/>
            <w:noProof/>
            <w:webHidden/>
            <w:sz w:val="32"/>
            <w:szCs w:val="32"/>
          </w:rPr>
          <w:tab/>
        </w:r>
        <w:r w:rsidR="0081507A" w:rsidRPr="0081507A">
          <w:rPr>
            <w:i/>
            <w:noProof/>
            <w:webHidden/>
            <w:sz w:val="32"/>
            <w:szCs w:val="32"/>
          </w:rPr>
          <w:fldChar w:fldCharType="begin"/>
        </w:r>
        <w:r w:rsidR="0081507A" w:rsidRPr="0081507A">
          <w:rPr>
            <w:i/>
            <w:noProof/>
            <w:webHidden/>
            <w:sz w:val="32"/>
            <w:szCs w:val="32"/>
          </w:rPr>
          <w:instrText xml:space="preserve"> PAGEREF _Toc246998913 \h </w:instrText>
        </w:r>
        <w:r w:rsidR="0081507A" w:rsidRPr="0081507A">
          <w:rPr>
            <w:i/>
            <w:noProof/>
            <w:webHidden/>
            <w:sz w:val="32"/>
            <w:szCs w:val="32"/>
          </w:rPr>
        </w:r>
        <w:r w:rsidR="0081507A"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10</w:t>
        </w:r>
        <w:r w:rsidR="0081507A"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81507A" w:rsidRPr="0081507A" w:rsidRDefault="00E1559B" w:rsidP="0011742F">
      <w:pPr>
        <w:pStyle w:val="20"/>
        <w:tabs>
          <w:tab w:val="right" w:leader="dot" w:pos="9679"/>
        </w:tabs>
        <w:spacing w:line="360" w:lineRule="auto"/>
        <w:rPr>
          <w:i/>
          <w:noProof/>
          <w:sz w:val="32"/>
          <w:szCs w:val="32"/>
        </w:rPr>
      </w:pPr>
      <w:hyperlink w:anchor="_Toc246998914" w:history="1">
        <w:r w:rsidR="0081507A" w:rsidRPr="0081507A">
          <w:rPr>
            <w:rStyle w:val="a5"/>
            <w:rFonts w:cs="TimesNewRomanPS-BoldMT"/>
            <w:i/>
            <w:noProof/>
            <w:sz w:val="32"/>
            <w:szCs w:val="32"/>
          </w:rPr>
          <w:t>Список литературы :</w:t>
        </w:r>
        <w:r w:rsidR="0081507A" w:rsidRPr="0081507A">
          <w:rPr>
            <w:i/>
            <w:noProof/>
            <w:webHidden/>
            <w:sz w:val="32"/>
            <w:szCs w:val="32"/>
          </w:rPr>
          <w:tab/>
        </w:r>
        <w:r w:rsidR="0081507A" w:rsidRPr="0081507A">
          <w:rPr>
            <w:i/>
            <w:noProof/>
            <w:webHidden/>
            <w:sz w:val="32"/>
            <w:szCs w:val="32"/>
          </w:rPr>
          <w:fldChar w:fldCharType="begin"/>
        </w:r>
        <w:r w:rsidR="0081507A" w:rsidRPr="0081507A">
          <w:rPr>
            <w:i/>
            <w:noProof/>
            <w:webHidden/>
            <w:sz w:val="32"/>
            <w:szCs w:val="32"/>
          </w:rPr>
          <w:instrText xml:space="preserve"> PAGEREF _Toc246998914 \h </w:instrText>
        </w:r>
        <w:r w:rsidR="0081507A" w:rsidRPr="0081507A">
          <w:rPr>
            <w:i/>
            <w:noProof/>
            <w:webHidden/>
            <w:sz w:val="32"/>
            <w:szCs w:val="32"/>
          </w:rPr>
        </w:r>
        <w:r w:rsidR="0081507A" w:rsidRPr="0081507A">
          <w:rPr>
            <w:i/>
            <w:noProof/>
            <w:webHidden/>
            <w:sz w:val="32"/>
            <w:szCs w:val="32"/>
          </w:rPr>
          <w:fldChar w:fldCharType="separate"/>
        </w:r>
        <w:r w:rsidR="00756432">
          <w:rPr>
            <w:i/>
            <w:noProof/>
            <w:webHidden/>
            <w:sz w:val="32"/>
            <w:szCs w:val="32"/>
          </w:rPr>
          <w:t>11</w:t>
        </w:r>
        <w:r w:rsidR="0081507A" w:rsidRPr="0081507A">
          <w:rPr>
            <w:i/>
            <w:noProof/>
            <w:webHidden/>
            <w:sz w:val="32"/>
            <w:szCs w:val="32"/>
          </w:rPr>
          <w:fldChar w:fldCharType="end"/>
        </w:r>
      </w:hyperlink>
    </w:p>
    <w:p w:rsidR="00B620EC" w:rsidRPr="0081507A" w:rsidRDefault="0081507A" w:rsidP="0011742F">
      <w:pPr>
        <w:tabs>
          <w:tab w:val="left" w:pos="9689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32"/>
          <w:szCs w:val="32"/>
        </w:rPr>
      </w:pPr>
      <w:r w:rsidRPr="0081507A">
        <w:rPr>
          <w:b/>
          <w:bCs/>
          <w:i/>
          <w:sz w:val="32"/>
          <w:szCs w:val="32"/>
        </w:rPr>
        <w:fldChar w:fldCharType="end"/>
      </w: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B620EC" w:rsidRDefault="00B620EC" w:rsidP="004F053A">
      <w:pPr>
        <w:tabs>
          <w:tab w:val="left" w:pos="9689"/>
        </w:tabs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5F6252" w:rsidRPr="002227C6" w:rsidRDefault="005F6252" w:rsidP="004F053A">
      <w:pPr>
        <w:pStyle w:val="2"/>
        <w:ind w:firstLine="540"/>
        <w:jc w:val="center"/>
        <w:rPr>
          <w:rFonts w:ascii="Times New Roman" w:hAnsi="Times New Roman"/>
          <w:bCs w:val="0"/>
          <w:sz w:val="32"/>
        </w:rPr>
      </w:pPr>
      <w:bookmarkStart w:id="1" w:name="_Toc246998907"/>
      <w:r w:rsidRPr="002227C6">
        <w:rPr>
          <w:rFonts w:ascii="Times New Roman" w:hAnsi="Times New Roman"/>
          <w:bCs w:val="0"/>
          <w:sz w:val="32"/>
        </w:rPr>
        <w:t>В</w:t>
      </w:r>
      <w:r w:rsidR="002227C6" w:rsidRPr="002227C6">
        <w:rPr>
          <w:rFonts w:ascii="Times New Roman" w:hAnsi="Times New Roman"/>
          <w:bCs w:val="0"/>
          <w:sz w:val="32"/>
        </w:rPr>
        <w:t>ведение</w:t>
      </w:r>
      <w:bookmarkEnd w:id="1"/>
    </w:p>
    <w:p w:rsidR="005F6252" w:rsidRPr="004227A8" w:rsidRDefault="005F6252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Важная роль цен в экономической жизни о</w:t>
      </w:r>
      <w:r w:rsidR="00B620EC">
        <w:rPr>
          <w:sz w:val="28"/>
          <w:szCs w:val="28"/>
        </w:rPr>
        <w:t>пределяется тем, что они являют</w:t>
      </w:r>
      <w:r w:rsidRPr="004227A8">
        <w:rPr>
          <w:sz w:val="28"/>
          <w:szCs w:val="28"/>
        </w:rPr>
        <w:t>ся основой всех экономических измерений, оказывают значительное влияние на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затраты и результаты деятельности всех хоз</w:t>
      </w:r>
      <w:r w:rsidR="00B620EC">
        <w:rPr>
          <w:sz w:val="28"/>
          <w:szCs w:val="28"/>
        </w:rPr>
        <w:t>яйствующих субъектов: и предпри</w:t>
      </w:r>
      <w:r w:rsidRPr="004227A8">
        <w:rPr>
          <w:sz w:val="28"/>
          <w:szCs w:val="28"/>
        </w:rPr>
        <w:t>нимательских структур, и домашних хозяйств, и народного хозяйства в целом.</w:t>
      </w:r>
    </w:p>
    <w:p w:rsidR="005F6252" w:rsidRPr="004227A8" w:rsidRDefault="005F6252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Цены определяют эффективность внешнеэкономической деятельности.</w:t>
      </w:r>
    </w:p>
    <w:p w:rsidR="004F053A" w:rsidRDefault="005F6252" w:rsidP="000F2CF8">
      <w:pPr>
        <w:tabs>
          <w:tab w:val="left" w:pos="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Особенно велика их роль в рыночной э</w:t>
      </w:r>
      <w:r w:rsidR="004F053A">
        <w:rPr>
          <w:sz w:val="28"/>
          <w:szCs w:val="28"/>
        </w:rPr>
        <w:t>кономике, где свободные цены вы</w:t>
      </w:r>
      <w:r w:rsidRPr="004227A8">
        <w:rPr>
          <w:sz w:val="28"/>
          <w:szCs w:val="28"/>
        </w:rPr>
        <w:t>ступают основным регулятором пропорций общественного воспроизводства,</w:t>
      </w:r>
    </w:p>
    <w:p w:rsidR="005F6252" w:rsidRPr="004227A8" w:rsidRDefault="005F6252" w:rsidP="000F2CF8">
      <w:pPr>
        <w:tabs>
          <w:tab w:val="left" w:pos="0"/>
          <w:tab w:val="left" w:pos="968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хозяйственных отношений. Цены являются </w:t>
      </w:r>
      <w:r w:rsidR="00B620EC">
        <w:rPr>
          <w:sz w:val="28"/>
          <w:szCs w:val="28"/>
        </w:rPr>
        <w:t>также важным объектом государст</w:t>
      </w:r>
      <w:r w:rsidRPr="004227A8">
        <w:rPr>
          <w:sz w:val="28"/>
          <w:szCs w:val="28"/>
        </w:rPr>
        <w:t>венного регулирования, благодаря которому государство осуществляет свою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политику и в условиях рынка. Поэтому овладение современной методологией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ценообразования с учетом российских особенностей является неотъемлемым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элементом формирования квалифицированн</w:t>
      </w:r>
      <w:r w:rsidR="00B620EC">
        <w:rPr>
          <w:sz w:val="28"/>
          <w:szCs w:val="28"/>
        </w:rPr>
        <w:t>ых специалистов в области эконо</w:t>
      </w:r>
      <w:r w:rsidRPr="004227A8">
        <w:rPr>
          <w:sz w:val="28"/>
          <w:szCs w:val="28"/>
        </w:rPr>
        <w:t>мики и управления.</w:t>
      </w:r>
    </w:p>
    <w:p w:rsidR="005F6252" w:rsidRPr="004227A8" w:rsidRDefault="005F6252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Формирование цен, отвечающих требованиям рыночной экономики, связано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с аккумулированием современных знаний экономики, бухгалтерского учета</w:t>
      </w:r>
      <w:r w:rsidR="00B620EC">
        <w:rPr>
          <w:sz w:val="28"/>
          <w:szCs w:val="28"/>
        </w:rPr>
        <w:t>, фи</w:t>
      </w:r>
      <w:r w:rsidRPr="004227A8">
        <w:rPr>
          <w:sz w:val="28"/>
          <w:szCs w:val="28"/>
        </w:rPr>
        <w:t>нансового менеджмента, маркетинга, на</w:t>
      </w:r>
      <w:r w:rsidR="00B620EC">
        <w:rPr>
          <w:sz w:val="28"/>
          <w:szCs w:val="28"/>
        </w:rPr>
        <w:t>логового и таможенного законода</w:t>
      </w:r>
      <w:r w:rsidRPr="004227A8">
        <w:rPr>
          <w:sz w:val="28"/>
          <w:szCs w:val="28"/>
        </w:rPr>
        <w:t>тельств.</w:t>
      </w:r>
    </w:p>
    <w:p w:rsidR="005F6252" w:rsidRPr="004227A8" w:rsidRDefault="005F6252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Становление рыночной системы в Росси</w:t>
      </w:r>
      <w:r w:rsidR="00B620EC">
        <w:rPr>
          <w:sz w:val="28"/>
          <w:szCs w:val="28"/>
        </w:rPr>
        <w:t>и определяет динамичный, разви</w:t>
      </w:r>
      <w:r w:rsidRPr="004227A8">
        <w:rPr>
          <w:sz w:val="28"/>
          <w:szCs w:val="28"/>
        </w:rPr>
        <w:t>вающийся характер нормативно-правовой базы, влияющей на ценообразование.</w:t>
      </w:r>
    </w:p>
    <w:p w:rsidR="005F6252" w:rsidRPr="004227A8" w:rsidRDefault="005F6252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Это вызывает необходимость отслеживания за</w:t>
      </w:r>
      <w:r w:rsidR="00673B17">
        <w:rPr>
          <w:sz w:val="28"/>
          <w:szCs w:val="28"/>
        </w:rPr>
        <w:t>конов РФ, указов Президента, по</w:t>
      </w:r>
      <w:r w:rsidRPr="004227A8">
        <w:rPr>
          <w:sz w:val="28"/>
          <w:szCs w:val="28"/>
        </w:rPr>
        <w:t>становлений Правительства, инструкций Государственной налоговой службы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РФ и иных ведомств по формированию свобо</w:t>
      </w:r>
      <w:r w:rsidR="00B620EC">
        <w:rPr>
          <w:sz w:val="28"/>
          <w:szCs w:val="28"/>
        </w:rPr>
        <w:t>дных и регулируемых цен, налого</w:t>
      </w:r>
      <w:r w:rsidRPr="004227A8">
        <w:rPr>
          <w:sz w:val="28"/>
          <w:szCs w:val="28"/>
        </w:rPr>
        <w:t xml:space="preserve">обложению, таможенному регулированию и другим вопросам, связанным </w:t>
      </w:r>
      <w:r w:rsidR="00B620EC">
        <w:rPr>
          <w:sz w:val="28"/>
          <w:szCs w:val="28"/>
        </w:rPr>
        <w:t>с це</w:t>
      </w:r>
      <w:r w:rsidRPr="004227A8">
        <w:rPr>
          <w:sz w:val="28"/>
          <w:szCs w:val="28"/>
        </w:rPr>
        <w:t>нообразованием.</w:t>
      </w:r>
    </w:p>
    <w:p w:rsidR="005F6252" w:rsidRPr="004227A8" w:rsidRDefault="005F6252" w:rsidP="00C05902">
      <w:pPr>
        <w:tabs>
          <w:tab w:val="left" w:pos="540"/>
          <w:tab w:val="left" w:pos="9689"/>
        </w:tabs>
        <w:spacing w:line="360" w:lineRule="auto"/>
        <w:jc w:val="both"/>
        <w:rPr>
          <w:sz w:val="28"/>
          <w:szCs w:val="28"/>
        </w:rPr>
      </w:pPr>
    </w:p>
    <w:p w:rsidR="000A0B20" w:rsidRDefault="000A0B20" w:rsidP="000F2CF8">
      <w:pPr>
        <w:pStyle w:val="2"/>
        <w:tabs>
          <w:tab w:val="left" w:pos="540"/>
        </w:tabs>
        <w:ind w:firstLine="360"/>
        <w:jc w:val="center"/>
        <w:rPr>
          <w:rFonts w:ascii="Times New Roman" w:hAnsi="Times New Roman"/>
          <w:bCs w:val="0"/>
          <w:sz w:val="32"/>
        </w:rPr>
      </w:pPr>
      <w:bookmarkStart w:id="2" w:name="_Toc246998908"/>
      <w:r w:rsidRPr="002227C6">
        <w:rPr>
          <w:rFonts w:ascii="Times New Roman" w:hAnsi="Times New Roman"/>
          <w:bCs w:val="0"/>
          <w:sz w:val="32"/>
        </w:rPr>
        <w:t>Выбор стратегии ценообразования</w:t>
      </w:r>
      <w:bookmarkEnd w:id="2"/>
      <w:r w:rsidR="00C05902">
        <w:rPr>
          <w:rFonts w:ascii="Times New Roman" w:hAnsi="Times New Roman"/>
          <w:bCs w:val="0"/>
          <w:sz w:val="32"/>
        </w:rPr>
        <w:t>.</w:t>
      </w:r>
    </w:p>
    <w:p w:rsidR="00756432" w:rsidRPr="00756432" w:rsidRDefault="00756432" w:rsidP="00756432"/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Существуют три основные стратегии ценообразования: затратная, спросовая,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конкурентная. Остальные стратегии представляют собой модификации этих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трех.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Выбор стратегии ценообразования определяется </w:t>
      </w:r>
      <w:r w:rsidR="00673B17" w:rsidRPr="004227A8">
        <w:rPr>
          <w:sz w:val="28"/>
          <w:szCs w:val="28"/>
        </w:rPr>
        <w:t>следующими</w:t>
      </w:r>
      <w:r w:rsidRPr="004227A8">
        <w:rPr>
          <w:sz w:val="28"/>
          <w:szCs w:val="28"/>
        </w:rPr>
        <w:t xml:space="preserve"> факторами: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1. Типом (видом) рынка.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Различают три основных типа рынка: 1) </w:t>
      </w:r>
      <w:r w:rsidR="00B620EC">
        <w:rPr>
          <w:sz w:val="28"/>
          <w:szCs w:val="28"/>
        </w:rPr>
        <w:t>совершенной конкуренции, 2) оли</w:t>
      </w:r>
      <w:r w:rsidRPr="004227A8">
        <w:rPr>
          <w:sz w:val="28"/>
          <w:szCs w:val="28"/>
        </w:rPr>
        <w:t>гополистический, 3) монополистический. Выб</w:t>
      </w:r>
      <w:r w:rsidR="00B620EC">
        <w:rPr>
          <w:sz w:val="28"/>
          <w:szCs w:val="28"/>
        </w:rPr>
        <w:t>ор ценовой стратегии в зависимо</w:t>
      </w:r>
      <w:r w:rsidRPr="004227A8">
        <w:rPr>
          <w:sz w:val="28"/>
          <w:szCs w:val="28"/>
        </w:rPr>
        <w:t>сти от типа рынка представлены в табл. 5.1.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2. Видом товара, стадией его жизненного цикла.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3. Целями фирмы.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Цели могут быть различны: выживаемость</w:t>
      </w:r>
      <w:r w:rsidR="00B620EC">
        <w:rPr>
          <w:sz w:val="28"/>
          <w:szCs w:val="28"/>
        </w:rPr>
        <w:t>, максимизация прибыли, завоева</w:t>
      </w:r>
      <w:r w:rsidRPr="004227A8">
        <w:rPr>
          <w:sz w:val="28"/>
          <w:szCs w:val="28"/>
        </w:rPr>
        <w:t>ние рынка, лидерство, “снятие сливок”, устранение конкурентов и другие.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4. Производственной мощностью фирмы.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5. Общеэкономической ситуацией в стране.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6. Конъюнктурой на мировом рынке.</w: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Ценообразование является комплексным и противоречивым процессом, в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ходе которого фирме приходится прибегать к разным методам, компромиссам,</w:t>
      </w:r>
    </w:p>
    <w:p w:rsidR="000A0B20" w:rsidRPr="004227A8" w:rsidRDefault="000A0B20" w:rsidP="00C05902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учитывать действия конкурентов, психологию покупателей.</w:t>
      </w:r>
    </w:p>
    <w:p w:rsidR="000A0B20" w:rsidRPr="004227A8" w:rsidRDefault="000A0B20" w:rsidP="00CE3F07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right"/>
        <w:rPr>
          <w:b/>
          <w:bCs/>
          <w:sz w:val="28"/>
          <w:szCs w:val="28"/>
        </w:rPr>
      </w:pPr>
      <w:r w:rsidRPr="004227A8">
        <w:rPr>
          <w:i/>
          <w:iCs/>
          <w:sz w:val="28"/>
          <w:szCs w:val="28"/>
        </w:rPr>
        <w:t>Таблица 5.1</w:t>
      </w:r>
      <w:r w:rsidR="00CE3F07">
        <w:rPr>
          <w:i/>
          <w:iCs/>
          <w:sz w:val="28"/>
          <w:szCs w:val="28"/>
        </w:rPr>
        <w:t xml:space="preserve"> Виды рынков и типы ценовой стратегии</w:t>
      </w:r>
    </w:p>
    <w:p w:rsidR="000A0B20" w:rsidRPr="004227A8" w:rsidRDefault="00E1559B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pt;margin-top:-.35pt;width:459pt;height:153pt;z-index:251656704">
            <v:imagedata r:id="rId7" o:title=""/>
          </v:shape>
        </w:pict>
      </w:r>
    </w:p>
    <w:p w:rsidR="000A0B20" w:rsidRPr="004227A8" w:rsidRDefault="000A0B20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673B17" w:rsidRDefault="00673B17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Методы ценообразования зависят от ценовой стратегии фирмы. Но и при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единой стратегии фирмы могут использовать различные альтернативные методы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ценообразования. Финансисты обычно начин</w:t>
      </w:r>
      <w:r w:rsidR="00B620EC">
        <w:rPr>
          <w:sz w:val="28"/>
          <w:szCs w:val="28"/>
        </w:rPr>
        <w:t>ают с определения издержек и до</w:t>
      </w:r>
      <w:r w:rsidRPr="004227A8">
        <w:rPr>
          <w:sz w:val="28"/>
          <w:szCs w:val="28"/>
        </w:rPr>
        <w:t>бавляют к ним желаемую прибыль для получе</w:t>
      </w:r>
      <w:r w:rsidR="00B620EC">
        <w:rPr>
          <w:sz w:val="28"/>
          <w:szCs w:val="28"/>
        </w:rPr>
        <w:t>ния продажной цены (т.е. исполь</w:t>
      </w:r>
      <w:r w:rsidRPr="004227A8">
        <w:rPr>
          <w:sz w:val="28"/>
          <w:szCs w:val="28"/>
        </w:rPr>
        <w:t>зуют метод издержек производства).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Маркетологи обычно начинают с цен для конечных потребителей и затем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двигаются “назад”, определяя цены участников товародвижения, а затем только</w:t>
      </w:r>
      <w:r w:rsidR="00673B17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вычисляют приемлемые издержки производства (т.е. используют методы спроса,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конкуренции и другие).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4227A8" w:rsidRPr="002227C6" w:rsidRDefault="004227A8" w:rsidP="000F2CF8">
      <w:pPr>
        <w:pStyle w:val="2"/>
        <w:tabs>
          <w:tab w:val="left" w:pos="540"/>
        </w:tabs>
        <w:ind w:firstLine="360"/>
        <w:jc w:val="center"/>
        <w:rPr>
          <w:rFonts w:ascii="Times New Roman" w:hAnsi="Times New Roman"/>
          <w:bCs w:val="0"/>
          <w:sz w:val="32"/>
        </w:rPr>
      </w:pPr>
      <w:r w:rsidRPr="002227C6">
        <w:rPr>
          <w:rFonts w:ascii="Times New Roman" w:hAnsi="Times New Roman"/>
          <w:bCs w:val="0"/>
          <w:sz w:val="32"/>
        </w:rPr>
        <w:t xml:space="preserve"> </w:t>
      </w:r>
      <w:bookmarkStart w:id="3" w:name="_Toc246998909"/>
      <w:r w:rsidRPr="002227C6">
        <w:rPr>
          <w:rFonts w:ascii="Times New Roman" w:hAnsi="Times New Roman"/>
          <w:bCs w:val="0"/>
          <w:sz w:val="32"/>
        </w:rPr>
        <w:t>Метод установления цены товара на основе издержек производства</w:t>
      </w:r>
      <w:bookmarkEnd w:id="3"/>
    </w:p>
    <w:p w:rsidR="004227A8" w:rsidRPr="0011742F" w:rsidRDefault="004227A8" w:rsidP="0011742F">
      <w:pPr>
        <w:pStyle w:val="2"/>
        <w:tabs>
          <w:tab w:val="left" w:pos="540"/>
        </w:tabs>
        <w:ind w:firstLine="360"/>
        <w:jc w:val="center"/>
        <w:rPr>
          <w:rFonts w:ascii="Times New Roman" w:hAnsi="Times New Roman"/>
          <w:bCs w:val="0"/>
          <w:sz w:val="32"/>
        </w:rPr>
      </w:pPr>
      <w:bookmarkStart w:id="4" w:name="_Toc246998910"/>
      <w:r w:rsidRPr="0011742F">
        <w:rPr>
          <w:rFonts w:ascii="Times New Roman" w:hAnsi="Times New Roman"/>
          <w:bCs w:val="0"/>
          <w:sz w:val="32"/>
        </w:rPr>
        <w:t>Ценовая стратегия, основанная на издержках</w:t>
      </w:r>
      <w:bookmarkEnd w:id="4"/>
      <w:r w:rsidR="00F42954">
        <w:rPr>
          <w:rFonts w:ascii="Times New Roman" w:hAnsi="Times New Roman"/>
          <w:bCs w:val="0"/>
          <w:sz w:val="32"/>
        </w:rPr>
        <w:t>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Этот метод отражает традиционную ориентацию на производство. </w:t>
      </w:r>
      <w:r w:rsidR="00B620EC">
        <w:rPr>
          <w:sz w:val="28"/>
          <w:szCs w:val="28"/>
        </w:rPr>
        <w:t>Рыноч</w:t>
      </w:r>
      <w:r w:rsidRPr="004227A8">
        <w:rPr>
          <w:sz w:val="28"/>
          <w:szCs w:val="28"/>
        </w:rPr>
        <w:t>ный спрос не изучается или почти не изучается.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Суть метода заключается в том, что основ</w:t>
      </w:r>
      <w:r w:rsidR="00B620EC">
        <w:rPr>
          <w:sz w:val="28"/>
          <w:szCs w:val="28"/>
        </w:rPr>
        <w:t>ой определения цены являются ба</w:t>
      </w:r>
      <w:r w:rsidRPr="004227A8">
        <w:rPr>
          <w:sz w:val="28"/>
          <w:szCs w:val="28"/>
        </w:rPr>
        <w:t>зовые издержки на единицу продукции, рассч</w:t>
      </w:r>
      <w:r w:rsidR="00B620EC">
        <w:rPr>
          <w:sz w:val="28"/>
          <w:szCs w:val="28"/>
        </w:rPr>
        <w:t>итанные в калькуляциях себестои</w:t>
      </w:r>
      <w:r w:rsidRPr="004227A8">
        <w:rPr>
          <w:sz w:val="28"/>
          <w:szCs w:val="28"/>
        </w:rPr>
        <w:t>мости единицы товара, к которым может прибавляться величина, покрывающая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неучтенные затраты и прибыль. Например, производство и реализация единицы</w:t>
      </w:r>
      <w:r w:rsidR="00EC76EE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продукции обходятся фирме в 10 тыс.руб. Она</w:t>
      </w:r>
      <w:r w:rsidR="00B620EC">
        <w:rPr>
          <w:sz w:val="28"/>
          <w:szCs w:val="28"/>
        </w:rPr>
        <w:t xml:space="preserve"> хочет получить прибыль в разме</w:t>
      </w:r>
      <w:r w:rsidRPr="004227A8">
        <w:rPr>
          <w:sz w:val="28"/>
          <w:szCs w:val="28"/>
        </w:rPr>
        <w:t>ре одной тысячи рублей с единицы продукции. Тогда цена составит 11 тыс.руб.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Мелкий розничный торговец может установить цену на товар путем увеличения</w:t>
      </w:r>
      <w:r w:rsidR="00EC76EE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на 30% фактурной цены своего поставщика.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На практике существуют два основных по</w:t>
      </w:r>
      <w:r w:rsidR="00B620EC">
        <w:rPr>
          <w:sz w:val="28"/>
          <w:szCs w:val="28"/>
        </w:rPr>
        <w:t>дхода к использованию метода из</w:t>
      </w:r>
      <w:r w:rsidRPr="004227A8">
        <w:rPr>
          <w:sz w:val="28"/>
          <w:szCs w:val="28"/>
        </w:rPr>
        <w:t>держек при определении цены: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а) полных издержек;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б) прямых, или предельных, издержек.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 xml:space="preserve">При использовании в ценообразовании метода </w:t>
      </w:r>
      <w:r w:rsidRPr="00B620EC">
        <w:rPr>
          <w:i/>
          <w:iCs/>
          <w:sz w:val="28"/>
          <w:szCs w:val="28"/>
        </w:rPr>
        <w:t xml:space="preserve">полных издержек </w:t>
      </w:r>
      <w:r w:rsidRPr="00B620EC">
        <w:rPr>
          <w:sz w:val="28"/>
          <w:szCs w:val="28"/>
        </w:rPr>
        <w:t>учитываются и прямые и косвенные (переменные и постоянные) затраты фирмы. Этот метод идентичен модели цены п</w:t>
      </w:r>
      <w:r w:rsidR="00CE3F07">
        <w:rPr>
          <w:sz w:val="28"/>
          <w:szCs w:val="28"/>
        </w:rPr>
        <w:t>о усредненной стоимости</w:t>
      </w:r>
      <w:r w:rsidRPr="00B620EC">
        <w:rPr>
          <w:sz w:val="28"/>
          <w:szCs w:val="28"/>
        </w:rPr>
        <w:t>. Реализуя товар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по установленной этим способом цене, фирма возмещает все свои издержки и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может получить прибыль.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Основные преимущества этого метода установления цены следующие: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- его относительная простота и аналитичность;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- возможность установления нижнего предела цены, ниже которого цена</w:t>
      </w:r>
      <w:r w:rsidR="009E4FB0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может опускаться в исключительных обстоятельствах и на ограниченный период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времени;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- возможность использования разных методов моделирования и анализа, в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том числе и компьютерных.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Основные недостатки этого метода: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- не учитывается спрос на товар, поэтому возможны ситуации, когда товар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по установленной таким методом цене не будет реализован;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- методы распределения постоянных или косвенных расходов между видами</w:t>
      </w:r>
      <w:r w:rsidR="00942A00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товаров являются произвольными, условными, неточными.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i/>
          <w:iCs/>
          <w:sz w:val="28"/>
          <w:szCs w:val="28"/>
        </w:rPr>
      </w:pPr>
      <w:r w:rsidRPr="00B620EC">
        <w:rPr>
          <w:sz w:val="28"/>
          <w:szCs w:val="28"/>
        </w:rPr>
        <w:t xml:space="preserve">При установлении цены товара на основе метода </w:t>
      </w:r>
      <w:r w:rsidRPr="00B620EC">
        <w:rPr>
          <w:i/>
          <w:iCs/>
          <w:sz w:val="28"/>
          <w:szCs w:val="28"/>
        </w:rPr>
        <w:t xml:space="preserve">прямых (переменных) издержек </w:t>
      </w:r>
      <w:r w:rsidRPr="00B620EC">
        <w:rPr>
          <w:sz w:val="28"/>
          <w:szCs w:val="28"/>
        </w:rPr>
        <w:t>выявляются те затраты, которые имеют непосредственное отношение к</w:t>
      </w:r>
      <w:r>
        <w:rPr>
          <w:i/>
          <w:iCs/>
          <w:sz w:val="28"/>
          <w:szCs w:val="28"/>
        </w:rPr>
        <w:t xml:space="preserve"> </w:t>
      </w:r>
      <w:r w:rsidRPr="00B620EC">
        <w:rPr>
          <w:sz w:val="28"/>
          <w:szCs w:val="28"/>
        </w:rPr>
        <w:t>его производству, и не учитываются косвенные издержки. Этот метод в западной литературе носит название “директ-костинг”.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Модель цены здесь приобретает вид: прямые издержки плюс прибыль. Цена,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устанавливаемая по методу прямых издержек, будет ниже цены, определяемой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по методу полных издержек. Устанавливая цену методом прямых издержек,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компания может добиться увеличения объема продаж за счет более низкой цены.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Однако этот метод не может быть использован для определения цен на все товары, выпускаемые фирмой, поскольку косвенные расходы должны быть возвращены предприятию в общей выручке.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Таким образом, метод прямых издержек имеет ограниченное применение и</w:t>
      </w:r>
      <w:r w:rsidR="00942A00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может быть использован при соблюдении двух условий: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- первое: для дополнительного количества изделий, когда накладные расходы уже возмещены за счет основных объемов производства;</w:t>
      </w:r>
    </w:p>
    <w:p w:rsidR="00B620EC" w:rsidRPr="00B620EC" w:rsidRDefault="00B620EC" w:rsidP="000F2CF8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B620EC">
        <w:rPr>
          <w:sz w:val="28"/>
          <w:szCs w:val="28"/>
        </w:rPr>
        <w:t>- второе: при наличии свободных производственных мощностей для выпуска</w:t>
      </w:r>
      <w:r w:rsidR="00EC76EE">
        <w:rPr>
          <w:sz w:val="28"/>
          <w:szCs w:val="28"/>
        </w:rPr>
        <w:t xml:space="preserve"> </w:t>
      </w:r>
      <w:r w:rsidRPr="00B620EC">
        <w:rPr>
          <w:sz w:val="28"/>
          <w:szCs w:val="28"/>
        </w:rPr>
        <w:t>дополнительного объема продукции.</w:t>
      </w:r>
    </w:p>
    <w:p w:rsidR="00B620EC" w:rsidRDefault="00B620EC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TimesNewRomanPSMT" w:hAnsi="TimesNewRomanPSMT" w:cs="TimesNewRomanPSMT"/>
          <w:sz w:val="20"/>
          <w:szCs w:val="20"/>
        </w:rPr>
      </w:pPr>
    </w:p>
    <w:p w:rsidR="004227A8" w:rsidRPr="002227C6" w:rsidRDefault="004227A8" w:rsidP="000F2CF8">
      <w:pPr>
        <w:pStyle w:val="2"/>
        <w:tabs>
          <w:tab w:val="left" w:pos="540"/>
        </w:tabs>
        <w:ind w:firstLine="360"/>
        <w:jc w:val="center"/>
        <w:rPr>
          <w:rFonts w:ascii="Times New Roman" w:hAnsi="Times New Roman"/>
          <w:bCs w:val="0"/>
          <w:sz w:val="32"/>
        </w:rPr>
      </w:pPr>
      <w:bookmarkStart w:id="5" w:name="_Toc246998911"/>
      <w:r w:rsidRPr="002227C6">
        <w:rPr>
          <w:rFonts w:ascii="Times New Roman" w:hAnsi="Times New Roman"/>
          <w:bCs w:val="0"/>
          <w:sz w:val="32"/>
        </w:rPr>
        <w:t>Стратегия ценообразования, основанная на конкуренции</w:t>
      </w:r>
      <w:bookmarkEnd w:id="5"/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Суть метода заключается в том, что цены устанавливаются исключительно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из условий конкуренции на уровне выше или ниже рыночных цен. Постоянная</w:t>
      </w:r>
      <w:r w:rsidR="00EC76EE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зависимость цен от затрат или спроса отсутствует.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Фирма, выбравшая данную стратегию, сохраняет цену на свой товар даже</w:t>
      </w:r>
      <w:r w:rsidR="00EC76EE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при изменении величины своих затрат или уро</w:t>
      </w:r>
      <w:r w:rsidR="00B620EC">
        <w:rPr>
          <w:sz w:val="28"/>
          <w:szCs w:val="28"/>
        </w:rPr>
        <w:t>вня спроса на товар только пото</w:t>
      </w:r>
      <w:r w:rsidRPr="004227A8">
        <w:rPr>
          <w:sz w:val="28"/>
          <w:szCs w:val="28"/>
        </w:rPr>
        <w:t>му, что ее конкуренты не меняют своих цен. И наоборот, фирма изменяет цену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на товар, как только изменяют свои цены кон</w:t>
      </w:r>
      <w:r w:rsidR="00B620EC">
        <w:rPr>
          <w:sz w:val="28"/>
          <w:szCs w:val="28"/>
        </w:rPr>
        <w:t>куренты, хотя ее собственные за</w:t>
      </w:r>
      <w:r w:rsidRPr="004227A8">
        <w:rPr>
          <w:sz w:val="28"/>
          <w:szCs w:val="28"/>
        </w:rPr>
        <w:t>траты или уровень спроса остаются без изменений.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Наиболее распространенными являются дв</w:t>
      </w:r>
      <w:r w:rsidR="00B620EC">
        <w:rPr>
          <w:sz w:val="28"/>
          <w:szCs w:val="28"/>
        </w:rPr>
        <w:t>а метода установления цен по ус</w:t>
      </w:r>
      <w:r w:rsidRPr="004227A8">
        <w:rPr>
          <w:sz w:val="28"/>
          <w:szCs w:val="28"/>
        </w:rPr>
        <w:t>ловиям конкуренции: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1) метод текущей цены;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2) метод “запечатанного конверта”, или тендерного ценообразования.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Метод </w:t>
      </w:r>
      <w:r w:rsidRPr="004227A8">
        <w:rPr>
          <w:i/>
          <w:iCs/>
          <w:sz w:val="28"/>
          <w:szCs w:val="28"/>
        </w:rPr>
        <w:t xml:space="preserve">текущей цены </w:t>
      </w:r>
      <w:r w:rsidRPr="004227A8">
        <w:rPr>
          <w:sz w:val="28"/>
          <w:szCs w:val="28"/>
        </w:rPr>
        <w:t>используется как инструмент политики цен на рынках,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где продаются в основном однородные това</w:t>
      </w:r>
      <w:r w:rsidR="00B620EC">
        <w:rPr>
          <w:sz w:val="28"/>
          <w:szCs w:val="28"/>
        </w:rPr>
        <w:t>ры. Компания, продающая однород</w:t>
      </w:r>
      <w:r w:rsidRPr="004227A8">
        <w:rPr>
          <w:sz w:val="28"/>
          <w:szCs w:val="28"/>
        </w:rPr>
        <w:t>ные товары на рынке с высокой степенью конкуренции, имеет ограниченные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возможности влияния на цены.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В этом случае фирмы могут использовать три способа установления цены: 1)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методом “гонки за лидером”, 2) методами ценовой конкуренции; 3) методами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неценовой конкуренции.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В первом случае фирмы </w:t>
      </w:r>
      <w:r w:rsidRPr="004227A8">
        <w:rPr>
          <w:i/>
          <w:iCs/>
          <w:sz w:val="28"/>
          <w:szCs w:val="28"/>
        </w:rPr>
        <w:t>следуют за лидером</w:t>
      </w:r>
      <w:r w:rsidRPr="004227A8">
        <w:rPr>
          <w:sz w:val="28"/>
          <w:szCs w:val="28"/>
        </w:rPr>
        <w:t>, им не приходится принимать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решения по ценам: основной задачей является контроль собственных издержек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производства и мониторинг (слежение) за ценами конкурентов.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Если фирма хочет увеличить объем продаж</w:t>
      </w:r>
      <w:r w:rsidR="00942A00">
        <w:rPr>
          <w:sz w:val="28"/>
          <w:szCs w:val="28"/>
        </w:rPr>
        <w:t xml:space="preserve"> при ценовой стратегии, основан</w:t>
      </w:r>
      <w:r w:rsidRPr="004227A8">
        <w:rPr>
          <w:sz w:val="28"/>
          <w:szCs w:val="28"/>
        </w:rPr>
        <w:t>ной на конкуренции, то она может пользоват</w:t>
      </w:r>
      <w:r w:rsidR="00B620EC">
        <w:rPr>
          <w:sz w:val="28"/>
          <w:szCs w:val="28"/>
        </w:rPr>
        <w:t>ься методами ценовой или нецено</w:t>
      </w:r>
      <w:r w:rsidRPr="004227A8">
        <w:rPr>
          <w:sz w:val="28"/>
          <w:szCs w:val="28"/>
        </w:rPr>
        <w:t>вой конкуренции.</w:t>
      </w:r>
    </w:p>
    <w:p w:rsidR="003C4D2B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При </w:t>
      </w:r>
      <w:r w:rsidRPr="004227A8">
        <w:rPr>
          <w:i/>
          <w:iCs/>
          <w:sz w:val="28"/>
          <w:szCs w:val="28"/>
        </w:rPr>
        <w:t xml:space="preserve">ценовой конкуренции </w:t>
      </w:r>
      <w:r w:rsidRPr="004227A8">
        <w:rPr>
          <w:sz w:val="28"/>
          <w:szCs w:val="28"/>
        </w:rPr>
        <w:t>фирма воздействует на ценовые факторы спроса,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повышая или понижая свою цену, изменяя вели</w:t>
      </w:r>
      <w:r w:rsidR="00601371">
        <w:rPr>
          <w:sz w:val="28"/>
          <w:szCs w:val="28"/>
        </w:rPr>
        <w:t>чину спроса, и двигается по кри</w:t>
      </w:r>
      <w:r w:rsidRPr="004227A8">
        <w:rPr>
          <w:sz w:val="28"/>
          <w:szCs w:val="28"/>
        </w:rPr>
        <w:t xml:space="preserve">вой спроса. </w:t>
      </w:r>
    </w:p>
    <w:p w:rsidR="003C4D2B" w:rsidRDefault="004227A8" w:rsidP="003C4D2B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При </w:t>
      </w:r>
      <w:r w:rsidRPr="004227A8">
        <w:rPr>
          <w:i/>
          <w:iCs/>
          <w:sz w:val="28"/>
          <w:szCs w:val="28"/>
        </w:rPr>
        <w:t xml:space="preserve">неценовой конкуренции </w:t>
      </w:r>
      <w:r w:rsidRPr="004227A8">
        <w:rPr>
          <w:sz w:val="28"/>
          <w:szCs w:val="28"/>
        </w:rPr>
        <w:t>фирмы воздействуют на неценовые факторы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спроса: предпочтения и вкусы потребителей, доходы потребителей и т.д. С этой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целью продавцы делают упор на отличительные свойства своей продукции через</w:t>
      </w:r>
      <w:r w:rsidR="00601371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рекламу, сервисное обслуживание и т.д. При этом происходит перемещение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кривой спроса, изменение спроса, которое над</w:t>
      </w:r>
      <w:r w:rsidR="00601371">
        <w:rPr>
          <w:sz w:val="28"/>
          <w:szCs w:val="28"/>
        </w:rPr>
        <w:t>о отличать от рассмотренного ра</w:t>
      </w:r>
      <w:r w:rsidRPr="004227A8">
        <w:rPr>
          <w:sz w:val="28"/>
          <w:szCs w:val="28"/>
        </w:rPr>
        <w:t xml:space="preserve">нее изменения величины спроса при ценовой конкуренции. </w:t>
      </w:r>
      <w:r w:rsidR="003C4D2B">
        <w:rPr>
          <w:sz w:val="28"/>
          <w:szCs w:val="28"/>
        </w:rPr>
        <w:t xml:space="preserve">  </w:t>
      </w:r>
    </w:p>
    <w:p w:rsidR="004227A8" w:rsidRPr="004227A8" w:rsidRDefault="004227A8" w:rsidP="003C4D2B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Метод </w:t>
      </w:r>
      <w:r w:rsidRPr="004227A8">
        <w:rPr>
          <w:i/>
          <w:iCs/>
          <w:sz w:val="28"/>
          <w:szCs w:val="28"/>
        </w:rPr>
        <w:t xml:space="preserve">“запечатанного конверта”, или тендерного ценообразования </w:t>
      </w:r>
      <w:r w:rsidR="00601371">
        <w:rPr>
          <w:sz w:val="28"/>
          <w:szCs w:val="28"/>
        </w:rPr>
        <w:t>ис</w:t>
      </w:r>
      <w:r w:rsidRPr="004227A8">
        <w:rPr>
          <w:sz w:val="28"/>
          <w:szCs w:val="28"/>
        </w:rPr>
        <w:t>пользуется в тех случаях, когда несколько фирм конкурируют за контракт или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правительственный заказ (например, за прав</w:t>
      </w:r>
      <w:r w:rsidR="00601371">
        <w:rPr>
          <w:sz w:val="28"/>
          <w:szCs w:val="28"/>
        </w:rPr>
        <w:t>о освоения нефтяного месторожде</w:t>
      </w:r>
      <w:r w:rsidRPr="004227A8">
        <w:rPr>
          <w:sz w:val="28"/>
          <w:szCs w:val="28"/>
        </w:rPr>
        <w:t>ния на шельфе острова Сахалин).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Тендерная цена - это цена, предлагаемая фирмой в запечатанном конверте с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ориентацией на цены конкурентов. При этом цены могут устанавливаться на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уровне собственных издержек, т.е. происхо</w:t>
      </w:r>
      <w:r w:rsidR="00601371">
        <w:rPr>
          <w:sz w:val="28"/>
          <w:szCs w:val="28"/>
        </w:rPr>
        <w:t>дит занижение цены с целью выиг</w:t>
      </w:r>
      <w:r w:rsidRPr="004227A8">
        <w:rPr>
          <w:sz w:val="28"/>
          <w:szCs w:val="28"/>
        </w:rPr>
        <w:t>рать тендер и победить конкурентов.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4227A8" w:rsidRPr="002227C6" w:rsidRDefault="004227A8" w:rsidP="000F2CF8">
      <w:pPr>
        <w:pStyle w:val="2"/>
        <w:tabs>
          <w:tab w:val="left" w:pos="540"/>
        </w:tabs>
        <w:ind w:firstLine="360"/>
        <w:jc w:val="center"/>
        <w:rPr>
          <w:rFonts w:ascii="Times New Roman" w:hAnsi="Times New Roman"/>
          <w:bCs w:val="0"/>
          <w:sz w:val="32"/>
        </w:rPr>
      </w:pPr>
      <w:bookmarkStart w:id="6" w:name="_Toc246998912"/>
      <w:r w:rsidRPr="002227C6">
        <w:rPr>
          <w:rFonts w:ascii="Times New Roman" w:hAnsi="Times New Roman"/>
          <w:bCs w:val="0"/>
          <w:sz w:val="32"/>
        </w:rPr>
        <w:t>Методика определения цены</w:t>
      </w:r>
      <w:bookmarkEnd w:id="6"/>
    </w:p>
    <w:p w:rsid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 xml:space="preserve">Обобщая рассмотренные ранее методы и стратегии определения цены, </w:t>
      </w:r>
      <w:r w:rsidR="00601371">
        <w:rPr>
          <w:sz w:val="28"/>
          <w:szCs w:val="28"/>
        </w:rPr>
        <w:t>мож</w:t>
      </w:r>
      <w:r w:rsidRPr="004227A8">
        <w:rPr>
          <w:sz w:val="28"/>
          <w:szCs w:val="28"/>
        </w:rPr>
        <w:t xml:space="preserve">но изложить методику ценообразования </w:t>
      </w:r>
      <w:r w:rsidR="00CE3F07">
        <w:rPr>
          <w:sz w:val="28"/>
          <w:szCs w:val="28"/>
        </w:rPr>
        <w:t>в виде следующего алгоритма (табл. 5.</w:t>
      </w:r>
      <w:r w:rsidR="005340FC">
        <w:rPr>
          <w:sz w:val="28"/>
          <w:szCs w:val="28"/>
        </w:rPr>
        <w:t>2</w:t>
      </w:r>
      <w:r w:rsidRPr="004227A8">
        <w:rPr>
          <w:sz w:val="28"/>
          <w:szCs w:val="28"/>
        </w:rPr>
        <w:t>).</w:t>
      </w:r>
    </w:p>
    <w:p w:rsidR="005340FC" w:rsidRPr="005340FC" w:rsidRDefault="005340FC" w:rsidP="005340FC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5.2. Методика ценообразования</w:t>
      </w:r>
    </w:p>
    <w:p w:rsidR="004227A8" w:rsidRPr="004227A8" w:rsidRDefault="00E1559B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63pt;margin-top:1.25pt;width:369pt;height:222.75pt;z-index:251657728">
            <v:imagedata r:id="rId8" o:title=""/>
          </v:shape>
        </w:pic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2227C6" w:rsidRDefault="002227C6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2227C6" w:rsidRDefault="002227C6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2227C6" w:rsidRDefault="002227C6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2227C6" w:rsidRDefault="002227C6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2227C6" w:rsidRDefault="002227C6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5E53D3" w:rsidRDefault="005E53D3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5E53D3" w:rsidRPr="004227A8" w:rsidRDefault="005E53D3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При определении величины цены целесообразно ориентироваться на ее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нижние и верхние пределы. Нижний предел ц</w:t>
      </w:r>
      <w:r w:rsidR="00B620EC">
        <w:rPr>
          <w:sz w:val="28"/>
          <w:szCs w:val="28"/>
        </w:rPr>
        <w:t>ены определяется издержками соб</w:t>
      </w:r>
      <w:r w:rsidRPr="004227A8">
        <w:rPr>
          <w:sz w:val="28"/>
          <w:szCs w:val="28"/>
        </w:rPr>
        <w:t>ственного производства. Имеются два предела себестоимости: первый исходит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из полных затрат, второй - из прямых затрат. В большинстве случаев рыночная</w:t>
      </w:r>
      <w:r w:rsidR="00B620EC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цена выше полных затрат на величину нормальной среднеотраслевой прибыли.</w:t>
      </w:r>
    </w:p>
    <w:p w:rsidR="004227A8" w:rsidRPr="004227A8" w:rsidRDefault="004227A8" w:rsidP="000F2CF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i/>
          <w:iCs/>
          <w:sz w:val="28"/>
          <w:szCs w:val="28"/>
        </w:rPr>
        <w:t xml:space="preserve">Верхним </w:t>
      </w:r>
      <w:r w:rsidRPr="004227A8">
        <w:rPr>
          <w:sz w:val="28"/>
          <w:szCs w:val="28"/>
        </w:rPr>
        <w:t xml:space="preserve">пределом цены могут выступать </w:t>
      </w:r>
      <w:r w:rsidR="00B620EC" w:rsidRPr="004227A8">
        <w:rPr>
          <w:sz w:val="28"/>
          <w:szCs w:val="28"/>
        </w:rPr>
        <w:t>цены</w:t>
      </w:r>
      <w:r w:rsidRPr="004227A8">
        <w:rPr>
          <w:sz w:val="28"/>
          <w:szCs w:val="28"/>
        </w:rPr>
        <w:t xml:space="preserve"> самого богатого покупателя</w:t>
      </w:r>
      <w:r w:rsidR="00942A00">
        <w:rPr>
          <w:sz w:val="28"/>
          <w:szCs w:val="28"/>
        </w:rPr>
        <w:t xml:space="preserve"> </w:t>
      </w:r>
      <w:r w:rsidRPr="004227A8">
        <w:rPr>
          <w:sz w:val="28"/>
          <w:szCs w:val="28"/>
        </w:rPr>
        <w:t>или цены товаров с уникальными свойствами.</w:t>
      </w:r>
    </w:p>
    <w:p w:rsidR="00942A00" w:rsidRDefault="004227A8" w:rsidP="003D5E0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4227A8">
        <w:rPr>
          <w:sz w:val="28"/>
          <w:szCs w:val="28"/>
        </w:rPr>
        <w:t>Схема определения вел</w:t>
      </w:r>
      <w:r w:rsidR="005340FC">
        <w:rPr>
          <w:sz w:val="28"/>
          <w:szCs w:val="28"/>
        </w:rPr>
        <w:t>ичины цены приведена в табл. 5.3</w:t>
      </w:r>
      <w:r w:rsidRPr="004227A8">
        <w:rPr>
          <w:sz w:val="28"/>
          <w:szCs w:val="28"/>
        </w:rPr>
        <w:t>.</w:t>
      </w:r>
    </w:p>
    <w:p w:rsidR="005E53D3" w:rsidRDefault="005E53D3" w:rsidP="003D5E0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jc w:val="right"/>
        <w:rPr>
          <w:i/>
          <w:sz w:val="28"/>
          <w:szCs w:val="28"/>
        </w:rPr>
      </w:pPr>
    </w:p>
    <w:p w:rsidR="005E53D3" w:rsidRDefault="005E53D3" w:rsidP="003D5E0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jc w:val="right"/>
        <w:rPr>
          <w:i/>
          <w:sz w:val="28"/>
          <w:szCs w:val="28"/>
        </w:rPr>
      </w:pPr>
    </w:p>
    <w:p w:rsidR="005E53D3" w:rsidRDefault="005E53D3" w:rsidP="003D5E0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jc w:val="right"/>
        <w:rPr>
          <w:i/>
          <w:sz w:val="28"/>
          <w:szCs w:val="28"/>
        </w:rPr>
      </w:pPr>
    </w:p>
    <w:p w:rsidR="005E53D3" w:rsidRDefault="005E53D3" w:rsidP="003D5E0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jc w:val="right"/>
        <w:rPr>
          <w:i/>
          <w:sz w:val="28"/>
          <w:szCs w:val="28"/>
        </w:rPr>
      </w:pPr>
    </w:p>
    <w:p w:rsidR="00942A00" w:rsidRPr="004227A8" w:rsidRDefault="005340FC" w:rsidP="003D5E08">
      <w:pPr>
        <w:tabs>
          <w:tab w:val="left" w:pos="540"/>
          <w:tab w:val="left" w:pos="9689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>Таблица 5.3. Определение величины цены</w:t>
      </w:r>
    </w:p>
    <w:p w:rsidR="004227A8" w:rsidRDefault="00E1559B" w:rsidP="000F2CF8">
      <w:pPr>
        <w:tabs>
          <w:tab w:val="left" w:pos="540"/>
        </w:tabs>
        <w:autoSpaceDE w:val="0"/>
        <w:autoSpaceDN w:val="0"/>
        <w:adjustRightInd w:val="0"/>
        <w:ind w:firstLine="360"/>
        <w:rPr>
          <w:rFonts w:ascii="TimesNewRomanPS-BoldMT" w:hAnsi="TimesNewRomanPS-BoldMT" w:cs="TimesNewRomanPS-BoldMT"/>
          <w:b/>
          <w:bCs/>
        </w:rPr>
      </w:pPr>
      <w:r>
        <w:rPr>
          <w:noProof/>
        </w:rPr>
        <w:pict>
          <v:shape id="_x0000_s1029" type="#_x0000_t75" style="position:absolute;left:0;text-align:left;margin-left:0;margin-top:11.85pt;width:477pt;height:225pt;z-index:251658752">
            <v:imagedata r:id="rId9" o:title=""/>
          </v:shape>
        </w:pict>
      </w:r>
    </w:p>
    <w:p w:rsidR="004227A8" w:rsidRDefault="004227A8" w:rsidP="000F2CF8">
      <w:pPr>
        <w:tabs>
          <w:tab w:val="left" w:pos="540"/>
        </w:tabs>
        <w:autoSpaceDE w:val="0"/>
        <w:autoSpaceDN w:val="0"/>
        <w:adjustRightInd w:val="0"/>
        <w:ind w:firstLine="360"/>
        <w:rPr>
          <w:rFonts w:ascii="TimesNewRomanPS-BoldMT" w:hAnsi="TimesNewRomanPS-BoldMT" w:cs="TimesNewRomanPS-BoldMT"/>
          <w:b/>
          <w:bCs/>
        </w:rPr>
      </w:pPr>
    </w:p>
    <w:p w:rsidR="004227A8" w:rsidRDefault="004227A8" w:rsidP="000F2CF8">
      <w:pPr>
        <w:tabs>
          <w:tab w:val="left" w:pos="540"/>
        </w:tabs>
        <w:autoSpaceDE w:val="0"/>
        <w:autoSpaceDN w:val="0"/>
        <w:adjustRightInd w:val="0"/>
        <w:ind w:firstLine="360"/>
        <w:rPr>
          <w:rFonts w:ascii="TimesNewRomanPS-BoldMT" w:hAnsi="TimesNewRomanPS-BoldMT" w:cs="TimesNewRomanPS-BoldMT"/>
          <w:b/>
          <w:bCs/>
        </w:rPr>
      </w:pPr>
    </w:p>
    <w:p w:rsidR="004227A8" w:rsidRDefault="004227A8" w:rsidP="000F2CF8">
      <w:pPr>
        <w:tabs>
          <w:tab w:val="left" w:pos="540"/>
        </w:tabs>
        <w:autoSpaceDE w:val="0"/>
        <w:autoSpaceDN w:val="0"/>
        <w:adjustRightInd w:val="0"/>
        <w:ind w:firstLine="360"/>
        <w:rPr>
          <w:rFonts w:ascii="TimesNewRomanPS-BoldMT" w:hAnsi="TimesNewRomanPS-BoldMT" w:cs="TimesNewRomanPS-BoldMT"/>
          <w:b/>
          <w:bCs/>
        </w:rPr>
      </w:pPr>
    </w:p>
    <w:p w:rsidR="002227C6" w:rsidRDefault="002227C6" w:rsidP="000F2CF8">
      <w:pPr>
        <w:tabs>
          <w:tab w:val="left" w:pos="540"/>
        </w:tabs>
        <w:autoSpaceDE w:val="0"/>
        <w:autoSpaceDN w:val="0"/>
        <w:adjustRightInd w:val="0"/>
        <w:ind w:firstLine="360"/>
        <w:rPr>
          <w:rFonts w:ascii="TimesNewRomanPS-BoldMT" w:hAnsi="TimesNewRomanPS-BoldMT" w:cs="TimesNewRomanPS-BoldMT"/>
          <w:b/>
          <w:bCs/>
        </w:rPr>
      </w:pPr>
    </w:p>
    <w:p w:rsidR="002227C6" w:rsidRDefault="002227C6" w:rsidP="003D5E08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2227C6" w:rsidRDefault="002227C6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5E53D3" w:rsidRDefault="005E53D3" w:rsidP="005340FC">
      <w:pPr>
        <w:tabs>
          <w:tab w:val="left" w:pos="540"/>
        </w:tabs>
        <w:rPr>
          <w:rFonts w:ascii="TimesNewRomanPS-BoldMT" w:hAnsi="TimesNewRomanPS-BoldMT" w:cs="TimesNewRomanPS-BoldMT"/>
        </w:rPr>
      </w:pPr>
    </w:p>
    <w:p w:rsidR="002227C6" w:rsidRPr="002227C6" w:rsidRDefault="002227C6" w:rsidP="000F2CF8">
      <w:pPr>
        <w:pStyle w:val="2"/>
        <w:tabs>
          <w:tab w:val="left" w:pos="540"/>
        </w:tabs>
        <w:ind w:firstLine="360"/>
        <w:jc w:val="center"/>
        <w:rPr>
          <w:rFonts w:ascii="Times New Roman" w:hAnsi="Times New Roman" w:cs="TimesNewRomanPS-BoldMT"/>
          <w:sz w:val="32"/>
        </w:rPr>
      </w:pPr>
      <w:bookmarkStart w:id="7" w:name="_Toc246998913"/>
      <w:r w:rsidRPr="002227C6">
        <w:rPr>
          <w:rFonts w:ascii="Times New Roman" w:hAnsi="Times New Roman" w:cs="TimesNewRomanPS-BoldMT"/>
          <w:sz w:val="32"/>
        </w:rPr>
        <w:t>Заключение</w:t>
      </w:r>
      <w:bookmarkEnd w:id="7"/>
    </w:p>
    <w:p w:rsidR="003D5E08" w:rsidRPr="003D5E08" w:rsidRDefault="003D5E08" w:rsidP="003D5E08">
      <w:pPr>
        <w:spacing w:line="360" w:lineRule="auto"/>
        <w:ind w:firstLine="357"/>
        <w:jc w:val="both"/>
        <w:rPr>
          <w:sz w:val="28"/>
          <w:szCs w:val="28"/>
        </w:rPr>
      </w:pPr>
      <w:r w:rsidRPr="003D5E08">
        <w:rPr>
          <w:sz w:val="28"/>
          <w:szCs w:val="28"/>
        </w:rPr>
        <w:t xml:space="preserve">Ценообразование является одним из важнейших и наиболее сложных вопросов. Выбор общей ориентации в ценообразовании, подходов к определению цен на новые и уже выпускаемые изделия, оказываемые услуги в целях увеличения объемов реализации, товарооборота, повышения уровня производства, максимизации прибыли, и укрепления рыночных позиций фирмы осуществляется в рамках маркетинга. </w:t>
      </w:r>
    </w:p>
    <w:p w:rsidR="003D5E08" w:rsidRDefault="003D5E08" w:rsidP="003D5E08">
      <w:pPr>
        <w:pStyle w:val="21"/>
        <w:spacing w:after="0" w:line="360" w:lineRule="auto"/>
        <w:ind w:left="0" w:firstLine="357"/>
        <w:rPr>
          <w:sz w:val="28"/>
          <w:szCs w:val="28"/>
        </w:rPr>
      </w:pPr>
      <w:r w:rsidRPr="003D5E08">
        <w:rPr>
          <w:sz w:val="28"/>
          <w:szCs w:val="28"/>
        </w:rPr>
        <w:t xml:space="preserve">Установление цены </w:t>
      </w:r>
      <w:r w:rsidRPr="003D5E08">
        <w:rPr>
          <w:sz w:val="28"/>
          <w:szCs w:val="28"/>
        </w:rPr>
        <w:noBreakHyphen/>
        <w:t xml:space="preserve"> один из важных элементов маркетинга, прямо воздействующий на сбытовую деятельность, поскольку уровень и соотношение цен на отдельные виды продукции, особенно на конкурирующие изделия, оказывают определяющее влияние на объемы совершаемых клиентами закупок. Цены находятся в тесной зависимости со всеми составляющими маркетинга и деятельности фирмы в целом. От цен во многом зависят реальные коммерческие результаты, а верная или ошибочная ценовая стратегия оказывает долговременное воздействие на положение фирмы на рынке.</w:t>
      </w:r>
    </w:p>
    <w:p w:rsidR="005E53D3" w:rsidRPr="00D71DAF" w:rsidRDefault="005E53D3" w:rsidP="005E53D3">
      <w:pPr>
        <w:spacing w:line="360" w:lineRule="auto"/>
        <w:ind w:firstLine="360"/>
        <w:jc w:val="both"/>
        <w:rPr>
          <w:snapToGrid w:val="0"/>
          <w:sz w:val="28"/>
          <w:szCs w:val="28"/>
        </w:rPr>
      </w:pPr>
      <w:r w:rsidRPr="00D71DAF">
        <w:rPr>
          <w:snapToGrid w:val="0"/>
          <w:sz w:val="28"/>
          <w:szCs w:val="28"/>
        </w:rPr>
        <w:t>Целенаправленная ценовая стратегия</w:t>
      </w:r>
      <w:r>
        <w:rPr>
          <w:snapToGrid w:val="0"/>
          <w:sz w:val="28"/>
          <w:szCs w:val="28"/>
        </w:rPr>
        <w:t xml:space="preserve"> </w:t>
      </w:r>
      <w:r w:rsidRPr="00D71DAF">
        <w:rPr>
          <w:snapToGrid w:val="0"/>
          <w:sz w:val="28"/>
          <w:szCs w:val="28"/>
        </w:rPr>
        <w:t xml:space="preserve">заключается в следующем: надо устанавливать на свои товары такие цены и так изменять их в зависимости от ситуации на рынке, чтобы овладеть определенной долей рынка, получить намеченный объем прибыли и т.д., то есть, по сути, решить оперативные задачи, связанные с реализацией товара в определенной фазе его жизненного цикла, ответить на деятельность конкурентов и т.д. Все это обеспечивает и решение стратегических задач. </w:t>
      </w:r>
    </w:p>
    <w:p w:rsidR="005E53D3" w:rsidRPr="003D5E08" w:rsidRDefault="005E53D3" w:rsidP="003D5E08">
      <w:pPr>
        <w:pStyle w:val="21"/>
        <w:spacing w:after="0" w:line="360" w:lineRule="auto"/>
        <w:ind w:left="0" w:firstLine="357"/>
        <w:rPr>
          <w:sz w:val="28"/>
          <w:szCs w:val="28"/>
        </w:rPr>
      </w:pPr>
    </w:p>
    <w:p w:rsidR="002227C6" w:rsidRDefault="002227C6" w:rsidP="000F2CF8">
      <w:pPr>
        <w:pStyle w:val="2"/>
        <w:tabs>
          <w:tab w:val="left" w:pos="540"/>
        </w:tabs>
        <w:ind w:firstLine="360"/>
        <w:jc w:val="center"/>
        <w:rPr>
          <w:rFonts w:ascii="Times New Roman" w:hAnsi="Times New Roman" w:cs="TimesNewRomanPS-BoldMT"/>
          <w:sz w:val="32"/>
        </w:rPr>
      </w:pPr>
      <w:r>
        <w:rPr>
          <w:rFonts w:ascii="TimesNewRomanPS-BoldMT" w:hAnsi="TimesNewRomanPS-BoldMT" w:cs="TimesNewRomanPS-BoldMT"/>
        </w:rPr>
        <w:br w:type="page"/>
      </w:r>
      <w:bookmarkStart w:id="8" w:name="_Toc246998914"/>
      <w:r w:rsidR="005E53D3">
        <w:rPr>
          <w:rFonts w:ascii="Times New Roman" w:hAnsi="Times New Roman" w:cs="TimesNewRomanPS-BoldMT"/>
          <w:sz w:val="32"/>
        </w:rPr>
        <w:t>Список литературы</w:t>
      </w:r>
      <w:bookmarkEnd w:id="8"/>
    </w:p>
    <w:p w:rsidR="005E53D3" w:rsidRPr="005E53D3" w:rsidRDefault="005E53D3" w:rsidP="005E53D3"/>
    <w:p w:rsidR="005E53D3" w:rsidRPr="005E53D3" w:rsidRDefault="005E53D3" w:rsidP="005E53D3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5E53D3">
        <w:rPr>
          <w:sz w:val="28"/>
          <w:szCs w:val="28"/>
        </w:rPr>
        <w:t>Ворст Й., Ревентлоу П. Экономика фирмы. – М. Высшая школа, 2003. – 390 с.</w:t>
      </w:r>
    </w:p>
    <w:p w:rsidR="005E53D3" w:rsidRPr="005E53D3" w:rsidRDefault="005E53D3" w:rsidP="005E53D3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5E53D3">
        <w:rPr>
          <w:sz w:val="28"/>
          <w:szCs w:val="28"/>
        </w:rPr>
        <w:t>Герасименко В.В. Эффективное ценообразование. Учебник для вузов.- М.: Финстатинформ , 2006.- 569 с .</w:t>
      </w:r>
    </w:p>
    <w:p w:rsidR="005E53D3" w:rsidRPr="005E53D3" w:rsidRDefault="005E53D3" w:rsidP="005E53D3">
      <w:pPr>
        <w:pStyle w:val="21"/>
        <w:numPr>
          <w:ilvl w:val="0"/>
          <w:numId w:val="1"/>
        </w:numPr>
        <w:spacing w:after="0" w:line="360" w:lineRule="auto"/>
        <w:ind w:left="0" w:firstLine="360"/>
        <w:rPr>
          <w:sz w:val="28"/>
          <w:szCs w:val="28"/>
        </w:rPr>
      </w:pPr>
      <w:r w:rsidRPr="005E53D3">
        <w:rPr>
          <w:sz w:val="28"/>
          <w:szCs w:val="28"/>
        </w:rPr>
        <w:t xml:space="preserve">Липсиц И.В. Коммерческое ценообразование. Учебник. Сборник деловых ситуаций. Тесты. - 2-е изд., доп. и исправ. - М.: Издательство БЕК, 2001.- 576с. </w:t>
      </w:r>
    </w:p>
    <w:p w:rsidR="005E53D3" w:rsidRPr="005E53D3" w:rsidRDefault="005E53D3" w:rsidP="005E53D3">
      <w:pPr>
        <w:spacing w:line="360" w:lineRule="auto"/>
        <w:ind w:firstLine="360"/>
        <w:rPr>
          <w:sz w:val="28"/>
          <w:szCs w:val="28"/>
        </w:rPr>
      </w:pPr>
      <w:bookmarkStart w:id="9" w:name="_GoBack"/>
      <w:bookmarkEnd w:id="9"/>
    </w:p>
    <w:sectPr w:rsidR="005E53D3" w:rsidRPr="005E53D3" w:rsidSect="000F2CF8">
      <w:footerReference w:type="even" r:id="rId10"/>
      <w:footerReference w:type="default" r:id="rId11"/>
      <w:pgSz w:w="12240" w:h="15840" w:code="1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0B" w:rsidRDefault="001D700B">
      <w:r>
        <w:separator/>
      </w:r>
    </w:p>
  </w:endnote>
  <w:endnote w:type="continuationSeparator" w:id="0">
    <w:p w:rsidR="001D700B" w:rsidRDefault="001D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32" w:rsidRDefault="00756432" w:rsidP="004F05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6432" w:rsidRDefault="00756432" w:rsidP="008150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32" w:rsidRDefault="00756432" w:rsidP="004F05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700B">
      <w:rPr>
        <w:rStyle w:val="a4"/>
        <w:noProof/>
      </w:rPr>
      <w:t>1</w:t>
    </w:r>
    <w:r>
      <w:rPr>
        <w:rStyle w:val="a4"/>
      </w:rPr>
      <w:fldChar w:fldCharType="end"/>
    </w:r>
  </w:p>
  <w:p w:rsidR="00756432" w:rsidRDefault="00756432" w:rsidP="008150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0B" w:rsidRDefault="001D700B">
      <w:r>
        <w:separator/>
      </w:r>
    </w:p>
  </w:footnote>
  <w:footnote w:type="continuationSeparator" w:id="0">
    <w:p w:rsidR="001D700B" w:rsidRDefault="001D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F6190"/>
    <w:multiLevelType w:val="hybridMultilevel"/>
    <w:tmpl w:val="1638AF6A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5F6"/>
    <w:rsid w:val="000153CC"/>
    <w:rsid w:val="000A0B20"/>
    <w:rsid w:val="000F2CF8"/>
    <w:rsid w:val="0011742F"/>
    <w:rsid w:val="001D700B"/>
    <w:rsid w:val="002227C6"/>
    <w:rsid w:val="003C4D2B"/>
    <w:rsid w:val="003D5E08"/>
    <w:rsid w:val="004227A8"/>
    <w:rsid w:val="004E75F6"/>
    <w:rsid w:val="004F053A"/>
    <w:rsid w:val="005340FC"/>
    <w:rsid w:val="005E53D3"/>
    <w:rsid w:val="005F6252"/>
    <w:rsid w:val="00601371"/>
    <w:rsid w:val="00673B17"/>
    <w:rsid w:val="006B1B5B"/>
    <w:rsid w:val="00756432"/>
    <w:rsid w:val="0081507A"/>
    <w:rsid w:val="00942A00"/>
    <w:rsid w:val="009E4FB0"/>
    <w:rsid w:val="00A75185"/>
    <w:rsid w:val="00A76EA1"/>
    <w:rsid w:val="00B620EC"/>
    <w:rsid w:val="00C05902"/>
    <w:rsid w:val="00CE3F07"/>
    <w:rsid w:val="00E1559B"/>
    <w:rsid w:val="00E9352A"/>
    <w:rsid w:val="00EC76EE"/>
    <w:rsid w:val="00F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77A4BBC-2110-4193-AE30-DB4E8506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2227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50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507A"/>
  </w:style>
  <w:style w:type="paragraph" w:styleId="20">
    <w:name w:val="toc 2"/>
    <w:basedOn w:val="a"/>
    <w:next w:val="a"/>
    <w:autoRedefine/>
    <w:semiHidden/>
    <w:rsid w:val="0081507A"/>
    <w:pPr>
      <w:ind w:left="240"/>
    </w:pPr>
  </w:style>
  <w:style w:type="character" w:styleId="a5">
    <w:name w:val="Hyperlink"/>
    <w:basedOn w:val="a0"/>
    <w:rsid w:val="0081507A"/>
    <w:rPr>
      <w:color w:val="0000FF"/>
      <w:u w:val="single"/>
    </w:rPr>
  </w:style>
  <w:style w:type="paragraph" w:styleId="21">
    <w:name w:val="Body Text Indent 2"/>
    <w:basedOn w:val="a"/>
    <w:link w:val="22"/>
    <w:rsid w:val="003D5E08"/>
    <w:pPr>
      <w:spacing w:after="120" w:line="480" w:lineRule="auto"/>
      <w:ind w:left="283" w:firstLine="709"/>
      <w:jc w:val="both"/>
    </w:pPr>
    <w:rPr>
      <w:sz w:val="20"/>
      <w:szCs w:val="20"/>
    </w:rPr>
  </w:style>
  <w:style w:type="character" w:customStyle="1" w:styleId="22">
    <w:name w:val="Основний текст з відступом 2 Знак"/>
    <w:basedOn w:val="a0"/>
    <w:link w:val="21"/>
    <w:rsid w:val="003D5E08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321</Company>
  <LinksUpToDate>false</LinksUpToDate>
  <CharactersWithSpaces>12098</CharactersWithSpaces>
  <SharedDoc>false</SharedDoc>
  <HLinks>
    <vt:vector size="48" baseType="variant"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_Toc246998914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_Toc246998913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_Toc246998912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_Toc246998911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_Toc246998910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_Toc246998909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_Toc246998908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_Toc246998907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123</dc:creator>
  <cp:keywords/>
  <dc:description/>
  <cp:lastModifiedBy>Irina</cp:lastModifiedBy>
  <cp:revision>2</cp:revision>
  <dcterms:created xsi:type="dcterms:W3CDTF">2014-08-16T13:40:00Z</dcterms:created>
  <dcterms:modified xsi:type="dcterms:W3CDTF">2014-08-16T13:40:00Z</dcterms:modified>
</cp:coreProperties>
</file>