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99" w:rsidRPr="004A6278" w:rsidRDefault="00BA1F99" w:rsidP="004A6278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4A6278">
        <w:rPr>
          <w:rFonts w:ascii="Times New Roman" w:hAnsi="Times New Roman"/>
          <w:b w:val="0"/>
          <w:color w:val="auto"/>
        </w:rPr>
        <w:t>Оглавление</w:t>
      </w:r>
    </w:p>
    <w:p w:rsidR="00BA1F99" w:rsidRPr="004A6278" w:rsidRDefault="00BA1F99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</w:p>
    <w:p w:rsidR="00BA1F99" w:rsidRPr="004A6278" w:rsidRDefault="00BA1F99" w:rsidP="00982CA3">
      <w:pPr>
        <w:pStyle w:val="1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3B">
        <w:rPr>
          <w:rStyle w:val="a9"/>
          <w:rFonts w:ascii="Times New Roman" w:hAnsi="Times New Roman"/>
          <w:noProof/>
          <w:color w:val="auto"/>
          <w:sz w:val="28"/>
          <w:szCs w:val="28"/>
        </w:rPr>
        <w:t>Введение</w:t>
      </w:r>
      <w:r w:rsidRPr="004A6278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4A6278">
        <w:rPr>
          <w:rFonts w:ascii="Times New Roman" w:hAnsi="Times New Roman" w:cs="Times New Roman"/>
          <w:noProof/>
          <w:webHidden/>
          <w:sz w:val="28"/>
          <w:szCs w:val="28"/>
        </w:rPr>
        <w:t>2</w:t>
      </w:r>
    </w:p>
    <w:p w:rsidR="00BA1F99" w:rsidRPr="004A6278" w:rsidRDefault="00BA1F99" w:rsidP="00982CA3">
      <w:pPr>
        <w:pStyle w:val="21"/>
        <w:tabs>
          <w:tab w:val="left" w:pos="660"/>
          <w:tab w:val="right" w:leader="dot" w:pos="9347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3B">
        <w:rPr>
          <w:rStyle w:val="a9"/>
          <w:rFonts w:ascii="Times New Roman" w:hAnsi="Times New Roman"/>
          <w:noProof/>
          <w:color w:val="auto"/>
          <w:sz w:val="28"/>
          <w:szCs w:val="28"/>
        </w:rPr>
        <w:t>1.</w:t>
      </w:r>
      <w:r w:rsidR="00104C78" w:rsidRPr="004A627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F2E3B">
        <w:rPr>
          <w:rStyle w:val="a9"/>
          <w:rFonts w:ascii="Times New Roman" w:hAnsi="Times New Roman"/>
          <w:noProof/>
          <w:color w:val="auto"/>
          <w:sz w:val="28"/>
          <w:szCs w:val="28"/>
        </w:rPr>
        <w:t>Младограмматическое направление в языкознании</w:t>
      </w:r>
      <w:r w:rsidRPr="004A6278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4A6278">
        <w:rPr>
          <w:rFonts w:ascii="Times New Roman" w:hAnsi="Times New Roman" w:cs="Times New Roman"/>
          <w:noProof/>
          <w:webHidden/>
          <w:sz w:val="28"/>
          <w:szCs w:val="28"/>
        </w:rPr>
        <w:t>3</w:t>
      </w:r>
    </w:p>
    <w:p w:rsidR="00BA1F99" w:rsidRPr="004A6278" w:rsidRDefault="00BA1F99" w:rsidP="00982CA3">
      <w:pPr>
        <w:pStyle w:val="21"/>
        <w:tabs>
          <w:tab w:val="left" w:pos="660"/>
          <w:tab w:val="right" w:leader="dot" w:pos="9347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3B">
        <w:rPr>
          <w:rStyle w:val="a9"/>
          <w:rFonts w:ascii="Times New Roman" w:hAnsi="Times New Roman"/>
          <w:noProof/>
          <w:color w:val="auto"/>
          <w:sz w:val="28"/>
          <w:szCs w:val="28"/>
        </w:rPr>
        <w:t>2.</w:t>
      </w:r>
      <w:r w:rsidR="00104C78" w:rsidRPr="004A627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F2E3B">
        <w:rPr>
          <w:rStyle w:val="a9"/>
          <w:rFonts w:ascii="Times New Roman" w:hAnsi="Times New Roman"/>
          <w:noProof/>
          <w:color w:val="auto"/>
          <w:sz w:val="28"/>
          <w:szCs w:val="28"/>
        </w:rPr>
        <w:t>Основные черты младограмматического направления</w:t>
      </w:r>
      <w:r w:rsidRPr="004A6278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4A6278">
        <w:rPr>
          <w:rFonts w:ascii="Times New Roman" w:hAnsi="Times New Roman" w:cs="Times New Roman"/>
          <w:noProof/>
          <w:webHidden/>
          <w:sz w:val="28"/>
          <w:szCs w:val="28"/>
        </w:rPr>
        <w:t>7</w:t>
      </w:r>
    </w:p>
    <w:p w:rsidR="00BA1F99" w:rsidRPr="004A6278" w:rsidRDefault="00BA1F99" w:rsidP="00982CA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3B">
        <w:rPr>
          <w:rStyle w:val="a9"/>
          <w:rFonts w:ascii="Times New Roman" w:hAnsi="Times New Roman"/>
          <w:noProof/>
          <w:color w:val="auto"/>
          <w:sz w:val="28"/>
          <w:szCs w:val="28"/>
        </w:rPr>
        <w:t>3. Возникновение Московской лингвистической школы</w:t>
      </w:r>
      <w:r w:rsidRPr="004A6278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4A6278">
        <w:rPr>
          <w:rFonts w:ascii="Times New Roman" w:hAnsi="Times New Roman" w:cs="Times New Roman"/>
          <w:noProof/>
          <w:webHidden/>
          <w:sz w:val="28"/>
          <w:szCs w:val="28"/>
        </w:rPr>
        <w:t>8</w:t>
      </w:r>
    </w:p>
    <w:p w:rsidR="00BA1F99" w:rsidRPr="004A6278" w:rsidRDefault="00BA1F99" w:rsidP="00982CA3">
      <w:pPr>
        <w:pStyle w:val="1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3B">
        <w:rPr>
          <w:rStyle w:val="a9"/>
          <w:rFonts w:ascii="Times New Roman" w:hAnsi="Times New Roman"/>
          <w:iCs/>
          <w:noProof/>
          <w:color w:val="auto"/>
          <w:sz w:val="28"/>
          <w:szCs w:val="28"/>
        </w:rPr>
        <w:t>Заключение</w:t>
      </w:r>
      <w:r w:rsidRPr="004A6278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4A6278">
        <w:rPr>
          <w:rFonts w:ascii="Times New Roman" w:hAnsi="Times New Roman" w:cs="Times New Roman"/>
          <w:noProof/>
          <w:webHidden/>
          <w:sz w:val="28"/>
          <w:szCs w:val="28"/>
        </w:rPr>
        <w:t>13</w:t>
      </w:r>
    </w:p>
    <w:p w:rsidR="00BA1F99" w:rsidRPr="004A6278" w:rsidRDefault="00BA1F99" w:rsidP="00982CA3">
      <w:pPr>
        <w:pStyle w:val="1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3B">
        <w:rPr>
          <w:rStyle w:val="a9"/>
          <w:rFonts w:ascii="Times New Roman" w:hAnsi="Times New Roman"/>
          <w:iCs/>
          <w:noProof/>
          <w:color w:val="auto"/>
          <w:sz w:val="28"/>
          <w:szCs w:val="28"/>
        </w:rPr>
        <w:t>Список использованной литературы</w:t>
      </w:r>
      <w:r w:rsidRPr="004A6278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4A6278">
        <w:rPr>
          <w:rFonts w:ascii="Times New Roman" w:hAnsi="Times New Roman" w:cs="Times New Roman"/>
          <w:noProof/>
          <w:webHidden/>
          <w:sz w:val="28"/>
          <w:szCs w:val="28"/>
        </w:rPr>
        <w:t>14</w:t>
      </w:r>
    </w:p>
    <w:p w:rsidR="00BA1F99" w:rsidRPr="004A6278" w:rsidRDefault="00BA1F99" w:rsidP="00982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55" w:rsidRPr="004A6278" w:rsidRDefault="00982CA3" w:rsidP="004A627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226219684"/>
      <w:r>
        <w:rPr>
          <w:rFonts w:ascii="Times New Roman" w:hAnsi="Times New Roman"/>
          <w:b w:val="0"/>
          <w:sz w:val="28"/>
          <w:szCs w:val="28"/>
        </w:rPr>
        <w:br w:type="page"/>
      </w:r>
      <w:r w:rsidR="00C62555" w:rsidRPr="004A6278">
        <w:rPr>
          <w:rFonts w:ascii="Times New Roman" w:hAnsi="Times New Roman"/>
          <w:b w:val="0"/>
          <w:sz w:val="28"/>
          <w:szCs w:val="28"/>
        </w:rPr>
        <w:t>Введение</w:t>
      </w:r>
      <w:bookmarkEnd w:id="0"/>
    </w:p>
    <w:p w:rsidR="00BA1F99" w:rsidRPr="004A6278" w:rsidRDefault="00BA1F99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0B64" w:rsidRPr="004A6278" w:rsidRDefault="00C62555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Становление младограмматизма было обусловлено внутренними факторами развития лингвистической науки. Процесс оформления младограмматизма в самостоятельное течение, характеризующееся специфическими чертами в области теории и практики исследовательской работы, связан с именами таких крупных немецких ученых как Г. Остгоф, К. Бругман, А.</w:t>
      </w:r>
      <w:r w:rsid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Лескин, В.</w:t>
      </w:r>
      <w:r w:rsid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Шерер, Г.</w:t>
      </w:r>
      <w:r w:rsid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Пауль, В.</w:t>
      </w:r>
      <w:r w:rsid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Штрайтберг. К этому движению немецких ученых примкнули языковеды других стран</w:t>
      </w:r>
      <w:r w:rsidR="00B71687" w:rsidRPr="004A6278">
        <w:rPr>
          <w:rFonts w:ascii="Times New Roman" w:hAnsi="Times New Roman" w:cs="Times New Roman"/>
          <w:sz w:val="28"/>
          <w:szCs w:val="28"/>
        </w:rPr>
        <w:t>.</w:t>
      </w:r>
    </w:p>
    <w:p w:rsidR="00240B64" w:rsidRPr="004A6278" w:rsidRDefault="00240B64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 xml:space="preserve">В 70 —80-е годы </w:t>
      </w:r>
      <w:r w:rsidRPr="004A627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A6278">
        <w:rPr>
          <w:rFonts w:ascii="Times New Roman" w:hAnsi="Times New Roman" w:cs="Times New Roman"/>
          <w:sz w:val="28"/>
          <w:szCs w:val="28"/>
        </w:rPr>
        <w:t xml:space="preserve"> в. при Московском университете формируется группа языковедов, получившая название Московской лингвистической школы. По своим общеметодологическим установкам эта школа близка к Лейпцигской школе. Вместе с тем ее характеризует своеобразное понимание явлений языка и определенная специфика исследовательских приемов.</w:t>
      </w:r>
    </w:p>
    <w:p w:rsidR="00B71687" w:rsidRPr="004A6278" w:rsidRDefault="00240B64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Принимая основные положения индивидуального психологизма в качестве ведущего методологического кредо, представители Московской школы тем не менее в практике своих конкретных лингвистических исследований нередко отходят от ортодоксальной философии языка, свойственной младограмматизму.</w:t>
      </w:r>
      <w:r w:rsidR="00B71687" w:rsidRPr="004A6278">
        <w:rPr>
          <w:rFonts w:ascii="Times New Roman" w:hAnsi="Times New Roman" w:cs="Times New Roman"/>
          <w:sz w:val="28"/>
          <w:szCs w:val="28"/>
        </w:rPr>
        <w:t xml:space="preserve"> В этой школе, например, весьма значительная роль отводится изучению языка как социального феномена, много внимания уделяется проблеме становления литературного языка. Хотя упор по-прежнему делается на историческое изучение языка, многие языковые явления исследуются в плане синхронии.</w:t>
      </w:r>
    </w:p>
    <w:p w:rsidR="00BA1F99" w:rsidRPr="00982CA3" w:rsidRDefault="00B71687" w:rsidP="00982CA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CA3">
        <w:rPr>
          <w:rFonts w:ascii="Times New Roman" w:hAnsi="Times New Roman" w:cs="Times New Roman"/>
          <w:sz w:val="28"/>
          <w:szCs w:val="28"/>
        </w:rPr>
        <w:t>Главой и основателем школы является Ф. Фортунатов.</w:t>
      </w:r>
      <w:r w:rsidR="00982CA3" w:rsidRPr="00982CA3">
        <w:rPr>
          <w:rFonts w:ascii="Times New Roman" w:hAnsi="Times New Roman" w:cs="Times New Roman"/>
          <w:sz w:val="28"/>
          <w:szCs w:val="28"/>
        </w:rPr>
        <w:t xml:space="preserve"> Учениками и последователями Ф.</w:t>
      </w:r>
      <w:r w:rsidRPr="00982CA3">
        <w:rPr>
          <w:rFonts w:ascii="Times New Roman" w:hAnsi="Times New Roman" w:cs="Times New Roman"/>
          <w:sz w:val="28"/>
          <w:szCs w:val="28"/>
        </w:rPr>
        <w:t>Ф. Фортунатова считали себя В.К.</w:t>
      </w:r>
      <w:r w:rsidR="00982CA3" w:rsidRP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982CA3">
        <w:rPr>
          <w:rFonts w:ascii="Times New Roman" w:hAnsi="Times New Roman" w:cs="Times New Roman"/>
          <w:sz w:val="28"/>
          <w:szCs w:val="28"/>
        </w:rPr>
        <w:t>Поржезинский, Д.Н.</w:t>
      </w:r>
      <w:r w:rsidR="00982CA3" w:rsidRP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982CA3">
        <w:rPr>
          <w:rFonts w:ascii="Times New Roman" w:hAnsi="Times New Roman" w:cs="Times New Roman"/>
          <w:sz w:val="28"/>
          <w:szCs w:val="28"/>
        </w:rPr>
        <w:t>Ушаков, М.М.</w:t>
      </w:r>
      <w:r w:rsidR="00982CA3" w:rsidRP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982CA3">
        <w:rPr>
          <w:rFonts w:ascii="Times New Roman" w:hAnsi="Times New Roman" w:cs="Times New Roman"/>
          <w:sz w:val="28"/>
          <w:szCs w:val="28"/>
        </w:rPr>
        <w:t>Покровский, Б.М.</w:t>
      </w:r>
      <w:r w:rsidR="00982CA3" w:rsidRP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982CA3">
        <w:rPr>
          <w:rFonts w:ascii="Times New Roman" w:hAnsi="Times New Roman" w:cs="Times New Roman"/>
          <w:sz w:val="28"/>
          <w:szCs w:val="28"/>
        </w:rPr>
        <w:t>Ляпунов, А.И.</w:t>
      </w:r>
      <w:r w:rsidR="00982CA3" w:rsidRP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982CA3">
        <w:rPr>
          <w:rFonts w:ascii="Times New Roman" w:hAnsi="Times New Roman" w:cs="Times New Roman"/>
          <w:sz w:val="28"/>
          <w:szCs w:val="28"/>
        </w:rPr>
        <w:t>Томсон, А.М.</w:t>
      </w:r>
      <w:r w:rsidR="00982CA3" w:rsidRP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982CA3">
        <w:rPr>
          <w:rFonts w:ascii="Times New Roman" w:hAnsi="Times New Roman" w:cs="Times New Roman"/>
          <w:sz w:val="28"/>
          <w:szCs w:val="28"/>
        </w:rPr>
        <w:t>Пешковский, Г.Г.</w:t>
      </w:r>
      <w:r w:rsidR="00982CA3" w:rsidRP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982CA3">
        <w:rPr>
          <w:rFonts w:ascii="Times New Roman" w:hAnsi="Times New Roman" w:cs="Times New Roman"/>
          <w:sz w:val="28"/>
          <w:szCs w:val="28"/>
        </w:rPr>
        <w:t>Ульянов А.А.</w:t>
      </w:r>
      <w:r w:rsidR="00982CA3" w:rsidRPr="00982CA3">
        <w:rPr>
          <w:rFonts w:ascii="Times New Roman" w:hAnsi="Times New Roman" w:cs="Times New Roman"/>
          <w:sz w:val="28"/>
          <w:szCs w:val="28"/>
        </w:rPr>
        <w:t xml:space="preserve"> </w:t>
      </w:r>
      <w:r w:rsidRPr="00982CA3">
        <w:rPr>
          <w:rFonts w:ascii="Times New Roman" w:hAnsi="Times New Roman" w:cs="Times New Roman"/>
          <w:sz w:val="28"/>
          <w:szCs w:val="28"/>
        </w:rPr>
        <w:t>Шахматов и др. Кр</w:t>
      </w:r>
      <w:r w:rsidR="00982CA3" w:rsidRPr="00982CA3">
        <w:rPr>
          <w:rFonts w:ascii="Times New Roman" w:hAnsi="Times New Roman" w:cs="Times New Roman"/>
          <w:sz w:val="28"/>
          <w:szCs w:val="28"/>
        </w:rPr>
        <w:t>уг учеников и последователей Ф.</w:t>
      </w:r>
      <w:r w:rsidRPr="00982CA3">
        <w:rPr>
          <w:rFonts w:ascii="Times New Roman" w:hAnsi="Times New Roman" w:cs="Times New Roman"/>
          <w:sz w:val="28"/>
          <w:szCs w:val="28"/>
        </w:rPr>
        <w:t>Ф. Фортунатова включает многих зарубежных языковедов.</w:t>
      </w:r>
    </w:p>
    <w:p w:rsidR="001A501F" w:rsidRPr="004A6278" w:rsidRDefault="00982CA3" w:rsidP="00982CA3">
      <w:pPr>
        <w:pStyle w:val="2"/>
        <w:numPr>
          <w:ilvl w:val="0"/>
          <w:numId w:val="3"/>
        </w:numPr>
        <w:tabs>
          <w:tab w:val="left" w:pos="900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</w:rPr>
      </w:pPr>
      <w:bookmarkStart w:id="1" w:name="_Toc226219685"/>
      <w:r>
        <w:rPr>
          <w:rFonts w:ascii="Times New Roman" w:hAnsi="Times New Roman"/>
          <w:b w:val="0"/>
          <w:i w:val="0"/>
        </w:rPr>
        <w:br w:type="page"/>
      </w:r>
      <w:r w:rsidR="001A501F" w:rsidRPr="004A6278">
        <w:rPr>
          <w:rFonts w:ascii="Times New Roman" w:hAnsi="Times New Roman"/>
          <w:b w:val="0"/>
          <w:i w:val="0"/>
        </w:rPr>
        <w:t>Младограмматическое направление в языкознании</w:t>
      </w:r>
      <w:bookmarkEnd w:id="1"/>
    </w:p>
    <w:p w:rsidR="00BA1F99" w:rsidRPr="004A6278" w:rsidRDefault="00BA1F99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 xml:space="preserve">Младограмматическое направление возникло в Германии в 70-х годах </w:t>
      </w:r>
      <w:r w:rsidRPr="004A627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A6278">
        <w:rPr>
          <w:rFonts w:ascii="Times New Roman" w:hAnsi="Times New Roman" w:cs="Times New Roman"/>
          <w:sz w:val="28"/>
          <w:szCs w:val="28"/>
        </w:rPr>
        <w:t xml:space="preserve"> века. «Младограмматики», как себя называли ученики А. Шлейхера, противопоставили себя «старограмматикам», старшему поколению языковедов-компаративистов (Ф. Боппу, Я. Гримму, А. Шлейхеру) и прежде всего отреклись от натуралистической догмы («язык</w:t>
      </w:r>
      <w:r w:rsidR="00080172" w:rsidRP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 xml:space="preserve">— естественный организм»). Виднейшими представителями этого направления были Август Лескин (1840—1916), Герман Остхоф (1847—1909), Карл </w:t>
      </w:r>
      <w:r w:rsidR="00982CA3" w:rsidRPr="004A6278">
        <w:rPr>
          <w:rFonts w:ascii="Times New Roman" w:hAnsi="Times New Roman" w:cs="Times New Roman"/>
          <w:sz w:val="28"/>
          <w:szCs w:val="28"/>
        </w:rPr>
        <w:t>Брегман</w:t>
      </w:r>
      <w:r w:rsidRPr="004A6278">
        <w:rPr>
          <w:rFonts w:ascii="Times New Roman" w:hAnsi="Times New Roman" w:cs="Times New Roman"/>
          <w:sz w:val="28"/>
          <w:szCs w:val="28"/>
        </w:rPr>
        <w:t xml:space="preserve"> (1849—1919), Герман Пауль (1846—1921), Бертольд Дельбрюк (1842—1922). Младограмматики не были ни романтиками, ни натуралистами, но опирались в своем «безверии в философию» на позитивизм Огюста Конта и на ассоциативную психологию Герберта. Первоначальным центром младограмматизма был Лейпцигский университет, затем ученые-младограмматики разъехались по разным городам Германии.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Впервые теоретические взгляды младограмматиков были четко сформулированы в книге Г. Остхофа и К. Бругмана «Морфологические исследования в области индоевропейских языков», вышедшей в Лейпциге в 1878 г., и особенно в предисловии к ней, получившем название «Манифеста младограмматиков. К лейпцигским младограмматикам примыкали Московская лингвистическая школа во главе с Ф.Ф. Фортунатовым и менее тесно Казанская лингвистическая школа во главе с И.А. Бодуэном де Куртенэ.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Основным для концепции младограмматизма является рассмотрение языка как индивидуальной психофизической или психофизиологической деятельности. Все языковые изменения, по их мнению, совершаются в обычной речевой деятельности индивида, отсюда их требования к изучению живых языков, скептическое отношение к восстановлению (реконструкции) индоевропейского праязыка.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Но младограмматики были непоследовательны в научной практике. На практике они занимались реконструкцией отдельных форм индоевропейского праязыка, отдельных индоевропейских языков.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Понимание языка как постоянно изменяющегося явления обусловило требование младограмматиками исторического подхода к изучению языка. Исторический подход у них делается обязательным при изучении всех явлений. В целях более глубокого и детального изучения они рекомендовали изолированное рассмотрение отдельных явлений языка (здесь проявляется атомизм младограмматиков).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Двусторонность природы языка (это индивидуально психологическое и физиологическое явление) нашла выражение в формулировании методов исторического изучения процессов развития языка. Внимание исследователя должно быть направлено на установление новообразований по аналогии и на вскрытие и описание фонетических законов, отражающих физиологическую сторону жизни языка.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Младограмматики установили закономерности в звуковых переходах внутри каждой группы родственных языков. Каждое звуковое изменение совершается по законам, не знающим исключений, и языковед обязан учитывать действия звуковых законов.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В этой школе был провозглашен лозунг, что фонетические законы действуют не всегда одинаково (как думал Шлейхер), а в пределах данного языка (или диалекта) и в определенную эпоху. Кроме того (в работах И. А. Бодуэна де Куртенэ, Г. Остхофа и особенно в трудах Г. Пауля), было показано, что аналогия — такая же закономерность в развитии языков, как и фонетические законы.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Обращая внимание на закономерности в звуковых изменениях, младограмматики не дали теоретического обоснования тезиса о безисключительности действия звуковых законов, а также классификации типов звуковых изменений.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Введение младограмматиками новых методов исследования сопровождалось многими значительными открытиями в области индоевропейских языков, но вместе с тем ознаменовалось сужением научной проблематики. Лингвистические исследования замыкались главным образом в области фонетики, в меньшей мере затрагивали морфологию и почти не касались синтаксиса и лексики.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Младограмматики и родственные им направления решительно разделались со спекулятивными идеями ранней компаративистики — идеями исключительности флексии, единого морфологического процесса, гум-больдтианского «национального духа» и метафизического противопоставления доисторического развития (когда язык развивал свои формы) историческому (когда происходил процесс деградации и разрушения форм).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Младограмматики отказались от философского рассмотрения языка и занялись исследованиями истории конкретных языков и конкретных языковых групп на основе непосредственных наблюдений и индуктивного метода.</w:t>
      </w:r>
      <w:r w:rsidR="00080172" w:rsidRP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Такому умонастроению во многом способствовал господствовавший в буржуазной мысли того времени позитивизм с его пренебрежением ко всякой философии.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Младограмматиков не интересуют такие общие вопросы философии языка, как соотношение языка и мысли, причины различия структуры отдельных языков.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Теоретическое обобщение взглядов представителей младограмматического направления было сделано главным идеологом Лейпцигской школы младограмматиков Г. Паулем в работе «Принципы истории языка» (1880).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В этой работе «четко выражены основные черты концепции младограмматиков: подчеркнутый историзм, индивидуальный психологизм, эмпиризм и индуктивизм, отказ от рассмотрения слишком широких и общих вопросов».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«Языкознание, — подчеркивал Г. Пауль, — есть историческая наука, и никакого иного языкознания, помимо исторического, нет и быть не может». Пауль сводит все языкознание к истории языка. Психологию он считает основой языкознания. Историзм необходим исследователю, по мнению Г. Пауля, если даже он не занимается историей; изучение чередований или выявление внутренней формы слова требует объяснения того, как они получились.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Г. Пауль, как и другие младограмматики, исходил из индивидуального психологизма. Отказ от «духа народа» и других объяснений коллективного характера языка привел его к абсолютизации индивидуального в языке. Большое значение Г. Пауль придавал принципу ассоциации: «Представления следующих друг за другом звуков ассоциируются с совершаемыми друг за другом движениями органов речи в целостный ряд. Звуковые ряды и ряды артикуляций ассоциируются между собой. С этими рядами в свою очередь ассоциируются представления, для которых они служат символами, — притом не только представления синтаксических отношений: не только отдельные слова, но и большие звуковые ряды, целые предложения непосредственно ассоциируются с заключенным в них мыслительным содержанием».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Для концепции Г. Пауля характерно понимание аналогии как некоего средства против бессвязности, путаности и непонятности, вносимых в область морфологии звуковыми изменениями, как реакция против разрушения и беспорядка в грамматическом строе языка. Учение о грамматической аналогии, представляемое в виде упрощенной формулы уравнения с одним неизвестным, было весьма схематичным, поскольку такое механическое объяснение игнорировало историческую обусловленность развития грамматической системы в целом. Целиком на этой системе пропорций и базируется чутье к системе флексий и к системе словообразования. Благодаря такой системе пропорций с легкостью восстанавливается неизвестный член этой пропорции, с одной стороны, и может возникнуть новообразование — с другой. Причем неизвестный член восстанавливается в системе не только современного языка, но и языка прошлой эпохи.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При таком понимании аналогии игнорируется проблема перехода одних типов склонения в другие в истории различных индоевропейских языков, игнорируются причины, вызывающие этот переход, и их особенности. Неправильным является также утверждение Пауля о том, что пропорция имеет место не только в отношении звуков, но также и в отношении функции. При употреблении тех или иных аналогичных форм исходят не из функциональной значимости, а из соотнесенности слова к другому слову или отсутствия в языке реальных лексических ассоциаций между этими словами.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Г. Пауль рассматривает вопрос об изменении значения слова. Он считает, что фонетические и смысловые изменения в словах происходят независимо друг от друга, причем изменения в семантике также происходят в процессе взаимодействия индивидуального языка и узуса. В связи с этим Пауль предлагает разграничивать окказиональное и узуальное значения слова.</w:t>
      </w: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01F" w:rsidRPr="004A6278" w:rsidRDefault="001A501F" w:rsidP="004A6278">
      <w:pPr>
        <w:pStyle w:val="2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bCs w:val="0"/>
          <w:i w:val="0"/>
        </w:rPr>
      </w:pPr>
      <w:bookmarkStart w:id="2" w:name="_Toc226219686"/>
      <w:r w:rsidRPr="004A6278">
        <w:rPr>
          <w:rFonts w:ascii="Times New Roman" w:hAnsi="Times New Roman"/>
          <w:b w:val="0"/>
          <w:bCs w:val="0"/>
          <w:i w:val="0"/>
        </w:rPr>
        <w:t>Основные черты младограмматического направления</w:t>
      </w:r>
      <w:bookmarkEnd w:id="2"/>
    </w:p>
    <w:p w:rsidR="00BA1F99" w:rsidRPr="004A6278" w:rsidRDefault="00BA1F99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501F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Известный советский языковед Б.Н. Головин выделяет следующие основные черты младограмматического направления: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1.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Пристальное внимание к фактам речевой деятельности, понимаемой в духе психологических идей той поры; «понимание языка как индивидуальной психофизиологической деятельности».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2.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Предпочтение истории живых языков и истории языков, письменно фиксированной, предположениям о далеком языковом прошлом, не отраженном в письменных документах.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3.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Критика идеи восстановления (реконструкции) древнейших языков и их структур.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4.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Убеждение в действии не знающих исключений звуковых законов и в связи с этим тщательность фонетических исследований.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5.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Убеждение в действии закона аналогии в развитии грамматического строя и тщательное изучение тех явлений, которые охватываются этим законом. Так, Б. Дельбрюк писал: «Неизбежность действия аналогии в языке становится очевидной, если уяснить себе, что слова в душе говорящее являются в значительно большей части своей обособленно, но в тесной связи (ассоциированные) с другими».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6.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Внимание к отдельным, частным, разрозненны»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фактам языковой жизни, отдельным элемент»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ж языковой структуры (атомизм исследования).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7.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Отрицание реальности «общих» языков, замена понятия о них понятием индивидуальной речи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8.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Внимание к</w:t>
      </w:r>
      <w:r w:rsidR="00207731" w:rsidRPr="004A6278">
        <w:rPr>
          <w:rFonts w:ascii="Times New Roman" w:hAnsi="Times New Roman" w:cs="Times New Roman"/>
          <w:sz w:val="28"/>
          <w:szCs w:val="28"/>
        </w:rPr>
        <w:t xml:space="preserve"> жизни народных говоров и их изу</w:t>
      </w:r>
      <w:r w:rsidRPr="004A6278">
        <w:rPr>
          <w:rFonts w:ascii="Times New Roman" w:hAnsi="Times New Roman" w:cs="Times New Roman"/>
          <w:sz w:val="28"/>
          <w:szCs w:val="28"/>
        </w:rPr>
        <w:t>чение.</w:t>
      </w:r>
    </w:p>
    <w:p w:rsidR="001A501F" w:rsidRPr="004A6278" w:rsidRDefault="001A501F" w:rsidP="004A6278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9.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Отрицание всякой закономерности в системны»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связях слов.</w:t>
      </w:r>
    </w:p>
    <w:p w:rsidR="00080172" w:rsidRPr="004A6278" w:rsidRDefault="001A501F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Стремление младограмматиков к усовершенствованию методов исследования, тщательная обработка языкового материала и расширение сравнительно-исторического изучени</w:t>
      </w:r>
      <w:r w:rsidR="00207731" w:rsidRPr="004A6278">
        <w:rPr>
          <w:rFonts w:ascii="Times New Roman" w:hAnsi="Times New Roman" w:cs="Times New Roman"/>
          <w:sz w:val="28"/>
          <w:szCs w:val="28"/>
        </w:rPr>
        <w:t>я языков оказали влияние на мно</w:t>
      </w:r>
      <w:r w:rsidRPr="004A6278">
        <w:rPr>
          <w:rFonts w:ascii="Times New Roman" w:hAnsi="Times New Roman" w:cs="Times New Roman"/>
          <w:sz w:val="28"/>
          <w:szCs w:val="28"/>
        </w:rPr>
        <w:t xml:space="preserve">гих известных лингвистов (В. Томсен, К. Вернее М. Бреаль, Г. Асколи, У. Уитни). Слабые стороны младограмматической концепции, выявленные к начал) </w:t>
      </w:r>
      <w:r w:rsidRPr="004A627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A6278">
        <w:rPr>
          <w:rFonts w:ascii="Times New Roman" w:hAnsi="Times New Roman" w:cs="Times New Roman"/>
          <w:sz w:val="28"/>
          <w:szCs w:val="28"/>
        </w:rPr>
        <w:t xml:space="preserve"> века, подверглись резкой критике.</w:t>
      </w:r>
    </w:p>
    <w:p w:rsidR="00080172" w:rsidRPr="004A6278" w:rsidRDefault="00080172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4F62" w:rsidRPr="004A6278" w:rsidRDefault="00207731" w:rsidP="004A6278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3" w:name="_Toc226219687"/>
      <w:r w:rsidRPr="004A6278">
        <w:rPr>
          <w:rFonts w:ascii="Times New Roman" w:hAnsi="Times New Roman"/>
          <w:b w:val="0"/>
          <w:i w:val="0"/>
        </w:rPr>
        <w:t xml:space="preserve">3. </w:t>
      </w:r>
      <w:r w:rsidR="00A54F62" w:rsidRPr="004A6278">
        <w:rPr>
          <w:rFonts w:ascii="Times New Roman" w:hAnsi="Times New Roman"/>
          <w:b w:val="0"/>
          <w:bCs w:val="0"/>
          <w:i w:val="0"/>
        </w:rPr>
        <w:t>Возникновение Московской лингвистической школы</w:t>
      </w:r>
      <w:bookmarkEnd w:id="3"/>
    </w:p>
    <w:p w:rsidR="00F819AB" w:rsidRDefault="00F819AB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62" w:rsidRPr="004A6278" w:rsidRDefault="00A54F62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 xml:space="preserve">В 70-х годах </w:t>
      </w:r>
      <w:r w:rsidRPr="004A627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A6278">
        <w:rPr>
          <w:rFonts w:ascii="Times New Roman" w:hAnsi="Times New Roman" w:cs="Times New Roman"/>
          <w:sz w:val="28"/>
          <w:szCs w:val="28"/>
        </w:rPr>
        <w:t xml:space="preserve"> века возникла Московская лингвистическая школа. Основным методом языкового исследования у представителей Московской лингвистической школы был сравнительно-исторический метод. Своей задачей исследователи ставили открытие законов, управляющих развитием языков в прошлом. Сравнительно-исторический метод принес немало полезных результатов в изучении закономерностей исторического развития звуковой и морфологической структуры языка. Основные представители этой школы: Ф.</w:t>
      </w:r>
      <w:r w:rsidR="00F819AB">
        <w:rPr>
          <w:rFonts w:ascii="Times New Roman" w:hAnsi="Times New Roman" w:cs="Times New Roman"/>
          <w:sz w:val="28"/>
          <w:szCs w:val="28"/>
        </w:rPr>
        <w:t>Ф. Фортунатов, А.А. Шахматов, М.</w:t>
      </w:r>
      <w:r w:rsidRPr="004A6278">
        <w:rPr>
          <w:rFonts w:ascii="Times New Roman" w:hAnsi="Times New Roman" w:cs="Times New Roman"/>
          <w:sz w:val="28"/>
          <w:szCs w:val="28"/>
        </w:rPr>
        <w:t>М. Покровский.</w:t>
      </w:r>
    </w:p>
    <w:p w:rsidR="00A54F62" w:rsidRPr="004A6278" w:rsidRDefault="00A54F62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Филипп Федорович Фортунатов (1848—1914) стажировался в Германии у крупнейших компаративистов того времени, а затем с 1976 по 1902 г. занимал кафедру сравнительной грамматики индоевропейских языков в Московском университете, с 1902 г. работал в Петербурге, в связи с избранием в академики. Фортунатов ставил и решал</w:t>
      </w:r>
      <w:r w:rsidR="00080172" w:rsidRP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чрезвычайно сложные проблемы философского и лингвистического характера, сформулировал ряд законов в области сравнительно-исторической фонетики индоевропейских языков. Уделял много внимания вопросу соотношения языка и мышления, доказывая, что не только язык зависит от мышления,</w:t>
      </w:r>
      <w:r w:rsidR="00080172" w:rsidRPr="004A6278">
        <w:rPr>
          <w:rFonts w:ascii="Times New Roman" w:hAnsi="Times New Roman" w:cs="Times New Roman"/>
          <w:sz w:val="28"/>
          <w:szCs w:val="28"/>
        </w:rPr>
        <w:t xml:space="preserve"> но и мышление зависит от языка.</w:t>
      </w:r>
    </w:p>
    <w:p w:rsidR="00A54F62" w:rsidRPr="004A6278" w:rsidRDefault="00A54F62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Основной недостаток концепции Фортунатова заключается в том, что при рассмотрении вопроса языка и мышления он ограничивался только чувственно-образной формой мышления без рассмотрения его абстрактного содержания. Представление свойственно для чувственной ступени познания. Обобщение, «получаемое с помощью слова, было бы невозможно, если бы чувственная ступень познания не содержала бы в себе известные элементы абстракции». Обращение внимания на представление как на духовное явление, обусловленное влиянием психических факторов на функционирование языка, помешало Фортунатову подойти к пониманию обобщенного характера мышления в виде понятий и существенным образом сказалось на его понимании связи между представлением и мышлением. Понятие, в отличие от представления, является более абстрактной формой отражения действительности.</w:t>
      </w:r>
    </w:p>
    <w:p w:rsidR="00A54F62" w:rsidRPr="004A6278" w:rsidRDefault="00A54F62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Формой выражения психологического суждения Фортунатов считает предложение. Отмечая, что суждения могут быть называемы предложениями, Фортунатов исходит из положения о тесной связи языка и мышления. Суждение является предложением в речи. Словосочетание теснейшим образом связано с психологическим суждением и исходит из него. Во всяком словосочетании Фортунатов выделяет две части: зависимую и самостоятельную. Если психологическое суждение является «предложением в мысли», то словосочетание является «предложением в речи». Тем самым Фортунатов приходит к отождествлению словосочетания и предложения.</w:t>
      </w:r>
      <w:r w:rsidR="00207731" w:rsidRP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Словосочетания, по Фортунатову, могут проявляться в виде полных и неполных предложений.</w:t>
      </w:r>
      <w:r w:rsidR="00F819AB">
        <w:rPr>
          <w:rFonts w:ascii="Times New Roman" w:hAnsi="Times New Roman" w:cs="Times New Roman"/>
          <w:sz w:val="28"/>
          <w:szCs w:val="28"/>
        </w:rPr>
        <w:t xml:space="preserve"> </w:t>
      </w:r>
      <w:r w:rsidRPr="004A6278">
        <w:rPr>
          <w:rFonts w:ascii="Times New Roman" w:hAnsi="Times New Roman" w:cs="Times New Roman"/>
          <w:sz w:val="28"/>
          <w:szCs w:val="28"/>
        </w:rPr>
        <w:t>«Фортунатов одним из первых попытался выявить формальные критерии, определяющие слово от словосочетания и от морфемы. Он создал формализованное учение о формах словоизменения и формах словообразования, которое получило почти единодушное признание в русской лингвистике. Большое влияние на развитие учения о синтаксисе русского языка оказала его синтаксическая концепция».</w:t>
      </w:r>
    </w:p>
    <w:p w:rsidR="00A54F62" w:rsidRPr="004A6278" w:rsidRDefault="00A54F62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Тесная связь языка и мышления учитывалась Фортунатовым в решении многих вопросов языка, в частности вопроса о форме слова.</w:t>
      </w:r>
    </w:p>
    <w:p w:rsidR="00A54F62" w:rsidRPr="004A6278" w:rsidRDefault="00F819AB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A54F62" w:rsidRPr="004A6278">
        <w:rPr>
          <w:rFonts w:ascii="Times New Roman" w:hAnsi="Times New Roman" w:cs="Times New Roman"/>
          <w:sz w:val="28"/>
          <w:szCs w:val="28"/>
        </w:rPr>
        <w:t>Ф. Фортунатов делил слова на полные, частичные, непростые. Полные слова</w:t>
      </w:r>
      <w:r w:rsidR="00080172" w:rsidRPr="004A6278">
        <w:rPr>
          <w:rFonts w:ascii="Times New Roman" w:hAnsi="Times New Roman" w:cs="Times New Roman"/>
          <w:sz w:val="28"/>
          <w:szCs w:val="28"/>
        </w:rPr>
        <w:t xml:space="preserve"> </w:t>
      </w:r>
      <w:r w:rsidR="00A54F62" w:rsidRPr="004A6278">
        <w:rPr>
          <w:rFonts w:ascii="Times New Roman" w:hAnsi="Times New Roman" w:cs="Times New Roman"/>
          <w:sz w:val="28"/>
          <w:szCs w:val="28"/>
        </w:rPr>
        <w:t>— это те, которые обозначают предметы мысли, образующие часть предложения или целое предложение. Под формами слова он понимал внешнее морфологическое выражение грамматического значения, то есть он сводил форму к фл</w:t>
      </w:r>
      <w:r>
        <w:rPr>
          <w:rFonts w:ascii="Times New Roman" w:hAnsi="Times New Roman" w:cs="Times New Roman"/>
          <w:sz w:val="28"/>
          <w:szCs w:val="28"/>
        </w:rPr>
        <w:t>ексии. Концепция формы слова Ф.</w:t>
      </w:r>
      <w:r w:rsidR="00A54F62" w:rsidRPr="004A6278">
        <w:rPr>
          <w:rFonts w:ascii="Times New Roman" w:hAnsi="Times New Roman" w:cs="Times New Roman"/>
          <w:sz w:val="28"/>
          <w:szCs w:val="28"/>
        </w:rPr>
        <w:t>Ф. Фортунатова давала основы для разработки морфемного анализа, хотя понятия морфемы у него еще нет. Основной недостаток фортунатовской концепции формы слова — подмена сущности грамматической формы одним из факторов, создающих эту форму.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F62" w:rsidRPr="004A6278">
        <w:rPr>
          <w:rFonts w:ascii="Times New Roman" w:hAnsi="Times New Roman" w:cs="Times New Roman"/>
          <w:sz w:val="28"/>
          <w:szCs w:val="28"/>
        </w:rPr>
        <w:t>Фортунатов внес огромный вклад в изучение индоевропейских языков, он доказывает, что общий индоевропейский язык не был монолитным по своему составу, а распадался на диалекты. Он сделал ряд открытий, касающихся состава индоевропейского вокализма, лабиального ряда заднеязычных, слабой ступени аблаута, связи долготы и характера слоговой интонации, относительной хронологии первой и второй палатализации в праславянском. Вел он исследования и в области славяно-балтийской акцентологии. Он открыл закон передвижения ударения от начала к концу слова в определенных фонетических позиция</w:t>
      </w:r>
      <w:r w:rsidR="00207731" w:rsidRPr="004A6278">
        <w:rPr>
          <w:rFonts w:ascii="Times New Roman" w:hAnsi="Times New Roman" w:cs="Times New Roman"/>
          <w:sz w:val="28"/>
          <w:szCs w:val="28"/>
        </w:rPr>
        <w:t>х (закон Фортунатова— Соссюра)</w:t>
      </w:r>
      <w:r w:rsidR="00A54F62" w:rsidRPr="004A6278">
        <w:rPr>
          <w:rFonts w:ascii="Times New Roman" w:hAnsi="Times New Roman" w:cs="Times New Roman"/>
          <w:sz w:val="28"/>
          <w:szCs w:val="28"/>
        </w:rPr>
        <w:t>. К Фортунатову</w:t>
      </w:r>
      <w:r w:rsidR="00207731" w:rsidRPr="004A6278">
        <w:rPr>
          <w:rFonts w:ascii="Times New Roman" w:hAnsi="Times New Roman" w:cs="Times New Roman"/>
          <w:sz w:val="28"/>
          <w:szCs w:val="28"/>
        </w:rPr>
        <w:t xml:space="preserve"> восходят</w:t>
      </w:r>
      <w:r w:rsidR="00A54F62" w:rsidRPr="004A6278">
        <w:rPr>
          <w:rFonts w:ascii="Times New Roman" w:hAnsi="Times New Roman" w:cs="Times New Roman"/>
          <w:sz w:val="28"/>
          <w:szCs w:val="28"/>
        </w:rPr>
        <w:t xml:space="preserve"> также строго морфологический подход к выделению частей речи, разграничение синтаксических и несинтаксических грамматических категорий.</w:t>
      </w:r>
    </w:p>
    <w:p w:rsidR="00104C78" w:rsidRPr="004A6278" w:rsidRDefault="00A54F62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Школа, созданная Фортунатовым, получила впоследствии от своих противников название «формальной» из-за стремления к научной строгости. Ученики Фортунатова:</w:t>
      </w:r>
      <w:r w:rsidR="00F819AB">
        <w:rPr>
          <w:rFonts w:ascii="Times New Roman" w:hAnsi="Times New Roman" w:cs="Times New Roman"/>
          <w:sz w:val="28"/>
          <w:szCs w:val="28"/>
        </w:rPr>
        <w:t xml:space="preserve"> А.А. Шахматов, М.</w:t>
      </w:r>
      <w:r w:rsidRPr="004A6278">
        <w:rPr>
          <w:rFonts w:ascii="Times New Roman" w:hAnsi="Times New Roman" w:cs="Times New Roman"/>
          <w:sz w:val="28"/>
          <w:szCs w:val="28"/>
        </w:rPr>
        <w:t>М. Покро</w:t>
      </w:r>
      <w:r w:rsidR="00080172" w:rsidRPr="004A6278">
        <w:rPr>
          <w:rFonts w:ascii="Times New Roman" w:hAnsi="Times New Roman" w:cs="Times New Roman"/>
          <w:sz w:val="28"/>
          <w:szCs w:val="28"/>
        </w:rPr>
        <w:t>вский, Г.К. Ульянов, В. К. Пор</w:t>
      </w:r>
      <w:r w:rsidRPr="004A6278">
        <w:rPr>
          <w:rFonts w:ascii="Times New Roman" w:hAnsi="Times New Roman" w:cs="Times New Roman"/>
          <w:sz w:val="28"/>
          <w:szCs w:val="28"/>
        </w:rPr>
        <w:t>жезинский. Одна из заслуг Ф.Ф. Фортунатова и его учеников в том, что они выдвинули проблему существования чисто формальных категорий и выступали против смешения грамматики с психологией и логикой, против отождествления логических и грамматических категорий, против игнорирования формальной стороны языка.</w:t>
      </w:r>
      <w:bookmarkStart w:id="4" w:name="_Toc226219688"/>
    </w:p>
    <w:p w:rsidR="00A54F62" w:rsidRPr="00F819AB" w:rsidRDefault="00F819AB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9AB">
        <w:rPr>
          <w:rFonts w:ascii="Times New Roman" w:hAnsi="Times New Roman" w:cs="Times New Roman"/>
          <w:sz w:val="28"/>
          <w:szCs w:val="28"/>
          <w:u w:val="single"/>
        </w:rPr>
        <w:t>А.</w:t>
      </w:r>
      <w:r w:rsidR="00A54F62" w:rsidRPr="00F819AB">
        <w:rPr>
          <w:rFonts w:ascii="Times New Roman" w:hAnsi="Times New Roman" w:cs="Times New Roman"/>
          <w:bCs/>
          <w:sz w:val="28"/>
          <w:szCs w:val="28"/>
          <w:u w:val="single"/>
        </w:rPr>
        <w:t>А. Шахматов как один из ведущих представителей МЛШ</w:t>
      </w:r>
      <w:bookmarkEnd w:id="4"/>
    </w:p>
    <w:p w:rsidR="00207731" w:rsidRPr="004A6278" w:rsidRDefault="00A54F62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Алексей Александрович Шахматов (1864-1920) после окончания в 1887 г. Московского университета был оставлен там для подготовки к профессорскому званию, а в 1890 году блестяще сдал магистерские экзамены. В 1908 году был избран профессором Петербургского университета, где он читал курсы: введение в историю русского языка, историческая фонетика, историческая морфология, синтаксис русского языка.</w:t>
      </w:r>
    </w:p>
    <w:p w:rsidR="00A54F62" w:rsidRPr="004A6278" w:rsidRDefault="00ED0458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A54F62" w:rsidRPr="004A6278">
        <w:rPr>
          <w:rFonts w:ascii="Times New Roman" w:hAnsi="Times New Roman" w:cs="Times New Roman"/>
          <w:sz w:val="28"/>
          <w:szCs w:val="28"/>
        </w:rPr>
        <w:t>А. Шахматов занимался вопросами исторической фонетики русского языка, пытался воссоздать общерусский праязык во всех фонетических подробностях, изучал литературную форму и диалектную речь в тесной связи с историей народа. Шахматов выступал как языковед-социолог, доказывающий, что язык</w:t>
      </w:r>
      <w:r w:rsidR="00207731" w:rsidRPr="004A6278">
        <w:rPr>
          <w:rFonts w:ascii="Times New Roman" w:hAnsi="Times New Roman" w:cs="Times New Roman"/>
          <w:sz w:val="28"/>
          <w:szCs w:val="28"/>
        </w:rPr>
        <w:t xml:space="preserve"> </w:t>
      </w:r>
      <w:r w:rsidR="00A54F62" w:rsidRPr="004A6278">
        <w:rPr>
          <w:rFonts w:ascii="Times New Roman" w:hAnsi="Times New Roman" w:cs="Times New Roman"/>
          <w:sz w:val="28"/>
          <w:szCs w:val="28"/>
        </w:rPr>
        <w:t>— это явление социальное, что история языка — это часть истории народа. С учетом социальности языка решал общие проблемы языкознания. Это можно проследить в его работе «Синтаксис русского языка» (1925—1927)</w:t>
      </w:r>
      <w:r w:rsidR="00A54F62" w:rsidRPr="004A627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Шахматов, как и А.</w:t>
      </w:r>
      <w:r w:rsidR="00A54F62" w:rsidRPr="004A6278">
        <w:rPr>
          <w:rFonts w:ascii="Times New Roman" w:hAnsi="Times New Roman" w:cs="Times New Roman"/>
          <w:sz w:val="28"/>
          <w:szCs w:val="28"/>
        </w:rPr>
        <w:t>А. Потебня, считал, что в языке бытие получило сначала предложение, затем по</w:t>
      </w:r>
      <w:r w:rsidR="00080172" w:rsidRPr="004A6278">
        <w:rPr>
          <w:rFonts w:ascii="Times New Roman" w:hAnsi="Times New Roman" w:cs="Times New Roman"/>
          <w:sz w:val="28"/>
          <w:szCs w:val="28"/>
        </w:rPr>
        <w:t>я</w:t>
      </w:r>
      <w:r w:rsidR="00A54F62" w:rsidRPr="004A6278">
        <w:rPr>
          <w:rFonts w:ascii="Times New Roman" w:hAnsi="Times New Roman" w:cs="Times New Roman"/>
          <w:sz w:val="28"/>
          <w:szCs w:val="28"/>
        </w:rPr>
        <w:t>вились словосочетания и слова путем расчленения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F62" w:rsidRPr="004A6278">
        <w:rPr>
          <w:rFonts w:ascii="Times New Roman" w:hAnsi="Times New Roman" w:cs="Times New Roman"/>
          <w:sz w:val="28"/>
          <w:szCs w:val="28"/>
        </w:rPr>
        <w:t>А.А. Шахматов преодолел некоторые крайности формалистического подхода с</w:t>
      </w:r>
      <w:r>
        <w:rPr>
          <w:rFonts w:ascii="Times New Roman" w:hAnsi="Times New Roman" w:cs="Times New Roman"/>
          <w:sz w:val="28"/>
          <w:szCs w:val="28"/>
        </w:rPr>
        <w:t>воего учителя Ф.</w:t>
      </w:r>
      <w:r w:rsidR="00A54F62" w:rsidRPr="004A6278">
        <w:rPr>
          <w:rFonts w:ascii="Times New Roman" w:hAnsi="Times New Roman" w:cs="Times New Roman"/>
          <w:sz w:val="28"/>
          <w:szCs w:val="28"/>
        </w:rPr>
        <w:t>Ф. Фортунатова и построил более объективное грамматическое описание русского языка.</w:t>
      </w:r>
    </w:p>
    <w:p w:rsidR="00207731" w:rsidRPr="004A6278" w:rsidRDefault="00ED0458" w:rsidP="004A627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Cs/>
          <w:sz w:val="28"/>
          <w:szCs w:val="28"/>
        </w:rPr>
      </w:pPr>
      <w:bookmarkStart w:id="5" w:name="_Toc226219689"/>
      <w:r>
        <w:rPr>
          <w:rFonts w:ascii="Times New Roman" w:hAnsi="Times New Roman"/>
          <w:b w:val="0"/>
          <w:iCs/>
          <w:sz w:val="28"/>
          <w:szCs w:val="28"/>
        </w:rPr>
        <w:br w:type="page"/>
      </w:r>
      <w:r w:rsidR="00240B64" w:rsidRPr="004A6278">
        <w:rPr>
          <w:rFonts w:ascii="Times New Roman" w:hAnsi="Times New Roman"/>
          <w:b w:val="0"/>
          <w:iCs/>
          <w:sz w:val="28"/>
          <w:szCs w:val="28"/>
        </w:rPr>
        <w:t>Заключение</w:t>
      </w:r>
      <w:bookmarkEnd w:id="5"/>
    </w:p>
    <w:p w:rsidR="00207731" w:rsidRPr="004A6278" w:rsidRDefault="00207731" w:rsidP="004A6278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687" w:rsidRPr="004A6278" w:rsidRDefault="00B71687" w:rsidP="004A6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>Термин «младограмматизм» получил преимущественное распространение как своеобразный эталон той философии языка, которая оказалась связанной с выдвинутыми Лейпцигскими младограмматиками и получившими дальнейшее развитие и философское осмысление целевыми установками и методологическими принципами. Вместе с тем термин «младограмматизм» употребителен и в значении направленности конкретной исследовательской практики, исходящей из выдвигаемых поступков. Оба эти смысла часто объединяются термином «младограмматическое направление».</w:t>
      </w:r>
    </w:p>
    <w:p w:rsidR="00B71687" w:rsidRPr="004A6278" w:rsidRDefault="00B71687" w:rsidP="004A6278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6278">
        <w:rPr>
          <w:rFonts w:ascii="Times New Roman" w:hAnsi="Times New Roman" w:cs="Times New Roman"/>
          <w:sz w:val="28"/>
          <w:szCs w:val="28"/>
        </w:rPr>
        <w:t xml:space="preserve">Основной задачей, которую </w:t>
      </w:r>
      <w:r w:rsidR="00BA1F99" w:rsidRPr="004A6278">
        <w:rPr>
          <w:rFonts w:ascii="Times New Roman" w:hAnsi="Times New Roman" w:cs="Times New Roman"/>
          <w:sz w:val="28"/>
          <w:szCs w:val="28"/>
        </w:rPr>
        <w:t>ставили перед собой исследовате</w:t>
      </w:r>
      <w:r w:rsidRPr="004A6278">
        <w:rPr>
          <w:rFonts w:ascii="Times New Roman" w:hAnsi="Times New Roman" w:cs="Times New Roman"/>
          <w:sz w:val="28"/>
          <w:szCs w:val="28"/>
        </w:rPr>
        <w:t xml:space="preserve">ли этого периода, так же </w:t>
      </w:r>
      <w:r w:rsidR="00BA1F99" w:rsidRPr="004A6278">
        <w:rPr>
          <w:rFonts w:ascii="Times New Roman" w:hAnsi="Times New Roman" w:cs="Times New Roman"/>
          <w:sz w:val="28"/>
          <w:szCs w:val="28"/>
        </w:rPr>
        <w:t>как и более ранних периодов, было</w:t>
      </w:r>
      <w:r w:rsidRPr="004A6278">
        <w:rPr>
          <w:rFonts w:ascii="Times New Roman" w:hAnsi="Times New Roman" w:cs="Times New Roman"/>
          <w:sz w:val="28"/>
          <w:szCs w:val="28"/>
        </w:rPr>
        <w:t xml:space="preserve"> восстановление исходных «праяз</w:t>
      </w:r>
      <w:r w:rsidR="00BA1F99" w:rsidRPr="004A6278">
        <w:rPr>
          <w:rFonts w:ascii="Times New Roman" w:hAnsi="Times New Roman" w:cs="Times New Roman"/>
          <w:sz w:val="28"/>
          <w:szCs w:val="28"/>
        </w:rPr>
        <w:t>ыковых форм». В силу этого срав</w:t>
      </w:r>
      <w:r w:rsidRPr="004A6278">
        <w:rPr>
          <w:rFonts w:ascii="Times New Roman" w:hAnsi="Times New Roman" w:cs="Times New Roman"/>
          <w:sz w:val="28"/>
          <w:szCs w:val="28"/>
        </w:rPr>
        <w:t>нительно-исторический метод как совокупность научно-исследо</w:t>
      </w:r>
      <w:r w:rsidR="00BA1F99" w:rsidRPr="004A6278">
        <w:rPr>
          <w:rFonts w:ascii="Times New Roman" w:hAnsi="Times New Roman" w:cs="Times New Roman"/>
          <w:sz w:val="28"/>
          <w:szCs w:val="28"/>
        </w:rPr>
        <w:t>в</w:t>
      </w:r>
      <w:r w:rsidRPr="004A6278">
        <w:rPr>
          <w:rFonts w:ascii="Times New Roman" w:hAnsi="Times New Roman" w:cs="Times New Roman"/>
          <w:sz w:val="28"/>
          <w:szCs w:val="28"/>
        </w:rPr>
        <w:t>ательских приемов состоял в: 1) сравнении звуков, корней, аффиксов на базе сопоставления значи</w:t>
      </w:r>
      <w:r w:rsidR="00BA1F99" w:rsidRPr="004A6278">
        <w:rPr>
          <w:rFonts w:ascii="Times New Roman" w:hAnsi="Times New Roman" w:cs="Times New Roman"/>
          <w:sz w:val="28"/>
          <w:szCs w:val="28"/>
        </w:rPr>
        <w:t xml:space="preserve">мых единиц родственных языков; </w:t>
      </w:r>
      <w:r w:rsidRPr="004A6278">
        <w:rPr>
          <w:rFonts w:ascii="Times New Roman" w:hAnsi="Times New Roman" w:cs="Times New Roman"/>
          <w:sz w:val="28"/>
          <w:szCs w:val="28"/>
        </w:rPr>
        <w:t>2) проверке гипотезы (в</w:t>
      </w:r>
      <w:r w:rsidR="00BA1F99" w:rsidRPr="004A6278">
        <w:rPr>
          <w:rFonts w:ascii="Times New Roman" w:hAnsi="Times New Roman" w:cs="Times New Roman"/>
          <w:sz w:val="28"/>
          <w:szCs w:val="28"/>
        </w:rPr>
        <w:t xml:space="preserve"> данном случае можно провести ан</w:t>
      </w:r>
      <w:r w:rsidRPr="004A6278">
        <w:rPr>
          <w:rFonts w:ascii="Times New Roman" w:hAnsi="Times New Roman" w:cs="Times New Roman"/>
          <w:sz w:val="28"/>
          <w:szCs w:val="28"/>
        </w:rPr>
        <w:t xml:space="preserve">алогию с обычным способом доказательства теоремы: </w:t>
      </w:r>
      <w:r w:rsidRPr="004A6278">
        <w:rPr>
          <w:rFonts w:ascii="Times New Roman" w:hAnsi="Times New Roman" w:cs="Times New Roman"/>
          <w:iCs/>
          <w:sz w:val="28"/>
          <w:szCs w:val="28"/>
        </w:rPr>
        <w:t xml:space="preserve">даны элементы...; требуется доказать, что...). </w:t>
      </w:r>
      <w:r w:rsidR="00BA1F99" w:rsidRPr="004A6278">
        <w:rPr>
          <w:rFonts w:ascii="Times New Roman" w:hAnsi="Times New Roman" w:cs="Times New Roman"/>
          <w:sz w:val="28"/>
          <w:szCs w:val="28"/>
        </w:rPr>
        <w:t>Проверка гипотезы сводил</w:t>
      </w:r>
      <w:r w:rsidRPr="004A6278">
        <w:rPr>
          <w:rFonts w:ascii="Times New Roman" w:hAnsi="Times New Roman" w:cs="Times New Roman"/>
          <w:sz w:val="28"/>
          <w:szCs w:val="28"/>
        </w:rPr>
        <w:t>ась к: а) установлению закономерных соответствий между сравниваемыми элементами; б) попытке выявления их хронологических соотношений. Конечным этапом являлась реконструкция архетипа</w:t>
      </w:r>
      <w:r w:rsidR="00BA1F99" w:rsidRPr="004A6278">
        <w:rPr>
          <w:rFonts w:ascii="Times New Roman" w:hAnsi="Times New Roman" w:cs="Times New Roman"/>
          <w:sz w:val="28"/>
          <w:szCs w:val="28"/>
        </w:rPr>
        <w:t>.</w:t>
      </w:r>
    </w:p>
    <w:p w:rsidR="00080172" w:rsidRPr="004A6278" w:rsidRDefault="00240B64" w:rsidP="004A6278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6278">
        <w:rPr>
          <w:rFonts w:ascii="Times New Roman" w:hAnsi="Times New Roman" w:cs="Times New Roman"/>
          <w:iCs/>
          <w:sz w:val="28"/>
          <w:szCs w:val="28"/>
        </w:rPr>
        <w:t>П</w:t>
      </w:r>
      <w:r w:rsidRPr="004A6278">
        <w:rPr>
          <w:rFonts w:ascii="Times New Roman" w:hAnsi="Times New Roman" w:cs="Times New Roman"/>
          <w:sz w:val="28"/>
          <w:szCs w:val="28"/>
        </w:rPr>
        <w:t>ри всех своих недостатках сформулированные младограмматиками сугубо эмпирические частные законы плана выражения языковой эмпирии, представляющие собой результат обобщения обширного материала многочисленных конкретных языков и языковых групп и отличающиеся высокой точностью отраженных в них наблюдений, сыграли значительную роль в развитии фонетических и — шире — лингвистических знаний.</w:t>
      </w:r>
    </w:p>
    <w:p w:rsidR="00207731" w:rsidRPr="004A6278" w:rsidRDefault="00ED0458" w:rsidP="004A627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Cs/>
          <w:sz w:val="28"/>
          <w:szCs w:val="28"/>
        </w:rPr>
      </w:pPr>
      <w:bookmarkStart w:id="6" w:name="_Toc226219690"/>
      <w:r>
        <w:rPr>
          <w:rFonts w:ascii="Times New Roman" w:hAnsi="Times New Roman"/>
          <w:b w:val="0"/>
          <w:iCs/>
          <w:sz w:val="28"/>
          <w:szCs w:val="28"/>
        </w:rPr>
        <w:br w:type="page"/>
      </w:r>
      <w:r w:rsidR="00207731" w:rsidRPr="004A6278">
        <w:rPr>
          <w:rFonts w:ascii="Times New Roman" w:hAnsi="Times New Roman"/>
          <w:b w:val="0"/>
          <w:iCs/>
          <w:sz w:val="28"/>
          <w:szCs w:val="28"/>
        </w:rPr>
        <w:t>Список использованной литературы</w:t>
      </w:r>
      <w:bookmarkEnd w:id="6"/>
    </w:p>
    <w:p w:rsidR="00207731" w:rsidRPr="004A6278" w:rsidRDefault="00207731" w:rsidP="004A6278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54F62" w:rsidRPr="004A6278" w:rsidRDefault="00ED0458" w:rsidP="00ED0458">
      <w:pPr>
        <w:numPr>
          <w:ilvl w:val="0"/>
          <w:numId w:val="2"/>
        </w:numPr>
        <w:tabs>
          <w:tab w:val="clear" w:pos="2363"/>
          <w:tab w:val="num" w:pos="500"/>
          <w:tab w:val="left" w:pos="170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Амирова Т.А, Ольховиков Б.А, Рождественский Ю.</w:t>
      </w:r>
      <w:r w:rsidR="00A54F62" w:rsidRPr="004A6278">
        <w:rPr>
          <w:rFonts w:ascii="Times New Roman" w:hAnsi="Times New Roman" w:cs="Times New Roman"/>
          <w:iCs/>
          <w:sz w:val="28"/>
          <w:szCs w:val="28"/>
        </w:rPr>
        <w:t xml:space="preserve">В. </w:t>
      </w:r>
      <w:r w:rsidR="00A54F62" w:rsidRPr="004A6278">
        <w:rPr>
          <w:rFonts w:ascii="Times New Roman" w:hAnsi="Times New Roman" w:cs="Times New Roman"/>
          <w:sz w:val="28"/>
          <w:szCs w:val="28"/>
        </w:rPr>
        <w:t xml:space="preserve">История языкознания: Учебное пособие для студ. высш. </w:t>
      </w:r>
      <w:r>
        <w:rPr>
          <w:rFonts w:ascii="Times New Roman" w:hAnsi="Times New Roman" w:cs="Times New Roman"/>
          <w:sz w:val="28"/>
          <w:szCs w:val="28"/>
        </w:rPr>
        <w:t>учебных заведений / Под ред. С.</w:t>
      </w:r>
      <w:r w:rsidR="00A54F62" w:rsidRPr="004A6278">
        <w:rPr>
          <w:rFonts w:ascii="Times New Roman" w:hAnsi="Times New Roman" w:cs="Times New Roman"/>
          <w:sz w:val="28"/>
          <w:szCs w:val="28"/>
        </w:rPr>
        <w:t xml:space="preserve">Ф. Гончаренко. — М.: </w:t>
      </w:r>
      <w:r w:rsidR="00207731" w:rsidRPr="004A6278">
        <w:rPr>
          <w:rFonts w:ascii="Times New Roman" w:hAnsi="Times New Roman" w:cs="Times New Roman"/>
          <w:sz w:val="28"/>
          <w:szCs w:val="28"/>
        </w:rPr>
        <w:t>Академия</w:t>
      </w:r>
      <w:r w:rsidR="00A54F62" w:rsidRPr="004A6278"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A54F62" w:rsidRPr="004A6278" w:rsidRDefault="00A54F62" w:rsidP="00ED0458">
      <w:pPr>
        <w:numPr>
          <w:ilvl w:val="0"/>
          <w:numId w:val="2"/>
        </w:numPr>
        <w:tabs>
          <w:tab w:val="clear" w:pos="2363"/>
          <w:tab w:val="num" w:pos="500"/>
          <w:tab w:val="left" w:pos="170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iCs/>
          <w:sz w:val="28"/>
          <w:szCs w:val="28"/>
        </w:rPr>
        <w:t xml:space="preserve">Березин Ф.М. </w:t>
      </w:r>
      <w:r w:rsidRPr="004A6278">
        <w:rPr>
          <w:rFonts w:ascii="Times New Roman" w:hAnsi="Times New Roman" w:cs="Times New Roman"/>
          <w:sz w:val="28"/>
          <w:szCs w:val="28"/>
        </w:rPr>
        <w:t>История русского языкознания. — М., 1979.</w:t>
      </w:r>
    </w:p>
    <w:p w:rsidR="004366AF" w:rsidRPr="004A6278" w:rsidRDefault="00A54F62" w:rsidP="00ED0458">
      <w:pPr>
        <w:numPr>
          <w:ilvl w:val="0"/>
          <w:numId w:val="2"/>
        </w:numPr>
        <w:tabs>
          <w:tab w:val="clear" w:pos="2363"/>
          <w:tab w:val="num" w:pos="500"/>
          <w:tab w:val="left" w:pos="170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278">
        <w:rPr>
          <w:rFonts w:ascii="Times New Roman" w:hAnsi="Times New Roman" w:cs="Times New Roman"/>
          <w:iCs/>
          <w:sz w:val="28"/>
          <w:szCs w:val="28"/>
        </w:rPr>
        <w:t>Бере</w:t>
      </w:r>
      <w:r w:rsidR="00ED0458">
        <w:rPr>
          <w:rFonts w:ascii="Times New Roman" w:hAnsi="Times New Roman" w:cs="Times New Roman"/>
          <w:iCs/>
          <w:sz w:val="28"/>
          <w:szCs w:val="28"/>
        </w:rPr>
        <w:t>зин Ф.</w:t>
      </w:r>
      <w:r w:rsidRPr="004A6278">
        <w:rPr>
          <w:rFonts w:ascii="Times New Roman" w:hAnsi="Times New Roman" w:cs="Times New Roman"/>
          <w:iCs/>
          <w:sz w:val="28"/>
          <w:szCs w:val="28"/>
        </w:rPr>
        <w:t xml:space="preserve">М. </w:t>
      </w:r>
      <w:r w:rsidRPr="004A6278">
        <w:rPr>
          <w:rFonts w:ascii="Times New Roman" w:hAnsi="Times New Roman" w:cs="Times New Roman"/>
          <w:sz w:val="28"/>
          <w:szCs w:val="28"/>
        </w:rPr>
        <w:t xml:space="preserve">Русское языкознание конца </w:t>
      </w:r>
      <w:r w:rsidRPr="004A627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A6278">
        <w:rPr>
          <w:rFonts w:ascii="Times New Roman" w:hAnsi="Times New Roman" w:cs="Times New Roman"/>
          <w:sz w:val="28"/>
          <w:szCs w:val="28"/>
        </w:rPr>
        <w:t xml:space="preserve"> — начала </w:t>
      </w:r>
      <w:r w:rsidRPr="004A627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A6278">
        <w:rPr>
          <w:rFonts w:ascii="Times New Roman" w:hAnsi="Times New Roman" w:cs="Times New Roman"/>
          <w:sz w:val="28"/>
          <w:szCs w:val="28"/>
        </w:rPr>
        <w:t xml:space="preserve"> века. М., 1976. </w:t>
      </w:r>
    </w:p>
    <w:p w:rsidR="004366AF" w:rsidRPr="004A6278" w:rsidRDefault="00ED0458" w:rsidP="00ED0458">
      <w:pPr>
        <w:numPr>
          <w:ilvl w:val="0"/>
          <w:numId w:val="2"/>
        </w:numPr>
        <w:tabs>
          <w:tab w:val="clear" w:pos="2363"/>
          <w:tab w:val="num" w:pos="500"/>
          <w:tab w:val="left" w:pos="170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Головин Б.</w:t>
      </w:r>
      <w:r w:rsidR="001A501F" w:rsidRPr="004A6278">
        <w:rPr>
          <w:rFonts w:ascii="Times New Roman" w:hAnsi="Times New Roman" w:cs="Times New Roman"/>
          <w:iCs/>
          <w:sz w:val="28"/>
          <w:szCs w:val="28"/>
        </w:rPr>
        <w:t xml:space="preserve">Н. </w:t>
      </w:r>
      <w:r w:rsidR="001A501F" w:rsidRPr="004A6278">
        <w:rPr>
          <w:rFonts w:ascii="Times New Roman" w:hAnsi="Times New Roman" w:cs="Times New Roman"/>
          <w:sz w:val="28"/>
          <w:szCs w:val="28"/>
        </w:rPr>
        <w:t xml:space="preserve">Введение в языкознание. 3-е изд., испр. — М.: Высшая школа, 1977. </w:t>
      </w:r>
    </w:p>
    <w:p w:rsidR="001A501F" w:rsidRPr="004A6278" w:rsidRDefault="00ED0458" w:rsidP="00ED0458">
      <w:pPr>
        <w:numPr>
          <w:ilvl w:val="0"/>
          <w:numId w:val="2"/>
        </w:numPr>
        <w:tabs>
          <w:tab w:val="clear" w:pos="2363"/>
          <w:tab w:val="num" w:pos="500"/>
          <w:tab w:val="left" w:pos="170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Новикова М.</w:t>
      </w:r>
      <w:r w:rsidR="001A501F" w:rsidRPr="004A6278">
        <w:rPr>
          <w:rFonts w:ascii="Times New Roman" w:hAnsi="Times New Roman" w:cs="Times New Roman"/>
          <w:iCs/>
          <w:sz w:val="28"/>
          <w:szCs w:val="28"/>
        </w:rPr>
        <w:t xml:space="preserve">А. </w:t>
      </w:r>
      <w:r w:rsidR="001A501F" w:rsidRPr="004A6278">
        <w:rPr>
          <w:rFonts w:ascii="Times New Roman" w:hAnsi="Times New Roman" w:cs="Times New Roman"/>
          <w:sz w:val="28"/>
          <w:szCs w:val="28"/>
        </w:rPr>
        <w:t xml:space="preserve">Теория и история языкознания. — М.: СГУ, 2000. </w:t>
      </w:r>
      <w:bookmarkStart w:id="7" w:name="_GoBack"/>
      <w:bookmarkEnd w:id="7"/>
    </w:p>
    <w:sectPr w:rsidR="001A501F" w:rsidRPr="004A6278" w:rsidSect="004A6278">
      <w:footerReference w:type="default" r:id="rId7"/>
      <w:type w:val="nextColumn"/>
      <w:pgSz w:w="11909" w:h="16834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D3" w:rsidRDefault="00850ED3">
      <w:r>
        <w:separator/>
      </w:r>
    </w:p>
  </w:endnote>
  <w:endnote w:type="continuationSeparator" w:id="0">
    <w:p w:rsidR="00850ED3" w:rsidRDefault="0085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58" w:rsidRDefault="004F2E3B">
    <w:pPr>
      <w:pStyle w:val="a4"/>
      <w:jc w:val="right"/>
    </w:pPr>
    <w:r>
      <w:rPr>
        <w:noProof/>
      </w:rPr>
      <w:t>2</w:t>
    </w:r>
  </w:p>
  <w:p w:rsidR="00ED0458" w:rsidRDefault="00ED04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D3" w:rsidRDefault="00850ED3">
      <w:r>
        <w:separator/>
      </w:r>
    </w:p>
  </w:footnote>
  <w:footnote w:type="continuationSeparator" w:id="0">
    <w:p w:rsidR="00850ED3" w:rsidRDefault="0085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4F45"/>
    <w:multiLevelType w:val="hybridMultilevel"/>
    <w:tmpl w:val="00A0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041000"/>
    <w:multiLevelType w:val="hybridMultilevel"/>
    <w:tmpl w:val="38602332"/>
    <w:lvl w:ilvl="0" w:tplc="72742EF0">
      <w:start w:val="1"/>
      <w:numFmt w:val="decimal"/>
      <w:lvlText w:val="%1."/>
      <w:lvlJc w:val="left"/>
      <w:pPr>
        <w:tabs>
          <w:tab w:val="num" w:pos="2363"/>
        </w:tabs>
        <w:ind w:left="2363" w:hanging="15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C06534A"/>
    <w:multiLevelType w:val="hybridMultilevel"/>
    <w:tmpl w:val="1D8E2A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F62"/>
    <w:rsid w:val="00080172"/>
    <w:rsid w:val="00104C78"/>
    <w:rsid w:val="001A501F"/>
    <w:rsid w:val="00207731"/>
    <w:rsid w:val="00240B64"/>
    <w:rsid w:val="002D2181"/>
    <w:rsid w:val="003427F9"/>
    <w:rsid w:val="00416843"/>
    <w:rsid w:val="004366AF"/>
    <w:rsid w:val="004A6278"/>
    <w:rsid w:val="004B2FA2"/>
    <w:rsid w:val="004F2E3B"/>
    <w:rsid w:val="00556F8F"/>
    <w:rsid w:val="005F152D"/>
    <w:rsid w:val="00850ED3"/>
    <w:rsid w:val="00982CA3"/>
    <w:rsid w:val="00A54F62"/>
    <w:rsid w:val="00B71687"/>
    <w:rsid w:val="00BA1F99"/>
    <w:rsid w:val="00C62555"/>
    <w:rsid w:val="00ED0458"/>
    <w:rsid w:val="00F8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6B089F-51B5-4D17-B8FB-F4115D5B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BA1F9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1F9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1F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OC Heading"/>
    <w:basedOn w:val="1"/>
    <w:next w:val="a"/>
    <w:uiPriority w:val="99"/>
    <w:qFormat/>
    <w:rsid w:val="00BA1F99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rsid w:val="004366A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BA1F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age number"/>
    <w:uiPriority w:val="99"/>
    <w:rsid w:val="004366AF"/>
    <w:rPr>
      <w:rFonts w:cs="Times New Roman"/>
    </w:rPr>
  </w:style>
  <w:style w:type="paragraph" w:styleId="a7">
    <w:name w:val="header"/>
    <w:basedOn w:val="a"/>
    <w:link w:val="a8"/>
    <w:uiPriority w:val="99"/>
    <w:rsid w:val="00BA1F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BA1F99"/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locked/>
    <w:rsid w:val="00BA1F99"/>
    <w:rPr>
      <w:rFonts w:ascii="Arial" w:hAnsi="Arial" w:cs="Arial"/>
    </w:rPr>
  </w:style>
  <w:style w:type="paragraph" w:styleId="11">
    <w:name w:val="toc 1"/>
    <w:basedOn w:val="a"/>
    <w:next w:val="a"/>
    <w:autoRedefine/>
    <w:uiPriority w:val="99"/>
    <w:rsid w:val="00BA1F99"/>
  </w:style>
  <w:style w:type="paragraph" w:styleId="21">
    <w:name w:val="toc 2"/>
    <w:basedOn w:val="a"/>
    <w:next w:val="a"/>
    <w:autoRedefine/>
    <w:uiPriority w:val="99"/>
    <w:rsid w:val="00BA1F99"/>
    <w:pPr>
      <w:ind w:left="200"/>
    </w:pPr>
  </w:style>
  <w:style w:type="character" w:styleId="a9">
    <w:name w:val="Hyperlink"/>
    <w:uiPriority w:val="99"/>
    <w:rsid w:val="00BA1F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СИБГУ</Company>
  <LinksUpToDate>false</LinksUpToDate>
  <CharactersWithSpaces>20160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Каталогизатор</dc:creator>
  <cp:keywords/>
  <dc:description/>
  <cp:lastModifiedBy>admin</cp:lastModifiedBy>
  <cp:revision>2</cp:revision>
  <dcterms:created xsi:type="dcterms:W3CDTF">2014-03-08T12:27:00Z</dcterms:created>
  <dcterms:modified xsi:type="dcterms:W3CDTF">2014-03-08T12:27:00Z</dcterms:modified>
</cp:coreProperties>
</file>