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D3" w:rsidRDefault="00C6240C">
      <w:pPr>
        <w:pStyle w:val="1"/>
        <w:jc w:val="center"/>
      </w:pPr>
      <w:r>
        <w:t>Ахматова а. - я была тогда с моим народом. ..</w:t>
      </w:r>
    </w:p>
    <w:p w:rsidR="00945AD3" w:rsidRPr="00C6240C" w:rsidRDefault="00C6240C">
      <w:pPr>
        <w:pStyle w:val="a3"/>
      </w:pPr>
      <w:r>
        <w:t>Анна Ахматова прожила долгую жизнь, наполненную историческими катаклизмами: войнами, революциями, полным изменением жизненного уклада. Когда в первые годы революции многие интеллигенты оставили страну, Ахматова осталась со своей Россией, я пусть окровавленной и разоренной, но по-прежнему родной.</w:t>
      </w:r>
      <w:r>
        <w:br/>
        <w:t xml:space="preserve">Не с теми я, кто бросил землю </w:t>
      </w:r>
      <w:r>
        <w:br/>
        <w:t xml:space="preserve">На растерзание врагам. </w:t>
      </w:r>
      <w:r>
        <w:br/>
        <w:t xml:space="preserve">Их грубой лести я не внемлю, </w:t>
      </w:r>
      <w:r>
        <w:br/>
        <w:t xml:space="preserve">Им песен я своих не дам. </w:t>
      </w:r>
      <w:r>
        <w:br/>
        <w:t>Ахматова разделила со своим народом все горести, которые выпали на его долю.</w:t>
      </w:r>
      <w:r>
        <w:br/>
        <w:t>В 1921 году арестован и расстрелян ее муж - поэт Николай Гумилев. После мужа наступила очередь сына - во времена культа личности Сталина он арестовывался трижды.</w:t>
      </w:r>
      <w:r>
        <w:br/>
        <w:t>Семнадцать месяцев она провела в тюремных ожиданиях. Видела муки матерей, жен, дочерей, стоявших в этих страшных очередях. Поэма «Реквием» создавалась в эти страшные годы и отмечена прежде всего биографической сопричастностью к происходя щей трагедии:</w:t>
      </w:r>
      <w:r>
        <w:br/>
        <w:t xml:space="preserve">Семнадцать месяцев кричу, </w:t>
      </w:r>
      <w:r>
        <w:br/>
        <w:t>Зову тебя домой.</w:t>
      </w:r>
      <w:r>
        <w:br/>
        <w:t xml:space="preserve">Кидалась в ноги палачу, </w:t>
      </w:r>
      <w:r>
        <w:br/>
        <w:t>Ты сын и ужас мой.</w:t>
      </w:r>
      <w:r>
        <w:br/>
        <w:t>Поэма Ахматовой - дневник чувств человека, находящегося на пределе своих жизненных сил, буквально между жизнью и смертью, между смертью и безумием:</w:t>
      </w:r>
      <w:r>
        <w:br/>
        <w:t xml:space="preserve">И упало каменное слово </w:t>
      </w:r>
      <w:r>
        <w:br/>
        <w:t>на мою еще живую грудь...</w:t>
      </w:r>
      <w:r>
        <w:br/>
        <w:t xml:space="preserve">Уже безумие крылом </w:t>
      </w:r>
      <w:r>
        <w:br/>
        <w:t>Души накрыло половину,</w:t>
      </w:r>
      <w:r>
        <w:br/>
        <w:t xml:space="preserve">И поит огненным вином, </w:t>
      </w:r>
      <w:r>
        <w:br/>
        <w:t>И манит в черную долину.</w:t>
      </w:r>
      <w:r>
        <w:br/>
        <w:t>Но при этом поэт чувствует себя частью народа, чувствует, что выражает не только свои личные переживания:</w:t>
      </w:r>
      <w:r>
        <w:br/>
        <w:t xml:space="preserve">И если зажмут мой измученный рот, </w:t>
      </w:r>
      <w:r>
        <w:br/>
        <w:t>Которым кричит стомильонный народ,</w:t>
      </w:r>
      <w:r>
        <w:br/>
        <w:t xml:space="preserve">Пусть так же они поминают меня </w:t>
      </w:r>
      <w:r>
        <w:br/>
        <w:t>В канун моего поминального дня.</w:t>
      </w:r>
      <w:r>
        <w:br/>
        <w:t>С самого начала поэмы она говорит о горе народа в целом:</w:t>
      </w:r>
      <w:r>
        <w:br/>
        <w:t>Перед этим горем гнутся горы,</w:t>
      </w:r>
      <w:r>
        <w:br/>
        <w:t xml:space="preserve">Не течет великая река, </w:t>
      </w:r>
      <w:r>
        <w:br/>
        <w:t xml:space="preserve">Но крепки тюремные затворы, </w:t>
      </w:r>
      <w:r>
        <w:br/>
        <w:t xml:space="preserve">А за ними «каторжные норы» </w:t>
      </w:r>
      <w:r>
        <w:br/>
        <w:t>И смертельная тоска.</w:t>
      </w:r>
      <w:r>
        <w:br/>
        <w:t>Такое панорамное видение дает возможность поэту возвыситься над собственным страданием, чтобы передать страдания множества безымянных женщин. Не переставая чувствовать собственную боль, поэт, на каком-то самом последнем душевном изломе, вдруг начинает смотреть на эту боль откуда-то извне и сверху:</w:t>
      </w:r>
      <w:r>
        <w:br/>
        <w:t xml:space="preserve">Тихо льется тихий Дон, </w:t>
      </w:r>
      <w:r>
        <w:br/>
        <w:t>Желтый месяц входит в дом,</w:t>
      </w:r>
      <w:r>
        <w:br/>
        <w:t xml:space="preserve">Входит в шапке набекрень, </w:t>
      </w:r>
      <w:r>
        <w:br/>
        <w:t xml:space="preserve">Видит желтый месяц тень. </w:t>
      </w:r>
      <w:r>
        <w:br/>
        <w:t xml:space="preserve">Эта женщина больна, </w:t>
      </w:r>
      <w:r>
        <w:br/>
        <w:t>Эта женщина одна...</w:t>
      </w:r>
      <w:r>
        <w:br/>
        <w:t>Чтобы так говорить о самой себе, нужно полностью выйти за пределы собственного «я», нужно вместить в себя чужое страдание. Это и происходит в следующем стихотворении:</w:t>
      </w:r>
      <w:r>
        <w:br/>
        <w:t xml:space="preserve">Нет, это не я, это кто-то другой страдает </w:t>
      </w:r>
      <w:r>
        <w:br/>
        <w:t>Я бы так не смогла...</w:t>
      </w:r>
      <w:r>
        <w:br/>
        <w:t>Трагический голос поэта оказывается лишь одним из голосов в скорбном хоре страдающих женщин. Здесь не только современницы, но их «стрелецкие женки», и жены декабристов («каторжные норы»). Все они страдают от тиранической власти, от порождения этой власти - казни инакомыслящих.</w:t>
      </w:r>
      <w:r>
        <w:br/>
        <w:t>Но поэт сопричастен не только национальной трагедии. В трагедии национальной поэт провидит трагедию общечеловеческую. В цикле «Распятие» история повторяется уже на вневременном уровне: казнен невиновный, и страдающая мать рядом с ним:</w:t>
      </w:r>
      <w:r>
        <w:br/>
        <w:t xml:space="preserve">Магдалина билась и рыдала, </w:t>
      </w:r>
      <w:r>
        <w:br/>
        <w:t>Ученик любимый каменел,</w:t>
      </w:r>
      <w:r>
        <w:br/>
        <w:t xml:space="preserve">А туда, где молча </w:t>
      </w:r>
      <w:r>
        <w:br/>
        <w:t xml:space="preserve">Мать стояла, </w:t>
      </w:r>
      <w:r>
        <w:br/>
        <w:t>Так никто взглянуть и не посмел.</w:t>
      </w:r>
      <w:r>
        <w:br/>
        <w:t>Одиночество Матери, скорбящей о Сыне, становится в поэме символом всеобщей беды и вины.</w:t>
      </w:r>
      <w:r>
        <w:br/>
        <w:t>В одном из прозаических набросков А. Ахматова писала, что аккомпанементом к «Реквиему» «может быть только тишина и редкие отдаленные удары похоронного колокола». Поэма воплощает состояние объятых горем людей, голосом которых стала А. Ахматова.</w:t>
      </w:r>
      <w:bookmarkStart w:id="0" w:name="_GoBack"/>
      <w:bookmarkEnd w:id="0"/>
    </w:p>
    <w:sectPr w:rsidR="00945AD3" w:rsidRPr="00C624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40C"/>
    <w:rsid w:val="00945AD3"/>
    <w:rsid w:val="0097637D"/>
    <w:rsid w:val="00C6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3B4AD-78BF-417D-BBFB-4DDF70E8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я была тогда с моим народом. ..</dc:title>
  <dc:subject/>
  <dc:creator>admin</dc:creator>
  <cp:keywords/>
  <dc:description/>
  <cp:lastModifiedBy>admin</cp:lastModifiedBy>
  <cp:revision>2</cp:revision>
  <dcterms:created xsi:type="dcterms:W3CDTF">2014-06-23T14:24:00Z</dcterms:created>
  <dcterms:modified xsi:type="dcterms:W3CDTF">2014-06-23T14:24:00Z</dcterms:modified>
</cp:coreProperties>
</file>