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4908B6">
      <w:pPr>
        <w:ind w:left="360"/>
        <w:jc w:val="center"/>
        <w:rPr>
          <w:rStyle w:val="atitle"/>
          <w:b/>
          <w:bCs/>
          <w:sz w:val="28"/>
          <w:lang w:val="en-US"/>
        </w:rPr>
      </w:pPr>
    </w:p>
    <w:p w:rsidR="004908B6" w:rsidRDefault="009033AC">
      <w:pPr>
        <w:ind w:left="360"/>
        <w:jc w:val="center"/>
        <w:rPr>
          <w:rStyle w:val="atitle"/>
          <w:b/>
          <w:bCs/>
          <w:sz w:val="28"/>
          <w:lang w:val="uk-UA"/>
        </w:rPr>
      </w:pPr>
      <w:r>
        <w:rPr>
          <w:rStyle w:val="atitle"/>
          <w:b/>
          <w:bCs/>
          <w:sz w:val="28"/>
          <w:lang w:val="uk-UA"/>
        </w:rPr>
        <w:t>Реферат на тему:</w:t>
      </w:r>
    </w:p>
    <w:p w:rsidR="004908B6" w:rsidRDefault="009033AC">
      <w:pPr>
        <w:pStyle w:val="2"/>
      </w:pPr>
      <w:r>
        <w:rPr>
          <w:rStyle w:val="atitle"/>
          <w:b w:val="0"/>
          <w:bCs w:val="0"/>
        </w:rPr>
        <w:t>Загальні відомості про сертифікацію в Україні</w:t>
      </w:r>
    </w:p>
    <w:p w:rsidR="004908B6" w:rsidRDefault="004908B6">
      <w:pPr>
        <w:spacing w:line="15" w:lineRule="atLeast"/>
        <w:rPr>
          <w:b/>
          <w:bCs/>
          <w:sz w:val="28"/>
        </w:rPr>
      </w:pPr>
    </w:p>
    <w:p w:rsidR="004908B6" w:rsidRDefault="009033AC">
      <w:pPr>
        <w:ind w:left="360"/>
        <w:rPr>
          <w:sz w:val="28"/>
        </w:rPr>
      </w:pPr>
      <w:r>
        <w:rPr>
          <w:sz w:val="28"/>
        </w:rPr>
        <w:br/>
      </w:r>
      <w:r w:rsidR="0064156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.5pt;height:.75pt">
            <v:imagedata r:id="rId5" o:title=""/>
          </v:shape>
        </w:pict>
      </w:r>
    </w:p>
    <w:p w:rsidR="004908B6" w:rsidRDefault="004908B6">
      <w:pPr>
        <w:rPr>
          <w:vanish/>
          <w:sz w:val="28"/>
        </w:rPr>
      </w:pPr>
    </w:p>
    <w:p w:rsidR="004908B6" w:rsidRDefault="009033AC">
      <w:pPr>
        <w:pStyle w:val="20"/>
        <w:spacing w:before="0" w:beforeAutospacing="0" w:after="0" w:afterAutospacing="0"/>
        <w:ind w:left="360"/>
        <w:rPr>
          <w:sz w:val="28"/>
          <w:lang w:val="uk-UA"/>
        </w:rPr>
      </w:pPr>
      <w:r>
        <w:rPr>
          <w:sz w:val="28"/>
          <w:lang w:val="uk-UA"/>
        </w:rPr>
        <w:br w:type="page"/>
        <w:t xml:space="preserve">Державний Комітет України з питань технічного регулювання та споживчої практики - національний орган України з сертифікації. </w:t>
      </w:r>
    </w:p>
    <w:p w:rsidR="004908B6" w:rsidRDefault="004908B6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</w:rPr>
      </w:pPr>
    </w:p>
    <w:p w:rsidR="004908B6" w:rsidRDefault="009033AC">
      <w:pPr>
        <w:pStyle w:val="a4"/>
        <w:spacing w:before="0" w:beforeAutospacing="0" w:after="0" w:afterAutospacing="0"/>
        <w:ind w:left="36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Відповідно до Декрету Кабінету Міністрів України «Про стандартизацію і сертифікацію» (ст.14) на Державний Комітет України з питань технічного регулювання та споживчої практики покладено створення та забезпечення функціонування державної системи сертифікації.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rStyle w:val="a6"/>
          <w:sz w:val="28"/>
          <w:lang w:val="uk-UA"/>
        </w:rPr>
        <w:t>Держстандарт України:</w:t>
      </w:r>
      <w:r>
        <w:rPr>
          <w:sz w:val="28"/>
          <w:lang w:val="uk-UA"/>
        </w:rPr>
        <w:t xml:space="preserve">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визначає основні принципи, структуру та правила системи сертифікації в Україні; </w:t>
      </w:r>
    </w:p>
    <w:p w:rsidR="004908B6" w:rsidRDefault="009033AC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затверджує переліки продукції, що підлягає обов'язковій сертифікації, з зазначенням нормативних документів, на відповідність яких проводиться сертифікація; </w:t>
      </w:r>
    </w:p>
    <w:p w:rsidR="004908B6" w:rsidRDefault="009033AC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здійснює контроль за додержанням правил сертифікації та за сертифікованою продукцією і інформує заявлені організації та громадкість з результатами сертифікації. </w:t>
      </w:r>
    </w:p>
    <w:p w:rsidR="004908B6" w:rsidRDefault="004908B6">
      <w:pPr>
        <w:ind w:left="780"/>
        <w:rPr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Державний Комітет України з питань технічного регулювання та споживчої практики та призначені ним органи з сертифікації законодавчо вповноважені виконувати роботи з обов'язкової сертифікації.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Україна приєдналась до міжнародних систем сертифікації: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Системи міжнародної електротехнічної комісії (МЕК) з випробувань електрообладнання на відповідність стандартам безпеки;</w:t>
      </w:r>
    </w:p>
    <w:p w:rsidR="004908B6" w:rsidRDefault="009033AC">
      <w:pPr>
        <w:ind w:left="360"/>
        <w:rPr>
          <w:sz w:val="28"/>
        </w:rPr>
      </w:pPr>
      <w:r>
        <w:rPr>
          <w:sz w:val="28"/>
          <w:lang w:val="uk-UA"/>
        </w:rPr>
        <w:t>Системи сертифікації компонентів електронної техніки МЕК.</w:t>
      </w:r>
    </w:p>
    <w:p w:rsidR="004908B6" w:rsidRDefault="004908B6">
      <w:pPr>
        <w:ind w:left="780"/>
        <w:rPr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В Україні діє державна система сертифікації продукції УкрСЕПРО, роботи в якій визначають 149 органи з сертифікації продукції (робіт, послуг) та 811 випробувальні лабораторії (центри). </w:t>
      </w:r>
    </w:p>
    <w:p w:rsidR="004908B6" w:rsidRDefault="004908B6">
      <w:pPr>
        <w:ind w:left="780"/>
        <w:rPr>
          <w:rStyle w:val="a6"/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rStyle w:val="a6"/>
          <w:sz w:val="28"/>
          <w:lang w:val="uk-UA"/>
        </w:rPr>
        <w:t>Державний Комітет України з питань технічного регулювання та споживчої практики подає послуги з сертифікації в Системі УкрСЕПРО:</w:t>
      </w:r>
      <w:r>
        <w:rPr>
          <w:sz w:val="28"/>
          <w:lang w:val="uk-UA"/>
        </w:rPr>
        <w:t xml:space="preserve">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проводить акредитацію органів їз сертифікації та випробувальних лабораторій (центрів), веде їх </w:t>
      </w:r>
      <w:r w:rsidRPr="00641566">
        <w:rPr>
          <w:sz w:val="28"/>
          <w:lang w:val="uk-UA"/>
        </w:rPr>
        <w:t>Реєстр</w:t>
      </w:r>
      <w:r>
        <w:rPr>
          <w:sz w:val="28"/>
          <w:lang w:val="uk-UA"/>
        </w:rPr>
        <w:t xml:space="preserve">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готує і атестує аудиторів, веде їх Реєстр;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виконує реєстрацію сертифікатів відповідності (свідоцтв про визнання), веде їх </w:t>
      </w:r>
      <w:r w:rsidRPr="00641566">
        <w:rPr>
          <w:sz w:val="28"/>
          <w:lang w:val="uk-UA"/>
        </w:rPr>
        <w:t>Реєстр</w:t>
      </w:r>
      <w:r>
        <w:rPr>
          <w:sz w:val="28"/>
          <w:lang w:val="uk-UA"/>
        </w:rPr>
        <w:t xml:space="preserve">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веде Реєстр сертифікатів підприємств, отримавших сертифікат на систему якості;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веде Реєстр атестатів виробництва, виданих підприємствам;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забезпечує створення організаційно - методичної бази сертифікації та випробувань;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організує розробку правил сертифікації однорідної продукції (робіт, послуг).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Головним інститутом в системі Державного Комітет України з питань технічного регулювання та споживчої практики по розробці науково - методичних та організаційних засад сертифікації продукції, послуг, систем якості є Український науково - дослідний інститут стандартизації, сертифікації та інформатики (УкрНДІССІ). УкрНДІССІ здійснює інформаційне забезпечення підприємств і організацій з питань сертифікації.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Адреса: 03150; Київ - 150, вул. Горького, 174.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Телефон: (38 044) 268 8461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Факс: (38 044) 226 2970</w:t>
      </w:r>
    </w:p>
    <w:p w:rsidR="004908B6" w:rsidRDefault="009033AC">
      <w:pPr>
        <w:ind w:left="360"/>
        <w:rPr>
          <w:sz w:val="28"/>
        </w:rPr>
      </w:pPr>
      <w:r>
        <w:rPr>
          <w:sz w:val="28"/>
          <w:lang w:val="uk-UA"/>
        </w:rPr>
        <w:t xml:space="preserve">Е- mail: </w:t>
      </w:r>
      <w:r w:rsidRPr="00641566">
        <w:rPr>
          <w:sz w:val="28"/>
          <w:lang w:val="uk-UA"/>
        </w:rPr>
        <w:t>dssu@naifs.net</w:t>
      </w:r>
    </w:p>
    <w:p w:rsidR="004908B6" w:rsidRDefault="004908B6">
      <w:pPr>
        <w:ind w:left="780"/>
        <w:rPr>
          <w:sz w:val="28"/>
        </w:rPr>
      </w:pPr>
    </w:p>
    <w:p w:rsidR="004908B6" w:rsidRDefault="009033AC">
      <w:pPr>
        <w:pStyle w:val="a5"/>
        <w:spacing w:before="0" w:beforeAutospacing="0" w:after="0" w:afterAutospacing="0"/>
        <w:ind w:left="360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Державна система сертифікації УкрСЕПРО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Законодавчу базу державної системи сертифікації складають: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Декрет Кабінету Міністрів «Про стандартизацію і сертифікацію» від 11.06.97р. № 333/97 - ВР;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Закон України «Про внесення змін до Декрету Кабінету Міністрів «Про стандартизацію і сертифікацію» від 11.06.97 р. № 333/97-ВР;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Закон України «Про захист прав споживачів » від 12.05.91 р. №1024-XII - ВВР;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Відповідно до Указу Президента України від 22.01.2000 року № 89/2000 «Про запровадження єдиної державної регуляторної політики у сфері підприємства » та доручення Кабінетом Міністрів України від 26.01.2000 року розроблені: Проект Закону України «Про підтвердження відповідності », «Про акредитацію органів з оцінки відповідності ».</w:t>
      </w:r>
    </w:p>
    <w:p w:rsidR="004908B6" w:rsidRDefault="004908B6">
      <w:pPr>
        <w:ind w:left="780"/>
        <w:rPr>
          <w:sz w:val="28"/>
          <w:lang w:val="uk-UA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Організаційну основу системи сертифікації УкрСЕПРО становлять державні стандарти України: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3410-96. Система сертифікації УкрСЕПРО. Основні положення;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3411-96. Система сертифікації УкрСЕПРО. Вимоги до органів з сертифікації продукції та порядок їх акредитації;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3412-96. Система сертифікації УкрСЕПРО. Вимоги до випробувальних лабораторій та порядок їх акредитації;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3413-96. Система сертифікації УкрСЕПРО. Порядок проведення сертифікації продукції;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3414-96. Система сертифікації УкрСЕПРО. Атестація виробництва. Порядок проведення;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3415-96. Система сертифікації УкрСЕПРО. Реєстр Системи;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3416-96. Система сертифікації УкрСЕПРО. Порядок реєстрації об'єктів добровільної сертифікації;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3417-96. Система сертифікації УкрСЕПРО. Процедура визнання результатів сертифікації продукції, що імпортується;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3418-96. Система сертифікації УкрСЕПРО. Вимоги до аудиторів та порядок їх атестації;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3419-96. Система сертифікації УкрСЕПРО. Сертифікація систем якості. Порядок проведення;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3420-96. Система сертифікації УкрСЕПРО. Вимоги до органів з сертифікації систем якості та порядок їх акредитації;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3498-96. Система сертифікації УкрСЕПРО. Бланки документів. Форма та опис;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ДСТУ 3957-2000. Система сертифікації УкрСЕПРО. Порядок обстеження виробництва під час проведення сертифікації продукції.</w:t>
      </w:r>
    </w:p>
    <w:p w:rsidR="004908B6" w:rsidRDefault="004908B6">
      <w:pPr>
        <w:ind w:left="780"/>
        <w:rPr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Перелік сертифікованих в системі УкрСЕПРО систем якості складається із 575 системи якості.</w:t>
      </w:r>
    </w:p>
    <w:p w:rsidR="004908B6" w:rsidRDefault="004908B6">
      <w:pPr>
        <w:ind w:left="780"/>
        <w:rPr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Перелік продукції, що підлягає обов'язковій сертифікації в Україні, включає </w:t>
      </w:r>
      <w:r w:rsidRPr="00641566">
        <w:rPr>
          <w:sz w:val="28"/>
          <w:lang w:val="uk-UA"/>
        </w:rPr>
        <w:t>39 однорідних видів продукції та послуг</w:t>
      </w:r>
      <w:r>
        <w:rPr>
          <w:sz w:val="28"/>
          <w:lang w:val="uk-UA"/>
        </w:rPr>
        <w:t>.</w:t>
      </w:r>
    </w:p>
    <w:p w:rsidR="004908B6" w:rsidRDefault="004908B6">
      <w:pPr>
        <w:ind w:left="780"/>
        <w:rPr>
          <w:rStyle w:val="a6"/>
          <w:sz w:val="28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rStyle w:val="a6"/>
          <w:sz w:val="28"/>
          <w:lang w:val="uk-UA"/>
        </w:rPr>
        <w:t>Сертифікація продукції в Системі УкрСЕПРО проводиться відповідно до затверджених Правил сертифікації однорідних видів продукції (послуг):</w:t>
      </w:r>
      <w:r>
        <w:rPr>
          <w:sz w:val="28"/>
          <w:lang w:val="uk-UA"/>
        </w:rPr>
        <w:t xml:space="preserve">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тютюнових виробів, затверджені наказом Державного Комітету України з питань технічного регулювання та споживчої практики від 13 вересня 1996 р. № 378 (зареєстровані в Мінюсті України 3 жовтня 1996 р. за № 569/1594);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алкогольних напоїв, затверджені наказом Державного Комітету України з питань технічного регулювання та споживчої практики від 13 вересня 1996 р. № 379 (зареєстровані в Мінюсті України 4 жовтня 1996 р. за № 570/1595);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нафти та нафтопродуктів, затверджені наказом Державного Комітету України з питань технічного регулювання та споживчої практики від 16 січня 1997 р. № 19 (зареєстровані в Мінюсті України 26 лютого 1997 р. за № 52/1856);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дорожніх транспортних засобів, їх складових та приладдя, затверджені наказом Державного Комітету України з питань технічного регулювання та споживчої практики від 25 січня 2002 року №48 (зареєстровані в Мінюсті України 11 лютого 2002 року за № 126/6414);;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машин сільськогосподарських для рослинництва, тваринництва, птахівництва і кормовиробництва, затверджені наказом Державного Комітету України з питань технічного регулювання та споживчої практики від 17 січня 1997 року № 24 (зареєстровані в Мінюсті України 6 лютого 1997 року за № 24/1828);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кранової продукції, затверджені наказом Державного Комітету України з питань технічного регулювання та споживчої практики від 24 січня 1997 року №37 (зареєстровані в Мінюсті України 4 квітня 1997 року за № 110/1914);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продукції обладнання металообробного та деревообробного, затверджені наказом Державного Комітету України з питань технічного регулювання та споживчої практики від 7 квітня 1997 року № 186 (зареєстровані в Мінюсті України 22 вересня 1997 року за № 415/2219);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технічних засобів охоронної та охоронно-пожежної сигналізації, затверджені наказом Державного Комітету України з питань технічного регулювання та споживчої практики від 10 квітня 1997 року № 191 (зареєстровані в Мінюсті України 8 серпня 1997 року за № 298/2102);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будівельних матеріалів, виробів та конструкцій, затверджені наказом Державного Комітету України з питань технічного регулювання та споживчої практики від 12 квітня 1997 року № 192 (зареєстровані в Мінюсті України 18 червня 1997 року за № 222/2026);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засобів обчислювальної техніки, затверджені наказом Державного Комітету України з питань технічного регулювання та споживчої практики від 25 червня 1997 року №366 та зареєстровані Міністерством юстиції (державний реєстр №295/2099 від 07.08.97);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продукції протипожежного призначення, затверджені наказом Державного Комітету України з питань технічного регулювання та споживчої практики від 27 червня 1997 року № 374 (зареєстровані в Мінюсті України 16 вересня 1997 року за № 407/2211);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послуг з ремонту та технічного обслуговування дорожніх транспортних засобів та їх складових, затверджені наказом Державного Комітету України з питань технічного регулювання та споживчої практики від 28 серпня 1997 року № 520 (зареєстровані в Мінюсті України 14 жовтня 1997 року за № 475/2279);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електропобутового та аналогічного обладнання і комплектувальних виробів, затверджені наказом Державного Комітету України з питань технічного регулювання та споживчої практики від 12 вересня 1997 року № 567 (зареєстровані в Мінюсті України 31 жовтня 1997 року за № 524/2328);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труб та балонів, затверджені наказом Державного Комітету України з питань технічного регулювання та споживчої практики від 12 грудня 1997 року №777 (зареєстровані в Мінюсті України 6 лютого 1998 року за № 83/2523);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послуг харчування, затверджені наказом Державного Комітету України з питань технічного регулювання та споживчої практики від 27 січня 1999 року № 37 та зареєстровані Міністерством юстиції (державний реєстр № 235/3528 від 15.04.99);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обов'язкової сертифікації готельних послуг, затверджені наказом Державного Комітету України з питань технічного регулювання та споживчої практики від 27 січня 1999 року № 37 та зареєстровані Міністерством юстиції (державний реєстр № 233/3529 від 15.04.99);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сертифікації послуг автомобільного транспорту, затверджені спільним наказом Державного Комітету України з питань технічного регулювання та споживчої практики та Міністерства транспорту від 19 березня 1999 року № 1 19/156 та зареєстровані Міністерством юстиції (реєстр від 30.03.99 № 192/3485); </w:t>
      </w: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</w:t>
      </w:r>
      <w:r>
        <w:rPr>
          <w:sz w:val="28"/>
          <w:szCs w:val="14"/>
          <w:lang w:val="uk-UA"/>
        </w:rPr>
        <w:t xml:space="preserve">                               </w:t>
      </w:r>
      <w:r>
        <w:rPr>
          <w:sz w:val="28"/>
          <w:lang w:val="uk-UA"/>
        </w:rPr>
        <w:t xml:space="preserve">Правила сертифікації засобів індивідуального захисту працюючих, затверджені наказом Державного Комітету України з питань технічного регулювання та споживчої практики від 14 червня 1999 року № 322 та зареєстровані Міністерством юстиції ( реєстр від 22.06.99 № 405/3698). </w:t>
      </w:r>
    </w:p>
    <w:p w:rsidR="004908B6" w:rsidRDefault="004908B6">
      <w:pPr>
        <w:ind w:left="780"/>
        <w:rPr>
          <w:sz w:val="28"/>
          <w:lang w:val="uk-UA"/>
        </w:rPr>
      </w:pPr>
    </w:p>
    <w:p w:rsidR="004908B6" w:rsidRDefault="009033AC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Сертифікація продукції іноземного виробництва здійснюється згідно з Порядком проведення робіт з сертифікації продукції іноземного виробництва, що виготовляється серійно, затверджених наказом Державного Комітету України з питань технічного регулювання та споживчої практики від 18.08.98 № 633 та зареєстрованих Міністерством юстиції ( реєстр від 14.10.98 за № 657/3097).</w:t>
      </w:r>
    </w:p>
    <w:p w:rsidR="004908B6" w:rsidRDefault="004908B6">
      <w:pPr>
        <w:rPr>
          <w:sz w:val="28"/>
        </w:rPr>
        <w:sectPr w:rsidR="004908B6">
          <w:pgSz w:w="11906" w:h="16838"/>
          <w:pgMar w:top="907" w:right="907" w:bottom="907" w:left="102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5"/>
      </w:tblGrid>
      <w:tr w:rsidR="004908B6">
        <w:trPr>
          <w:tblCellSpacing w:w="0" w:type="dxa"/>
        </w:trPr>
        <w:tc>
          <w:tcPr>
            <w:tcW w:w="0" w:type="auto"/>
          </w:tcPr>
          <w:p w:rsidR="004908B6" w:rsidRDefault="009033AC">
            <w:pPr>
              <w:rPr>
                <w:sz w:val="28"/>
              </w:rPr>
            </w:pPr>
            <w:r>
              <w:rPr>
                <w:rStyle w:val="ptitle"/>
                <w:rFonts w:hint="eastAsia"/>
                <w:sz w:val="28"/>
              </w:rPr>
              <w:t>Схеми</w:t>
            </w:r>
            <w:r>
              <w:rPr>
                <w:rStyle w:val="ptitle"/>
                <w:sz w:val="28"/>
              </w:rPr>
              <w:t xml:space="preserve"> (</w:t>
            </w:r>
            <w:r>
              <w:rPr>
                <w:rStyle w:val="ptitle"/>
                <w:rFonts w:hint="eastAsia"/>
                <w:sz w:val="28"/>
              </w:rPr>
              <w:t>моделі</w:t>
            </w:r>
            <w:r>
              <w:rPr>
                <w:rStyle w:val="ptitle"/>
                <w:sz w:val="28"/>
              </w:rPr>
              <w:t xml:space="preserve">) </w:t>
            </w:r>
            <w:r>
              <w:rPr>
                <w:rStyle w:val="ptitle"/>
                <w:rFonts w:hint="eastAsia"/>
                <w:sz w:val="28"/>
              </w:rPr>
              <w:t>сертифікації</w:t>
            </w:r>
            <w:r>
              <w:rPr>
                <w:rStyle w:val="ptitle"/>
                <w:sz w:val="28"/>
              </w:rPr>
              <w:t xml:space="preserve"> </w:t>
            </w:r>
            <w:r>
              <w:rPr>
                <w:rStyle w:val="ptitle"/>
                <w:rFonts w:hint="eastAsia"/>
                <w:sz w:val="28"/>
              </w:rPr>
              <w:t>продукції</w:t>
            </w:r>
            <w:r>
              <w:rPr>
                <w:rStyle w:val="ptitle"/>
                <w:sz w:val="28"/>
              </w:rPr>
              <w:t xml:space="preserve"> </w:t>
            </w:r>
            <w:r>
              <w:rPr>
                <w:rStyle w:val="ptitle"/>
                <w:rFonts w:hint="eastAsia"/>
                <w:sz w:val="28"/>
              </w:rPr>
              <w:t>в</w:t>
            </w:r>
            <w:r>
              <w:rPr>
                <w:rStyle w:val="ptitle"/>
                <w:sz w:val="28"/>
              </w:rPr>
              <w:t xml:space="preserve"> </w:t>
            </w:r>
            <w:r>
              <w:rPr>
                <w:rStyle w:val="ptitle"/>
                <w:rFonts w:hint="eastAsia"/>
                <w:sz w:val="28"/>
              </w:rPr>
              <w:t>Системі</w:t>
            </w:r>
            <w:r>
              <w:rPr>
                <w:rStyle w:val="ptitle"/>
                <w:sz w:val="28"/>
              </w:rPr>
              <w:t xml:space="preserve"> </w:t>
            </w:r>
            <w:r>
              <w:rPr>
                <w:rStyle w:val="ptitle"/>
                <w:rFonts w:hint="eastAsia"/>
                <w:sz w:val="28"/>
              </w:rPr>
              <w:t>УкрСЕПРО</w:t>
            </w:r>
            <w:r>
              <w:rPr>
                <w:sz w:val="28"/>
              </w:rPr>
              <w:t xml:space="preserve"> </w:t>
            </w:r>
          </w:p>
        </w:tc>
      </w:tr>
      <w:tr w:rsidR="004908B6">
        <w:trPr>
          <w:trHeight w:val="45"/>
          <w:tblCellSpacing w:w="0" w:type="dxa"/>
        </w:trPr>
        <w:tc>
          <w:tcPr>
            <w:tcW w:w="0" w:type="auto"/>
            <w:vAlign w:val="center"/>
          </w:tcPr>
          <w:p w:rsidR="004908B6" w:rsidRDefault="00641566">
            <w:pPr>
              <w:spacing w:line="45" w:lineRule="atLeast"/>
              <w:rPr>
                <w:sz w:val="28"/>
              </w:rPr>
            </w:pPr>
            <w:r>
              <w:rPr>
                <w:sz w:val="28"/>
              </w:rPr>
              <w:pict>
                <v:shape id="_x0000_i1031" type="#_x0000_t75" style="width:.75pt;height:2.25pt">
                  <v:imagedata r:id="rId5" o:title=""/>
                </v:shape>
              </w:pict>
            </w:r>
          </w:p>
        </w:tc>
      </w:tr>
      <w:tr w:rsidR="004908B6">
        <w:trPr>
          <w:tblCellSpacing w:w="0" w:type="dxa"/>
        </w:trPr>
        <w:tc>
          <w:tcPr>
            <w:tcW w:w="0" w:type="auto"/>
            <w:vAlign w:val="center"/>
          </w:tcPr>
          <w:p w:rsidR="004908B6" w:rsidRDefault="009033AC">
            <w:pPr>
              <w:rPr>
                <w:sz w:val="28"/>
              </w:rPr>
            </w:pPr>
            <w:r>
              <w:rPr>
                <w:sz w:val="28"/>
              </w:rPr>
              <w:t xml:space="preserve">| </w:t>
            </w:r>
            <w:r>
              <w:rPr>
                <w:rFonts w:hint="eastAsia"/>
                <w:sz w:val="28"/>
              </w:rPr>
              <w:t>Держспоживстандарт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України</w:t>
            </w:r>
            <w:r>
              <w:rPr>
                <w:sz w:val="28"/>
              </w:rPr>
              <w:t xml:space="preserve"> </w:t>
            </w:r>
          </w:p>
        </w:tc>
      </w:tr>
      <w:tr w:rsidR="004908B6">
        <w:trPr>
          <w:tblCellSpacing w:w="0" w:type="dxa"/>
        </w:trPr>
        <w:tc>
          <w:tcPr>
            <w:tcW w:w="0" w:type="auto"/>
            <w:vAlign w:val="center"/>
          </w:tcPr>
          <w:p w:rsidR="004908B6" w:rsidRDefault="009033AC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4908B6">
        <w:trPr>
          <w:tblCellSpacing w:w="0" w:type="dxa"/>
        </w:trPr>
        <w:tc>
          <w:tcPr>
            <w:tcW w:w="0" w:type="auto"/>
            <w:vAlign w:val="center"/>
          </w:tcPr>
          <w:p w:rsidR="004908B6" w:rsidRDefault="009033AC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Схеми (моделі) сертифікації продукції в Системі УкрСЕПРО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369"/>
              <w:gridCol w:w="1253"/>
              <w:gridCol w:w="1229"/>
              <w:gridCol w:w="1229"/>
              <w:gridCol w:w="1283"/>
              <w:gridCol w:w="1461"/>
              <w:gridCol w:w="1515"/>
            </w:tblGrid>
            <w:tr w:rsidR="004908B6">
              <w:trPr>
                <w:cantSplit/>
                <w:trHeight w:val="450"/>
              </w:trPr>
              <w:tc>
                <w:tcPr>
                  <w:tcW w:w="73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9033AC">
                  <w:pPr>
                    <w:spacing w:before="60" w:after="60"/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Продукція, що сертифікуєтся</w:t>
                  </w:r>
                </w:p>
              </w:tc>
              <w:tc>
                <w:tcPr>
                  <w:tcW w:w="2674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Назва робіт</w:t>
                  </w:r>
                </w:p>
              </w:tc>
              <w:tc>
                <w:tcPr>
                  <w:tcW w:w="159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9033AC">
                  <w:pPr>
                    <w:ind w:left="-108" w:right="225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Документи, які видаються органам з сертифікації продукції</w:t>
                  </w:r>
                </w:p>
              </w:tc>
            </w:tr>
            <w:tr w:rsidR="004908B6">
              <w:trPr>
                <w:cantSplit/>
                <w:trHeight w:val="91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4908B6">
                  <w:pPr>
                    <w:rPr>
                      <w:sz w:val="18"/>
                      <w:lang w:val="uk-UA"/>
                    </w:rPr>
                  </w:pP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Обстеження виробництва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атестація вироб</w:t>
                  </w:r>
                  <w:r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uk-UA"/>
                    </w:rPr>
                    <w:t>ництва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</w:t>
                  </w:r>
                  <w:r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uk-UA"/>
                    </w:rPr>
                    <w:t>кація (оцінка)</w:t>
                  </w:r>
                  <w:r>
                    <w:rPr>
                      <w:sz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lang w:val="uk-UA"/>
                    </w:rPr>
                    <w:t>системи якості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випробування з метою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технічний нагляд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</w:rPr>
                    <w:t> </w:t>
                  </w:r>
                </w:p>
              </w:tc>
            </w:tr>
            <w:tr w:rsidR="004908B6">
              <w:tc>
                <w:tcPr>
                  <w:tcW w:w="7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spacing w:before="60" w:after="60"/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Одиничний виріб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по кожному виробу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uk-UA"/>
                    </w:rPr>
                    <w:t xml:space="preserve">Не </w:t>
                  </w:r>
                </w:p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на кожний виріб</w:t>
                  </w:r>
                </w:p>
              </w:tc>
            </w:tr>
            <w:tr w:rsidR="004908B6">
              <w:tc>
                <w:tcPr>
                  <w:tcW w:w="7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spacing w:before="60" w:after="60"/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Партія продукції (виробів)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Проводяться на зразках продукції, що відібрані в порядку і в кількості, які встановлені органом з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uk-UA"/>
                    </w:rPr>
                    <w:t xml:space="preserve">Не </w:t>
                  </w:r>
                </w:p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на партію продукції (виробів) з наведенням розміру сертифікованої партії</w:t>
                  </w:r>
                </w:p>
              </w:tc>
            </w:tr>
            <w:tr w:rsidR="004908B6">
              <w:tc>
                <w:tcPr>
                  <w:tcW w:w="73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spacing w:before="60" w:after="60"/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 xml:space="preserve">Продукція, що випускається серійно 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Проводяться на зразках продукції, що відібрані в порядку і в кількості, які встановлені органом з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шляхом контрольних випробувань зразків продукції з періодичністю, в обсязі та в порядку, що встановлені органом з сертифікації. В разі необхідності проводиться перевірка виробництва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з терміном дії, що встановлюється ліцензійною угодою, але не більше одного року</w:t>
                  </w:r>
                </w:p>
              </w:tc>
            </w:tr>
            <w:tr w:rsidR="004908B6">
              <w:trPr>
                <w:cantSplit/>
              </w:trPr>
              <w:tc>
                <w:tcPr>
                  <w:tcW w:w="73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spacing w:before="60" w:after="60"/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 xml:space="preserve">Продукція, що випускається серійно </w:t>
                  </w: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 xml:space="preserve">Прово-диться 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Проводяться на зразках продукції, що відібрані в порядку і в кількості, які встановлені органом з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в порядку, що визначений органом з сертифікації, і включає перевірки виробництва та контрольні випробування зразків продукції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з терміном дії до двох років, що встановлюється ліцензійною угодою</w:t>
                  </w:r>
                </w:p>
              </w:tc>
            </w:tr>
            <w:tr w:rsidR="004908B6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4908B6">
                  <w:pPr>
                    <w:rPr>
                      <w:sz w:val="18"/>
                      <w:lang w:val="uk-UA"/>
                    </w:rPr>
                  </w:pP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</w:t>
                  </w:r>
                  <w:r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uk-UA"/>
                    </w:rPr>
                    <w:t>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Проводяться на зразках продукції, що відібрані в порядку і в кількості, які встановлені органом з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в порядку, що визначений органом з сертифікації, і включає перевірки виробництва та контрольні випробування зразків продукції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з терміном дії до трьох років, що встановлюється ліцензійною угодою з урахуванням терміну дії атестата виробництва</w:t>
                  </w:r>
                </w:p>
              </w:tc>
            </w:tr>
            <w:tr w:rsidR="004908B6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908B6" w:rsidRDefault="004908B6">
                  <w:pPr>
                    <w:rPr>
                      <w:sz w:val="18"/>
                      <w:lang w:val="uk-UA"/>
                    </w:rPr>
                  </w:pPr>
                </w:p>
              </w:tc>
              <w:tc>
                <w:tcPr>
                  <w:tcW w:w="67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Не проводиться</w:t>
                  </w:r>
                </w:p>
              </w:tc>
              <w:tc>
                <w:tcPr>
                  <w:tcW w:w="6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</w:t>
                  </w:r>
                  <w:r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uk-UA"/>
                    </w:rPr>
                    <w:t>диться органом з серти</w:t>
                  </w:r>
                  <w:r>
                    <w:rPr>
                      <w:sz w:val="18"/>
                      <w:lang w:val="en-US"/>
                    </w:rPr>
                    <w:t>-</w:t>
                  </w:r>
                  <w:r>
                    <w:rPr>
                      <w:sz w:val="18"/>
                      <w:lang w:val="uk-UA"/>
                    </w:rPr>
                    <w:t>фікації систем якості</w:t>
                  </w:r>
                </w:p>
              </w:tc>
              <w:tc>
                <w:tcPr>
                  <w:tcW w:w="6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в порядку, що визначений органом з сертифікації</w:t>
                  </w:r>
                </w:p>
              </w:tc>
              <w:tc>
                <w:tcPr>
                  <w:tcW w:w="7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Проводиться в порядку, що визначений органом з сертифікації продукції та систем якості</w:t>
                  </w:r>
                </w:p>
              </w:tc>
              <w:tc>
                <w:tcPr>
                  <w:tcW w:w="81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908B6" w:rsidRDefault="009033AC">
                  <w:pPr>
                    <w:ind w:left="-108"/>
                    <w:rPr>
                      <w:sz w:val="18"/>
                      <w:lang w:val="uk-UA"/>
                    </w:rPr>
                  </w:pPr>
                  <w:r>
                    <w:rPr>
                      <w:sz w:val="18"/>
                      <w:lang w:val="uk-UA"/>
                    </w:rPr>
                    <w:t>Сертифікат відповідності з терміном дії до трьох років, що встановлюється ліцензійною угодою з урахуванням терміну дії сертифіката на систему якості</w:t>
                  </w:r>
                </w:p>
              </w:tc>
            </w:tr>
          </w:tbl>
          <w:p w:rsidR="004908B6" w:rsidRDefault="004908B6">
            <w:pPr>
              <w:rPr>
                <w:sz w:val="28"/>
              </w:rPr>
            </w:pPr>
          </w:p>
        </w:tc>
      </w:tr>
    </w:tbl>
    <w:p w:rsidR="004908B6" w:rsidRDefault="004908B6">
      <w:pPr>
        <w:rPr>
          <w:sz w:val="28"/>
        </w:rPr>
      </w:pPr>
      <w:bookmarkStart w:id="0" w:name="_GoBack"/>
      <w:bookmarkEnd w:id="0"/>
    </w:p>
    <w:sectPr w:rsidR="0049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5601"/>
    <w:multiLevelType w:val="hybridMultilevel"/>
    <w:tmpl w:val="48F2E91C"/>
    <w:lvl w:ilvl="0" w:tplc="6344A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12F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E7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61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AC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88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2D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2D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65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81428"/>
    <w:multiLevelType w:val="hybridMultilevel"/>
    <w:tmpl w:val="EEAE2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84264D"/>
    <w:multiLevelType w:val="hybridMultilevel"/>
    <w:tmpl w:val="0220F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BA2DEA"/>
    <w:multiLevelType w:val="hybridMultilevel"/>
    <w:tmpl w:val="2FFE9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82394E"/>
    <w:multiLevelType w:val="hybridMultilevel"/>
    <w:tmpl w:val="270673BA"/>
    <w:lvl w:ilvl="0" w:tplc="0DC47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C62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04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6E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8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E22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5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2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8D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072426"/>
    <w:multiLevelType w:val="hybridMultilevel"/>
    <w:tmpl w:val="D8B4F0F4"/>
    <w:lvl w:ilvl="0" w:tplc="85209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44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AB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80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A74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C9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CC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CE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3AC"/>
    <w:rsid w:val="004908B6"/>
    <w:rsid w:val="00641566"/>
    <w:rsid w:val="009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A20FE84-F7D4-48D8-B067-B36BB63E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title">
    <w:name w:val="atitle"/>
    <w:basedOn w:val="a0"/>
  </w:style>
  <w:style w:type="paragraph" w:styleId="a4">
    <w:name w:val="Body Text"/>
    <w:basedOn w:val="a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styleId="20">
    <w:name w:val="Body Text 2"/>
    <w:basedOn w:val="a"/>
    <w:semiHidden/>
    <w:pPr>
      <w:spacing w:before="100" w:beforeAutospacing="1" w:after="100" w:afterAutospacing="1"/>
      <w:jc w:val="both"/>
    </w:p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rFonts w:ascii="Arial Unicode MS" w:hAnsi="Arial Unicode MS"/>
    </w:rPr>
  </w:style>
  <w:style w:type="character" w:styleId="a6">
    <w:name w:val="Emphasis"/>
    <w:basedOn w:val="a0"/>
    <w:qFormat/>
    <w:rPr>
      <w:i/>
      <w:iCs/>
    </w:rPr>
  </w:style>
  <w:style w:type="character" w:customStyle="1" w:styleId="ptitle">
    <w:name w:val="p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Links>
    <vt:vector size="36" baseType="variant">
      <vt:variant>
        <vt:i4>8126497</vt:i4>
      </vt:variant>
      <vt:variant>
        <vt:i4>12</vt:i4>
      </vt:variant>
      <vt:variant>
        <vt:i4>0</vt:i4>
      </vt:variant>
      <vt:variant>
        <vt:i4>5</vt:i4>
      </vt:variant>
      <vt:variant>
        <vt:lpwstr>http://192.168.2.101/document/37262/perlik2002.zip</vt:lpwstr>
      </vt:variant>
      <vt:variant>
        <vt:lpwstr/>
      </vt:variant>
      <vt:variant>
        <vt:i4>7929942</vt:i4>
      </vt:variant>
      <vt:variant>
        <vt:i4>9</vt:i4>
      </vt:variant>
      <vt:variant>
        <vt:i4>0</vt:i4>
      </vt:variant>
      <vt:variant>
        <vt:i4>5</vt:i4>
      </vt:variant>
      <vt:variant>
        <vt:lpwstr>mailto:dssu@naifs.net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http://www.dssu.gov.ua/control/uk/publish/article/main?art_id=33599&amp;cat_id=32894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http://www.dssu.gov.ua/control/uk/publish/article/main?art_id=33599&amp;cat_id=32894</vt:lpwstr>
      </vt:variant>
      <vt:variant>
        <vt:lpwstr/>
      </vt:variant>
      <vt:variant>
        <vt:i4>7864369</vt:i4>
      </vt:variant>
      <vt:variant>
        <vt:i4>1334</vt:i4>
      </vt:variant>
      <vt:variant>
        <vt:i4>1025</vt:i4>
      </vt:variant>
      <vt:variant>
        <vt:i4>1</vt:i4>
      </vt:variant>
      <vt:variant>
        <vt:lpwstr>1x1</vt:lpwstr>
      </vt:variant>
      <vt:variant>
        <vt:lpwstr/>
      </vt:variant>
      <vt:variant>
        <vt:i4>196698</vt:i4>
      </vt:variant>
      <vt:variant>
        <vt:i4>24914</vt:i4>
      </vt:variant>
      <vt:variant>
        <vt:i4>1026</vt:i4>
      </vt:variant>
      <vt:variant>
        <vt:i4>1</vt:i4>
      </vt:variant>
      <vt:variant>
        <vt:lpwstr>http://www.kmu.gov.ua/img/1x1.gif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>www.ukrreferat.com</dc:description>
  <cp:lastModifiedBy>Irina</cp:lastModifiedBy>
  <cp:revision>2</cp:revision>
  <dcterms:created xsi:type="dcterms:W3CDTF">2014-08-29T10:48:00Z</dcterms:created>
  <dcterms:modified xsi:type="dcterms:W3CDTF">2014-08-29T10:48:00Z</dcterms:modified>
</cp:coreProperties>
</file>