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16" w:rsidRDefault="00A91116">
      <w:pPr>
        <w:shd w:val="clear" w:color="auto" w:fill="FFFFFF"/>
        <w:spacing w:line="226" w:lineRule="exact"/>
        <w:ind w:left="979"/>
        <w:rPr>
          <w:b/>
          <w:bCs/>
          <w:color w:val="000000"/>
        </w:rPr>
      </w:pPr>
    </w:p>
    <w:p w:rsidR="00A91116" w:rsidRDefault="00A91116">
      <w:pPr>
        <w:shd w:val="clear" w:color="auto" w:fill="FFFFFF"/>
        <w:spacing w:line="226" w:lineRule="exact"/>
        <w:ind w:left="979"/>
      </w:pPr>
      <w:r>
        <w:rPr>
          <w:b/>
          <w:bCs/>
          <w:color w:val="000000"/>
        </w:rPr>
        <w:t>СУЩНОСТЬ И СОДЕРЖАНИЕ ФИНАНСОВОЙ ПОЛИТИКИ ПРЕДПРИЯТИЯ</w:t>
      </w:r>
    </w:p>
    <w:p w:rsidR="00A91116" w:rsidRDefault="00A91116">
      <w:pPr>
        <w:shd w:val="clear" w:color="auto" w:fill="FFFFFF"/>
        <w:spacing w:before="5" w:line="226" w:lineRule="exact"/>
        <w:ind w:right="5"/>
        <w:jc w:val="center"/>
      </w:pPr>
      <w:r>
        <w:rPr>
          <w:b/>
          <w:bCs/>
          <w:color w:val="000000"/>
        </w:rPr>
        <w:t>Губанова Виктория Олеговна</w:t>
      </w:r>
    </w:p>
    <w:p w:rsidR="00A91116" w:rsidRDefault="00A91116">
      <w:pPr>
        <w:shd w:val="clear" w:color="auto" w:fill="FFFFFF"/>
        <w:spacing w:line="226" w:lineRule="exact"/>
        <w:ind w:right="5"/>
        <w:jc w:val="center"/>
      </w:pPr>
      <w:r>
        <w:rPr>
          <w:b/>
          <w:bCs/>
          <w:color w:val="000000"/>
        </w:rPr>
        <w:t>Научный руководитель: Пакова Ольга Николаевна</w:t>
      </w:r>
    </w:p>
    <w:p w:rsidR="00A91116" w:rsidRDefault="00A91116">
      <w:pPr>
        <w:shd w:val="clear" w:color="auto" w:fill="FFFFFF"/>
        <w:spacing w:line="226" w:lineRule="exact"/>
        <w:jc w:val="center"/>
      </w:pPr>
      <w:r>
        <w:rPr>
          <w:b/>
          <w:bCs/>
          <w:color w:val="000000"/>
        </w:rPr>
        <w:t>Северо-Кавказский государственный технический университет, г. Ставрополь</w:t>
      </w:r>
    </w:p>
    <w:p w:rsidR="00A91116" w:rsidRDefault="00A91116">
      <w:pPr>
        <w:shd w:val="clear" w:color="auto" w:fill="FFFFFF"/>
        <w:tabs>
          <w:tab w:val="left" w:pos="4800"/>
        </w:tabs>
        <w:spacing w:before="230" w:line="182" w:lineRule="exact"/>
        <w:ind w:left="5" w:right="10"/>
        <w:jc w:val="both"/>
      </w:pPr>
      <w:r>
        <w:rPr>
          <w:i/>
          <w:iCs/>
          <w:color w:val="000000"/>
          <w:sz w:val="16"/>
          <w:szCs w:val="16"/>
        </w:rPr>
        <w:t xml:space="preserve">Представлено определение финансовой политики предприятия и </w:t>
      </w:r>
      <w:r>
        <w:rPr>
          <w:i/>
          <w:iCs/>
          <w:color w:val="000000"/>
          <w:sz w:val="16"/>
          <w:szCs w:val="16"/>
          <w:lang w:val="en-US"/>
        </w:rPr>
        <w:t>Definition of a financial policy of the enterprise and purpose is</w:t>
      </w:r>
      <w:r>
        <w:rPr>
          <w:i/>
          <w:iCs/>
          <w:color w:val="000000"/>
          <w:sz w:val="16"/>
          <w:szCs w:val="16"/>
          <w:lang w:val="en-US"/>
        </w:rPr>
        <w:br/>
      </w:r>
      <w:r>
        <w:rPr>
          <w:i/>
          <w:iCs/>
          <w:color w:val="000000"/>
          <w:sz w:val="16"/>
          <w:szCs w:val="16"/>
        </w:rPr>
        <w:t xml:space="preserve">её цель, выявлены основные направления финансовой политики </w:t>
      </w:r>
      <w:r>
        <w:rPr>
          <w:i/>
          <w:iCs/>
          <w:color w:val="000000"/>
          <w:sz w:val="16"/>
          <w:szCs w:val="16"/>
          <w:lang w:val="en-US"/>
        </w:rPr>
        <w:t>submitted, also the basic directions of a financial policy of the</w:t>
      </w:r>
      <w:r>
        <w:rPr>
          <w:i/>
          <w:iCs/>
          <w:color w:val="000000"/>
          <w:sz w:val="16"/>
          <w:szCs w:val="16"/>
          <w:lang w:val="en-US"/>
        </w:rPr>
        <w:br/>
      </w:r>
      <w:r>
        <w:rPr>
          <w:i/>
          <w:iCs/>
          <w:color w:val="000000"/>
          <w:spacing w:val="-2"/>
          <w:sz w:val="16"/>
          <w:szCs w:val="16"/>
        </w:rPr>
        <w:t>предприятия.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  <w:lang w:val="en-US"/>
        </w:rPr>
        <w:t>enterprise are revealed.</w:t>
      </w:r>
    </w:p>
    <w:p w:rsidR="00A91116" w:rsidRDefault="00A91116">
      <w:pPr>
        <w:shd w:val="clear" w:color="auto" w:fill="FFFFFF"/>
        <w:spacing w:before="230" w:line="226" w:lineRule="exact"/>
        <w:ind w:left="5" w:right="5" w:firstLine="542"/>
        <w:jc w:val="both"/>
      </w:pPr>
      <w:r>
        <w:rPr>
          <w:color w:val="000000"/>
        </w:rPr>
        <w:t xml:space="preserve">Финансовая политика предприятия - это совокупность мер, осуществляемых финансовой службой </w:t>
      </w:r>
      <w:r>
        <w:rPr>
          <w:color w:val="000000"/>
          <w:spacing w:val="1"/>
        </w:rPr>
        <w:t xml:space="preserve">предприятия в области управления финансами хозяйствующего субъекта. Финансовая политика является </w:t>
      </w:r>
      <w:r>
        <w:rPr>
          <w:color w:val="000000"/>
          <w:spacing w:val="5"/>
        </w:rPr>
        <w:t xml:space="preserve">важным компонентом общей экономической стратегии и обеспечивает ее реализацию. Основным </w:t>
      </w:r>
      <w:r>
        <w:rPr>
          <w:color w:val="000000"/>
          <w:spacing w:val="1"/>
        </w:rPr>
        <w:t xml:space="preserve">требованием к финансовой политике является ее соответствие избранной миссии предприятия (целям и </w:t>
      </w:r>
      <w:r>
        <w:rPr>
          <w:color w:val="000000"/>
        </w:rPr>
        <w:t>задачам) и той маркетинговой стратегии, которой на данный момент придерживается предприятие.</w:t>
      </w:r>
    </w:p>
    <w:p w:rsidR="00A91116" w:rsidRDefault="00A91116">
      <w:pPr>
        <w:shd w:val="clear" w:color="auto" w:fill="FFFFFF"/>
        <w:spacing w:line="226" w:lineRule="exact"/>
        <w:ind w:right="5" w:firstLine="538"/>
        <w:jc w:val="both"/>
      </w:pPr>
      <w:r>
        <w:rPr>
          <w:color w:val="000000"/>
          <w:spacing w:val="1"/>
        </w:rPr>
        <w:t xml:space="preserve">Цель разработки финансовой политики предприятия состоит в построении эффективной системы </w:t>
      </w:r>
      <w:r>
        <w:rPr>
          <w:color w:val="000000"/>
        </w:rPr>
        <w:t xml:space="preserve">управления финансами, направленной на достижение стратегических и тактических задач. Под финансовой </w:t>
      </w:r>
      <w:r>
        <w:rPr>
          <w:color w:val="000000"/>
          <w:spacing w:val="7"/>
        </w:rPr>
        <w:t xml:space="preserve">стратегией следует понимать набор методов, с помощью которых финансовая политика будет </w:t>
      </w:r>
      <w:r>
        <w:rPr>
          <w:color w:val="000000"/>
        </w:rPr>
        <w:t>реализовываться предприятием на практике.</w:t>
      </w:r>
    </w:p>
    <w:p w:rsidR="00A91116" w:rsidRDefault="00A91116">
      <w:pPr>
        <w:shd w:val="clear" w:color="auto" w:fill="FFFFFF"/>
        <w:spacing w:line="226" w:lineRule="exact"/>
        <w:ind w:left="547"/>
      </w:pPr>
      <w:r>
        <w:rPr>
          <w:color w:val="000000"/>
        </w:rPr>
        <w:t>Стратегические задачи разработки финансовой политики:</w:t>
      </w:r>
    </w:p>
    <w:p w:rsidR="00A91116" w:rsidRDefault="00A91116">
      <w:pPr>
        <w:shd w:val="clear" w:color="auto" w:fill="FFFFFF"/>
        <w:tabs>
          <w:tab w:val="left" w:pos="662"/>
        </w:tabs>
        <w:spacing w:line="226" w:lineRule="exact"/>
        <w:ind w:left="547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1"/>
        </w:rPr>
        <w:t>максимизация прибыли предприятия;</w:t>
      </w:r>
    </w:p>
    <w:p w:rsidR="00A91116" w:rsidRDefault="00A91116">
      <w:pPr>
        <w:shd w:val="clear" w:color="auto" w:fill="FFFFFF"/>
        <w:tabs>
          <w:tab w:val="left" w:pos="806"/>
        </w:tabs>
        <w:spacing w:line="226" w:lineRule="exact"/>
        <w:ind w:firstLine="547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>оптимизация  структуры  капитала  предприятия  и  обеспечение  финансовой  устойчивости</w:t>
      </w:r>
      <w:r>
        <w:rPr>
          <w:color w:val="000000"/>
          <w:spacing w:val="6"/>
        </w:rPr>
        <w:br/>
      </w:r>
      <w:r>
        <w:rPr>
          <w:color w:val="000000"/>
        </w:rPr>
        <w:t>хозяйствующего субъекта;</w:t>
      </w:r>
    </w:p>
    <w:p w:rsidR="00A91116" w:rsidRDefault="00A91116" w:rsidP="00A91116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26" w:lineRule="exact"/>
        <w:ind w:left="5" w:firstLine="542"/>
        <w:rPr>
          <w:color w:val="000000"/>
        </w:rPr>
      </w:pPr>
      <w:r>
        <w:rPr>
          <w:color w:val="000000"/>
          <w:spacing w:val="2"/>
        </w:rPr>
        <w:t>достижение прозрачности финансово-экономического состояния предприятий для собственников</w:t>
      </w:r>
      <w:r>
        <w:rPr>
          <w:color w:val="000000"/>
          <w:spacing w:val="2"/>
        </w:rPr>
        <w:br/>
      </w:r>
      <w:r>
        <w:rPr>
          <w:color w:val="000000"/>
        </w:rPr>
        <w:t>(участников, учредителей), инвесторов, кредиторов;</w:t>
      </w:r>
    </w:p>
    <w:p w:rsidR="00A91116" w:rsidRDefault="00A91116" w:rsidP="00A91116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26" w:lineRule="exact"/>
        <w:ind w:left="547"/>
        <w:rPr>
          <w:color w:val="000000"/>
        </w:rPr>
      </w:pPr>
      <w:r>
        <w:rPr>
          <w:color w:val="000000"/>
        </w:rPr>
        <w:t>обеспечение инвестиционной привлекательности предприятия;</w:t>
      </w:r>
    </w:p>
    <w:p w:rsidR="00A91116" w:rsidRDefault="00A91116" w:rsidP="00A91116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5" w:line="226" w:lineRule="exact"/>
        <w:ind w:left="547"/>
        <w:rPr>
          <w:color w:val="000000"/>
        </w:rPr>
      </w:pPr>
      <w:r>
        <w:rPr>
          <w:color w:val="000000"/>
        </w:rPr>
        <w:t>создание эффективного механизма управления предприятием;</w:t>
      </w:r>
    </w:p>
    <w:p w:rsidR="00A91116" w:rsidRDefault="00A91116" w:rsidP="00A91116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26" w:lineRule="exact"/>
        <w:ind w:left="547"/>
        <w:rPr>
          <w:color w:val="000000"/>
        </w:rPr>
      </w:pPr>
      <w:r>
        <w:rPr>
          <w:color w:val="000000"/>
        </w:rPr>
        <w:t>использование предприятием рыночных механизмов привлечения финансовых ресурсов.</w:t>
      </w:r>
    </w:p>
    <w:p w:rsidR="00A91116" w:rsidRDefault="00A91116">
      <w:pPr>
        <w:shd w:val="clear" w:color="auto" w:fill="FFFFFF"/>
        <w:spacing w:line="226" w:lineRule="exact"/>
        <w:ind w:left="542"/>
      </w:pPr>
      <w:r>
        <w:rPr>
          <w:color w:val="000000"/>
        </w:rPr>
        <w:t>В рамках этих задач должны быть решены следующие тактические задачи управления финансами:</w:t>
      </w:r>
    </w:p>
    <w:p w:rsidR="00A91116" w:rsidRDefault="00A91116" w:rsidP="00A91116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26" w:lineRule="exact"/>
        <w:ind w:left="542"/>
        <w:rPr>
          <w:color w:val="000000"/>
        </w:rPr>
      </w:pPr>
      <w:r>
        <w:rPr>
          <w:color w:val="000000"/>
        </w:rPr>
        <w:t>Проведение рыночной оценки активов.</w:t>
      </w:r>
    </w:p>
    <w:p w:rsidR="00A91116" w:rsidRDefault="00A91116" w:rsidP="00A91116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26" w:lineRule="exact"/>
        <w:ind w:left="542"/>
        <w:rPr>
          <w:color w:val="000000"/>
        </w:rPr>
      </w:pPr>
      <w:r>
        <w:rPr>
          <w:color w:val="000000"/>
        </w:rPr>
        <w:t>Проведение реструктуризации задолженности по платежам в бюджет.</w:t>
      </w:r>
    </w:p>
    <w:p w:rsidR="00A91116" w:rsidRDefault="00A91116" w:rsidP="00A91116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26" w:lineRule="exact"/>
        <w:ind w:left="542"/>
        <w:rPr>
          <w:color w:val="000000"/>
        </w:rPr>
      </w:pPr>
      <w:r>
        <w:rPr>
          <w:color w:val="000000"/>
        </w:rPr>
        <w:t>Ликвидации задолженности по выплате зарплаты.</w:t>
      </w:r>
    </w:p>
    <w:p w:rsidR="00A91116" w:rsidRDefault="00A91116" w:rsidP="00A91116">
      <w:pPr>
        <w:numPr>
          <w:ilvl w:val="0"/>
          <w:numId w:val="2"/>
        </w:numPr>
        <w:shd w:val="clear" w:color="auto" w:fill="FFFFFF"/>
        <w:tabs>
          <w:tab w:val="left" w:pos="744"/>
        </w:tabs>
        <w:spacing w:before="5" w:line="226" w:lineRule="exact"/>
        <w:ind w:left="542"/>
        <w:rPr>
          <w:color w:val="000000"/>
        </w:rPr>
      </w:pPr>
      <w:r>
        <w:rPr>
          <w:color w:val="000000"/>
        </w:rPr>
        <w:t>Разработка мер по сокращению неденежных форм расчетов.</w:t>
      </w:r>
    </w:p>
    <w:p w:rsidR="00A91116" w:rsidRDefault="00A91116">
      <w:pPr>
        <w:rPr>
          <w:sz w:val="2"/>
          <w:szCs w:val="2"/>
        </w:rPr>
      </w:pPr>
    </w:p>
    <w:p w:rsidR="00A91116" w:rsidRDefault="00A91116" w:rsidP="00A91116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26" w:lineRule="exact"/>
        <w:ind w:left="5" w:firstLine="542"/>
        <w:rPr>
          <w:color w:val="000000"/>
        </w:rPr>
      </w:pPr>
      <w:r>
        <w:rPr>
          <w:color w:val="000000"/>
          <w:spacing w:val="12"/>
        </w:rPr>
        <w:t>Проведение анализа положения предприятия на рынке и выработка стратегии развития</w:t>
      </w:r>
      <w:r>
        <w:rPr>
          <w:color w:val="000000"/>
          <w:spacing w:val="12"/>
        </w:rPr>
        <w:br/>
      </w:r>
      <w:r>
        <w:rPr>
          <w:color w:val="000000"/>
          <w:spacing w:val="-1"/>
        </w:rPr>
        <w:t>предприятия.</w:t>
      </w:r>
    </w:p>
    <w:p w:rsidR="00A91116" w:rsidRDefault="00A91116" w:rsidP="00A91116">
      <w:pPr>
        <w:numPr>
          <w:ilvl w:val="0"/>
          <w:numId w:val="3"/>
        </w:numPr>
        <w:shd w:val="clear" w:color="auto" w:fill="FFFFFF"/>
        <w:tabs>
          <w:tab w:val="left" w:pos="859"/>
        </w:tabs>
        <w:spacing w:line="226" w:lineRule="exact"/>
        <w:ind w:left="5" w:firstLine="542"/>
        <w:rPr>
          <w:color w:val="000000"/>
        </w:rPr>
      </w:pPr>
      <w:r>
        <w:rPr>
          <w:color w:val="000000"/>
          <w:spacing w:val="6"/>
        </w:rPr>
        <w:t>Инвентаризация  имущества предприятия  и реструктуризация  имущественного  комплекса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предприятия.</w:t>
      </w:r>
    </w:p>
    <w:p w:rsidR="00A91116" w:rsidRDefault="00A91116">
      <w:pPr>
        <w:shd w:val="clear" w:color="auto" w:fill="FFFFFF"/>
        <w:spacing w:line="226" w:lineRule="exact"/>
        <w:ind w:left="547"/>
      </w:pPr>
      <w:r>
        <w:rPr>
          <w:color w:val="000000"/>
        </w:rPr>
        <w:t>Основными направлениями разработки финансовой политики предприятия являются:</w:t>
      </w:r>
    </w:p>
    <w:p w:rsidR="00A91116" w:rsidRDefault="00A91116">
      <w:pPr>
        <w:shd w:val="clear" w:color="auto" w:fill="FFFFFF"/>
        <w:tabs>
          <w:tab w:val="left" w:pos="744"/>
        </w:tabs>
        <w:spacing w:before="5" w:line="226" w:lineRule="exact"/>
        <w:ind w:left="542"/>
      </w:pPr>
      <w:r>
        <w:rPr>
          <w:color w:val="000000"/>
        </w:rPr>
        <w:t>1.</w:t>
      </w:r>
      <w:r>
        <w:rPr>
          <w:color w:val="000000"/>
        </w:rPr>
        <w:tab/>
        <w:t>Анализ и оценка финасово-экономического состояния предприятия.</w:t>
      </w:r>
    </w:p>
    <w:p w:rsidR="00A91116" w:rsidRDefault="00A91116">
      <w:pPr>
        <w:shd w:val="clear" w:color="auto" w:fill="FFFFFF"/>
        <w:spacing w:line="226" w:lineRule="exact"/>
        <w:ind w:left="5" w:right="5" w:firstLine="538"/>
        <w:jc w:val="both"/>
      </w:pPr>
      <w:r>
        <w:rPr>
          <w:color w:val="000000"/>
        </w:rPr>
        <w:t xml:space="preserve">Анализ является базой, на которой строится разработка всей финансовой политики. Он опирается на </w:t>
      </w:r>
      <w:r>
        <w:rPr>
          <w:color w:val="000000"/>
          <w:spacing w:val="1"/>
        </w:rPr>
        <w:t xml:space="preserve">показатели квартальной и годовой отчетности, его результаты используются для выработки и принятия </w:t>
      </w:r>
      <w:r>
        <w:rPr>
          <w:color w:val="000000"/>
          <w:spacing w:val="-1"/>
        </w:rPr>
        <w:t>управленческих решений.</w:t>
      </w:r>
    </w:p>
    <w:p w:rsidR="00A91116" w:rsidRDefault="00A91116">
      <w:pPr>
        <w:shd w:val="clear" w:color="auto" w:fill="FFFFFF"/>
        <w:tabs>
          <w:tab w:val="left" w:pos="744"/>
        </w:tabs>
        <w:spacing w:line="226" w:lineRule="exact"/>
        <w:ind w:left="542"/>
      </w:pPr>
      <w:r>
        <w:rPr>
          <w:color w:val="000000"/>
        </w:rPr>
        <w:t>2.</w:t>
      </w:r>
      <w:r>
        <w:rPr>
          <w:color w:val="000000"/>
        </w:rPr>
        <w:tab/>
        <w:t>Разработка учетной и налоговой политики.</w:t>
      </w:r>
    </w:p>
    <w:p w:rsidR="00A91116" w:rsidRDefault="00A91116">
      <w:pPr>
        <w:shd w:val="clear" w:color="auto" w:fill="FFFFFF"/>
        <w:spacing w:line="226" w:lineRule="exact"/>
        <w:ind w:left="5" w:firstLine="538"/>
        <w:jc w:val="both"/>
      </w:pPr>
      <w:r>
        <w:rPr>
          <w:color w:val="000000"/>
          <w:spacing w:val="4"/>
        </w:rPr>
        <w:t xml:space="preserve">Разработка учетной политики состоит, с одной стороны, в применении установленных систем, </w:t>
      </w:r>
      <w:r>
        <w:rPr>
          <w:color w:val="000000"/>
        </w:rPr>
        <w:t xml:space="preserve">методов и приемов ведения бухгалтерского учета, обязательных для всех предприятий, а с другой стороны — в выборе методов списания сырья и материалов в производство, вариантов формирования ремонтного фонда </w:t>
      </w:r>
      <w:r>
        <w:rPr>
          <w:color w:val="000000"/>
          <w:spacing w:val="-2"/>
        </w:rPr>
        <w:t>и т. д.</w:t>
      </w:r>
    </w:p>
    <w:p w:rsidR="00A91116" w:rsidRDefault="00A91116">
      <w:pPr>
        <w:shd w:val="clear" w:color="auto" w:fill="FFFFFF"/>
        <w:spacing w:line="226" w:lineRule="exact"/>
        <w:ind w:left="5" w:right="10" w:firstLine="538"/>
        <w:jc w:val="both"/>
      </w:pPr>
      <w:r>
        <w:rPr>
          <w:color w:val="000000"/>
          <w:spacing w:val="1"/>
        </w:rPr>
        <w:t xml:space="preserve">Разработка налоговой политики заключается в принятии мер по своевременному и в полном объеме </w:t>
      </w:r>
      <w:r>
        <w:rPr>
          <w:color w:val="000000"/>
        </w:rPr>
        <w:t>внесению налогов в бюджеты и во внебюджетные фонды.</w:t>
      </w:r>
    </w:p>
    <w:p w:rsidR="00A91116" w:rsidRDefault="00A91116">
      <w:pPr>
        <w:shd w:val="clear" w:color="auto" w:fill="FFFFFF"/>
        <w:tabs>
          <w:tab w:val="left" w:pos="744"/>
        </w:tabs>
        <w:spacing w:line="226" w:lineRule="exact"/>
        <w:ind w:left="542"/>
      </w:pPr>
      <w:r>
        <w:rPr>
          <w:color w:val="000000"/>
        </w:rPr>
        <w:t>3.</w:t>
      </w:r>
      <w:r>
        <w:rPr>
          <w:color w:val="000000"/>
        </w:rPr>
        <w:tab/>
        <w:t>Выработка кредитной политики предприятия.</w:t>
      </w:r>
    </w:p>
    <w:p w:rsidR="00A91116" w:rsidRDefault="00A91116">
      <w:pPr>
        <w:shd w:val="clear" w:color="auto" w:fill="FFFFFF"/>
        <w:spacing w:line="226" w:lineRule="exact"/>
        <w:ind w:right="10" w:firstLine="538"/>
        <w:jc w:val="both"/>
      </w:pPr>
      <w:r>
        <w:rPr>
          <w:color w:val="000000"/>
          <w:spacing w:val="5"/>
        </w:rPr>
        <w:t xml:space="preserve">Состоит в выявлении потребности предприятия в кредитных ресурсах, в выборе кредитной </w:t>
      </w:r>
      <w:r>
        <w:rPr>
          <w:color w:val="000000"/>
          <w:spacing w:val="1"/>
        </w:rPr>
        <w:t xml:space="preserve">организации, в формулировании условий получения ссуды, возможности ее пролонгации и т. д. Если же </w:t>
      </w:r>
      <w:r>
        <w:rPr>
          <w:color w:val="000000"/>
          <w:spacing w:val="2"/>
        </w:rPr>
        <w:t xml:space="preserve">предприятие не нуждается в заемных финансовых ресурсах, по данному направлению целесообразно </w:t>
      </w:r>
      <w:r>
        <w:rPr>
          <w:color w:val="000000"/>
        </w:rPr>
        <w:t>рассчитать возможную упущенную выгоду.</w:t>
      </w:r>
    </w:p>
    <w:p w:rsidR="00A91116" w:rsidRDefault="00A91116">
      <w:pPr>
        <w:shd w:val="clear" w:color="auto" w:fill="FFFFFF"/>
        <w:tabs>
          <w:tab w:val="left" w:pos="936"/>
        </w:tabs>
        <w:spacing w:line="226" w:lineRule="exact"/>
        <w:ind w:left="5" w:firstLine="538"/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  <w:spacing w:val="5"/>
        </w:rPr>
        <w:t>Управление   оборотными   средствами,   кредиторской   и   дебиторской   задолженностью.</w:t>
      </w:r>
      <w:r>
        <w:rPr>
          <w:color w:val="000000"/>
          <w:spacing w:val="5"/>
        </w:rPr>
        <w:br/>
      </w:r>
      <w:r>
        <w:rPr>
          <w:color w:val="000000"/>
        </w:rPr>
        <w:t>Предусматривает:</w:t>
      </w:r>
    </w:p>
    <w:p w:rsidR="00A91116" w:rsidRDefault="00A91116">
      <w:pPr>
        <w:shd w:val="clear" w:color="auto" w:fill="FFFFFF"/>
        <w:spacing w:line="226" w:lineRule="exact"/>
        <w:ind w:left="10" w:right="14" w:firstLine="533"/>
        <w:jc w:val="both"/>
      </w:pPr>
      <w:r>
        <w:rPr>
          <w:color w:val="000000"/>
          <w:spacing w:val="2"/>
        </w:rPr>
        <w:t xml:space="preserve">Разработку мер по ускорению оборачиваемости, экономному и рациональному использованию </w:t>
      </w:r>
      <w:r>
        <w:rPr>
          <w:color w:val="000000"/>
          <w:spacing w:val="-1"/>
        </w:rPr>
        <w:t>оборотных средств.</w:t>
      </w:r>
    </w:p>
    <w:p w:rsidR="00A91116" w:rsidRDefault="00A91116">
      <w:pPr>
        <w:shd w:val="clear" w:color="auto" w:fill="FFFFFF"/>
        <w:spacing w:line="226" w:lineRule="exact"/>
        <w:ind w:left="5" w:right="10" w:firstLine="538"/>
        <w:jc w:val="both"/>
      </w:pPr>
      <w:r>
        <w:rPr>
          <w:color w:val="000000"/>
        </w:rPr>
        <w:t xml:space="preserve">Управление дебиторской и кредиторской задолженностью, состоящее в их сокращении и в ускорении </w:t>
      </w:r>
      <w:r>
        <w:rPr>
          <w:color w:val="000000"/>
          <w:spacing w:val="-1"/>
        </w:rPr>
        <w:t>оборачиваемости.</w:t>
      </w:r>
    </w:p>
    <w:p w:rsidR="00A91116" w:rsidRDefault="00A91116" w:rsidP="00A91116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6" w:lineRule="exact"/>
        <w:ind w:left="547"/>
        <w:rPr>
          <w:color w:val="000000"/>
        </w:rPr>
      </w:pPr>
      <w:r>
        <w:rPr>
          <w:color w:val="000000"/>
        </w:rPr>
        <w:t>Управление издержками, включая выбор амортизационной политики.</w:t>
      </w:r>
    </w:p>
    <w:p w:rsidR="00A91116" w:rsidRDefault="00A91116" w:rsidP="00A91116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226" w:lineRule="exact"/>
        <w:ind w:left="547"/>
        <w:rPr>
          <w:color w:val="000000"/>
        </w:rPr>
      </w:pPr>
      <w:r>
        <w:rPr>
          <w:color w:val="000000"/>
          <w:spacing w:val="-1"/>
        </w:rPr>
        <w:t>Выбор дивидендной политики.</w:t>
      </w:r>
    </w:p>
    <w:p w:rsidR="00A91116" w:rsidRDefault="00A91116">
      <w:pPr>
        <w:shd w:val="clear" w:color="auto" w:fill="FFFFFF"/>
        <w:spacing w:before="480" w:line="206" w:lineRule="exact"/>
        <w:ind w:left="10"/>
      </w:pPr>
      <w:r>
        <w:rPr>
          <w:color w:val="000000"/>
          <w:sz w:val="18"/>
          <w:szCs w:val="18"/>
        </w:rPr>
        <w:t xml:space="preserve">Материалы </w:t>
      </w:r>
      <w:r>
        <w:rPr>
          <w:color w:val="000000"/>
          <w:sz w:val="18"/>
          <w:szCs w:val="18"/>
          <w:lang w:val="en-US"/>
        </w:rPr>
        <w:t xml:space="preserve">II </w:t>
      </w:r>
      <w:r>
        <w:rPr>
          <w:color w:val="000000"/>
          <w:sz w:val="18"/>
          <w:szCs w:val="18"/>
        </w:rPr>
        <w:t>Международной научной студенческой конференции «Научный потенциал студенчества — будущему</w:t>
      </w:r>
    </w:p>
    <w:p w:rsidR="00A91116" w:rsidRDefault="00A91116">
      <w:pPr>
        <w:shd w:val="clear" w:color="auto" w:fill="FFFFFF"/>
        <w:spacing w:line="206" w:lineRule="exact"/>
        <w:ind w:left="5"/>
      </w:pPr>
      <w:r>
        <w:rPr>
          <w:color w:val="000000"/>
          <w:sz w:val="18"/>
          <w:szCs w:val="18"/>
        </w:rPr>
        <w:t>России». Том третий. Экономика. Ставрополь: СевКавГТУ, 2008. 180 с.</w:t>
      </w:r>
    </w:p>
    <w:p w:rsidR="00A91116" w:rsidRDefault="00A91116">
      <w:pPr>
        <w:shd w:val="clear" w:color="auto" w:fill="FFFFFF"/>
        <w:spacing w:line="206" w:lineRule="exact"/>
        <w:ind w:left="14"/>
      </w:pPr>
      <w:r>
        <w:rPr>
          <w:color w:val="000000"/>
          <w:sz w:val="18"/>
          <w:szCs w:val="18"/>
        </w:rPr>
        <w:t xml:space="preserve">© Северо-Кавказский государственный технический университет, </w:t>
      </w:r>
      <w:r>
        <w:rPr>
          <w:color w:val="000000"/>
          <w:sz w:val="18"/>
          <w:szCs w:val="18"/>
          <w:u w:val="single"/>
          <w:lang w:val="en-US"/>
        </w:rPr>
        <w:t>http://www.ncstu.ru</w:t>
      </w:r>
      <w:bookmarkStart w:id="0" w:name="_GoBack"/>
      <w:bookmarkEnd w:id="0"/>
    </w:p>
    <w:sectPr w:rsidR="00A91116">
      <w:type w:val="continuous"/>
      <w:pgSz w:w="11909" w:h="16834"/>
      <w:pgMar w:top="917" w:right="843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91C3560"/>
    <w:lvl w:ilvl="0">
      <w:numFmt w:val="bullet"/>
      <w:lvlText w:val="*"/>
      <w:lvlJc w:val="left"/>
    </w:lvl>
  </w:abstractNum>
  <w:abstractNum w:abstractNumId="1">
    <w:nsid w:val="317349C5"/>
    <w:multiLevelType w:val="singleLevel"/>
    <w:tmpl w:val="7A44E5D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371B462F"/>
    <w:multiLevelType w:val="singleLevel"/>
    <w:tmpl w:val="57F818A6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5067350D"/>
    <w:multiLevelType w:val="singleLevel"/>
    <w:tmpl w:val="ED10224E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116"/>
    <w:rsid w:val="00455876"/>
    <w:rsid w:val="007C53FD"/>
    <w:rsid w:val="00A91116"/>
    <w:rsid w:val="00E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8BF5C3-425D-4EE7-ABA9-34C2737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2014-08-26T19:05:00Z</dcterms:created>
  <dcterms:modified xsi:type="dcterms:W3CDTF">2014-08-26T19:05:00Z</dcterms:modified>
</cp:coreProperties>
</file>