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9D" w:rsidRDefault="00215B15">
      <w:pPr>
        <w:pStyle w:val="a3"/>
        <w:spacing w:line="360" w:lineRule="auto"/>
        <w:rPr>
          <w:color w:val="auto"/>
        </w:rPr>
      </w:pPr>
      <w:r>
        <w:rPr>
          <w:color w:val="auto"/>
        </w:rPr>
        <w:t>ТЕХНОЛОГІЯ МАЗЕЙ</w:t>
      </w:r>
    </w:p>
    <w:p w:rsidR="00FB749D" w:rsidRDefault="00FB749D">
      <w:pPr>
        <w:shd w:val="clear" w:color="auto" w:fill="FFFFFF"/>
        <w:spacing w:line="360" w:lineRule="auto"/>
        <w:ind w:firstLine="567"/>
        <w:jc w:val="both"/>
        <w:rPr>
          <w:szCs w:val="28"/>
          <w:lang w:val="uk-UA"/>
        </w:rPr>
      </w:pPr>
    </w:p>
    <w:p w:rsidR="00FB749D" w:rsidRDefault="00215B15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Виробництво мазей на великих фармацевтичних підприємствах здійснюється відповідно до регламенту, розробленим на основі наукових досліджень, і зосереджено в спеціальних цехах, оснащених необхідним устаткуванням. Технологічний процес знаходиться під строгим контролем ОТК. на кожній стадії виробництва, тому що будь-яке відхилення від регламенту може привести до зниження якості продукції, що випускається, і в остаточному підсумку до великих матеріальних утрат.</w:t>
      </w:r>
    </w:p>
    <w:p w:rsidR="00FB749D" w:rsidRDefault="00215B15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Технологія мазей складається з наступних основних стадій: підготовка основи для мазей і лікарських речовин, уведення лікарських речовин в основу, гомогенізація мазей, стандартизація, фасовка і збереження мазей.</w:t>
      </w:r>
    </w:p>
    <w:p w:rsidR="00FB749D" w:rsidRDefault="00215B15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>
        <w:rPr>
          <w:bCs/>
          <w:szCs w:val="28"/>
        </w:rPr>
        <w:t xml:space="preserve">Підготовка основи для мазей і лікарських речовин. </w:t>
      </w:r>
      <w:r>
        <w:rPr>
          <w:szCs w:val="28"/>
        </w:rPr>
        <w:t>Основу для мазей розплавляють за допомогою парової чи голки змійовика в тарі (бочку, баках) і переміщають у варочний казан. Існують також спеціальні пристрої для розплавлювання і транспортування основи за допомогою вакууму. Це лійка з фільтром і кожухом, постачена нагрівальними елементами, що одержує харчування від мережі перемінного струму. Лійка міститься в ємність з основою і нагріваючи, плавить її. Якщо в основу входять кілька компонентів, плавлення починають з тугоплавких речовин. При необхідності для видалення механічних включень основу фільтрують через чи полотно марлю. Далі основу по трубопроводі, що обігрівається, переводять у варочний чи казан змішувач. При одержанні емульсійних основ ПАВ вводять у ту ж фазу, у якій вони більше розчинні. Емульгування проводять у реакторах з чи мішалками барбот</w:t>
      </w:r>
      <w:r>
        <w:rPr>
          <w:szCs w:val="28"/>
          <w:lang w:val="uk-UA"/>
        </w:rPr>
        <w:t>у</w:t>
      </w:r>
      <w:r>
        <w:rPr>
          <w:szCs w:val="28"/>
        </w:rPr>
        <w:t>р</w:t>
      </w:r>
      <w:r>
        <w:rPr>
          <w:szCs w:val="28"/>
          <w:lang w:val="uk-UA"/>
        </w:rPr>
        <w:t>у</w:t>
      </w:r>
      <w:r>
        <w:rPr>
          <w:szCs w:val="28"/>
        </w:rPr>
        <w:t>ва</w:t>
      </w:r>
      <w:r>
        <w:rPr>
          <w:szCs w:val="28"/>
          <w:lang w:val="uk-UA"/>
        </w:rPr>
        <w:t>нням</w:t>
      </w:r>
      <w:r>
        <w:rPr>
          <w:szCs w:val="28"/>
        </w:rPr>
        <w:t xml:space="preserve"> фільтрованого повітря.</w:t>
      </w:r>
    </w:p>
    <w:p w:rsidR="00FB749D" w:rsidRDefault="00215B15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Лікарську речовину подрібнюють, просівають через сито з визначеним діаметром отворів, розчиняють у чи воді придатному компоненті мазевої основи.</w:t>
      </w:r>
    </w:p>
    <w:p w:rsidR="00FB749D" w:rsidRDefault="00215B15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Уведення лікарських речовин в основу. Додавання твердих лікарських чи речовин їхніх розчинів до основи здійснюється при постійному перемішуванні в 2-вальцьових змішувачах, у реакторах з паровою чи сорочкою електричним обігрівом, постачених могутніми лопатевими мішалками: якірної, планетарний чи рамної, котрі дозволяють перемішувати мазі у всьому обсязі при різних температурах На сучасних фармацевтичних підприємствах використовуються реактори більш зроблених конструкцій вітчизняного виробництва й іноземних фірм </w:t>
      </w:r>
      <w:r>
        <w:rPr>
          <w:szCs w:val="28"/>
          <w:lang w:val="uk-UA"/>
        </w:rPr>
        <w:t>П</w:t>
      </w:r>
      <w:r>
        <w:rPr>
          <w:szCs w:val="28"/>
        </w:rPr>
        <w:t>ристрій реактора для змішування густих продуктів. Реактор з напівсферичним дном, що закривається опуклою кришкою з завантажувальною лійкою, постачений трьома мішалками, що забезпечують гарне перемішування і перетирання компонентів мазі. Реактор має пультове керування.</w:t>
      </w:r>
    </w:p>
    <w:p w:rsidR="00FB749D" w:rsidRDefault="00215B15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>
        <w:rPr>
          <w:bCs/>
          <w:szCs w:val="28"/>
        </w:rPr>
        <w:t xml:space="preserve">Гомогенізація мазі. </w:t>
      </w:r>
      <w:r>
        <w:rPr>
          <w:szCs w:val="28"/>
        </w:rPr>
        <w:t>Стадія гомогенізації є специфічної для виробництва мазей у великих кількостях, тому що при перемішуванні не завжди вдається одержати необхідний ступінь дисперсності лікарських речовин. Для гомогенізації у виробництві використовують жорнові млини, валкові мазетерки.</w:t>
      </w:r>
    </w:p>
    <w:p w:rsidR="00FB749D" w:rsidRDefault="00215B15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Жорновий млин має два жернова, верхній відлитий разом із завантажувальною лійкою, нерухомий, нижній обертається в горизонтальному напрямку. На поверхні жернов маються борозенки, більш глибокі в центрі, у країв зникаючі. Мазь гомогенизируется в просвіті між жерновами і видавлюється до країв, де за допомогою шкребка збирається в приймач. Ступінь дисперсності часток у мазі визначається відстанню між жерновами. Продуктивність млина 60—80 кг/ч.</w:t>
      </w:r>
    </w:p>
    <w:p w:rsidR="00FB749D" w:rsidRDefault="00215B15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Валкові мазетерки мають два чи три валки з гладкою поверхнею, що обертаються назустріч один одному з різною швидкістю що забезпечує перехід мазі з вала на вал і збільшує тертя між ними.</w:t>
      </w:r>
    </w:p>
    <w:p w:rsidR="00FB749D" w:rsidRDefault="00215B15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В даний час для гомогенізації мазей, особливо емульсійних, суспенз</w:t>
      </w:r>
      <w:r>
        <w:rPr>
          <w:szCs w:val="28"/>
          <w:lang w:val="uk-UA"/>
        </w:rPr>
        <w:t>і</w:t>
      </w:r>
      <w:r>
        <w:rPr>
          <w:szCs w:val="28"/>
        </w:rPr>
        <w:t>онн</w:t>
      </w:r>
      <w:r>
        <w:rPr>
          <w:szCs w:val="28"/>
          <w:lang w:val="uk-UA"/>
        </w:rPr>
        <w:t>и</w:t>
      </w:r>
      <w:r>
        <w:rPr>
          <w:szCs w:val="28"/>
        </w:rPr>
        <w:t>х і комбінованих, застосовується РПА, успішно використовуваний на цілому ряді промислових підприємств: Ленінградської і Московський фармацевтичних фабриках, Борис</w:t>
      </w:r>
      <w:r>
        <w:rPr>
          <w:szCs w:val="28"/>
          <w:lang w:val="uk-UA"/>
        </w:rPr>
        <w:t>і</w:t>
      </w:r>
      <w:r>
        <w:rPr>
          <w:szCs w:val="28"/>
        </w:rPr>
        <w:t>вс</w:t>
      </w:r>
      <w:r>
        <w:rPr>
          <w:szCs w:val="28"/>
          <w:lang w:val="uk-UA"/>
        </w:rPr>
        <w:t>ь</w:t>
      </w:r>
      <w:r>
        <w:rPr>
          <w:szCs w:val="28"/>
        </w:rPr>
        <w:t>ком</w:t>
      </w:r>
      <w:r>
        <w:rPr>
          <w:szCs w:val="28"/>
          <w:lang w:val="uk-UA"/>
        </w:rPr>
        <w:t>у</w:t>
      </w:r>
      <w:r>
        <w:rPr>
          <w:szCs w:val="28"/>
        </w:rPr>
        <w:t xml:space="preserve"> хіміко-фармацевтичному заводі для виробництва іхтіолової, скипидарної, цинкової, борної й інших мазей. При готуванні мазей із сірки, цинку оксиду й інших аморфних речовин з використанням РПА, стадії попереднього здрібнювання лікарських речовин можна опустити, що  дає значний економічний ефект.</w:t>
      </w:r>
    </w:p>
    <w:p w:rsidR="00FB749D" w:rsidRDefault="00215B15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Перспективним для лікування гнійних раней, хірургічних інфекцій, аугодермопластики є виробництво мазевих пов'язок, випуск</w:t>
      </w:r>
      <w:r>
        <w:rPr>
          <w:szCs w:val="28"/>
          <w:lang w:val="uk-UA"/>
        </w:rPr>
        <w:t>у</w:t>
      </w:r>
      <w:r>
        <w:rPr>
          <w:szCs w:val="28"/>
        </w:rPr>
        <w:t xml:space="preserve"> широко закордонними фірмами. Мазі, приготовлені на вазеліні, наносять на бавовняну чи віскозну тканину і накладають на ранев</w:t>
      </w:r>
      <w:r>
        <w:rPr>
          <w:szCs w:val="28"/>
          <w:lang w:val="uk-UA"/>
        </w:rPr>
        <w:t>і</w:t>
      </w:r>
      <w:r>
        <w:rPr>
          <w:szCs w:val="28"/>
        </w:rPr>
        <w:t xml:space="preserve"> поверхні. Мазева пов'язка забезпечує відтік </w:t>
      </w:r>
      <w:r>
        <w:rPr>
          <w:szCs w:val="28"/>
          <w:lang w:val="uk-UA"/>
        </w:rPr>
        <w:t>е</w:t>
      </w:r>
      <w:r>
        <w:rPr>
          <w:szCs w:val="28"/>
        </w:rPr>
        <w:t>кссудата, гігієнічна, сприяє швидкому загоєнню раней.</w:t>
      </w:r>
    </w:p>
    <w:p w:rsidR="00FB749D" w:rsidRDefault="00215B15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>
        <w:rPr>
          <w:bCs/>
          <w:szCs w:val="28"/>
        </w:rPr>
        <w:t xml:space="preserve">Стандартизація мазей. </w:t>
      </w:r>
      <w:r>
        <w:rPr>
          <w:szCs w:val="28"/>
        </w:rPr>
        <w:t>Мазі стандартизуют</w:t>
      </w:r>
      <w:r>
        <w:rPr>
          <w:szCs w:val="28"/>
          <w:lang w:val="uk-UA"/>
        </w:rPr>
        <w:t>ь</w:t>
      </w:r>
      <w:r>
        <w:rPr>
          <w:szCs w:val="28"/>
        </w:rPr>
        <w:t xml:space="preserve"> по змісту лікарських речовин, значенню р</w:t>
      </w:r>
      <w:r>
        <w:rPr>
          <w:szCs w:val="28"/>
          <w:lang w:val="uk-UA"/>
        </w:rPr>
        <w:t>Н</w:t>
      </w:r>
      <w:r>
        <w:rPr>
          <w:szCs w:val="28"/>
        </w:rPr>
        <w:t xml:space="preserve"> їхніх водяних розчинів (витягів) і ступеня дисперсності твердих часток у суспенз</w:t>
      </w:r>
      <w:r>
        <w:rPr>
          <w:szCs w:val="28"/>
          <w:lang w:val="uk-UA"/>
        </w:rPr>
        <w:t>ій</w:t>
      </w:r>
      <w:r>
        <w:rPr>
          <w:szCs w:val="28"/>
        </w:rPr>
        <w:t>нн</w:t>
      </w:r>
      <w:r>
        <w:rPr>
          <w:szCs w:val="28"/>
          <w:lang w:val="uk-UA"/>
        </w:rPr>
        <w:t>и</w:t>
      </w:r>
      <w:r>
        <w:rPr>
          <w:szCs w:val="28"/>
        </w:rPr>
        <w:t>х мазях.</w:t>
      </w:r>
    </w:p>
    <w:p w:rsidR="00FB749D" w:rsidRDefault="00215B15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Однорідність мазей визначається візуально за методикою, включеної в ГФ XI. У зв'язку зі зрослими вимогами до якості препаратів більш прогресивним є метод дослідження мазей, розроблена професором И. А. Муравь</w:t>
      </w:r>
      <w:r>
        <w:rPr>
          <w:szCs w:val="28"/>
          <w:lang w:val="uk-UA"/>
        </w:rPr>
        <w:t>о</w:t>
      </w:r>
      <w:r>
        <w:rPr>
          <w:szCs w:val="28"/>
        </w:rPr>
        <w:t>в</w:t>
      </w:r>
      <w:r>
        <w:rPr>
          <w:szCs w:val="28"/>
          <w:lang w:val="uk-UA"/>
        </w:rPr>
        <w:t>и</w:t>
      </w:r>
      <w:r>
        <w:rPr>
          <w:szCs w:val="28"/>
        </w:rPr>
        <w:t>м зі співробітниками. Норми ступеня дисперсності твердих часток є індивідуальними для кожної мазі, наприклад, по фармакопеї ГДР не більш 60 мкм, в очних мазях — не більш 10 мкм. Пропонується оцінювати також кристал</w:t>
      </w:r>
      <w:r>
        <w:rPr>
          <w:szCs w:val="28"/>
          <w:lang w:val="uk-UA"/>
        </w:rPr>
        <w:t>і</w:t>
      </w:r>
      <w:r>
        <w:rPr>
          <w:szCs w:val="28"/>
        </w:rPr>
        <w:t>чн</w:t>
      </w:r>
      <w:r>
        <w:rPr>
          <w:szCs w:val="28"/>
          <w:lang w:val="uk-UA"/>
        </w:rPr>
        <w:t>і</w:t>
      </w:r>
      <w:r>
        <w:rPr>
          <w:szCs w:val="28"/>
        </w:rPr>
        <w:t>сть лікарських речовин за допомогою оптичного мікроскопа.</w:t>
      </w:r>
    </w:p>
    <w:p w:rsidR="00FB749D" w:rsidRDefault="00215B15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Значний вплив на терапевтичну цінність мазі і її стійкість при збереженні роблять структурно-механічні властивості, що характеризують консистенцію, що у даний час не виміряється, звідси можливий випуск нестандартної продукції. У зв'язку з цим проводяться дослідження з розробки методів визначення растекаемости мазі, колоїдній стабільності й ін.</w:t>
      </w:r>
    </w:p>
    <w:p w:rsidR="00FB749D" w:rsidRDefault="00215B15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>
        <w:rPr>
          <w:bCs/>
          <w:szCs w:val="28"/>
        </w:rPr>
        <w:t xml:space="preserve">Фасовка і збереження мазей. </w:t>
      </w:r>
      <w:r>
        <w:rPr>
          <w:szCs w:val="28"/>
        </w:rPr>
        <w:t>Мазі фасують у скляні банки, поліетиленові й алюмінієві туби. Металеві туби зсередини покривають лаком для консервної тари, зовні — емалевою фарбою. Упакування в туби здійснюють за допомогою тубонабивочн</w:t>
      </w:r>
      <w:r>
        <w:rPr>
          <w:szCs w:val="28"/>
          <w:lang w:val="uk-UA"/>
        </w:rPr>
        <w:t>и</w:t>
      </w:r>
      <w:r>
        <w:rPr>
          <w:szCs w:val="28"/>
        </w:rPr>
        <w:t>х напівавтоматів.</w:t>
      </w:r>
    </w:p>
    <w:p w:rsidR="00FB749D" w:rsidRDefault="00215B15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Зберігають мазі в прохолодному, захищеному від світла місці.</w:t>
      </w:r>
    </w:p>
    <w:p w:rsidR="00FB749D" w:rsidRDefault="00215B15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Номенклатура мазей різноманітна. Прикладами мазей, що випускаються фармацевтичними підприємствами, можуть бути наступні.</w:t>
      </w:r>
    </w:p>
    <w:p w:rsidR="00FB749D" w:rsidRDefault="00215B15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Мазь ртутна біла (Unguentum Hydrargyri album). Сполука: ртуті амидохлорида дрібного порошку 10,0 м, вазеліну 60,0 м, ланоліну 30,0 р.</w:t>
      </w:r>
    </w:p>
    <w:p w:rsidR="00FB749D" w:rsidRDefault="00215B15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Мазь з йодидом калію (Unguentum Kaliijodidi). Сполука: калію йодиду 50,0 м, натрію тіосульфату 1,0 м, води дистильованої 44,0 м, ланоліну безводного 135,0 м, емульсійної основи 270,0 м (вазеліну 162,0 м, </w:t>
      </w:r>
      <w:r>
        <w:rPr>
          <w:szCs w:val="28"/>
          <w:lang w:val="uk-UA"/>
        </w:rPr>
        <w:t>е</w:t>
      </w:r>
      <w:r>
        <w:rPr>
          <w:szCs w:val="28"/>
        </w:rPr>
        <w:t>мульгатора Т-2 чи № 1 27,0 м, води 81,0 г).</w:t>
      </w:r>
    </w:p>
    <w:p w:rsidR="00FB749D" w:rsidRDefault="00215B15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Паста саліцилово-цинкова (Pasta Zinci sahcylatum). Сполука: кислоти саліцилової дрібного порошку 2,0 м, цинку оксиду 25,0 м, вазеліну жовтого 48,0 р.</w:t>
      </w:r>
    </w:p>
    <w:p w:rsidR="00FB749D" w:rsidRDefault="00215B15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Мазь амиказоловая 5% (Unguentum Amycazoli 5%). Сполука: амиказола 5,0 м, моно</w:t>
      </w:r>
      <w:r>
        <w:rPr>
          <w:szCs w:val="28"/>
          <w:lang w:val="uk-UA"/>
        </w:rPr>
        <w:t>е</w:t>
      </w:r>
      <w:r>
        <w:rPr>
          <w:szCs w:val="28"/>
        </w:rPr>
        <w:t xml:space="preserve">тилового ефіру </w:t>
      </w:r>
      <w:r>
        <w:rPr>
          <w:szCs w:val="28"/>
          <w:lang w:val="uk-UA"/>
        </w:rPr>
        <w:t>е</w:t>
      </w:r>
      <w:r>
        <w:rPr>
          <w:szCs w:val="28"/>
        </w:rPr>
        <w:t xml:space="preserve">тиленгликоля 4,5 м, ланоліну безводного 10,0 м, </w:t>
      </w:r>
      <w:r>
        <w:rPr>
          <w:szCs w:val="28"/>
          <w:lang w:val="uk-UA"/>
        </w:rPr>
        <w:t>е</w:t>
      </w:r>
      <w:r>
        <w:rPr>
          <w:szCs w:val="28"/>
        </w:rPr>
        <w:t xml:space="preserve">мульгатора Т-2 20,0 м, спирту коричного 0,15 м, натрію тетрабората 1,5 м, води 48,85 р. Мазь «Ундецин» (Unguentum «Undecmum»). Сполука: кислоти ундециленовой 8,0 м, міді ундециленовокислой 8,0 м, парахлорфенилового ефіру гліцерину 4,0 м, </w:t>
      </w:r>
      <w:r>
        <w:rPr>
          <w:szCs w:val="28"/>
          <w:lang w:val="uk-UA"/>
        </w:rPr>
        <w:t>е</w:t>
      </w:r>
      <w:r>
        <w:rPr>
          <w:szCs w:val="28"/>
        </w:rPr>
        <w:t xml:space="preserve">мульгатора № 1 7,0 м, </w:t>
      </w:r>
      <w:r>
        <w:rPr>
          <w:szCs w:val="28"/>
          <w:lang w:val="uk-UA"/>
        </w:rPr>
        <w:t>е</w:t>
      </w:r>
      <w:r>
        <w:rPr>
          <w:szCs w:val="28"/>
        </w:rPr>
        <w:t>тилцеллюлозы 4,0 м, води дистильованої до 100,0 р.</w:t>
      </w:r>
    </w:p>
    <w:p w:rsidR="00FB749D" w:rsidRDefault="00FB749D">
      <w:pPr>
        <w:spacing w:line="360" w:lineRule="auto"/>
      </w:pPr>
    </w:p>
    <w:p w:rsidR="00FB749D" w:rsidRDefault="00FB749D">
      <w:bookmarkStart w:id="0" w:name="_GoBack"/>
      <w:bookmarkEnd w:id="0"/>
    </w:p>
    <w:sectPr w:rsidR="00FB749D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B15"/>
    <w:rsid w:val="000C78AF"/>
    <w:rsid w:val="00215B15"/>
    <w:rsid w:val="00FB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44611-9BAB-41A2-833E-772E370C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shd w:val="clear" w:color="auto" w:fill="FFFFFF"/>
      <w:autoSpaceDE w:val="0"/>
      <w:autoSpaceDN w:val="0"/>
      <w:adjustRightInd w:val="0"/>
      <w:ind w:firstLine="567"/>
      <w:jc w:val="center"/>
    </w:pPr>
    <w:rPr>
      <w:b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6739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2002-11-04T09:24:00Z</cp:lastPrinted>
  <dcterms:created xsi:type="dcterms:W3CDTF">2014-05-28T11:00:00Z</dcterms:created>
  <dcterms:modified xsi:type="dcterms:W3CDTF">2014-05-28T11:00:00Z</dcterms:modified>
  <cp:category>Медицина. Безпека життєдіяльності</cp:category>
</cp:coreProperties>
</file>