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05" w:rsidRDefault="00185405" w:rsidP="00185405">
      <w:pPr>
        <w:pStyle w:val="af8"/>
        <w:rPr>
          <w:lang w:val="uk-UA"/>
        </w:rPr>
      </w:pPr>
      <w:r>
        <w:rPr>
          <w:lang w:val="uk-UA"/>
        </w:rPr>
        <w:t>Содержание</w:t>
      </w:r>
    </w:p>
    <w:p w:rsidR="00185405" w:rsidRDefault="00185405" w:rsidP="00185405">
      <w:pPr>
        <w:pStyle w:val="af8"/>
        <w:rPr>
          <w:lang w:val="uk-UA"/>
        </w:rPr>
      </w:pPr>
    </w:p>
    <w:p w:rsidR="00185405" w:rsidRDefault="00185405">
      <w:pPr>
        <w:pStyle w:val="23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77759000" w:history="1">
        <w:r w:rsidRPr="00131324">
          <w:rPr>
            <w:rStyle w:val="aff2"/>
            <w:noProof/>
            <w:lang w:val="uk-UA"/>
          </w:rPr>
          <w:t>Вступ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1" w:history="1">
        <w:r w:rsidR="00185405" w:rsidRPr="00131324">
          <w:rPr>
            <w:rStyle w:val="aff2"/>
            <w:noProof/>
            <w:lang w:val="uk-UA"/>
          </w:rPr>
          <w:t>1. Літературний огляд по темі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2" w:history="1">
        <w:r w:rsidR="00185405" w:rsidRPr="00131324">
          <w:rPr>
            <w:rStyle w:val="aff2"/>
            <w:noProof/>
            <w:lang w:val="uk-UA"/>
          </w:rPr>
          <w:t>1.1 Опис об’єкту дослідження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3" w:history="1">
        <w:r w:rsidR="00185405" w:rsidRPr="00131324">
          <w:rPr>
            <w:rStyle w:val="aff2"/>
            <w:noProof/>
            <w:lang w:val="uk-UA"/>
          </w:rPr>
          <w:t>1.1.1 Хімічні і фізичні властивості лимонної кислоти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4" w:history="1">
        <w:r w:rsidR="00185405" w:rsidRPr="00131324">
          <w:rPr>
            <w:rStyle w:val="aff2"/>
            <w:noProof/>
          </w:rPr>
          <w:t xml:space="preserve">1.1.2 </w:t>
        </w:r>
        <w:r w:rsidR="00185405" w:rsidRPr="00131324">
          <w:rPr>
            <w:rStyle w:val="aff2"/>
            <w:noProof/>
            <w:lang w:val="uk-UA"/>
          </w:rPr>
          <w:t>Продуценти лимонної кислоти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5" w:history="1">
        <w:r w:rsidR="00185405" w:rsidRPr="00131324">
          <w:rPr>
            <w:rStyle w:val="aff2"/>
            <w:noProof/>
          </w:rPr>
          <w:t xml:space="preserve">1.2 </w:t>
        </w:r>
        <w:r w:rsidR="00185405" w:rsidRPr="00131324">
          <w:rPr>
            <w:rStyle w:val="aff2"/>
            <w:noProof/>
            <w:lang w:val="uk-UA"/>
          </w:rPr>
          <w:t>Властивості сировини для біосинтезу лимонної кислоти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6" w:history="1">
        <w:r w:rsidR="00185405" w:rsidRPr="00131324">
          <w:rPr>
            <w:rStyle w:val="aff2"/>
            <w:noProof/>
          </w:rPr>
          <w:t xml:space="preserve">1.3 </w:t>
        </w:r>
        <w:r w:rsidR="00185405" w:rsidRPr="00131324">
          <w:rPr>
            <w:rStyle w:val="aff2"/>
            <w:noProof/>
            <w:lang w:val="uk-UA"/>
          </w:rPr>
          <w:t>Спосіб культивування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7" w:history="1">
        <w:r w:rsidR="00185405" w:rsidRPr="00131324">
          <w:rPr>
            <w:rStyle w:val="aff2"/>
            <w:noProof/>
          </w:rPr>
          <w:t xml:space="preserve">2. </w:t>
        </w:r>
        <w:r w:rsidR="00185405" w:rsidRPr="00131324">
          <w:rPr>
            <w:rStyle w:val="aff2"/>
            <w:noProof/>
            <w:lang w:val="uk-UA"/>
          </w:rPr>
          <w:t>Характеристика готової продукції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8" w:history="1">
        <w:r w:rsidR="00185405" w:rsidRPr="00131324">
          <w:rPr>
            <w:rStyle w:val="aff2"/>
            <w:noProof/>
          </w:rPr>
          <w:t xml:space="preserve">2.1 </w:t>
        </w:r>
        <w:r w:rsidR="00185405" w:rsidRPr="00131324">
          <w:rPr>
            <w:rStyle w:val="aff2"/>
            <w:noProof/>
            <w:lang w:val="uk-UA"/>
          </w:rPr>
          <w:t>Характеристика готової лимонної кислоти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09" w:history="1">
        <w:r w:rsidR="00185405" w:rsidRPr="00131324">
          <w:rPr>
            <w:rStyle w:val="aff2"/>
            <w:noProof/>
          </w:rPr>
          <w:t xml:space="preserve">3. </w:t>
        </w:r>
        <w:r w:rsidR="00185405" w:rsidRPr="00131324">
          <w:rPr>
            <w:rStyle w:val="aff2"/>
            <w:noProof/>
            <w:lang w:val="uk-UA"/>
          </w:rPr>
          <w:t>Апаратурна схема виробництва та експлікація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10" w:history="1">
        <w:r w:rsidR="00185405" w:rsidRPr="00131324">
          <w:rPr>
            <w:rStyle w:val="aff2"/>
            <w:noProof/>
            <w:lang w:val="uk-UA"/>
          </w:rPr>
          <w:t>4. Технологічний процес виробництва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11" w:history="1">
        <w:r w:rsidR="00185405" w:rsidRPr="00131324">
          <w:rPr>
            <w:rStyle w:val="aff2"/>
            <w:noProof/>
            <w:lang w:val="uk-UA"/>
          </w:rPr>
          <w:t>4.1 Характеристика сировини і матеріалів</w:t>
        </w:r>
      </w:hyperlink>
    </w:p>
    <w:p w:rsidR="00185405" w:rsidRDefault="00D359A6">
      <w:pPr>
        <w:pStyle w:val="23"/>
        <w:rPr>
          <w:smallCaps w:val="0"/>
          <w:noProof/>
          <w:sz w:val="24"/>
          <w:szCs w:val="24"/>
        </w:rPr>
      </w:pPr>
      <w:hyperlink w:anchor="_Toc277759012" w:history="1">
        <w:r w:rsidR="00185405" w:rsidRPr="00131324">
          <w:rPr>
            <w:rStyle w:val="aff2"/>
            <w:noProof/>
            <w:lang w:val="uk-UA"/>
          </w:rPr>
          <w:t>Список використаної літератури</w:t>
        </w:r>
      </w:hyperlink>
    </w:p>
    <w:p w:rsidR="00185405" w:rsidRDefault="00185405" w:rsidP="00185405">
      <w:pPr>
        <w:pStyle w:val="af8"/>
        <w:rPr>
          <w:lang w:val="uk-UA"/>
        </w:rPr>
      </w:pPr>
      <w:r>
        <w:rPr>
          <w:lang w:val="uk-UA"/>
        </w:rPr>
        <w:fldChar w:fldCharType="end"/>
      </w:r>
      <w:bookmarkStart w:id="0" w:name="_Toc277759000"/>
    </w:p>
    <w:p w:rsidR="00B93CD6" w:rsidRPr="00B93CD6" w:rsidRDefault="00185405" w:rsidP="00185405">
      <w:pPr>
        <w:pStyle w:val="af8"/>
        <w:rPr>
          <w:lang w:val="uk-UA"/>
        </w:rPr>
      </w:pPr>
      <w:r>
        <w:rPr>
          <w:lang w:val="uk-UA"/>
        </w:rPr>
        <w:br w:type="page"/>
      </w:r>
      <w:r w:rsidR="00B93CD6">
        <w:rPr>
          <w:lang w:val="uk-UA"/>
        </w:rPr>
        <w:t>Вступ</w:t>
      </w:r>
      <w:bookmarkEnd w:id="0"/>
    </w:p>
    <w:p w:rsidR="00B93CD6" w:rsidRDefault="00B93CD6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Лимонна кислота є основним з підкислювачів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Її частка становить близько 75% обсягу з всіх вироблених підкислювачів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Особливо широко вона використовується у виробництві безалкогольних напоїв, яким надає фруктові і ягідні запахи і смак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Розширюється сфера застосування лимонної кислоти в технічних цілях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 хімічній, текстильній, шкіряній, металургійній та інших галузях промисловості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Попит на лимонну кислоту безперервно зростає, але в колишніх соціалістичних країнах він задовольняється вкрай слабко, тому в даний час організовуються нові виробничі потужності з випуску цього цінного продукту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Лимонну кислоту виробляють головним чином шляхом мікробного синтезу, який є важливою галуззю біотехнології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Цей реферат присвячений мікроорганізмам продуцентам лимонної кислоти і сучасним досягненням біотехнології в області біосинтезу органічних кислот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Описані теоретичні основи мікробного синтезу і механізми регуляції біосинтезу органічних кислот, їх зв'язок із загальною фізіологією мікробних клітин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У роботі висвітлено багаторічний досвід авторів у промисловому біосинтезі органічних кислот</w:t>
      </w:r>
      <w:r w:rsidR="00B93CD6" w:rsidRPr="00B93CD6">
        <w:rPr>
          <w:lang w:val="uk-UA"/>
        </w:rPr>
        <w:t>.</w:t>
      </w:r>
    </w:p>
    <w:p w:rsidR="00B93CD6" w:rsidRPr="00B93CD6" w:rsidRDefault="00B93CD6" w:rsidP="00B93CD6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77759001"/>
      <w:r w:rsidR="00E409FA" w:rsidRPr="00B93CD6">
        <w:rPr>
          <w:lang w:val="uk-UA"/>
        </w:rPr>
        <w:t>1</w:t>
      </w:r>
      <w:r w:rsidRPr="00B93CD6">
        <w:rPr>
          <w:lang w:val="uk-UA"/>
        </w:rPr>
        <w:t>. Літературний огляд по темі</w:t>
      </w:r>
      <w:bookmarkEnd w:id="1"/>
    </w:p>
    <w:p w:rsidR="00B93CD6" w:rsidRDefault="00B93CD6" w:rsidP="00B93CD6">
      <w:pPr>
        <w:ind w:firstLine="709"/>
        <w:rPr>
          <w:lang w:val="uk-UA"/>
        </w:rPr>
      </w:pPr>
    </w:p>
    <w:p w:rsidR="00B93CD6" w:rsidRDefault="00185405" w:rsidP="00185405">
      <w:pPr>
        <w:pStyle w:val="2"/>
        <w:rPr>
          <w:lang w:val="uk-UA"/>
        </w:rPr>
      </w:pPr>
      <w:bookmarkStart w:id="2" w:name="_Toc277759002"/>
      <w:r>
        <w:rPr>
          <w:lang w:val="uk-UA"/>
        </w:rPr>
        <w:t xml:space="preserve">1.1 </w:t>
      </w:r>
      <w:r w:rsidR="00E409FA" w:rsidRPr="00B93CD6">
        <w:rPr>
          <w:lang w:val="uk-UA"/>
        </w:rPr>
        <w:t>Опис об’єкту дослідження</w:t>
      </w:r>
      <w:bookmarkEnd w:id="2"/>
    </w:p>
    <w:p w:rsidR="00185405" w:rsidRPr="00185405" w:rsidRDefault="00185405" w:rsidP="00185405">
      <w:pPr>
        <w:ind w:firstLine="709"/>
        <w:rPr>
          <w:lang w:val="uk-UA"/>
        </w:rPr>
      </w:pPr>
    </w:p>
    <w:p w:rsidR="00B93CD6" w:rsidRPr="00B93CD6" w:rsidRDefault="00185405" w:rsidP="00185405">
      <w:pPr>
        <w:pStyle w:val="2"/>
      </w:pPr>
      <w:bookmarkStart w:id="3" w:name="_Toc277759003"/>
      <w:r>
        <w:rPr>
          <w:lang w:val="uk-UA"/>
        </w:rPr>
        <w:t xml:space="preserve">1.1.1 </w:t>
      </w:r>
      <w:r w:rsidR="00E409FA" w:rsidRPr="00B93CD6">
        <w:rPr>
          <w:lang w:val="uk-UA"/>
        </w:rPr>
        <w:t>Хімічні і фізичні властивості лимонної кислоти</w:t>
      </w:r>
      <w:bookmarkEnd w:id="3"/>
    </w:p>
    <w:p w:rsidR="00B93CD6" w:rsidRDefault="00E409FA" w:rsidP="00B93CD6">
      <w:pPr>
        <w:ind w:firstLine="709"/>
      </w:pPr>
      <w:r w:rsidRPr="00B93CD6">
        <w:rPr>
          <w:lang w:val="uk-UA"/>
        </w:rPr>
        <w:t>Лимонна кислота НООС-СН</w:t>
      </w:r>
      <w:r w:rsidRPr="00B93CD6">
        <w:rPr>
          <w:vertAlign w:val="subscript"/>
          <w:lang w:val="uk-UA"/>
        </w:rPr>
        <w:t>2</w:t>
      </w:r>
      <w:r w:rsidRPr="00B93CD6">
        <w:rPr>
          <w:lang w:val="uk-UA"/>
        </w:rPr>
        <w:t>С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ОН</w:t>
      </w:r>
      <w:r w:rsidR="00B93CD6" w:rsidRPr="00B93CD6">
        <w:t xml:space="preserve">) - </w:t>
      </w:r>
      <w:r w:rsidRPr="00B93CD6">
        <w:rPr>
          <w:lang w:val="uk-UA"/>
        </w:rPr>
        <w:t>СООН-СН</w:t>
      </w:r>
      <w:r w:rsidRPr="00B93CD6">
        <w:rPr>
          <w:vertAlign w:val="subscript"/>
          <w:lang w:val="uk-UA"/>
        </w:rPr>
        <w:t>2</w:t>
      </w:r>
      <w:r w:rsidRPr="00B93CD6">
        <w:rPr>
          <w:lang w:val="uk-UA"/>
        </w:rPr>
        <w:t>-СООН є монооксітрикарбоновою кислотою, яка кристалізується з водних розчинів з однією молекулою води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моногідрат лимонної кислоти</w:t>
      </w:r>
      <w:r w:rsidR="00B93CD6" w:rsidRPr="00B93CD6">
        <w:t xml:space="preserve">) </w:t>
      </w:r>
      <w:r w:rsidRPr="00B93CD6">
        <w:rPr>
          <w:lang w:val="uk-UA"/>
        </w:rPr>
        <w:t>у вигляді безбарвних прозорих ромбоподібних кристалів</w:t>
      </w:r>
      <w:r w:rsidR="00B93CD6" w:rsidRPr="00B93CD6">
        <w:t xml:space="preserve">. </w:t>
      </w:r>
      <w:r w:rsidRPr="00B93CD6">
        <w:rPr>
          <w:lang w:val="uk-UA"/>
        </w:rPr>
        <w:t>Моногідратная лимонна кислота має молекулярну масу 210, щільність 1,540 г/см</w:t>
      </w:r>
      <w:r w:rsidRPr="00B93CD6">
        <w:rPr>
          <w:vertAlign w:val="superscript"/>
          <w:lang w:val="uk-UA"/>
        </w:rPr>
        <w:t>3</w:t>
      </w:r>
      <w:r w:rsidRPr="00B93CD6">
        <w:rPr>
          <w:lang w:val="uk-UA"/>
        </w:rPr>
        <w:t xml:space="preserve"> і температуру плавлення 70-75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</w:t>
      </w:r>
      <w:r w:rsidR="00B93CD6" w:rsidRPr="00B93CD6">
        <w:t xml:space="preserve">. </w:t>
      </w:r>
      <w:r w:rsidRPr="00B93CD6">
        <w:rPr>
          <w:lang w:val="uk-UA"/>
        </w:rPr>
        <w:t>Кристалізаційна вода втрачається при зберіганні та інтенсивно виділяється при температурах, що перевищують 40-50°С</w:t>
      </w:r>
      <w:r w:rsidR="00B93CD6" w:rsidRPr="00B93CD6">
        <w:t xml:space="preserve">. </w:t>
      </w:r>
      <w:r w:rsidRPr="00B93CD6">
        <w:rPr>
          <w:lang w:val="uk-UA"/>
        </w:rPr>
        <w:t>При 100°С вода втрачається повністю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При температурі кристалізації 36,6°С і вище виділяється безводна лимонна кислота з молекулярної масою 192 і температурою плавлення 153°С</w:t>
      </w:r>
      <w:r w:rsidR="00B93CD6" w:rsidRPr="00B93CD6">
        <w:t xml:space="preserve">. </w:t>
      </w:r>
      <w:r w:rsidRPr="00B93CD6">
        <w:rPr>
          <w:lang w:val="uk-UA"/>
        </w:rPr>
        <w:t>При нагріванні до 175°С лимонна кислота розкладається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Лимонна кислота добре розчиняється у воді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1460 г/л при 20°С</w:t>
      </w:r>
      <w:r w:rsidR="00B93CD6" w:rsidRPr="00B93CD6">
        <w:t xml:space="preserve">) </w:t>
      </w:r>
      <w:r w:rsidRPr="00B93CD6">
        <w:rPr>
          <w:lang w:val="uk-UA"/>
        </w:rPr>
        <w:t>і помірно</w:t>
      </w:r>
      <w:r w:rsidR="00B93CD6" w:rsidRPr="00B93CD6">
        <w:t xml:space="preserve"> - </w:t>
      </w:r>
      <w:r w:rsidRPr="00B93CD6">
        <w:rPr>
          <w:lang w:val="uk-UA"/>
        </w:rPr>
        <w:t>в етанолі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620 г/л при 25°С</w:t>
      </w:r>
      <w:r w:rsidR="00B93CD6" w:rsidRPr="00B93CD6">
        <w:t>).</w:t>
      </w:r>
    </w:p>
    <w:p w:rsidR="00185405" w:rsidRDefault="00185405" w:rsidP="00B93CD6">
      <w:pPr>
        <w:ind w:firstLine="709"/>
      </w:pPr>
    </w:p>
    <w:p w:rsidR="00185405" w:rsidRPr="00185405" w:rsidRDefault="00185405" w:rsidP="00185405">
      <w:pPr>
        <w:shd w:val="clear" w:color="auto" w:fill="FFFFFF"/>
        <w:ind w:firstLine="709"/>
      </w:pPr>
      <w:r w:rsidRPr="00185405">
        <w:t xml:space="preserve">          СН</w:t>
      </w:r>
      <w:r w:rsidRPr="00185405">
        <w:rPr>
          <w:vertAlign w:val="subscript"/>
        </w:rPr>
        <w:t>2</w:t>
      </w:r>
      <w:r w:rsidRPr="00185405">
        <w:t>СООН</w:t>
      </w:r>
    </w:p>
    <w:p w:rsidR="00185405" w:rsidRPr="00185405" w:rsidRDefault="00185405" w:rsidP="00185405">
      <w:pPr>
        <w:shd w:val="clear" w:color="auto" w:fill="FFFFFF"/>
        <w:ind w:firstLine="709"/>
        <w:rPr>
          <w:b/>
          <w:bCs/>
        </w:rPr>
      </w:pPr>
      <w:r w:rsidRPr="00185405">
        <w:t xml:space="preserve">   </w:t>
      </w:r>
      <w:r w:rsidRPr="00185405">
        <w:rPr>
          <w:lang w:val="uk-UA"/>
        </w:rPr>
        <w:t xml:space="preserve">       </w:t>
      </w:r>
      <w:r w:rsidRPr="00185405">
        <w:t xml:space="preserve"> </w:t>
      </w:r>
      <w:r w:rsidRPr="00185405">
        <w:rPr>
          <w:b/>
          <w:bCs/>
        </w:rPr>
        <w:t>|</w:t>
      </w:r>
    </w:p>
    <w:p w:rsidR="00185405" w:rsidRPr="00185405" w:rsidRDefault="00185405" w:rsidP="00185405">
      <w:pPr>
        <w:shd w:val="clear" w:color="auto" w:fill="FFFFFF"/>
        <w:ind w:firstLine="709"/>
      </w:pPr>
      <w:r w:rsidRPr="00185405">
        <w:rPr>
          <w:lang w:val="uk-UA"/>
        </w:rPr>
        <w:t xml:space="preserve">  </w:t>
      </w:r>
      <w:r w:rsidRPr="00185405">
        <w:t>НО—С—СООН</w:t>
      </w:r>
    </w:p>
    <w:p w:rsidR="00185405" w:rsidRPr="00185405" w:rsidRDefault="00185405" w:rsidP="00185405">
      <w:pPr>
        <w:shd w:val="clear" w:color="auto" w:fill="FFFFFF"/>
        <w:ind w:firstLine="709"/>
      </w:pPr>
      <w:r w:rsidRPr="00185405">
        <w:rPr>
          <w:b/>
          <w:bCs/>
        </w:rPr>
        <w:t xml:space="preserve">           </w:t>
      </w:r>
      <w:r w:rsidRPr="00185405">
        <w:rPr>
          <w:b/>
          <w:bCs/>
          <w:lang w:val="en-US"/>
        </w:rPr>
        <w:t>I</w:t>
      </w:r>
    </w:p>
    <w:p w:rsidR="00185405" w:rsidRPr="00185405" w:rsidRDefault="00185405" w:rsidP="00185405">
      <w:pPr>
        <w:shd w:val="clear" w:color="auto" w:fill="FFFFFF"/>
        <w:ind w:firstLine="709"/>
      </w:pPr>
      <w:r w:rsidRPr="00185405">
        <w:t xml:space="preserve">          </w:t>
      </w:r>
      <w:r w:rsidRPr="00185405">
        <w:rPr>
          <w:lang w:val="uk-UA"/>
        </w:rPr>
        <w:t xml:space="preserve"> </w:t>
      </w:r>
      <w:r w:rsidRPr="00185405">
        <w:t>СНзСООН</w:t>
      </w:r>
    </w:p>
    <w:p w:rsidR="00185405" w:rsidRDefault="00185405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</w:pPr>
      <w:r w:rsidRPr="00B93CD6">
        <w:rPr>
          <w:lang w:val="uk-UA"/>
        </w:rPr>
        <w:t>Солі лимонної кислоти</w:t>
      </w:r>
      <w:r w:rsidR="00B93CD6" w:rsidRPr="00B93CD6">
        <w:t xml:space="preserve"> - </w:t>
      </w:r>
      <w:r w:rsidRPr="00B93CD6">
        <w:rPr>
          <w:lang w:val="uk-UA"/>
        </w:rPr>
        <w:t>цитрати</w:t>
      </w:r>
      <w:r w:rsidR="00B93CD6" w:rsidRPr="00B93CD6">
        <w:t xml:space="preserve"> - </w:t>
      </w:r>
      <w:r w:rsidRPr="00B93CD6">
        <w:rPr>
          <w:lang w:val="uk-UA"/>
        </w:rPr>
        <w:t>мають низьку водорозчинність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Лимонна кислота широко поширена в природі</w:t>
      </w:r>
      <w:r w:rsidR="00B93CD6" w:rsidRPr="00B93CD6">
        <w:t xml:space="preserve">. </w:t>
      </w:r>
      <w:r w:rsidRPr="00B93CD6">
        <w:rPr>
          <w:lang w:val="uk-UA"/>
        </w:rPr>
        <w:t>Особливо багато її в незрілих фруктах і ягодах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лимони, журавлина, яблука, виноград, та ін</w:t>
      </w:r>
      <w:r w:rsidR="00B93CD6" w:rsidRPr="00B93CD6">
        <w:t>),</w:t>
      </w:r>
      <w:r w:rsidRPr="00B93CD6">
        <w:rPr>
          <w:lang w:val="uk-UA"/>
        </w:rPr>
        <w:t xml:space="preserve"> де лимонна кислота є природним консервуючим агентом</w:t>
      </w:r>
      <w:r w:rsidR="00B93CD6" w:rsidRPr="00B93CD6">
        <w:t>.</w:t>
      </w:r>
    </w:p>
    <w:p w:rsidR="00B93CD6" w:rsidRDefault="00185405" w:rsidP="00185405">
      <w:pPr>
        <w:pStyle w:val="2"/>
        <w:rPr>
          <w:lang w:val="uk-UA"/>
        </w:rPr>
      </w:pPr>
      <w:r>
        <w:br w:type="page"/>
      </w:r>
      <w:bookmarkStart w:id="4" w:name="_Toc277759004"/>
      <w:r w:rsidR="00B93CD6">
        <w:t xml:space="preserve">1.1.2 </w:t>
      </w:r>
      <w:r w:rsidR="00E409FA" w:rsidRPr="00B93CD6">
        <w:rPr>
          <w:lang w:val="uk-UA"/>
        </w:rPr>
        <w:t>Продуценти лимонної кислоти</w:t>
      </w:r>
      <w:bookmarkEnd w:id="4"/>
    </w:p>
    <w:p w:rsidR="00B93CD6" w:rsidRDefault="00E409FA" w:rsidP="00B93CD6">
      <w:pPr>
        <w:ind w:firstLine="709"/>
      </w:pPr>
      <w:r w:rsidRPr="00B93CD6">
        <w:rPr>
          <w:lang w:val="uk-UA"/>
        </w:rPr>
        <w:t>Після перших публікацій К</w:t>
      </w:r>
      <w:r w:rsidR="00B93CD6" w:rsidRPr="00B93CD6">
        <w:t xml:space="preserve">. </w:t>
      </w:r>
      <w:r w:rsidRPr="00B93CD6">
        <w:rPr>
          <w:lang w:val="uk-UA"/>
        </w:rPr>
        <w:t>Вемера про здібності мікроміцетів синтезувати органічні кислоти, у тому числі лимонну, багато мікробіологів стали ретельно вивчати фізіологію грибів та їх біосинтетичні здібності</w:t>
      </w:r>
      <w:r w:rsidR="00B93CD6" w:rsidRPr="00B93CD6">
        <w:t xml:space="preserve">. </w:t>
      </w:r>
      <w:r w:rsidRPr="00B93CD6">
        <w:rPr>
          <w:lang w:val="uk-UA"/>
        </w:rPr>
        <w:t>Численні досліди вказали на явно виражений потенціал гіперсинтезу лимонної кислоти у цілого ряду мікроміцетів, дріжджових грибів і бактерій</w:t>
      </w:r>
      <w:r w:rsidR="00B93CD6" w:rsidRPr="00B93CD6">
        <w:t xml:space="preserve">. </w:t>
      </w:r>
      <w:r w:rsidRPr="00B93CD6">
        <w:rPr>
          <w:lang w:val="uk-UA"/>
        </w:rPr>
        <w:t>Залежно від хімічної природи окислюваного субстрату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бурякова, очеретяна, цитрусова або фінікова меляса, сік цукрового очерету, гідрол, гідролізати крохмалю, вижимки, сахароза, глюкоза, парафіни і багато інших субстратів</w:t>
      </w:r>
      <w:r w:rsidR="00B93CD6" w:rsidRPr="00B93CD6">
        <w:t xml:space="preserve">) </w:t>
      </w:r>
      <w:r w:rsidRPr="00B93CD6">
        <w:rPr>
          <w:lang w:val="uk-UA"/>
        </w:rPr>
        <w:t xml:space="preserve">в якості продуцентів лимонної кислоти у більш-менш широких масштабах використовують мікроміцети, що належать до родів </w:t>
      </w:r>
      <w:r w:rsidRPr="00B93CD6">
        <w:rPr>
          <w:i/>
          <w:iCs/>
          <w:lang w:val="uk-UA"/>
        </w:rPr>
        <w:t>Aspergillus, Penicillium, Trichoderma</w:t>
      </w:r>
      <w:r w:rsidRPr="00B93CD6">
        <w:rPr>
          <w:lang w:val="uk-UA"/>
        </w:rPr>
        <w:t xml:space="preserve"> і </w:t>
      </w:r>
      <w:r w:rsidRPr="00B93CD6">
        <w:rPr>
          <w:i/>
          <w:iCs/>
          <w:lang w:val="uk-UA"/>
        </w:rPr>
        <w:t>Botrytis</w:t>
      </w:r>
      <w:r w:rsidRPr="00B93CD6">
        <w:rPr>
          <w:lang w:val="uk-UA"/>
        </w:rPr>
        <w:t xml:space="preserve">, дріжджові гриби родів </w:t>
      </w:r>
      <w:r w:rsidRPr="00B93CD6">
        <w:rPr>
          <w:i/>
          <w:iCs/>
          <w:lang w:val="uk-UA"/>
        </w:rPr>
        <w:t>Candida, Delaromyces і Torulopsis</w:t>
      </w:r>
      <w:r w:rsidRPr="00B93CD6">
        <w:rPr>
          <w:lang w:val="uk-UA"/>
        </w:rPr>
        <w:t xml:space="preserve">, а також бактерії родів </w:t>
      </w:r>
      <w:r w:rsidRPr="00B93CD6">
        <w:rPr>
          <w:i/>
          <w:iCs/>
          <w:lang w:val="uk-UA"/>
        </w:rPr>
        <w:t xml:space="preserve">Arthrobacterium, Pseudomonas </w:t>
      </w:r>
      <w:r w:rsidRPr="00B93CD6">
        <w:rPr>
          <w:lang w:val="uk-UA"/>
        </w:rPr>
        <w:t>та</w:t>
      </w:r>
      <w:r w:rsidRPr="00B93CD6">
        <w:rPr>
          <w:i/>
          <w:iCs/>
          <w:lang w:val="uk-UA"/>
        </w:rPr>
        <w:t xml:space="preserve"> Micrococcus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 xml:space="preserve">Детально вивчені численні представники аспергилів, особливо </w:t>
      </w:r>
      <w:r w:rsidRPr="00B93CD6">
        <w:rPr>
          <w:i/>
          <w:iCs/>
          <w:lang w:val="uk-UA"/>
        </w:rPr>
        <w:t>Aspergillus awamori, A</w:t>
      </w:r>
      <w:r w:rsidR="00B93CD6" w:rsidRPr="00B93CD6">
        <w:rPr>
          <w:i/>
          <w:iCs/>
        </w:rPr>
        <w:t xml:space="preserve">. </w:t>
      </w:r>
      <w:r w:rsidRPr="00B93CD6">
        <w:rPr>
          <w:i/>
          <w:iCs/>
          <w:lang w:val="uk-UA"/>
        </w:rPr>
        <w:t>aureus, A</w:t>
      </w:r>
      <w:r w:rsidR="00B93CD6" w:rsidRPr="00B93CD6">
        <w:rPr>
          <w:i/>
          <w:iCs/>
        </w:rPr>
        <w:t xml:space="preserve">. </w:t>
      </w:r>
      <w:r w:rsidRPr="00B93CD6">
        <w:rPr>
          <w:i/>
          <w:iCs/>
          <w:lang w:val="uk-UA"/>
        </w:rPr>
        <w:t>clavatus, A</w:t>
      </w:r>
      <w:r w:rsidR="00B93CD6" w:rsidRPr="00B93CD6">
        <w:rPr>
          <w:i/>
          <w:iCs/>
        </w:rPr>
        <w:t xml:space="preserve">. </w:t>
      </w:r>
      <w:r w:rsidRPr="00B93CD6">
        <w:rPr>
          <w:i/>
          <w:iCs/>
          <w:lang w:val="uk-UA"/>
        </w:rPr>
        <w:t>glaucus, A</w:t>
      </w:r>
      <w:r w:rsidR="00B93CD6" w:rsidRPr="00B93CD6">
        <w:rPr>
          <w:i/>
          <w:iCs/>
        </w:rPr>
        <w:t>.</w:t>
      </w:r>
      <w:r w:rsidR="00B93CD6">
        <w:rPr>
          <w:i/>
          <w:iCs/>
        </w:rPr>
        <w:t xml:space="preserve"> </w:t>
      </w:r>
      <w:r w:rsidRPr="00B93CD6">
        <w:rPr>
          <w:i/>
          <w:iCs/>
          <w:lang w:val="uk-UA"/>
        </w:rPr>
        <w:t>niger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 xml:space="preserve">Самим широко поширеним продуцентом лимонної кислоти є мікроміцети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>, фізіологія і механізм біосинтезу лимонної кислоти якого найбільш вивчені</w:t>
      </w:r>
      <w:r w:rsidR="00B93CD6" w:rsidRPr="00B93CD6">
        <w:t>.</w:t>
      </w:r>
    </w:p>
    <w:p w:rsidR="00185405" w:rsidRDefault="00185405" w:rsidP="00B93CD6">
      <w:pPr>
        <w:ind w:firstLine="709"/>
      </w:pPr>
    </w:p>
    <w:p w:rsidR="00B93CD6" w:rsidRPr="00B93CD6" w:rsidRDefault="00B93CD6" w:rsidP="00185405">
      <w:pPr>
        <w:pStyle w:val="2"/>
      </w:pPr>
      <w:bookmarkStart w:id="5" w:name="_Toc277759005"/>
      <w:r>
        <w:t xml:space="preserve">1.2 </w:t>
      </w:r>
      <w:r w:rsidR="00E409FA" w:rsidRPr="00B93CD6">
        <w:rPr>
          <w:lang w:val="uk-UA"/>
        </w:rPr>
        <w:t>Властивості сировини для біосинтезу лимонної кислоти</w:t>
      </w:r>
      <w:bookmarkEnd w:id="5"/>
    </w:p>
    <w:p w:rsidR="00185405" w:rsidRDefault="00185405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</w:pPr>
      <w:r w:rsidRPr="00B93CD6">
        <w:rPr>
          <w:lang w:val="uk-UA"/>
        </w:rPr>
        <w:t>В даний час для біосинтезу лимонної кислоти в якості основної сировини широко використовують мелясу</w:t>
      </w:r>
      <w:r w:rsidR="00B93CD6" w:rsidRPr="00B93CD6">
        <w:t xml:space="preserve"> - </w:t>
      </w:r>
      <w:r w:rsidRPr="00B93CD6">
        <w:rPr>
          <w:lang w:val="uk-UA"/>
        </w:rPr>
        <w:t>відходи цукрової промисловості</w:t>
      </w:r>
      <w:r w:rsidR="00B93CD6" w:rsidRPr="00B93CD6">
        <w:t xml:space="preserve">. </w:t>
      </w:r>
      <w:r w:rsidRPr="00B93CD6">
        <w:rPr>
          <w:lang w:val="uk-UA"/>
        </w:rPr>
        <w:t>У залежності від вихідного матеріалу розрізняють бурякову, очеретяну, цитрусову та інші види меляси</w:t>
      </w:r>
      <w:r w:rsidR="00B93CD6" w:rsidRPr="00B93CD6">
        <w:t xml:space="preserve">. </w:t>
      </w:r>
      <w:r w:rsidRPr="00B93CD6">
        <w:rPr>
          <w:lang w:val="uk-UA"/>
        </w:rPr>
        <w:t>На міжнародному ринку щорічно продається 30-35 млн</w:t>
      </w:r>
      <w:r w:rsidR="00B93CD6" w:rsidRPr="00B93CD6">
        <w:t xml:space="preserve">. </w:t>
      </w:r>
      <w:r w:rsidRPr="00B93CD6">
        <w:rPr>
          <w:lang w:val="uk-UA"/>
        </w:rPr>
        <w:t>тонн цієї сировини</w:t>
      </w:r>
      <w:r w:rsidR="00B93CD6" w:rsidRPr="00B93CD6">
        <w:t xml:space="preserve">. </w:t>
      </w:r>
      <w:r w:rsidRPr="00B93CD6">
        <w:rPr>
          <w:lang w:val="uk-UA"/>
        </w:rPr>
        <w:t>Хоча меляса в основному використовується для кормових цілей, її широко застосовують також у мікробіологічній промисловості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Бурякова меляса характеризується високим вмістом цукрів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46-55%</w:t>
      </w:r>
      <w:r w:rsidR="00B93CD6" w:rsidRPr="00B93CD6">
        <w:t>),</w:t>
      </w:r>
      <w:r w:rsidRPr="00B93CD6">
        <w:rPr>
          <w:lang w:val="uk-UA"/>
        </w:rPr>
        <w:t xml:space="preserve"> з яких переважає сахароза</w:t>
      </w:r>
      <w:r w:rsidR="00B93CD6" w:rsidRPr="00B93CD6">
        <w:t xml:space="preserve">. </w:t>
      </w:r>
      <w:r w:rsidRPr="00B93CD6">
        <w:rPr>
          <w:lang w:val="uk-UA"/>
        </w:rPr>
        <w:t>Меляса має складний та непостійний хімічний склад</w:t>
      </w:r>
      <w:r w:rsidR="00B93CD6" w:rsidRPr="00B93CD6">
        <w:t xml:space="preserve">. </w:t>
      </w:r>
      <w:r w:rsidRPr="00B93CD6">
        <w:rPr>
          <w:lang w:val="uk-UA"/>
        </w:rPr>
        <w:t>Вона містить колоїди, органічні кислоти, вітаміни, білки і вільні амінокислоти, складний спектр мінеральних речовин</w:t>
      </w:r>
      <w:r w:rsidR="00B93CD6" w:rsidRPr="00B93CD6">
        <w:t xml:space="preserve">. </w:t>
      </w:r>
      <w:r w:rsidRPr="00B93CD6">
        <w:rPr>
          <w:lang w:val="uk-UA"/>
        </w:rPr>
        <w:t>З нелетких органічних кислот в мелясі можуть присутні,%</w:t>
      </w:r>
      <w:r w:rsidR="00B93CD6" w:rsidRPr="00B93CD6">
        <w:t xml:space="preserve">: </w:t>
      </w:r>
      <w:r w:rsidRPr="00B93CD6">
        <w:rPr>
          <w:lang w:val="uk-UA"/>
        </w:rPr>
        <w:t>лимонна</w:t>
      </w:r>
      <w:r w:rsidR="00B93CD6" w:rsidRPr="00B93CD6">
        <w:t xml:space="preserve"> - </w:t>
      </w:r>
      <w:r w:rsidRPr="00B93CD6">
        <w:rPr>
          <w:lang w:val="uk-UA"/>
        </w:rPr>
        <w:t>0,01-0,5</w:t>
      </w:r>
      <w:r w:rsidR="00B93CD6" w:rsidRPr="00B93CD6">
        <w:t xml:space="preserve">; </w:t>
      </w:r>
      <w:r w:rsidRPr="00B93CD6">
        <w:rPr>
          <w:lang w:val="uk-UA"/>
        </w:rPr>
        <w:t>глюконова</w:t>
      </w:r>
      <w:r w:rsidR="00B93CD6" w:rsidRPr="00B93CD6">
        <w:t xml:space="preserve"> - </w:t>
      </w:r>
      <w:r w:rsidRPr="00B93CD6">
        <w:rPr>
          <w:lang w:val="uk-UA"/>
        </w:rPr>
        <w:t>0,5-1,0</w:t>
      </w:r>
      <w:r w:rsidR="00B93CD6" w:rsidRPr="00B93CD6">
        <w:t xml:space="preserve">; </w:t>
      </w:r>
      <w:r w:rsidRPr="00B93CD6">
        <w:rPr>
          <w:lang w:val="uk-UA"/>
        </w:rPr>
        <w:t>яблучна</w:t>
      </w:r>
      <w:r w:rsidR="00B93CD6" w:rsidRPr="00B93CD6">
        <w:t xml:space="preserve"> - </w:t>
      </w:r>
      <w:r w:rsidRPr="00B93CD6">
        <w:rPr>
          <w:lang w:val="uk-UA"/>
        </w:rPr>
        <w:t>0,1-0,5</w:t>
      </w:r>
      <w:r w:rsidR="00B93CD6" w:rsidRPr="00B93CD6">
        <w:t xml:space="preserve">; </w:t>
      </w:r>
      <w:r w:rsidRPr="00B93CD6">
        <w:rPr>
          <w:lang w:val="uk-UA"/>
        </w:rPr>
        <w:t>бурштинова</w:t>
      </w:r>
      <w:r w:rsidR="00B93CD6" w:rsidRPr="00B93CD6">
        <w:t xml:space="preserve"> - </w:t>
      </w:r>
      <w:r w:rsidRPr="00B93CD6">
        <w:rPr>
          <w:lang w:val="uk-UA"/>
        </w:rPr>
        <w:t>0,1-0,7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Добре зброджувана меляса повинна містити не більше 1% інвертного цукру і не більше 1% СаО і 0,06,% сірчистого газу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додається в мелясу в якості консервуючого агента</w:t>
      </w:r>
      <w:r w:rsidR="00B93CD6" w:rsidRPr="00B93CD6">
        <w:t xml:space="preserve">) </w:t>
      </w:r>
      <w:r w:rsidRPr="00B93CD6">
        <w:rPr>
          <w:lang w:val="uk-UA"/>
        </w:rPr>
        <w:t>при загальному вмісті сухих речовин не менше 75% і цукрів не менше 46,% при невисокому вмісті живих мікроорганізмів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У золі бурякової меляси багато калію, магнію, заліза, але відносно мало фосфору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Хімічний склад меляси залежить від кліматичних і грунтових умов вирощування цукрових буряків, застосовуваних мінеральних добрив, часу збирання врожаю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пізні терміни збирання негативно впливають на якість меляси</w:t>
      </w:r>
      <w:r w:rsidR="00B93CD6" w:rsidRPr="00B93CD6">
        <w:t>),</w:t>
      </w:r>
      <w:r w:rsidRPr="00B93CD6">
        <w:rPr>
          <w:lang w:val="uk-UA"/>
        </w:rPr>
        <w:t xml:space="preserve"> технологічних нюансів переробки цукрових буряків, умов транспортування та зберігання меляси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Виробництво меляси пов'язано з сезонними доставками сировини</w:t>
      </w:r>
      <w:r w:rsidR="00B93CD6" w:rsidRPr="00B93CD6">
        <w:t xml:space="preserve">. </w:t>
      </w:r>
      <w:r w:rsidRPr="00B93CD6">
        <w:rPr>
          <w:lang w:val="uk-UA"/>
        </w:rPr>
        <w:t>У виробництві лимонної кислоти найкращі результати дає зріла, витримана меляса</w:t>
      </w:r>
      <w:r w:rsidR="00B93CD6" w:rsidRPr="00B93CD6">
        <w:t xml:space="preserve">. </w:t>
      </w:r>
      <w:r w:rsidRPr="00B93CD6">
        <w:rPr>
          <w:lang w:val="uk-UA"/>
        </w:rPr>
        <w:t>Важливе значення мають тривалість зберігання меляси та наявність герметично закритих ємностей</w:t>
      </w:r>
      <w:r w:rsidR="00B93CD6" w:rsidRPr="00B93CD6">
        <w:t xml:space="preserve"> - </w:t>
      </w:r>
      <w:r w:rsidRPr="00B93CD6">
        <w:rPr>
          <w:lang w:val="uk-UA"/>
        </w:rPr>
        <w:t>мелясосховищ з пневматичним перемішуванням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для запобігання розшарування</w:t>
      </w:r>
      <w:r w:rsidR="00B93CD6" w:rsidRPr="00B93CD6">
        <w:t>),</w:t>
      </w:r>
      <w:r w:rsidRPr="00B93CD6">
        <w:rPr>
          <w:lang w:val="uk-UA"/>
        </w:rPr>
        <w:t xml:space="preserve"> насосами, пристроями для подачі і забору меляси з різних горизонтальних сховищ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В останнє десятиліття якість меляси погіршується під впливом ряду додаткових чинників, пов'язаних з технічним прогресом</w:t>
      </w:r>
      <w:r w:rsidR="00B93CD6" w:rsidRPr="00B93CD6">
        <w:t xml:space="preserve">. </w:t>
      </w:r>
      <w:r w:rsidRPr="00B93CD6">
        <w:rPr>
          <w:lang w:val="uk-UA"/>
        </w:rPr>
        <w:t>Широко застосовувані в сільському господарстві отрутохімікати і мінеральні добрива можуть залишати певні негативні сліди в сільськогосподарській продукції, зокрема в мелясі, де виявлені інсектициди, наприклад фосфорорганічний інсектицид малатілон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до 90 мг на 1 кг меляси</w:t>
      </w:r>
      <w:r w:rsidR="00B93CD6" w:rsidRPr="00B93CD6">
        <w:t>),</w:t>
      </w:r>
      <w:r w:rsidRPr="00B93CD6">
        <w:rPr>
          <w:lang w:val="uk-UA"/>
        </w:rPr>
        <w:t xml:space="preserve"> який надає інгібуючий вплив на біосинтез лимонної кислоти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У мелясі виявлено присутність деяких фунгіцидів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трилон, мертрілан та ін</w:t>
      </w:r>
      <w:r w:rsidR="00B93CD6" w:rsidRPr="00B93CD6">
        <w:t xml:space="preserve">) </w:t>
      </w:r>
      <w:r w:rsidRPr="00B93CD6">
        <w:rPr>
          <w:lang w:val="uk-UA"/>
        </w:rPr>
        <w:t>Дані про вплив фунгіцидів на біосинтез лимонної кислоти неоднозначні</w:t>
      </w:r>
      <w:r w:rsidR="00B93CD6" w:rsidRPr="00B93CD6">
        <w:t xml:space="preserve">. </w:t>
      </w:r>
      <w:r w:rsidRPr="00B93CD6">
        <w:rPr>
          <w:lang w:val="uk-UA"/>
        </w:rPr>
        <w:t xml:space="preserve">Деякі автори стверждують, що ряд фунгіцидів пригнічує активність ферментів ізоцітрат-і сукцинатдегідрогенази і тим самим сприяє біосинтезу лимонної кислоти, в усякому разі у диких культур </w:t>
      </w:r>
      <w:r w:rsidRPr="00B93CD6">
        <w:rPr>
          <w:i/>
          <w:iCs/>
          <w:lang w:val="uk-UA"/>
        </w:rPr>
        <w:t>Aspergillus niger</w:t>
      </w:r>
      <w:r w:rsidR="00B93CD6" w:rsidRPr="00B93CD6">
        <w:t xml:space="preserve">. </w:t>
      </w:r>
      <w:r w:rsidRPr="00B93CD6">
        <w:rPr>
          <w:lang w:val="uk-UA"/>
        </w:rPr>
        <w:t>За даними інших авторів, фунгціди негативно впливають на ацидогенез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 xml:space="preserve">Виявлено пригнічення синтезу білка в клітинах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 xml:space="preserve"> під дією ртутьорганічного фунгіциду мертрілана</w:t>
      </w:r>
      <w:r w:rsidR="00B93CD6" w:rsidRPr="00B93CD6">
        <w:t xml:space="preserve">. </w:t>
      </w:r>
      <w:r w:rsidRPr="00B93CD6">
        <w:rPr>
          <w:lang w:val="uk-UA"/>
        </w:rPr>
        <w:t>У результаті його впливу на ферменти циклу трикарбонових кислот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зокрема на малат-, ізоцітрат-і сукцинатдегідрогенази</w:t>
      </w:r>
      <w:r w:rsidR="00B93CD6" w:rsidRPr="00B93CD6">
        <w:t xml:space="preserve">) </w:t>
      </w:r>
      <w:r w:rsidRPr="00B93CD6">
        <w:rPr>
          <w:lang w:val="uk-UA"/>
        </w:rPr>
        <w:t>різко знижуються інтенсивність дихання клітин та активність термінальних оксидоредуктаз, особливо цитохромоксидази</w:t>
      </w:r>
      <w:r w:rsidR="00B93CD6" w:rsidRPr="00B93CD6">
        <w:t xml:space="preserve">. </w:t>
      </w:r>
      <w:r w:rsidRPr="00B93CD6">
        <w:rPr>
          <w:lang w:val="uk-UA"/>
        </w:rPr>
        <w:t>Фунгіцид трілан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4,5,6-тріхлорбензоксазолідон</w:t>
      </w:r>
      <w:r w:rsidR="00B93CD6" w:rsidRPr="00B93CD6">
        <w:t xml:space="preserve">) </w:t>
      </w:r>
      <w:r w:rsidRPr="00B93CD6">
        <w:rPr>
          <w:lang w:val="uk-UA"/>
        </w:rPr>
        <w:t xml:space="preserve">також негативно впливає на метаболізм мікроміцета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>, але механізм його впливу інший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Всі досліджені фунгіциди пригнічують інтенсивність дихання, гальмують синтез білка, порушують проникність цитоплазматичних мембран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У мелясі нерідко виявляється присутність детергентов</w:t>
      </w:r>
      <w:r w:rsidR="00B93CD6" w:rsidRPr="00B93CD6">
        <w:t xml:space="preserve">. </w:t>
      </w:r>
      <w:r w:rsidRPr="00B93CD6">
        <w:rPr>
          <w:lang w:val="uk-UA"/>
        </w:rPr>
        <w:t>Їх вплив на мікроорганізми не досить добре вивчено</w:t>
      </w:r>
      <w:r w:rsidR="00B93CD6" w:rsidRPr="00B93CD6">
        <w:t xml:space="preserve">. </w:t>
      </w:r>
      <w:r w:rsidRPr="00B93CD6">
        <w:rPr>
          <w:lang w:val="uk-UA"/>
        </w:rPr>
        <w:t xml:space="preserve">Встановлено зміну проникності клітинної мембрани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 xml:space="preserve"> і як наслідок</w:t>
      </w:r>
      <w:r w:rsidR="00B93CD6" w:rsidRPr="00B93CD6">
        <w:t xml:space="preserve"> - </w:t>
      </w:r>
      <w:r w:rsidRPr="00B93CD6">
        <w:rPr>
          <w:lang w:val="uk-UA"/>
        </w:rPr>
        <w:t>підвищена гідроксилазна активність культури</w:t>
      </w:r>
      <w:r w:rsidR="00B93CD6" w:rsidRPr="00B93CD6">
        <w:t>.</w:t>
      </w:r>
    </w:p>
    <w:p w:rsidR="00185405" w:rsidRDefault="00185405" w:rsidP="00B93CD6">
      <w:pPr>
        <w:ind w:firstLine="709"/>
      </w:pPr>
    </w:p>
    <w:p w:rsidR="00B93CD6" w:rsidRPr="00B93CD6" w:rsidRDefault="00B93CD6" w:rsidP="00185405">
      <w:pPr>
        <w:pStyle w:val="2"/>
      </w:pPr>
      <w:bookmarkStart w:id="6" w:name="_Toc277759006"/>
      <w:r>
        <w:t xml:space="preserve">1.3 </w:t>
      </w:r>
      <w:r w:rsidR="00E409FA" w:rsidRPr="00B93CD6">
        <w:rPr>
          <w:lang w:val="uk-UA"/>
        </w:rPr>
        <w:t>Спосіб культивування</w:t>
      </w:r>
      <w:bookmarkEnd w:id="6"/>
    </w:p>
    <w:p w:rsidR="00185405" w:rsidRDefault="00185405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</w:pPr>
      <w:r w:rsidRPr="00B93CD6">
        <w:rPr>
          <w:lang w:val="uk-UA"/>
        </w:rPr>
        <w:t>Успіхи глибинної ферментації у виробництві антибіотиків спонукали виробників лимонної кислоти шукати шляхи глибинного культивування її продуцентів</w:t>
      </w:r>
      <w:r w:rsidR="00B93CD6" w:rsidRPr="00B93CD6">
        <w:t xml:space="preserve">. </w:t>
      </w:r>
      <w:r w:rsidRPr="00B93CD6">
        <w:rPr>
          <w:lang w:val="uk-UA"/>
        </w:rPr>
        <w:t>У СРСР першою глибинне культивування продуцентів лимонної кислоти освоїла група дослідників під керівництвом Г</w:t>
      </w:r>
      <w:r w:rsidR="00B93CD6">
        <w:t xml:space="preserve">.І. </w:t>
      </w:r>
      <w:r w:rsidRPr="00B93CD6">
        <w:rPr>
          <w:lang w:val="uk-UA"/>
        </w:rPr>
        <w:t>Журавського в 50-і рр</w:t>
      </w:r>
      <w:r w:rsidR="00B93CD6">
        <w:t>.,</w:t>
      </w:r>
      <w:r w:rsidRPr="00B93CD6">
        <w:rPr>
          <w:lang w:val="uk-UA"/>
        </w:rPr>
        <w:t xml:space="preserve"> застосовуючи синтетичні сахарозні середовища і спеціально селекційно виведений для глибинного культивування штам </w:t>
      </w:r>
      <w:r w:rsidRPr="00B93CD6">
        <w:rPr>
          <w:i/>
          <w:iCs/>
          <w:lang w:val="uk-UA"/>
        </w:rPr>
        <w:t>Aspergillus niger</w:t>
      </w:r>
      <w:r w:rsidR="00B93CD6" w:rsidRPr="00B93CD6">
        <w:t xml:space="preserve">. </w:t>
      </w:r>
      <w:r w:rsidRPr="00B93CD6">
        <w:rPr>
          <w:lang w:val="uk-UA"/>
        </w:rPr>
        <w:t>В якості ж сировини для глибинної ферментації лимонної кислоти може бути використаний широкий набір природних субстратів</w:t>
      </w:r>
      <w:r w:rsidR="00B93CD6" w:rsidRPr="00B93CD6">
        <w:t xml:space="preserve">: </w:t>
      </w:r>
      <w:r w:rsidRPr="00B93CD6">
        <w:rPr>
          <w:lang w:val="uk-UA"/>
        </w:rPr>
        <w:t>меляса, глюкоза, сахароза, рідкі парафіни та інші джерела вуглецю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Технологія глибинного культивування продуцентів лимонної кислоти представляє собою явно виражений двоступінчастий процес</w:t>
      </w:r>
      <w:r w:rsidR="00B93CD6" w:rsidRPr="00B93CD6">
        <w:t xml:space="preserve">. </w:t>
      </w:r>
      <w:r w:rsidRPr="00B93CD6">
        <w:rPr>
          <w:lang w:val="uk-UA"/>
        </w:rPr>
        <w:t>Перший ступінь включає вирощування посівного матеріалу з конідіоспор в посівному середовищі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на гойдалці і в посівному апараті</w:t>
      </w:r>
      <w:r w:rsidR="00B93CD6" w:rsidRPr="00B93CD6">
        <w:t xml:space="preserve">) </w:t>
      </w:r>
      <w:r w:rsidRPr="00B93CD6">
        <w:rPr>
          <w:lang w:val="uk-UA"/>
        </w:rPr>
        <w:t>при 32-33°С в умовах інтенсивної аерації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0,8-1,0 об'єму повітря на 1 об'єм середовища в хвилину</w:t>
      </w:r>
      <w:r w:rsidR="00B93CD6" w:rsidRPr="00B93CD6">
        <w:t xml:space="preserve">) </w:t>
      </w:r>
      <w:r w:rsidRPr="00B93CD6">
        <w:rPr>
          <w:lang w:val="uk-UA"/>
        </w:rPr>
        <w:t>і при безперервному перемешуванні середовища</w:t>
      </w:r>
      <w:r w:rsidR="00B93CD6" w:rsidRPr="00B93CD6">
        <w:t xml:space="preserve">. </w:t>
      </w:r>
      <w:r w:rsidRPr="00B93CD6">
        <w:rPr>
          <w:lang w:val="uk-UA"/>
        </w:rPr>
        <w:t>Тривалість культивування на стадії вирощування посівного матеріалу</w:t>
      </w:r>
      <w:r w:rsidR="00B93CD6" w:rsidRPr="00B93CD6">
        <w:t xml:space="preserve"> - </w:t>
      </w:r>
      <w:r w:rsidRPr="00B93CD6">
        <w:rPr>
          <w:lang w:val="uk-UA"/>
        </w:rPr>
        <w:t>2 доби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1 добу</w:t>
      </w:r>
      <w:r w:rsidR="00B93CD6" w:rsidRPr="00B93CD6">
        <w:t xml:space="preserve"> - </w:t>
      </w:r>
      <w:r w:rsidRPr="00B93CD6">
        <w:rPr>
          <w:lang w:val="uk-UA"/>
        </w:rPr>
        <w:t>на качалка, 1</w:t>
      </w:r>
      <w:r w:rsidR="00B93CD6" w:rsidRPr="00B93CD6">
        <w:t xml:space="preserve"> - </w:t>
      </w:r>
      <w:r w:rsidRPr="00B93CD6">
        <w:rPr>
          <w:lang w:val="uk-UA"/>
        </w:rPr>
        <w:t>на посівному апараті</w:t>
      </w:r>
      <w:r w:rsidR="00B93CD6" w:rsidRPr="00B93CD6">
        <w:t>).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Сказане принципово не виключає безпосереднього застосування конідіоспор як посівний матеріал для основної ферментації, проте це суттєво подовжує цикл ферментації</w:t>
      </w:r>
      <w:r w:rsidR="00B93CD6" w:rsidRPr="00B93CD6">
        <w:t xml:space="preserve">: </w:t>
      </w:r>
      <w:r w:rsidRPr="00B93CD6">
        <w:rPr>
          <w:lang w:val="uk-UA"/>
        </w:rPr>
        <w:t>з 7-8 до 12-13 діб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Основну ферментацію в глибинних умовах здійснюють у виробничому біореакторі при коефіцієнті його заповнення 0,75-0,80 і кількості посівного матеріалу 5-8% від об'єму ферментного середовища</w:t>
      </w:r>
      <w:r w:rsidR="00B93CD6" w:rsidRPr="00B93CD6">
        <w:t xml:space="preserve">. </w:t>
      </w:r>
      <w:r w:rsidRPr="00B93CD6">
        <w:rPr>
          <w:lang w:val="uk-UA"/>
        </w:rPr>
        <w:t>Початкова концентрація цукрів</w:t>
      </w:r>
      <w:r w:rsidR="00B93CD6" w:rsidRPr="00B93CD6">
        <w:t xml:space="preserve"> - </w:t>
      </w:r>
      <w:r w:rsidRPr="00B93CD6">
        <w:rPr>
          <w:lang w:val="uk-UA"/>
        </w:rPr>
        <w:t>10-14%, часто застосовують підживлення свіжим середовищем, особливо в разі застосування мелясних середовищ</w:t>
      </w:r>
      <w:r w:rsidR="00B93CD6" w:rsidRPr="00B93CD6">
        <w:t xml:space="preserve">. </w:t>
      </w:r>
      <w:r w:rsidRPr="00B93CD6">
        <w:rPr>
          <w:lang w:val="uk-UA"/>
        </w:rPr>
        <w:t>Регуляція рН середовища не потрібна, але оскільки лимонна кислота дуже корозійна і для ферментаційного обладнання необхідна стійка до корозії сталь, то для пом'якшення</w:t>
      </w:r>
      <w:r w:rsidR="00B93CD6" w:rsidRPr="00B93CD6">
        <w:t xml:space="preserve"> </w:t>
      </w:r>
      <w:r w:rsidRPr="00B93CD6">
        <w:rPr>
          <w:lang w:val="uk-UA"/>
        </w:rPr>
        <w:t>практикують підлужнення ферментного субстрату до рН 3,8-4,2</w:t>
      </w:r>
      <w:r w:rsidR="00B93CD6" w:rsidRPr="00B93CD6">
        <w:t xml:space="preserve">. </w:t>
      </w:r>
      <w:r w:rsidRPr="00B93CD6">
        <w:rPr>
          <w:lang w:val="uk-UA"/>
        </w:rPr>
        <w:t>Процес ферментації має риси двох фаз, або стадій</w:t>
      </w:r>
      <w:r w:rsidR="00B93CD6" w:rsidRPr="00B93CD6">
        <w:t xml:space="preserve">: </w:t>
      </w:r>
      <w:r w:rsidRPr="00B93CD6">
        <w:rPr>
          <w:lang w:val="uk-UA"/>
        </w:rPr>
        <w:t>формування біомаси та кислотоутворення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Для фази накопичення біомаси характерно об'єднання молодого міцелію в кулясті агломерати, формування яких продовжуються до 70-80 год ферментації</w:t>
      </w:r>
      <w:r w:rsidR="00B93CD6" w:rsidRPr="00B93CD6">
        <w:t xml:space="preserve">. </w:t>
      </w:r>
      <w:r w:rsidRPr="00B93CD6">
        <w:rPr>
          <w:lang w:val="uk-UA"/>
        </w:rPr>
        <w:t>Деяка частина гіфів залишається у вільному вигляді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Під час інтенсивного росту потреба продуцента в молекулярному кисні складає до 1 кг на кожен кубометр ферментного субстрату на годину</w:t>
      </w:r>
      <w:r w:rsidR="00B93CD6" w:rsidRPr="00B93CD6">
        <w:t xml:space="preserve">. </w:t>
      </w:r>
      <w:r w:rsidRPr="00B93CD6">
        <w:rPr>
          <w:lang w:val="uk-UA"/>
        </w:rPr>
        <w:t>У фазі біосинтезу лимонної кислоти потреба в кисні в деякій мірі знижується і складає 0,5-0,6 кг 0</w:t>
      </w:r>
      <w:r w:rsidRPr="00B93CD6">
        <w:rPr>
          <w:vertAlign w:val="subscript"/>
          <w:lang w:val="uk-UA"/>
        </w:rPr>
        <w:t>2</w:t>
      </w:r>
      <w:r w:rsidRPr="00B93CD6">
        <w:rPr>
          <w:lang w:val="uk-UA"/>
        </w:rPr>
        <w:t>/м</w:t>
      </w:r>
      <w:r w:rsidRPr="00B93CD6">
        <w:rPr>
          <w:vertAlign w:val="superscript"/>
          <w:lang w:val="uk-UA"/>
        </w:rPr>
        <w:t>3</w:t>
      </w:r>
      <w:r w:rsidRPr="00B93CD6">
        <w:rPr>
          <w:lang w:val="uk-UA"/>
        </w:rPr>
        <w:t>-год</w:t>
      </w:r>
      <w:r w:rsidR="00B93CD6" w:rsidRPr="00B93CD6">
        <w:t xml:space="preserve">. </w:t>
      </w:r>
      <w:r w:rsidRPr="00B93CD6">
        <w:rPr>
          <w:lang w:val="uk-UA"/>
        </w:rPr>
        <w:t>Для забезпечення масопередачі кисню в ферментний субстрат вводиться стерильне повітря в кількості 0,8-1,0 об'єму на 1 об'єм середовища в хвилину, одночасно за допомогою мішалки створюється циркуляція середовища зі швидкістю 1,2-1,5 м/с вздовж стінки ферментної установки</w:t>
      </w:r>
      <w:r w:rsidR="00B93CD6" w:rsidRPr="00B93CD6">
        <w:t xml:space="preserve">. </w:t>
      </w:r>
      <w:r w:rsidRPr="00B93CD6">
        <w:rPr>
          <w:lang w:val="uk-UA"/>
        </w:rPr>
        <w:t>Насичення середовища киснем у початковій фазі ферментації має складати 20-25% від повного насичення, у фазі біосинтезу лимонної кислоти</w:t>
      </w:r>
      <w:r w:rsidR="00B93CD6" w:rsidRPr="00B93CD6">
        <w:t xml:space="preserve"> - </w:t>
      </w:r>
      <w:r w:rsidRPr="00B93CD6">
        <w:rPr>
          <w:lang w:val="uk-UA"/>
        </w:rPr>
        <w:t>10-15%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>Температурні режими в ферментних субстратах диференційовані</w:t>
      </w:r>
      <w:r w:rsidR="00B93CD6" w:rsidRPr="00B93CD6">
        <w:t xml:space="preserve">: </w:t>
      </w:r>
      <w:r w:rsidRPr="00B93CD6">
        <w:rPr>
          <w:lang w:val="uk-UA"/>
        </w:rPr>
        <w:t>у фазі росту біомаси</w:t>
      </w:r>
      <w:r w:rsidR="00B93CD6" w:rsidRPr="00B93CD6">
        <w:t xml:space="preserve"> - </w:t>
      </w:r>
      <w:r w:rsidRPr="00B93CD6">
        <w:rPr>
          <w:lang w:val="uk-UA"/>
        </w:rPr>
        <w:t>32-33°С, у фазі кислотоутворення</w:t>
      </w:r>
      <w:r w:rsidR="00B93CD6" w:rsidRPr="00B93CD6">
        <w:t xml:space="preserve"> - </w:t>
      </w:r>
      <w:r w:rsidRPr="00B93CD6">
        <w:rPr>
          <w:lang w:val="uk-UA"/>
        </w:rPr>
        <w:t>30-31°С</w:t>
      </w:r>
      <w:r w:rsidR="00B93CD6" w:rsidRPr="00B93CD6">
        <w:t>.</w:t>
      </w:r>
    </w:p>
    <w:p w:rsidR="00B93CD6" w:rsidRDefault="00E409FA" w:rsidP="00B93CD6">
      <w:pPr>
        <w:ind w:firstLine="709"/>
      </w:pPr>
      <w:r w:rsidRPr="00B93CD6">
        <w:rPr>
          <w:lang w:val="uk-UA"/>
        </w:rPr>
        <w:t xml:space="preserve">Залежно від особливостей використовуваного мутанта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 xml:space="preserve"> застосовують різні варіанти технологічних режимів глибинної технології</w:t>
      </w:r>
      <w:r w:rsidR="00B93CD6" w:rsidRPr="00B93CD6">
        <w:t>.</w:t>
      </w:r>
    </w:p>
    <w:p w:rsidR="00B93CD6" w:rsidRPr="00B93CD6" w:rsidRDefault="00185405" w:rsidP="00185405">
      <w:pPr>
        <w:pStyle w:val="2"/>
        <w:rPr>
          <w:lang w:val="uk-UA"/>
        </w:rPr>
      </w:pPr>
      <w:r>
        <w:br w:type="page"/>
      </w:r>
      <w:bookmarkStart w:id="7" w:name="_Toc277759007"/>
      <w:r w:rsidR="00E409FA" w:rsidRPr="00B93CD6">
        <w:t>2</w:t>
      </w:r>
      <w:r w:rsidR="00B93CD6" w:rsidRPr="00B93CD6">
        <w:t>.</w:t>
      </w:r>
      <w:r w:rsidRPr="00B93CD6">
        <w:t xml:space="preserve"> </w:t>
      </w:r>
      <w:r w:rsidRPr="00B93CD6">
        <w:rPr>
          <w:lang w:val="uk-UA"/>
        </w:rPr>
        <w:t>Характеристика готової продукції</w:t>
      </w:r>
      <w:bookmarkEnd w:id="7"/>
    </w:p>
    <w:p w:rsidR="00185405" w:rsidRDefault="00185405" w:rsidP="00B93CD6">
      <w:pPr>
        <w:ind w:firstLine="709"/>
      </w:pPr>
    </w:p>
    <w:p w:rsidR="00B93CD6" w:rsidRPr="00B93CD6" w:rsidRDefault="00B93CD6" w:rsidP="00185405">
      <w:pPr>
        <w:pStyle w:val="2"/>
        <w:rPr>
          <w:lang w:val="uk-UA"/>
        </w:rPr>
      </w:pPr>
      <w:bookmarkStart w:id="8" w:name="_Toc277759008"/>
      <w:r>
        <w:t xml:space="preserve">2.1 </w:t>
      </w:r>
      <w:r w:rsidR="00E409FA" w:rsidRPr="00B93CD6">
        <w:rPr>
          <w:lang w:val="uk-UA"/>
        </w:rPr>
        <w:t>Характеристика готової лимонної кислоти</w:t>
      </w:r>
      <w:bookmarkEnd w:id="8"/>
    </w:p>
    <w:p w:rsidR="00185405" w:rsidRDefault="00185405" w:rsidP="00B93CD6">
      <w:pPr>
        <w:ind w:firstLine="709"/>
        <w:rPr>
          <w:lang w:val="uk-UA"/>
        </w:rPr>
      </w:pPr>
    </w:p>
    <w:p w:rsidR="00E409FA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Технічне найменування продукту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лимонна кислота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чистота 99,9%</w:t>
      </w:r>
      <w:r w:rsidR="00B93CD6" w:rsidRPr="00B93CD6">
        <w:rPr>
          <w:lang w:val="uk-UA"/>
        </w:rPr>
        <w:t xml:space="preserve">). </w:t>
      </w:r>
      <w:r w:rsidRPr="00B93CD6">
        <w:rPr>
          <w:lang w:val="uk-UA"/>
        </w:rPr>
        <w:t>Лимонна кислота повинна випускатися у відповідності до вимог ГОСТ 908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2006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 xml:space="preserve">Лимонну кислоту отримують з культуральної рідини при глибинному культивуванні мікроскопічного гриба </w:t>
      </w:r>
      <w:r w:rsidRPr="00B93CD6">
        <w:rPr>
          <w:i/>
          <w:iCs/>
          <w:lang w:val="uk-UA"/>
        </w:rPr>
        <w:t>Aspergillus niger</w:t>
      </w:r>
      <w:r w:rsidRPr="00B93CD6">
        <w:rPr>
          <w:lang w:val="uk-UA"/>
        </w:rPr>
        <w:t xml:space="preserve"> з наступним відділенням біомаси</w:t>
      </w:r>
      <w:r w:rsidR="00B93CD6" w:rsidRPr="00B93CD6">
        <w:rPr>
          <w:lang w:val="uk-UA"/>
        </w:rPr>
        <w:t xml:space="preserve">. </w:t>
      </w:r>
    </w:p>
    <w:p w:rsidR="00185405" w:rsidRPr="00B93CD6" w:rsidRDefault="00185405" w:rsidP="00B93CD6">
      <w:pPr>
        <w:ind w:firstLine="709"/>
        <w:rPr>
          <w:lang w:val="uk-UA"/>
        </w:rPr>
      </w:pP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810"/>
        <w:gridCol w:w="1250"/>
        <w:gridCol w:w="126"/>
        <w:gridCol w:w="1375"/>
        <w:gridCol w:w="15"/>
        <w:gridCol w:w="1516"/>
      </w:tblGrid>
      <w:tr w:rsidR="00E409FA" w:rsidRPr="00B93CD6">
        <w:trPr>
          <w:trHeight w:hRule="exact" w:val="438"/>
        </w:trPr>
        <w:tc>
          <w:tcPr>
            <w:tcW w:w="10843" w:type="dxa"/>
            <w:gridSpan w:val="6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Хімічні показники лимонної кислоти</w:t>
            </w:r>
          </w:p>
        </w:tc>
      </w:tr>
      <w:tr w:rsidR="00E409FA" w:rsidRPr="00B93CD6">
        <w:trPr>
          <w:trHeight w:hRule="exact" w:val="434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Показники</w:t>
            </w:r>
          </w:p>
        </w:tc>
        <w:tc>
          <w:tcPr>
            <w:tcW w:w="5048" w:type="dxa"/>
            <w:gridSpan w:val="5"/>
          </w:tcPr>
          <w:p w:rsidR="00E409FA" w:rsidRPr="00B93CD6" w:rsidRDefault="00E409FA" w:rsidP="00185405">
            <w:pPr>
              <w:pStyle w:val="afa"/>
            </w:pPr>
            <w:r w:rsidRPr="00B93CD6">
              <w:t>Норм</w:t>
            </w:r>
            <w:r w:rsidRPr="00B93CD6">
              <w:rPr>
                <w:lang w:val="uk-UA"/>
              </w:rPr>
              <w:t>и</w:t>
            </w:r>
            <w:r w:rsidRPr="00B93CD6">
              <w:t xml:space="preserve"> для сорт</w:t>
            </w:r>
            <w:r w:rsidRPr="00B93CD6">
              <w:rPr>
                <w:lang w:val="uk-UA"/>
              </w:rPr>
              <w:t>і</w:t>
            </w:r>
            <w:r w:rsidRPr="00B93CD6">
              <w:t>в</w:t>
            </w:r>
          </w:p>
        </w:tc>
      </w:tr>
      <w:tr w:rsidR="00E409FA" w:rsidRPr="00B93CD6">
        <w:trPr>
          <w:trHeight w:hRule="exact" w:val="361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</w:pP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е</w:t>
            </w:r>
            <w:r w:rsidRPr="00B93CD6">
              <w:t>кстра</w:t>
            </w:r>
          </w:p>
        </w:tc>
        <w:tc>
          <w:tcPr>
            <w:tcW w:w="1620" w:type="dxa"/>
          </w:tcPr>
          <w:p w:rsidR="00E409FA" w:rsidRPr="00B93CD6" w:rsidRDefault="00E409FA" w:rsidP="00185405">
            <w:pPr>
              <w:pStyle w:val="afa"/>
            </w:pPr>
            <w:r w:rsidRPr="00B93CD6">
              <w:t>в</w:t>
            </w:r>
            <w:r w:rsidRPr="00B93CD6">
              <w:rPr>
                <w:lang w:val="uk-UA"/>
              </w:rPr>
              <w:t>ищ</w:t>
            </w:r>
            <w:r w:rsidRPr="00B93CD6">
              <w:t>ий</w:t>
            </w:r>
          </w:p>
        </w:tc>
        <w:tc>
          <w:tcPr>
            <w:tcW w:w="1808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пер</w:t>
            </w:r>
            <w:r w:rsidRPr="00B93CD6">
              <w:rPr>
                <w:lang w:val="uk-UA"/>
              </w:rPr>
              <w:t>ши</w:t>
            </w:r>
            <w:r w:rsidRPr="00B93CD6">
              <w:t>й</w:t>
            </w:r>
          </w:p>
        </w:tc>
      </w:tr>
      <w:tr w:rsidR="00E409FA" w:rsidRPr="00B93CD6">
        <w:trPr>
          <w:trHeight w:val="691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</w:pPr>
            <w:r w:rsidRPr="00B93CD6">
              <w:t>Масовая</w:t>
            </w:r>
            <w:r w:rsidR="00B93CD6" w:rsidRPr="00B93CD6">
              <w:t xml:space="preserve"> </w:t>
            </w:r>
            <w:r w:rsidRPr="00B93CD6">
              <w:rPr>
                <w:lang w:val="uk-UA"/>
              </w:rPr>
              <w:t>частка</w:t>
            </w:r>
            <w:r w:rsidR="00B93CD6" w:rsidRPr="00B93CD6">
              <w:t xml:space="preserve"> </w:t>
            </w:r>
            <w:r w:rsidRPr="00B93CD6">
              <w:t>лимонно</w:t>
            </w:r>
            <w:r w:rsidRPr="00B93CD6">
              <w:rPr>
                <w:lang w:val="uk-UA"/>
              </w:rPr>
              <w:t>ї</w:t>
            </w:r>
            <w:r w:rsidR="00B93CD6" w:rsidRPr="00B93CD6">
              <w:t xml:space="preserve"> </w:t>
            </w:r>
            <w:r w:rsidRPr="00B93CD6">
              <w:t>кислот</w:t>
            </w:r>
            <w:r w:rsidRPr="00B93CD6">
              <w:rPr>
                <w:lang w:val="uk-UA"/>
              </w:rPr>
              <w:t>и</w:t>
            </w:r>
            <w:r w:rsidR="00B93CD6" w:rsidRPr="00B93CD6">
              <w:t xml:space="preserve"> </w:t>
            </w:r>
            <w:r w:rsidRPr="00B93CD6">
              <w:t>в</w:t>
            </w:r>
            <w:r w:rsidRPr="00B93CD6">
              <w:rPr>
                <w:lang w:val="uk-UA"/>
              </w:rPr>
              <w:t xml:space="preserve"> </w:t>
            </w:r>
            <w:r w:rsidRPr="00B93CD6">
              <w:t>пер</w:t>
            </w:r>
            <w:r w:rsidRPr="00B93CD6">
              <w:rPr>
                <w:lang w:val="uk-UA"/>
              </w:rPr>
              <w:t>ерахунку</w:t>
            </w:r>
            <w:r w:rsidRPr="00B93CD6">
              <w:t xml:space="preserve"> на моног</w:t>
            </w:r>
            <w:r w:rsidRPr="00B93CD6">
              <w:rPr>
                <w:lang w:val="uk-UA"/>
              </w:rPr>
              <w:t>і</w:t>
            </w:r>
            <w:r w:rsidRPr="00B93CD6">
              <w:t>драт,</w:t>
            </w:r>
            <w:r w:rsidR="00B93CD6" w:rsidRPr="00B93CD6">
              <w:t>%</w:t>
            </w:r>
          </w:p>
        </w:tc>
        <w:tc>
          <w:tcPr>
            <w:tcW w:w="5048" w:type="dxa"/>
            <w:gridSpan w:val="5"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hRule="exact" w:val="276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не ме</w:t>
            </w:r>
            <w:r w:rsidRPr="00B93CD6">
              <w:rPr>
                <w:lang w:val="uk-UA"/>
              </w:rPr>
              <w:t>нше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99,5</w:t>
            </w:r>
          </w:p>
        </w:tc>
        <w:tc>
          <w:tcPr>
            <w:tcW w:w="1637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99,5</w:t>
            </w:r>
            <w:r w:rsidR="00B93CD6" w:rsidRPr="00B93CD6">
              <w:t xml:space="preserve"> </w:t>
            </w:r>
            <w:r w:rsidRPr="00B93CD6">
              <w:t>99,5</w:t>
            </w:r>
          </w:p>
        </w:tc>
        <w:tc>
          <w:tcPr>
            <w:tcW w:w="1791" w:type="dxa"/>
          </w:tcPr>
          <w:p w:rsidR="00E409FA" w:rsidRPr="00B93CD6" w:rsidRDefault="00E409FA" w:rsidP="00185405">
            <w:pPr>
              <w:pStyle w:val="afa"/>
            </w:pPr>
            <w:r w:rsidRPr="00B93CD6">
              <w:t>99,5</w:t>
            </w:r>
          </w:p>
        </w:tc>
      </w:tr>
      <w:tr w:rsidR="00E409FA" w:rsidRPr="00B93CD6">
        <w:trPr>
          <w:trHeight w:hRule="exact" w:val="324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не б</w:t>
            </w:r>
            <w:r w:rsidRPr="00B93CD6">
              <w:rPr>
                <w:lang w:val="uk-UA"/>
              </w:rPr>
              <w:t>ільше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101,0</w:t>
            </w:r>
          </w:p>
        </w:tc>
        <w:tc>
          <w:tcPr>
            <w:tcW w:w="3428" w:type="dxa"/>
            <w:gridSpan w:val="3"/>
          </w:tcPr>
          <w:p w:rsidR="00E409FA" w:rsidRPr="00B93CD6" w:rsidRDefault="00E409FA" w:rsidP="00185405">
            <w:pPr>
              <w:pStyle w:val="afa"/>
            </w:pPr>
            <w:r w:rsidRPr="00B93CD6">
              <w:t>Не норм</w:t>
            </w:r>
            <w:r w:rsidRPr="00B93CD6">
              <w:rPr>
                <w:lang w:val="uk-UA"/>
              </w:rPr>
              <w:t>ує</w:t>
            </w:r>
            <w:r w:rsidRPr="00B93CD6">
              <w:t>т</w:t>
            </w:r>
            <w:r w:rsidRPr="00B93CD6">
              <w:rPr>
                <w:lang w:val="uk-UA"/>
              </w:rPr>
              <w:t>ь</w:t>
            </w:r>
            <w:r w:rsidRPr="00B93CD6">
              <w:t>ся</w:t>
            </w:r>
          </w:p>
        </w:tc>
      </w:tr>
      <w:tr w:rsidR="00E409FA" w:rsidRPr="00B93CD6">
        <w:trPr>
          <w:trHeight w:val="290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Одиниці кольоровості за</w:t>
            </w:r>
            <w:r w:rsidRPr="00B93CD6">
              <w:t xml:space="preserve"> йодно</w:t>
            </w:r>
            <w:r w:rsidRPr="00B93CD6">
              <w:rPr>
                <w:lang w:val="uk-UA"/>
              </w:rPr>
              <w:t>ю</w:t>
            </w:r>
            <w:r w:rsidRPr="00B93CD6">
              <w:t xml:space="preserve"> шкал</w:t>
            </w:r>
            <w:r w:rsidRPr="00B93CD6">
              <w:rPr>
                <w:lang w:val="uk-UA"/>
              </w:rPr>
              <w:t>ою</w:t>
            </w:r>
            <w:r w:rsidRPr="00B93CD6">
              <w:t xml:space="preserve"> 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&lt;</w:t>
            </w:r>
            <w:r w:rsidRPr="00B93CD6">
              <w:t>4</w:t>
            </w:r>
          </w:p>
        </w:tc>
        <w:tc>
          <w:tcPr>
            <w:tcW w:w="1637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&lt;6</w:t>
            </w:r>
            <w:r w:rsidR="00B93CD6" w:rsidRPr="00B93CD6">
              <w:t xml:space="preserve"> </w:t>
            </w:r>
          </w:p>
        </w:tc>
        <w:tc>
          <w:tcPr>
            <w:tcW w:w="1791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&lt;10</w:t>
            </w:r>
          </w:p>
        </w:tc>
      </w:tr>
      <w:tr w:rsidR="00E409FA" w:rsidRPr="00B93CD6">
        <w:trPr>
          <w:trHeight w:hRule="exact" w:val="334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 xml:space="preserve">Масова </w:t>
            </w:r>
            <w:r w:rsidRPr="00B93CD6">
              <w:rPr>
                <w:lang w:val="uk-UA"/>
              </w:rPr>
              <w:t>частка,</w:t>
            </w:r>
            <w:r w:rsidRPr="00B93CD6">
              <w:t>%, не б</w:t>
            </w:r>
            <w:r w:rsidRPr="00B93CD6">
              <w:rPr>
                <w:lang w:val="uk-UA"/>
              </w:rPr>
              <w:t>ільше</w:t>
            </w:r>
          </w:p>
        </w:tc>
        <w:tc>
          <w:tcPr>
            <w:tcW w:w="5048" w:type="dxa"/>
            <w:gridSpan w:val="5"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hRule="exact" w:val="292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зол</w:t>
            </w:r>
            <w:r w:rsidRPr="00B93CD6">
              <w:rPr>
                <w:lang w:val="uk-UA"/>
              </w:rPr>
              <w:t>ів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0,07</w:t>
            </w:r>
          </w:p>
        </w:tc>
        <w:tc>
          <w:tcPr>
            <w:tcW w:w="1637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0,10</w:t>
            </w:r>
            <w:r w:rsidR="00B93CD6" w:rsidRPr="00B93CD6">
              <w:t xml:space="preserve"> </w:t>
            </w:r>
            <w:r w:rsidRPr="00B93CD6">
              <w:t>0,35</w:t>
            </w:r>
          </w:p>
        </w:tc>
        <w:tc>
          <w:tcPr>
            <w:tcW w:w="1791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0,35</w:t>
            </w:r>
          </w:p>
        </w:tc>
      </w:tr>
      <w:tr w:rsidR="00E409FA" w:rsidRPr="00B93CD6">
        <w:trPr>
          <w:trHeight w:hRule="exact" w:val="292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вільної сірчаної кислоти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0,01</w:t>
            </w:r>
          </w:p>
        </w:tc>
        <w:tc>
          <w:tcPr>
            <w:tcW w:w="1637" w:type="dxa"/>
            <w:gridSpan w:val="2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0,</w:t>
            </w:r>
            <w:r w:rsidRPr="00B93CD6">
              <w:rPr>
                <w:lang w:val="uk-UA"/>
              </w:rPr>
              <w:t>01</w:t>
            </w:r>
          </w:p>
        </w:tc>
        <w:tc>
          <w:tcPr>
            <w:tcW w:w="1791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0,03</w:t>
            </w:r>
          </w:p>
        </w:tc>
      </w:tr>
      <w:tr w:rsidR="00E409FA" w:rsidRPr="00B93CD6">
        <w:trPr>
          <w:trHeight w:hRule="exact" w:val="283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ми</w:t>
            </w:r>
            <w:r w:rsidRPr="00B93CD6">
              <w:t>ш</w:t>
            </w:r>
            <w:r w:rsidRPr="00B93CD6">
              <w:rPr>
                <w:lang w:val="en-US"/>
              </w:rPr>
              <w:t>’</w:t>
            </w:r>
            <w:r w:rsidRPr="00B93CD6">
              <w:t>як</w:t>
            </w:r>
            <w:r w:rsidRPr="00B93CD6">
              <w:rPr>
                <w:lang w:val="uk-UA"/>
              </w:rPr>
              <w:t>у</w:t>
            </w:r>
          </w:p>
        </w:tc>
        <w:tc>
          <w:tcPr>
            <w:tcW w:w="1620" w:type="dxa"/>
            <w:gridSpan w:val="2"/>
          </w:tcPr>
          <w:p w:rsidR="00E409FA" w:rsidRPr="00B93CD6" w:rsidRDefault="00E409FA" w:rsidP="00185405">
            <w:pPr>
              <w:pStyle w:val="afa"/>
            </w:pPr>
            <w:r w:rsidRPr="00B93CD6">
              <w:t>0,00007</w:t>
            </w:r>
          </w:p>
        </w:tc>
        <w:tc>
          <w:tcPr>
            <w:tcW w:w="1620" w:type="dxa"/>
          </w:tcPr>
          <w:p w:rsidR="00E409FA" w:rsidRPr="00B93CD6" w:rsidRDefault="00E409FA" w:rsidP="00185405">
            <w:pPr>
              <w:pStyle w:val="afa"/>
            </w:pPr>
            <w:r w:rsidRPr="00B93CD6">
              <w:t>0,00007</w:t>
            </w:r>
            <w:r w:rsidR="00B93CD6" w:rsidRPr="00B93CD6">
              <w:t xml:space="preserve"> </w:t>
            </w:r>
            <w:r w:rsidRPr="00B93CD6">
              <w:t>0,00007</w:t>
            </w:r>
          </w:p>
        </w:tc>
        <w:tc>
          <w:tcPr>
            <w:tcW w:w="1808" w:type="dxa"/>
            <w:gridSpan w:val="2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0,00007</w:t>
            </w:r>
            <w:r w:rsidR="00B93CD6" w:rsidRPr="00B93CD6">
              <w:t xml:space="preserve"> </w:t>
            </w:r>
          </w:p>
        </w:tc>
      </w:tr>
      <w:tr w:rsidR="00E409FA" w:rsidRPr="00B93CD6">
        <w:trPr>
          <w:trHeight w:hRule="exact" w:val="324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Проб</w:t>
            </w:r>
            <w:r w:rsidRPr="00B93CD6">
              <w:rPr>
                <w:lang w:val="uk-UA"/>
              </w:rPr>
              <w:t>и</w:t>
            </w:r>
          </w:p>
        </w:tc>
        <w:tc>
          <w:tcPr>
            <w:tcW w:w="5048" w:type="dxa"/>
            <w:gridSpan w:val="5"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val="573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на свинец</w:t>
            </w:r>
            <w:r w:rsidRPr="00B93CD6">
              <w:rPr>
                <w:lang w:val="uk-UA"/>
              </w:rPr>
              <w:t>ь</w:t>
            </w:r>
            <w:r w:rsidRPr="00B93CD6">
              <w:t>, м</w:t>
            </w:r>
            <w:r w:rsidRPr="00B93CD6">
              <w:rPr>
                <w:lang w:val="uk-UA"/>
              </w:rPr>
              <w:t>і</w:t>
            </w:r>
            <w:r w:rsidRPr="00B93CD6">
              <w:t>дь,</w:t>
            </w:r>
            <w:r w:rsidR="00B93CD6" w:rsidRPr="00B93CD6">
              <w:t xml:space="preserve"> </w:t>
            </w:r>
            <w:r w:rsidRPr="00B93CD6">
              <w:t>цинк,</w:t>
            </w:r>
            <w:r w:rsidR="00B93CD6" w:rsidRPr="00B93CD6">
              <w:t xml:space="preserve"> </w:t>
            </w:r>
            <w:r w:rsidRPr="00B93CD6">
              <w:rPr>
                <w:lang w:val="uk-UA"/>
              </w:rPr>
              <w:t>станум</w:t>
            </w:r>
            <w:r w:rsidR="00B93CD6" w:rsidRPr="00B93CD6">
              <w:t xml:space="preserve"> </w:t>
            </w:r>
            <w:r w:rsidRPr="00B93CD6">
              <w:rPr>
                <w:lang w:val="uk-UA"/>
              </w:rPr>
              <w:t>з сірководнем</w:t>
            </w:r>
          </w:p>
        </w:tc>
        <w:tc>
          <w:tcPr>
            <w:tcW w:w="5048" w:type="dxa"/>
            <w:gridSpan w:val="5"/>
            <w:vMerge w:val="restart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Витримує аналіз</w:t>
            </w:r>
          </w:p>
          <w:p w:rsidR="00E409FA" w:rsidRPr="00B93CD6" w:rsidRDefault="00E409FA" w:rsidP="00185405">
            <w:pPr>
              <w:pStyle w:val="afa"/>
              <w:rPr>
                <w:lang w:val="uk-UA"/>
              </w:rPr>
            </w:pPr>
          </w:p>
        </w:tc>
      </w:tr>
      <w:tr w:rsidR="00E409FA" w:rsidRPr="00B93CD6">
        <w:trPr>
          <w:trHeight w:hRule="exact" w:val="406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на оксалат</w:t>
            </w:r>
            <w:r w:rsidRPr="00B93CD6">
              <w:rPr>
                <w:lang w:val="uk-UA"/>
              </w:rPr>
              <w:t>и</w:t>
            </w:r>
            <w:r w:rsidRPr="00B93CD6">
              <w:t xml:space="preserve"> с ацетатом кальц</w:t>
            </w:r>
            <w:r w:rsidRPr="00B93CD6">
              <w:rPr>
                <w:lang w:val="uk-UA"/>
              </w:rPr>
              <w:t>ію</w:t>
            </w:r>
          </w:p>
        </w:tc>
        <w:tc>
          <w:tcPr>
            <w:tcW w:w="5048" w:type="dxa"/>
            <w:gridSpan w:val="5"/>
            <w:vMerge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hRule="exact" w:val="292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на бар</w:t>
            </w:r>
            <w:r w:rsidRPr="00B93CD6">
              <w:rPr>
                <w:lang w:val="uk-UA"/>
              </w:rPr>
              <w:t>і</w:t>
            </w:r>
            <w:r w:rsidRPr="00B93CD6">
              <w:t xml:space="preserve">й </w:t>
            </w:r>
            <w:r w:rsidRPr="00B93CD6">
              <w:rPr>
                <w:lang w:val="uk-UA"/>
              </w:rPr>
              <w:t>з</w:t>
            </w:r>
            <w:r w:rsidRPr="00B93CD6">
              <w:t xml:space="preserve"> </w:t>
            </w:r>
            <w:r w:rsidRPr="00B93CD6">
              <w:rPr>
                <w:lang w:val="uk-UA"/>
              </w:rPr>
              <w:t>сірчаною</w:t>
            </w:r>
            <w:r w:rsidRPr="00B93CD6">
              <w:t xml:space="preserve"> кислото</w:t>
            </w:r>
            <w:r w:rsidRPr="00B93CD6">
              <w:rPr>
                <w:lang w:val="uk-UA"/>
              </w:rPr>
              <w:t>ю</w:t>
            </w:r>
          </w:p>
        </w:tc>
        <w:tc>
          <w:tcPr>
            <w:tcW w:w="5048" w:type="dxa"/>
            <w:gridSpan w:val="5"/>
            <w:vMerge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hRule="exact" w:val="307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на фероц</w:t>
            </w:r>
            <w:r w:rsidRPr="00B93CD6">
              <w:rPr>
                <w:lang w:val="uk-UA"/>
              </w:rPr>
              <w:t>і</w:t>
            </w:r>
            <w:r w:rsidRPr="00B93CD6">
              <w:t>ан</w:t>
            </w:r>
            <w:r w:rsidRPr="00B93CD6">
              <w:rPr>
                <w:lang w:val="uk-UA"/>
              </w:rPr>
              <w:t>і</w:t>
            </w:r>
            <w:r w:rsidRPr="00B93CD6">
              <w:t>д</w:t>
            </w:r>
            <w:r w:rsidRPr="00B93CD6">
              <w:rPr>
                <w:lang w:val="uk-UA"/>
              </w:rPr>
              <w:t>и</w:t>
            </w:r>
            <w:r w:rsidRPr="00B93CD6">
              <w:t xml:space="preserve"> с хлор</w:t>
            </w:r>
            <w:r w:rsidRPr="00B93CD6">
              <w:rPr>
                <w:lang w:val="uk-UA"/>
              </w:rPr>
              <w:t>истим</w:t>
            </w:r>
            <w:r w:rsidRPr="00B93CD6">
              <w:t xml:space="preserve"> </w:t>
            </w:r>
            <w:r w:rsidRPr="00B93CD6">
              <w:rPr>
                <w:lang w:val="uk-UA"/>
              </w:rPr>
              <w:t>залізом</w:t>
            </w:r>
          </w:p>
        </w:tc>
        <w:tc>
          <w:tcPr>
            <w:tcW w:w="5048" w:type="dxa"/>
            <w:gridSpan w:val="5"/>
            <w:vMerge/>
          </w:tcPr>
          <w:p w:rsidR="00E409FA" w:rsidRPr="00B93CD6" w:rsidRDefault="00E409FA" w:rsidP="00185405">
            <w:pPr>
              <w:pStyle w:val="afa"/>
            </w:pPr>
          </w:p>
        </w:tc>
      </w:tr>
      <w:tr w:rsidR="00E409FA" w:rsidRPr="00B93CD6">
        <w:trPr>
          <w:trHeight w:hRule="exact" w:val="367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</w:pPr>
            <w:r w:rsidRPr="00B93CD6">
              <w:t>Масова</w:t>
            </w:r>
            <w:r w:rsidR="00B93CD6" w:rsidRPr="00B93CD6">
              <w:t xml:space="preserve"> </w:t>
            </w:r>
            <w:r w:rsidRPr="00B93CD6">
              <w:rPr>
                <w:lang w:val="uk-UA"/>
              </w:rPr>
              <w:t>частка</w:t>
            </w:r>
            <w:r w:rsidR="00B93CD6" w:rsidRPr="00B93CD6">
              <w:t xml:space="preserve"> </w:t>
            </w:r>
            <w:r w:rsidRPr="00B93CD6">
              <w:t>сульфатн</w:t>
            </w:r>
            <w:r w:rsidRPr="00B93CD6">
              <w:rPr>
                <w:lang w:val="uk-UA"/>
              </w:rPr>
              <w:t>их</w:t>
            </w:r>
            <w:r w:rsidR="00B93CD6" w:rsidRPr="00B93CD6">
              <w:t xml:space="preserve"> </w:t>
            </w:r>
            <w:r w:rsidRPr="00B93CD6">
              <w:t>зол</w:t>
            </w:r>
            <w:r w:rsidRPr="00B93CD6">
              <w:rPr>
                <w:lang w:val="uk-UA"/>
              </w:rPr>
              <w:t>ів</w:t>
            </w:r>
            <w:r w:rsidRPr="00B93CD6">
              <w:t>,</w:t>
            </w:r>
            <w:r w:rsidR="00B93CD6" w:rsidRPr="00B93CD6">
              <w:t>%</w:t>
            </w:r>
            <w:r w:rsidRPr="00B93CD6">
              <w:t>,</w:t>
            </w:r>
          </w:p>
        </w:tc>
        <w:tc>
          <w:tcPr>
            <w:tcW w:w="1468" w:type="dxa"/>
          </w:tcPr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&lt;</w:t>
            </w:r>
            <w:r w:rsidRPr="00B93CD6">
              <w:t>0,1</w:t>
            </w:r>
          </w:p>
        </w:tc>
        <w:tc>
          <w:tcPr>
            <w:tcW w:w="3580" w:type="dxa"/>
            <w:gridSpan w:val="4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Не нормується</w:t>
            </w:r>
          </w:p>
        </w:tc>
      </w:tr>
      <w:tr w:rsidR="00E409FA" w:rsidRPr="00B93CD6">
        <w:trPr>
          <w:trHeight w:val="602"/>
        </w:trPr>
        <w:tc>
          <w:tcPr>
            <w:tcW w:w="5795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Проба</w:t>
            </w:r>
            <w:r w:rsidR="00B93CD6" w:rsidRPr="00B93CD6">
              <w:t xml:space="preserve"> </w:t>
            </w:r>
            <w:r w:rsidRPr="00B93CD6">
              <w:t>на</w:t>
            </w:r>
            <w:r w:rsidR="00B93CD6" w:rsidRPr="00B93CD6">
              <w:t xml:space="preserve"> </w:t>
            </w:r>
            <w:r w:rsidRPr="00B93CD6">
              <w:t>легкообугл</w:t>
            </w:r>
            <w:r w:rsidRPr="00B93CD6">
              <w:rPr>
                <w:lang w:val="uk-UA"/>
              </w:rPr>
              <w:t>ю</w:t>
            </w:r>
            <w:r w:rsidRPr="00B93CD6">
              <w:t>ва</w:t>
            </w:r>
            <w:r w:rsidRPr="00B93CD6">
              <w:rPr>
                <w:lang w:val="uk-UA"/>
              </w:rPr>
              <w:t>ні</w:t>
            </w:r>
            <w:r w:rsidR="00B93CD6" w:rsidRPr="00B93CD6">
              <w:t xml:space="preserve"> </w:t>
            </w:r>
            <w:r w:rsidRPr="00B93CD6">
              <w:rPr>
                <w:lang w:val="uk-UA"/>
              </w:rPr>
              <w:t>речовини</w:t>
            </w:r>
            <w:r w:rsidRPr="00B93CD6">
              <w:t xml:space="preserve"> </w:t>
            </w:r>
            <w:r w:rsidRPr="00B93CD6">
              <w:rPr>
                <w:lang w:val="uk-UA"/>
              </w:rPr>
              <w:t>з</w:t>
            </w:r>
            <w:r w:rsidRPr="00B93CD6">
              <w:t xml:space="preserve"> с</w:t>
            </w:r>
            <w:r w:rsidRPr="00B93CD6">
              <w:rPr>
                <w:lang w:val="uk-UA"/>
              </w:rPr>
              <w:t>і</w:t>
            </w:r>
            <w:r w:rsidRPr="00B93CD6">
              <w:t>р</w:t>
            </w:r>
            <w:r w:rsidRPr="00B93CD6">
              <w:rPr>
                <w:lang w:val="uk-UA"/>
              </w:rPr>
              <w:t>чаною</w:t>
            </w:r>
            <w:r w:rsidRPr="00B93CD6">
              <w:t xml:space="preserve"> кислото</w:t>
            </w:r>
            <w:r w:rsidRPr="00B93CD6">
              <w:rPr>
                <w:lang w:val="uk-UA"/>
              </w:rPr>
              <w:t>ю</w:t>
            </w:r>
          </w:p>
        </w:tc>
        <w:tc>
          <w:tcPr>
            <w:tcW w:w="1468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Витримує аналіз</w:t>
            </w:r>
          </w:p>
        </w:tc>
        <w:tc>
          <w:tcPr>
            <w:tcW w:w="3580" w:type="dxa"/>
            <w:gridSpan w:val="4"/>
          </w:tcPr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Не нормується</w:t>
            </w:r>
          </w:p>
        </w:tc>
      </w:tr>
    </w:tbl>
    <w:p w:rsidR="00185405" w:rsidRDefault="00185405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Лимонна кислота за якістю має відповідати показниками, передбаченими ГОСТ 908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2006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Це повинні бути безбарвні кристали або білий порошок, без грудок, для кислоти I сорту допускається жовтуватий відтінок, смак кислий, без стороннього присмаку, 2</w:t>
      </w:r>
      <w:r w:rsidR="00B93CD6">
        <w:rPr>
          <w:lang w:val="uk-UA"/>
        </w:rPr>
        <w:t>% -</w:t>
      </w:r>
      <w:r w:rsidRPr="00B93CD6">
        <w:rPr>
          <w:lang w:val="uk-UA"/>
        </w:rPr>
        <w:t>ний розчин кислоти в дистильованій воді пови</w:t>
      </w:r>
      <w:r w:rsidR="00B1017D">
        <w:rPr>
          <w:lang w:val="uk-UA"/>
        </w:rPr>
        <w:t>нен не мати запаху, бути прозор</w:t>
      </w:r>
      <w:r w:rsidRPr="00B93CD6">
        <w:rPr>
          <w:lang w:val="uk-UA"/>
        </w:rPr>
        <w:t>им і не містити механічних домішок, структура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сипка, суха, на дотик</w:t>
      </w:r>
      <w:r w:rsidR="00B93CD6" w:rsidRPr="00B93CD6">
        <w:rPr>
          <w:lang w:val="uk-UA"/>
        </w:rPr>
        <w:t xml:space="preserve"> </w:t>
      </w:r>
      <w:r w:rsidRPr="00B93CD6">
        <w:rPr>
          <w:lang w:val="uk-UA"/>
        </w:rPr>
        <w:t>не липка, без сторонніх домішок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За кордоном лимонну кислоту класифікують за величиною кристалів на ситових апаратах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Велику увагу звертають на легкообуглювані</w:t>
      </w:r>
      <w:r w:rsidR="00B93CD6" w:rsidRPr="00B93CD6">
        <w:rPr>
          <w:lang w:val="uk-UA"/>
        </w:rPr>
        <w:t xml:space="preserve"> </w:t>
      </w:r>
      <w:r w:rsidRPr="00B93CD6">
        <w:rPr>
          <w:lang w:val="uk-UA"/>
        </w:rPr>
        <w:t>речовини, що дають забарвлення при нагріванні протягом певного часу з концентрованою сірчаною кислотою при температурі 90°С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Вони викликаються слідами органічних сполук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цукру, оксиметилфурфурола, інших альдегідів і спиртів, за винятком цис-і трансаконітової, ізолимонної, щавлевої, янтарної і олеїнової кислот, ерітріту, ксиліту і сорбіту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Для видалення легкообуглюваних речовин запропоновано багато способів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виділення цитрату кальцію в присутності 10% пероксиду водню до кількості лимонної кислоти</w:t>
      </w:r>
      <w:r w:rsidR="00B93CD6" w:rsidRPr="00B93CD6">
        <w:rPr>
          <w:lang w:val="uk-UA"/>
        </w:rPr>
        <w:t xml:space="preserve">; </w:t>
      </w:r>
      <w:r w:rsidRPr="00B93CD6">
        <w:rPr>
          <w:lang w:val="uk-UA"/>
        </w:rPr>
        <w:t>нагрівання до кипіння розчинів лимонної кислоти після відділення гіпсу в поєднанні з обробкою пероксидом водню</w:t>
      </w:r>
      <w:r w:rsidR="00B93CD6" w:rsidRPr="00B93CD6">
        <w:rPr>
          <w:lang w:val="uk-UA"/>
        </w:rPr>
        <w:t xml:space="preserve">; </w:t>
      </w:r>
      <w:r w:rsidRPr="00B93CD6">
        <w:rPr>
          <w:lang w:val="uk-UA"/>
        </w:rPr>
        <w:t>додавання до розчину лимонної кислоти перед кристалізацією борної кислоти в кількості 0,1-0,3% за масою розчину, екстракція фреоном та ін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Найбільш ефективним способом очищення кристалів лимонної кислоти від всіх домішок є перекристалізація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Лимонна кислота сорту екстра за всіма показниками і нормам відповідає даним Британської фармакопеї 1968 Лимонна кислота випускається тільки в упакованому вигляді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реалізована через роздрібну мережу у дрібній фасовці масою нетто 10-100 г</w:t>
      </w:r>
      <w:r w:rsidR="00B93CD6" w:rsidRPr="00B93CD6">
        <w:rPr>
          <w:lang w:val="uk-UA"/>
        </w:rPr>
        <w:t xml:space="preserve">; </w:t>
      </w:r>
      <w:r w:rsidRPr="00B93CD6">
        <w:rPr>
          <w:lang w:val="uk-UA"/>
        </w:rPr>
        <w:t>призначена для підприємств харчової та інших галузей промисловості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у великій фасовці масою нетто 10-40 кг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Дрібна фасовка повинна проводитися в пакети з</w:t>
      </w:r>
      <w:r w:rsidR="00B93CD6">
        <w:rPr>
          <w:lang w:val="uk-UA"/>
        </w:rPr>
        <w:t xml:space="preserve"> "</w:t>
      </w:r>
      <w:r w:rsidRPr="00B93CD6">
        <w:rPr>
          <w:lang w:val="uk-UA"/>
        </w:rPr>
        <w:t>харчової</w:t>
      </w:r>
      <w:r w:rsidR="00B93CD6">
        <w:rPr>
          <w:lang w:val="uk-UA"/>
        </w:rPr>
        <w:t xml:space="preserve">" </w:t>
      </w:r>
      <w:r w:rsidRPr="00B93CD6">
        <w:rPr>
          <w:lang w:val="uk-UA"/>
        </w:rPr>
        <w:t>нестабілізованої поліетиленової плівки марки Н, товщиною не менше 0,08 мм</w:t>
      </w:r>
      <w:r w:rsidR="00B93CD6" w:rsidRPr="00B93CD6">
        <w:rPr>
          <w:lang w:val="uk-UA"/>
        </w:rPr>
        <w:t xml:space="preserve">; </w:t>
      </w:r>
      <w:r w:rsidRPr="00B93CD6">
        <w:rPr>
          <w:lang w:val="uk-UA"/>
        </w:rPr>
        <w:t>з етикетировочного паперу односторонньої гладкості, ламінованої з внутрішньої сторони поліетиленом високого тиску або пачки з паперу марки Е по ГОСТ 7247-73 з внутрішнім вкладишем з підпергаменту марки П-3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Пакети і пачки оформляють барвистими малюнками і написами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товарний знак, найменування продукції і її сорти, дата виготовлення, маса нетто, ціна, позначення цього стандарту</w:t>
      </w:r>
      <w:r w:rsidR="00B93CD6" w:rsidRPr="00B93CD6">
        <w:rPr>
          <w:lang w:val="uk-UA"/>
        </w:rPr>
        <w:t xml:space="preserve">). </w:t>
      </w:r>
      <w:r w:rsidRPr="00B93CD6">
        <w:rPr>
          <w:lang w:val="uk-UA"/>
        </w:rPr>
        <w:t>Пакети і пачки з кислотою повинні упаковуватися в ящики з гофрованого картону № 13 масою нетто не більше 10 кг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Велика фасовка проводиться в лляно-джут-кенафні тканинні мішки або лляні продуктові масою нетто не більше 40 кг, у ящики з гофрованого картону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Всередину мішків або ящиків повинні вставлятися мішки-вкладки з поліетиленової плівки, які після заповнення кислотою герметично закривають шляхом зварювання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Верхні шви тканинних зовнішніх мішків зашивають машинним способом лляними нитками або вручну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ув'язувальним шпагатом з лубянних волокон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При внутрішньоміських перевезеннях допускається упакування кислоти в паперові непросочені відкриті тришарові мішки з внутрішнім мішком-вкладкою з поліетиленової плівки масою нетто не більше 25 кг, у ящики з гофрованого картону, вистелені підпергаментом марки П-3, повністю покривають всю внутрішню поверхню тари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Транспортну тару маркують з нанесенням маніпуляційного знаку</w:t>
      </w:r>
      <w:r w:rsidR="00B93CD6">
        <w:rPr>
          <w:lang w:val="uk-UA"/>
        </w:rPr>
        <w:t xml:space="preserve"> "</w:t>
      </w:r>
      <w:r w:rsidRPr="00B93CD6">
        <w:rPr>
          <w:lang w:val="uk-UA"/>
        </w:rPr>
        <w:t>Боїться вологості</w:t>
      </w:r>
      <w:r w:rsidR="00B93CD6">
        <w:rPr>
          <w:lang w:val="uk-UA"/>
        </w:rPr>
        <w:t>".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На ряді заводів велика фасовка лимонної кислоти механізована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установлені напівавтоматичні ваги, зашивочні машини і транспортне обладнання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Фірма American Association of Cereal Chemist Inc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випускає лимонну кислоту в капсулах, які захищають інші інгредієнти їжі від кислоти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Капсули виготовляють трьох типів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з частково гідрогенізованого рослинної олії, мальтодекстрину і емульгатора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Перший тип руйнується при температурі плавлення оболонки, другий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при розчиненні у воді, третій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при нагріванні у воді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Перевагою такої форми упаковки лимонної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та іших харчових кислот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є контрольована швидкість звільнення кислоти з капсули, рівномірний розподіл кислоти по всьому об'єму без утворення грудок Харчові кислоти в капсулах застосовують в кулінарії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 xml:space="preserve">для збільшення терміну зберігання пудингів і начинок для пирогів, запобігаючи реакцію між кислотою і крохмалем під час зберігання, для збільшення терміну зберігання тіста і </w:t>
      </w:r>
      <w:r w:rsidR="00B93CD6">
        <w:rPr>
          <w:lang w:val="uk-UA"/>
        </w:rPr>
        <w:t>т.д.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Лимонна кислота у великій фасовці повинна зберігатися у закритому приміщенні на дерев'яних стелажах чи піддонах при відносній вологості повітря не вище 70%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Гарантійний термін зберігання лимонної кислоти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6 місяців з дня виготовлення</w:t>
      </w:r>
      <w:r w:rsidR="00B93CD6" w:rsidRPr="00B93CD6">
        <w:rPr>
          <w:lang w:val="uk-UA"/>
        </w:rPr>
        <w:t xml:space="preserve">; </w:t>
      </w:r>
      <w:r w:rsidRPr="00B93CD6">
        <w:rPr>
          <w:lang w:val="uk-UA"/>
        </w:rPr>
        <w:t>при упаковці в ящики з гофрованого картону з внутрішнім вкладишем з підпергаменту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3 міс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Для зберігання кристалічної кислоти велике значення має гігроскопічність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 гігроскопічністю розуміють властивість речовин поглинати водяну пару з повітря незалежно від характеру зв'язування ними вологи</w:t>
      </w:r>
      <w:r w:rsidR="00B93CD6" w:rsidRPr="00B93CD6">
        <w:rPr>
          <w:lang w:val="uk-UA"/>
        </w:rPr>
        <w:t>.</w:t>
      </w:r>
    </w:p>
    <w:p w:rsidR="00B93CD6" w:rsidRDefault="00185405" w:rsidP="00185405">
      <w:pPr>
        <w:pStyle w:val="2"/>
        <w:rPr>
          <w:lang w:val="uk-UA"/>
        </w:rPr>
      </w:pPr>
      <w:r>
        <w:br w:type="page"/>
      </w:r>
      <w:bookmarkStart w:id="9" w:name="_Toc277759009"/>
      <w:r w:rsidR="00E409FA" w:rsidRPr="00B93CD6">
        <w:t>3</w:t>
      </w:r>
      <w:r w:rsidR="00B93CD6" w:rsidRPr="00B93CD6">
        <w:t xml:space="preserve">. </w:t>
      </w:r>
      <w:r w:rsidRPr="00B93CD6">
        <w:rPr>
          <w:lang w:val="uk-UA"/>
        </w:rPr>
        <w:t>Апаратурна схема виробництва та експлікація</w:t>
      </w:r>
      <w:bookmarkEnd w:id="9"/>
    </w:p>
    <w:p w:rsidR="00185405" w:rsidRPr="00185405" w:rsidRDefault="00185405" w:rsidP="00185405">
      <w:pPr>
        <w:ind w:firstLine="709"/>
        <w:rPr>
          <w:lang w:val="uk-UA"/>
        </w:rPr>
      </w:pPr>
    </w:p>
    <w:p w:rsidR="00E409FA" w:rsidRDefault="00C7601F" w:rsidP="00B93CD6">
      <w:pPr>
        <w:ind w:firstLine="709"/>
      </w:pPr>
      <w:r>
        <w:object w:dxaOrig="8279" w:dyaOrig="13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580.5pt" o:ole="">
            <v:imagedata r:id="rId7" o:title=""/>
          </v:shape>
          <o:OLEObject Type="Embed" ProgID="Word.Picture.8" ShapeID="_x0000_i1025" DrawAspect="Content" ObjectID="_1458795050" r:id="rId8"/>
        </w:object>
      </w:r>
    </w:p>
    <w:p w:rsidR="008E4340" w:rsidRDefault="008E4340" w:rsidP="00B93CD6">
      <w:pPr>
        <w:ind w:firstLine="709"/>
        <w:rPr>
          <w:lang w:val="uk-UA"/>
        </w:rPr>
      </w:pPr>
    </w:p>
    <w:p w:rsidR="008E4340" w:rsidRDefault="008E4340" w:rsidP="00B93CD6">
      <w:pPr>
        <w:ind w:firstLine="709"/>
        <w:rPr>
          <w:lang w:val="uk-UA"/>
        </w:rPr>
        <w:sectPr w:rsidR="008E4340" w:rsidSect="00B93CD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2778"/>
      </w:tblGrid>
      <w:tr w:rsidR="00E409FA" w:rsidRPr="00B93CD6" w:rsidTr="008E4340">
        <w:trPr>
          <w:trHeight w:val="712"/>
        </w:trPr>
        <w:tc>
          <w:tcPr>
            <w:tcW w:w="2526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Позначення</w:t>
            </w:r>
          </w:p>
        </w:tc>
        <w:tc>
          <w:tcPr>
            <w:tcW w:w="3788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Найменування</w:t>
            </w:r>
          </w:p>
        </w:tc>
        <w:tc>
          <w:tcPr>
            <w:tcW w:w="2778" w:type="dxa"/>
          </w:tcPr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Кількість одиниць</w:t>
            </w:r>
          </w:p>
        </w:tc>
      </w:tr>
      <w:tr w:rsidR="00E409FA" w:rsidRPr="00B93CD6" w:rsidTr="008E4340">
        <w:trPr>
          <w:trHeight w:val="350"/>
        </w:trPr>
        <w:tc>
          <w:tcPr>
            <w:tcW w:w="2526" w:type="dxa"/>
          </w:tcPr>
          <w:p w:rsidR="00E409FA" w:rsidRPr="00B93CD6" w:rsidRDefault="00E409FA" w:rsidP="00185405">
            <w:pPr>
              <w:pStyle w:val="afa"/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М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ПМ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РС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ПР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СК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ВД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ТО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СП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ПА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Ф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ИВФ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СБ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БВФ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СБФ</w:t>
            </w:r>
          </w:p>
        </w:tc>
        <w:tc>
          <w:tcPr>
            <w:tcW w:w="3788" w:type="dxa"/>
          </w:tcPr>
          <w:p w:rsidR="00E409FA" w:rsidRPr="00B93CD6" w:rsidRDefault="00E409FA" w:rsidP="00185405">
            <w:pPr>
              <w:pStyle w:val="afa"/>
            </w:pPr>
            <w:r w:rsidRPr="00B93CD6">
              <w:t>2</w:t>
            </w:r>
          </w:p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Сховище меляси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Про</w:t>
            </w:r>
            <w:r w:rsidRPr="00B93CD6">
              <w:rPr>
                <w:lang w:val="uk-UA"/>
              </w:rPr>
              <w:t>міжна ємність для меляси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Реактор</w:t>
            </w:r>
            <w:r w:rsidR="00B93CD6" w:rsidRPr="00B93CD6">
              <w:t xml:space="preserve"> - </w:t>
            </w:r>
            <w:r w:rsidRPr="00B93CD6">
              <w:rPr>
                <w:lang w:val="uk-UA"/>
              </w:rPr>
              <w:t>змішувач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Пром</w:t>
            </w:r>
            <w:r w:rsidRPr="00B93CD6">
              <w:rPr>
                <w:lang w:val="uk-UA"/>
              </w:rPr>
              <w:t>іжна</w:t>
            </w:r>
            <w:r w:rsidRPr="00B93CD6">
              <w:t xml:space="preserve"> </w:t>
            </w:r>
            <w:r w:rsidRPr="00B93CD6">
              <w:rPr>
                <w:lang w:val="uk-UA"/>
              </w:rPr>
              <w:t>ємність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Стерил</w:t>
            </w:r>
            <w:r w:rsidRPr="00B93CD6">
              <w:rPr>
                <w:lang w:val="uk-UA"/>
              </w:rPr>
              <w:t>ізаційна колона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В</w:t>
            </w:r>
            <w:r w:rsidRPr="00B93CD6">
              <w:rPr>
                <w:lang w:val="uk-UA"/>
              </w:rPr>
              <w:t>итримувач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Теплообм</w:t>
            </w:r>
            <w:r w:rsidRPr="00B93CD6">
              <w:rPr>
                <w:lang w:val="uk-UA"/>
              </w:rPr>
              <w:t>і</w:t>
            </w:r>
            <w:r w:rsidRPr="00B93CD6">
              <w:t>нник</w:t>
            </w:r>
          </w:p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З</w:t>
            </w:r>
            <w:r w:rsidRPr="00B93CD6">
              <w:t>б</w:t>
            </w:r>
            <w:r w:rsidRPr="00B93CD6">
              <w:rPr>
                <w:lang w:val="uk-UA"/>
              </w:rPr>
              <w:t>і</w:t>
            </w:r>
            <w:r w:rsidRPr="00B93CD6">
              <w:t xml:space="preserve">рник </w:t>
            </w:r>
            <w:r w:rsidRPr="00B93CD6">
              <w:rPr>
                <w:lang w:val="uk-UA"/>
              </w:rPr>
              <w:t>поживного середовища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Пос</w:t>
            </w:r>
            <w:r w:rsidRPr="00B93CD6">
              <w:rPr>
                <w:lang w:val="uk-UA"/>
              </w:rPr>
              <w:t>і</w:t>
            </w:r>
            <w:r w:rsidRPr="00B93CD6">
              <w:t>вн</w:t>
            </w:r>
            <w:r w:rsidRPr="00B93CD6">
              <w:rPr>
                <w:lang w:val="uk-UA"/>
              </w:rPr>
              <w:t>и</w:t>
            </w:r>
            <w:r w:rsidRPr="00B93CD6">
              <w:t>й апарат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Фермент</w:t>
            </w:r>
            <w:r w:rsidRPr="00B93CD6">
              <w:rPr>
                <w:lang w:val="uk-UA"/>
              </w:rPr>
              <w:t>ер</w:t>
            </w:r>
          </w:p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І</w:t>
            </w:r>
            <w:r w:rsidRPr="00B93CD6">
              <w:t>ндив</w:t>
            </w:r>
            <w:r w:rsidRPr="00B93CD6">
              <w:rPr>
                <w:lang w:val="uk-UA"/>
              </w:rPr>
              <w:t>і</w:t>
            </w:r>
            <w:r w:rsidRPr="00B93CD6">
              <w:t>дуальн</w:t>
            </w:r>
            <w:r w:rsidRPr="00B93CD6">
              <w:rPr>
                <w:lang w:val="uk-UA"/>
              </w:rPr>
              <w:t>и</w:t>
            </w:r>
            <w:r w:rsidRPr="00B93CD6">
              <w:t xml:space="preserve">й </w:t>
            </w:r>
            <w:r w:rsidRPr="00B93CD6">
              <w:rPr>
                <w:lang w:val="uk-UA"/>
              </w:rPr>
              <w:t>повітряний фільтр</w:t>
            </w:r>
          </w:p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З</w:t>
            </w:r>
            <w:r w:rsidRPr="00B93CD6">
              <w:t>б</w:t>
            </w:r>
            <w:r w:rsidRPr="00B93CD6">
              <w:rPr>
                <w:lang w:val="uk-UA"/>
              </w:rPr>
              <w:t>і</w:t>
            </w:r>
            <w:r w:rsidRPr="00B93CD6">
              <w:t>рник культурально</w:t>
            </w:r>
            <w:r w:rsidRPr="00B93CD6">
              <w:rPr>
                <w:lang w:val="uk-UA"/>
              </w:rPr>
              <w:t>ї</w:t>
            </w:r>
            <w:r w:rsidRPr="00B93CD6">
              <w:t xml:space="preserve"> </w:t>
            </w:r>
            <w:r w:rsidRPr="00B93CD6">
              <w:rPr>
                <w:lang w:val="uk-UA"/>
              </w:rPr>
              <w:t>рідини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Барабанн</w:t>
            </w:r>
            <w:r w:rsidRPr="00B93CD6">
              <w:rPr>
                <w:lang w:val="uk-UA"/>
              </w:rPr>
              <w:t>и</w:t>
            </w:r>
            <w:r w:rsidRPr="00B93CD6">
              <w:t>й вакуум-ф</w:t>
            </w:r>
            <w:r w:rsidRPr="00B93CD6">
              <w:rPr>
                <w:lang w:val="uk-UA"/>
              </w:rPr>
              <w:t>і</w:t>
            </w:r>
            <w:r w:rsidRPr="00B93CD6">
              <w:t>льтр</w:t>
            </w:r>
          </w:p>
          <w:p w:rsidR="00E409FA" w:rsidRPr="00B93CD6" w:rsidRDefault="00E409FA" w:rsidP="00185405">
            <w:pPr>
              <w:pStyle w:val="afa"/>
            </w:pPr>
            <w:r w:rsidRPr="00B93CD6">
              <w:rPr>
                <w:lang w:val="uk-UA"/>
              </w:rPr>
              <w:t>З</w:t>
            </w:r>
            <w:r w:rsidRPr="00B93CD6">
              <w:t>б</w:t>
            </w:r>
            <w:r w:rsidRPr="00B93CD6">
              <w:rPr>
                <w:lang w:val="uk-UA"/>
              </w:rPr>
              <w:t>і</w:t>
            </w:r>
            <w:r w:rsidRPr="00B93CD6">
              <w:t>рник ф</w:t>
            </w:r>
            <w:r w:rsidRPr="00B93CD6">
              <w:rPr>
                <w:lang w:val="uk-UA"/>
              </w:rPr>
              <w:t>і</w:t>
            </w:r>
            <w:r w:rsidRPr="00B93CD6">
              <w:t>льтрат</w:t>
            </w:r>
            <w:r w:rsidRPr="00B93CD6">
              <w:rPr>
                <w:lang w:val="uk-UA"/>
              </w:rPr>
              <w:t>у</w:t>
            </w:r>
          </w:p>
        </w:tc>
        <w:tc>
          <w:tcPr>
            <w:tcW w:w="2778" w:type="dxa"/>
          </w:tcPr>
          <w:p w:rsidR="00E409FA" w:rsidRPr="00B93CD6" w:rsidRDefault="00E409FA" w:rsidP="00185405">
            <w:pPr>
              <w:pStyle w:val="afa"/>
            </w:pPr>
            <w:r w:rsidRPr="00B93CD6">
              <w:t>3</w:t>
            </w:r>
          </w:p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1</w:t>
            </w:r>
          </w:p>
          <w:p w:rsidR="00B93CD6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1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1</w:t>
            </w:r>
          </w:p>
          <w:p w:rsidR="00B93CD6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  <w:rPr>
                <w:lang w:val="uk-UA"/>
              </w:rPr>
            </w:pPr>
            <w:r w:rsidRPr="00B93CD6">
              <w:rPr>
                <w:lang w:val="uk-UA"/>
              </w:rPr>
              <w:t>1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2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7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9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2</w:t>
            </w:r>
          </w:p>
          <w:p w:rsidR="00B93CD6" w:rsidRPr="00B93CD6" w:rsidRDefault="00E409FA" w:rsidP="00185405">
            <w:pPr>
              <w:pStyle w:val="afa"/>
            </w:pPr>
            <w:r w:rsidRPr="00B93CD6">
              <w:t>1</w:t>
            </w:r>
          </w:p>
          <w:p w:rsidR="00E409FA" w:rsidRPr="00B93CD6" w:rsidRDefault="00E409FA" w:rsidP="00185405">
            <w:pPr>
              <w:pStyle w:val="afa"/>
            </w:pPr>
            <w:r w:rsidRPr="00B93CD6">
              <w:t>2</w:t>
            </w:r>
          </w:p>
        </w:tc>
      </w:tr>
    </w:tbl>
    <w:p w:rsidR="00185405" w:rsidRDefault="00185405" w:rsidP="00B93CD6">
      <w:pPr>
        <w:ind w:firstLine="709"/>
        <w:rPr>
          <w:lang w:val="uk-UA"/>
        </w:rPr>
      </w:pPr>
    </w:p>
    <w:p w:rsidR="00B93CD6" w:rsidRPr="00B93CD6" w:rsidRDefault="00185405" w:rsidP="00185405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77759010"/>
      <w:r w:rsidR="00E409FA" w:rsidRPr="00B93CD6">
        <w:rPr>
          <w:lang w:val="uk-UA"/>
        </w:rPr>
        <w:t>4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Технологічний процес виробництва</w:t>
      </w:r>
      <w:bookmarkEnd w:id="10"/>
    </w:p>
    <w:p w:rsidR="00185405" w:rsidRDefault="00185405" w:rsidP="00B93CD6">
      <w:pPr>
        <w:ind w:firstLine="709"/>
        <w:rPr>
          <w:lang w:val="uk-UA"/>
        </w:rPr>
      </w:pPr>
    </w:p>
    <w:p w:rsidR="00B93CD6" w:rsidRPr="00B93CD6" w:rsidRDefault="00B93CD6" w:rsidP="00185405">
      <w:pPr>
        <w:pStyle w:val="2"/>
        <w:rPr>
          <w:lang w:val="uk-UA"/>
        </w:rPr>
      </w:pPr>
      <w:bookmarkStart w:id="11" w:name="_Toc277759011"/>
      <w:r>
        <w:rPr>
          <w:lang w:val="uk-UA"/>
        </w:rPr>
        <w:t xml:space="preserve">4.1 </w:t>
      </w:r>
      <w:r w:rsidR="00E409FA" w:rsidRPr="00B93CD6">
        <w:rPr>
          <w:lang w:val="uk-UA"/>
        </w:rPr>
        <w:t>Характеристика сировини і матеріалів</w:t>
      </w:r>
      <w:bookmarkEnd w:id="11"/>
    </w:p>
    <w:p w:rsidR="00185405" w:rsidRDefault="00185405" w:rsidP="00B93CD6">
      <w:pPr>
        <w:ind w:firstLine="709"/>
        <w:rPr>
          <w:lang w:val="uk-UA"/>
        </w:rPr>
      </w:pP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1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Меляса в ко</w:t>
      </w:r>
      <w:r w:rsidR="00B1017D">
        <w:rPr>
          <w:lang w:val="uk-UA"/>
        </w:rPr>
        <w:t>н</w:t>
      </w:r>
      <w:r w:rsidRPr="00B93CD6">
        <w:rPr>
          <w:lang w:val="uk-UA"/>
        </w:rPr>
        <w:t>центрації 5% по цукру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ферментації і посівного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2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NH</w:t>
      </w:r>
      <w:r w:rsidRPr="00B93CD6">
        <w:rPr>
          <w:vertAlign w:val="subscript"/>
          <w:lang w:val="uk-UA"/>
        </w:rPr>
        <w:t>4</w:t>
      </w:r>
      <w:r w:rsidRPr="00B93CD6">
        <w:rPr>
          <w:lang w:val="uk-UA"/>
        </w:rPr>
        <w:t>Cl концентрація 1%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ферментації і посівного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3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КН</w:t>
      </w:r>
      <w:r w:rsidRPr="00B93CD6">
        <w:rPr>
          <w:vertAlign w:val="subscript"/>
          <w:lang w:val="uk-UA"/>
        </w:rPr>
        <w:t>2</w:t>
      </w:r>
      <w:r w:rsidRPr="00B93CD6">
        <w:rPr>
          <w:lang w:val="uk-UA"/>
        </w:rPr>
        <w:t>РО</w:t>
      </w:r>
      <w:r w:rsidRPr="00B93CD6">
        <w:rPr>
          <w:vertAlign w:val="subscript"/>
          <w:lang w:val="uk-UA"/>
        </w:rPr>
        <w:t>4</w:t>
      </w:r>
      <w:r w:rsidRPr="00B93CD6">
        <w:rPr>
          <w:lang w:val="uk-UA"/>
        </w:rPr>
        <w:t xml:space="preserve"> конц</w:t>
      </w:r>
      <w:r w:rsidR="00B93CD6">
        <w:rPr>
          <w:lang w:val="uk-UA"/>
        </w:rPr>
        <w:t>.1</w:t>
      </w:r>
      <w:r w:rsidRPr="00B93CD6">
        <w:rPr>
          <w:lang w:val="uk-UA"/>
        </w:rPr>
        <w:t>%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ферментації і посівного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4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ZnSO</w:t>
      </w:r>
      <w:r w:rsidRPr="00B93CD6">
        <w:rPr>
          <w:vertAlign w:val="subscript"/>
          <w:lang w:val="uk-UA"/>
        </w:rPr>
        <w:t>4</w:t>
      </w:r>
      <w:r w:rsidRPr="00B93CD6">
        <w:rPr>
          <w:lang w:val="uk-UA"/>
        </w:rPr>
        <w:t xml:space="preserve"> конц</w:t>
      </w:r>
      <w:r w:rsidR="00B93CD6">
        <w:rPr>
          <w:lang w:val="uk-UA"/>
        </w:rPr>
        <w:t>.1</w:t>
      </w:r>
      <w:r w:rsidRPr="00B93CD6">
        <w:rPr>
          <w:lang w:val="uk-UA"/>
        </w:rPr>
        <w:t>%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ферментації і посівного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5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K</w:t>
      </w:r>
      <w:r w:rsidRPr="00B93CD6">
        <w:rPr>
          <w:vertAlign w:val="subscript"/>
          <w:lang w:val="uk-UA"/>
        </w:rPr>
        <w:t>4</w:t>
      </w:r>
      <w:r w:rsidR="00B93CD6" w:rsidRPr="00B93CD6">
        <w:rPr>
          <w:lang w:val="uk-UA"/>
        </w:rPr>
        <w:t xml:space="preserve"> [</w:t>
      </w:r>
      <w:r w:rsidRPr="00B93CD6">
        <w:rPr>
          <w:lang w:val="uk-UA"/>
        </w:rPr>
        <w:t>Fe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CN</w:t>
      </w:r>
      <w:r w:rsidR="00B93CD6" w:rsidRPr="00B93CD6">
        <w:rPr>
          <w:lang w:val="uk-UA"/>
        </w:rPr>
        <w:t xml:space="preserve">) </w:t>
      </w:r>
      <w:r w:rsidRPr="00B93CD6">
        <w:rPr>
          <w:vertAlign w:val="subscript"/>
          <w:lang w:val="uk-UA"/>
        </w:rPr>
        <w:t>6</w:t>
      </w:r>
      <w:r w:rsidR="00B93CD6" w:rsidRPr="00B93CD6">
        <w:rPr>
          <w:lang w:val="uk-UA"/>
        </w:rPr>
        <w:t xml:space="preserve">] </w:t>
      </w:r>
      <w:r w:rsidRPr="00B93CD6">
        <w:rPr>
          <w:lang w:val="uk-UA"/>
        </w:rPr>
        <w:t>конц</w:t>
      </w:r>
      <w:r w:rsidR="00B93CD6">
        <w:rPr>
          <w:lang w:val="uk-UA"/>
        </w:rPr>
        <w:t>.1</w:t>
      </w:r>
      <w:r w:rsidRPr="00B93CD6">
        <w:rPr>
          <w:lang w:val="uk-UA"/>
        </w:rPr>
        <w:t>0%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ферментації і посівного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6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Піногасник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олеїнова кислота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використовується для піногасіння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7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Вода</w:t>
      </w:r>
      <w:r w:rsidR="00B93CD6" w:rsidRPr="00B93CD6">
        <w:rPr>
          <w:lang w:val="uk-UA"/>
        </w:rPr>
        <w:t>.</w:t>
      </w:r>
    </w:p>
    <w:p w:rsidR="00B93CD6" w:rsidRDefault="00B93CD6" w:rsidP="00B93CD6">
      <w:pPr>
        <w:ind w:firstLine="709"/>
        <w:rPr>
          <w:lang w:val="uk-UA"/>
        </w:rPr>
      </w:pPr>
      <w:r>
        <w:rPr>
          <w:lang w:val="uk-UA"/>
        </w:rPr>
        <w:t xml:space="preserve">4.2 </w:t>
      </w:r>
      <w:r w:rsidR="00E409FA" w:rsidRPr="00B93CD6">
        <w:rPr>
          <w:lang w:val="uk-UA"/>
        </w:rPr>
        <w:t>Стадії допоміжних робіт</w:t>
      </w:r>
      <w:r>
        <w:rPr>
          <w:lang w:val="uk-UA"/>
        </w:rPr>
        <w:t xml:space="preserve"> (ДР.)</w:t>
      </w:r>
      <w:r w:rsidRPr="00B93CD6">
        <w:rPr>
          <w:lang w:val="uk-UA"/>
        </w:rPr>
        <w:t xml:space="preserve"> </w:t>
      </w:r>
      <w:r w:rsidR="00E409FA" w:rsidRPr="00B93CD6">
        <w:rPr>
          <w:lang w:val="uk-UA"/>
        </w:rPr>
        <w:t>та основного технологічного процесу</w:t>
      </w:r>
      <w:r>
        <w:rPr>
          <w:lang w:val="uk-UA"/>
        </w:rPr>
        <w:t xml:space="preserve"> (</w:t>
      </w:r>
      <w:r w:rsidR="00E409FA" w:rsidRPr="00B93CD6">
        <w:rPr>
          <w:lang w:val="uk-UA"/>
        </w:rPr>
        <w:t>ТП</w:t>
      </w:r>
      <w:r w:rsidRPr="00B93CD6">
        <w:rPr>
          <w:lang w:val="uk-UA"/>
        </w:rPr>
        <w:t>).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ДР1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Підготовка стерильного повітря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У процесі культивування в посівному апараті і ферментері зростаюча культура </w:t>
      </w:r>
      <w:r w:rsidR="00B1017D">
        <w:rPr>
          <w:lang w:val="uk-UA"/>
        </w:rPr>
        <w:t>к</w:t>
      </w:r>
      <w:r w:rsidRPr="00B93CD6">
        <w:rPr>
          <w:lang w:val="uk-UA"/>
        </w:rPr>
        <w:t>ерується кондиціонованим стерильним повітрям під надлишковим тиском 0,01-0,03 мПа для задоволення біологічної потреби м/о та відведення продуктів їх життєдіяльності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Забір атмосферного повітря відбувається на висоті 5 метрів над</w:t>
      </w:r>
      <w:r w:rsidR="00B93CD6" w:rsidRPr="00B93CD6">
        <w:rPr>
          <w:lang w:val="uk-UA"/>
        </w:rPr>
        <w:t xml:space="preserve"> </w:t>
      </w:r>
      <w:r w:rsidRPr="00B93CD6">
        <w:rPr>
          <w:lang w:val="uk-UA"/>
        </w:rPr>
        <w:t>будівлею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Підготовка повітря для аерації проводиться наступним чином</w:t>
      </w:r>
      <w:r w:rsidR="00B93CD6" w:rsidRPr="00B93CD6">
        <w:rPr>
          <w:lang w:val="uk-UA"/>
        </w:rPr>
        <w:t>: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очищення повітря від грубих механічних суспензій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вісцінові фільтри</w:t>
      </w:r>
      <w:r w:rsidR="00B93CD6" w:rsidRPr="00B93CD6">
        <w:rPr>
          <w:lang w:val="uk-UA"/>
        </w:rPr>
        <w:t>);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попереднє кондиціонування повітря до потрібної температури</w:t>
      </w:r>
      <w:r w:rsidR="00B93CD6" w:rsidRPr="00B93CD6">
        <w:rPr>
          <w:lang w:val="uk-UA"/>
        </w:rPr>
        <w:t>;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подача повітря в компресор</w:t>
      </w:r>
      <w:r w:rsidR="00B93CD6" w:rsidRPr="00B93CD6">
        <w:rPr>
          <w:lang w:val="uk-UA"/>
        </w:rPr>
        <w:t>;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тонке очищення повітря від мікроорганізмів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головний фільтр</w:t>
      </w:r>
      <w:r w:rsidR="00B93CD6" w:rsidRPr="00B93CD6">
        <w:rPr>
          <w:lang w:val="uk-UA"/>
        </w:rPr>
        <w:t>);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остаточне очищення в індивідуальному фільтрі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На стадії попереднього очищення повітря видаляється основна маса великих частинок пилу діаметром 5-10мкм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 якості фільтрів попереднього очищення використовують масляні фільтри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Для стиснення і нагнітання повітря використовують турбокомпресори, в яких стиснення повітря відбувається під дією відцентрової сили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Стиснення повітря супроводжується його нагріванням до 220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Тому після компресорів повітря надходить у холодильник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Щоб видалити з повітря зайву вологу, його необхідно охолоджувати до температури нижче точки роси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Далі повітря надходить у головний фільтр КБ ВНІІФСа, що представляє собою сталевий циліндр з сферичним днищем і роз’ємною кришкою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Всередині нього розташовані сітки, між якими укладений</w:t>
      </w:r>
      <w:r w:rsidR="00B93CD6" w:rsidRPr="00B93CD6">
        <w:rPr>
          <w:lang w:val="uk-UA"/>
        </w:rPr>
        <w:t xml:space="preserve"> </w:t>
      </w:r>
      <w:r w:rsidRPr="00B93CD6">
        <w:rPr>
          <w:lang w:val="uk-UA"/>
        </w:rPr>
        <w:t>фільтруючий матеріал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скловолокно ЦФД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Стерилізується фільтр паром тиском 0,2 мПа при 133°С протягом 3 годин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Перебивки головного фільтра ведуть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1 раз на 2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3 місяці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Далі очищене повітря надходить в індивідуальні фільтри тонкого очищення і подається для аерації зростаючої культури в посівному апараті і ферментері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Для ферментера використовується фільтр ЛАІК СП</w:t>
      </w:r>
      <w:r w:rsidR="00B93CD6">
        <w:rPr>
          <w:lang w:val="uk-UA"/>
        </w:rPr>
        <w:t>6/</w:t>
      </w:r>
      <w:r w:rsidRPr="00B93CD6">
        <w:rPr>
          <w:lang w:val="uk-UA"/>
        </w:rPr>
        <w:t>15, посівного апарату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фільтр ФТО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60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Фільтруючий матеріал, що використовується для фільтрів тонкого очищення, має коефіцієнт проскакування 1х10</w:t>
      </w:r>
      <w:r w:rsidRPr="00B93CD6">
        <w:rPr>
          <w:vertAlign w:val="superscript"/>
          <w:lang w:val="uk-UA"/>
        </w:rPr>
        <w:t>9</w:t>
      </w:r>
      <w:r w:rsidRPr="00B93CD6">
        <w:rPr>
          <w:lang w:val="uk-UA"/>
        </w:rPr>
        <w:t>%, що забезпечує необхідну стерилізацію повітря, необхідного для розвитку мікроорганізмів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Стерилізують фільтри парою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Перебивки фільтрів ведуть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індивідуальних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1 раз на місяць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ДР 2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Підготовка сировини для ферментації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Всі рідкі компоненти середовища надходять з транспорту в спеціальні збірники та зберігаються на складі при 15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Вся сировина при надходженні в цех проходить ретельну перевірку і очищення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ДР 3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Підготовка піногасника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Пpи вирощуванні кyльтypи нa середовищах, що утворюють піну в процесі ферментації подається рідкий піногасник, для її гасіння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Для отримання 0,05</w:t>
      </w:r>
      <w:r w:rsidR="00B93CD6">
        <w:rPr>
          <w:lang w:val="uk-UA"/>
        </w:rPr>
        <w:t>% -</w:t>
      </w:r>
      <w:r w:rsidRPr="00B93CD6">
        <w:rPr>
          <w:lang w:val="uk-UA"/>
        </w:rPr>
        <w:t>нoї емyльcіі пінoгacника, в ємність вносять його концетрат, потім paзбaвляють його дo необхідної концентрації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Емyльcію піногасника</w:t>
      </w:r>
      <w:r w:rsidR="00B93CD6" w:rsidRPr="00B93CD6">
        <w:rPr>
          <w:lang w:val="uk-UA"/>
        </w:rPr>
        <w:t xml:space="preserve"> </w:t>
      </w:r>
      <w:r w:rsidRPr="00B93CD6">
        <w:rPr>
          <w:lang w:val="uk-UA"/>
        </w:rPr>
        <w:t>cтep</w:t>
      </w:r>
      <w:r w:rsidR="00B1017D">
        <w:rPr>
          <w:lang w:val="uk-UA"/>
        </w:rPr>
        <w:t>и</w:t>
      </w:r>
      <w:r w:rsidRPr="00B93CD6">
        <w:rPr>
          <w:lang w:val="uk-UA"/>
        </w:rPr>
        <w:t>лізyють в спеціальному апараті періодичної дії при темпepaтyp</w:t>
      </w:r>
      <w:r w:rsidR="00B1017D">
        <w:rPr>
          <w:lang w:val="uk-UA"/>
        </w:rPr>
        <w:t>і</w:t>
      </w:r>
      <w:r w:rsidRPr="00B93CD6">
        <w:rPr>
          <w:lang w:val="uk-UA"/>
        </w:rPr>
        <w:t xml:space="preserve"> 123±2°C впродовж 30 xвилин мaкcимyм, щоб уникнути внесення з ним інфекції в середовище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Після cтep</w:t>
      </w:r>
      <w:r w:rsidR="00B1017D">
        <w:rPr>
          <w:lang w:val="uk-UA"/>
        </w:rPr>
        <w:t>и</w:t>
      </w:r>
      <w:r w:rsidRPr="00B93CD6">
        <w:rPr>
          <w:lang w:val="uk-UA"/>
        </w:rPr>
        <w:t>лізaціі піногасник oxолоджують у тoму ж aппapaті дo тeмпepaтypи 30-32°C, потім подають через дозатор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Д1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у ферментер і посівний апарат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ДР 4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Підготовка обладнання до завантаження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Підготовка установок до роботи полягає в їх промиванні і пропарюванні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При митті установок спочатку заповнюють водопровідною водою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або розчином каустичної соди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основну ємність, потім циркуляційний контур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Після запуску насоса промивна рідина починає циркулювати по контуру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Далі встановлюють необхідну величину повернення промивної рідини з основного контуру циркуляції промивного розчину в циркуляційну ємність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Підживлюючи систему водопровідною водою, ведуть промивку до появи чистої води на виході в каналізацію перед апаратом поділу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Основні показники процесу мийки</w:t>
      </w:r>
      <w:r w:rsidR="00B93CD6" w:rsidRPr="00B93CD6">
        <w:rPr>
          <w:lang w:val="uk-UA"/>
        </w:rPr>
        <w:t>: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температура водопровідної води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40°С</w:t>
      </w:r>
      <w:r w:rsidR="00B93CD6" w:rsidRPr="00B93CD6">
        <w:rPr>
          <w:lang w:val="uk-UA"/>
        </w:rPr>
        <w:t>;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тривалість процесу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30 хв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Після закінчення процесу вимикають насос і зливають залишки води з установки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Далі можна здійснити пропарювання апарату шляхом подачі пари з тиском 0,3-0,4 мПа і відведення конденсату в каналізацію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Після підготовчих заходів необхідно провести аналіз повітря всередині апарату за допомогою газоаналізаторів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Концентрація СО</w:t>
      </w:r>
      <w:r w:rsidRPr="00B93CD6">
        <w:rPr>
          <w:vertAlign w:val="subscript"/>
          <w:lang w:val="uk-UA"/>
        </w:rPr>
        <w:t>2</w:t>
      </w:r>
      <w:r w:rsidRPr="00B93CD6">
        <w:rPr>
          <w:lang w:val="uk-UA"/>
        </w:rPr>
        <w:t xml:space="preserve"> та інших летких продуктів не повинна перевищувати допустиму норму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Перед проведенням робіт з очищення та огляду обладнання все апарати повинні бути надійно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за допомогою заглушок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відключені від парових та інших комунікацій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1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Вирощування посівного матеріалу в лабораторії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 xml:space="preserve">1.1 </w:t>
      </w:r>
      <w:r w:rsidRPr="00B93CD6">
        <w:rPr>
          <w:lang w:val="uk-UA"/>
        </w:rPr>
        <w:t>Приготування поживного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1.2</w:t>
      </w:r>
      <w:r w:rsidRPr="00B93CD6">
        <w:rPr>
          <w:lang w:val="uk-UA"/>
        </w:rPr>
        <w:t xml:space="preserve"> Стерилізація живильного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Проводиться в автоклаві при температурі 120</w:t>
      </w:r>
      <w:r w:rsidRPr="00B93CD6">
        <w:rPr>
          <w:vertAlign w:val="superscript"/>
          <w:lang w:val="uk-UA"/>
        </w:rPr>
        <w:t>о</w:t>
      </w:r>
      <w:r w:rsidRPr="00B93CD6">
        <w:rPr>
          <w:lang w:val="uk-UA"/>
        </w:rPr>
        <w:t>С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1.3</w:t>
      </w:r>
      <w:r w:rsidRPr="00B93CD6">
        <w:rPr>
          <w:lang w:val="uk-UA"/>
        </w:rPr>
        <w:t xml:space="preserve"> Засів вихідною культурою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Вихідна культура засівається в пробірку, потім вирощування ведуть у колбах і кюветах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2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Приготування поживного середовища для ферментера і посівного апарату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2.1</w:t>
      </w:r>
      <w:r w:rsidRPr="00B93CD6">
        <w:rPr>
          <w:lang w:val="uk-UA"/>
        </w:rPr>
        <w:t xml:space="preserve"> Зважування меляси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2.2</w:t>
      </w:r>
      <w:r w:rsidRPr="00B93CD6">
        <w:rPr>
          <w:lang w:val="uk-UA"/>
        </w:rPr>
        <w:t xml:space="preserve"> Приготування поживного середовища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Пoдгoтoвка поживного середовища проходить в реакторі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РС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шляхом змішування її компонентів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Реактор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цe циліндрична ємність, вигoтoвлeна з нepжaвіючої cтaлі або з мaтepіaлів c aнт</w:t>
      </w:r>
      <w:r w:rsidR="00B1017D">
        <w:rPr>
          <w:lang w:val="uk-UA"/>
        </w:rPr>
        <w:t>и</w:t>
      </w:r>
      <w:r w:rsidRPr="00B93CD6">
        <w:rPr>
          <w:lang w:val="uk-UA"/>
        </w:rPr>
        <w:t>кopoзійним пoкpиттям зaкpитoгo типу з мішaлкoю і бapбoтaжним пристроєм для повітря, пapa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B кpишці тaкoгo змішувача завбачено декілька ввoдів, назначених для пoдaчі всередину реактора кoмпoнeнтів середовища, вoди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 нижній чacтині ємнocті є відвідний пaтpyбoк, чepeз кoтpий видаляється з aппapaтa підгoтoвлeне середовища і пoдaєт</w:t>
      </w:r>
      <w:r w:rsidR="00B1017D">
        <w:rPr>
          <w:lang w:val="uk-UA"/>
        </w:rPr>
        <w:t>ь</w:t>
      </w:r>
      <w:r w:rsidRPr="00B93CD6">
        <w:rPr>
          <w:lang w:val="uk-UA"/>
        </w:rPr>
        <w:t>cя в посівний апарат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Спочатку в реактор заливають воду, включають мішалку і обігрів</w:t>
      </w:r>
      <w:r w:rsidR="00B93CD6" w:rsidRPr="00B93CD6">
        <w:rPr>
          <w:lang w:val="uk-UA"/>
        </w:rPr>
        <w:t xml:space="preserve">: </w:t>
      </w:r>
      <w:r w:rsidRPr="00B93CD6">
        <w:rPr>
          <w:lang w:val="uk-UA"/>
        </w:rPr>
        <w:t>коли температура води досягне 85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С, в апарат додають всі компоненти поживного середовища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Середовище перемішують протягом 10 хвилин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 xml:space="preserve">ТП </w:t>
      </w:r>
      <w:r w:rsidR="00B93CD6">
        <w:rPr>
          <w:lang w:val="uk-UA"/>
        </w:rPr>
        <w:t>2.3</w:t>
      </w:r>
      <w:r w:rsidRPr="00B93CD6">
        <w:rPr>
          <w:lang w:val="uk-UA"/>
        </w:rPr>
        <w:t xml:space="preserve"> Витримування живильного середовища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2.4</w:t>
      </w:r>
      <w:r w:rsidRPr="00B93CD6">
        <w:rPr>
          <w:lang w:val="uk-UA"/>
        </w:rPr>
        <w:t xml:space="preserve"> Охолодження живильного середовища Охолодження живильного середовища проводять у теплообміннику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У даному випадку встановлений теплообмінник</w:t>
      </w:r>
      <w:r w:rsidR="00B93CD6">
        <w:rPr>
          <w:lang w:val="uk-UA"/>
        </w:rPr>
        <w:t xml:space="preserve"> "</w:t>
      </w:r>
      <w:r w:rsidRPr="00B93CD6">
        <w:rPr>
          <w:lang w:val="uk-UA"/>
        </w:rPr>
        <w:t>труба в трубі</w:t>
      </w:r>
      <w:r w:rsidR="00B93CD6">
        <w:rPr>
          <w:lang w:val="uk-UA"/>
        </w:rPr>
        <w:t xml:space="preserve">". </w:t>
      </w:r>
      <w:r w:rsidRPr="00B93CD6">
        <w:rPr>
          <w:lang w:val="uk-UA"/>
        </w:rPr>
        <w:t>У внутрішні труби подається живильне середовище, а в зовнішні труби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сорочку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протитечією подається холодна вода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3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Вирощування посівного матеріалу в посівному апараті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3.1</w:t>
      </w:r>
      <w:r w:rsidRPr="00B93CD6">
        <w:rPr>
          <w:lang w:val="uk-UA"/>
        </w:rPr>
        <w:t xml:space="preserve"> Стерилізація живильного середовища</w:t>
      </w:r>
      <w:r w:rsidR="00B93CD6" w:rsidRPr="00B93CD6">
        <w:rPr>
          <w:lang w:val="uk-UA"/>
        </w:rPr>
        <w:t xml:space="preserve"> - </w:t>
      </w:r>
      <w:r w:rsidRPr="00B93CD6">
        <w:rPr>
          <w:lang w:val="uk-UA"/>
        </w:rPr>
        <w:t>ця oпep</w:t>
      </w:r>
      <w:r w:rsidR="00B1017D">
        <w:rPr>
          <w:lang w:val="uk-UA"/>
        </w:rPr>
        <w:t>aція пpoвoдитьcя в cтepілізaцій</w:t>
      </w:r>
      <w:r w:rsidRPr="00B93CD6">
        <w:rPr>
          <w:lang w:val="uk-UA"/>
        </w:rPr>
        <w:t>ній ycтaнoвці безперервної дії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Живильне середовище надходить у нагрівальну колону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СК</w:t>
      </w:r>
      <w:r w:rsidR="00B93CD6" w:rsidRPr="00B93CD6">
        <w:rPr>
          <w:lang w:val="uk-UA"/>
        </w:rPr>
        <w:t xml:space="preserve">). </w:t>
      </w:r>
      <w:r w:rsidRPr="00B93CD6">
        <w:rPr>
          <w:lang w:val="uk-UA"/>
        </w:rPr>
        <w:t>Проводять стерилізацію гострою парою під надлишковим тиском пари, що гріє перед колонкою 0,5 МПа</w:t>
      </w:r>
      <w:r w:rsidR="00B93CD6" w:rsidRPr="00B93CD6">
        <w:rPr>
          <w:lang w:val="uk-UA"/>
        </w:rPr>
        <w:t>.</w:t>
      </w:r>
      <w:r w:rsidR="00B93CD6">
        <w:rPr>
          <w:lang w:val="uk-UA"/>
        </w:rPr>
        <w:t xml:space="preserve"> </w:t>
      </w:r>
      <w:r w:rsidRPr="00B93CD6">
        <w:rPr>
          <w:lang w:val="uk-UA"/>
        </w:rPr>
        <w:t>Нагріте до 125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 середовище з колони безперервно надходить в витримувач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ВД</w:t>
      </w:r>
      <w:r w:rsidR="00B93CD6" w:rsidRPr="00B93CD6">
        <w:rPr>
          <w:lang w:val="uk-UA"/>
        </w:rPr>
        <w:t xml:space="preserve">). </w:t>
      </w:r>
      <w:r w:rsidRPr="00B93CD6">
        <w:rPr>
          <w:lang w:val="uk-UA"/>
        </w:rPr>
        <w:t>Час перебування його у колоні і у витримувачі 15 хв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Температура у витримувачі 125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Після стерилізації середовище охолоджують у теплообміннику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ТО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до 30-32</w:t>
      </w:r>
      <w:r w:rsidRPr="00B93CD6">
        <w:rPr>
          <w:vertAlign w:val="superscript"/>
          <w:lang w:val="uk-UA"/>
        </w:rPr>
        <w:t>0</w:t>
      </w:r>
      <w:r w:rsidRPr="00B93CD6">
        <w:rPr>
          <w:lang w:val="uk-UA"/>
        </w:rPr>
        <w:t>С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3.2</w:t>
      </w:r>
      <w:r w:rsidRPr="00B93CD6">
        <w:rPr>
          <w:lang w:val="uk-UA"/>
        </w:rPr>
        <w:t xml:space="preserve"> Засів посівного апарату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Гoтoвy кyльтypy з кoлб збирають в oднy ємніcть пpи дотриманні пpaвил aceптики і пepeнocять в посівной апарат</w:t>
      </w:r>
      <w:r w:rsidR="00B93CD6">
        <w:rPr>
          <w:lang w:val="uk-UA"/>
        </w:rPr>
        <w:t xml:space="preserve"> (</w:t>
      </w:r>
      <w:r w:rsidRPr="00B93CD6">
        <w:rPr>
          <w:lang w:val="uk-UA"/>
        </w:rPr>
        <w:t>ПА</w:t>
      </w:r>
      <w:r w:rsidR="00B93CD6" w:rsidRPr="00B93CD6">
        <w:rPr>
          <w:lang w:val="uk-UA"/>
        </w:rPr>
        <w:t xml:space="preserve">) </w:t>
      </w:r>
      <w:r w:rsidRPr="00B93CD6">
        <w:rPr>
          <w:lang w:val="uk-UA"/>
        </w:rPr>
        <w:t>зі cтepильнo oxолодженим середовищем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Зacів вeдyть в полум’Ї фaкeлу чepeз пocівний пaтpyбoк апарату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4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Основна ферментація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4.1</w:t>
      </w:r>
      <w:r w:rsidRPr="00B93CD6">
        <w:rPr>
          <w:lang w:val="uk-UA"/>
        </w:rPr>
        <w:t xml:space="preserve"> Стерилізація живильного середовища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4.2</w:t>
      </w:r>
      <w:r w:rsidRPr="00B93CD6">
        <w:rPr>
          <w:lang w:val="uk-UA"/>
        </w:rPr>
        <w:t xml:space="preserve"> Засів ферментера з посівного апарату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Посівний матеріал з посівного апарату видавлюється стисненим повітрям і по трубопроводу надходить у ферментер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Ферментація проводиться на</w:t>
      </w:r>
      <w:r w:rsidR="00B1017D">
        <w:rPr>
          <w:lang w:val="uk-UA"/>
        </w:rPr>
        <w:t xml:space="preserve"> </w:t>
      </w:r>
      <w:r w:rsidRPr="00B93CD6">
        <w:rPr>
          <w:lang w:val="uk-UA"/>
        </w:rPr>
        <w:t>протязі 7 діб при температурі 32 С, проводиться аерація і піногасіння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Регулювання рН не обов'язкове, так як матеріал ферментера стійкий до кислого середовища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Стороння мікрофлора не розвивається при такій кислотності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 xml:space="preserve">ТП </w:t>
      </w:r>
      <w:r w:rsidR="00B93CD6">
        <w:rPr>
          <w:lang w:val="uk-UA"/>
        </w:rPr>
        <w:t>4.3</w:t>
      </w:r>
      <w:r w:rsidRPr="00B93CD6">
        <w:rPr>
          <w:lang w:val="uk-UA"/>
        </w:rPr>
        <w:t xml:space="preserve"> Підживлення свіжим середовищем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Підживлення застосовують на другу добу ферментації, коли концентрація цукру в мелясі зменшиться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Всього проводять 2-3 підживлення через добу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Додають 25% розчин меляси</w:t>
      </w:r>
      <w:r w:rsidR="00B93CD6" w:rsidRPr="00B93CD6">
        <w:rPr>
          <w:lang w:val="uk-UA"/>
        </w:rPr>
        <w:t>.</w:t>
      </w:r>
    </w:p>
    <w:p w:rsidR="00E409FA" w:rsidRP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5</w:t>
      </w:r>
      <w:r w:rsidR="00B93CD6" w:rsidRPr="00B93CD6">
        <w:rPr>
          <w:lang w:val="uk-UA"/>
        </w:rPr>
        <w:t xml:space="preserve">. </w:t>
      </w:r>
      <w:r w:rsidRPr="00B93CD6">
        <w:rPr>
          <w:lang w:val="uk-UA"/>
        </w:rPr>
        <w:t>Фракціонування культуральної рідини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5</w:t>
      </w:r>
      <w:r w:rsidR="00B93CD6">
        <w:rPr>
          <w:lang w:val="uk-UA"/>
        </w:rPr>
        <w:t>.1</w:t>
      </w:r>
      <w:r w:rsidRPr="00B93CD6">
        <w:rPr>
          <w:lang w:val="uk-UA"/>
        </w:rPr>
        <w:t xml:space="preserve"> Збір культуральної рідини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Після ферментації культуральна рідина перекачується в спеціальні збірники, де очікує подальшої обробки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5</w:t>
      </w:r>
      <w:r w:rsidR="00B93CD6">
        <w:rPr>
          <w:lang w:val="uk-UA"/>
        </w:rPr>
        <w:t>.2</w:t>
      </w:r>
      <w:r w:rsidRPr="00B93CD6">
        <w:rPr>
          <w:lang w:val="uk-UA"/>
        </w:rPr>
        <w:t xml:space="preserve"> Фільтрація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З збірників культуральна рідина потрапляє в барабанний вакуум-фільтр, де відокремлюється міцелій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5</w:t>
      </w:r>
      <w:r w:rsidR="00B93CD6">
        <w:rPr>
          <w:lang w:val="uk-UA"/>
        </w:rPr>
        <w:t>.3</w:t>
      </w:r>
      <w:r w:rsidRPr="00B93CD6">
        <w:rPr>
          <w:lang w:val="uk-UA"/>
        </w:rPr>
        <w:t xml:space="preserve"> Утилізація міцелію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З вакуум-фільтра міцелій потрапляє в спеціальний збірник, звідки він потім надходить на переробку або утилізується</w:t>
      </w:r>
      <w:r w:rsidR="00B93CD6" w:rsidRPr="00B93CD6">
        <w:rPr>
          <w:lang w:val="uk-UA"/>
        </w:rPr>
        <w:t>.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ТП 5</w:t>
      </w:r>
      <w:r w:rsidR="00B93CD6">
        <w:rPr>
          <w:lang w:val="uk-UA"/>
        </w:rPr>
        <w:t>.4</w:t>
      </w:r>
      <w:r w:rsidRPr="00B93CD6">
        <w:rPr>
          <w:lang w:val="uk-UA"/>
        </w:rPr>
        <w:t xml:space="preserve"> Збір фільтрату</w:t>
      </w:r>
    </w:p>
    <w:p w:rsidR="00B93CD6" w:rsidRDefault="00E409FA" w:rsidP="00B93CD6">
      <w:pPr>
        <w:ind w:firstLine="709"/>
        <w:rPr>
          <w:lang w:val="uk-UA"/>
        </w:rPr>
      </w:pPr>
      <w:r w:rsidRPr="00B93CD6">
        <w:rPr>
          <w:lang w:val="uk-UA"/>
        </w:rPr>
        <w:t>Після фільтра фільтрат надходить до збірників, звідки в подальшому надходить на переробку в цех хімічної очистки</w:t>
      </w:r>
      <w:r w:rsidR="00B93CD6" w:rsidRPr="00B93CD6">
        <w:rPr>
          <w:lang w:val="uk-UA"/>
        </w:rPr>
        <w:t>.</w:t>
      </w:r>
    </w:p>
    <w:p w:rsidR="00B93CD6" w:rsidRDefault="00185405" w:rsidP="00185405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77759012"/>
      <w:r w:rsidR="00B93CD6">
        <w:rPr>
          <w:lang w:val="uk-UA"/>
        </w:rPr>
        <w:t>Список використаної літератури</w:t>
      </w:r>
      <w:bookmarkEnd w:id="12"/>
    </w:p>
    <w:p w:rsidR="00185405" w:rsidRPr="00185405" w:rsidRDefault="00185405" w:rsidP="00185405">
      <w:pPr>
        <w:ind w:firstLine="709"/>
        <w:rPr>
          <w:lang w:val="uk-UA"/>
        </w:rPr>
      </w:pPr>
    </w:p>
    <w:p w:rsidR="00B93CD6" w:rsidRDefault="00B93CD6" w:rsidP="00185405">
      <w:pPr>
        <w:pStyle w:val="a"/>
        <w:rPr>
          <w:lang w:val="uk-UA"/>
        </w:rPr>
      </w:pPr>
      <w:r>
        <w:t xml:space="preserve">В.А. </w:t>
      </w:r>
      <w:r w:rsidR="00E409FA" w:rsidRPr="00B93CD6">
        <w:t>Смирнов</w:t>
      </w:r>
      <w:r w:rsidRPr="00B93CD6">
        <w:rPr>
          <w:lang w:val="uk-UA"/>
        </w:rPr>
        <w:t xml:space="preserve"> </w:t>
      </w:r>
      <w:r w:rsidR="00E409FA" w:rsidRPr="00B93CD6">
        <w:t>“Пищевые кислоты</w:t>
      </w:r>
      <w:r>
        <w:t xml:space="preserve"> (</w:t>
      </w:r>
      <w:r w:rsidR="00E409FA" w:rsidRPr="00B93CD6">
        <w:t>Лимонная, молочная, уксусная</w:t>
      </w:r>
      <w:r w:rsidR="00185405">
        <w:t>)</w:t>
      </w:r>
      <w:r>
        <w:t>"</w:t>
      </w:r>
      <w:r w:rsidR="00185405">
        <w:t xml:space="preserve"> </w:t>
      </w:r>
      <w:r w:rsidR="00E409FA" w:rsidRPr="00B93CD6">
        <w:t>Москва “Лёгкая пищевая промышленность” 1983</w:t>
      </w:r>
      <w:r w:rsidRPr="00B93CD6">
        <w:rPr>
          <w:lang w:val="uk-UA"/>
        </w:rPr>
        <w:t>. -</w:t>
      </w:r>
      <w:r>
        <w:rPr>
          <w:lang w:val="uk-UA"/>
        </w:rPr>
        <w:t xml:space="preserve"> </w:t>
      </w:r>
      <w:r w:rsidR="00E409FA" w:rsidRPr="00B93CD6">
        <w:rPr>
          <w:lang w:val="uk-UA"/>
        </w:rPr>
        <w:t>362 с</w:t>
      </w:r>
      <w:r w:rsidRPr="00B93CD6">
        <w:rPr>
          <w:lang w:val="uk-UA"/>
        </w:rPr>
        <w:t>.</w:t>
      </w:r>
    </w:p>
    <w:p w:rsidR="00B93CD6" w:rsidRDefault="00B93CD6" w:rsidP="00185405">
      <w:pPr>
        <w:pStyle w:val="a"/>
        <w:rPr>
          <w:lang w:val="uk-UA"/>
        </w:rPr>
      </w:pPr>
      <w:r>
        <w:t xml:space="preserve">Р.Я. </w:t>
      </w:r>
      <w:r w:rsidR="00E409FA" w:rsidRPr="00B93CD6">
        <w:t>Карклиньш</w:t>
      </w:r>
      <w:r w:rsidR="00E409FA" w:rsidRPr="00B93CD6">
        <w:rPr>
          <w:lang w:val="uk-UA"/>
        </w:rPr>
        <w:t>,</w:t>
      </w:r>
      <w:r w:rsidR="00E409FA" w:rsidRPr="00B93CD6">
        <w:t xml:space="preserve"> Г</w:t>
      </w:r>
      <w:r>
        <w:t xml:space="preserve">.К. </w:t>
      </w:r>
      <w:r w:rsidR="00E409FA" w:rsidRPr="00B93CD6">
        <w:t>Лиепиньш “Микробиологический синтез лимонной кислоты”</w:t>
      </w:r>
      <w:r w:rsidRPr="00B93CD6">
        <w:rPr>
          <w:lang w:val="uk-UA"/>
        </w:rPr>
        <w:t>,</w:t>
      </w:r>
      <w:r>
        <w:rPr>
          <w:lang w:val="uk-UA"/>
        </w:rPr>
        <w:t xml:space="preserve"> </w:t>
      </w:r>
      <w:r w:rsidRPr="00B93CD6">
        <w:t>р</w:t>
      </w:r>
      <w:r w:rsidR="00E409FA" w:rsidRPr="00B93CD6">
        <w:t>ига “ЗИНАТНЕ” 1993</w:t>
      </w:r>
      <w:r w:rsidRPr="00B93CD6">
        <w:rPr>
          <w:lang w:val="uk-UA"/>
        </w:rPr>
        <w:t xml:space="preserve">. </w:t>
      </w:r>
      <w:r>
        <w:rPr>
          <w:lang w:val="uk-UA"/>
        </w:rPr>
        <w:t>-</w:t>
      </w:r>
      <w:r w:rsidR="00E409FA" w:rsidRPr="00B93CD6">
        <w:rPr>
          <w:lang w:val="uk-UA"/>
        </w:rPr>
        <w:t xml:space="preserve"> 254 с</w:t>
      </w:r>
      <w:r w:rsidRPr="00B93CD6">
        <w:rPr>
          <w:lang w:val="uk-UA"/>
        </w:rPr>
        <w:t>.</w:t>
      </w:r>
    </w:p>
    <w:p w:rsidR="00B93CD6" w:rsidRDefault="00E409FA" w:rsidP="00185405">
      <w:pPr>
        <w:pStyle w:val="a"/>
        <w:rPr>
          <w:lang w:val="uk-UA"/>
        </w:rPr>
      </w:pPr>
      <w:r w:rsidRPr="00B93CD6">
        <w:t>“Промышленная микробиология</w:t>
      </w:r>
      <w:r w:rsidR="00B93CD6">
        <w:t xml:space="preserve">" </w:t>
      </w:r>
      <w:r w:rsidRPr="00B93CD6">
        <w:t>под редакцией проф</w:t>
      </w:r>
      <w:r w:rsidR="00B93CD6">
        <w:t xml:space="preserve">.Н.С. </w:t>
      </w:r>
      <w:r w:rsidRPr="00B93CD6">
        <w:t>Егорова</w:t>
      </w:r>
      <w:r w:rsidR="00185405">
        <w:t xml:space="preserve"> </w:t>
      </w:r>
      <w:r w:rsidRPr="00B93CD6">
        <w:t>Москва “Высшая школа</w:t>
      </w:r>
      <w:r w:rsidR="00B93CD6">
        <w:t xml:space="preserve">" </w:t>
      </w:r>
      <w:r w:rsidRPr="00B93CD6">
        <w:t>1989</w:t>
      </w:r>
      <w:r w:rsidR="00B93CD6" w:rsidRPr="00B93CD6">
        <w:rPr>
          <w:lang w:val="uk-UA"/>
        </w:rPr>
        <w:t>. -</w:t>
      </w:r>
      <w:r w:rsidR="00B93CD6">
        <w:rPr>
          <w:lang w:val="uk-UA"/>
        </w:rPr>
        <w:t xml:space="preserve"> </w:t>
      </w:r>
      <w:r w:rsidRPr="00B93CD6">
        <w:rPr>
          <w:lang w:val="uk-UA"/>
        </w:rPr>
        <w:t>378 с</w:t>
      </w:r>
      <w:r w:rsidR="00B93CD6" w:rsidRPr="00B93CD6">
        <w:rPr>
          <w:lang w:val="uk-UA"/>
        </w:rPr>
        <w:t>.</w:t>
      </w:r>
    </w:p>
    <w:p w:rsidR="00B93CD6" w:rsidRDefault="00E409FA" w:rsidP="00185405">
      <w:pPr>
        <w:pStyle w:val="a"/>
        <w:rPr>
          <w:lang w:val="uk-UA"/>
        </w:rPr>
      </w:pPr>
      <w:r w:rsidRPr="00B93CD6">
        <w:t>К</w:t>
      </w:r>
      <w:r w:rsidR="00B93CD6">
        <w:t xml:space="preserve">.П. </w:t>
      </w:r>
      <w:r w:rsidRPr="00B93CD6">
        <w:t>Гапонов</w:t>
      </w:r>
      <w:r w:rsidR="00B93CD6">
        <w:t xml:space="preserve"> "</w:t>
      </w:r>
      <w:r w:rsidRPr="00B93CD6">
        <w:t>Процессы и аппараты микробиологических производств</w:t>
      </w:r>
      <w:r w:rsidR="00B93CD6">
        <w:t xml:space="preserve">". </w:t>
      </w:r>
      <w:r w:rsidRPr="00B93CD6">
        <w:t>Москва,</w:t>
      </w:r>
      <w:r w:rsidR="00B93CD6">
        <w:t xml:space="preserve"> "</w:t>
      </w:r>
      <w:r w:rsidRPr="00B93CD6">
        <w:t>Легкая и пищевая промышленность</w:t>
      </w:r>
      <w:r w:rsidR="00B93CD6">
        <w:t>", 19</w:t>
      </w:r>
      <w:r w:rsidRPr="00B93CD6">
        <w:t>81</w:t>
      </w:r>
      <w:r w:rsidR="00B93CD6" w:rsidRPr="00B93CD6">
        <w:rPr>
          <w:lang w:val="uk-UA"/>
        </w:rPr>
        <w:t xml:space="preserve">. - </w:t>
      </w:r>
      <w:r w:rsidRPr="00B93CD6">
        <w:rPr>
          <w:lang w:val="uk-UA"/>
        </w:rPr>
        <w:t>452с</w:t>
      </w:r>
      <w:r w:rsidR="00B93CD6" w:rsidRPr="00B93CD6">
        <w:rPr>
          <w:lang w:val="uk-UA"/>
        </w:rPr>
        <w:t>.</w:t>
      </w:r>
    </w:p>
    <w:p w:rsidR="00B93CD6" w:rsidRDefault="00E409FA" w:rsidP="00185405">
      <w:pPr>
        <w:pStyle w:val="a"/>
      </w:pPr>
      <w:r w:rsidRPr="00B93CD6">
        <w:t>Л</w:t>
      </w:r>
      <w:r w:rsidR="00B93CD6">
        <w:t xml:space="preserve">.А. </w:t>
      </w:r>
      <w:r w:rsidRPr="00B93CD6">
        <w:t>Иванова, И</w:t>
      </w:r>
      <w:r w:rsidR="00B93CD6">
        <w:t xml:space="preserve">.С. </w:t>
      </w:r>
      <w:r w:rsidRPr="00B93CD6">
        <w:t>Иванова</w:t>
      </w:r>
      <w:r w:rsidR="00B93CD6">
        <w:t xml:space="preserve"> "</w:t>
      </w:r>
      <w:r w:rsidRPr="00B93CD6">
        <w:t>Методические указания к выполнению курсового проекта по дисциплине</w:t>
      </w:r>
      <w:r w:rsidR="00B93CD6">
        <w:t xml:space="preserve"> "</w:t>
      </w:r>
      <w:r w:rsidRPr="00B93CD6">
        <w:t>Процессы и аппараты биотехнологии</w:t>
      </w:r>
      <w:r w:rsidR="00B93CD6">
        <w:t>" (</w:t>
      </w:r>
      <w:r w:rsidRPr="00B93CD6">
        <w:t>ч</w:t>
      </w:r>
      <w:r w:rsidR="00B93CD6">
        <w:t>.1</w:t>
      </w:r>
      <w:r w:rsidRPr="00B93CD6">
        <w:t>, ч</w:t>
      </w:r>
      <w:r w:rsidR="00B93CD6">
        <w:t>.2</w:t>
      </w:r>
      <w:r w:rsidR="00B93CD6" w:rsidRPr="00B93CD6">
        <w:t xml:space="preserve">). - </w:t>
      </w:r>
      <w:r w:rsidRPr="00B93CD6">
        <w:t>М</w:t>
      </w:r>
      <w:r w:rsidR="00B93CD6">
        <w:t>.:</w:t>
      </w:r>
      <w:r w:rsidR="00B93CD6" w:rsidRPr="00B93CD6">
        <w:t xml:space="preserve"> </w:t>
      </w:r>
      <w:r w:rsidRPr="00B93CD6">
        <w:t>2002</w:t>
      </w:r>
      <w:r w:rsidR="00B93CD6" w:rsidRPr="00B93CD6">
        <w:t>.</w:t>
      </w:r>
    </w:p>
    <w:p w:rsidR="00EF0E32" w:rsidRPr="00B93CD6" w:rsidRDefault="00E409FA" w:rsidP="00185405">
      <w:pPr>
        <w:pStyle w:val="a"/>
        <w:rPr>
          <w:lang w:val="uk-UA"/>
        </w:rPr>
      </w:pPr>
      <w:r w:rsidRPr="00B93CD6">
        <w:t>К</w:t>
      </w:r>
      <w:r w:rsidR="00B93CD6">
        <w:t xml:space="preserve">.А. </w:t>
      </w:r>
      <w:r w:rsidRPr="00B93CD6">
        <w:t>Калунянц, Л</w:t>
      </w:r>
      <w:r w:rsidR="00B93CD6">
        <w:t xml:space="preserve">.И. </w:t>
      </w:r>
      <w:r w:rsidRPr="00B93CD6">
        <w:t>Голгер Балашов В</w:t>
      </w:r>
      <w:r w:rsidR="00B93CD6">
        <w:t>.Е. "</w:t>
      </w:r>
      <w:r w:rsidRPr="00B93CD6">
        <w:t>Оборудование микробиологических производств</w:t>
      </w:r>
      <w:r w:rsidR="00B93CD6">
        <w:t xml:space="preserve">" </w:t>
      </w:r>
      <w:r w:rsidR="00B93CD6" w:rsidRPr="00B93CD6">
        <w:t xml:space="preserve">- </w:t>
      </w:r>
      <w:r w:rsidRPr="00B93CD6">
        <w:t>М</w:t>
      </w:r>
      <w:r w:rsidR="00B93CD6">
        <w:t>.:</w:t>
      </w:r>
      <w:r w:rsidR="00B93CD6" w:rsidRPr="00B93CD6">
        <w:t xml:space="preserve"> </w:t>
      </w:r>
      <w:r w:rsidRPr="00B93CD6">
        <w:t>Агропромиздат, 1987</w:t>
      </w:r>
      <w:r w:rsidR="00B93CD6" w:rsidRPr="00B93CD6">
        <w:t xml:space="preserve">. </w:t>
      </w:r>
      <w:r w:rsidR="00B93CD6">
        <w:t>-</w:t>
      </w:r>
      <w:r w:rsidRPr="00B93CD6">
        <w:t xml:space="preserve"> 398с</w:t>
      </w:r>
      <w:r w:rsidR="00B93CD6" w:rsidRPr="00B93CD6">
        <w:t>.</w:t>
      </w:r>
      <w:bookmarkStart w:id="13" w:name="_GoBack"/>
      <w:bookmarkEnd w:id="13"/>
    </w:p>
    <w:sectPr w:rsidR="00EF0E32" w:rsidRPr="00B93CD6" w:rsidSect="008E4340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5F" w:rsidRDefault="00D8045F">
      <w:pPr>
        <w:ind w:firstLine="709"/>
      </w:pPr>
      <w:r>
        <w:separator/>
      </w:r>
    </w:p>
  </w:endnote>
  <w:endnote w:type="continuationSeparator" w:id="0">
    <w:p w:rsidR="00D8045F" w:rsidRDefault="00D8045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5" w:rsidRDefault="00185405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5" w:rsidRDefault="00185405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5F" w:rsidRDefault="00D8045F">
      <w:pPr>
        <w:ind w:firstLine="709"/>
      </w:pPr>
      <w:r>
        <w:separator/>
      </w:r>
    </w:p>
  </w:footnote>
  <w:footnote w:type="continuationSeparator" w:id="0">
    <w:p w:rsidR="00D8045F" w:rsidRDefault="00D8045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5" w:rsidRDefault="00185405" w:rsidP="00B93CD6">
    <w:pPr>
      <w:pStyle w:val="ad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E4340">
      <w:rPr>
        <w:rStyle w:val="af3"/>
      </w:rPr>
      <w:t>6</w:t>
    </w:r>
    <w:r>
      <w:rPr>
        <w:rStyle w:val="af3"/>
      </w:rPr>
      <w:fldChar w:fldCharType="end"/>
    </w:r>
  </w:p>
  <w:p w:rsidR="00185405" w:rsidRDefault="00185405" w:rsidP="00B93CD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05" w:rsidRDefault="001854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283"/>
    <w:multiLevelType w:val="multilevel"/>
    <w:tmpl w:val="233C366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3669F2"/>
    <w:multiLevelType w:val="hybridMultilevel"/>
    <w:tmpl w:val="6FA2293E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AE0127"/>
    <w:multiLevelType w:val="multilevel"/>
    <w:tmpl w:val="C7BAB2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9FA"/>
    <w:rsid w:val="00131324"/>
    <w:rsid w:val="00185405"/>
    <w:rsid w:val="002C0B4A"/>
    <w:rsid w:val="003A14B1"/>
    <w:rsid w:val="006254E1"/>
    <w:rsid w:val="00803F34"/>
    <w:rsid w:val="008E4340"/>
    <w:rsid w:val="00B1017D"/>
    <w:rsid w:val="00B326CA"/>
    <w:rsid w:val="00B61123"/>
    <w:rsid w:val="00B91064"/>
    <w:rsid w:val="00B93CD6"/>
    <w:rsid w:val="00C7601F"/>
    <w:rsid w:val="00D359A6"/>
    <w:rsid w:val="00D8045F"/>
    <w:rsid w:val="00E409FA"/>
    <w:rsid w:val="00E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4C39127-C6B3-46DB-B89D-01B20DDB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93CD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93CD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93CD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B93C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93C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93CD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93C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93C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93C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B93CD6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Body Text"/>
    <w:basedOn w:val="a0"/>
    <w:link w:val="a7"/>
    <w:uiPriority w:val="99"/>
    <w:rsid w:val="00B93CD6"/>
    <w:pPr>
      <w:ind w:firstLine="709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Title"/>
    <w:basedOn w:val="a0"/>
    <w:link w:val="a9"/>
    <w:uiPriority w:val="99"/>
    <w:qFormat/>
    <w:rsid w:val="00E409FA"/>
    <w:pPr>
      <w:ind w:firstLine="709"/>
      <w:jc w:val="center"/>
    </w:pPr>
  </w:style>
  <w:style w:type="character" w:customStyle="1" w:styleId="a9">
    <w:name w:val="Название Знак"/>
    <w:basedOn w:val="a1"/>
    <w:link w:val="a8"/>
    <w:uiPriority w:val="99"/>
    <w:locked/>
    <w:rsid w:val="00E409FA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rsid w:val="00E409FA"/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Plain Text"/>
    <w:basedOn w:val="a0"/>
    <w:link w:val="ab"/>
    <w:uiPriority w:val="99"/>
    <w:rsid w:val="00B93C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link w:val="aa"/>
    <w:uiPriority w:val="99"/>
    <w:locked/>
    <w:rsid w:val="00B93CD6"/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Верхний колонтитул Знак"/>
    <w:basedOn w:val="a1"/>
    <w:link w:val="ad"/>
    <w:uiPriority w:val="99"/>
    <w:semiHidden/>
    <w:locked/>
    <w:rsid w:val="00B93CD6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e">
    <w:name w:val="Чертежный"/>
    <w:uiPriority w:val="99"/>
    <w:rsid w:val="00E409FA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d">
    <w:name w:val="header"/>
    <w:basedOn w:val="a0"/>
    <w:next w:val="a6"/>
    <w:link w:val="ac"/>
    <w:uiPriority w:val="99"/>
    <w:rsid w:val="00B93C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1"/>
    <w:uiPriority w:val="99"/>
    <w:semiHidden/>
    <w:rPr>
      <w:sz w:val="28"/>
      <w:szCs w:val="28"/>
    </w:rPr>
  </w:style>
  <w:style w:type="character" w:styleId="af">
    <w:name w:val="endnote reference"/>
    <w:basedOn w:val="a1"/>
    <w:uiPriority w:val="99"/>
    <w:semiHidden/>
    <w:rsid w:val="00B93CD6"/>
    <w:rPr>
      <w:rFonts w:cs="Times New Roman"/>
      <w:vertAlign w:val="superscript"/>
    </w:rPr>
  </w:style>
  <w:style w:type="character" w:styleId="af0">
    <w:name w:val="footnote reference"/>
    <w:basedOn w:val="a1"/>
    <w:uiPriority w:val="99"/>
    <w:semiHidden/>
    <w:rsid w:val="00B93CD6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93CD6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B93CD6"/>
    <w:pPr>
      <w:ind w:firstLine="0"/>
    </w:pPr>
  </w:style>
  <w:style w:type="paragraph" w:customStyle="1" w:styleId="af2">
    <w:name w:val="литера"/>
    <w:uiPriority w:val="99"/>
    <w:rsid w:val="00B93CD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basedOn w:val="a1"/>
    <w:uiPriority w:val="99"/>
    <w:rsid w:val="00B93CD6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1"/>
    <w:uiPriority w:val="99"/>
    <w:rsid w:val="00B93CD6"/>
    <w:rPr>
      <w:rFonts w:cs="Times New Roman"/>
      <w:sz w:val="28"/>
      <w:szCs w:val="28"/>
    </w:rPr>
  </w:style>
  <w:style w:type="paragraph" w:styleId="af5">
    <w:name w:val="Normal (Web)"/>
    <w:basedOn w:val="a0"/>
    <w:uiPriority w:val="99"/>
    <w:rsid w:val="00B93C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B93CD6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B93CD6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B93C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93CD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B93C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93CD6"/>
    <w:pPr>
      <w:ind w:left="958" w:firstLine="709"/>
    </w:pPr>
  </w:style>
  <w:style w:type="paragraph" w:styleId="24">
    <w:name w:val="Body Text Indent 2"/>
    <w:basedOn w:val="a0"/>
    <w:link w:val="25"/>
    <w:uiPriority w:val="99"/>
    <w:rsid w:val="00B93CD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B93C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B93CD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93CD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93CD6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93CD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93CD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93C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3CD6"/>
    <w:rPr>
      <w:i/>
      <w:iCs/>
    </w:rPr>
  </w:style>
  <w:style w:type="table" w:customStyle="1" w:styleId="14">
    <w:name w:val="Стиль таблицы1"/>
    <w:uiPriority w:val="99"/>
    <w:rsid w:val="00B93CD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B93CD6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B93CD6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B93CD6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B93CD6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B93CD6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B93CD6"/>
    <w:pPr>
      <w:spacing w:after="0"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B93CD6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basedOn w:val="a1"/>
    <w:link w:val="aff0"/>
    <w:uiPriority w:val="99"/>
    <w:semiHidden/>
    <w:locked/>
    <w:rPr>
      <w:rFonts w:cs="Times New Roman"/>
      <w:sz w:val="28"/>
      <w:szCs w:val="28"/>
    </w:rPr>
  </w:style>
  <w:style w:type="character" w:styleId="aff2">
    <w:name w:val="Hyperlink"/>
    <w:basedOn w:val="a1"/>
    <w:uiPriority w:val="99"/>
    <w:rsid w:val="001854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22673</Characters>
  <Application>Microsoft Office Word</Application>
  <DocSecurity>0</DocSecurity>
  <Lines>188</Lines>
  <Paragraphs>53</Paragraphs>
  <ScaleCrop>false</ScaleCrop>
  <Company>Diapsalmata</Company>
  <LinksUpToDate>false</LinksUpToDate>
  <CharactersWithSpaces>26597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Sonya</dc:creator>
  <cp:keywords/>
  <dc:description/>
  <cp:lastModifiedBy>admin</cp:lastModifiedBy>
  <cp:revision>2</cp:revision>
  <dcterms:created xsi:type="dcterms:W3CDTF">2014-04-12T05:04:00Z</dcterms:created>
  <dcterms:modified xsi:type="dcterms:W3CDTF">2014-04-12T05:04:00Z</dcterms:modified>
</cp:coreProperties>
</file>